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570888" w14:textId="77777777" w:rsidR="00775FAB" w:rsidRPr="00754C81" w:rsidRDefault="00775FAB" w:rsidP="0039584A">
      <w:pPr>
        <w:spacing w:after="0" w:line="360" w:lineRule="auto"/>
        <w:jc w:val="center"/>
        <w:rPr>
          <w:rFonts w:ascii="Arial" w:hAnsi="Arial" w:cs="Arial"/>
          <w:sz w:val="24"/>
          <w:szCs w:val="24"/>
        </w:rPr>
      </w:pPr>
    </w:p>
    <w:p w14:paraId="1DBD72D6" w14:textId="77777777" w:rsidR="00775FAB" w:rsidRPr="00754C81" w:rsidRDefault="00775FAB" w:rsidP="0039584A">
      <w:pPr>
        <w:spacing w:after="0" w:line="360" w:lineRule="auto"/>
        <w:jc w:val="center"/>
        <w:rPr>
          <w:rFonts w:ascii="Arial" w:hAnsi="Arial" w:cs="Arial"/>
          <w:sz w:val="24"/>
          <w:szCs w:val="24"/>
        </w:rPr>
      </w:pPr>
    </w:p>
    <w:p w14:paraId="66CF6E5F" w14:textId="77777777" w:rsidR="00775FAB" w:rsidRPr="00754C81" w:rsidRDefault="00775FAB" w:rsidP="0039584A">
      <w:pPr>
        <w:spacing w:after="0" w:line="360" w:lineRule="auto"/>
        <w:jc w:val="center"/>
        <w:rPr>
          <w:rFonts w:ascii="Arial" w:hAnsi="Arial" w:cs="Arial"/>
          <w:sz w:val="24"/>
          <w:szCs w:val="24"/>
        </w:rPr>
      </w:pPr>
    </w:p>
    <w:p w14:paraId="6D397176" w14:textId="77777777" w:rsidR="00775FAB" w:rsidRPr="00754C81" w:rsidRDefault="00775FAB" w:rsidP="0039584A">
      <w:pPr>
        <w:spacing w:after="0" w:line="360" w:lineRule="auto"/>
        <w:jc w:val="center"/>
        <w:rPr>
          <w:rFonts w:ascii="Arial" w:hAnsi="Arial" w:cs="Arial"/>
          <w:sz w:val="24"/>
          <w:szCs w:val="24"/>
        </w:rPr>
      </w:pPr>
    </w:p>
    <w:p w14:paraId="7B1DA2A6" w14:textId="77777777" w:rsidR="00775FAB" w:rsidRPr="00754C81" w:rsidRDefault="00775FAB" w:rsidP="0039584A">
      <w:pPr>
        <w:spacing w:after="0" w:line="360" w:lineRule="auto"/>
        <w:jc w:val="center"/>
        <w:rPr>
          <w:rFonts w:ascii="Arial" w:hAnsi="Arial" w:cs="Arial"/>
          <w:sz w:val="24"/>
          <w:szCs w:val="24"/>
        </w:rPr>
      </w:pPr>
    </w:p>
    <w:p w14:paraId="7CB0E50C" w14:textId="77777777" w:rsidR="00775FAB" w:rsidRPr="00754C81" w:rsidRDefault="00775FAB" w:rsidP="0039584A">
      <w:pPr>
        <w:spacing w:after="0" w:line="360" w:lineRule="auto"/>
        <w:jc w:val="center"/>
        <w:rPr>
          <w:rFonts w:ascii="Arial" w:hAnsi="Arial" w:cs="Arial"/>
          <w:sz w:val="24"/>
          <w:szCs w:val="24"/>
        </w:rPr>
      </w:pPr>
    </w:p>
    <w:p w14:paraId="7AE50478" w14:textId="77777777" w:rsidR="00775FAB" w:rsidRPr="00754C81" w:rsidRDefault="00775FAB" w:rsidP="0039584A">
      <w:pPr>
        <w:spacing w:after="0" w:line="360" w:lineRule="auto"/>
        <w:jc w:val="center"/>
        <w:rPr>
          <w:rFonts w:ascii="Arial" w:hAnsi="Arial" w:cs="Arial"/>
          <w:sz w:val="24"/>
          <w:szCs w:val="24"/>
        </w:rPr>
      </w:pPr>
    </w:p>
    <w:p w14:paraId="1CE2D1E4" w14:textId="77777777" w:rsidR="00775FAB" w:rsidRPr="00754C81" w:rsidRDefault="00775FAB" w:rsidP="0039584A">
      <w:pPr>
        <w:spacing w:after="0" w:line="360" w:lineRule="auto"/>
        <w:jc w:val="center"/>
        <w:rPr>
          <w:rFonts w:ascii="Arial" w:hAnsi="Arial" w:cs="Arial"/>
          <w:sz w:val="24"/>
          <w:szCs w:val="24"/>
        </w:rPr>
      </w:pPr>
    </w:p>
    <w:p w14:paraId="0264D647" w14:textId="77777777" w:rsidR="00775FAB" w:rsidRPr="00754C81" w:rsidRDefault="00775FAB" w:rsidP="0039584A">
      <w:pPr>
        <w:spacing w:after="0" w:line="360" w:lineRule="auto"/>
        <w:jc w:val="center"/>
        <w:rPr>
          <w:rFonts w:ascii="Arial" w:hAnsi="Arial" w:cs="Arial"/>
          <w:sz w:val="24"/>
          <w:szCs w:val="24"/>
        </w:rPr>
      </w:pPr>
    </w:p>
    <w:p w14:paraId="671024F4" w14:textId="6F07EC18" w:rsidR="00775FAB" w:rsidRPr="00E6139D" w:rsidRDefault="0054271C" w:rsidP="00E6139D">
      <w:pPr>
        <w:spacing w:after="0" w:line="480" w:lineRule="auto"/>
        <w:jc w:val="center"/>
        <w:rPr>
          <w:rFonts w:ascii="Arial" w:hAnsi="Arial" w:cs="Arial"/>
          <w:b/>
          <w:bCs/>
          <w:sz w:val="48"/>
          <w:szCs w:val="48"/>
        </w:rPr>
      </w:pPr>
      <w:r w:rsidRPr="00E6139D">
        <w:rPr>
          <w:rFonts w:ascii="Arial" w:hAnsi="Arial" w:cs="Arial"/>
          <w:b/>
          <w:bCs/>
          <w:sz w:val="48"/>
          <w:szCs w:val="48"/>
        </w:rPr>
        <w:t>Impact of current challenges on the human resource department relating to recruitment and retention</w:t>
      </w:r>
    </w:p>
    <w:p w14:paraId="07959DC0" w14:textId="77777777" w:rsidR="00775FAB" w:rsidRPr="00754C81" w:rsidRDefault="00775FAB" w:rsidP="0039584A">
      <w:pPr>
        <w:spacing w:after="0" w:line="360" w:lineRule="auto"/>
        <w:jc w:val="center"/>
        <w:rPr>
          <w:rFonts w:ascii="Arial" w:hAnsi="Arial" w:cs="Arial"/>
          <w:sz w:val="24"/>
          <w:szCs w:val="24"/>
        </w:rPr>
      </w:pPr>
    </w:p>
    <w:p w14:paraId="6B34595B" w14:textId="738C0A23" w:rsidR="00541CD0" w:rsidRPr="00D7016D" w:rsidRDefault="00E6139D" w:rsidP="00E6139D">
      <w:pPr>
        <w:spacing w:after="0" w:line="360" w:lineRule="auto"/>
        <w:jc w:val="right"/>
        <w:rPr>
          <w:rFonts w:ascii="Arial" w:hAnsi="Arial" w:cs="Arial"/>
          <w:b/>
          <w:bCs/>
          <w:sz w:val="24"/>
          <w:szCs w:val="24"/>
        </w:rPr>
      </w:pPr>
      <w:r w:rsidRPr="00D7016D">
        <w:rPr>
          <w:rFonts w:ascii="Arial" w:hAnsi="Arial" w:cs="Arial"/>
          <w:b/>
          <w:bCs/>
          <w:sz w:val="24"/>
          <w:szCs w:val="24"/>
        </w:rPr>
        <w:t>Laurentiu-Costel POPA</w:t>
      </w:r>
    </w:p>
    <w:p w14:paraId="3CF2C629" w14:textId="77777777" w:rsidR="00D7016D" w:rsidRPr="00D7016D" w:rsidRDefault="00D7016D" w:rsidP="00E6139D">
      <w:pPr>
        <w:spacing w:after="0" w:line="360" w:lineRule="auto"/>
        <w:jc w:val="right"/>
        <w:rPr>
          <w:rFonts w:ascii="Arial" w:hAnsi="Arial" w:cs="Arial"/>
          <w:b/>
          <w:bCs/>
          <w:sz w:val="24"/>
          <w:szCs w:val="24"/>
        </w:rPr>
      </w:pPr>
      <w:r w:rsidRPr="00D7016D">
        <w:rPr>
          <w:rFonts w:ascii="Arial" w:hAnsi="Arial" w:cs="Arial"/>
          <w:b/>
          <w:bCs/>
          <w:sz w:val="24"/>
          <w:szCs w:val="24"/>
        </w:rPr>
        <w:t>Personnel Resourcing and Development</w:t>
      </w:r>
    </w:p>
    <w:p w14:paraId="25B8DE18" w14:textId="63B1F437" w:rsidR="00027C5A" w:rsidRPr="00D7016D" w:rsidRDefault="00D7016D" w:rsidP="00E6139D">
      <w:pPr>
        <w:spacing w:after="0" w:line="360" w:lineRule="auto"/>
        <w:jc w:val="right"/>
        <w:rPr>
          <w:rFonts w:ascii="Arial" w:hAnsi="Arial" w:cs="Arial"/>
          <w:b/>
          <w:bCs/>
          <w:sz w:val="24"/>
          <w:szCs w:val="24"/>
        </w:rPr>
      </w:pPr>
      <w:r w:rsidRPr="00D7016D">
        <w:rPr>
          <w:rFonts w:ascii="Arial" w:hAnsi="Arial" w:cs="Arial"/>
          <w:b/>
          <w:bCs/>
          <w:sz w:val="24"/>
          <w:szCs w:val="24"/>
        </w:rPr>
        <w:t xml:space="preserve"> BMIH5005</w:t>
      </w:r>
    </w:p>
    <w:p w14:paraId="4AF0506F" w14:textId="4879ABBA" w:rsidR="00027C5A" w:rsidRPr="00754C81" w:rsidRDefault="00D7016D" w:rsidP="00E6139D">
      <w:pPr>
        <w:spacing w:after="0" w:line="360" w:lineRule="auto"/>
        <w:jc w:val="right"/>
        <w:rPr>
          <w:rFonts w:ascii="Arial" w:hAnsi="Arial" w:cs="Arial"/>
          <w:sz w:val="24"/>
          <w:szCs w:val="24"/>
        </w:rPr>
      </w:pPr>
      <w:r w:rsidRPr="00D7016D">
        <w:rPr>
          <w:rFonts w:ascii="Arial" w:hAnsi="Arial" w:cs="Arial"/>
          <w:b/>
          <w:bCs/>
          <w:sz w:val="24"/>
          <w:szCs w:val="24"/>
        </w:rPr>
        <w:t>HELEN EVANS</w:t>
      </w:r>
    </w:p>
    <w:p w14:paraId="7809ED62" w14:textId="2FE4C103" w:rsidR="00027C5A" w:rsidRPr="00754C81" w:rsidRDefault="00027C5A" w:rsidP="0039584A">
      <w:pPr>
        <w:spacing w:after="0" w:line="360" w:lineRule="auto"/>
        <w:rPr>
          <w:rFonts w:ascii="Arial" w:hAnsi="Arial" w:cs="Arial"/>
          <w:sz w:val="24"/>
          <w:szCs w:val="24"/>
        </w:rPr>
      </w:pPr>
    </w:p>
    <w:p w14:paraId="75CD6608" w14:textId="36C3510D" w:rsidR="008A6530" w:rsidRPr="00754C81" w:rsidRDefault="008A6530" w:rsidP="0039584A">
      <w:pPr>
        <w:spacing w:after="0" w:line="360" w:lineRule="auto"/>
        <w:rPr>
          <w:rFonts w:ascii="Arial" w:hAnsi="Arial" w:cs="Arial"/>
          <w:sz w:val="24"/>
          <w:szCs w:val="24"/>
        </w:rPr>
      </w:pPr>
      <w:r w:rsidRPr="00754C81">
        <w:rPr>
          <w:rFonts w:ascii="Arial" w:hAnsi="Arial" w:cs="Arial"/>
          <w:sz w:val="24"/>
          <w:szCs w:val="24"/>
        </w:rPr>
        <w:br w:type="page"/>
      </w:r>
    </w:p>
    <w:p w14:paraId="1EB3501B" w14:textId="2EFA2A0F" w:rsidR="0039584A" w:rsidRPr="00754C81" w:rsidRDefault="008A6530" w:rsidP="0039584A">
      <w:pPr>
        <w:spacing w:after="0" w:line="360" w:lineRule="auto"/>
        <w:jc w:val="center"/>
        <w:rPr>
          <w:rFonts w:ascii="Arial" w:hAnsi="Arial" w:cs="Arial"/>
          <w:noProof/>
          <w:sz w:val="24"/>
          <w:szCs w:val="24"/>
        </w:rPr>
      </w:pPr>
      <w:r w:rsidRPr="00754C81">
        <w:rPr>
          <w:rFonts w:ascii="Arial" w:hAnsi="Arial" w:cs="Arial"/>
          <w:b/>
          <w:bCs/>
          <w:sz w:val="24"/>
          <w:szCs w:val="24"/>
        </w:rPr>
        <w:lastRenderedPageBreak/>
        <w:t>Table of Content</w:t>
      </w:r>
      <w:r w:rsidR="0039584A" w:rsidRPr="00754C81">
        <w:rPr>
          <w:rFonts w:ascii="Arial" w:hAnsi="Arial" w:cs="Arial"/>
          <w:sz w:val="24"/>
          <w:szCs w:val="24"/>
        </w:rPr>
        <w:fldChar w:fldCharType="begin"/>
      </w:r>
      <w:r w:rsidR="0039584A" w:rsidRPr="00754C81">
        <w:rPr>
          <w:rFonts w:ascii="Arial" w:hAnsi="Arial" w:cs="Arial"/>
          <w:sz w:val="24"/>
          <w:szCs w:val="24"/>
        </w:rPr>
        <w:instrText xml:space="preserve"> TOC \o "1-3" \h \z \u </w:instrText>
      </w:r>
      <w:r w:rsidR="0039584A" w:rsidRPr="00754C81">
        <w:rPr>
          <w:rFonts w:ascii="Arial" w:hAnsi="Arial" w:cs="Arial"/>
          <w:sz w:val="24"/>
          <w:szCs w:val="24"/>
        </w:rPr>
        <w:fldChar w:fldCharType="separate"/>
      </w:r>
    </w:p>
    <w:p w14:paraId="6014EDC7" w14:textId="5EABEA5B" w:rsidR="0039584A" w:rsidRPr="00754C81" w:rsidRDefault="00000000" w:rsidP="0039584A">
      <w:pPr>
        <w:pStyle w:val="TOC1"/>
        <w:tabs>
          <w:tab w:val="right" w:leader="dot" w:pos="9350"/>
        </w:tabs>
        <w:spacing w:after="0" w:line="360" w:lineRule="auto"/>
        <w:rPr>
          <w:rFonts w:ascii="Arial" w:hAnsi="Arial" w:cs="Arial"/>
          <w:noProof/>
          <w:sz w:val="24"/>
          <w:szCs w:val="24"/>
        </w:rPr>
      </w:pPr>
      <w:hyperlink w:anchor="_Toc137266604" w:history="1">
        <w:r w:rsidR="0039584A" w:rsidRPr="00754C81">
          <w:rPr>
            <w:rStyle w:val="Hyperlink"/>
            <w:rFonts w:ascii="Arial" w:hAnsi="Arial" w:cs="Arial"/>
            <w:noProof/>
            <w:color w:val="auto"/>
            <w:sz w:val="24"/>
            <w:szCs w:val="24"/>
          </w:rPr>
          <w:t>Introduction/Background</w:t>
        </w:r>
        <w:r w:rsidR="0039584A" w:rsidRPr="00754C81">
          <w:rPr>
            <w:rFonts w:ascii="Arial" w:hAnsi="Arial" w:cs="Arial"/>
            <w:noProof/>
            <w:webHidden/>
            <w:sz w:val="24"/>
            <w:szCs w:val="24"/>
          </w:rPr>
          <w:tab/>
        </w:r>
        <w:r w:rsidR="0039584A" w:rsidRPr="00754C81">
          <w:rPr>
            <w:rFonts w:ascii="Arial" w:hAnsi="Arial" w:cs="Arial"/>
            <w:noProof/>
            <w:webHidden/>
            <w:sz w:val="24"/>
            <w:szCs w:val="24"/>
          </w:rPr>
          <w:fldChar w:fldCharType="begin"/>
        </w:r>
        <w:r w:rsidR="0039584A" w:rsidRPr="00754C81">
          <w:rPr>
            <w:rFonts w:ascii="Arial" w:hAnsi="Arial" w:cs="Arial"/>
            <w:noProof/>
            <w:webHidden/>
            <w:sz w:val="24"/>
            <w:szCs w:val="24"/>
          </w:rPr>
          <w:instrText xml:space="preserve"> PAGEREF _Toc137266604 \h </w:instrText>
        </w:r>
        <w:r w:rsidR="0039584A" w:rsidRPr="00754C81">
          <w:rPr>
            <w:rFonts w:ascii="Arial" w:hAnsi="Arial" w:cs="Arial"/>
            <w:noProof/>
            <w:webHidden/>
            <w:sz w:val="24"/>
            <w:szCs w:val="24"/>
          </w:rPr>
        </w:r>
        <w:r w:rsidR="0039584A" w:rsidRPr="00754C81">
          <w:rPr>
            <w:rFonts w:ascii="Arial" w:hAnsi="Arial" w:cs="Arial"/>
            <w:noProof/>
            <w:webHidden/>
            <w:sz w:val="24"/>
            <w:szCs w:val="24"/>
          </w:rPr>
          <w:fldChar w:fldCharType="separate"/>
        </w:r>
        <w:r w:rsidR="0039584A" w:rsidRPr="00754C81">
          <w:rPr>
            <w:rFonts w:ascii="Arial" w:hAnsi="Arial" w:cs="Arial"/>
            <w:noProof/>
            <w:webHidden/>
            <w:sz w:val="24"/>
            <w:szCs w:val="24"/>
          </w:rPr>
          <w:t>2</w:t>
        </w:r>
        <w:r w:rsidR="0039584A" w:rsidRPr="00754C81">
          <w:rPr>
            <w:rFonts w:ascii="Arial" w:hAnsi="Arial" w:cs="Arial"/>
            <w:noProof/>
            <w:webHidden/>
            <w:sz w:val="24"/>
            <w:szCs w:val="24"/>
          </w:rPr>
          <w:fldChar w:fldCharType="end"/>
        </w:r>
      </w:hyperlink>
    </w:p>
    <w:p w14:paraId="1DF2E08F" w14:textId="6930E1DC" w:rsidR="0039584A" w:rsidRPr="00754C81" w:rsidRDefault="00000000" w:rsidP="0039584A">
      <w:pPr>
        <w:pStyle w:val="TOC1"/>
        <w:tabs>
          <w:tab w:val="right" w:leader="dot" w:pos="9350"/>
        </w:tabs>
        <w:spacing w:after="0" w:line="360" w:lineRule="auto"/>
        <w:rPr>
          <w:rFonts w:ascii="Arial" w:hAnsi="Arial" w:cs="Arial"/>
          <w:noProof/>
          <w:sz w:val="24"/>
          <w:szCs w:val="24"/>
        </w:rPr>
      </w:pPr>
      <w:hyperlink w:anchor="_Toc137266605" w:history="1">
        <w:r w:rsidR="0039584A" w:rsidRPr="00754C81">
          <w:rPr>
            <w:rStyle w:val="Hyperlink"/>
            <w:rFonts w:ascii="Arial" w:hAnsi="Arial" w:cs="Arial"/>
            <w:noProof/>
            <w:color w:val="auto"/>
            <w:sz w:val="24"/>
            <w:szCs w:val="24"/>
          </w:rPr>
          <w:t>Discussion</w:t>
        </w:r>
        <w:r w:rsidR="0039584A" w:rsidRPr="00754C81">
          <w:rPr>
            <w:rFonts w:ascii="Arial" w:hAnsi="Arial" w:cs="Arial"/>
            <w:noProof/>
            <w:webHidden/>
            <w:sz w:val="24"/>
            <w:szCs w:val="24"/>
          </w:rPr>
          <w:tab/>
        </w:r>
        <w:r w:rsidR="0039584A" w:rsidRPr="00754C81">
          <w:rPr>
            <w:rFonts w:ascii="Arial" w:hAnsi="Arial" w:cs="Arial"/>
            <w:noProof/>
            <w:webHidden/>
            <w:sz w:val="24"/>
            <w:szCs w:val="24"/>
          </w:rPr>
          <w:fldChar w:fldCharType="begin"/>
        </w:r>
        <w:r w:rsidR="0039584A" w:rsidRPr="00754C81">
          <w:rPr>
            <w:rFonts w:ascii="Arial" w:hAnsi="Arial" w:cs="Arial"/>
            <w:noProof/>
            <w:webHidden/>
            <w:sz w:val="24"/>
            <w:szCs w:val="24"/>
          </w:rPr>
          <w:instrText xml:space="preserve"> PAGEREF _Toc137266605 \h </w:instrText>
        </w:r>
        <w:r w:rsidR="0039584A" w:rsidRPr="00754C81">
          <w:rPr>
            <w:rFonts w:ascii="Arial" w:hAnsi="Arial" w:cs="Arial"/>
            <w:noProof/>
            <w:webHidden/>
            <w:sz w:val="24"/>
            <w:szCs w:val="24"/>
          </w:rPr>
        </w:r>
        <w:r w:rsidR="0039584A" w:rsidRPr="00754C81">
          <w:rPr>
            <w:rFonts w:ascii="Arial" w:hAnsi="Arial" w:cs="Arial"/>
            <w:noProof/>
            <w:webHidden/>
            <w:sz w:val="24"/>
            <w:szCs w:val="24"/>
          </w:rPr>
          <w:fldChar w:fldCharType="separate"/>
        </w:r>
        <w:r w:rsidR="0039584A" w:rsidRPr="00754C81">
          <w:rPr>
            <w:rFonts w:ascii="Arial" w:hAnsi="Arial" w:cs="Arial"/>
            <w:noProof/>
            <w:webHidden/>
            <w:sz w:val="24"/>
            <w:szCs w:val="24"/>
          </w:rPr>
          <w:t>2</w:t>
        </w:r>
        <w:r w:rsidR="0039584A" w:rsidRPr="00754C81">
          <w:rPr>
            <w:rFonts w:ascii="Arial" w:hAnsi="Arial" w:cs="Arial"/>
            <w:noProof/>
            <w:webHidden/>
            <w:sz w:val="24"/>
            <w:szCs w:val="24"/>
          </w:rPr>
          <w:fldChar w:fldCharType="end"/>
        </w:r>
      </w:hyperlink>
    </w:p>
    <w:p w14:paraId="099D8BB2" w14:textId="03F82584" w:rsidR="0039584A" w:rsidRPr="00754C81" w:rsidRDefault="00000000" w:rsidP="0039584A">
      <w:pPr>
        <w:pStyle w:val="TOC2"/>
        <w:tabs>
          <w:tab w:val="right" w:leader="dot" w:pos="9350"/>
        </w:tabs>
        <w:spacing w:after="0" w:line="360" w:lineRule="auto"/>
        <w:rPr>
          <w:rFonts w:ascii="Arial" w:hAnsi="Arial" w:cs="Arial"/>
          <w:noProof/>
          <w:sz w:val="24"/>
          <w:szCs w:val="24"/>
        </w:rPr>
      </w:pPr>
      <w:hyperlink w:anchor="_Toc137266606" w:history="1">
        <w:r w:rsidR="0039584A" w:rsidRPr="00754C81">
          <w:rPr>
            <w:rStyle w:val="Hyperlink"/>
            <w:rFonts w:ascii="Arial" w:hAnsi="Arial" w:cs="Arial"/>
            <w:noProof/>
            <w:color w:val="auto"/>
            <w:sz w:val="24"/>
            <w:szCs w:val="24"/>
          </w:rPr>
          <w:t>The Role of Human Resources in Managing and Developing Talent</w:t>
        </w:r>
        <w:r w:rsidR="0039584A" w:rsidRPr="00754C81">
          <w:rPr>
            <w:rFonts w:ascii="Arial" w:hAnsi="Arial" w:cs="Arial"/>
            <w:noProof/>
            <w:webHidden/>
            <w:sz w:val="24"/>
            <w:szCs w:val="24"/>
          </w:rPr>
          <w:tab/>
        </w:r>
        <w:r w:rsidR="0039584A" w:rsidRPr="00754C81">
          <w:rPr>
            <w:rFonts w:ascii="Arial" w:hAnsi="Arial" w:cs="Arial"/>
            <w:noProof/>
            <w:webHidden/>
            <w:sz w:val="24"/>
            <w:szCs w:val="24"/>
          </w:rPr>
          <w:fldChar w:fldCharType="begin"/>
        </w:r>
        <w:r w:rsidR="0039584A" w:rsidRPr="00754C81">
          <w:rPr>
            <w:rFonts w:ascii="Arial" w:hAnsi="Arial" w:cs="Arial"/>
            <w:noProof/>
            <w:webHidden/>
            <w:sz w:val="24"/>
            <w:szCs w:val="24"/>
          </w:rPr>
          <w:instrText xml:space="preserve"> PAGEREF _Toc137266606 \h </w:instrText>
        </w:r>
        <w:r w:rsidR="0039584A" w:rsidRPr="00754C81">
          <w:rPr>
            <w:rFonts w:ascii="Arial" w:hAnsi="Arial" w:cs="Arial"/>
            <w:noProof/>
            <w:webHidden/>
            <w:sz w:val="24"/>
            <w:szCs w:val="24"/>
          </w:rPr>
        </w:r>
        <w:r w:rsidR="0039584A" w:rsidRPr="00754C81">
          <w:rPr>
            <w:rFonts w:ascii="Arial" w:hAnsi="Arial" w:cs="Arial"/>
            <w:noProof/>
            <w:webHidden/>
            <w:sz w:val="24"/>
            <w:szCs w:val="24"/>
          </w:rPr>
          <w:fldChar w:fldCharType="separate"/>
        </w:r>
        <w:r w:rsidR="0039584A" w:rsidRPr="00754C81">
          <w:rPr>
            <w:rFonts w:ascii="Arial" w:hAnsi="Arial" w:cs="Arial"/>
            <w:noProof/>
            <w:webHidden/>
            <w:sz w:val="24"/>
            <w:szCs w:val="24"/>
          </w:rPr>
          <w:t>2</w:t>
        </w:r>
        <w:r w:rsidR="0039584A" w:rsidRPr="00754C81">
          <w:rPr>
            <w:rFonts w:ascii="Arial" w:hAnsi="Arial" w:cs="Arial"/>
            <w:noProof/>
            <w:webHidden/>
            <w:sz w:val="24"/>
            <w:szCs w:val="24"/>
          </w:rPr>
          <w:fldChar w:fldCharType="end"/>
        </w:r>
      </w:hyperlink>
    </w:p>
    <w:p w14:paraId="7C04D28C" w14:textId="137F8EF7" w:rsidR="0039584A" w:rsidRPr="00754C81" w:rsidRDefault="00000000" w:rsidP="0039584A">
      <w:pPr>
        <w:pStyle w:val="TOC2"/>
        <w:tabs>
          <w:tab w:val="right" w:leader="dot" w:pos="9350"/>
        </w:tabs>
        <w:spacing w:after="0" w:line="360" w:lineRule="auto"/>
        <w:rPr>
          <w:rFonts w:ascii="Arial" w:hAnsi="Arial" w:cs="Arial"/>
          <w:noProof/>
          <w:sz w:val="24"/>
          <w:szCs w:val="24"/>
        </w:rPr>
      </w:pPr>
      <w:hyperlink w:anchor="_Toc137266607" w:history="1">
        <w:r w:rsidR="0039584A" w:rsidRPr="00754C81">
          <w:rPr>
            <w:rStyle w:val="Hyperlink"/>
            <w:rFonts w:ascii="Arial" w:hAnsi="Arial" w:cs="Arial"/>
            <w:noProof/>
            <w:color w:val="auto"/>
            <w:sz w:val="24"/>
            <w:szCs w:val="24"/>
          </w:rPr>
          <w:t xml:space="preserve">The </w:t>
        </w:r>
        <w:r w:rsidR="0054271C">
          <w:rPr>
            <w:rStyle w:val="Hyperlink"/>
            <w:rFonts w:ascii="Arial" w:hAnsi="Arial" w:cs="Arial"/>
            <w:noProof/>
            <w:color w:val="auto"/>
            <w:sz w:val="24"/>
            <w:szCs w:val="24"/>
          </w:rPr>
          <w:t>Importance</w:t>
        </w:r>
        <w:r w:rsidR="0039584A" w:rsidRPr="00754C81">
          <w:rPr>
            <w:rStyle w:val="Hyperlink"/>
            <w:rFonts w:ascii="Arial" w:hAnsi="Arial" w:cs="Arial"/>
            <w:noProof/>
            <w:color w:val="auto"/>
            <w:sz w:val="24"/>
            <w:szCs w:val="24"/>
          </w:rPr>
          <w:t xml:space="preserve"> of </w:t>
        </w:r>
        <w:r w:rsidR="00F67109">
          <w:rPr>
            <w:rStyle w:val="Hyperlink"/>
            <w:rFonts w:ascii="Arial" w:hAnsi="Arial" w:cs="Arial"/>
            <w:noProof/>
            <w:color w:val="auto"/>
            <w:sz w:val="24"/>
            <w:szCs w:val="24"/>
          </w:rPr>
          <w:t>Managing</w:t>
        </w:r>
        <w:r w:rsidR="0039584A" w:rsidRPr="00754C81">
          <w:rPr>
            <w:rStyle w:val="Hyperlink"/>
            <w:rFonts w:ascii="Arial" w:hAnsi="Arial" w:cs="Arial"/>
            <w:noProof/>
            <w:color w:val="auto"/>
            <w:sz w:val="24"/>
            <w:szCs w:val="24"/>
          </w:rPr>
          <w:t xml:space="preserve"> and developing talent</w:t>
        </w:r>
        <w:r w:rsidR="0039584A" w:rsidRPr="00754C81">
          <w:rPr>
            <w:rFonts w:ascii="Arial" w:hAnsi="Arial" w:cs="Arial"/>
            <w:noProof/>
            <w:webHidden/>
            <w:sz w:val="24"/>
            <w:szCs w:val="24"/>
          </w:rPr>
          <w:tab/>
        </w:r>
        <w:r w:rsidR="0039584A" w:rsidRPr="00754C81">
          <w:rPr>
            <w:rFonts w:ascii="Arial" w:hAnsi="Arial" w:cs="Arial"/>
            <w:noProof/>
            <w:webHidden/>
            <w:sz w:val="24"/>
            <w:szCs w:val="24"/>
          </w:rPr>
          <w:fldChar w:fldCharType="begin"/>
        </w:r>
        <w:r w:rsidR="0039584A" w:rsidRPr="00754C81">
          <w:rPr>
            <w:rFonts w:ascii="Arial" w:hAnsi="Arial" w:cs="Arial"/>
            <w:noProof/>
            <w:webHidden/>
            <w:sz w:val="24"/>
            <w:szCs w:val="24"/>
          </w:rPr>
          <w:instrText xml:space="preserve"> PAGEREF _Toc137266607 \h </w:instrText>
        </w:r>
        <w:r w:rsidR="0039584A" w:rsidRPr="00754C81">
          <w:rPr>
            <w:rFonts w:ascii="Arial" w:hAnsi="Arial" w:cs="Arial"/>
            <w:noProof/>
            <w:webHidden/>
            <w:sz w:val="24"/>
            <w:szCs w:val="24"/>
          </w:rPr>
        </w:r>
        <w:r w:rsidR="0039584A" w:rsidRPr="00754C81">
          <w:rPr>
            <w:rFonts w:ascii="Arial" w:hAnsi="Arial" w:cs="Arial"/>
            <w:noProof/>
            <w:webHidden/>
            <w:sz w:val="24"/>
            <w:szCs w:val="24"/>
          </w:rPr>
          <w:fldChar w:fldCharType="separate"/>
        </w:r>
        <w:r w:rsidR="0039584A" w:rsidRPr="00754C81">
          <w:rPr>
            <w:rFonts w:ascii="Arial" w:hAnsi="Arial" w:cs="Arial"/>
            <w:noProof/>
            <w:webHidden/>
            <w:sz w:val="24"/>
            <w:szCs w:val="24"/>
          </w:rPr>
          <w:t>3</w:t>
        </w:r>
        <w:r w:rsidR="0039584A" w:rsidRPr="00754C81">
          <w:rPr>
            <w:rFonts w:ascii="Arial" w:hAnsi="Arial" w:cs="Arial"/>
            <w:noProof/>
            <w:webHidden/>
            <w:sz w:val="24"/>
            <w:szCs w:val="24"/>
          </w:rPr>
          <w:fldChar w:fldCharType="end"/>
        </w:r>
      </w:hyperlink>
    </w:p>
    <w:p w14:paraId="600E4F7A" w14:textId="23E0B0F8" w:rsidR="0039584A" w:rsidRPr="00754C81" w:rsidRDefault="00000000" w:rsidP="0039584A">
      <w:pPr>
        <w:pStyle w:val="TOC2"/>
        <w:tabs>
          <w:tab w:val="right" w:leader="dot" w:pos="9350"/>
        </w:tabs>
        <w:spacing w:after="0" w:line="360" w:lineRule="auto"/>
        <w:rPr>
          <w:rFonts w:ascii="Arial" w:hAnsi="Arial" w:cs="Arial"/>
          <w:noProof/>
          <w:sz w:val="24"/>
          <w:szCs w:val="24"/>
        </w:rPr>
      </w:pPr>
      <w:hyperlink w:anchor="_Toc137266608" w:history="1">
        <w:r w:rsidR="0039584A" w:rsidRPr="00754C81">
          <w:rPr>
            <w:rStyle w:val="Hyperlink"/>
            <w:rFonts w:ascii="Arial" w:hAnsi="Arial" w:cs="Arial"/>
            <w:noProof/>
            <w:color w:val="auto"/>
            <w:sz w:val="24"/>
            <w:szCs w:val="24"/>
          </w:rPr>
          <w:t>Employee Lifecycle</w:t>
        </w:r>
        <w:r w:rsidR="0039584A" w:rsidRPr="00754C81">
          <w:rPr>
            <w:rFonts w:ascii="Arial" w:hAnsi="Arial" w:cs="Arial"/>
            <w:noProof/>
            <w:webHidden/>
            <w:sz w:val="24"/>
            <w:szCs w:val="24"/>
          </w:rPr>
          <w:tab/>
        </w:r>
        <w:r w:rsidR="0039584A" w:rsidRPr="00754C81">
          <w:rPr>
            <w:rFonts w:ascii="Arial" w:hAnsi="Arial" w:cs="Arial"/>
            <w:noProof/>
            <w:webHidden/>
            <w:sz w:val="24"/>
            <w:szCs w:val="24"/>
          </w:rPr>
          <w:fldChar w:fldCharType="begin"/>
        </w:r>
        <w:r w:rsidR="0039584A" w:rsidRPr="00754C81">
          <w:rPr>
            <w:rFonts w:ascii="Arial" w:hAnsi="Arial" w:cs="Arial"/>
            <w:noProof/>
            <w:webHidden/>
            <w:sz w:val="24"/>
            <w:szCs w:val="24"/>
          </w:rPr>
          <w:instrText xml:space="preserve"> PAGEREF _Toc137266608 \h </w:instrText>
        </w:r>
        <w:r w:rsidR="0039584A" w:rsidRPr="00754C81">
          <w:rPr>
            <w:rFonts w:ascii="Arial" w:hAnsi="Arial" w:cs="Arial"/>
            <w:noProof/>
            <w:webHidden/>
            <w:sz w:val="24"/>
            <w:szCs w:val="24"/>
          </w:rPr>
        </w:r>
        <w:r w:rsidR="0039584A" w:rsidRPr="00754C81">
          <w:rPr>
            <w:rFonts w:ascii="Arial" w:hAnsi="Arial" w:cs="Arial"/>
            <w:noProof/>
            <w:webHidden/>
            <w:sz w:val="24"/>
            <w:szCs w:val="24"/>
          </w:rPr>
          <w:fldChar w:fldCharType="separate"/>
        </w:r>
        <w:r w:rsidR="0039584A" w:rsidRPr="00754C81">
          <w:rPr>
            <w:rFonts w:ascii="Arial" w:hAnsi="Arial" w:cs="Arial"/>
            <w:noProof/>
            <w:webHidden/>
            <w:sz w:val="24"/>
            <w:szCs w:val="24"/>
          </w:rPr>
          <w:t>4</w:t>
        </w:r>
        <w:r w:rsidR="0039584A" w:rsidRPr="00754C81">
          <w:rPr>
            <w:rFonts w:ascii="Arial" w:hAnsi="Arial" w:cs="Arial"/>
            <w:noProof/>
            <w:webHidden/>
            <w:sz w:val="24"/>
            <w:szCs w:val="24"/>
          </w:rPr>
          <w:fldChar w:fldCharType="end"/>
        </w:r>
      </w:hyperlink>
    </w:p>
    <w:p w14:paraId="200BD6A9" w14:textId="729159AC" w:rsidR="0039584A" w:rsidRPr="00754C81" w:rsidRDefault="00000000" w:rsidP="0039584A">
      <w:pPr>
        <w:pStyle w:val="TOC2"/>
        <w:tabs>
          <w:tab w:val="right" w:leader="dot" w:pos="9350"/>
        </w:tabs>
        <w:spacing w:after="0" w:line="360" w:lineRule="auto"/>
        <w:rPr>
          <w:rFonts w:ascii="Arial" w:hAnsi="Arial" w:cs="Arial"/>
          <w:noProof/>
          <w:sz w:val="24"/>
          <w:szCs w:val="24"/>
        </w:rPr>
      </w:pPr>
      <w:hyperlink w:anchor="_Toc137266609" w:history="1">
        <w:r w:rsidR="0039584A" w:rsidRPr="00754C81">
          <w:rPr>
            <w:rStyle w:val="Hyperlink"/>
            <w:rFonts w:ascii="Arial" w:hAnsi="Arial" w:cs="Arial"/>
            <w:noProof/>
            <w:color w:val="auto"/>
            <w:sz w:val="24"/>
            <w:szCs w:val="24"/>
          </w:rPr>
          <w:t xml:space="preserve">Benefiting Organisational </w:t>
        </w:r>
        <w:r w:rsidR="0054271C">
          <w:rPr>
            <w:rStyle w:val="Hyperlink"/>
            <w:rFonts w:ascii="Arial" w:hAnsi="Arial" w:cs="Arial"/>
            <w:noProof/>
            <w:color w:val="auto"/>
            <w:sz w:val="24"/>
            <w:szCs w:val="24"/>
          </w:rPr>
          <w:t>Performance</w:t>
        </w:r>
        <w:r w:rsidR="0039584A" w:rsidRPr="00754C81">
          <w:rPr>
            <w:rFonts w:ascii="Arial" w:hAnsi="Arial" w:cs="Arial"/>
            <w:noProof/>
            <w:webHidden/>
            <w:sz w:val="24"/>
            <w:szCs w:val="24"/>
          </w:rPr>
          <w:tab/>
        </w:r>
        <w:r w:rsidR="0039584A" w:rsidRPr="00754C81">
          <w:rPr>
            <w:rFonts w:ascii="Arial" w:hAnsi="Arial" w:cs="Arial"/>
            <w:noProof/>
            <w:webHidden/>
            <w:sz w:val="24"/>
            <w:szCs w:val="24"/>
          </w:rPr>
          <w:fldChar w:fldCharType="begin"/>
        </w:r>
        <w:r w:rsidR="0039584A" w:rsidRPr="00754C81">
          <w:rPr>
            <w:rFonts w:ascii="Arial" w:hAnsi="Arial" w:cs="Arial"/>
            <w:noProof/>
            <w:webHidden/>
            <w:sz w:val="24"/>
            <w:szCs w:val="24"/>
          </w:rPr>
          <w:instrText xml:space="preserve"> PAGEREF _Toc137266609 \h </w:instrText>
        </w:r>
        <w:r w:rsidR="0039584A" w:rsidRPr="00754C81">
          <w:rPr>
            <w:rFonts w:ascii="Arial" w:hAnsi="Arial" w:cs="Arial"/>
            <w:noProof/>
            <w:webHidden/>
            <w:sz w:val="24"/>
            <w:szCs w:val="24"/>
          </w:rPr>
        </w:r>
        <w:r w:rsidR="0039584A" w:rsidRPr="00754C81">
          <w:rPr>
            <w:rFonts w:ascii="Arial" w:hAnsi="Arial" w:cs="Arial"/>
            <w:noProof/>
            <w:webHidden/>
            <w:sz w:val="24"/>
            <w:szCs w:val="24"/>
          </w:rPr>
          <w:fldChar w:fldCharType="separate"/>
        </w:r>
        <w:r w:rsidR="0039584A" w:rsidRPr="00754C81">
          <w:rPr>
            <w:rFonts w:ascii="Arial" w:hAnsi="Arial" w:cs="Arial"/>
            <w:noProof/>
            <w:webHidden/>
            <w:sz w:val="24"/>
            <w:szCs w:val="24"/>
          </w:rPr>
          <w:t>5</w:t>
        </w:r>
        <w:r w:rsidR="0039584A" w:rsidRPr="00754C81">
          <w:rPr>
            <w:rFonts w:ascii="Arial" w:hAnsi="Arial" w:cs="Arial"/>
            <w:noProof/>
            <w:webHidden/>
            <w:sz w:val="24"/>
            <w:szCs w:val="24"/>
          </w:rPr>
          <w:fldChar w:fldCharType="end"/>
        </w:r>
      </w:hyperlink>
    </w:p>
    <w:p w14:paraId="0136D4FC" w14:textId="0A6EC096" w:rsidR="0039584A" w:rsidRPr="00754C81" w:rsidRDefault="00000000" w:rsidP="0039584A">
      <w:pPr>
        <w:pStyle w:val="TOC1"/>
        <w:tabs>
          <w:tab w:val="right" w:leader="dot" w:pos="9350"/>
        </w:tabs>
        <w:spacing w:after="0" w:line="360" w:lineRule="auto"/>
        <w:rPr>
          <w:rFonts w:ascii="Arial" w:hAnsi="Arial" w:cs="Arial"/>
          <w:noProof/>
          <w:sz w:val="24"/>
          <w:szCs w:val="24"/>
        </w:rPr>
      </w:pPr>
      <w:hyperlink w:anchor="_Toc137266610" w:history="1">
        <w:r w:rsidR="0039584A" w:rsidRPr="00754C81">
          <w:rPr>
            <w:rStyle w:val="Hyperlink"/>
            <w:rFonts w:ascii="Arial" w:hAnsi="Arial" w:cs="Arial"/>
            <w:noProof/>
            <w:color w:val="auto"/>
            <w:sz w:val="24"/>
            <w:szCs w:val="24"/>
          </w:rPr>
          <w:t>Conclusion</w:t>
        </w:r>
        <w:r w:rsidR="0039584A" w:rsidRPr="00754C81">
          <w:rPr>
            <w:rFonts w:ascii="Arial" w:hAnsi="Arial" w:cs="Arial"/>
            <w:noProof/>
            <w:webHidden/>
            <w:sz w:val="24"/>
            <w:szCs w:val="24"/>
          </w:rPr>
          <w:tab/>
        </w:r>
        <w:r w:rsidR="0039584A" w:rsidRPr="00754C81">
          <w:rPr>
            <w:rFonts w:ascii="Arial" w:hAnsi="Arial" w:cs="Arial"/>
            <w:noProof/>
            <w:webHidden/>
            <w:sz w:val="24"/>
            <w:szCs w:val="24"/>
          </w:rPr>
          <w:fldChar w:fldCharType="begin"/>
        </w:r>
        <w:r w:rsidR="0039584A" w:rsidRPr="00754C81">
          <w:rPr>
            <w:rFonts w:ascii="Arial" w:hAnsi="Arial" w:cs="Arial"/>
            <w:noProof/>
            <w:webHidden/>
            <w:sz w:val="24"/>
            <w:szCs w:val="24"/>
          </w:rPr>
          <w:instrText xml:space="preserve"> PAGEREF _Toc137266610 \h </w:instrText>
        </w:r>
        <w:r w:rsidR="0039584A" w:rsidRPr="00754C81">
          <w:rPr>
            <w:rFonts w:ascii="Arial" w:hAnsi="Arial" w:cs="Arial"/>
            <w:noProof/>
            <w:webHidden/>
            <w:sz w:val="24"/>
            <w:szCs w:val="24"/>
          </w:rPr>
        </w:r>
        <w:r w:rsidR="0039584A" w:rsidRPr="00754C81">
          <w:rPr>
            <w:rFonts w:ascii="Arial" w:hAnsi="Arial" w:cs="Arial"/>
            <w:noProof/>
            <w:webHidden/>
            <w:sz w:val="24"/>
            <w:szCs w:val="24"/>
          </w:rPr>
          <w:fldChar w:fldCharType="separate"/>
        </w:r>
        <w:r w:rsidR="0039584A" w:rsidRPr="00754C81">
          <w:rPr>
            <w:rFonts w:ascii="Arial" w:hAnsi="Arial" w:cs="Arial"/>
            <w:noProof/>
            <w:webHidden/>
            <w:sz w:val="24"/>
            <w:szCs w:val="24"/>
          </w:rPr>
          <w:t>6</w:t>
        </w:r>
        <w:r w:rsidR="0039584A" w:rsidRPr="00754C81">
          <w:rPr>
            <w:rFonts w:ascii="Arial" w:hAnsi="Arial" w:cs="Arial"/>
            <w:noProof/>
            <w:webHidden/>
            <w:sz w:val="24"/>
            <w:szCs w:val="24"/>
          </w:rPr>
          <w:fldChar w:fldCharType="end"/>
        </w:r>
      </w:hyperlink>
    </w:p>
    <w:p w14:paraId="2F9574E1" w14:textId="3F6CBB26" w:rsidR="0039584A" w:rsidRPr="00754C81" w:rsidRDefault="00000000" w:rsidP="0039584A">
      <w:pPr>
        <w:pStyle w:val="TOC1"/>
        <w:tabs>
          <w:tab w:val="right" w:leader="dot" w:pos="9350"/>
        </w:tabs>
        <w:spacing w:after="0" w:line="360" w:lineRule="auto"/>
        <w:rPr>
          <w:rFonts w:ascii="Arial" w:hAnsi="Arial" w:cs="Arial"/>
          <w:noProof/>
          <w:sz w:val="24"/>
          <w:szCs w:val="24"/>
        </w:rPr>
      </w:pPr>
      <w:hyperlink w:anchor="_Toc137266611" w:history="1">
        <w:r w:rsidR="0039584A" w:rsidRPr="00754C81">
          <w:rPr>
            <w:rStyle w:val="Hyperlink"/>
            <w:rFonts w:ascii="Arial" w:hAnsi="Arial" w:cs="Arial"/>
            <w:noProof/>
            <w:color w:val="auto"/>
            <w:sz w:val="24"/>
            <w:szCs w:val="24"/>
          </w:rPr>
          <w:t>References</w:t>
        </w:r>
        <w:r w:rsidR="0039584A" w:rsidRPr="00754C81">
          <w:rPr>
            <w:rFonts w:ascii="Arial" w:hAnsi="Arial" w:cs="Arial"/>
            <w:noProof/>
            <w:webHidden/>
            <w:sz w:val="24"/>
            <w:szCs w:val="24"/>
          </w:rPr>
          <w:tab/>
        </w:r>
        <w:r w:rsidR="0039584A" w:rsidRPr="00754C81">
          <w:rPr>
            <w:rFonts w:ascii="Arial" w:hAnsi="Arial" w:cs="Arial"/>
            <w:noProof/>
            <w:webHidden/>
            <w:sz w:val="24"/>
            <w:szCs w:val="24"/>
          </w:rPr>
          <w:fldChar w:fldCharType="begin"/>
        </w:r>
        <w:r w:rsidR="0039584A" w:rsidRPr="00754C81">
          <w:rPr>
            <w:rFonts w:ascii="Arial" w:hAnsi="Arial" w:cs="Arial"/>
            <w:noProof/>
            <w:webHidden/>
            <w:sz w:val="24"/>
            <w:szCs w:val="24"/>
          </w:rPr>
          <w:instrText xml:space="preserve"> PAGEREF _Toc137266611 \h </w:instrText>
        </w:r>
        <w:r w:rsidR="0039584A" w:rsidRPr="00754C81">
          <w:rPr>
            <w:rFonts w:ascii="Arial" w:hAnsi="Arial" w:cs="Arial"/>
            <w:noProof/>
            <w:webHidden/>
            <w:sz w:val="24"/>
            <w:szCs w:val="24"/>
          </w:rPr>
        </w:r>
        <w:r w:rsidR="0039584A" w:rsidRPr="00754C81">
          <w:rPr>
            <w:rFonts w:ascii="Arial" w:hAnsi="Arial" w:cs="Arial"/>
            <w:noProof/>
            <w:webHidden/>
            <w:sz w:val="24"/>
            <w:szCs w:val="24"/>
          </w:rPr>
          <w:fldChar w:fldCharType="separate"/>
        </w:r>
        <w:r w:rsidR="0039584A" w:rsidRPr="00754C81">
          <w:rPr>
            <w:rFonts w:ascii="Arial" w:hAnsi="Arial" w:cs="Arial"/>
            <w:noProof/>
            <w:webHidden/>
            <w:sz w:val="24"/>
            <w:szCs w:val="24"/>
          </w:rPr>
          <w:t>7</w:t>
        </w:r>
        <w:r w:rsidR="0039584A" w:rsidRPr="00754C81">
          <w:rPr>
            <w:rFonts w:ascii="Arial" w:hAnsi="Arial" w:cs="Arial"/>
            <w:noProof/>
            <w:webHidden/>
            <w:sz w:val="24"/>
            <w:szCs w:val="24"/>
          </w:rPr>
          <w:fldChar w:fldCharType="end"/>
        </w:r>
      </w:hyperlink>
    </w:p>
    <w:p w14:paraId="7C134934" w14:textId="0A55DF7E" w:rsidR="0039584A" w:rsidRPr="00754C81" w:rsidRDefault="0039584A" w:rsidP="0039584A">
      <w:pPr>
        <w:spacing w:after="0" w:line="360" w:lineRule="auto"/>
        <w:rPr>
          <w:rFonts w:ascii="Arial" w:hAnsi="Arial" w:cs="Arial"/>
          <w:sz w:val="24"/>
          <w:szCs w:val="24"/>
        </w:rPr>
      </w:pPr>
      <w:r w:rsidRPr="00754C81">
        <w:rPr>
          <w:rFonts w:ascii="Arial" w:hAnsi="Arial" w:cs="Arial"/>
          <w:sz w:val="24"/>
          <w:szCs w:val="24"/>
        </w:rPr>
        <w:fldChar w:fldCharType="end"/>
      </w:r>
    </w:p>
    <w:p w14:paraId="1B6B9268" w14:textId="77777777" w:rsidR="0039584A" w:rsidRPr="00754C81" w:rsidRDefault="0039584A" w:rsidP="0039584A">
      <w:pPr>
        <w:spacing w:after="0" w:line="360" w:lineRule="auto"/>
        <w:rPr>
          <w:rFonts w:ascii="Arial" w:hAnsi="Arial" w:cs="Arial"/>
          <w:sz w:val="24"/>
          <w:szCs w:val="24"/>
        </w:rPr>
      </w:pPr>
      <w:r w:rsidRPr="00754C81">
        <w:rPr>
          <w:rFonts w:ascii="Arial" w:hAnsi="Arial" w:cs="Arial"/>
          <w:sz w:val="24"/>
          <w:szCs w:val="24"/>
        </w:rPr>
        <w:br w:type="page"/>
      </w:r>
    </w:p>
    <w:p w14:paraId="50A46731" w14:textId="6F9B4C5A" w:rsidR="00027C5A" w:rsidRPr="00754C81" w:rsidRDefault="00027C5A" w:rsidP="00754C81">
      <w:pPr>
        <w:pStyle w:val="Heading1"/>
        <w:spacing w:before="0" w:line="360" w:lineRule="auto"/>
        <w:jc w:val="both"/>
        <w:rPr>
          <w:rFonts w:ascii="Arial" w:hAnsi="Arial" w:cs="Arial"/>
          <w:b/>
          <w:bCs/>
          <w:color w:val="auto"/>
          <w:sz w:val="24"/>
          <w:szCs w:val="24"/>
        </w:rPr>
      </w:pPr>
      <w:bookmarkStart w:id="0" w:name="_Toc137266604"/>
      <w:bookmarkStart w:id="1" w:name="_Hlk137454284"/>
      <w:r w:rsidRPr="00754C81">
        <w:rPr>
          <w:rFonts w:ascii="Arial" w:hAnsi="Arial" w:cs="Arial"/>
          <w:b/>
          <w:bCs/>
          <w:color w:val="auto"/>
          <w:sz w:val="24"/>
          <w:szCs w:val="24"/>
        </w:rPr>
        <w:lastRenderedPageBreak/>
        <w:t>Introduction/Background</w:t>
      </w:r>
      <w:bookmarkEnd w:id="0"/>
    </w:p>
    <w:p w14:paraId="4BE5C96F" w14:textId="77777777" w:rsidR="00F67109" w:rsidRDefault="00F67109" w:rsidP="00754C81">
      <w:pPr>
        <w:spacing w:after="0" w:line="360" w:lineRule="auto"/>
        <w:ind w:firstLine="720"/>
        <w:jc w:val="both"/>
        <w:rPr>
          <w:rFonts w:ascii="Arial" w:hAnsi="Arial" w:cs="Arial"/>
          <w:sz w:val="24"/>
          <w:szCs w:val="24"/>
        </w:rPr>
      </w:pPr>
    </w:p>
    <w:p w14:paraId="06DBF2A2" w14:textId="2E9E54A2" w:rsidR="00F67109" w:rsidRDefault="00F67109" w:rsidP="00754C81">
      <w:pPr>
        <w:spacing w:after="0" w:line="360" w:lineRule="auto"/>
        <w:ind w:firstLine="720"/>
        <w:jc w:val="both"/>
        <w:rPr>
          <w:rFonts w:ascii="Arial" w:hAnsi="Arial" w:cs="Arial"/>
          <w:sz w:val="24"/>
          <w:szCs w:val="24"/>
        </w:rPr>
      </w:pPr>
      <w:r w:rsidRPr="00F67109">
        <w:rPr>
          <w:rFonts w:ascii="Arial" w:hAnsi="Arial" w:cs="Arial"/>
          <w:sz w:val="24"/>
          <w:szCs w:val="24"/>
        </w:rPr>
        <w:t xml:space="preserve">Any organization's longevity depends on its ability to attract, keep, and engage talent across the employment lifetime. A complete strategy </w:t>
      </w:r>
      <w:r w:rsidR="00971F38">
        <w:rPr>
          <w:rFonts w:ascii="Arial" w:hAnsi="Arial" w:cs="Arial"/>
          <w:sz w:val="24"/>
          <w:szCs w:val="24"/>
        </w:rPr>
        <w:t>requires</w:t>
      </w:r>
      <w:r w:rsidRPr="00F67109">
        <w:rPr>
          <w:rFonts w:ascii="Arial" w:hAnsi="Arial" w:cs="Arial"/>
          <w:sz w:val="24"/>
          <w:szCs w:val="24"/>
        </w:rPr>
        <w:t xml:space="preserve"> </w:t>
      </w:r>
      <w:r w:rsidR="00971F38" w:rsidRPr="00F67109">
        <w:rPr>
          <w:rFonts w:ascii="Arial" w:hAnsi="Arial" w:cs="Arial"/>
          <w:sz w:val="24"/>
          <w:szCs w:val="24"/>
        </w:rPr>
        <w:t>fostering</w:t>
      </w:r>
      <w:r w:rsidRPr="00F67109">
        <w:rPr>
          <w:rFonts w:ascii="Arial" w:hAnsi="Arial" w:cs="Arial"/>
          <w:sz w:val="24"/>
          <w:szCs w:val="24"/>
        </w:rPr>
        <w:t xml:space="preserve"> an environment where staff members feel appreciated, motivated, and connected to their work</w:t>
      </w:r>
      <w:r>
        <w:rPr>
          <w:rFonts w:ascii="Arial" w:hAnsi="Arial" w:cs="Arial"/>
          <w:sz w:val="24"/>
          <w:szCs w:val="24"/>
        </w:rPr>
        <w:t>.</w:t>
      </w:r>
    </w:p>
    <w:p w14:paraId="6418AFA0" w14:textId="32C9C044" w:rsidR="00027C5A" w:rsidRPr="00754C81" w:rsidRDefault="00027C5A"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The human </w:t>
      </w:r>
      <w:r w:rsidR="00A658DE" w:rsidRPr="00754C81">
        <w:rPr>
          <w:rFonts w:ascii="Arial" w:hAnsi="Arial" w:cs="Arial"/>
          <w:sz w:val="24"/>
          <w:szCs w:val="24"/>
        </w:rPr>
        <w:t>resources</w:t>
      </w:r>
      <w:r w:rsidRPr="00754C81">
        <w:rPr>
          <w:rFonts w:ascii="Arial" w:hAnsi="Arial" w:cs="Arial"/>
          <w:sz w:val="24"/>
          <w:szCs w:val="24"/>
        </w:rPr>
        <w:t xml:space="preserve"> (HR) department in a large hotel is responsible for managing and developing talent throughout the employee lifecycle within the company. </w:t>
      </w:r>
      <w:r w:rsidR="00326ED6" w:rsidRPr="00754C81">
        <w:rPr>
          <w:rFonts w:ascii="Arial" w:hAnsi="Arial" w:cs="Arial"/>
          <w:sz w:val="24"/>
          <w:szCs w:val="24"/>
        </w:rPr>
        <w:t>They are essential in recruiting, choosing, and integrating new hires. The hotel's HR department creates efficient recruitment strategies to find and entice talented people who share its values and culture</w:t>
      </w:r>
      <w:r w:rsidR="001B49F4" w:rsidRPr="00754C81">
        <w:rPr>
          <w:rFonts w:ascii="Arial" w:hAnsi="Arial" w:cs="Arial"/>
          <w:sz w:val="24"/>
          <w:szCs w:val="24"/>
        </w:rPr>
        <w:t xml:space="preserve"> (Chan et al., 2020)</w:t>
      </w:r>
      <w:r w:rsidR="00326ED6" w:rsidRPr="00754C81">
        <w:rPr>
          <w:rFonts w:ascii="Arial" w:hAnsi="Arial" w:cs="Arial"/>
          <w:sz w:val="24"/>
          <w:szCs w:val="24"/>
        </w:rPr>
        <w:t xml:space="preserve">. </w:t>
      </w:r>
      <w:r w:rsidR="00971F38" w:rsidRPr="00754C81">
        <w:rPr>
          <w:rFonts w:ascii="Arial" w:hAnsi="Arial" w:cs="Arial"/>
          <w:sz w:val="24"/>
          <w:szCs w:val="24"/>
        </w:rPr>
        <w:t>To</w:t>
      </w:r>
      <w:r w:rsidR="00326ED6" w:rsidRPr="00754C81">
        <w:rPr>
          <w:rFonts w:ascii="Arial" w:hAnsi="Arial" w:cs="Arial"/>
          <w:sz w:val="24"/>
          <w:szCs w:val="24"/>
        </w:rPr>
        <w:t xml:space="preserve"> choose the best candidates for various roles, they create job descriptions, post openings, hold interviews, and run background checks. </w:t>
      </w:r>
      <w:r w:rsidRPr="00754C81">
        <w:rPr>
          <w:rFonts w:ascii="Arial" w:hAnsi="Arial" w:cs="Arial"/>
          <w:sz w:val="24"/>
          <w:szCs w:val="24"/>
        </w:rPr>
        <w:t xml:space="preserve">Once the new employees are </w:t>
      </w:r>
      <w:r w:rsidR="00971F38">
        <w:rPr>
          <w:rFonts w:ascii="Arial" w:hAnsi="Arial" w:cs="Arial"/>
          <w:sz w:val="24"/>
          <w:szCs w:val="24"/>
        </w:rPr>
        <w:t>getting the job,</w:t>
      </w:r>
      <w:r w:rsidRPr="00754C81">
        <w:rPr>
          <w:rFonts w:ascii="Arial" w:hAnsi="Arial" w:cs="Arial"/>
          <w:sz w:val="24"/>
          <w:szCs w:val="24"/>
        </w:rPr>
        <w:t xml:space="preserve"> the HR department takes charge of their onboarding and orientation process. </w:t>
      </w:r>
      <w:r w:rsidR="00701EFE" w:rsidRPr="00701EFE">
        <w:rPr>
          <w:rFonts w:ascii="Arial" w:hAnsi="Arial" w:cs="Arial"/>
          <w:sz w:val="24"/>
          <w:szCs w:val="24"/>
        </w:rPr>
        <w:t xml:space="preserve">They create and conduct a thorough onboarding </w:t>
      </w:r>
      <w:r w:rsidR="00701EFE" w:rsidRPr="00701EFE">
        <w:rPr>
          <w:rFonts w:ascii="Arial" w:hAnsi="Arial" w:cs="Arial"/>
          <w:sz w:val="24"/>
          <w:szCs w:val="24"/>
        </w:rPr>
        <w:t>program</w:t>
      </w:r>
      <w:r w:rsidR="00701EFE" w:rsidRPr="00701EFE">
        <w:rPr>
          <w:rFonts w:ascii="Arial" w:hAnsi="Arial" w:cs="Arial"/>
          <w:sz w:val="24"/>
          <w:szCs w:val="24"/>
        </w:rPr>
        <w:t xml:space="preserve"> that </w:t>
      </w:r>
      <w:r w:rsidR="00701EFE" w:rsidRPr="00701EFE">
        <w:rPr>
          <w:rFonts w:ascii="Arial" w:hAnsi="Arial" w:cs="Arial"/>
          <w:sz w:val="24"/>
          <w:szCs w:val="24"/>
        </w:rPr>
        <w:t>familiarizes</w:t>
      </w:r>
      <w:r w:rsidR="00701EFE" w:rsidRPr="00701EFE">
        <w:rPr>
          <w:rFonts w:ascii="Arial" w:hAnsi="Arial" w:cs="Arial"/>
          <w:sz w:val="24"/>
          <w:szCs w:val="24"/>
        </w:rPr>
        <w:t xml:space="preserve"> new hires with the hotel's rules, regulations, and working conditions</w:t>
      </w:r>
      <w:r w:rsidR="00701EFE">
        <w:rPr>
          <w:rFonts w:ascii="Arial" w:hAnsi="Arial" w:cs="Arial"/>
          <w:sz w:val="24"/>
          <w:szCs w:val="24"/>
        </w:rPr>
        <w:t>.</w:t>
      </w:r>
      <w:r w:rsidRPr="00754C81">
        <w:rPr>
          <w:rFonts w:ascii="Arial" w:hAnsi="Arial" w:cs="Arial"/>
          <w:sz w:val="24"/>
          <w:szCs w:val="24"/>
        </w:rPr>
        <w:t xml:space="preserve"> </w:t>
      </w:r>
      <w:r w:rsidR="00326ED6" w:rsidRPr="00754C81">
        <w:rPr>
          <w:rFonts w:ascii="Arial" w:hAnsi="Arial" w:cs="Arial"/>
          <w:sz w:val="24"/>
          <w:szCs w:val="24"/>
        </w:rPr>
        <w:t xml:space="preserve">It entails giving them pertinent details about their duties, the </w:t>
      </w:r>
      <w:r w:rsidR="00A658DE" w:rsidRPr="00754C81">
        <w:rPr>
          <w:rFonts w:ascii="Arial" w:hAnsi="Arial" w:cs="Arial"/>
          <w:sz w:val="24"/>
          <w:szCs w:val="24"/>
        </w:rPr>
        <w:t>hotel's standards, and the available resources</w:t>
      </w:r>
      <w:r w:rsidR="00326ED6" w:rsidRPr="00754C81">
        <w:rPr>
          <w:rFonts w:ascii="Arial" w:hAnsi="Arial" w:cs="Arial"/>
          <w:sz w:val="24"/>
          <w:szCs w:val="24"/>
        </w:rPr>
        <w:t>.</w:t>
      </w:r>
    </w:p>
    <w:p w14:paraId="480CB1E6" w14:textId="2A11AB23" w:rsidR="00027C5A" w:rsidRPr="00754C81" w:rsidRDefault="00027C5A" w:rsidP="00754C81">
      <w:pPr>
        <w:spacing w:after="0" w:line="360" w:lineRule="auto"/>
        <w:jc w:val="both"/>
        <w:rPr>
          <w:rFonts w:ascii="Arial" w:hAnsi="Arial" w:cs="Arial"/>
          <w:sz w:val="24"/>
          <w:szCs w:val="24"/>
        </w:rPr>
      </w:pPr>
    </w:p>
    <w:p w14:paraId="02DF1B63" w14:textId="73BD61BF" w:rsidR="00027C5A" w:rsidRPr="00754C81" w:rsidRDefault="00027C5A" w:rsidP="00754C81">
      <w:pPr>
        <w:pStyle w:val="Heading1"/>
        <w:spacing w:before="0" w:line="360" w:lineRule="auto"/>
        <w:jc w:val="both"/>
        <w:rPr>
          <w:rFonts w:ascii="Arial" w:hAnsi="Arial" w:cs="Arial"/>
          <w:b/>
          <w:bCs/>
          <w:color w:val="auto"/>
          <w:sz w:val="24"/>
          <w:szCs w:val="24"/>
        </w:rPr>
      </w:pPr>
      <w:bookmarkStart w:id="2" w:name="_Toc137266605"/>
      <w:r w:rsidRPr="00754C81">
        <w:rPr>
          <w:rFonts w:ascii="Arial" w:hAnsi="Arial" w:cs="Arial"/>
          <w:b/>
          <w:bCs/>
          <w:color w:val="auto"/>
          <w:sz w:val="24"/>
          <w:szCs w:val="24"/>
        </w:rPr>
        <w:t>Discussion</w:t>
      </w:r>
      <w:bookmarkEnd w:id="2"/>
    </w:p>
    <w:p w14:paraId="435BDA31" w14:textId="0EF73FC0" w:rsidR="001451CC" w:rsidRPr="00754C81" w:rsidRDefault="001451CC" w:rsidP="00754C81">
      <w:pPr>
        <w:pStyle w:val="Heading2"/>
        <w:spacing w:before="0" w:line="360" w:lineRule="auto"/>
        <w:jc w:val="both"/>
        <w:rPr>
          <w:rFonts w:ascii="Arial" w:hAnsi="Arial" w:cs="Arial"/>
          <w:b/>
          <w:bCs/>
          <w:i/>
          <w:iCs/>
          <w:color w:val="auto"/>
          <w:sz w:val="24"/>
          <w:szCs w:val="24"/>
        </w:rPr>
      </w:pPr>
      <w:bookmarkStart w:id="3" w:name="_Toc137266606"/>
      <w:r w:rsidRPr="00754C81">
        <w:rPr>
          <w:rFonts w:ascii="Arial" w:hAnsi="Arial" w:cs="Arial"/>
          <w:b/>
          <w:bCs/>
          <w:i/>
          <w:iCs/>
          <w:color w:val="auto"/>
          <w:sz w:val="24"/>
          <w:szCs w:val="24"/>
        </w:rPr>
        <w:t xml:space="preserve">The </w:t>
      </w:r>
      <w:r w:rsidR="00294F83" w:rsidRPr="00754C81">
        <w:rPr>
          <w:rFonts w:ascii="Arial" w:hAnsi="Arial" w:cs="Arial"/>
          <w:b/>
          <w:bCs/>
          <w:i/>
          <w:iCs/>
          <w:color w:val="auto"/>
          <w:sz w:val="24"/>
          <w:szCs w:val="24"/>
        </w:rPr>
        <w:t>Role</w:t>
      </w:r>
      <w:r w:rsidRPr="00754C81">
        <w:rPr>
          <w:rFonts w:ascii="Arial" w:hAnsi="Arial" w:cs="Arial"/>
          <w:b/>
          <w:bCs/>
          <w:i/>
          <w:iCs/>
          <w:color w:val="auto"/>
          <w:sz w:val="24"/>
          <w:szCs w:val="24"/>
        </w:rPr>
        <w:t xml:space="preserve"> of </w:t>
      </w:r>
      <w:r w:rsidR="00294F83" w:rsidRPr="00754C81">
        <w:rPr>
          <w:rFonts w:ascii="Arial" w:hAnsi="Arial" w:cs="Arial"/>
          <w:b/>
          <w:bCs/>
          <w:i/>
          <w:iCs/>
          <w:color w:val="auto"/>
          <w:sz w:val="24"/>
          <w:szCs w:val="24"/>
        </w:rPr>
        <w:t>H</w:t>
      </w:r>
      <w:r w:rsidRPr="00754C81">
        <w:rPr>
          <w:rFonts w:ascii="Arial" w:hAnsi="Arial" w:cs="Arial"/>
          <w:b/>
          <w:bCs/>
          <w:i/>
          <w:iCs/>
          <w:color w:val="auto"/>
          <w:sz w:val="24"/>
          <w:szCs w:val="24"/>
        </w:rPr>
        <w:t xml:space="preserve">uman </w:t>
      </w:r>
      <w:r w:rsidR="00294F83" w:rsidRPr="00754C81">
        <w:rPr>
          <w:rFonts w:ascii="Arial" w:hAnsi="Arial" w:cs="Arial"/>
          <w:b/>
          <w:bCs/>
          <w:i/>
          <w:iCs/>
          <w:color w:val="auto"/>
          <w:sz w:val="24"/>
          <w:szCs w:val="24"/>
        </w:rPr>
        <w:t>R</w:t>
      </w:r>
      <w:r w:rsidRPr="00754C81">
        <w:rPr>
          <w:rFonts w:ascii="Arial" w:hAnsi="Arial" w:cs="Arial"/>
          <w:b/>
          <w:bCs/>
          <w:i/>
          <w:iCs/>
          <w:color w:val="auto"/>
          <w:sz w:val="24"/>
          <w:szCs w:val="24"/>
        </w:rPr>
        <w:t xml:space="preserve">esources in </w:t>
      </w:r>
      <w:r w:rsidR="00294F83" w:rsidRPr="00754C81">
        <w:rPr>
          <w:rFonts w:ascii="Arial" w:hAnsi="Arial" w:cs="Arial"/>
          <w:b/>
          <w:bCs/>
          <w:i/>
          <w:iCs/>
          <w:color w:val="auto"/>
          <w:sz w:val="24"/>
          <w:szCs w:val="24"/>
        </w:rPr>
        <w:t>Managing</w:t>
      </w:r>
      <w:r w:rsidRPr="00754C81">
        <w:rPr>
          <w:rFonts w:ascii="Arial" w:hAnsi="Arial" w:cs="Arial"/>
          <w:b/>
          <w:bCs/>
          <w:i/>
          <w:iCs/>
          <w:color w:val="auto"/>
          <w:sz w:val="24"/>
          <w:szCs w:val="24"/>
        </w:rPr>
        <w:t xml:space="preserve"> and </w:t>
      </w:r>
      <w:r w:rsidR="00294F83" w:rsidRPr="00754C81">
        <w:rPr>
          <w:rFonts w:ascii="Arial" w:hAnsi="Arial" w:cs="Arial"/>
          <w:b/>
          <w:bCs/>
          <w:i/>
          <w:iCs/>
          <w:color w:val="auto"/>
          <w:sz w:val="24"/>
          <w:szCs w:val="24"/>
        </w:rPr>
        <w:t>D</w:t>
      </w:r>
      <w:r w:rsidRPr="00754C81">
        <w:rPr>
          <w:rFonts w:ascii="Arial" w:hAnsi="Arial" w:cs="Arial"/>
          <w:b/>
          <w:bCs/>
          <w:i/>
          <w:iCs/>
          <w:color w:val="auto"/>
          <w:sz w:val="24"/>
          <w:szCs w:val="24"/>
        </w:rPr>
        <w:t xml:space="preserve">eveloping </w:t>
      </w:r>
      <w:r w:rsidR="00294F83" w:rsidRPr="00754C81">
        <w:rPr>
          <w:rFonts w:ascii="Arial" w:hAnsi="Arial" w:cs="Arial"/>
          <w:b/>
          <w:bCs/>
          <w:i/>
          <w:iCs/>
          <w:color w:val="auto"/>
          <w:sz w:val="24"/>
          <w:szCs w:val="24"/>
        </w:rPr>
        <w:t>T</w:t>
      </w:r>
      <w:r w:rsidRPr="00754C81">
        <w:rPr>
          <w:rFonts w:ascii="Arial" w:hAnsi="Arial" w:cs="Arial"/>
          <w:b/>
          <w:bCs/>
          <w:i/>
          <w:iCs/>
          <w:color w:val="auto"/>
          <w:sz w:val="24"/>
          <w:szCs w:val="24"/>
        </w:rPr>
        <w:t>alent</w:t>
      </w:r>
      <w:bookmarkEnd w:id="3"/>
    </w:p>
    <w:p w14:paraId="0C94760B" w14:textId="3F119AC0" w:rsidR="004C4396" w:rsidRPr="00754C81" w:rsidRDefault="004C4396"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For an </w:t>
      </w:r>
      <w:r w:rsidR="00A658DE" w:rsidRPr="00754C81">
        <w:rPr>
          <w:rFonts w:ascii="Arial" w:hAnsi="Arial" w:cs="Arial"/>
          <w:sz w:val="24"/>
          <w:szCs w:val="24"/>
        </w:rPr>
        <w:t>organization</w:t>
      </w:r>
      <w:r w:rsidRPr="00754C81">
        <w:rPr>
          <w:rFonts w:ascii="Arial" w:hAnsi="Arial" w:cs="Arial"/>
          <w:sz w:val="24"/>
          <w:szCs w:val="24"/>
        </w:rPr>
        <w:t xml:space="preserve"> to be successful overall, the human resources (HR) department's role in managing and developing talent is crucial. Talented people who help the </w:t>
      </w:r>
      <w:r w:rsidR="00A658DE" w:rsidRPr="00754C81">
        <w:rPr>
          <w:rFonts w:ascii="Arial" w:hAnsi="Arial" w:cs="Arial"/>
          <w:sz w:val="24"/>
          <w:szCs w:val="24"/>
        </w:rPr>
        <w:t>organization</w:t>
      </w:r>
      <w:r w:rsidRPr="00754C81">
        <w:rPr>
          <w:rFonts w:ascii="Arial" w:hAnsi="Arial" w:cs="Arial"/>
          <w:sz w:val="24"/>
          <w:szCs w:val="24"/>
        </w:rPr>
        <w:t xml:space="preserve"> </w:t>
      </w:r>
      <w:r w:rsidR="00971F38">
        <w:rPr>
          <w:rFonts w:ascii="Arial" w:hAnsi="Arial" w:cs="Arial"/>
          <w:sz w:val="24"/>
          <w:szCs w:val="24"/>
        </w:rPr>
        <w:t xml:space="preserve">to </w:t>
      </w:r>
      <w:r w:rsidRPr="00754C81">
        <w:rPr>
          <w:rFonts w:ascii="Arial" w:hAnsi="Arial" w:cs="Arial"/>
          <w:sz w:val="24"/>
          <w:szCs w:val="24"/>
        </w:rPr>
        <w:t xml:space="preserve">achieve its goals must be </w:t>
      </w:r>
      <w:r w:rsidR="00971F38">
        <w:rPr>
          <w:rFonts w:ascii="Arial" w:hAnsi="Arial" w:cs="Arial"/>
          <w:sz w:val="24"/>
          <w:szCs w:val="24"/>
        </w:rPr>
        <w:t>kept</w:t>
      </w:r>
      <w:r w:rsidRPr="00754C81">
        <w:rPr>
          <w:rFonts w:ascii="Arial" w:hAnsi="Arial" w:cs="Arial"/>
          <w:sz w:val="24"/>
          <w:szCs w:val="24"/>
        </w:rPr>
        <w:t xml:space="preserve">, chosen, developed, and kept on staff by HR professionals. HR is essential in luring in and choosing top talent. They work with hiring managers to </w:t>
      </w:r>
      <w:r w:rsidR="00A658DE" w:rsidRPr="00754C81">
        <w:rPr>
          <w:rFonts w:ascii="Arial" w:hAnsi="Arial" w:cs="Arial"/>
          <w:sz w:val="24"/>
          <w:szCs w:val="24"/>
        </w:rPr>
        <w:t>understand</w:t>
      </w:r>
      <w:r w:rsidRPr="00754C81">
        <w:rPr>
          <w:rFonts w:ascii="Arial" w:hAnsi="Arial" w:cs="Arial"/>
          <w:sz w:val="24"/>
          <w:szCs w:val="24"/>
        </w:rPr>
        <w:t xml:space="preserve"> the demands of each position, develop compelling job descriptions, and </w:t>
      </w:r>
      <w:r w:rsidR="00A658DE" w:rsidRPr="00754C81">
        <w:rPr>
          <w:rFonts w:ascii="Arial" w:hAnsi="Arial" w:cs="Arial"/>
          <w:sz w:val="24"/>
          <w:szCs w:val="24"/>
        </w:rPr>
        <w:t>publicize</w:t>
      </w:r>
      <w:r w:rsidRPr="00754C81">
        <w:rPr>
          <w:rFonts w:ascii="Arial" w:hAnsi="Arial" w:cs="Arial"/>
          <w:sz w:val="24"/>
          <w:szCs w:val="24"/>
        </w:rPr>
        <w:t xml:space="preserve"> openings via a variety of channels</w:t>
      </w:r>
      <w:r w:rsidR="001B49F4" w:rsidRPr="00754C81">
        <w:rPr>
          <w:rFonts w:ascii="Arial" w:hAnsi="Arial" w:cs="Arial"/>
          <w:sz w:val="24"/>
          <w:szCs w:val="24"/>
        </w:rPr>
        <w:t xml:space="preserve"> (Dhanpat et al., 2020)</w:t>
      </w:r>
      <w:r w:rsidRPr="00754C81">
        <w:rPr>
          <w:rFonts w:ascii="Arial" w:hAnsi="Arial" w:cs="Arial"/>
          <w:sz w:val="24"/>
          <w:szCs w:val="24"/>
        </w:rPr>
        <w:t xml:space="preserve">. HR professionals conduct background checks, interview candidates, and screen applications to make sure the company only hires qualified individuals. </w:t>
      </w:r>
      <w:r w:rsidR="00B0564A" w:rsidRPr="00754C81">
        <w:rPr>
          <w:rFonts w:ascii="Arial" w:hAnsi="Arial" w:cs="Arial"/>
          <w:sz w:val="24"/>
          <w:szCs w:val="24"/>
        </w:rPr>
        <w:t xml:space="preserve">Once candidates are hired, HR </w:t>
      </w:r>
      <w:r w:rsidR="00A658DE" w:rsidRPr="00754C81">
        <w:rPr>
          <w:rFonts w:ascii="Arial" w:hAnsi="Arial" w:cs="Arial"/>
          <w:sz w:val="24"/>
          <w:szCs w:val="24"/>
        </w:rPr>
        <w:t>helps</w:t>
      </w:r>
      <w:r w:rsidR="00B0564A" w:rsidRPr="00754C81">
        <w:rPr>
          <w:rFonts w:ascii="Arial" w:hAnsi="Arial" w:cs="Arial"/>
          <w:sz w:val="24"/>
          <w:szCs w:val="24"/>
        </w:rPr>
        <w:t xml:space="preserve"> their smooth transition into the organization through effective onboarding and orientation programs. They </w:t>
      </w:r>
      <w:r w:rsidR="00A658DE" w:rsidRPr="00754C81">
        <w:rPr>
          <w:rFonts w:ascii="Arial" w:hAnsi="Arial" w:cs="Arial"/>
          <w:sz w:val="24"/>
          <w:szCs w:val="24"/>
        </w:rPr>
        <w:t>introduce new employees</w:t>
      </w:r>
      <w:r w:rsidR="00B0564A" w:rsidRPr="00754C81">
        <w:rPr>
          <w:rFonts w:ascii="Arial" w:hAnsi="Arial" w:cs="Arial"/>
          <w:sz w:val="24"/>
          <w:szCs w:val="24"/>
        </w:rPr>
        <w:t xml:space="preserve"> to the organization's culture, values, policies, and procedures</w:t>
      </w:r>
      <w:r w:rsidR="001B49F4" w:rsidRPr="00754C81">
        <w:rPr>
          <w:rFonts w:ascii="Arial" w:hAnsi="Arial" w:cs="Arial"/>
          <w:sz w:val="24"/>
          <w:szCs w:val="24"/>
        </w:rPr>
        <w:t xml:space="preserve"> (Stahl et al., 2020)</w:t>
      </w:r>
      <w:r w:rsidR="00B0564A" w:rsidRPr="00754C81">
        <w:rPr>
          <w:rFonts w:ascii="Arial" w:hAnsi="Arial" w:cs="Arial"/>
          <w:sz w:val="24"/>
          <w:szCs w:val="24"/>
        </w:rPr>
        <w:t xml:space="preserve">. HR ensures </w:t>
      </w:r>
      <w:r w:rsidR="00B0564A" w:rsidRPr="00754C81">
        <w:rPr>
          <w:rFonts w:ascii="Arial" w:hAnsi="Arial" w:cs="Arial"/>
          <w:sz w:val="24"/>
          <w:szCs w:val="24"/>
        </w:rPr>
        <w:lastRenderedPageBreak/>
        <w:t xml:space="preserve">that employees receive the necessary training, resources, and support to perform their roles effectively from day one. HR </w:t>
      </w:r>
      <w:r w:rsidR="00754C81">
        <w:rPr>
          <w:rFonts w:ascii="Arial" w:hAnsi="Arial" w:cs="Arial"/>
          <w:sz w:val="24"/>
          <w:szCs w:val="24"/>
        </w:rPr>
        <w:t>must</w:t>
      </w:r>
      <w:r w:rsidR="00B0564A" w:rsidRPr="00754C81">
        <w:rPr>
          <w:rFonts w:ascii="Arial" w:hAnsi="Arial" w:cs="Arial"/>
          <w:sz w:val="24"/>
          <w:szCs w:val="24"/>
        </w:rPr>
        <w:t xml:space="preserve"> implement a robust performance management system that aligns individual goals with organizational </w:t>
      </w:r>
      <w:r w:rsidR="00A658DE" w:rsidRPr="00754C81">
        <w:rPr>
          <w:rFonts w:ascii="Arial" w:hAnsi="Arial" w:cs="Arial"/>
          <w:sz w:val="24"/>
          <w:szCs w:val="24"/>
        </w:rPr>
        <w:t>aims</w:t>
      </w:r>
      <w:r w:rsidR="00B0564A" w:rsidRPr="00754C81">
        <w:rPr>
          <w:rFonts w:ascii="Arial" w:hAnsi="Arial" w:cs="Arial"/>
          <w:sz w:val="24"/>
          <w:szCs w:val="24"/>
        </w:rPr>
        <w:t xml:space="preserve">. </w:t>
      </w:r>
      <w:r w:rsidR="008838D1" w:rsidRPr="008838D1">
        <w:rPr>
          <w:rFonts w:ascii="Arial" w:hAnsi="Arial" w:cs="Arial"/>
          <w:sz w:val="24"/>
          <w:szCs w:val="24"/>
        </w:rPr>
        <w:t xml:space="preserve">They </w:t>
      </w:r>
      <w:r w:rsidR="00950F22" w:rsidRPr="008838D1">
        <w:rPr>
          <w:rFonts w:ascii="Arial" w:hAnsi="Arial" w:cs="Arial"/>
          <w:sz w:val="24"/>
          <w:szCs w:val="24"/>
        </w:rPr>
        <w:t>collaborate</w:t>
      </w:r>
      <w:r w:rsidR="008838D1" w:rsidRPr="008838D1">
        <w:rPr>
          <w:rFonts w:ascii="Arial" w:hAnsi="Arial" w:cs="Arial"/>
          <w:sz w:val="24"/>
          <w:szCs w:val="24"/>
        </w:rPr>
        <w:t xml:space="preserve"> closely with managers to establish SMART goals (Specific, Measurable, Achievable, Relevant, Time-bound) as well as other performance-related objectives. They also establish clear performance expectations and provide continuing performance feedback (Rana and Sharma, 2019).</w:t>
      </w:r>
    </w:p>
    <w:p w14:paraId="0C37CC4C" w14:textId="4DEC0DEA" w:rsidR="004C4396" w:rsidRPr="00754C81" w:rsidRDefault="004C4396"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To improve the knowledge, abilities, and skills of employees, HR creates and implements learning and development initiatives. They </w:t>
      </w:r>
      <w:r w:rsidR="00A658DE" w:rsidRPr="00754C81">
        <w:rPr>
          <w:rFonts w:ascii="Arial" w:hAnsi="Arial" w:cs="Arial"/>
          <w:sz w:val="24"/>
          <w:szCs w:val="24"/>
        </w:rPr>
        <w:t>decide</w:t>
      </w:r>
      <w:r w:rsidRPr="00754C81">
        <w:rPr>
          <w:rFonts w:ascii="Arial" w:hAnsi="Arial" w:cs="Arial"/>
          <w:sz w:val="24"/>
          <w:szCs w:val="24"/>
        </w:rPr>
        <w:t xml:space="preserve"> the need for training, plan or conduct training sessions, and give users access to outside learning resources. Additionally, HR professionals encourage staff members to take part in conferences, workshops, and other professional development activities</w:t>
      </w:r>
      <w:r w:rsidR="001B49F4" w:rsidRPr="00754C81">
        <w:rPr>
          <w:rFonts w:ascii="Arial" w:hAnsi="Arial" w:cs="Arial"/>
          <w:sz w:val="24"/>
          <w:szCs w:val="24"/>
        </w:rPr>
        <w:t xml:space="preserve"> (Harsch and Festing, 2020)</w:t>
      </w:r>
      <w:r w:rsidRPr="00754C81">
        <w:rPr>
          <w:rFonts w:ascii="Arial" w:hAnsi="Arial" w:cs="Arial"/>
          <w:sz w:val="24"/>
          <w:szCs w:val="24"/>
        </w:rPr>
        <w:t xml:space="preserve">. To ensure a pipeline of talent for key positions within the </w:t>
      </w:r>
      <w:r w:rsidR="00A658DE" w:rsidRPr="00754C81">
        <w:rPr>
          <w:rFonts w:ascii="Arial" w:hAnsi="Arial" w:cs="Arial"/>
          <w:sz w:val="24"/>
          <w:szCs w:val="24"/>
        </w:rPr>
        <w:t>organization</w:t>
      </w:r>
      <w:r w:rsidRPr="00754C81">
        <w:rPr>
          <w:rFonts w:ascii="Arial" w:hAnsi="Arial" w:cs="Arial"/>
          <w:sz w:val="24"/>
          <w:szCs w:val="24"/>
        </w:rPr>
        <w:t xml:space="preserve">, HR engages in succession planning. To prepare high-potential employees for upcoming leadership positions, they </w:t>
      </w:r>
      <w:r w:rsidR="00754C81" w:rsidRPr="00754C81">
        <w:rPr>
          <w:rFonts w:ascii="Arial" w:hAnsi="Arial" w:cs="Arial"/>
          <w:sz w:val="24"/>
          <w:szCs w:val="24"/>
        </w:rPr>
        <w:t>find</w:t>
      </w:r>
      <w:r w:rsidRPr="00754C81">
        <w:rPr>
          <w:rFonts w:ascii="Arial" w:hAnsi="Arial" w:cs="Arial"/>
          <w:sz w:val="24"/>
          <w:szCs w:val="24"/>
        </w:rPr>
        <w:t xml:space="preserve"> them and develop </w:t>
      </w:r>
      <w:r w:rsidR="00A658DE" w:rsidRPr="00754C81">
        <w:rPr>
          <w:rFonts w:ascii="Arial" w:hAnsi="Arial" w:cs="Arial"/>
          <w:sz w:val="24"/>
          <w:szCs w:val="24"/>
        </w:rPr>
        <w:t>individualized</w:t>
      </w:r>
      <w:r w:rsidRPr="00754C81">
        <w:rPr>
          <w:rFonts w:ascii="Arial" w:hAnsi="Arial" w:cs="Arial"/>
          <w:sz w:val="24"/>
          <w:szCs w:val="24"/>
        </w:rPr>
        <w:t xml:space="preserve"> development plans for them. HR specialists collaborate with managers to offer employees mentoring opportunities, challenging projects, and job rotations that broaden their skill sets and experiences</w:t>
      </w:r>
      <w:r w:rsidR="001B49F4" w:rsidRPr="00754C81">
        <w:rPr>
          <w:rFonts w:ascii="Arial" w:hAnsi="Arial" w:cs="Arial"/>
          <w:sz w:val="24"/>
          <w:szCs w:val="24"/>
        </w:rPr>
        <w:t xml:space="preserve"> (</w:t>
      </w:r>
      <w:r w:rsidR="00C55D16" w:rsidRPr="00754C81">
        <w:rPr>
          <w:rFonts w:ascii="Arial" w:hAnsi="Arial" w:cs="Arial"/>
          <w:sz w:val="24"/>
          <w:szCs w:val="24"/>
        </w:rPr>
        <w:t>Fenech et al., 2019)</w:t>
      </w:r>
      <w:r w:rsidRPr="00754C81">
        <w:rPr>
          <w:rFonts w:ascii="Arial" w:hAnsi="Arial" w:cs="Arial"/>
          <w:sz w:val="24"/>
          <w:szCs w:val="24"/>
        </w:rPr>
        <w:t>.</w:t>
      </w:r>
    </w:p>
    <w:p w14:paraId="7D6967C9" w14:textId="77777777" w:rsidR="0039584A" w:rsidRPr="00754C81" w:rsidRDefault="0039584A" w:rsidP="00754C81">
      <w:pPr>
        <w:spacing w:after="0" w:line="360" w:lineRule="auto"/>
        <w:ind w:firstLine="720"/>
        <w:jc w:val="both"/>
        <w:rPr>
          <w:rFonts w:ascii="Arial" w:hAnsi="Arial" w:cs="Arial"/>
          <w:sz w:val="24"/>
          <w:szCs w:val="24"/>
        </w:rPr>
      </w:pPr>
    </w:p>
    <w:p w14:paraId="0D30BA22" w14:textId="53A52692" w:rsidR="001451CC" w:rsidRPr="00754C81" w:rsidRDefault="001451CC" w:rsidP="00754C81">
      <w:pPr>
        <w:pStyle w:val="Heading2"/>
        <w:spacing w:before="0" w:line="360" w:lineRule="auto"/>
        <w:jc w:val="both"/>
        <w:rPr>
          <w:rFonts w:ascii="Arial" w:hAnsi="Arial" w:cs="Arial"/>
          <w:b/>
          <w:bCs/>
          <w:i/>
          <w:iCs/>
          <w:color w:val="auto"/>
          <w:sz w:val="24"/>
          <w:szCs w:val="24"/>
        </w:rPr>
      </w:pPr>
      <w:bookmarkStart w:id="4" w:name="_Toc137266607"/>
      <w:r w:rsidRPr="00754C81">
        <w:rPr>
          <w:rFonts w:ascii="Arial" w:hAnsi="Arial" w:cs="Arial"/>
          <w:b/>
          <w:bCs/>
          <w:i/>
          <w:iCs/>
          <w:color w:val="auto"/>
          <w:sz w:val="24"/>
          <w:szCs w:val="24"/>
        </w:rPr>
        <w:t>The importance of managing and developing talent</w:t>
      </w:r>
      <w:bookmarkEnd w:id="4"/>
    </w:p>
    <w:p w14:paraId="7BA3A729" w14:textId="1242C57F" w:rsidR="00B0564A" w:rsidRPr="00754C81" w:rsidRDefault="005C4EA1"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In today's cutthroat business climate, managing and developing talent is of utmost importance for </w:t>
      </w:r>
      <w:r w:rsidR="00A658DE" w:rsidRPr="00754C81">
        <w:rPr>
          <w:rFonts w:ascii="Arial" w:hAnsi="Arial" w:cs="Arial"/>
          <w:sz w:val="24"/>
          <w:szCs w:val="24"/>
        </w:rPr>
        <w:t>organizations</w:t>
      </w:r>
      <w:r w:rsidRPr="00754C81">
        <w:rPr>
          <w:rFonts w:ascii="Arial" w:hAnsi="Arial" w:cs="Arial"/>
          <w:sz w:val="24"/>
          <w:szCs w:val="24"/>
        </w:rPr>
        <w:t xml:space="preserve">. For </w:t>
      </w:r>
      <w:r w:rsidR="00A658DE" w:rsidRPr="00754C81">
        <w:rPr>
          <w:rFonts w:ascii="Arial" w:hAnsi="Arial" w:cs="Arial"/>
          <w:sz w:val="24"/>
          <w:szCs w:val="24"/>
        </w:rPr>
        <w:t>organizations</w:t>
      </w:r>
      <w:r w:rsidRPr="00754C81">
        <w:rPr>
          <w:rFonts w:ascii="Arial" w:hAnsi="Arial" w:cs="Arial"/>
          <w:sz w:val="24"/>
          <w:szCs w:val="24"/>
        </w:rPr>
        <w:t xml:space="preserve">, talent can be a significant source of competitive advantage. Employees with talent and </w:t>
      </w:r>
      <w:r w:rsidR="00A658DE" w:rsidRPr="00754C81">
        <w:rPr>
          <w:rFonts w:ascii="Arial" w:hAnsi="Arial" w:cs="Arial"/>
          <w:sz w:val="24"/>
          <w:szCs w:val="24"/>
        </w:rPr>
        <w:t>skills</w:t>
      </w:r>
      <w:r w:rsidRPr="00754C81">
        <w:rPr>
          <w:rFonts w:ascii="Arial" w:hAnsi="Arial" w:cs="Arial"/>
          <w:sz w:val="24"/>
          <w:szCs w:val="24"/>
        </w:rPr>
        <w:t xml:space="preserve"> help the business grow and succeed in general. </w:t>
      </w:r>
      <w:r w:rsidR="00A658DE" w:rsidRPr="00754C81">
        <w:rPr>
          <w:rFonts w:ascii="Arial" w:hAnsi="Arial" w:cs="Arial"/>
          <w:sz w:val="24"/>
          <w:szCs w:val="24"/>
        </w:rPr>
        <w:t>Organizations</w:t>
      </w:r>
      <w:r w:rsidRPr="00754C81">
        <w:rPr>
          <w:rFonts w:ascii="Arial" w:hAnsi="Arial" w:cs="Arial"/>
          <w:sz w:val="24"/>
          <w:szCs w:val="24"/>
        </w:rPr>
        <w:t xml:space="preserve"> can attract top performers, keep key talent, and develop a workforce with the skills and abilities necessary to outperform rivals by effectively managing and developing talent</w:t>
      </w:r>
      <w:r w:rsidR="00C55D16" w:rsidRPr="00754C81">
        <w:rPr>
          <w:rFonts w:ascii="Arial" w:hAnsi="Arial" w:cs="Arial"/>
          <w:sz w:val="24"/>
          <w:szCs w:val="24"/>
        </w:rPr>
        <w:t xml:space="preserve"> (Whysall et al., 2019)</w:t>
      </w:r>
      <w:r w:rsidRPr="00754C81">
        <w:rPr>
          <w:rFonts w:ascii="Arial" w:hAnsi="Arial" w:cs="Arial"/>
          <w:sz w:val="24"/>
          <w:szCs w:val="24"/>
        </w:rPr>
        <w:t xml:space="preserve">. </w:t>
      </w:r>
      <w:r w:rsidR="00B0564A" w:rsidRPr="00754C81">
        <w:rPr>
          <w:rFonts w:ascii="Arial" w:hAnsi="Arial" w:cs="Arial"/>
          <w:sz w:val="24"/>
          <w:szCs w:val="24"/>
        </w:rPr>
        <w:t xml:space="preserve">Managing and developing talent leads to increased productivity and performance. When employees </w:t>
      </w:r>
      <w:r w:rsidR="00950F22">
        <w:rPr>
          <w:rFonts w:ascii="Arial" w:hAnsi="Arial" w:cs="Arial"/>
          <w:sz w:val="24"/>
          <w:szCs w:val="24"/>
        </w:rPr>
        <w:t>h</w:t>
      </w:r>
      <w:r w:rsidR="00950F22" w:rsidRPr="00754C81">
        <w:rPr>
          <w:rFonts w:ascii="Arial" w:hAnsi="Arial" w:cs="Arial"/>
          <w:sz w:val="24"/>
          <w:szCs w:val="24"/>
        </w:rPr>
        <w:t>ave</w:t>
      </w:r>
      <w:r w:rsidR="00B0564A" w:rsidRPr="00754C81">
        <w:rPr>
          <w:rFonts w:ascii="Arial" w:hAnsi="Arial" w:cs="Arial"/>
          <w:sz w:val="24"/>
          <w:szCs w:val="24"/>
        </w:rPr>
        <w:t xml:space="preserve"> the necessary training, guidance, and resources, they can perform their jobs more effectively and efficiently</w:t>
      </w:r>
      <w:r w:rsidR="00C55D16" w:rsidRPr="00754C81">
        <w:rPr>
          <w:rFonts w:ascii="Arial" w:hAnsi="Arial" w:cs="Arial"/>
          <w:sz w:val="24"/>
          <w:szCs w:val="24"/>
        </w:rPr>
        <w:t xml:space="preserve"> (Shahi et al., 2020)</w:t>
      </w:r>
      <w:r w:rsidR="00B0564A" w:rsidRPr="00754C81">
        <w:rPr>
          <w:rFonts w:ascii="Arial" w:hAnsi="Arial" w:cs="Arial"/>
          <w:sz w:val="24"/>
          <w:szCs w:val="24"/>
        </w:rPr>
        <w:t xml:space="preserve">. By investing in talent development programs, organizations can enhance employees' skills, knowledge, and competencies, enabling them to deliver high-quality work and achieve better results. </w:t>
      </w:r>
      <w:r w:rsidRPr="00754C81">
        <w:rPr>
          <w:rFonts w:ascii="Arial" w:hAnsi="Arial" w:cs="Arial"/>
          <w:sz w:val="24"/>
          <w:szCs w:val="24"/>
        </w:rPr>
        <w:t xml:space="preserve">Higher employee </w:t>
      </w:r>
      <w:r w:rsidRPr="00754C81">
        <w:rPr>
          <w:rFonts w:ascii="Arial" w:hAnsi="Arial" w:cs="Arial"/>
          <w:sz w:val="24"/>
          <w:szCs w:val="24"/>
        </w:rPr>
        <w:lastRenderedPageBreak/>
        <w:t>engagement and retention rates are a result of employing effective talent management and development strategies. Employees are more likely to be satisfied with and committed to their jobs when they perceive that their employer is interested in their personal and professional development</w:t>
      </w:r>
      <w:r w:rsidR="00C55D16" w:rsidRPr="00754C81">
        <w:rPr>
          <w:rFonts w:ascii="Arial" w:hAnsi="Arial" w:cs="Arial"/>
          <w:sz w:val="24"/>
          <w:szCs w:val="24"/>
        </w:rPr>
        <w:t xml:space="preserve"> (King and Vaiman, 2019)</w:t>
      </w:r>
      <w:r w:rsidRPr="00754C81">
        <w:rPr>
          <w:rFonts w:ascii="Arial" w:hAnsi="Arial" w:cs="Arial"/>
          <w:sz w:val="24"/>
          <w:szCs w:val="24"/>
        </w:rPr>
        <w:t xml:space="preserve">. </w:t>
      </w:r>
      <w:r w:rsidR="00A658DE" w:rsidRPr="00754C81">
        <w:rPr>
          <w:rFonts w:ascii="Arial" w:hAnsi="Arial" w:cs="Arial"/>
          <w:sz w:val="24"/>
          <w:szCs w:val="24"/>
        </w:rPr>
        <w:t>Programs</w:t>
      </w:r>
      <w:r w:rsidRPr="00754C81">
        <w:rPr>
          <w:rFonts w:ascii="Arial" w:hAnsi="Arial" w:cs="Arial"/>
          <w:sz w:val="24"/>
          <w:szCs w:val="24"/>
        </w:rPr>
        <w:t xml:space="preserve"> for talent development offer chances for professional advancement, skill development, and personal development, all of which are </w:t>
      </w:r>
      <w:r w:rsidR="00754C81" w:rsidRPr="00754C81">
        <w:rPr>
          <w:rFonts w:ascii="Arial" w:hAnsi="Arial" w:cs="Arial"/>
          <w:sz w:val="24"/>
          <w:szCs w:val="24"/>
        </w:rPr>
        <w:t>key factors</w:t>
      </w:r>
      <w:r w:rsidRPr="00754C81">
        <w:rPr>
          <w:rFonts w:ascii="Arial" w:hAnsi="Arial" w:cs="Arial"/>
          <w:sz w:val="24"/>
          <w:szCs w:val="24"/>
        </w:rPr>
        <w:t xml:space="preserve"> in employee engagement.</w:t>
      </w:r>
    </w:p>
    <w:p w14:paraId="0A01B742" w14:textId="68C42709" w:rsidR="00B0564A" w:rsidRPr="00754C81" w:rsidRDefault="005C4EA1"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For there to be a healthy pipeline of potential leaders, talent management and development are essential. </w:t>
      </w:r>
      <w:r w:rsidR="00A658DE" w:rsidRPr="00754C81">
        <w:rPr>
          <w:rFonts w:ascii="Arial" w:hAnsi="Arial" w:cs="Arial"/>
          <w:sz w:val="24"/>
          <w:szCs w:val="24"/>
        </w:rPr>
        <w:t>Organizations</w:t>
      </w:r>
      <w:r w:rsidRPr="00754C81">
        <w:rPr>
          <w:rFonts w:ascii="Arial" w:hAnsi="Arial" w:cs="Arial"/>
          <w:sz w:val="24"/>
          <w:szCs w:val="24"/>
        </w:rPr>
        <w:t xml:space="preserve"> can develop a pool of talent ready to take on leadership roles as they become available by </w:t>
      </w:r>
      <w:r w:rsidR="00A658DE" w:rsidRPr="00754C81">
        <w:rPr>
          <w:rFonts w:ascii="Arial" w:hAnsi="Arial" w:cs="Arial"/>
          <w:sz w:val="24"/>
          <w:szCs w:val="24"/>
        </w:rPr>
        <w:t>finding</w:t>
      </w:r>
      <w:r w:rsidRPr="00754C81">
        <w:rPr>
          <w:rFonts w:ascii="Arial" w:hAnsi="Arial" w:cs="Arial"/>
          <w:sz w:val="24"/>
          <w:szCs w:val="24"/>
        </w:rPr>
        <w:t xml:space="preserve"> and developing high-potential employees. Planning for succession reduces the risks brought on by key employee departures and enables seamless changes within the company</w:t>
      </w:r>
      <w:r w:rsidR="00C55D16" w:rsidRPr="00754C81">
        <w:rPr>
          <w:rFonts w:ascii="Arial" w:hAnsi="Arial" w:cs="Arial"/>
          <w:sz w:val="24"/>
          <w:szCs w:val="24"/>
        </w:rPr>
        <w:t xml:space="preserve"> (Atrizka et al., 2020)</w:t>
      </w:r>
      <w:r w:rsidRPr="00754C81">
        <w:rPr>
          <w:rFonts w:ascii="Arial" w:hAnsi="Arial" w:cs="Arial"/>
          <w:sz w:val="24"/>
          <w:szCs w:val="24"/>
        </w:rPr>
        <w:t xml:space="preserve">. Talented individuals are prepared for leadership roles by efficient leadership development </w:t>
      </w:r>
      <w:r w:rsidR="00A658DE" w:rsidRPr="00754C81">
        <w:rPr>
          <w:rFonts w:ascii="Arial" w:hAnsi="Arial" w:cs="Arial"/>
          <w:sz w:val="24"/>
          <w:szCs w:val="24"/>
        </w:rPr>
        <w:t>programs</w:t>
      </w:r>
      <w:r w:rsidRPr="00754C81">
        <w:rPr>
          <w:rFonts w:ascii="Arial" w:hAnsi="Arial" w:cs="Arial"/>
          <w:sz w:val="24"/>
          <w:szCs w:val="24"/>
        </w:rPr>
        <w:t xml:space="preserve">, which also promote an environment of growth and stability within the </w:t>
      </w:r>
      <w:r w:rsidR="00A658DE" w:rsidRPr="00754C81">
        <w:rPr>
          <w:rFonts w:ascii="Arial" w:hAnsi="Arial" w:cs="Arial"/>
          <w:sz w:val="24"/>
          <w:szCs w:val="24"/>
        </w:rPr>
        <w:t>organization</w:t>
      </w:r>
      <w:r w:rsidRPr="00754C81">
        <w:rPr>
          <w:rFonts w:ascii="Arial" w:hAnsi="Arial" w:cs="Arial"/>
          <w:sz w:val="24"/>
          <w:szCs w:val="24"/>
        </w:rPr>
        <w:t xml:space="preserve">. </w:t>
      </w:r>
      <w:r w:rsidR="00B0564A" w:rsidRPr="00754C81">
        <w:rPr>
          <w:rFonts w:ascii="Arial" w:hAnsi="Arial" w:cs="Arial"/>
          <w:sz w:val="24"/>
          <w:szCs w:val="24"/>
        </w:rPr>
        <w:t>Organizations that prioritize talent management and development are more likely to foster a culture of innovation and adaptability. By encouraging continuous learning, organizations can tap into the diverse skills and perspectives of their employees, driving creativity and innovation</w:t>
      </w:r>
      <w:r w:rsidR="00C55D16" w:rsidRPr="00754C81">
        <w:rPr>
          <w:rFonts w:ascii="Arial" w:hAnsi="Arial" w:cs="Arial"/>
          <w:sz w:val="24"/>
          <w:szCs w:val="24"/>
        </w:rPr>
        <w:t xml:space="preserve"> (Claus, 2019)</w:t>
      </w:r>
      <w:r w:rsidR="00B0564A" w:rsidRPr="00754C81">
        <w:rPr>
          <w:rFonts w:ascii="Arial" w:hAnsi="Arial" w:cs="Arial"/>
          <w:sz w:val="24"/>
          <w:szCs w:val="24"/>
        </w:rPr>
        <w:t xml:space="preserve">. </w:t>
      </w:r>
      <w:r w:rsidRPr="00754C81">
        <w:rPr>
          <w:rFonts w:ascii="Arial" w:hAnsi="Arial" w:cs="Arial"/>
          <w:sz w:val="24"/>
          <w:szCs w:val="24"/>
        </w:rPr>
        <w:t xml:space="preserve">Employees who </w:t>
      </w:r>
      <w:r w:rsidR="00064E81">
        <w:rPr>
          <w:rFonts w:ascii="Arial" w:hAnsi="Arial" w:cs="Arial"/>
          <w:sz w:val="24"/>
          <w:szCs w:val="24"/>
        </w:rPr>
        <w:t>are engaged</w:t>
      </w:r>
      <w:r w:rsidRPr="00754C81">
        <w:rPr>
          <w:rFonts w:ascii="Arial" w:hAnsi="Arial" w:cs="Arial"/>
          <w:sz w:val="24"/>
          <w:szCs w:val="24"/>
        </w:rPr>
        <w:t xml:space="preserve"> are more willing to experiment, share ideas, and take calculated risks, allowing the company to stay ahead of market trends and adapt to quickly changing business environments.</w:t>
      </w:r>
    </w:p>
    <w:p w14:paraId="4EC2C984" w14:textId="03C8AC0A" w:rsidR="00B0564A" w:rsidRPr="00754C81" w:rsidRDefault="00E86A45"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Companies with a strong employer brand and reputation are those that are known for their dedication to talent management and development. This improves their </w:t>
      </w:r>
      <w:r w:rsidR="00A658DE" w:rsidRPr="00754C81">
        <w:rPr>
          <w:rFonts w:ascii="Arial" w:hAnsi="Arial" w:cs="Arial"/>
          <w:sz w:val="24"/>
          <w:szCs w:val="24"/>
        </w:rPr>
        <w:t>ability</w:t>
      </w:r>
      <w:r w:rsidRPr="00754C81">
        <w:rPr>
          <w:rFonts w:ascii="Arial" w:hAnsi="Arial" w:cs="Arial"/>
          <w:sz w:val="24"/>
          <w:szCs w:val="24"/>
        </w:rPr>
        <w:t xml:space="preserve"> to draw top talent and </w:t>
      </w:r>
      <w:r w:rsidR="00754C81" w:rsidRPr="00754C81">
        <w:rPr>
          <w:rFonts w:ascii="Arial" w:hAnsi="Arial" w:cs="Arial"/>
          <w:sz w:val="24"/>
          <w:szCs w:val="24"/>
        </w:rPr>
        <w:t>prove</w:t>
      </w:r>
      <w:r w:rsidRPr="00754C81">
        <w:rPr>
          <w:rFonts w:ascii="Arial" w:hAnsi="Arial" w:cs="Arial"/>
          <w:sz w:val="24"/>
          <w:szCs w:val="24"/>
        </w:rPr>
        <w:t xml:space="preserve"> themselves as market leader in terms of hiring. </w:t>
      </w:r>
      <w:r w:rsidR="00064E81" w:rsidRPr="00064E81">
        <w:rPr>
          <w:rFonts w:ascii="Arial" w:hAnsi="Arial" w:cs="Arial"/>
          <w:sz w:val="24"/>
          <w:szCs w:val="24"/>
        </w:rPr>
        <w:t>Word-of-mouth referrals from satisfied employees who have taken advantage of the company's growth and development possibilities can affect the reputation of the business, making it easier to attract and retain talent (Crane and Hartwell, 2019)</w:t>
      </w:r>
      <w:r w:rsidRPr="00754C81">
        <w:rPr>
          <w:rFonts w:ascii="Arial" w:hAnsi="Arial" w:cs="Arial"/>
          <w:sz w:val="24"/>
          <w:szCs w:val="24"/>
        </w:rPr>
        <w:t xml:space="preserve">. </w:t>
      </w:r>
      <w:r w:rsidR="00B0564A" w:rsidRPr="00754C81">
        <w:rPr>
          <w:rFonts w:ascii="Arial" w:hAnsi="Arial" w:cs="Arial"/>
          <w:sz w:val="24"/>
          <w:szCs w:val="24"/>
        </w:rPr>
        <w:t xml:space="preserve">Managing and developing talent is vital for organizations to gain a competitive edge, drive productivity and performance, foster employee engagement and retention, ensure leadership continuity, encourage innovation and adaptability, and build a strong employer brand. By investing in talent management and development initiatives, </w:t>
      </w:r>
      <w:r w:rsidR="00B0564A" w:rsidRPr="00754C81">
        <w:rPr>
          <w:rFonts w:ascii="Arial" w:hAnsi="Arial" w:cs="Arial"/>
          <w:sz w:val="24"/>
          <w:szCs w:val="24"/>
        </w:rPr>
        <w:lastRenderedPageBreak/>
        <w:t>organizations can create a thriving workforce that contributes to long-term success and growth</w:t>
      </w:r>
      <w:r w:rsidR="00C55D16" w:rsidRPr="00754C81">
        <w:rPr>
          <w:rFonts w:ascii="Arial" w:hAnsi="Arial" w:cs="Arial"/>
          <w:sz w:val="24"/>
          <w:szCs w:val="24"/>
        </w:rPr>
        <w:t xml:space="preserve"> (Narayanan et al., 2019)</w:t>
      </w:r>
      <w:r w:rsidR="00B0564A" w:rsidRPr="00754C81">
        <w:rPr>
          <w:rFonts w:ascii="Arial" w:hAnsi="Arial" w:cs="Arial"/>
          <w:sz w:val="24"/>
          <w:szCs w:val="24"/>
        </w:rPr>
        <w:t>.</w:t>
      </w:r>
    </w:p>
    <w:p w14:paraId="0253BDCE" w14:textId="35D2E721" w:rsidR="00027C5A" w:rsidRPr="00754C81" w:rsidRDefault="00027C5A" w:rsidP="00754C81">
      <w:pPr>
        <w:spacing w:after="0" w:line="360" w:lineRule="auto"/>
        <w:jc w:val="both"/>
        <w:rPr>
          <w:rFonts w:ascii="Arial" w:hAnsi="Arial" w:cs="Arial"/>
          <w:sz w:val="24"/>
          <w:szCs w:val="24"/>
        </w:rPr>
      </w:pPr>
    </w:p>
    <w:p w14:paraId="76F9A823" w14:textId="6C756205" w:rsidR="001451CC" w:rsidRPr="00754C81" w:rsidRDefault="001451CC" w:rsidP="00754C81">
      <w:pPr>
        <w:pStyle w:val="Heading2"/>
        <w:spacing w:before="0" w:line="360" w:lineRule="auto"/>
        <w:jc w:val="both"/>
        <w:rPr>
          <w:rFonts w:ascii="Arial" w:hAnsi="Arial" w:cs="Arial"/>
          <w:b/>
          <w:bCs/>
          <w:i/>
          <w:iCs/>
          <w:color w:val="auto"/>
          <w:sz w:val="24"/>
          <w:szCs w:val="24"/>
        </w:rPr>
      </w:pPr>
      <w:bookmarkStart w:id="5" w:name="_Toc137266608"/>
      <w:r w:rsidRPr="00754C81">
        <w:rPr>
          <w:rFonts w:ascii="Arial" w:hAnsi="Arial" w:cs="Arial"/>
          <w:b/>
          <w:bCs/>
          <w:i/>
          <w:iCs/>
          <w:color w:val="auto"/>
          <w:sz w:val="24"/>
          <w:szCs w:val="24"/>
        </w:rPr>
        <w:t>Employee Lifecycle</w:t>
      </w:r>
      <w:bookmarkEnd w:id="5"/>
    </w:p>
    <w:p w14:paraId="07610FD6" w14:textId="321D9AAC" w:rsidR="00E86A45" w:rsidRPr="00754C81" w:rsidRDefault="00E86A45"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There are </w:t>
      </w:r>
      <w:r w:rsidR="00950F22">
        <w:rPr>
          <w:rFonts w:ascii="Arial" w:hAnsi="Arial" w:cs="Arial"/>
          <w:sz w:val="24"/>
          <w:szCs w:val="24"/>
        </w:rPr>
        <w:t xml:space="preserve">few </w:t>
      </w:r>
      <w:r w:rsidRPr="00754C81">
        <w:rPr>
          <w:rFonts w:ascii="Arial" w:hAnsi="Arial" w:cs="Arial"/>
          <w:sz w:val="24"/>
          <w:szCs w:val="24"/>
        </w:rPr>
        <w:t>stages in the employee lifecycle, including recruitment, onboarding, development, retention, and separation. For employees to reach their full potential, experience job satisfaction, and show a sustained commitment to the company, engagement is essential throughout their employment.</w:t>
      </w:r>
    </w:p>
    <w:p w14:paraId="575A44F9" w14:textId="5C87AE47" w:rsidR="001707EB" w:rsidRPr="00754C81" w:rsidRDefault="001707EB"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Attraction: </w:t>
      </w:r>
      <w:r w:rsidR="00A658DE" w:rsidRPr="00754C81">
        <w:rPr>
          <w:rFonts w:ascii="Arial" w:hAnsi="Arial" w:cs="Arial"/>
          <w:sz w:val="24"/>
          <w:szCs w:val="24"/>
        </w:rPr>
        <w:t>Organizations</w:t>
      </w:r>
      <w:r w:rsidR="003E39DE" w:rsidRPr="00754C81">
        <w:rPr>
          <w:rFonts w:ascii="Arial" w:hAnsi="Arial" w:cs="Arial"/>
          <w:sz w:val="24"/>
          <w:szCs w:val="24"/>
        </w:rPr>
        <w:t xml:space="preserve"> should concentrate on developing a compelling employer brand and a desirable workplace culture if they want to engage employees from the start. Through efficient marketing and communication strategies, they can </w:t>
      </w:r>
      <w:r w:rsidR="00A658DE" w:rsidRPr="00754C81">
        <w:rPr>
          <w:rFonts w:ascii="Arial" w:hAnsi="Arial" w:cs="Arial"/>
          <w:sz w:val="24"/>
          <w:szCs w:val="24"/>
        </w:rPr>
        <w:t>do</w:t>
      </w:r>
      <w:r w:rsidR="003E39DE" w:rsidRPr="00754C81">
        <w:rPr>
          <w:rFonts w:ascii="Arial" w:hAnsi="Arial" w:cs="Arial"/>
          <w:sz w:val="24"/>
          <w:szCs w:val="24"/>
        </w:rPr>
        <w:t xml:space="preserve"> this by highlighting the company's goals, and core principles, and encouraging the work environment</w:t>
      </w:r>
      <w:r w:rsidR="00C55D16" w:rsidRPr="00754C81">
        <w:rPr>
          <w:rFonts w:ascii="Arial" w:hAnsi="Arial" w:cs="Arial"/>
          <w:sz w:val="24"/>
          <w:szCs w:val="24"/>
        </w:rPr>
        <w:t xml:space="preserve"> (Singh, 2019)</w:t>
      </w:r>
      <w:r w:rsidR="003E39DE" w:rsidRPr="00754C81">
        <w:rPr>
          <w:rFonts w:ascii="Arial" w:hAnsi="Arial" w:cs="Arial"/>
          <w:sz w:val="24"/>
          <w:szCs w:val="24"/>
        </w:rPr>
        <w:t xml:space="preserve">. </w:t>
      </w:r>
      <w:r w:rsidRPr="00754C81">
        <w:rPr>
          <w:rFonts w:ascii="Arial" w:hAnsi="Arial" w:cs="Arial"/>
          <w:sz w:val="24"/>
          <w:szCs w:val="24"/>
        </w:rPr>
        <w:t xml:space="preserve">Engaging potential candidates through social media, employer review sites, and networking events can also generate interest and build a positive </w:t>
      </w:r>
      <w:r w:rsidR="00A658DE" w:rsidRPr="00754C81">
        <w:rPr>
          <w:rFonts w:ascii="Arial" w:hAnsi="Arial" w:cs="Arial"/>
          <w:sz w:val="24"/>
          <w:szCs w:val="24"/>
        </w:rPr>
        <w:t>belief</w:t>
      </w:r>
      <w:r w:rsidRPr="00754C81">
        <w:rPr>
          <w:rFonts w:ascii="Arial" w:hAnsi="Arial" w:cs="Arial"/>
          <w:sz w:val="24"/>
          <w:szCs w:val="24"/>
        </w:rPr>
        <w:t xml:space="preserve"> </w:t>
      </w:r>
      <w:r w:rsidR="00A658DE" w:rsidRPr="00754C81">
        <w:rPr>
          <w:rFonts w:ascii="Arial" w:hAnsi="Arial" w:cs="Arial"/>
          <w:sz w:val="24"/>
          <w:szCs w:val="24"/>
        </w:rPr>
        <w:t>in</w:t>
      </w:r>
      <w:r w:rsidRPr="00754C81">
        <w:rPr>
          <w:rFonts w:ascii="Arial" w:hAnsi="Arial" w:cs="Arial"/>
          <w:sz w:val="24"/>
          <w:szCs w:val="24"/>
        </w:rPr>
        <w:t xml:space="preserve"> the organization.</w:t>
      </w:r>
    </w:p>
    <w:p w14:paraId="68893CA9" w14:textId="2B9E6D05" w:rsidR="001707EB" w:rsidRPr="00754C81" w:rsidRDefault="001707EB"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Recruitment: </w:t>
      </w:r>
      <w:r w:rsidR="00A658DE" w:rsidRPr="00754C81">
        <w:rPr>
          <w:rFonts w:ascii="Arial" w:hAnsi="Arial" w:cs="Arial"/>
          <w:sz w:val="24"/>
          <w:szCs w:val="24"/>
        </w:rPr>
        <w:t>Organizations</w:t>
      </w:r>
      <w:r w:rsidR="003E39DE" w:rsidRPr="00754C81">
        <w:rPr>
          <w:rFonts w:ascii="Arial" w:hAnsi="Arial" w:cs="Arial"/>
          <w:sz w:val="24"/>
          <w:szCs w:val="24"/>
        </w:rPr>
        <w:t xml:space="preserve"> can engage candidates during the hiring process by communicating the job role, expectations, and opportunities for advancement in a clear and transparent manner. Throughout the hiring process, effective communication and prompt feedback show how committed the company is to </w:t>
      </w:r>
      <w:r w:rsidR="00A658DE" w:rsidRPr="00754C81">
        <w:rPr>
          <w:rFonts w:ascii="Arial" w:hAnsi="Arial" w:cs="Arial"/>
          <w:sz w:val="24"/>
          <w:szCs w:val="24"/>
        </w:rPr>
        <w:t>engage</w:t>
      </w:r>
      <w:r w:rsidR="003E39DE" w:rsidRPr="00754C81">
        <w:rPr>
          <w:rFonts w:ascii="Arial" w:hAnsi="Arial" w:cs="Arial"/>
          <w:sz w:val="24"/>
          <w:szCs w:val="24"/>
        </w:rPr>
        <w:t xml:space="preserve"> potential employees</w:t>
      </w:r>
      <w:r w:rsidR="00C55D16" w:rsidRPr="00754C81">
        <w:rPr>
          <w:rFonts w:ascii="Arial" w:hAnsi="Arial" w:cs="Arial"/>
          <w:sz w:val="24"/>
          <w:szCs w:val="24"/>
        </w:rPr>
        <w:t xml:space="preserve"> (Cattermole, 2019)</w:t>
      </w:r>
      <w:r w:rsidR="003E39DE" w:rsidRPr="00754C81">
        <w:rPr>
          <w:rFonts w:ascii="Arial" w:hAnsi="Arial" w:cs="Arial"/>
          <w:sz w:val="24"/>
          <w:szCs w:val="24"/>
        </w:rPr>
        <w:t xml:space="preserve">. </w:t>
      </w:r>
      <w:r w:rsidRPr="00754C81">
        <w:rPr>
          <w:rFonts w:ascii="Arial" w:hAnsi="Arial" w:cs="Arial"/>
          <w:sz w:val="24"/>
          <w:szCs w:val="24"/>
        </w:rPr>
        <w:t xml:space="preserve">Establishing a positive and respectful candidate experience leaves </w:t>
      </w:r>
      <w:r w:rsidR="00A658DE" w:rsidRPr="00754C81">
        <w:rPr>
          <w:rFonts w:ascii="Arial" w:hAnsi="Arial" w:cs="Arial"/>
          <w:sz w:val="24"/>
          <w:szCs w:val="24"/>
        </w:rPr>
        <w:t>an impression</w:t>
      </w:r>
      <w:r w:rsidRPr="00754C81">
        <w:rPr>
          <w:rFonts w:ascii="Arial" w:hAnsi="Arial" w:cs="Arial"/>
          <w:sz w:val="24"/>
          <w:szCs w:val="24"/>
        </w:rPr>
        <w:t xml:space="preserve"> and sets the foundation for a strong employee-employer relationship.</w:t>
      </w:r>
    </w:p>
    <w:p w14:paraId="4E7164A7" w14:textId="788DC951" w:rsidR="001707EB" w:rsidRPr="00754C81" w:rsidRDefault="001707EB"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Onboarding: </w:t>
      </w:r>
      <w:r w:rsidR="003E39DE" w:rsidRPr="00754C81">
        <w:rPr>
          <w:rFonts w:ascii="Arial" w:hAnsi="Arial" w:cs="Arial"/>
          <w:sz w:val="24"/>
          <w:szCs w:val="24"/>
        </w:rPr>
        <w:t xml:space="preserve">The onboarding process is essential for engaging new hires and laying the groundwork for their success. By introducing new hires to the company's values, culture, and </w:t>
      </w:r>
      <w:r w:rsidR="00A658DE" w:rsidRPr="00754C81">
        <w:rPr>
          <w:rFonts w:ascii="Arial" w:hAnsi="Arial" w:cs="Arial"/>
          <w:sz w:val="24"/>
          <w:szCs w:val="24"/>
        </w:rPr>
        <w:t>goals</w:t>
      </w:r>
      <w:r w:rsidR="003E39DE" w:rsidRPr="00754C81">
        <w:rPr>
          <w:rFonts w:ascii="Arial" w:hAnsi="Arial" w:cs="Arial"/>
          <w:sz w:val="24"/>
          <w:szCs w:val="24"/>
        </w:rPr>
        <w:t xml:space="preserve">, </w:t>
      </w:r>
      <w:r w:rsidR="00A658DE" w:rsidRPr="00754C81">
        <w:rPr>
          <w:rFonts w:ascii="Arial" w:hAnsi="Arial" w:cs="Arial"/>
          <w:sz w:val="24"/>
          <w:szCs w:val="24"/>
        </w:rPr>
        <w:t>organizations</w:t>
      </w:r>
      <w:r w:rsidR="003E39DE" w:rsidRPr="00754C81">
        <w:rPr>
          <w:rFonts w:ascii="Arial" w:hAnsi="Arial" w:cs="Arial"/>
          <w:sz w:val="24"/>
          <w:szCs w:val="24"/>
        </w:rPr>
        <w:t xml:space="preserve"> can create an engaging onboarding experience. Making a mentor or </w:t>
      </w:r>
      <w:r w:rsidR="00DE2442" w:rsidRPr="00754C81">
        <w:rPr>
          <w:rFonts w:ascii="Arial" w:hAnsi="Arial" w:cs="Arial"/>
          <w:sz w:val="24"/>
          <w:szCs w:val="24"/>
        </w:rPr>
        <w:t>friend</w:t>
      </w:r>
      <w:r w:rsidR="003E39DE" w:rsidRPr="00754C81">
        <w:rPr>
          <w:rFonts w:ascii="Arial" w:hAnsi="Arial" w:cs="Arial"/>
          <w:sz w:val="24"/>
          <w:szCs w:val="24"/>
        </w:rPr>
        <w:t xml:space="preserve"> available to new hires can make them feel at home and connected</w:t>
      </w:r>
      <w:r w:rsidR="00C55D16" w:rsidRPr="00754C81">
        <w:rPr>
          <w:rFonts w:ascii="Arial" w:hAnsi="Arial" w:cs="Arial"/>
          <w:sz w:val="24"/>
          <w:szCs w:val="24"/>
        </w:rPr>
        <w:t xml:space="preserve"> (Kwon and Park, 2019)</w:t>
      </w:r>
      <w:r w:rsidR="003E39DE" w:rsidRPr="00754C81">
        <w:rPr>
          <w:rFonts w:ascii="Arial" w:hAnsi="Arial" w:cs="Arial"/>
          <w:sz w:val="24"/>
          <w:szCs w:val="24"/>
        </w:rPr>
        <w:t>.</w:t>
      </w:r>
      <w:r w:rsidRPr="00754C81">
        <w:rPr>
          <w:rFonts w:ascii="Arial" w:hAnsi="Arial" w:cs="Arial"/>
          <w:sz w:val="24"/>
          <w:szCs w:val="24"/>
        </w:rPr>
        <w:t xml:space="preserve"> </w:t>
      </w:r>
      <w:r w:rsidR="00DE2442" w:rsidRPr="00754C81">
        <w:rPr>
          <w:rFonts w:ascii="Arial" w:hAnsi="Arial" w:cs="Arial"/>
          <w:sz w:val="24"/>
          <w:szCs w:val="24"/>
        </w:rPr>
        <w:t>Supplying</w:t>
      </w:r>
      <w:r w:rsidRPr="00754C81">
        <w:rPr>
          <w:rFonts w:ascii="Arial" w:hAnsi="Arial" w:cs="Arial"/>
          <w:sz w:val="24"/>
          <w:szCs w:val="24"/>
        </w:rPr>
        <w:t xml:space="preserve"> necessary training, resources, and a clear understanding of their roles and responsibilities from the outset fosters engagement and confidence in their new position.</w:t>
      </w:r>
    </w:p>
    <w:p w14:paraId="043A0BA8" w14:textId="04E8E6E3" w:rsidR="001707EB" w:rsidRPr="00754C81" w:rsidRDefault="001707EB"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Development: </w:t>
      </w:r>
      <w:r w:rsidR="003E39DE" w:rsidRPr="00754C81">
        <w:rPr>
          <w:rFonts w:ascii="Arial" w:hAnsi="Arial" w:cs="Arial"/>
          <w:sz w:val="24"/>
          <w:szCs w:val="24"/>
        </w:rPr>
        <w:t xml:space="preserve">Opportunities for ongoing development are essential for keeping employees interested </w:t>
      </w:r>
      <w:r w:rsidR="00A658DE" w:rsidRPr="00754C81">
        <w:rPr>
          <w:rFonts w:ascii="Arial" w:hAnsi="Arial" w:cs="Arial"/>
          <w:sz w:val="24"/>
          <w:szCs w:val="24"/>
        </w:rPr>
        <w:t>in</w:t>
      </w:r>
      <w:r w:rsidR="003E39DE" w:rsidRPr="00754C81">
        <w:rPr>
          <w:rFonts w:ascii="Arial" w:hAnsi="Arial" w:cs="Arial"/>
          <w:sz w:val="24"/>
          <w:szCs w:val="24"/>
        </w:rPr>
        <w:t xml:space="preserve"> the long term. To improve employees' knowledge and competencies, businesses should fund training initiatives such as workshops and </w:t>
      </w:r>
      <w:r w:rsidR="00A658DE" w:rsidRPr="00754C81">
        <w:rPr>
          <w:rFonts w:ascii="Arial" w:hAnsi="Arial" w:cs="Arial"/>
          <w:sz w:val="24"/>
          <w:szCs w:val="24"/>
        </w:rPr>
        <w:lastRenderedPageBreak/>
        <w:t>programs</w:t>
      </w:r>
      <w:r w:rsidR="00C55D16" w:rsidRPr="00754C81">
        <w:rPr>
          <w:rFonts w:ascii="Arial" w:hAnsi="Arial" w:cs="Arial"/>
          <w:sz w:val="24"/>
          <w:szCs w:val="24"/>
        </w:rPr>
        <w:t xml:space="preserve"> (</w:t>
      </w:r>
      <w:r w:rsidR="00C11F44" w:rsidRPr="00754C81">
        <w:rPr>
          <w:rFonts w:ascii="Arial" w:hAnsi="Arial" w:cs="Arial"/>
          <w:sz w:val="24"/>
          <w:szCs w:val="24"/>
        </w:rPr>
        <w:t>Yitmen et al., 2021)</w:t>
      </w:r>
      <w:r w:rsidR="003E39DE" w:rsidRPr="00754C81">
        <w:rPr>
          <w:rFonts w:ascii="Arial" w:hAnsi="Arial" w:cs="Arial"/>
          <w:sz w:val="24"/>
          <w:szCs w:val="24"/>
        </w:rPr>
        <w:t xml:space="preserve">. </w:t>
      </w:r>
      <w:r w:rsidR="00064E81" w:rsidRPr="00064E81">
        <w:rPr>
          <w:rFonts w:ascii="Arial" w:hAnsi="Arial" w:cs="Arial"/>
          <w:sz w:val="24"/>
          <w:szCs w:val="24"/>
        </w:rPr>
        <w:t>By providing opportunities for growth, such as stretching tasks, job rotations, and promotion tracks, employers can enhance employee engagement and motivation.</w:t>
      </w:r>
      <w:r w:rsidR="003E39DE" w:rsidRPr="00754C81">
        <w:rPr>
          <w:rFonts w:ascii="Arial" w:hAnsi="Arial" w:cs="Arial"/>
          <w:sz w:val="24"/>
          <w:szCs w:val="24"/>
        </w:rPr>
        <w:t xml:space="preserve"> </w:t>
      </w:r>
      <w:r w:rsidRPr="00754C81">
        <w:rPr>
          <w:rFonts w:ascii="Arial" w:hAnsi="Arial" w:cs="Arial"/>
          <w:sz w:val="24"/>
          <w:szCs w:val="24"/>
        </w:rPr>
        <w:t xml:space="preserve">Regular performance evaluations, feedback, and coaching sessions </w:t>
      </w:r>
      <w:r w:rsidR="00754C81" w:rsidRPr="00754C81">
        <w:rPr>
          <w:rFonts w:ascii="Arial" w:hAnsi="Arial" w:cs="Arial"/>
          <w:sz w:val="24"/>
          <w:szCs w:val="24"/>
        </w:rPr>
        <w:t>supply</w:t>
      </w:r>
      <w:r w:rsidRPr="00754C81">
        <w:rPr>
          <w:rFonts w:ascii="Arial" w:hAnsi="Arial" w:cs="Arial"/>
          <w:sz w:val="24"/>
          <w:szCs w:val="24"/>
        </w:rPr>
        <w:t xml:space="preserve"> guidance for improvement and </w:t>
      </w:r>
      <w:r w:rsidR="00754C81" w:rsidRPr="00754C81">
        <w:rPr>
          <w:rFonts w:ascii="Arial" w:hAnsi="Arial" w:cs="Arial"/>
          <w:sz w:val="24"/>
          <w:szCs w:val="24"/>
        </w:rPr>
        <w:t>show</w:t>
      </w:r>
      <w:r w:rsidRPr="00754C81">
        <w:rPr>
          <w:rFonts w:ascii="Arial" w:hAnsi="Arial" w:cs="Arial"/>
          <w:sz w:val="24"/>
          <w:szCs w:val="24"/>
        </w:rPr>
        <w:t xml:space="preserve"> the organization's commitment to employee development.</w:t>
      </w:r>
    </w:p>
    <w:p w14:paraId="7824CC46" w14:textId="741A6404" w:rsidR="001707EB" w:rsidRPr="00754C81" w:rsidRDefault="001707EB"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Retention: </w:t>
      </w:r>
      <w:r w:rsidR="00754C81" w:rsidRPr="00754C81">
        <w:rPr>
          <w:rFonts w:ascii="Arial" w:hAnsi="Arial" w:cs="Arial"/>
          <w:sz w:val="24"/>
          <w:szCs w:val="24"/>
        </w:rPr>
        <w:t>Organizations</w:t>
      </w:r>
      <w:r w:rsidR="009748B5" w:rsidRPr="00754C81">
        <w:rPr>
          <w:rFonts w:ascii="Arial" w:hAnsi="Arial" w:cs="Arial"/>
          <w:sz w:val="24"/>
          <w:szCs w:val="24"/>
        </w:rPr>
        <w:t xml:space="preserve"> should </w:t>
      </w:r>
      <w:r w:rsidR="00DE2442" w:rsidRPr="00754C81">
        <w:rPr>
          <w:rFonts w:ascii="Arial" w:hAnsi="Arial" w:cs="Arial"/>
          <w:sz w:val="24"/>
          <w:szCs w:val="24"/>
        </w:rPr>
        <w:t>show</w:t>
      </w:r>
      <w:r w:rsidR="009748B5" w:rsidRPr="00754C81">
        <w:rPr>
          <w:rFonts w:ascii="Arial" w:hAnsi="Arial" w:cs="Arial"/>
          <w:sz w:val="24"/>
          <w:szCs w:val="24"/>
        </w:rPr>
        <w:t xml:space="preserve"> a supportive workplace culture that values and supports employees </w:t>
      </w:r>
      <w:r w:rsidR="00DE2442" w:rsidRPr="00754C81">
        <w:rPr>
          <w:rFonts w:ascii="Arial" w:hAnsi="Arial" w:cs="Arial"/>
          <w:sz w:val="24"/>
          <w:szCs w:val="24"/>
        </w:rPr>
        <w:t>to</w:t>
      </w:r>
      <w:r w:rsidR="009748B5" w:rsidRPr="00754C81">
        <w:rPr>
          <w:rFonts w:ascii="Arial" w:hAnsi="Arial" w:cs="Arial"/>
          <w:sz w:val="24"/>
          <w:szCs w:val="24"/>
        </w:rPr>
        <w:t xml:space="preserve"> increase employee engagement and retention. This entails encouraging a healthy work-life balance, offering appealing pay and benefits, and appreciating and rewarding employees' contributions</w:t>
      </w:r>
      <w:r w:rsidR="00C11F44" w:rsidRPr="00754C81">
        <w:rPr>
          <w:rFonts w:ascii="Arial" w:hAnsi="Arial" w:cs="Arial"/>
          <w:sz w:val="24"/>
          <w:szCs w:val="24"/>
        </w:rPr>
        <w:t xml:space="preserve"> (Cattermole, 2019)</w:t>
      </w:r>
      <w:r w:rsidR="009748B5" w:rsidRPr="00754C81">
        <w:rPr>
          <w:rFonts w:ascii="Arial" w:hAnsi="Arial" w:cs="Arial"/>
          <w:sz w:val="24"/>
          <w:szCs w:val="24"/>
        </w:rPr>
        <w:t xml:space="preserve">. </w:t>
      </w:r>
      <w:r w:rsidRPr="00754C81">
        <w:rPr>
          <w:rFonts w:ascii="Arial" w:hAnsi="Arial" w:cs="Arial"/>
          <w:sz w:val="24"/>
          <w:szCs w:val="24"/>
        </w:rPr>
        <w:t>Encouraging open communication, regular team-building activities, and opportunities for collaboration and employee involvement in decision-making can also contribute to a positive and engaged workforce.</w:t>
      </w:r>
    </w:p>
    <w:p w14:paraId="3AE56F82" w14:textId="76F19F8A" w:rsidR="009748B5" w:rsidRPr="00754C81" w:rsidRDefault="001707EB"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Separation: </w:t>
      </w:r>
      <w:r w:rsidR="00754C81" w:rsidRPr="00754C81">
        <w:rPr>
          <w:rFonts w:ascii="Arial" w:hAnsi="Arial" w:cs="Arial"/>
          <w:sz w:val="24"/>
          <w:szCs w:val="24"/>
        </w:rPr>
        <w:t>Organizations</w:t>
      </w:r>
      <w:r w:rsidR="009748B5" w:rsidRPr="00754C81">
        <w:rPr>
          <w:rFonts w:ascii="Arial" w:hAnsi="Arial" w:cs="Arial"/>
          <w:sz w:val="24"/>
          <w:szCs w:val="24"/>
        </w:rPr>
        <w:t xml:space="preserve"> can work to engage employees even during the separation phase by conducting exit interviews to collect feedback and insights. The company shows that it values its employees' opinions by hearing about their experiences and responding to any worries or suggestions</w:t>
      </w:r>
      <w:r w:rsidR="00C11F44" w:rsidRPr="00754C81">
        <w:rPr>
          <w:rFonts w:ascii="Arial" w:hAnsi="Arial" w:cs="Arial"/>
          <w:sz w:val="24"/>
          <w:szCs w:val="24"/>
        </w:rPr>
        <w:t xml:space="preserve"> (Singh, 2019)</w:t>
      </w:r>
      <w:r w:rsidR="009748B5" w:rsidRPr="00754C81">
        <w:rPr>
          <w:rFonts w:ascii="Arial" w:hAnsi="Arial" w:cs="Arial"/>
          <w:sz w:val="24"/>
          <w:szCs w:val="24"/>
        </w:rPr>
        <w:t>. Additionally, it offers a chance to evaluate the causes of employee churn and gather insightful feedback for improvement.</w:t>
      </w:r>
    </w:p>
    <w:p w14:paraId="2C332A8E" w14:textId="41FD5FE8" w:rsidR="001707EB" w:rsidRPr="00754C81" w:rsidRDefault="001707EB"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Engaging the workforce throughout the employee lifecycle involves creating a positive employer brand, transparent recruitment processes, effective onboarding, continuous development opportunities, a supportive work environment, and strategies for </w:t>
      </w:r>
      <w:r w:rsidR="00DE2442" w:rsidRPr="00754C81">
        <w:rPr>
          <w:rFonts w:ascii="Arial" w:hAnsi="Arial" w:cs="Arial"/>
          <w:sz w:val="24"/>
          <w:szCs w:val="24"/>
        </w:rPr>
        <w:t>keeping</w:t>
      </w:r>
      <w:r w:rsidRPr="00754C81">
        <w:rPr>
          <w:rFonts w:ascii="Arial" w:hAnsi="Arial" w:cs="Arial"/>
          <w:sz w:val="24"/>
          <w:szCs w:val="24"/>
        </w:rPr>
        <w:t xml:space="preserve"> talent. By investing in employee engagement at each stage, organizations can create a motivated, committed, and high-performing workforce that contributes to their long-term success.</w:t>
      </w:r>
    </w:p>
    <w:p w14:paraId="1D2BA35B" w14:textId="2E26A763" w:rsidR="00027C5A" w:rsidRPr="00754C81" w:rsidRDefault="00027C5A" w:rsidP="00754C81">
      <w:pPr>
        <w:spacing w:after="0" w:line="360" w:lineRule="auto"/>
        <w:jc w:val="both"/>
        <w:rPr>
          <w:rFonts w:ascii="Arial" w:hAnsi="Arial" w:cs="Arial"/>
          <w:sz w:val="24"/>
          <w:szCs w:val="24"/>
        </w:rPr>
      </w:pPr>
    </w:p>
    <w:p w14:paraId="1BF045D4" w14:textId="4D8B2C6F" w:rsidR="00027C5A" w:rsidRPr="00754C81" w:rsidRDefault="00DE2442" w:rsidP="00754C81">
      <w:pPr>
        <w:pStyle w:val="Heading2"/>
        <w:spacing w:before="0" w:line="360" w:lineRule="auto"/>
        <w:jc w:val="both"/>
        <w:rPr>
          <w:rFonts w:ascii="Arial" w:hAnsi="Arial" w:cs="Arial"/>
          <w:b/>
          <w:bCs/>
          <w:i/>
          <w:iCs/>
          <w:color w:val="auto"/>
          <w:sz w:val="24"/>
          <w:szCs w:val="24"/>
        </w:rPr>
      </w:pPr>
      <w:bookmarkStart w:id="6" w:name="_Toc137266609"/>
      <w:r w:rsidRPr="00754C81">
        <w:rPr>
          <w:rFonts w:ascii="Arial" w:hAnsi="Arial" w:cs="Arial"/>
          <w:b/>
          <w:bCs/>
          <w:i/>
          <w:iCs/>
          <w:color w:val="auto"/>
          <w:sz w:val="24"/>
          <w:szCs w:val="24"/>
        </w:rPr>
        <w:t>Helping</w:t>
      </w:r>
      <w:r w:rsidR="00B166E1" w:rsidRPr="00754C81">
        <w:rPr>
          <w:rFonts w:ascii="Arial" w:hAnsi="Arial" w:cs="Arial"/>
          <w:b/>
          <w:bCs/>
          <w:i/>
          <w:iCs/>
          <w:color w:val="auto"/>
          <w:sz w:val="24"/>
          <w:szCs w:val="24"/>
        </w:rPr>
        <w:t xml:space="preserve"> </w:t>
      </w:r>
      <w:r w:rsidR="00754C81" w:rsidRPr="00754C81">
        <w:rPr>
          <w:rFonts w:ascii="Arial" w:hAnsi="Arial" w:cs="Arial"/>
          <w:b/>
          <w:bCs/>
          <w:i/>
          <w:iCs/>
          <w:color w:val="auto"/>
          <w:sz w:val="24"/>
          <w:szCs w:val="24"/>
        </w:rPr>
        <w:t>Organizational</w:t>
      </w:r>
      <w:r w:rsidR="00B166E1" w:rsidRPr="00754C81">
        <w:rPr>
          <w:rFonts w:ascii="Arial" w:hAnsi="Arial" w:cs="Arial"/>
          <w:b/>
          <w:bCs/>
          <w:i/>
          <w:iCs/>
          <w:color w:val="auto"/>
          <w:sz w:val="24"/>
          <w:szCs w:val="24"/>
        </w:rPr>
        <w:t xml:space="preserve"> performance</w:t>
      </w:r>
      <w:bookmarkEnd w:id="6"/>
    </w:p>
    <w:p w14:paraId="0E00D4F4" w14:textId="382509A7" w:rsidR="00B166E1" w:rsidRPr="00754C81" w:rsidRDefault="00761BE6"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Creating efficient communication channels promotes team member engagement, alignment, and knowledge sharing. </w:t>
      </w:r>
      <w:r w:rsidR="00064E81" w:rsidRPr="00064E81">
        <w:rPr>
          <w:rFonts w:ascii="Arial" w:hAnsi="Arial" w:cs="Arial"/>
          <w:sz w:val="24"/>
          <w:szCs w:val="24"/>
        </w:rPr>
        <w:t>Regular team meetings, one-on-one check-ins, and transparent communication channels that ensure that everyone is on the same page</w:t>
      </w:r>
      <w:r w:rsidR="00064E81">
        <w:rPr>
          <w:rFonts w:ascii="Arial" w:hAnsi="Arial" w:cs="Arial"/>
          <w:sz w:val="24"/>
          <w:szCs w:val="24"/>
        </w:rPr>
        <w:t>,</w:t>
      </w:r>
      <w:r w:rsidR="00064E81" w:rsidRPr="00064E81">
        <w:rPr>
          <w:rFonts w:ascii="Arial" w:hAnsi="Arial" w:cs="Arial"/>
          <w:sz w:val="24"/>
          <w:szCs w:val="24"/>
        </w:rPr>
        <w:t xml:space="preserve"> promote an environment where communication is open and honest.</w:t>
      </w:r>
      <w:r w:rsidRPr="00754C81">
        <w:rPr>
          <w:rFonts w:ascii="Arial" w:hAnsi="Arial" w:cs="Arial"/>
          <w:sz w:val="24"/>
          <w:szCs w:val="24"/>
        </w:rPr>
        <w:t xml:space="preserve"> This clarity lessens misunderstandings, fosters better teamwork, and improves overall performance</w:t>
      </w:r>
      <w:r w:rsidR="00C11F44" w:rsidRPr="00754C81">
        <w:rPr>
          <w:rFonts w:ascii="Arial" w:hAnsi="Arial" w:cs="Arial"/>
          <w:sz w:val="24"/>
          <w:szCs w:val="24"/>
        </w:rPr>
        <w:t xml:space="preserve"> (Lee et </w:t>
      </w:r>
      <w:r w:rsidR="00C11F44" w:rsidRPr="00754C81">
        <w:rPr>
          <w:rFonts w:ascii="Arial" w:hAnsi="Arial" w:cs="Arial"/>
          <w:sz w:val="24"/>
          <w:szCs w:val="24"/>
        </w:rPr>
        <w:lastRenderedPageBreak/>
        <w:t>al., 2022)</w:t>
      </w:r>
      <w:r w:rsidRPr="00754C81">
        <w:rPr>
          <w:rFonts w:ascii="Arial" w:hAnsi="Arial" w:cs="Arial"/>
          <w:sz w:val="24"/>
          <w:szCs w:val="24"/>
        </w:rPr>
        <w:t xml:space="preserve">. Additionally, </w:t>
      </w:r>
      <w:r w:rsidR="00754C81" w:rsidRPr="00754C81">
        <w:rPr>
          <w:rFonts w:ascii="Arial" w:hAnsi="Arial" w:cs="Arial"/>
          <w:sz w:val="24"/>
          <w:szCs w:val="24"/>
        </w:rPr>
        <w:t>to enhance</w:t>
      </w:r>
      <w:r w:rsidRPr="00754C81">
        <w:rPr>
          <w:rFonts w:ascii="Arial" w:hAnsi="Arial" w:cs="Arial"/>
          <w:sz w:val="24"/>
          <w:szCs w:val="24"/>
        </w:rPr>
        <w:t xml:space="preserve"> team and </w:t>
      </w:r>
      <w:r w:rsidR="00754C81" w:rsidRPr="00754C81">
        <w:rPr>
          <w:rFonts w:ascii="Arial" w:hAnsi="Arial" w:cs="Arial"/>
          <w:sz w:val="24"/>
          <w:szCs w:val="24"/>
        </w:rPr>
        <w:t>organizational</w:t>
      </w:r>
      <w:r w:rsidRPr="00754C81">
        <w:rPr>
          <w:rFonts w:ascii="Arial" w:hAnsi="Arial" w:cs="Arial"/>
          <w:sz w:val="24"/>
          <w:szCs w:val="24"/>
        </w:rPr>
        <w:t xml:space="preserve"> performance, clear goals must be set as well as frequent feedback and performance reviews. </w:t>
      </w:r>
      <w:r w:rsidR="00B166E1" w:rsidRPr="00754C81">
        <w:rPr>
          <w:rFonts w:ascii="Arial" w:hAnsi="Arial" w:cs="Arial"/>
          <w:sz w:val="24"/>
          <w:szCs w:val="24"/>
        </w:rPr>
        <w:t xml:space="preserve">By aligning individual goals with organizational </w:t>
      </w:r>
      <w:r w:rsidR="00DE2442" w:rsidRPr="00754C81">
        <w:rPr>
          <w:rFonts w:ascii="Arial" w:hAnsi="Arial" w:cs="Arial"/>
          <w:sz w:val="24"/>
          <w:szCs w:val="24"/>
        </w:rPr>
        <w:t>aims</w:t>
      </w:r>
      <w:r w:rsidR="00B166E1" w:rsidRPr="00754C81">
        <w:rPr>
          <w:rFonts w:ascii="Arial" w:hAnsi="Arial" w:cs="Arial"/>
          <w:sz w:val="24"/>
          <w:szCs w:val="24"/>
        </w:rPr>
        <w:t xml:space="preserve">, teams can work cohesively towards shared targets. Regular performance discussions help </w:t>
      </w:r>
      <w:r w:rsidR="00DE2442" w:rsidRPr="00754C81">
        <w:rPr>
          <w:rFonts w:ascii="Arial" w:hAnsi="Arial" w:cs="Arial"/>
          <w:sz w:val="24"/>
          <w:szCs w:val="24"/>
        </w:rPr>
        <w:t>find</w:t>
      </w:r>
      <w:r w:rsidR="00B166E1" w:rsidRPr="00754C81">
        <w:rPr>
          <w:rFonts w:ascii="Arial" w:hAnsi="Arial" w:cs="Arial"/>
          <w:sz w:val="24"/>
          <w:szCs w:val="24"/>
        </w:rPr>
        <w:t xml:space="preserve"> areas for improvement, recognize achievements, and </w:t>
      </w:r>
      <w:r w:rsidR="00DE2442" w:rsidRPr="00754C81">
        <w:rPr>
          <w:rFonts w:ascii="Arial" w:hAnsi="Arial" w:cs="Arial"/>
          <w:sz w:val="24"/>
          <w:szCs w:val="24"/>
        </w:rPr>
        <w:t>supply</w:t>
      </w:r>
      <w:r w:rsidR="00B166E1" w:rsidRPr="00754C81">
        <w:rPr>
          <w:rFonts w:ascii="Arial" w:hAnsi="Arial" w:cs="Arial"/>
          <w:sz w:val="24"/>
          <w:szCs w:val="24"/>
        </w:rPr>
        <w:t xml:space="preserve"> </w:t>
      </w:r>
      <w:r w:rsidR="00A442D1" w:rsidRPr="00754C81">
        <w:rPr>
          <w:rFonts w:ascii="Arial" w:hAnsi="Arial" w:cs="Arial"/>
          <w:sz w:val="24"/>
          <w:szCs w:val="24"/>
        </w:rPr>
        <w:t xml:space="preserve">the </w:t>
      </w:r>
      <w:r w:rsidR="00B166E1" w:rsidRPr="00754C81">
        <w:rPr>
          <w:rFonts w:ascii="Arial" w:hAnsi="Arial" w:cs="Arial"/>
          <w:sz w:val="24"/>
          <w:szCs w:val="24"/>
        </w:rPr>
        <w:t>necessary support, thereby enhancing team performance</w:t>
      </w:r>
      <w:r w:rsidR="00C11F44" w:rsidRPr="00754C81">
        <w:rPr>
          <w:rFonts w:ascii="Arial" w:hAnsi="Arial" w:cs="Arial"/>
          <w:sz w:val="24"/>
          <w:szCs w:val="24"/>
        </w:rPr>
        <w:t xml:space="preserve"> (Garavan et al., 2021)</w:t>
      </w:r>
      <w:r w:rsidR="00B166E1" w:rsidRPr="00754C81">
        <w:rPr>
          <w:rFonts w:ascii="Arial" w:hAnsi="Arial" w:cs="Arial"/>
          <w:sz w:val="24"/>
          <w:szCs w:val="24"/>
        </w:rPr>
        <w:t>.</w:t>
      </w:r>
    </w:p>
    <w:p w14:paraId="07AF62CE" w14:textId="6B0DFA28" w:rsidR="00B166E1" w:rsidRPr="00754C81" w:rsidRDefault="00950F22" w:rsidP="00754C81">
      <w:pPr>
        <w:spacing w:after="0" w:line="360" w:lineRule="auto"/>
        <w:ind w:firstLine="720"/>
        <w:jc w:val="both"/>
        <w:rPr>
          <w:rFonts w:ascii="Arial" w:hAnsi="Arial" w:cs="Arial"/>
          <w:sz w:val="24"/>
          <w:szCs w:val="24"/>
        </w:rPr>
      </w:pPr>
      <w:r w:rsidRPr="00950F22">
        <w:rPr>
          <w:rFonts w:ascii="Arial" w:hAnsi="Arial" w:cs="Arial"/>
          <w:sz w:val="24"/>
          <w:szCs w:val="24"/>
        </w:rPr>
        <w:t xml:space="preserve">By investing in training and development </w:t>
      </w:r>
      <w:r w:rsidRPr="00950F22">
        <w:rPr>
          <w:rFonts w:ascii="Arial" w:hAnsi="Arial" w:cs="Arial"/>
          <w:sz w:val="24"/>
          <w:szCs w:val="24"/>
        </w:rPr>
        <w:t>programs</w:t>
      </w:r>
      <w:r w:rsidRPr="00950F22">
        <w:rPr>
          <w:rFonts w:ascii="Arial" w:hAnsi="Arial" w:cs="Arial"/>
          <w:sz w:val="24"/>
          <w:szCs w:val="24"/>
        </w:rPr>
        <w:t xml:space="preserve">, teams </w:t>
      </w:r>
      <w:r>
        <w:rPr>
          <w:rFonts w:ascii="Arial" w:hAnsi="Arial" w:cs="Arial"/>
          <w:sz w:val="24"/>
          <w:szCs w:val="24"/>
        </w:rPr>
        <w:t xml:space="preserve">have </w:t>
      </w:r>
      <w:r w:rsidRPr="00950F22">
        <w:rPr>
          <w:rFonts w:ascii="Arial" w:hAnsi="Arial" w:cs="Arial"/>
          <w:sz w:val="24"/>
          <w:szCs w:val="24"/>
        </w:rPr>
        <w:t>the abilities and information necessary to be successful in their professions.</w:t>
      </w:r>
      <w:r w:rsidR="00761BE6" w:rsidRPr="00754C81">
        <w:rPr>
          <w:rFonts w:ascii="Arial" w:hAnsi="Arial" w:cs="Arial"/>
          <w:sz w:val="24"/>
          <w:szCs w:val="24"/>
        </w:rPr>
        <w:t xml:space="preserve"> </w:t>
      </w:r>
      <w:r w:rsidR="00754C81" w:rsidRPr="00754C81">
        <w:rPr>
          <w:rFonts w:ascii="Arial" w:hAnsi="Arial" w:cs="Arial"/>
          <w:sz w:val="24"/>
          <w:szCs w:val="24"/>
        </w:rPr>
        <w:t>Organizations</w:t>
      </w:r>
      <w:r w:rsidR="00761BE6" w:rsidRPr="00754C81">
        <w:rPr>
          <w:rFonts w:ascii="Arial" w:hAnsi="Arial" w:cs="Arial"/>
          <w:sz w:val="24"/>
          <w:szCs w:val="24"/>
        </w:rPr>
        <w:t xml:space="preserve"> improve the capabilities of their teams by </w:t>
      </w:r>
      <w:r w:rsidR="00754C81" w:rsidRPr="00754C81">
        <w:rPr>
          <w:rFonts w:ascii="Arial" w:hAnsi="Arial" w:cs="Arial"/>
          <w:sz w:val="24"/>
          <w:szCs w:val="24"/>
        </w:rPr>
        <w:t>supplying</w:t>
      </w:r>
      <w:r w:rsidR="00761BE6" w:rsidRPr="00754C81">
        <w:rPr>
          <w:rFonts w:ascii="Arial" w:hAnsi="Arial" w:cs="Arial"/>
          <w:sz w:val="24"/>
          <w:szCs w:val="24"/>
        </w:rPr>
        <w:t xml:space="preserve"> relevant training opportunities, workshops, and skill-building initiatives. Teams that have received proper training are better able to </w:t>
      </w:r>
      <w:r w:rsidR="00754C81" w:rsidRPr="00754C81">
        <w:rPr>
          <w:rFonts w:ascii="Arial" w:hAnsi="Arial" w:cs="Arial"/>
          <w:sz w:val="24"/>
          <w:szCs w:val="24"/>
        </w:rPr>
        <w:t>manage</w:t>
      </w:r>
      <w:r w:rsidR="00761BE6" w:rsidRPr="00754C81">
        <w:rPr>
          <w:rFonts w:ascii="Arial" w:hAnsi="Arial" w:cs="Arial"/>
          <w:sz w:val="24"/>
          <w:szCs w:val="24"/>
        </w:rPr>
        <w:t xml:space="preserve"> obstacles, </w:t>
      </w:r>
      <w:r w:rsidR="00513C7C" w:rsidRPr="00754C81">
        <w:rPr>
          <w:rFonts w:ascii="Arial" w:hAnsi="Arial" w:cs="Arial"/>
          <w:sz w:val="24"/>
          <w:szCs w:val="24"/>
        </w:rPr>
        <w:t>produce</w:t>
      </w:r>
      <w:r w:rsidR="00761BE6" w:rsidRPr="00754C81">
        <w:rPr>
          <w:rFonts w:ascii="Arial" w:hAnsi="Arial" w:cs="Arial"/>
          <w:sz w:val="24"/>
          <w:szCs w:val="24"/>
        </w:rPr>
        <w:t xml:space="preserve"> </w:t>
      </w:r>
      <w:r w:rsidR="00513C7C" w:rsidRPr="00754C81">
        <w:rPr>
          <w:rFonts w:ascii="Arial" w:hAnsi="Arial" w:cs="Arial"/>
          <w:sz w:val="24"/>
          <w:szCs w:val="24"/>
        </w:rPr>
        <w:t>innovative ideas</w:t>
      </w:r>
      <w:r w:rsidR="00761BE6" w:rsidRPr="00754C81">
        <w:rPr>
          <w:rFonts w:ascii="Arial" w:hAnsi="Arial" w:cs="Arial"/>
          <w:sz w:val="24"/>
          <w:szCs w:val="24"/>
        </w:rPr>
        <w:t xml:space="preserve">, and produce high-quality work, which enhances </w:t>
      </w:r>
      <w:r w:rsidR="00754C81" w:rsidRPr="00754C81">
        <w:rPr>
          <w:rFonts w:ascii="Arial" w:hAnsi="Arial" w:cs="Arial"/>
          <w:sz w:val="24"/>
          <w:szCs w:val="24"/>
        </w:rPr>
        <w:t>organizational</w:t>
      </w:r>
      <w:r w:rsidR="00761BE6" w:rsidRPr="00754C81">
        <w:rPr>
          <w:rFonts w:ascii="Arial" w:hAnsi="Arial" w:cs="Arial"/>
          <w:sz w:val="24"/>
          <w:szCs w:val="24"/>
        </w:rPr>
        <w:t xml:space="preserve"> performance</w:t>
      </w:r>
      <w:r w:rsidR="00C11F44" w:rsidRPr="00754C81">
        <w:rPr>
          <w:rFonts w:ascii="Arial" w:hAnsi="Arial" w:cs="Arial"/>
          <w:sz w:val="24"/>
          <w:szCs w:val="24"/>
        </w:rPr>
        <w:t xml:space="preserve"> (Yadav et al., 2020)</w:t>
      </w:r>
      <w:r w:rsidR="00761BE6" w:rsidRPr="00754C81">
        <w:rPr>
          <w:rFonts w:ascii="Arial" w:hAnsi="Arial" w:cs="Arial"/>
          <w:sz w:val="24"/>
          <w:szCs w:val="24"/>
        </w:rPr>
        <w:t xml:space="preserve">. </w:t>
      </w:r>
      <w:r w:rsidR="00C11F44" w:rsidRPr="00754C81">
        <w:rPr>
          <w:rFonts w:ascii="Arial" w:hAnsi="Arial" w:cs="Arial"/>
          <w:sz w:val="24"/>
          <w:szCs w:val="24"/>
        </w:rPr>
        <w:t>Further</w:t>
      </w:r>
      <w:r w:rsidR="00761BE6" w:rsidRPr="00754C81">
        <w:rPr>
          <w:rFonts w:ascii="Arial" w:hAnsi="Arial" w:cs="Arial"/>
          <w:sz w:val="24"/>
          <w:szCs w:val="24"/>
        </w:rPr>
        <w:t xml:space="preserve">, it is crucial to acknowledge and reward employees' contributions if you want to raise morale and inspire teams. </w:t>
      </w:r>
      <w:r w:rsidR="00B166E1" w:rsidRPr="00754C81">
        <w:rPr>
          <w:rFonts w:ascii="Arial" w:hAnsi="Arial" w:cs="Arial"/>
          <w:sz w:val="24"/>
          <w:szCs w:val="24"/>
        </w:rPr>
        <w:t xml:space="preserve">Implementing a recognition program that acknowledges exceptional performance, milestones, or achievements can go a long way in fostering a positive work environment. When employees feel valued and appreciated, they are more motivated, engaged, and committed to delivering their best work, </w:t>
      </w:r>
      <w:r w:rsidR="00513C7C" w:rsidRPr="00754C81">
        <w:rPr>
          <w:rFonts w:ascii="Arial" w:hAnsi="Arial" w:cs="Arial"/>
          <w:sz w:val="24"/>
          <w:szCs w:val="24"/>
        </w:rPr>
        <w:t>enhancing</w:t>
      </w:r>
      <w:r w:rsidR="00B166E1" w:rsidRPr="00754C81">
        <w:rPr>
          <w:rFonts w:ascii="Arial" w:hAnsi="Arial" w:cs="Arial"/>
          <w:sz w:val="24"/>
          <w:szCs w:val="24"/>
        </w:rPr>
        <w:t xml:space="preserve"> team and organizational performance</w:t>
      </w:r>
      <w:r w:rsidR="00C11F44" w:rsidRPr="00754C81">
        <w:rPr>
          <w:rFonts w:ascii="Arial" w:hAnsi="Arial" w:cs="Arial"/>
          <w:sz w:val="24"/>
          <w:szCs w:val="24"/>
        </w:rPr>
        <w:t xml:space="preserve"> (Iqbal, 2019)</w:t>
      </w:r>
    </w:p>
    <w:p w14:paraId="61441D3B" w14:textId="7122C6D6" w:rsidR="00027C5A" w:rsidRPr="00754C81" w:rsidRDefault="00610BA7" w:rsidP="00754C81">
      <w:pPr>
        <w:spacing w:after="0" w:line="360" w:lineRule="auto"/>
        <w:ind w:firstLine="720"/>
        <w:jc w:val="both"/>
        <w:rPr>
          <w:rFonts w:ascii="Arial" w:hAnsi="Arial" w:cs="Arial"/>
          <w:sz w:val="24"/>
          <w:szCs w:val="24"/>
        </w:rPr>
      </w:pPr>
      <w:r w:rsidRPr="00754C81">
        <w:rPr>
          <w:rFonts w:ascii="Arial" w:hAnsi="Arial" w:cs="Arial"/>
          <w:sz w:val="24"/>
          <w:szCs w:val="24"/>
        </w:rPr>
        <w:t xml:space="preserve">Encouraging cross-functional collaboration breaks down silos and promotes knowledge sharing and innovation. </w:t>
      </w:r>
      <w:r w:rsidR="00513C7C" w:rsidRPr="00513C7C">
        <w:rPr>
          <w:rFonts w:ascii="Arial" w:hAnsi="Arial" w:cs="Arial"/>
          <w:sz w:val="24"/>
          <w:szCs w:val="24"/>
        </w:rPr>
        <w:t xml:space="preserve">When various teams or departments </w:t>
      </w:r>
      <w:r w:rsidR="00513C7C">
        <w:rPr>
          <w:rFonts w:ascii="Arial" w:hAnsi="Arial" w:cs="Arial"/>
          <w:sz w:val="24"/>
          <w:szCs w:val="24"/>
        </w:rPr>
        <w:t>have</w:t>
      </w:r>
      <w:r w:rsidR="00513C7C" w:rsidRPr="00513C7C">
        <w:rPr>
          <w:rFonts w:ascii="Arial" w:hAnsi="Arial" w:cs="Arial"/>
          <w:sz w:val="24"/>
          <w:szCs w:val="24"/>
        </w:rPr>
        <w:t xml:space="preserve"> the option to collaborate on projects or initiatives, diverse viewpoints and skills might </w:t>
      </w:r>
      <w:r w:rsidR="00513C7C" w:rsidRPr="00513C7C">
        <w:rPr>
          <w:rFonts w:ascii="Arial" w:hAnsi="Arial" w:cs="Arial"/>
          <w:sz w:val="24"/>
          <w:szCs w:val="24"/>
        </w:rPr>
        <w:t>congregate.</w:t>
      </w:r>
      <w:r w:rsidR="00761BE6" w:rsidRPr="00754C81">
        <w:rPr>
          <w:rFonts w:ascii="Arial" w:hAnsi="Arial" w:cs="Arial"/>
          <w:sz w:val="24"/>
          <w:szCs w:val="24"/>
        </w:rPr>
        <w:t xml:space="preserve"> The improved </w:t>
      </w:r>
      <w:r w:rsidR="00754C81" w:rsidRPr="00754C81">
        <w:rPr>
          <w:rFonts w:ascii="Arial" w:hAnsi="Arial" w:cs="Arial"/>
          <w:sz w:val="24"/>
          <w:szCs w:val="24"/>
        </w:rPr>
        <w:t>critical thinking skills</w:t>
      </w:r>
      <w:r w:rsidR="00761BE6" w:rsidRPr="00754C81">
        <w:rPr>
          <w:rFonts w:ascii="Arial" w:hAnsi="Arial" w:cs="Arial"/>
          <w:sz w:val="24"/>
          <w:szCs w:val="24"/>
        </w:rPr>
        <w:t xml:space="preserve"> and creativity brought about by this collaboration enhance team and </w:t>
      </w:r>
      <w:r w:rsidR="00754C81" w:rsidRPr="00754C81">
        <w:rPr>
          <w:rFonts w:ascii="Arial" w:hAnsi="Arial" w:cs="Arial"/>
          <w:sz w:val="24"/>
          <w:szCs w:val="24"/>
        </w:rPr>
        <w:t>organizational</w:t>
      </w:r>
      <w:r w:rsidR="00761BE6" w:rsidRPr="00754C81">
        <w:rPr>
          <w:rFonts w:ascii="Arial" w:hAnsi="Arial" w:cs="Arial"/>
          <w:sz w:val="24"/>
          <w:szCs w:val="24"/>
        </w:rPr>
        <w:t xml:space="preserve"> performance</w:t>
      </w:r>
      <w:r w:rsidR="00C11F44" w:rsidRPr="00754C81">
        <w:rPr>
          <w:rFonts w:ascii="Arial" w:hAnsi="Arial" w:cs="Arial"/>
          <w:sz w:val="24"/>
          <w:szCs w:val="24"/>
        </w:rPr>
        <w:t xml:space="preserve"> (Ibrahim and Daniel, 2019)</w:t>
      </w:r>
      <w:r w:rsidR="00761BE6" w:rsidRPr="00754C81">
        <w:rPr>
          <w:rFonts w:ascii="Arial" w:hAnsi="Arial" w:cs="Arial"/>
          <w:sz w:val="24"/>
          <w:szCs w:val="24"/>
        </w:rPr>
        <w:t xml:space="preserve">. </w:t>
      </w:r>
      <w:r w:rsidR="00513C7C" w:rsidRPr="00513C7C">
        <w:rPr>
          <w:rFonts w:ascii="Arial" w:hAnsi="Arial" w:cs="Arial"/>
          <w:sz w:val="24"/>
          <w:szCs w:val="24"/>
        </w:rPr>
        <w:t>Additionally, performance-based incentives like bonuses, promotions, or opportunities for career progression can effectively encourage teams</w:t>
      </w:r>
      <w:r w:rsidR="00761BE6" w:rsidRPr="00754C81">
        <w:rPr>
          <w:rFonts w:ascii="Arial" w:hAnsi="Arial" w:cs="Arial"/>
          <w:sz w:val="24"/>
          <w:szCs w:val="24"/>
        </w:rPr>
        <w:t xml:space="preserve">. </w:t>
      </w:r>
      <w:r w:rsidRPr="00754C81">
        <w:rPr>
          <w:rFonts w:ascii="Arial" w:hAnsi="Arial" w:cs="Arial"/>
          <w:sz w:val="24"/>
          <w:szCs w:val="24"/>
        </w:rPr>
        <w:t xml:space="preserve">These incentives </w:t>
      </w:r>
      <w:r w:rsidR="00754C81" w:rsidRPr="00754C81">
        <w:rPr>
          <w:rFonts w:ascii="Arial" w:hAnsi="Arial" w:cs="Arial"/>
          <w:sz w:val="24"/>
          <w:szCs w:val="24"/>
        </w:rPr>
        <w:t>supply</w:t>
      </w:r>
      <w:r w:rsidRPr="00754C81">
        <w:rPr>
          <w:rFonts w:ascii="Arial" w:hAnsi="Arial" w:cs="Arial"/>
          <w:sz w:val="24"/>
          <w:szCs w:val="24"/>
        </w:rPr>
        <w:t xml:space="preserve"> tangible rewards for high performance, encourage healthy competition, and drive continuous improvement</w:t>
      </w:r>
      <w:r w:rsidR="006565FD" w:rsidRPr="00754C81">
        <w:rPr>
          <w:rFonts w:ascii="Arial" w:hAnsi="Arial" w:cs="Arial"/>
          <w:sz w:val="24"/>
          <w:szCs w:val="24"/>
        </w:rPr>
        <w:t xml:space="preserve"> (Pradana et al., 2020)</w:t>
      </w:r>
      <w:r w:rsidRPr="00754C81">
        <w:rPr>
          <w:rFonts w:ascii="Arial" w:hAnsi="Arial" w:cs="Arial"/>
          <w:sz w:val="24"/>
          <w:szCs w:val="24"/>
        </w:rPr>
        <w:t xml:space="preserve">. Additionally, </w:t>
      </w:r>
      <w:r w:rsidR="00754C81" w:rsidRPr="00754C81">
        <w:rPr>
          <w:rFonts w:ascii="Arial" w:hAnsi="Arial" w:cs="Arial"/>
          <w:sz w:val="24"/>
          <w:szCs w:val="24"/>
        </w:rPr>
        <w:t>supplying</w:t>
      </w:r>
      <w:r w:rsidRPr="00754C81">
        <w:rPr>
          <w:rFonts w:ascii="Arial" w:hAnsi="Arial" w:cs="Arial"/>
          <w:sz w:val="24"/>
          <w:szCs w:val="24"/>
        </w:rPr>
        <w:t xml:space="preserve"> career development opportunities, such as mentoring, coaching, or opportunities for skill growth, </w:t>
      </w:r>
      <w:r w:rsidR="00754C81" w:rsidRPr="00754C81">
        <w:rPr>
          <w:rFonts w:ascii="Arial" w:hAnsi="Arial" w:cs="Arial"/>
          <w:sz w:val="24"/>
          <w:szCs w:val="24"/>
        </w:rPr>
        <w:t>shows</w:t>
      </w:r>
      <w:r w:rsidRPr="00754C81">
        <w:rPr>
          <w:rFonts w:ascii="Arial" w:hAnsi="Arial" w:cs="Arial"/>
          <w:sz w:val="24"/>
          <w:szCs w:val="24"/>
        </w:rPr>
        <w:t xml:space="preserve"> the organization's investment in the long-term success and growth of its employees, leading to improved team performance.</w:t>
      </w:r>
    </w:p>
    <w:p w14:paraId="29CF6442" w14:textId="5967B2C6" w:rsidR="00094003" w:rsidRPr="00754C81" w:rsidRDefault="00B628AA" w:rsidP="00754C81">
      <w:pPr>
        <w:spacing w:after="0" w:line="360" w:lineRule="auto"/>
        <w:ind w:firstLine="720"/>
        <w:jc w:val="both"/>
        <w:rPr>
          <w:rFonts w:ascii="Arial" w:hAnsi="Arial" w:cs="Arial"/>
          <w:sz w:val="24"/>
          <w:szCs w:val="24"/>
        </w:rPr>
      </w:pPr>
      <w:r w:rsidRPr="00B628AA">
        <w:rPr>
          <w:rFonts w:ascii="Arial" w:hAnsi="Arial" w:cs="Arial"/>
          <w:sz w:val="24"/>
          <w:szCs w:val="24"/>
        </w:rPr>
        <w:lastRenderedPageBreak/>
        <w:t xml:space="preserve">There are examples of the corporate world adopting best </w:t>
      </w:r>
      <w:r w:rsidRPr="00B628AA">
        <w:rPr>
          <w:rFonts w:ascii="Arial" w:hAnsi="Arial" w:cs="Arial"/>
          <w:sz w:val="24"/>
          <w:szCs w:val="24"/>
        </w:rPr>
        <w:t>practices</w:t>
      </w:r>
      <w:r w:rsidR="00761BE6" w:rsidRPr="00754C81">
        <w:rPr>
          <w:rFonts w:ascii="Arial" w:hAnsi="Arial" w:cs="Arial"/>
          <w:sz w:val="24"/>
          <w:szCs w:val="24"/>
        </w:rPr>
        <w:t xml:space="preserve">. </w:t>
      </w:r>
      <w:r w:rsidR="008838D1" w:rsidRPr="008838D1">
        <w:rPr>
          <w:rFonts w:ascii="Arial" w:hAnsi="Arial" w:cs="Arial"/>
          <w:sz w:val="24"/>
          <w:szCs w:val="24"/>
        </w:rPr>
        <w:t>Google permits its workers to spend 20% of their working hours on extracurricular activities that further the company's objectives</w:t>
      </w:r>
      <w:r w:rsidR="00761BE6" w:rsidRPr="00754C81">
        <w:rPr>
          <w:rFonts w:ascii="Arial" w:hAnsi="Arial" w:cs="Arial"/>
          <w:sz w:val="24"/>
          <w:szCs w:val="24"/>
        </w:rPr>
        <w:t xml:space="preserve">. Gmail and Google News are two examples of the innovative products made possible by this policy. Google promotes a culture of creativity, autonomy, and continuous learning by encouraging employees to follow their passions and experiment with novel concepts. This has a positive effect on the team and </w:t>
      </w:r>
      <w:r w:rsidR="00754C81" w:rsidRPr="00754C81">
        <w:rPr>
          <w:rFonts w:ascii="Arial" w:hAnsi="Arial" w:cs="Arial"/>
          <w:sz w:val="24"/>
          <w:szCs w:val="24"/>
        </w:rPr>
        <w:t>organizational</w:t>
      </w:r>
      <w:r w:rsidR="00761BE6" w:rsidRPr="00754C81">
        <w:rPr>
          <w:rFonts w:ascii="Arial" w:hAnsi="Arial" w:cs="Arial"/>
          <w:sz w:val="24"/>
          <w:szCs w:val="24"/>
        </w:rPr>
        <w:t xml:space="preserve"> performance</w:t>
      </w:r>
      <w:r w:rsidR="0039584A" w:rsidRPr="00754C81">
        <w:rPr>
          <w:rFonts w:ascii="Arial" w:hAnsi="Arial" w:cs="Arial"/>
          <w:sz w:val="24"/>
          <w:szCs w:val="24"/>
        </w:rPr>
        <w:t xml:space="preserve"> (Moro et al., 2021</w:t>
      </w:r>
      <w:r w:rsidR="006565FD" w:rsidRPr="00754C81">
        <w:rPr>
          <w:rFonts w:ascii="Arial" w:hAnsi="Arial" w:cs="Arial"/>
          <w:sz w:val="24"/>
          <w:szCs w:val="24"/>
        </w:rPr>
        <w:t>)</w:t>
      </w:r>
      <w:r w:rsidR="00761BE6" w:rsidRPr="00754C81">
        <w:rPr>
          <w:rFonts w:ascii="Arial" w:hAnsi="Arial" w:cs="Arial"/>
          <w:sz w:val="24"/>
          <w:szCs w:val="24"/>
        </w:rPr>
        <w:t xml:space="preserve">. Consequently, Netflix has a distinctive culture that places a premium on independence and accountability. They give their staff the freedom to decide for themselves and take responsibility for their work. </w:t>
      </w:r>
      <w:r w:rsidR="00094003" w:rsidRPr="00754C81">
        <w:rPr>
          <w:rFonts w:ascii="Arial" w:hAnsi="Arial" w:cs="Arial"/>
          <w:sz w:val="24"/>
          <w:szCs w:val="24"/>
        </w:rPr>
        <w:t>This culture promotes creativity, collaboration, and a high-performance mindset. Netflix's emphasis on employee autonomy and accountability has contributed to its success as a leading streaming platform</w:t>
      </w:r>
      <w:r w:rsidR="006565FD" w:rsidRPr="00754C81">
        <w:rPr>
          <w:rFonts w:ascii="Arial" w:hAnsi="Arial" w:cs="Arial"/>
          <w:sz w:val="24"/>
          <w:szCs w:val="24"/>
        </w:rPr>
        <w:t xml:space="preserve"> (Xu, 2021)</w:t>
      </w:r>
      <w:r w:rsidR="00094003" w:rsidRPr="00754C81">
        <w:rPr>
          <w:rFonts w:ascii="Arial" w:hAnsi="Arial" w:cs="Arial"/>
          <w:sz w:val="24"/>
          <w:szCs w:val="24"/>
        </w:rPr>
        <w:t>.</w:t>
      </w:r>
    </w:p>
    <w:p w14:paraId="74EEA36D" w14:textId="020089CF" w:rsidR="00027C5A" w:rsidRPr="00754C81" w:rsidRDefault="00027C5A" w:rsidP="00754C81">
      <w:pPr>
        <w:spacing w:after="0" w:line="360" w:lineRule="auto"/>
        <w:jc w:val="both"/>
        <w:rPr>
          <w:rFonts w:ascii="Arial" w:hAnsi="Arial" w:cs="Arial"/>
          <w:sz w:val="24"/>
          <w:szCs w:val="24"/>
        </w:rPr>
      </w:pPr>
    </w:p>
    <w:p w14:paraId="69B36B64" w14:textId="2E96B8E5" w:rsidR="00027C5A" w:rsidRPr="00754C81" w:rsidRDefault="00027C5A" w:rsidP="00754C81">
      <w:pPr>
        <w:pStyle w:val="Heading1"/>
        <w:spacing w:before="0" w:line="360" w:lineRule="auto"/>
        <w:jc w:val="both"/>
        <w:rPr>
          <w:rFonts w:ascii="Arial" w:hAnsi="Arial" w:cs="Arial"/>
          <w:b/>
          <w:bCs/>
          <w:color w:val="auto"/>
          <w:sz w:val="24"/>
          <w:szCs w:val="24"/>
        </w:rPr>
      </w:pPr>
      <w:bookmarkStart w:id="7" w:name="_Toc137266610"/>
      <w:r w:rsidRPr="00754C81">
        <w:rPr>
          <w:rFonts w:ascii="Arial" w:hAnsi="Arial" w:cs="Arial"/>
          <w:b/>
          <w:bCs/>
          <w:color w:val="auto"/>
          <w:sz w:val="24"/>
          <w:szCs w:val="24"/>
        </w:rPr>
        <w:t>Conclusion</w:t>
      </w:r>
      <w:bookmarkEnd w:id="7"/>
    </w:p>
    <w:p w14:paraId="673FEB47" w14:textId="2434F7B0" w:rsidR="00027C5A" w:rsidRPr="00754C81" w:rsidRDefault="00754C81" w:rsidP="00754C81">
      <w:pPr>
        <w:spacing w:after="0" w:line="360" w:lineRule="auto"/>
        <w:ind w:firstLine="720"/>
        <w:jc w:val="both"/>
        <w:rPr>
          <w:rFonts w:ascii="Arial" w:hAnsi="Arial" w:cs="Arial"/>
          <w:sz w:val="24"/>
          <w:szCs w:val="24"/>
        </w:rPr>
      </w:pPr>
      <w:r w:rsidRPr="00754C81">
        <w:rPr>
          <w:rFonts w:ascii="Arial" w:hAnsi="Arial" w:cs="Arial"/>
          <w:sz w:val="24"/>
          <w:szCs w:val="24"/>
        </w:rPr>
        <w:t>Organizations</w:t>
      </w:r>
      <w:r w:rsidR="007E4D43" w:rsidRPr="00754C81">
        <w:rPr>
          <w:rFonts w:ascii="Arial" w:hAnsi="Arial" w:cs="Arial"/>
          <w:sz w:val="24"/>
          <w:szCs w:val="24"/>
        </w:rPr>
        <w:t xml:space="preserve"> can reap a variety of advantages that enhance team and </w:t>
      </w:r>
      <w:r w:rsidRPr="00754C81">
        <w:rPr>
          <w:rFonts w:ascii="Arial" w:hAnsi="Arial" w:cs="Arial"/>
          <w:sz w:val="24"/>
          <w:szCs w:val="24"/>
        </w:rPr>
        <w:t>organizational</w:t>
      </w:r>
      <w:r w:rsidR="007E4D43" w:rsidRPr="00754C81">
        <w:rPr>
          <w:rFonts w:ascii="Arial" w:hAnsi="Arial" w:cs="Arial"/>
          <w:sz w:val="24"/>
          <w:szCs w:val="24"/>
        </w:rPr>
        <w:t xml:space="preserve"> performance by engaging employees effectively throughout the employee lifecycle. Employee satisfaction rises along with productivity and collaboration levels when the workforce is engaged. </w:t>
      </w:r>
      <w:r w:rsidR="00950F22" w:rsidRPr="00950F22">
        <w:rPr>
          <w:rFonts w:ascii="Arial" w:hAnsi="Arial" w:cs="Arial"/>
          <w:sz w:val="24"/>
          <w:szCs w:val="24"/>
        </w:rPr>
        <w:t xml:space="preserve">Actively engaged employees are motivated, loyal, and eager to go </w:t>
      </w:r>
      <w:r w:rsidR="00950F22" w:rsidRPr="00950F22">
        <w:rPr>
          <w:rFonts w:ascii="Arial" w:hAnsi="Arial" w:cs="Arial"/>
          <w:sz w:val="24"/>
          <w:szCs w:val="24"/>
        </w:rPr>
        <w:t>beyond</w:t>
      </w:r>
      <w:r w:rsidR="00950F22" w:rsidRPr="00950F22">
        <w:rPr>
          <w:rFonts w:ascii="Arial" w:hAnsi="Arial" w:cs="Arial"/>
          <w:sz w:val="24"/>
          <w:szCs w:val="24"/>
        </w:rPr>
        <w:t xml:space="preserve"> for the sake of the team and the business</w:t>
      </w:r>
      <w:r w:rsidR="007E4D43" w:rsidRPr="00754C81">
        <w:rPr>
          <w:rFonts w:ascii="Arial" w:hAnsi="Arial" w:cs="Arial"/>
          <w:sz w:val="24"/>
          <w:szCs w:val="24"/>
        </w:rPr>
        <w:t xml:space="preserve">. They offer their special talents and viewpoints, which improve innovation, problem-solving, and </w:t>
      </w:r>
      <w:r w:rsidRPr="00754C81">
        <w:rPr>
          <w:rFonts w:ascii="Arial" w:hAnsi="Arial" w:cs="Arial"/>
          <w:sz w:val="24"/>
          <w:szCs w:val="24"/>
        </w:rPr>
        <w:t>usual performance</w:t>
      </w:r>
      <w:r w:rsidR="007E4D43" w:rsidRPr="00754C81">
        <w:rPr>
          <w:rFonts w:ascii="Arial" w:hAnsi="Arial" w:cs="Arial"/>
          <w:sz w:val="24"/>
          <w:szCs w:val="24"/>
        </w:rPr>
        <w:t xml:space="preserve">. </w:t>
      </w:r>
      <w:r w:rsidR="00E82CE8" w:rsidRPr="00754C81">
        <w:rPr>
          <w:rFonts w:ascii="Arial" w:hAnsi="Arial" w:cs="Arial"/>
          <w:sz w:val="24"/>
          <w:szCs w:val="24"/>
        </w:rPr>
        <w:t>Engaging the workforce requires clear communication channels, effective goal setting, training and development programs, recognition and rewards, cross-functional collaboration, empowering leadership, and performance incentives. By implementing these best practices, organizations can create an environment where employees feel valued, supported, and empowered, leading to improved team dynamics and organizational performance.</w:t>
      </w:r>
    </w:p>
    <w:bookmarkEnd w:id="1"/>
    <w:p w14:paraId="071AB6D2" w14:textId="26E43A7B" w:rsidR="00027C5A" w:rsidRPr="00754C81" w:rsidRDefault="00027C5A" w:rsidP="0039584A">
      <w:pPr>
        <w:spacing w:after="0" w:line="360" w:lineRule="auto"/>
        <w:rPr>
          <w:rFonts w:ascii="Arial" w:hAnsi="Arial" w:cs="Arial"/>
          <w:sz w:val="24"/>
          <w:szCs w:val="24"/>
        </w:rPr>
      </w:pPr>
    </w:p>
    <w:p w14:paraId="1CA45043" w14:textId="66A7CA11" w:rsidR="00027C5A" w:rsidRPr="00754C81" w:rsidRDefault="00027C5A" w:rsidP="0039584A">
      <w:pPr>
        <w:spacing w:after="0" w:line="360" w:lineRule="auto"/>
        <w:rPr>
          <w:rFonts w:ascii="Arial" w:hAnsi="Arial" w:cs="Arial"/>
          <w:sz w:val="24"/>
          <w:szCs w:val="24"/>
        </w:rPr>
      </w:pPr>
    </w:p>
    <w:p w14:paraId="4DFFE310" w14:textId="6CB6C470" w:rsidR="00027C5A" w:rsidRPr="00754C81" w:rsidRDefault="00027C5A" w:rsidP="0039584A">
      <w:pPr>
        <w:spacing w:after="0" w:line="360" w:lineRule="auto"/>
        <w:rPr>
          <w:rFonts w:ascii="Arial" w:hAnsi="Arial" w:cs="Arial"/>
          <w:sz w:val="24"/>
          <w:szCs w:val="24"/>
        </w:rPr>
      </w:pPr>
    </w:p>
    <w:p w14:paraId="3A9ADE8B" w14:textId="4938019E" w:rsidR="007A6025" w:rsidRPr="00754C81" w:rsidRDefault="007A6025" w:rsidP="0039584A">
      <w:pPr>
        <w:spacing w:after="0" w:line="360" w:lineRule="auto"/>
        <w:rPr>
          <w:rFonts w:ascii="Arial" w:hAnsi="Arial" w:cs="Arial"/>
          <w:sz w:val="24"/>
          <w:szCs w:val="24"/>
        </w:rPr>
      </w:pPr>
      <w:r w:rsidRPr="00754C81">
        <w:rPr>
          <w:rFonts w:ascii="Arial" w:hAnsi="Arial" w:cs="Arial"/>
          <w:sz w:val="24"/>
          <w:szCs w:val="24"/>
        </w:rPr>
        <w:br w:type="page"/>
      </w:r>
    </w:p>
    <w:p w14:paraId="72F5A9E9" w14:textId="4516100C" w:rsidR="00027C5A" w:rsidRPr="00754C81" w:rsidRDefault="00027C5A" w:rsidP="0039584A">
      <w:pPr>
        <w:pStyle w:val="Heading1"/>
        <w:spacing w:before="0" w:line="360" w:lineRule="auto"/>
        <w:rPr>
          <w:rFonts w:ascii="Arial" w:hAnsi="Arial" w:cs="Arial"/>
          <w:b/>
          <w:bCs/>
          <w:color w:val="auto"/>
          <w:sz w:val="24"/>
          <w:szCs w:val="24"/>
        </w:rPr>
      </w:pPr>
      <w:bookmarkStart w:id="8" w:name="_Toc137266611"/>
      <w:r w:rsidRPr="00754C81">
        <w:rPr>
          <w:rFonts w:ascii="Arial" w:hAnsi="Arial" w:cs="Arial"/>
          <w:b/>
          <w:bCs/>
          <w:color w:val="auto"/>
          <w:sz w:val="24"/>
          <w:szCs w:val="24"/>
        </w:rPr>
        <w:lastRenderedPageBreak/>
        <w:t>References</w:t>
      </w:r>
      <w:bookmarkEnd w:id="8"/>
    </w:p>
    <w:p w14:paraId="0E12E802"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Atrizka, D., Lubis, H., Simanjuntak, C.W. and Pratama, I., 2020. Ensuring Better Affective Commitment and Organizational Citizenship Behavior through Talent Management and Psychological Contract Fulfillment: An Empirical Study of Indonesia Pharmaceutical Sector. </w:t>
      </w:r>
      <w:r w:rsidRPr="00754C81">
        <w:rPr>
          <w:rFonts w:ascii="Arial" w:hAnsi="Arial" w:cs="Arial"/>
          <w:i/>
          <w:iCs/>
          <w:sz w:val="24"/>
          <w:szCs w:val="24"/>
          <w:shd w:val="clear" w:color="auto" w:fill="FFFFFF"/>
        </w:rPr>
        <w:t>Systematic Reviews in Pharmacy</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11</w:t>
      </w:r>
      <w:r w:rsidRPr="00754C81">
        <w:rPr>
          <w:rFonts w:ascii="Arial" w:hAnsi="Arial" w:cs="Arial"/>
          <w:sz w:val="24"/>
          <w:szCs w:val="24"/>
          <w:shd w:val="clear" w:color="auto" w:fill="FFFFFF"/>
        </w:rPr>
        <w:t>(1).</w:t>
      </w:r>
    </w:p>
    <w:p w14:paraId="065B5D09"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Cattermole, G., 2019. Developing the employee lifecycle to keep top talent. </w:t>
      </w:r>
      <w:r w:rsidRPr="00754C81">
        <w:rPr>
          <w:rFonts w:ascii="Arial" w:hAnsi="Arial" w:cs="Arial"/>
          <w:i/>
          <w:iCs/>
          <w:sz w:val="24"/>
          <w:szCs w:val="24"/>
          <w:shd w:val="clear" w:color="auto" w:fill="FFFFFF"/>
        </w:rPr>
        <w:t>Strategic HR review</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18</w:t>
      </w:r>
      <w:r w:rsidRPr="00754C81">
        <w:rPr>
          <w:rFonts w:ascii="Arial" w:hAnsi="Arial" w:cs="Arial"/>
          <w:sz w:val="24"/>
          <w:szCs w:val="24"/>
          <w:shd w:val="clear" w:color="auto" w:fill="FFFFFF"/>
        </w:rPr>
        <w:t>(6), pp.258-262.</w:t>
      </w:r>
    </w:p>
    <w:p w14:paraId="7A0CE09B"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Chan, E.S., Okumus, F. and Chan, W., 2020. What hinders hotels’ adoption of environmental technologies: A quantitative study. </w:t>
      </w:r>
      <w:r w:rsidRPr="00754C81">
        <w:rPr>
          <w:rFonts w:ascii="Arial" w:hAnsi="Arial" w:cs="Arial"/>
          <w:i/>
          <w:iCs/>
          <w:sz w:val="24"/>
          <w:szCs w:val="24"/>
          <w:shd w:val="clear" w:color="auto" w:fill="FFFFFF"/>
        </w:rPr>
        <w:t>International Journal of Hospitality Management</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84</w:t>
      </w:r>
      <w:r w:rsidRPr="00754C81">
        <w:rPr>
          <w:rFonts w:ascii="Arial" w:hAnsi="Arial" w:cs="Arial"/>
          <w:sz w:val="24"/>
          <w:szCs w:val="24"/>
          <w:shd w:val="clear" w:color="auto" w:fill="FFFFFF"/>
        </w:rPr>
        <w:t>, p.102324.</w:t>
      </w:r>
    </w:p>
    <w:p w14:paraId="5B119F4E"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Claus, L., 2019. HR disruption—Time already to reinvent talent management. </w:t>
      </w:r>
      <w:r w:rsidRPr="00754C81">
        <w:rPr>
          <w:rFonts w:ascii="Arial" w:hAnsi="Arial" w:cs="Arial"/>
          <w:i/>
          <w:iCs/>
          <w:sz w:val="24"/>
          <w:szCs w:val="24"/>
          <w:shd w:val="clear" w:color="auto" w:fill="FFFFFF"/>
        </w:rPr>
        <w:t>BRQ Business Research Quarterly</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22</w:t>
      </w:r>
      <w:r w:rsidRPr="00754C81">
        <w:rPr>
          <w:rFonts w:ascii="Arial" w:hAnsi="Arial" w:cs="Arial"/>
          <w:sz w:val="24"/>
          <w:szCs w:val="24"/>
          <w:shd w:val="clear" w:color="auto" w:fill="FFFFFF"/>
        </w:rPr>
        <w:t>(3), pp.207-215.</w:t>
      </w:r>
    </w:p>
    <w:p w14:paraId="4E195D0F"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Crane, B. and Hartwell, C.J., 2019. Global talent management: A life cycle view of the interaction between human and social capital. </w:t>
      </w:r>
      <w:r w:rsidRPr="00754C81">
        <w:rPr>
          <w:rFonts w:ascii="Arial" w:hAnsi="Arial" w:cs="Arial"/>
          <w:i/>
          <w:iCs/>
          <w:sz w:val="24"/>
          <w:szCs w:val="24"/>
          <w:shd w:val="clear" w:color="auto" w:fill="FFFFFF"/>
        </w:rPr>
        <w:t>Journal of World Business</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54</w:t>
      </w:r>
      <w:r w:rsidRPr="00754C81">
        <w:rPr>
          <w:rFonts w:ascii="Arial" w:hAnsi="Arial" w:cs="Arial"/>
          <w:sz w:val="24"/>
          <w:szCs w:val="24"/>
          <w:shd w:val="clear" w:color="auto" w:fill="FFFFFF"/>
        </w:rPr>
        <w:t>(2), pp.82-92.</w:t>
      </w:r>
    </w:p>
    <w:p w14:paraId="3E13ED9A"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Dhanpat, N., Buthelezi, Z.P., Joe, M.R., Maphela, T.V. and Shongwe, N., 2020. Industry 4.0: The role of human resource professionals. </w:t>
      </w:r>
      <w:r w:rsidRPr="00754C81">
        <w:rPr>
          <w:rFonts w:ascii="Arial" w:hAnsi="Arial" w:cs="Arial"/>
          <w:i/>
          <w:iCs/>
          <w:sz w:val="24"/>
          <w:szCs w:val="24"/>
          <w:shd w:val="clear" w:color="auto" w:fill="FFFFFF"/>
        </w:rPr>
        <w:t>SA Journal of Human Resource Management</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18</w:t>
      </w:r>
      <w:r w:rsidRPr="00754C81">
        <w:rPr>
          <w:rFonts w:ascii="Arial" w:hAnsi="Arial" w:cs="Arial"/>
          <w:sz w:val="24"/>
          <w:szCs w:val="24"/>
          <w:shd w:val="clear" w:color="auto" w:fill="FFFFFF"/>
        </w:rPr>
        <w:t>(1), pp.1-11.</w:t>
      </w:r>
    </w:p>
    <w:p w14:paraId="1D8F0F07"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Fenech, R., Baguant, P. and Ivanov, D., 2019. The changing role of human resource management in an era of digital transformation. </w:t>
      </w:r>
      <w:r w:rsidRPr="00754C81">
        <w:rPr>
          <w:rFonts w:ascii="Arial" w:hAnsi="Arial" w:cs="Arial"/>
          <w:i/>
          <w:iCs/>
          <w:sz w:val="24"/>
          <w:szCs w:val="24"/>
          <w:shd w:val="clear" w:color="auto" w:fill="FFFFFF"/>
        </w:rPr>
        <w:t>Journal of Management Information &amp; Decision Sciences</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22</w:t>
      </w:r>
      <w:r w:rsidRPr="00754C81">
        <w:rPr>
          <w:rFonts w:ascii="Arial" w:hAnsi="Arial" w:cs="Arial"/>
          <w:sz w:val="24"/>
          <w:szCs w:val="24"/>
          <w:shd w:val="clear" w:color="auto" w:fill="FFFFFF"/>
        </w:rPr>
        <w:t>(2).</w:t>
      </w:r>
    </w:p>
    <w:p w14:paraId="14405078" w14:textId="2092F263"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 xml:space="preserve">Garavan, T., McCarthy, A., Lai, Y., Murphy, K., Sheehan, M. and Carbery, R., 2021. Training and </w:t>
      </w:r>
      <w:r w:rsidR="00DE2442" w:rsidRPr="00754C81">
        <w:rPr>
          <w:rFonts w:ascii="Arial" w:hAnsi="Arial" w:cs="Arial"/>
          <w:sz w:val="24"/>
          <w:szCs w:val="24"/>
          <w:shd w:val="clear" w:color="auto" w:fill="FFFFFF"/>
        </w:rPr>
        <w:t>organizational</w:t>
      </w:r>
      <w:r w:rsidRPr="00754C81">
        <w:rPr>
          <w:rFonts w:ascii="Arial" w:hAnsi="Arial" w:cs="Arial"/>
          <w:sz w:val="24"/>
          <w:szCs w:val="24"/>
          <w:shd w:val="clear" w:color="auto" w:fill="FFFFFF"/>
        </w:rPr>
        <w:t xml:space="preserve"> performance: A meta</w:t>
      </w:r>
      <w:r w:rsidRPr="00754C81">
        <w:rPr>
          <w:rFonts w:ascii="Cambria Math" w:hAnsi="Cambria Math" w:cs="Cambria Math"/>
          <w:sz w:val="24"/>
          <w:szCs w:val="24"/>
          <w:shd w:val="clear" w:color="auto" w:fill="FFFFFF"/>
        </w:rPr>
        <w:t>‐</w:t>
      </w:r>
      <w:r w:rsidRPr="00754C81">
        <w:rPr>
          <w:rFonts w:ascii="Arial" w:hAnsi="Arial" w:cs="Arial"/>
          <w:sz w:val="24"/>
          <w:szCs w:val="24"/>
          <w:shd w:val="clear" w:color="auto" w:fill="FFFFFF"/>
        </w:rPr>
        <w:t xml:space="preserve">analysis of temporal, institutional and </w:t>
      </w:r>
      <w:r w:rsidR="00DE2442" w:rsidRPr="00754C81">
        <w:rPr>
          <w:rFonts w:ascii="Arial" w:hAnsi="Arial" w:cs="Arial"/>
          <w:sz w:val="24"/>
          <w:szCs w:val="24"/>
          <w:shd w:val="clear" w:color="auto" w:fill="FFFFFF"/>
        </w:rPr>
        <w:t>organizational</w:t>
      </w:r>
      <w:r w:rsidRPr="00754C81">
        <w:rPr>
          <w:rFonts w:ascii="Arial" w:hAnsi="Arial" w:cs="Arial"/>
          <w:sz w:val="24"/>
          <w:szCs w:val="24"/>
          <w:shd w:val="clear" w:color="auto" w:fill="FFFFFF"/>
        </w:rPr>
        <w:t xml:space="preserve"> context moderators. </w:t>
      </w:r>
      <w:r w:rsidRPr="00754C81">
        <w:rPr>
          <w:rFonts w:ascii="Arial" w:hAnsi="Arial" w:cs="Arial"/>
          <w:i/>
          <w:iCs/>
          <w:sz w:val="24"/>
          <w:szCs w:val="24"/>
          <w:shd w:val="clear" w:color="auto" w:fill="FFFFFF"/>
        </w:rPr>
        <w:t>Human Resource Management Journal</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31</w:t>
      </w:r>
      <w:r w:rsidRPr="00754C81">
        <w:rPr>
          <w:rFonts w:ascii="Arial" w:hAnsi="Arial" w:cs="Arial"/>
          <w:sz w:val="24"/>
          <w:szCs w:val="24"/>
          <w:shd w:val="clear" w:color="auto" w:fill="FFFFFF"/>
        </w:rPr>
        <w:t>(1), pp.93-119.</w:t>
      </w:r>
    </w:p>
    <w:p w14:paraId="025BC5AB"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Harsch, K. and Festing, M., 2020. Dynamic talent management capabilities and organizational agility—A qualitative exploration. </w:t>
      </w:r>
      <w:r w:rsidRPr="00754C81">
        <w:rPr>
          <w:rFonts w:ascii="Arial" w:hAnsi="Arial" w:cs="Arial"/>
          <w:i/>
          <w:iCs/>
          <w:sz w:val="24"/>
          <w:szCs w:val="24"/>
          <w:shd w:val="clear" w:color="auto" w:fill="FFFFFF"/>
        </w:rPr>
        <w:t>Human Resource Management</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59</w:t>
      </w:r>
      <w:r w:rsidRPr="00754C81">
        <w:rPr>
          <w:rFonts w:ascii="Arial" w:hAnsi="Arial" w:cs="Arial"/>
          <w:sz w:val="24"/>
          <w:szCs w:val="24"/>
          <w:shd w:val="clear" w:color="auto" w:fill="FFFFFF"/>
        </w:rPr>
        <w:t>(1), pp.43-61.</w:t>
      </w:r>
    </w:p>
    <w:p w14:paraId="15BADBD5" w14:textId="2BDCE0ED"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 xml:space="preserve">Ibrahim, A.U. and Daniel, C.O., 2019. Impact of leadership on </w:t>
      </w:r>
      <w:r w:rsidR="00DE2442" w:rsidRPr="00754C81">
        <w:rPr>
          <w:rFonts w:ascii="Arial" w:hAnsi="Arial" w:cs="Arial"/>
          <w:sz w:val="24"/>
          <w:szCs w:val="24"/>
          <w:shd w:val="clear" w:color="auto" w:fill="FFFFFF"/>
        </w:rPr>
        <w:t>organizational</w:t>
      </w:r>
      <w:r w:rsidRPr="00754C81">
        <w:rPr>
          <w:rFonts w:ascii="Arial" w:hAnsi="Arial" w:cs="Arial"/>
          <w:sz w:val="24"/>
          <w:szCs w:val="24"/>
          <w:shd w:val="clear" w:color="auto" w:fill="FFFFFF"/>
        </w:rPr>
        <w:t xml:space="preserve"> performance. </w:t>
      </w:r>
      <w:r w:rsidRPr="00754C81">
        <w:rPr>
          <w:rFonts w:ascii="Arial" w:hAnsi="Arial" w:cs="Arial"/>
          <w:i/>
          <w:iCs/>
          <w:sz w:val="24"/>
          <w:szCs w:val="24"/>
          <w:shd w:val="clear" w:color="auto" w:fill="FFFFFF"/>
        </w:rPr>
        <w:t>International Journal of Business, Management and Social Research</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6</w:t>
      </w:r>
      <w:r w:rsidRPr="00754C81">
        <w:rPr>
          <w:rFonts w:ascii="Arial" w:hAnsi="Arial" w:cs="Arial"/>
          <w:sz w:val="24"/>
          <w:szCs w:val="24"/>
          <w:shd w:val="clear" w:color="auto" w:fill="FFFFFF"/>
        </w:rPr>
        <w:t>(2), pp.367-374.</w:t>
      </w:r>
    </w:p>
    <w:p w14:paraId="3C904263" w14:textId="49FDC1A3"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lastRenderedPageBreak/>
        <w:t xml:space="preserve">Iqbal, A., 2019. The strategic human resource management approaches and </w:t>
      </w:r>
      <w:r w:rsidR="00DE2442" w:rsidRPr="00754C81">
        <w:rPr>
          <w:rFonts w:ascii="Arial" w:hAnsi="Arial" w:cs="Arial"/>
          <w:sz w:val="24"/>
          <w:szCs w:val="24"/>
          <w:shd w:val="clear" w:color="auto" w:fill="FFFFFF"/>
        </w:rPr>
        <w:t>organizational</w:t>
      </w:r>
      <w:r w:rsidRPr="00754C81">
        <w:rPr>
          <w:rFonts w:ascii="Arial" w:hAnsi="Arial" w:cs="Arial"/>
          <w:sz w:val="24"/>
          <w:szCs w:val="24"/>
          <w:shd w:val="clear" w:color="auto" w:fill="FFFFFF"/>
        </w:rPr>
        <w:t xml:space="preserve"> performance: The mediating role of creative climate. </w:t>
      </w:r>
      <w:r w:rsidRPr="00754C81">
        <w:rPr>
          <w:rFonts w:ascii="Arial" w:hAnsi="Arial" w:cs="Arial"/>
          <w:i/>
          <w:iCs/>
          <w:sz w:val="24"/>
          <w:szCs w:val="24"/>
          <w:shd w:val="clear" w:color="auto" w:fill="FFFFFF"/>
        </w:rPr>
        <w:t>Journal of Advances in Management Research</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16</w:t>
      </w:r>
      <w:r w:rsidRPr="00754C81">
        <w:rPr>
          <w:rFonts w:ascii="Arial" w:hAnsi="Arial" w:cs="Arial"/>
          <w:sz w:val="24"/>
          <w:szCs w:val="24"/>
          <w:shd w:val="clear" w:color="auto" w:fill="FFFFFF"/>
        </w:rPr>
        <w:t>(2), pp.181-193.</w:t>
      </w:r>
    </w:p>
    <w:p w14:paraId="054FAFCD"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King, K.A. and Vaiman, V., 2019. Enabling effective talent management through a macro-contingent approach: A framework for research and practice. </w:t>
      </w:r>
      <w:r w:rsidRPr="00754C81">
        <w:rPr>
          <w:rFonts w:ascii="Arial" w:hAnsi="Arial" w:cs="Arial"/>
          <w:i/>
          <w:iCs/>
          <w:sz w:val="24"/>
          <w:szCs w:val="24"/>
          <w:shd w:val="clear" w:color="auto" w:fill="FFFFFF"/>
        </w:rPr>
        <w:t>BRQ Business Research Quarterly</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22</w:t>
      </w:r>
      <w:r w:rsidRPr="00754C81">
        <w:rPr>
          <w:rFonts w:ascii="Arial" w:hAnsi="Arial" w:cs="Arial"/>
          <w:sz w:val="24"/>
          <w:szCs w:val="24"/>
          <w:shd w:val="clear" w:color="auto" w:fill="FFFFFF"/>
        </w:rPr>
        <w:t>(3), pp.194-206.</w:t>
      </w:r>
    </w:p>
    <w:p w14:paraId="5D180B29"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Kwon, K. and Park, J., 2019. The life cycle of employee engagement theory in HRD research. </w:t>
      </w:r>
      <w:r w:rsidRPr="00754C81">
        <w:rPr>
          <w:rFonts w:ascii="Arial" w:hAnsi="Arial" w:cs="Arial"/>
          <w:i/>
          <w:iCs/>
          <w:sz w:val="24"/>
          <w:szCs w:val="24"/>
          <w:shd w:val="clear" w:color="auto" w:fill="FFFFFF"/>
        </w:rPr>
        <w:t>Advances in Developing Human Resources</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21</w:t>
      </w:r>
      <w:r w:rsidRPr="00754C81">
        <w:rPr>
          <w:rFonts w:ascii="Arial" w:hAnsi="Arial" w:cs="Arial"/>
          <w:sz w:val="24"/>
          <w:szCs w:val="24"/>
          <w:shd w:val="clear" w:color="auto" w:fill="FFFFFF"/>
        </w:rPr>
        <w:t>(3), pp.352-370.</w:t>
      </w:r>
    </w:p>
    <w:p w14:paraId="7E710CDE"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Lee, K., Romzi, P., Hanaysha, J., Alzoubi, H. and Alshurideh, M., 2022. Investigating the impact of benefits and challenges of IOT adoption on supply chain performance and organizational performance: An empirical study in Malaysia. </w:t>
      </w:r>
      <w:r w:rsidRPr="00754C81">
        <w:rPr>
          <w:rFonts w:ascii="Arial" w:hAnsi="Arial" w:cs="Arial"/>
          <w:i/>
          <w:iCs/>
          <w:sz w:val="24"/>
          <w:szCs w:val="24"/>
          <w:shd w:val="clear" w:color="auto" w:fill="FFFFFF"/>
        </w:rPr>
        <w:t>Uncertain Supply Chain Management</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10</w:t>
      </w:r>
      <w:r w:rsidRPr="00754C81">
        <w:rPr>
          <w:rFonts w:ascii="Arial" w:hAnsi="Arial" w:cs="Arial"/>
          <w:sz w:val="24"/>
          <w:szCs w:val="24"/>
          <w:shd w:val="clear" w:color="auto" w:fill="FFFFFF"/>
        </w:rPr>
        <w:t>(2), pp.537-550.</w:t>
      </w:r>
    </w:p>
    <w:p w14:paraId="52078CD8" w14:textId="6F67388C" w:rsidR="0039584A" w:rsidRPr="00754C81" w:rsidRDefault="0039584A" w:rsidP="00DE2442">
      <w:pPr>
        <w:spacing w:after="0" w:line="360" w:lineRule="auto"/>
        <w:ind w:left="720" w:hanging="720"/>
        <w:jc w:val="both"/>
        <w:rPr>
          <w:rFonts w:ascii="Arial" w:hAnsi="Arial" w:cs="Arial"/>
          <w:sz w:val="24"/>
          <w:szCs w:val="24"/>
        </w:rPr>
      </w:pPr>
      <w:r w:rsidRPr="00754C81">
        <w:rPr>
          <w:rFonts w:ascii="Arial" w:hAnsi="Arial" w:cs="Arial"/>
          <w:sz w:val="24"/>
          <w:szCs w:val="24"/>
          <w:shd w:val="clear" w:color="auto" w:fill="FFFFFF"/>
        </w:rPr>
        <w:t xml:space="preserve">Moro, S., Ramos, R.F. and Rita, P., 2021. What drives job satisfaction in IT </w:t>
      </w:r>
      <w:r w:rsidR="00DE2442" w:rsidRPr="00754C81">
        <w:rPr>
          <w:rFonts w:ascii="Arial" w:hAnsi="Arial" w:cs="Arial"/>
          <w:sz w:val="24"/>
          <w:szCs w:val="24"/>
          <w:shd w:val="clear" w:color="auto" w:fill="FFFFFF"/>
        </w:rPr>
        <w:t>companies?</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International Journal of Productivity and Performance Management</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70</w:t>
      </w:r>
      <w:r w:rsidRPr="00754C81">
        <w:rPr>
          <w:rFonts w:ascii="Arial" w:hAnsi="Arial" w:cs="Arial"/>
          <w:sz w:val="24"/>
          <w:szCs w:val="24"/>
          <w:shd w:val="clear" w:color="auto" w:fill="FFFFFF"/>
        </w:rPr>
        <w:t>(2), pp.391-407.</w:t>
      </w:r>
    </w:p>
    <w:p w14:paraId="06B31F67"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Narayanan, A., Rajithakumar, S. and Menon, M., 2019. Talent management and employee retention: An integrative research framework. </w:t>
      </w:r>
      <w:r w:rsidRPr="00754C81">
        <w:rPr>
          <w:rFonts w:ascii="Arial" w:hAnsi="Arial" w:cs="Arial"/>
          <w:i/>
          <w:iCs/>
          <w:sz w:val="24"/>
          <w:szCs w:val="24"/>
          <w:shd w:val="clear" w:color="auto" w:fill="FFFFFF"/>
        </w:rPr>
        <w:t>Human Resource Development Review</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18</w:t>
      </w:r>
      <w:r w:rsidRPr="00754C81">
        <w:rPr>
          <w:rFonts w:ascii="Arial" w:hAnsi="Arial" w:cs="Arial"/>
          <w:sz w:val="24"/>
          <w:szCs w:val="24"/>
          <w:shd w:val="clear" w:color="auto" w:fill="FFFFFF"/>
        </w:rPr>
        <w:t>(2), pp.228-247.</w:t>
      </w:r>
    </w:p>
    <w:p w14:paraId="20C8593C"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Pradana, M., Pérez-Luño, A. and Fuentes-Blasco, M., 2020. Innovation as the key to gain performance from absorptive capacity and human capital. </w:t>
      </w:r>
      <w:r w:rsidRPr="00754C81">
        <w:rPr>
          <w:rFonts w:ascii="Arial" w:hAnsi="Arial" w:cs="Arial"/>
          <w:i/>
          <w:iCs/>
          <w:sz w:val="24"/>
          <w:szCs w:val="24"/>
          <w:shd w:val="clear" w:color="auto" w:fill="FFFFFF"/>
        </w:rPr>
        <w:t>Technology Analysis &amp; Strategic Management</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32</w:t>
      </w:r>
      <w:r w:rsidRPr="00754C81">
        <w:rPr>
          <w:rFonts w:ascii="Arial" w:hAnsi="Arial" w:cs="Arial"/>
          <w:sz w:val="24"/>
          <w:szCs w:val="24"/>
          <w:shd w:val="clear" w:color="auto" w:fill="FFFFFF"/>
        </w:rPr>
        <w:t>(7), pp.822-834.</w:t>
      </w:r>
    </w:p>
    <w:p w14:paraId="411409B8"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Rana, G. and Sharma, R., 2019. Emerging human resource management practices in Industry 4.0. </w:t>
      </w:r>
      <w:r w:rsidRPr="00754C81">
        <w:rPr>
          <w:rFonts w:ascii="Arial" w:hAnsi="Arial" w:cs="Arial"/>
          <w:i/>
          <w:iCs/>
          <w:sz w:val="24"/>
          <w:szCs w:val="24"/>
          <w:shd w:val="clear" w:color="auto" w:fill="FFFFFF"/>
        </w:rPr>
        <w:t>Strategic HR Review</w:t>
      </w:r>
      <w:r w:rsidRPr="00754C81">
        <w:rPr>
          <w:rFonts w:ascii="Arial" w:hAnsi="Arial" w:cs="Arial"/>
          <w:sz w:val="24"/>
          <w:szCs w:val="24"/>
          <w:shd w:val="clear" w:color="auto" w:fill="FFFFFF"/>
        </w:rPr>
        <w:t>.</w:t>
      </w:r>
    </w:p>
    <w:p w14:paraId="38C5B727" w14:textId="160EFD1B"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 xml:space="preserve">Shahi, T., Farrokhsheresht, B., Taghipourian, M.J. and Aghajani, H.A., 2020. </w:t>
      </w:r>
      <w:r w:rsidR="00DE2442">
        <w:rPr>
          <w:rFonts w:ascii="Arial" w:hAnsi="Arial" w:cs="Arial"/>
          <w:sz w:val="24"/>
          <w:szCs w:val="24"/>
          <w:shd w:val="clear" w:color="auto" w:fill="FFFFFF"/>
        </w:rPr>
        <w:t>Behavioral</w:t>
      </w:r>
      <w:r w:rsidRPr="00754C81">
        <w:rPr>
          <w:rFonts w:ascii="Arial" w:hAnsi="Arial" w:cs="Arial"/>
          <w:sz w:val="24"/>
          <w:szCs w:val="24"/>
          <w:shd w:val="clear" w:color="auto" w:fill="FFFFFF"/>
        </w:rPr>
        <w:t xml:space="preserve"> factors affecting talent management: Meta-synthesis technique. </w:t>
      </w:r>
      <w:r w:rsidRPr="00754C81">
        <w:rPr>
          <w:rFonts w:ascii="Arial" w:hAnsi="Arial" w:cs="Arial"/>
          <w:i/>
          <w:iCs/>
          <w:sz w:val="24"/>
          <w:szCs w:val="24"/>
          <w:shd w:val="clear" w:color="auto" w:fill="FFFFFF"/>
        </w:rPr>
        <w:t>Iranian Journal of Management Studies</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13</w:t>
      </w:r>
      <w:r w:rsidRPr="00754C81">
        <w:rPr>
          <w:rFonts w:ascii="Arial" w:hAnsi="Arial" w:cs="Arial"/>
          <w:sz w:val="24"/>
          <w:szCs w:val="24"/>
          <w:shd w:val="clear" w:color="auto" w:fill="FFFFFF"/>
        </w:rPr>
        <w:t>(1), pp.117-137.</w:t>
      </w:r>
    </w:p>
    <w:p w14:paraId="14102ECF" w14:textId="6C9464ED"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 xml:space="preserve">Singh, D., 2019. A literature review on employee retention with </w:t>
      </w:r>
      <w:r w:rsidR="00DE2442">
        <w:rPr>
          <w:rFonts w:ascii="Arial" w:hAnsi="Arial" w:cs="Arial"/>
          <w:sz w:val="24"/>
          <w:szCs w:val="24"/>
          <w:shd w:val="clear" w:color="auto" w:fill="FFFFFF"/>
        </w:rPr>
        <w:t xml:space="preserve">a </w:t>
      </w:r>
      <w:r w:rsidRPr="00754C81">
        <w:rPr>
          <w:rFonts w:ascii="Arial" w:hAnsi="Arial" w:cs="Arial"/>
          <w:sz w:val="24"/>
          <w:szCs w:val="24"/>
          <w:shd w:val="clear" w:color="auto" w:fill="FFFFFF"/>
        </w:rPr>
        <w:t>focus on recent trends. </w:t>
      </w:r>
      <w:r w:rsidRPr="00754C81">
        <w:rPr>
          <w:rFonts w:ascii="Arial" w:hAnsi="Arial" w:cs="Arial"/>
          <w:i/>
          <w:iCs/>
          <w:sz w:val="24"/>
          <w:szCs w:val="24"/>
          <w:shd w:val="clear" w:color="auto" w:fill="FFFFFF"/>
        </w:rPr>
        <w:t>International Journal of Scientific Research in Science and Technology</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6</w:t>
      </w:r>
      <w:r w:rsidRPr="00754C81">
        <w:rPr>
          <w:rFonts w:ascii="Arial" w:hAnsi="Arial" w:cs="Arial"/>
          <w:sz w:val="24"/>
          <w:szCs w:val="24"/>
          <w:shd w:val="clear" w:color="auto" w:fill="FFFFFF"/>
        </w:rPr>
        <w:t>(1), pp.425-431.</w:t>
      </w:r>
    </w:p>
    <w:p w14:paraId="4BE0744B"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 xml:space="preserve">Stahl, G.K., Brewster, C.J., Collings, D.G. and Hajro, A., 2020. Enhancing the role of human resource management in corporate sustainability and social </w:t>
      </w:r>
      <w:r w:rsidRPr="00754C81">
        <w:rPr>
          <w:rFonts w:ascii="Arial" w:hAnsi="Arial" w:cs="Arial"/>
          <w:sz w:val="24"/>
          <w:szCs w:val="24"/>
          <w:shd w:val="clear" w:color="auto" w:fill="FFFFFF"/>
        </w:rPr>
        <w:lastRenderedPageBreak/>
        <w:t>responsibility: A multi-stakeholder, multidimensional approach to HRM. </w:t>
      </w:r>
      <w:r w:rsidRPr="00754C81">
        <w:rPr>
          <w:rFonts w:ascii="Arial" w:hAnsi="Arial" w:cs="Arial"/>
          <w:i/>
          <w:iCs/>
          <w:sz w:val="24"/>
          <w:szCs w:val="24"/>
          <w:shd w:val="clear" w:color="auto" w:fill="FFFFFF"/>
        </w:rPr>
        <w:t>Human Resource Management Review</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30</w:t>
      </w:r>
      <w:r w:rsidRPr="00754C81">
        <w:rPr>
          <w:rFonts w:ascii="Arial" w:hAnsi="Arial" w:cs="Arial"/>
          <w:sz w:val="24"/>
          <w:szCs w:val="24"/>
          <w:shd w:val="clear" w:color="auto" w:fill="FFFFFF"/>
        </w:rPr>
        <w:t>(3), p.100708.</w:t>
      </w:r>
    </w:p>
    <w:p w14:paraId="7CDA4AD1"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Whysall, Z., Owtram, M. and Brittain, S., 2019. The new talent management challenges of Industry 4.0. </w:t>
      </w:r>
      <w:r w:rsidRPr="00754C81">
        <w:rPr>
          <w:rFonts w:ascii="Arial" w:hAnsi="Arial" w:cs="Arial"/>
          <w:i/>
          <w:iCs/>
          <w:sz w:val="24"/>
          <w:szCs w:val="24"/>
          <w:shd w:val="clear" w:color="auto" w:fill="FFFFFF"/>
        </w:rPr>
        <w:t>Journal of management development</w:t>
      </w:r>
      <w:r w:rsidRPr="00754C81">
        <w:rPr>
          <w:rFonts w:ascii="Arial" w:hAnsi="Arial" w:cs="Arial"/>
          <w:sz w:val="24"/>
          <w:szCs w:val="24"/>
          <w:shd w:val="clear" w:color="auto" w:fill="FFFFFF"/>
        </w:rPr>
        <w:t>.</w:t>
      </w:r>
    </w:p>
    <w:p w14:paraId="5D753181"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Xu, Y., 2021. Re-understanding Personal and Organizational Mission with Netflix Cultural Manual. </w:t>
      </w:r>
      <w:r w:rsidRPr="00754C81">
        <w:rPr>
          <w:rFonts w:ascii="Arial" w:hAnsi="Arial" w:cs="Arial"/>
          <w:i/>
          <w:iCs/>
          <w:sz w:val="24"/>
          <w:szCs w:val="24"/>
          <w:shd w:val="clear" w:color="auto" w:fill="FFFFFF"/>
        </w:rPr>
        <w:t>Education Reform and Development</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3</w:t>
      </w:r>
      <w:r w:rsidRPr="00754C81">
        <w:rPr>
          <w:rFonts w:ascii="Arial" w:hAnsi="Arial" w:cs="Arial"/>
          <w:sz w:val="24"/>
          <w:szCs w:val="24"/>
          <w:shd w:val="clear" w:color="auto" w:fill="FFFFFF"/>
        </w:rPr>
        <w:t>(1), pp.34-37.</w:t>
      </w:r>
    </w:p>
    <w:p w14:paraId="73F90C2F" w14:textId="751529AE"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 xml:space="preserve">Yadav, N., Shankar, R. and Singh, S.P., 2020. Impact of Industry4. 0/ICTs, Lean Six Sigma and quality management systems on </w:t>
      </w:r>
      <w:r w:rsidR="00DE2442" w:rsidRPr="00754C81">
        <w:rPr>
          <w:rFonts w:ascii="Arial" w:hAnsi="Arial" w:cs="Arial"/>
          <w:sz w:val="24"/>
          <w:szCs w:val="24"/>
          <w:shd w:val="clear" w:color="auto" w:fill="FFFFFF"/>
        </w:rPr>
        <w:t>organizational</w:t>
      </w:r>
      <w:r w:rsidRPr="00754C81">
        <w:rPr>
          <w:rFonts w:ascii="Arial" w:hAnsi="Arial" w:cs="Arial"/>
          <w:sz w:val="24"/>
          <w:szCs w:val="24"/>
          <w:shd w:val="clear" w:color="auto" w:fill="FFFFFF"/>
        </w:rPr>
        <w:t xml:space="preserve"> performance. </w:t>
      </w:r>
      <w:r w:rsidRPr="00754C81">
        <w:rPr>
          <w:rFonts w:ascii="Arial" w:hAnsi="Arial" w:cs="Arial"/>
          <w:i/>
          <w:iCs/>
          <w:sz w:val="24"/>
          <w:szCs w:val="24"/>
          <w:shd w:val="clear" w:color="auto" w:fill="FFFFFF"/>
        </w:rPr>
        <w:t>The TQM Journal</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32</w:t>
      </w:r>
      <w:r w:rsidRPr="00754C81">
        <w:rPr>
          <w:rFonts w:ascii="Arial" w:hAnsi="Arial" w:cs="Arial"/>
          <w:sz w:val="24"/>
          <w:szCs w:val="24"/>
          <w:shd w:val="clear" w:color="auto" w:fill="FFFFFF"/>
        </w:rPr>
        <w:t>(4), pp.815-835.</w:t>
      </w:r>
    </w:p>
    <w:p w14:paraId="34555D9D" w14:textId="77777777" w:rsidR="0039584A" w:rsidRPr="00754C81" w:rsidRDefault="0039584A" w:rsidP="00DE2442">
      <w:pPr>
        <w:spacing w:after="0" w:line="360" w:lineRule="auto"/>
        <w:ind w:left="720" w:hanging="720"/>
        <w:jc w:val="both"/>
        <w:rPr>
          <w:rFonts w:ascii="Arial" w:hAnsi="Arial" w:cs="Arial"/>
          <w:sz w:val="24"/>
          <w:szCs w:val="24"/>
          <w:shd w:val="clear" w:color="auto" w:fill="FFFFFF"/>
        </w:rPr>
      </w:pPr>
      <w:r w:rsidRPr="00754C81">
        <w:rPr>
          <w:rFonts w:ascii="Arial" w:hAnsi="Arial" w:cs="Arial"/>
          <w:sz w:val="24"/>
          <w:szCs w:val="24"/>
          <w:shd w:val="clear" w:color="auto" w:fill="FFFFFF"/>
        </w:rPr>
        <w:t>Yitmen, I., Alizadehsalehi, S., Akıner, İ. and Akıner, M.E., 2021. An adapted model of cognitive digital twins for building lifecycle management. </w:t>
      </w:r>
      <w:r w:rsidRPr="00754C81">
        <w:rPr>
          <w:rFonts w:ascii="Arial" w:hAnsi="Arial" w:cs="Arial"/>
          <w:i/>
          <w:iCs/>
          <w:sz w:val="24"/>
          <w:szCs w:val="24"/>
          <w:shd w:val="clear" w:color="auto" w:fill="FFFFFF"/>
        </w:rPr>
        <w:t>Applied Sciences</w:t>
      </w:r>
      <w:r w:rsidRPr="00754C81">
        <w:rPr>
          <w:rFonts w:ascii="Arial" w:hAnsi="Arial" w:cs="Arial"/>
          <w:sz w:val="24"/>
          <w:szCs w:val="24"/>
          <w:shd w:val="clear" w:color="auto" w:fill="FFFFFF"/>
        </w:rPr>
        <w:t>, </w:t>
      </w:r>
      <w:r w:rsidRPr="00754C81">
        <w:rPr>
          <w:rFonts w:ascii="Arial" w:hAnsi="Arial" w:cs="Arial"/>
          <w:i/>
          <w:iCs/>
          <w:sz w:val="24"/>
          <w:szCs w:val="24"/>
          <w:shd w:val="clear" w:color="auto" w:fill="FFFFFF"/>
        </w:rPr>
        <w:t>11</w:t>
      </w:r>
      <w:r w:rsidRPr="00754C81">
        <w:rPr>
          <w:rFonts w:ascii="Arial" w:hAnsi="Arial" w:cs="Arial"/>
          <w:sz w:val="24"/>
          <w:szCs w:val="24"/>
          <w:shd w:val="clear" w:color="auto" w:fill="FFFFFF"/>
        </w:rPr>
        <w:t>(9), p.4276.</w:t>
      </w:r>
    </w:p>
    <w:sectPr w:rsidR="0039584A" w:rsidRPr="00754C81" w:rsidSect="004C7D36">
      <w:head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035BD" w14:textId="77777777" w:rsidR="002B3B54" w:rsidRDefault="002B3B54" w:rsidP="004C7D36">
      <w:pPr>
        <w:spacing w:after="0" w:line="240" w:lineRule="auto"/>
      </w:pPr>
      <w:r>
        <w:separator/>
      </w:r>
    </w:p>
  </w:endnote>
  <w:endnote w:type="continuationSeparator" w:id="0">
    <w:p w14:paraId="5CC21BA5" w14:textId="77777777" w:rsidR="002B3B54" w:rsidRDefault="002B3B54" w:rsidP="004C7D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98C13E" w14:textId="77777777" w:rsidR="002B3B54" w:rsidRDefault="002B3B54" w:rsidP="004C7D36">
      <w:pPr>
        <w:spacing w:after="0" w:line="240" w:lineRule="auto"/>
      </w:pPr>
      <w:r>
        <w:separator/>
      </w:r>
    </w:p>
  </w:footnote>
  <w:footnote w:type="continuationSeparator" w:id="0">
    <w:p w14:paraId="24C52BA6" w14:textId="77777777" w:rsidR="002B3B54" w:rsidRDefault="002B3B54" w:rsidP="004C7D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2961685"/>
      <w:docPartObj>
        <w:docPartGallery w:val="Page Numbers (Top of Page)"/>
        <w:docPartUnique/>
      </w:docPartObj>
    </w:sdtPr>
    <w:sdtEndPr>
      <w:rPr>
        <w:noProof/>
      </w:rPr>
    </w:sdtEndPr>
    <w:sdtContent>
      <w:p w14:paraId="58D244A5" w14:textId="43419A8F" w:rsidR="004C7D36" w:rsidRDefault="004C7D36">
        <w:pPr>
          <w:pStyle w:val="Header"/>
          <w:jc w:val="right"/>
        </w:pPr>
        <w:r>
          <w:fldChar w:fldCharType="begin"/>
        </w:r>
        <w:r>
          <w:instrText xml:space="preserve"> PAGE   \* MERGEFORMAT </w:instrText>
        </w:r>
        <w:r>
          <w:fldChar w:fldCharType="separate"/>
        </w:r>
        <w:r w:rsidR="002C02EC">
          <w:rPr>
            <w:noProof/>
          </w:rPr>
          <w:t>1</w:t>
        </w:r>
        <w:r>
          <w:rPr>
            <w:noProof/>
          </w:rPr>
          <w:fldChar w:fldCharType="end"/>
        </w:r>
      </w:p>
    </w:sdtContent>
  </w:sdt>
  <w:p w14:paraId="00F9F3E4" w14:textId="77777777" w:rsidR="004C7D36" w:rsidRDefault="004C7D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41CD0"/>
    <w:rsid w:val="00027C5A"/>
    <w:rsid w:val="00064E81"/>
    <w:rsid w:val="00094003"/>
    <w:rsid w:val="000C1E29"/>
    <w:rsid w:val="001451CC"/>
    <w:rsid w:val="001707EB"/>
    <w:rsid w:val="001B49F4"/>
    <w:rsid w:val="00211130"/>
    <w:rsid w:val="00294F83"/>
    <w:rsid w:val="00297DF5"/>
    <w:rsid w:val="002B3B54"/>
    <w:rsid w:val="002C02EC"/>
    <w:rsid w:val="00326ED6"/>
    <w:rsid w:val="0039584A"/>
    <w:rsid w:val="003E39DE"/>
    <w:rsid w:val="004C4396"/>
    <w:rsid w:val="004C7D36"/>
    <w:rsid w:val="00513C7C"/>
    <w:rsid w:val="00541CD0"/>
    <w:rsid w:val="0054271C"/>
    <w:rsid w:val="005C4EA1"/>
    <w:rsid w:val="00604960"/>
    <w:rsid w:val="00610BA7"/>
    <w:rsid w:val="006565FD"/>
    <w:rsid w:val="006E5F56"/>
    <w:rsid w:val="00701EFE"/>
    <w:rsid w:val="00754C81"/>
    <w:rsid w:val="00761BE6"/>
    <w:rsid w:val="00775FAB"/>
    <w:rsid w:val="007A6025"/>
    <w:rsid w:val="007E4D43"/>
    <w:rsid w:val="008311C7"/>
    <w:rsid w:val="008838D1"/>
    <w:rsid w:val="008A6530"/>
    <w:rsid w:val="008C0EF2"/>
    <w:rsid w:val="00917CAD"/>
    <w:rsid w:val="009478FC"/>
    <w:rsid w:val="00950F22"/>
    <w:rsid w:val="00971183"/>
    <w:rsid w:val="00971F38"/>
    <w:rsid w:val="009748B5"/>
    <w:rsid w:val="00A41BF1"/>
    <w:rsid w:val="00A442D1"/>
    <w:rsid w:val="00A658DE"/>
    <w:rsid w:val="00B0564A"/>
    <w:rsid w:val="00B166E1"/>
    <w:rsid w:val="00B628AA"/>
    <w:rsid w:val="00C11F44"/>
    <w:rsid w:val="00C55D16"/>
    <w:rsid w:val="00D7016D"/>
    <w:rsid w:val="00DE2442"/>
    <w:rsid w:val="00E6139D"/>
    <w:rsid w:val="00E82CE8"/>
    <w:rsid w:val="00E86A45"/>
    <w:rsid w:val="00F0769B"/>
    <w:rsid w:val="00F67109"/>
    <w:rsid w:val="00F71B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F0D44"/>
  <w15:docId w15:val="{1516C6A2-E10B-4F3C-B0DA-A09944F0F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11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711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18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7118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C7D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7D36"/>
  </w:style>
  <w:style w:type="paragraph" w:styleId="Footer">
    <w:name w:val="footer"/>
    <w:basedOn w:val="Normal"/>
    <w:link w:val="FooterChar"/>
    <w:uiPriority w:val="99"/>
    <w:unhideWhenUsed/>
    <w:rsid w:val="004C7D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7D36"/>
  </w:style>
  <w:style w:type="paragraph" w:styleId="TOC1">
    <w:name w:val="toc 1"/>
    <w:basedOn w:val="Normal"/>
    <w:next w:val="Normal"/>
    <w:autoRedefine/>
    <w:uiPriority w:val="39"/>
    <w:unhideWhenUsed/>
    <w:rsid w:val="0039584A"/>
    <w:pPr>
      <w:spacing w:after="100"/>
    </w:pPr>
  </w:style>
  <w:style w:type="paragraph" w:styleId="TOC2">
    <w:name w:val="toc 2"/>
    <w:basedOn w:val="Normal"/>
    <w:next w:val="Normal"/>
    <w:autoRedefine/>
    <w:uiPriority w:val="39"/>
    <w:unhideWhenUsed/>
    <w:rsid w:val="0039584A"/>
    <w:pPr>
      <w:spacing w:after="100"/>
      <w:ind w:left="220"/>
    </w:pPr>
  </w:style>
  <w:style w:type="character" w:styleId="Hyperlink">
    <w:name w:val="Hyperlink"/>
    <w:basedOn w:val="DefaultParagraphFont"/>
    <w:uiPriority w:val="99"/>
    <w:unhideWhenUsed/>
    <w:rsid w:val="003958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345BCF1-3AB2-40D8-A0F9-C019D9B4C6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12</Pages>
  <Words>3182</Words>
  <Characters>18141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Popa Laurentiu</cp:lastModifiedBy>
  <cp:revision>11</cp:revision>
  <dcterms:created xsi:type="dcterms:W3CDTF">2023-06-11T13:15:00Z</dcterms:created>
  <dcterms:modified xsi:type="dcterms:W3CDTF">2023-06-12T20:52:00Z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85d39b4bef5dbb647554006346c505f7e1d826ac12d99c83cc43df32a5ef73ed</vt:lpwstr>
  </property>
</Properties>
</file>