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94509" w14:textId="08B337AD" w:rsidR="00A929BF" w:rsidRDefault="00737586">
      <w:pPr>
        <w:rPr>
          <w:lang w:val="ro-RO"/>
        </w:rPr>
      </w:pPr>
      <w:r>
        <w:rPr>
          <w:noProof/>
          <w:lang w:val="ro-RO"/>
        </w:rPr>
        <w:drawing>
          <wp:anchor distT="0" distB="0" distL="114300" distR="114300" simplePos="0" relativeHeight="251658240" behindDoc="0" locked="0" layoutInCell="1" allowOverlap="1" wp14:anchorId="7D1BE5C5" wp14:editId="0EE51CAC">
            <wp:simplePos x="0" y="0"/>
            <wp:positionH relativeFrom="margin">
              <wp:align>center</wp:align>
            </wp:positionH>
            <wp:positionV relativeFrom="margin">
              <wp:posOffset>-853440</wp:posOffset>
            </wp:positionV>
            <wp:extent cx="2127250" cy="1437650"/>
            <wp:effectExtent l="0" t="0" r="6350" b="0"/>
            <wp:wrapSquare wrapText="bothSides"/>
            <wp:docPr id="1169011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11696" name="Picture 1169011696"/>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27250" cy="1437650"/>
                    </a:xfrm>
                    <a:prstGeom prst="rect">
                      <a:avLst/>
                    </a:prstGeom>
                  </pic:spPr>
                </pic:pic>
              </a:graphicData>
            </a:graphic>
          </wp:anchor>
        </w:drawing>
      </w:r>
    </w:p>
    <w:p w14:paraId="11F78FDA" w14:textId="2F8E7F37" w:rsidR="00737586" w:rsidRDefault="00737586">
      <w:pPr>
        <w:rPr>
          <w:lang w:val="ro-RO"/>
        </w:rPr>
      </w:pPr>
    </w:p>
    <w:p w14:paraId="46C48DF3" w14:textId="77777777" w:rsidR="00737586" w:rsidRDefault="00737586">
      <w:pPr>
        <w:rPr>
          <w:lang w:val="ro-RO"/>
        </w:rPr>
      </w:pPr>
    </w:p>
    <w:p w14:paraId="5299A10E" w14:textId="49958F90" w:rsidR="00737586" w:rsidRPr="00737586" w:rsidRDefault="00737586">
      <w:pPr>
        <w:rPr>
          <w:rFonts w:ascii="Arial" w:hAnsi="Arial" w:cs="Arial"/>
        </w:rPr>
      </w:pPr>
      <w:r w:rsidRPr="00737586">
        <w:rPr>
          <w:rFonts w:ascii="Arial" w:hAnsi="Arial" w:cs="Arial"/>
          <w:lang w:val="ro-RO"/>
        </w:rPr>
        <w:t>STUDENT NAME</w:t>
      </w:r>
      <w:r w:rsidRPr="00737586">
        <w:rPr>
          <w:rFonts w:ascii="Arial" w:hAnsi="Arial" w:cs="Arial"/>
        </w:rPr>
        <w:t xml:space="preserve">: </w:t>
      </w:r>
      <w:r w:rsidR="00D71E85">
        <w:rPr>
          <w:rFonts w:ascii="Arial" w:hAnsi="Arial" w:cs="Arial"/>
        </w:rPr>
        <w:t xml:space="preserve">Adrian </w:t>
      </w:r>
      <w:proofErr w:type="spellStart"/>
      <w:r w:rsidR="00D71E85">
        <w:rPr>
          <w:rFonts w:ascii="Arial" w:hAnsi="Arial" w:cs="Arial"/>
        </w:rPr>
        <w:t>Merisan</w:t>
      </w:r>
      <w:proofErr w:type="spellEnd"/>
    </w:p>
    <w:p w14:paraId="1909893C" w14:textId="00BAD45E" w:rsidR="00D71E85" w:rsidRDefault="00737586">
      <w:pPr>
        <w:rPr>
          <w:rFonts w:ascii="Arial" w:hAnsi="Arial" w:cs="Arial"/>
        </w:rPr>
      </w:pPr>
      <w:r w:rsidRPr="00737586">
        <w:rPr>
          <w:rFonts w:ascii="Arial" w:hAnsi="Arial" w:cs="Arial"/>
        </w:rPr>
        <w:t>STUDENT ID:</w:t>
      </w:r>
      <w:r w:rsidR="00D71E85">
        <w:rPr>
          <w:rFonts w:ascii="Arial" w:hAnsi="Arial" w:cs="Arial"/>
        </w:rPr>
        <w:t xml:space="preserve"> 2226309</w:t>
      </w:r>
      <w:bookmarkStart w:id="0" w:name="_GoBack"/>
      <w:bookmarkEnd w:id="0"/>
    </w:p>
    <w:p w14:paraId="1CF553B1" w14:textId="77777777" w:rsidR="00737586" w:rsidRDefault="00737586">
      <w:pPr>
        <w:rPr>
          <w:rFonts w:ascii="Arial" w:hAnsi="Arial" w:cs="Arial"/>
        </w:rPr>
      </w:pPr>
    </w:p>
    <w:p w14:paraId="17A50BD7" w14:textId="77777777" w:rsidR="00737586" w:rsidRDefault="00737586">
      <w:pPr>
        <w:rPr>
          <w:rFonts w:ascii="Arial" w:hAnsi="Arial" w:cs="Arial"/>
        </w:rPr>
      </w:pPr>
    </w:p>
    <w:p w14:paraId="46278F7D" w14:textId="77777777" w:rsidR="00737586" w:rsidRDefault="00737586">
      <w:pPr>
        <w:rPr>
          <w:rFonts w:ascii="Arial" w:hAnsi="Arial" w:cs="Arial"/>
        </w:rPr>
      </w:pPr>
    </w:p>
    <w:p w14:paraId="1F1F1EA2" w14:textId="77777777" w:rsidR="00737586" w:rsidRDefault="00737586">
      <w:pPr>
        <w:rPr>
          <w:rFonts w:ascii="Arial" w:hAnsi="Arial" w:cs="Arial"/>
        </w:rPr>
      </w:pPr>
    </w:p>
    <w:p w14:paraId="4160AF5B" w14:textId="77777777" w:rsidR="00737586" w:rsidRDefault="00737586">
      <w:pPr>
        <w:rPr>
          <w:rFonts w:ascii="Arial" w:hAnsi="Arial" w:cs="Arial"/>
        </w:rPr>
      </w:pPr>
    </w:p>
    <w:p w14:paraId="2B69642C" w14:textId="691B8D47" w:rsidR="00737586" w:rsidRPr="00737586" w:rsidRDefault="00737586" w:rsidP="00737586">
      <w:pPr>
        <w:jc w:val="center"/>
        <w:rPr>
          <w:rStyle w:val="Strong"/>
          <w:sz w:val="32"/>
          <w:szCs w:val="32"/>
        </w:rPr>
      </w:pPr>
      <w:r w:rsidRPr="00737586">
        <w:rPr>
          <w:rStyle w:val="Strong"/>
          <w:sz w:val="32"/>
          <w:szCs w:val="32"/>
        </w:rPr>
        <w:t>PROGRAMME: BA (HONS) BUSINESS MANAGEMENT</w:t>
      </w:r>
    </w:p>
    <w:p w14:paraId="54A180CE" w14:textId="77777777" w:rsidR="00737586" w:rsidRPr="00737586" w:rsidRDefault="00737586">
      <w:pPr>
        <w:rPr>
          <w:rFonts w:ascii="Arial" w:hAnsi="Arial" w:cs="Arial"/>
          <w:sz w:val="32"/>
          <w:szCs w:val="32"/>
        </w:rPr>
      </w:pPr>
    </w:p>
    <w:p w14:paraId="28DC3189" w14:textId="77777777" w:rsidR="00737586" w:rsidRPr="00737586" w:rsidRDefault="00737586">
      <w:pPr>
        <w:rPr>
          <w:rFonts w:ascii="Arial" w:hAnsi="Arial" w:cs="Arial"/>
        </w:rPr>
      </w:pPr>
    </w:p>
    <w:p w14:paraId="458EF99B" w14:textId="51325D0F" w:rsidR="00737586" w:rsidRPr="00737586" w:rsidRDefault="00737586" w:rsidP="00737586">
      <w:pPr>
        <w:pStyle w:val="Quote"/>
        <w:rPr>
          <w:rStyle w:val="Strong"/>
        </w:rPr>
      </w:pPr>
      <w:r w:rsidRPr="00737586">
        <w:rPr>
          <w:rStyle w:val="Strong"/>
        </w:rPr>
        <w:t>MODULCE CODE: LCBB4016</w:t>
      </w:r>
    </w:p>
    <w:p w14:paraId="01D6C788" w14:textId="3464507F" w:rsidR="00737586" w:rsidRPr="00737586" w:rsidRDefault="00737586" w:rsidP="00737586">
      <w:pPr>
        <w:pStyle w:val="Quote"/>
        <w:rPr>
          <w:rStyle w:val="Strong"/>
        </w:rPr>
      </w:pPr>
      <w:r w:rsidRPr="00737586">
        <w:rPr>
          <w:rStyle w:val="Strong"/>
        </w:rPr>
        <w:t xml:space="preserve">MODULE: GLOBAL BUSINESS </w:t>
      </w:r>
    </w:p>
    <w:p w14:paraId="74AE6AC6" w14:textId="5130141B" w:rsidR="00737586" w:rsidRPr="00737586" w:rsidRDefault="00737586" w:rsidP="00737586">
      <w:pPr>
        <w:pStyle w:val="Quote"/>
        <w:rPr>
          <w:rStyle w:val="Strong"/>
        </w:rPr>
      </w:pPr>
      <w:r w:rsidRPr="00737586">
        <w:rPr>
          <w:rStyle w:val="Strong"/>
        </w:rPr>
        <w:t>COMPONENT 2</w:t>
      </w:r>
    </w:p>
    <w:p w14:paraId="1D854310" w14:textId="24A925FA" w:rsidR="00737586" w:rsidRPr="00737586" w:rsidRDefault="00737586" w:rsidP="00737586">
      <w:pPr>
        <w:pStyle w:val="Quote"/>
        <w:rPr>
          <w:rStyle w:val="Strong"/>
        </w:rPr>
      </w:pPr>
      <w:r w:rsidRPr="00737586">
        <w:rPr>
          <w:rStyle w:val="Strong"/>
        </w:rPr>
        <w:t xml:space="preserve">INDIVIDUAL ESSAY </w:t>
      </w:r>
    </w:p>
    <w:p w14:paraId="5107BAE7" w14:textId="6C21667C" w:rsidR="00737586" w:rsidRPr="00737586" w:rsidRDefault="006F05A5" w:rsidP="00737586">
      <w:pPr>
        <w:pStyle w:val="Quote"/>
        <w:rPr>
          <w:rStyle w:val="Strong"/>
        </w:rPr>
      </w:pPr>
      <w:r>
        <w:rPr>
          <w:rStyle w:val="Strong"/>
        </w:rPr>
        <w:t xml:space="preserve">Words count: 1500 </w:t>
      </w:r>
    </w:p>
    <w:p w14:paraId="51FE1B9A" w14:textId="77777777" w:rsidR="00737586" w:rsidRDefault="00737586">
      <w:pPr>
        <w:rPr>
          <w:lang w:val="ro-RO"/>
        </w:rPr>
      </w:pPr>
    </w:p>
    <w:p w14:paraId="6B0F05BE" w14:textId="77777777" w:rsidR="00737586" w:rsidRDefault="00737586">
      <w:pPr>
        <w:rPr>
          <w:lang w:val="ro-RO"/>
        </w:rPr>
      </w:pPr>
    </w:p>
    <w:p w14:paraId="7EC40567" w14:textId="77777777" w:rsidR="00737586" w:rsidRDefault="00737586">
      <w:pPr>
        <w:rPr>
          <w:lang w:val="ro-RO"/>
        </w:rPr>
      </w:pPr>
    </w:p>
    <w:p w14:paraId="28ED75AE" w14:textId="77777777" w:rsidR="00737586" w:rsidRDefault="00737586">
      <w:pPr>
        <w:rPr>
          <w:lang w:val="ro-RO"/>
        </w:rPr>
      </w:pPr>
    </w:p>
    <w:p w14:paraId="773F136D" w14:textId="77777777" w:rsidR="00737586" w:rsidRDefault="00737586">
      <w:pPr>
        <w:rPr>
          <w:lang w:val="ro-RO"/>
        </w:rPr>
      </w:pPr>
    </w:p>
    <w:p w14:paraId="2A526070" w14:textId="77777777" w:rsidR="00737586" w:rsidRDefault="00737586">
      <w:pPr>
        <w:rPr>
          <w:lang w:val="ro-RO"/>
        </w:rPr>
      </w:pPr>
    </w:p>
    <w:p w14:paraId="0168214E" w14:textId="77777777" w:rsidR="00737586" w:rsidRDefault="00737586">
      <w:pPr>
        <w:rPr>
          <w:lang w:val="ro-RO"/>
        </w:rPr>
      </w:pPr>
    </w:p>
    <w:p w14:paraId="29D65463" w14:textId="77777777" w:rsidR="00737586" w:rsidRDefault="00737586">
      <w:pPr>
        <w:rPr>
          <w:lang w:val="ro-RO"/>
        </w:rPr>
      </w:pPr>
    </w:p>
    <w:p w14:paraId="2C7752BC" w14:textId="77777777" w:rsidR="00737586" w:rsidRDefault="00737586">
      <w:pPr>
        <w:rPr>
          <w:lang w:val="ro-RO"/>
        </w:rPr>
      </w:pPr>
    </w:p>
    <w:p w14:paraId="47167609" w14:textId="77777777" w:rsidR="006F05A5" w:rsidRDefault="006F05A5">
      <w:pPr>
        <w:rPr>
          <w:lang w:val="ro-RO"/>
        </w:rPr>
      </w:pPr>
    </w:p>
    <w:p w14:paraId="36AC2704" w14:textId="6CC85827" w:rsidR="003D535F" w:rsidRPr="006F05A5" w:rsidRDefault="006F05A5" w:rsidP="006F05A5">
      <w:pPr>
        <w:jc w:val="center"/>
        <w:rPr>
          <w:rFonts w:ascii="Arial" w:hAnsi="Arial" w:cs="Arial"/>
          <w:b/>
          <w:bCs/>
          <w:sz w:val="28"/>
          <w:szCs w:val="28"/>
        </w:rPr>
      </w:pPr>
      <w:r w:rsidRPr="006F05A5">
        <w:rPr>
          <w:rFonts w:ascii="Arial" w:hAnsi="Arial" w:cs="Arial"/>
          <w:b/>
          <w:bCs/>
          <w:sz w:val="28"/>
          <w:szCs w:val="28"/>
        </w:rPr>
        <w:lastRenderedPageBreak/>
        <w:t>GLOBALISATION AND THE FORCES SHAPING THE GLOBAL BUSINESS ENVIRONMENT OF UNILEVER</w:t>
      </w:r>
    </w:p>
    <w:p w14:paraId="5C1FFE92" w14:textId="77777777" w:rsidR="003D535F" w:rsidRPr="003D535F" w:rsidRDefault="003D535F" w:rsidP="006F05A5">
      <w:pPr>
        <w:jc w:val="center"/>
        <w:rPr>
          <w:rFonts w:ascii="Arial" w:hAnsi="Arial" w:cs="Arial"/>
          <w:sz w:val="28"/>
          <w:szCs w:val="28"/>
        </w:rPr>
      </w:pPr>
    </w:p>
    <w:p w14:paraId="056197DA" w14:textId="0660FAD5" w:rsidR="003D535F" w:rsidRPr="003D535F" w:rsidRDefault="006F05A5" w:rsidP="006F05A5">
      <w:pPr>
        <w:spacing w:line="360" w:lineRule="auto"/>
        <w:jc w:val="both"/>
        <w:rPr>
          <w:rFonts w:ascii="Arial" w:hAnsi="Arial" w:cs="Arial"/>
          <w:b/>
          <w:bCs/>
        </w:rPr>
      </w:pPr>
      <w:r w:rsidRPr="006F05A5">
        <w:rPr>
          <w:rFonts w:ascii="Arial" w:hAnsi="Arial" w:cs="Arial"/>
          <w:b/>
          <w:bCs/>
        </w:rPr>
        <w:t>INTRODUCTION</w:t>
      </w:r>
    </w:p>
    <w:p w14:paraId="66450170" w14:textId="116A06A7" w:rsidR="003D535F" w:rsidRPr="003D535F" w:rsidRDefault="00B0160C" w:rsidP="006F05A5">
      <w:pPr>
        <w:spacing w:line="360" w:lineRule="auto"/>
        <w:jc w:val="both"/>
        <w:rPr>
          <w:rFonts w:ascii="Arial" w:hAnsi="Arial" w:cs="Arial"/>
        </w:rPr>
      </w:pPr>
      <w:r w:rsidRPr="006F05A5">
        <w:rPr>
          <w:rFonts w:ascii="Arial" w:hAnsi="Arial" w:cs="Arial"/>
        </w:rPr>
        <w:t xml:space="preserve">Globalisation is the process in which countries, peoples, economies and markets are becoming connected around the world through trade, capital investing, science and technology and the movement of people. It has revolutionised the way </w:t>
      </w:r>
      <w:r w:rsidR="006F05A5" w:rsidRPr="006F05A5">
        <w:rPr>
          <w:rFonts w:ascii="Arial" w:hAnsi="Arial" w:cs="Arial"/>
        </w:rPr>
        <w:t>business</w:t>
      </w:r>
      <w:r w:rsidR="006F05A5">
        <w:rPr>
          <w:rFonts w:ascii="Arial" w:hAnsi="Arial" w:cs="Arial"/>
        </w:rPr>
        <w:t xml:space="preserve"> </w:t>
      </w:r>
      <w:r w:rsidRPr="006F05A5">
        <w:rPr>
          <w:rFonts w:ascii="Arial" w:hAnsi="Arial" w:cs="Arial"/>
        </w:rPr>
        <w:t>function, allowing organisations to grow across national boundaries and compete in global markets. Globalisation offers both growth opportunities and great challenges for multinational enterprises which necessitate strategic adjustment to adapt themselves. This essay critically examines the impact of globalisation on Unilever, a UK-based multinational company specialising in consumer goods such as food, beverages, personal care, and cleaning products. Operating in over 190 countries, Unilever is a prime example of a global business shaped by international forces. A review of both the advantages and disadvantages of globalisation in the context of Unilever is therefore presented in the essay, and it is followed by assessment of key international forces which impact its operations.</w:t>
      </w:r>
    </w:p>
    <w:p w14:paraId="088E5D33" w14:textId="274ACEEE" w:rsidR="003D535F" w:rsidRPr="003D535F" w:rsidRDefault="006F05A5" w:rsidP="006F05A5">
      <w:pPr>
        <w:spacing w:line="360" w:lineRule="auto"/>
        <w:jc w:val="both"/>
        <w:rPr>
          <w:rFonts w:ascii="Arial" w:hAnsi="Arial" w:cs="Arial"/>
        </w:rPr>
      </w:pPr>
      <w:r w:rsidRPr="003D535F">
        <w:rPr>
          <w:rFonts w:ascii="Arial" w:hAnsi="Arial" w:cs="Arial"/>
        </w:rPr>
        <w:t>GLOBALISATION’S DUAL IMPACT ON UNILEVER</w:t>
      </w:r>
    </w:p>
    <w:p w14:paraId="589A1A7C" w14:textId="71CC540D" w:rsidR="003D535F" w:rsidRPr="006F05A5" w:rsidRDefault="006F05A5" w:rsidP="006F05A5">
      <w:pPr>
        <w:spacing w:line="360" w:lineRule="auto"/>
        <w:jc w:val="both"/>
        <w:rPr>
          <w:rFonts w:ascii="Arial" w:hAnsi="Arial" w:cs="Arial"/>
        </w:rPr>
      </w:pPr>
      <w:r w:rsidRPr="003D535F">
        <w:rPr>
          <w:rFonts w:ascii="Arial" w:hAnsi="Arial" w:cs="Arial"/>
        </w:rPr>
        <w:t>BENEFITS OF GLOBALISATION</w:t>
      </w:r>
    </w:p>
    <w:p w14:paraId="0B31A04F" w14:textId="17180C62" w:rsidR="00B0160C" w:rsidRPr="006F05A5" w:rsidRDefault="00B0160C" w:rsidP="006F05A5">
      <w:pPr>
        <w:spacing w:line="360" w:lineRule="auto"/>
        <w:jc w:val="both"/>
        <w:rPr>
          <w:rFonts w:ascii="Arial" w:hAnsi="Arial" w:cs="Arial"/>
        </w:rPr>
      </w:pPr>
      <w:r w:rsidRPr="006F05A5">
        <w:rPr>
          <w:rFonts w:ascii="Arial" w:hAnsi="Arial" w:cs="Arial"/>
        </w:rPr>
        <w:t xml:space="preserve">Market expansion is arguably the biggest benefit of globalisation for Unilever. International operations enable Unilever to reach a wide array of customers in emerging and developed economies. For instance, its significant footprint in nations like India and Brazil has enabled the company to generate substantial revenue growth (Unilever, 2023). Globalisation enables Unilever to gain from economies of scale too. Mass production of products in lots of places cuts down production costs and maximizes productivity. This allows the firm to be competitive price wise, yet to be cost effective (Hill, 2021). Access to international talent and innovation is another key benefit. Unilever engages employees from all over the world, not only to create value, also a good employee base, but also improves their creativity and innovation. For example, the company’s global R&amp;D centres also support the design of environmentally sustainable products specific to individual markets. At the same time globalisation also permits supply chain optimisation. Unilever draws materials for </w:t>
      </w:r>
      <w:r w:rsidRPr="006F05A5">
        <w:rPr>
          <w:rFonts w:ascii="Arial" w:hAnsi="Arial" w:cs="Arial"/>
        </w:rPr>
        <w:lastRenderedPageBreak/>
        <w:t>production from all parts of the world, which enables it to be cost-efficient and flexible in this regard. This worldwide network allows production to continue irrespective of any disruptions which may take place in one part of the world.</w:t>
      </w:r>
    </w:p>
    <w:p w14:paraId="7000E856" w14:textId="77777777" w:rsidR="00B0160C" w:rsidRPr="006F05A5" w:rsidRDefault="00B0160C" w:rsidP="006F05A5">
      <w:pPr>
        <w:spacing w:line="360" w:lineRule="auto"/>
        <w:jc w:val="both"/>
        <w:rPr>
          <w:rFonts w:ascii="Arial" w:hAnsi="Arial" w:cs="Arial"/>
        </w:rPr>
      </w:pPr>
    </w:p>
    <w:p w14:paraId="7F4105A4" w14:textId="77777777" w:rsidR="00B0160C" w:rsidRPr="006F05A5" w:rsidRDefault="00B0160C" w:rsidP="006F05A5">
      <w:pPr>
        <w:spacing w:line="360" w:lineRule="auto"/>
        <w:jc w:val="both"/>
        <w:rPr>
          <w:rFonts w:ascii="Arial" w:hAnsi="Arial" w:cs="Arial"/>
        </w:rPr>
      </w:pPr>
    </w:p>
    <w:p w14:paraId="2FE5AF7A" w14:textId="77777777" w:rsidR="00B0160C" w:rsidRPr="003D535F" w:rsidRDefault="00B0160C" w:rsidP="006F05A5">
      <w:pPr>
        <w:spacing w:line="360" w:lineRule="auto"/>
        <w:jc w:val="both"/>
        <w:rPr>
          <w:rFonts w:ascii="Arial" w:hAnsi="Arial" w:cs="Arial"/>
        </w:rPr>
      </w:pPr>
    </w:p>
    <w:p w14:paraId="2B28C3FB" w14:textId="72D3B819" w:rsidR="003D535F" w:rsidRPr="006F05A5" w:rsidRDefault="006F05A5" w:rsidP="006F05A5">
      <w:pPr>
        <w:spacing w:line="360" w:lineRule="auto"/>
        <w:jc w:val="both"/>
        <w:rPr>
          <w:rFonts w:ascii="Arial" w:hAnsi="Arial" w:cs="Arial"/>
        </w:rPr>
      </w:pPr>
      <w:r w:rsidRPr="003D535F">
        <w:rPr>
          <w:rFonts w:ascii="Arial" w:hAnsi="Arial" w:cs="Arial"/>
        </w:rPr>
        <w:t>CHALLENGES OF GLOBALISATION</w:t>
      </w:r>
    </w:p>
    <w:p w14:paraId="2664B792" w14:textId="194B5BA6" w:rsidR="00B0160C" w:rsidRPr="003D535F" w:rsidRDefault="00B0160C" w:rsidP="006F05A5">
      <w:pPr>
        <w:spacing w:line="360" w:lineRule="auto"/>
        <w:jc w:val="both"/>
        <w:rPr>
          <w:rFonts w:ascii="Arial" w:hAnsi="Arial" w:cs="Arial"/>
        </w:rPr>
      </w:pPr>
      <w:r w:rsidRPr="006F05A5">
        <w:rPr>
          <w:rFonts w:ascii="Arial" w:hAnsi="Arial" w:cs="Arial"/>
        </w:rPr>
        <w:t xml:space="preserve">However, globalisation has not come without challenges, as well as benefits for Unilever. One of those is supply chain vulnerability. The company’s global work exposes it to disruptions caused by geopolitical crises of any kind — pandemics or natural disasters. A globalised situation is affected by massive supply chains that are impacted greatly by the COVID-19 pandemic causing delays and cost increases (Gereffi, 2020). Another challenge is regulation. If you are a participant in more than one country the law, trading rules and environmental requirements may vary from place to place. This results in higher operational costs, needing to be kept on top of and adjusted for. Globalisation increases competition as well. Unilever also competes vigorously with other global firms such as Procter &amp; Gamble and Nestlé. And </w:t>
      </w:r>
      <w:proofErr w:type="gramStart"/>
      <w:r w:rsidRPr="006F05A5">
        <w:rPr>
          <w:rFonts w:ascii="Arial" w:hAnsi="Arial" w:cs="Arial"/>
        </w:rPr>
        <w:t>so</w:t>
      </w:r>
      <w:proofErr w:type="gramEnd"/>
      <w:r w:rsidRPr="006F05A5">
        <w:rPr>
          <w:rFonts w:ascii="Arial" w:hAnsi="Arial" w:cs="Arial"/>
        </w:rPr>
        <w:t xml:space="preserve"> the company has to continuously innovate, develop its own product or service and spend on marketing, </w:t>
      </w:r>
      <w:r w:rsidR="006F05A5" w:rsidRPr="006F05A5">
        <w:rPr>
          <w:rFonts w:ascii="Arial" w:hAnsi="Arial" w:cs="Arial"/>
        </w:rPr>
        <w:t>to</w:t>
      </w:r>
      <w:r w:rsidRPr="006F05A5">
        <w:rPr>
          <w:rFonts w:ascii="Arial" w:hAnsi="Arial" w:cs="Arial"/>
        </w:rPr>
        <w:t xml:space="preserve"> sustain the edge. In addition, cultural differences are a challenge in developing product and marketing them. Consumer preferences vary significantly across regions, and hence Unilever needs to be sensitive to local consumer needs but at the same time, able to maintain its products based on global brand image in that region.</w:t>
      </w:r>
    </w:p>
    <w:p w14:paraId="7DCA32C6" w14:textId="47C2F664" w:rsidR="003D535F" w:rsidRPr="003D535F" w:rsidRDefault="006F05A5" w:rsidP="006F05A5">
      <w:pPr>
        <w:spacing w:line="360" w:lineRule="auto"/>
        <w:jc w:val="both"/>
        <w:rPr>
          <w:rFonts w:ascii="Arial" w:hAnsi="Arial" w:cs="Arial"/>
        </w:rPr>
      </w:pPr>
      <w:r w:rsidRPr="003D535F">
        <w:rPr>
          <w:rFonts w:ascii="Arial" w:hAnsi="Arial" w:cs="Arial"/>
        </w:rPr>
        <w:t>ANALYSIS OF GLOBAL FORCES AFFECTING UNILEVER</w:t>
      </w:r>
    </w:p>
    <w:p w14:paraId="510AC4D3" w14:textId="660CF9A8" w:rsidR="003D535F" w:rsidRPr="003D535F" w:rsidRDefault="006F05A5" w:rsidP="006F05A5">
      <w:pPr>
        <w:spacing w:line="360" w:lineRule="auto"/>
        <w:jc w:val="both"/>
        <w:rPr>
          <w:rFonts w:ascii="Arial" w:hAnsi="Arial" w:cs="Arial"/>
        </w:rPr>
      </w:pPr>
      <w:r w:rsidRPr="003D535F">
        <w:rPr>
          <w:rFonts w:ascii="Arial" w:hAnsi="Arial" w:cs="Arial"/>
        </w:rPr>
        <w:t>TECHNOLOGICAL ADVANCEMENTS</w:t>
      </w:r>
    </w:p>
    <w:p w14:paraId="47170D41" w14:textId="336BBE65" w:rsidR="00B0160C" w:rsidRPr="00B0160C" w:rsidRDefault="00B0160C" w:rsidP="006F05A5">
      <w:pPr>
        <w:spacing w:line="360" w:lineRule="auto"/>
        <w:jc w:val="both"/>
        <w:rPr>
          <w:rFonts w:ascii="Arial" w:hAnsi="Arial" w:cs="Arial"/>
        </w:rPr>
      </w:pPr>
      <w:r w:rsidRPr="00B0160C">
        <w:rPr>
          <w:rFonts w:ascii="Arial" w:hAnsi="Arial" w:cs="Arial"/>
        </w:rPr>
        <w:t xml:space="preserve">Technology is one of the biggest global forces that are impacting Unilever’s business. The company’s digital transformation has supported the company in becoming increasingly efficient, enhancing customer engagement, and expanding e-commerce channels. Unilever has for instance poured a lot of money into data analytics and artificial intelligence </w:t>
      </w:r>
      <w:r w:rsidR="006F05A5" w:rsidRPr="00B0160C">
        <w:rPr>
          <w:rFonts w:ascii="Arial" w:hAnsi="Arial" w:cs="Arial"/>
        </w:rPr>
        <w:t>to</w:t>
      </w:r>
      <w:r w:rsidRPr="00B0160C">
        <w:rPr>
          <w:rFonts w:ascii="Arial" w:hAnsi="Arial" w:cs="Arial"/>
        </w:rPr>
        <w:t xml:space="preserve"> know about consumer behaviour and tailor marketing </w:t>
      </w:r>
      <w:r w:rsidRPr="00B0160C">
        <w:rPr>
          <w:rFonts w:ascii="Arial" w:hAnsi="Arial" w:cs="Arial"/>
        </w:rPr>
        <w:lastRenderedPageBreak/>
        <w:t xml:space="preserve">strategies. Yet technological change is also one in which firms </w:t>
      </w:r>
      <w:r w:rsidR="006F05A5" w:rsidRPr="00B0160C">
        <w:rPr>
          <w:rFonts w:ascii="Arial" w:hAnsi="Arial" w:cs="Arial"/>
        </w:rPr>
        <w:t>must</w:t>
      </w:r>
      <w:r w:rsidRPr="00B0160C">
        <w:rPr>
          <w:rFonts w:ascii="Arial" w:hAnsi="Arial" w:cs="Arial"/>
        </w:rPr>
        <w:t xml:space="preserve"> consistently invest and adapt. The companies that cannot adapt to innovation are at risk of falling behind (Porter, 2008). For Unilever, maintaining technological leadership is essential for long-term success.</w:t>
      </w:r>
    </w:p>
    <w:p w14:paraId="33C258A5" w14:textId="5B2936BF" w:rsidR="003D535F" w:rsidRPr="003D535F" w:rsidRDefault="003D535F" w:rsidP="006F05A5">
      <w:pPr>
        <w:spacing w:line="360" w:lineRule="auto"/>
        <w:jc w:val="both"/>
        <w:rPr>
          <w:rFonts w:ascii="Arial" w:hAnsi="Arial" w:cs="Arial"/>
        </w:rPr>
      </w:pPr>
    </w:p>
    <w:p w14:paraId="30727838" w14:textId="1EA1EB2D" w:rsidR="003D535F" w:rsidRPr="003D535F" w:rsidRDefault="006F05A5" w:rsidP="006F05A5">
      <w:pPr>
        <w:spacing w:line="360" w:lineRule="auto"/>
        <w:jc w:val="both"/>
        <w:rPr>
          <w:rFonts w:ascii="Arial" w:hAnsi="Arial" w:cs="Arial"/>
        </w:rPr>
      </w:pPr>
      <w:r w:rsidRPr="006F05A5">
        <w:rPr>
          <w:rFonts w:ascii="Arial" w:hAnsi="Arial" w:cs="Arial"/>
        </w:rPr>
        <w:t>GLOBAL CONFLICTS AND POLITICAL INSTABILITY</w:t>
      </w:r>
    </w:p>
    <w:p w14:paraId="211098BC" w14:textId="77777777" w:rsidR="00FA4B66" w:rsidRPr="00FA4B66" w:rsidRDefault="00FA4B66" w:rsidP="006F05A5">
      <w:pPr>
        <w:spacing w:line="360" w:lineRule="auto"/>
        <w:jc w:val="both"/>
        <w:rPr>
          <w:rFonts w:ascii="Arial" w:hAnsi="Arial" w:cs="Arial"/>
        </w:rPr>
      </w:pPr>
      <w:r w:rsidRPr="00FA4B66">
        <w:rPr>
          <w:rFonts w:ascii="Arial" w:hAnsi="Arial" w:cs="Arial"/>
        </w:rPr>
        <w:t>Tensions and clashes in the geopolitical environment globally affect business and have also been a major factor in a global business perspective. Supply chains can be interrupted in the face of trade wars, sanctions, political instability, and geopolitical uncertainties. For example, UK-based companies such as Unilever faced uncertainty regarding trade relations and regulatory environments due to Brexit (Dhingra et al., 2017). Conflicts in major regions can also restrict market access and disrupt activities. This needs Unilever to adapt tactics to suit the local market and spread its risks.</w:t>
      </w:r>
    </w:p>
    <w:p w14:paraId="461ADD44" w14:textId="77777777" w:rsidR="006F05A5" w:rsidRDefault="006F05A5" w:rsidP="006F05A5">
      <w:pPr>
        <w:spacing w:line="360" w:lineRule="auto"/>
        <w:rPr>
          <w:rFonts w:ascii="Arial" w:hAnsi="Arial" w:cs="Arial"/>
        </w:rPr>
      </w:pPr>
      <w:r w:rsidRPr="00FA4B66">
        <w:rPr>
          <w:rFonts w:ascii="Arial" w:hAnsi="Arial" w:cs="Arial"/>
        </w:rPr>
        <w:t>ECONOMIC INEQUALITY</w:t>
      </w:r>
    </w:p>
    <w:p w14:paraId="14C03718" w14:textId="42049D7F" w:rsidR="00FA4B66" w:rsidRPr="00FA4B66" w:rsidRDefault="006F05A5" w:rsidP="006F05A5">
      <w:pPr>
        <w:spacing w:line="360" w:lineRule="auto"/>
        <w:rPr>
          <w:rFonts w:ascii="Arial" w:hAnsi="Arial" w:cs="Arial"/>
        </w:rPr>
      </w:pPr>
      <w:r w:rsidRPr="00FA4B66">
        <w:rPr>
          <w:rFonts w:ascii="Arial" w:hAnsi="Arial" w:cs="Arial"/>
        </w:rPr>
        <w:br/>
      </w:r>
      <w:r w:rsidR="00FA4B66" w:rsidRPr="00FA4B66">
        <w:rPr>
          <w:rFonts w:ascii="Arial" w:hAnsi="Arial" w:cs="Arial"/>
        </w:rPr>
        <w:t>Economic inequality is another key global force. Though wealth has been accrued by globalisation, it has widened income gaps in many parts of the world. This has implications for consumer buying power and product demand. There are opportunities and challenges for Unilever: emerging markets are one such area of high potential for growth due to rising middle-class populations. Meanwhile, the company must balance the demand of low-income consumers for products at lower prices against quality.</w:t>
      </w:r>
    </w:p>
    <w:p w14:paraId="2D0E628B" w14:textId="008FF9F7" w:rsidR="00FA4B66" w:rsidRPr="00FA4B66" w:rsidRDefault="006F05A5" w:rsidP="006F05A5">
      <w:pPr>
        <w:spacing w:line="360" w:lineRule="auto"/>
        <w:rPr>
          <w:rFonts w:ascii="Arial" w:hAnsi="Arial" w:cs="Arial"/>
        </w:rPr>
      </w:pPr>
      <w:r w:rsidRPr="00FA4B66">
        <w:rPr>
          <w:rFonts w:ascii="Arial" w:hAnsi="Arial" w:cs="Arial"/>
        </w:rPr>
        <w:t>CULTURAL DIVERSITY</w:t>
      </w:r>
      <w:r w:rsidRPr="00FA4B66">
        <w:rPr>
          <w:rFonts w:ascii="Arial" w:hAnsi="Arial" w:cs="Arial"/>
        </w:rPr>
        <w:br/>
      </w:r>
      <w:r w:rsidR="00FA4B66" w:rsidRPr="00FA4B66">
        <w:rPr>
          <w:rFonts w:ascii="Arial" w:hAnsi="Arial" w:cs="Arial"/>
        </w:rPr>
        <w:t xml:space="preserve">Cultural diversity has been an important feature of Unilever’s global strategy. Cultures have their own likes and dislikes, ethics, and consumption habits. For example, food products </w:t>
      </w:r>
      <w:r w:rsidRPr="00FA4B66">
        <w:rPr>
          <w:rFonts w:ascii="Arial" w:hAnsi="Arial" w:cs="Arial"/>
        </w:rPr>
        <w:t>must</w:t>
      </w:r>
      <w:r w:rsidR="00FA4B66" w:rsidRPr="00FA4B66">
        <w:rPr>
          <w:rFonts w:ascii="Arial" w:hAnsi="Arial" w:cs="Arial"/>
        </w:rPr>
        <w:t xml:space="preserve"> be localized, while marketing methods must match cultural norms. Cultural diversity can help drive innovation and create new possibilities, but it also </w:t>
      </w:r>
      <w:r w:rsidRPr="00FA4B66">
        <w:rPr>
          <w:rFonts w:ascii="Arial" w:hAnsi="Arial" w:cs="Arial"/>
        </w:rPr>
        <w:t>must</w:t>
      </w:r>
      <w:r w:rsidR="00FA4B66" w:rsidRPr="00FA4B66">
        <w:rPr>
          <w:rFonts w:ascii="Arial" w:hAnsi="Arial" w:cs="Arial"/>
        </w:rPr>
        <w:t xml:space="preserve"> be carefully managed. A clear misunderstanding of cultural differences can result in marketing that fails or damage to a company's reputation (Hofstede, 2011).</w:t>
      </w:r>
    </w:p>
    <w:p w14:paraId="69405C1F" w14:textId="77777777" w:rsidR="003D535F" w:rsidRDefault="003D535F" w:rsidP="006F05A5">
      <w:pPr>
        <w:spacing w:line="360" w:lineRule="auto"/>
        <w:jc w:val="both"/>
        <w:rPr>
          <w:rFonts w:ascii="Arial" w:hAnsi="Arial" w:cs="Arial"/>
        </w:rPr>
      </w:pPr>
    </w:p>
    <w:p w14:paraId="791D70DE" w14:textId="77777777" w:rsidR="006F05A5" w:rsidRDefault="006F05A5" w:rsidP="006F05A5">
      <w:pPr>
        <w:spacing w:line="360" w:lineRule="auto"/>
        <w:jc w:val="both"/>
        <w:rPr>
          <w:rFonts w:ascii="Arial" w:hAnsi="Arial" w:cs="Arial"/>
        </w:rPr>
      </w:pPr>
    </w:p>
    <w:p w14:paraId="3B5192D8" w14:textId="77777777" w:rsidR="006F05A5" w:rsidRDefault="006F05A5" w:rsidP="006F05A5">
      <w:pPr>
        <w:spacing w:line="360" w:lineRule="auto"/>
        <w:jc w:val="both"/>
        <w:rPr>
          <w:rFonts w:ascii="Arial" w:hAnsi="Arial" w:cs="Arial"/>
        </w:rPr>
      </w:pPr>
    </w:p>
    <w:p w14:paraId="6A38A78B" w14:textId="77777777" w:rsidR="006F05A5" w:rsidRPr="003D535F" w:rsidRDefault="006F05A5" w:rsidP="006F05A5">
      <w:pPr>
        <w:spacing w:line="360" w:lineRule="auto"/>
        <w:jc w:val="both"/>
        <w:rPr>
          <w:rFonts w:ascii="Arial" w:hAnsi="Arial" w:cs="Arial"/>
        </w:rPr>
      </w:pPr>
    </w:p>
    <w:p w14:paraId="3C4179C3" w14:textId="46C1AEEB" w:rsidR="003D535F" w:rsidRPr="006F05A5" w:rsidRDefault="006F05A5" w:rsidP="006F05A5">
      <w:pPr>
        <w:spacing w:line="360" w:lineRule="auto"/>
        <w:jc w:val="both"/>
        <w:rPr>
          <w:rFonts w:ascii="Arial" w:hAnsi="Arial" w:cs="Arial"/>
        </w:rPr>
      </w:pPr>
      <w:r w:rsidRPr="003D535F">
        <w:rPr>
          <w:rFonts w:ascii="Arial" w:hAnsi="Arial" w:cs="Arial"/>
        </w:rPr>
        <w:t>TALENT MANAGEMENT CHALLENGES</w:t>
      </w:r>
    </w:p>
    <w:p w14:paraId="5342CDB2" w14:textId="4D67DA82" w:rsidR="00FA4B66" w:rsidRPr="00FA4B66" w:rsidRDefault="00FA4B66" w:rsidP="006F05A5">
      <w:pPr>
        <w:spacing w:line="360" w:lineRule="auto"/>
        <w:jc w:val="both"/>
        <w:rPr>
          <w:rFonts w:ascii="Arial" w:hAnsi="Arial" w:cs="Arial"/>
        </w:rPr>
      </w:pPr>
      <w:r w:rsidRPr="00FA4B66">
        <w:rPr>
          <w:rFonts w:ascii="Arial" w:hAnsi="Arial" w:cs="Arial"/>
        </w:rPr>
        <w:t xml:space="preserve">Globalisation has driven competition for more skilled human labour. Now Unilever should recruit and retain talent from various areas and manage a multitude of teams across regions. This includes employee engagement, cultural integration and leadership development. The remote working revolution and digital transformation of work have also transformed the nature of work </w:t>
      </w:r>
      <w:r w:rsidR="006F05A5" w:rsidRPr="00FA4B66">
        <w:rPr>
          <w:rFonts w:ascii="Arial" w:hAnsi="Arial" w:cs="Arial"/>
        </w:rPr>
        <w:t>further and</w:t>
      </w:r>
      <w:r w:rsidRPr="00FA4B66">
        <w:rPr>
          <w:rFonts w:ascii="Arial" w:hAnsi="Arial" w:cs="Arial"/>
        </w:rPr>
        <w:t xml:space="preserve"> necessitated new skills and management styles. Good talent management is key to staying productive &amp; innovative.</w:t>
      </w:r>
    </w:p>
    <w:p w14:paraId="112FEA16" w14:textId="464203C1" w:rsidR="00FA4B66" w:rsidRPr="006F05A5" w:rsidRDefault="006F05A5" w:rsidP="006F05A5">
      <w:pPr>
        <w:spacing w:line="360" w:lineRule="auto"/>
        <w:jc w:val="both"/>
        <w:rPr>
          <w:rFonts w:ascii="Arial" w:hAnsi="Arial" w:cs="Arial"/>
        </w:rPr>
      </w:pPr>
      <w:r w:rsidRPr="00FA4B66">
        <w:rPr>
          <w:rFonts w:ascii="Arial" w:hAnsi="Arial" w:cs="Arial"/>
        </w:rPr>
        <w:t>IMPLICATIONS FOR UNILEVER’S STRATEGY AND OPERATIONS</w:t>
      </w:r>
    </w:p>
    <w:p w14:paraId="44DA0A84" w14:textId="61E7B5A2" w:rsidR="00FA4B66" w:rsidRPr="00FA4B66" w:rsidRDefault="00FA4B66" w:rsidP="006F05A5">
      <w:pPr>
        <w:spacing w:line="360" w:lineRule="auto"/>
        <w:jc w:val="both"/>
        <w:rPr>
          <w:rFonts w:ascii="Arial" w:hAnsi="Arial" w:cs="Arial"/>
        </w:rPr>
      </w:pPr>
      <w:r w:rsidRPr="00FA4B66">
        <w:rPr>
          <w:rFonts w:ascii="Arial" w:hAnsi="Arial" w:cs="Arial"/>
        </w:rPr>
        <w:br/>
        <w:t>Unilever's business strategies are affected by the global forces discussed earlier. For one, the company must adopt a very flexible and quick strategic response to change worldwide. This includes supply chain diversification, investment in digital technologies as well as entering new markets. The second is that Unilever is a company of innovation, sustainability: It’s a strategy at the centre. The company aims to balance a less impactful corporate footprint with more social value through its Sustainable Living Plan. This is in line with worldwide movements toward sustainability and ethical consumption. As another point, Unilever needs to implement the localisation policies. But they keep a global brand, customizing the products and marketing for specific local markets. This method assists catering to the different consumers’ wants thereby increasing competitive edge. Finally, good risk management is crucial. For Unilever to continue to operate, they must keep an eye on global risks such as political unrest, fluctuations in business and environmental conditions.</w:t>
      </w:r>
    </w:p>
    <w:p w14:paraId="2A88EEC0" w14:textId="77777777" w:rsidR="00FA4B66" w:rsidRPr="006F05A5" w:rsidRDefault="00FA4B66" w:rsidP="006F05A5">
      <w:pPr>
        <w:spacing w:line="360" w:lineRule="auto"/>
        <w:jc w:val="both"/>
        <w:rPr>
          <w:rFonts w:ascii="Arial" w:hAnsi="Arial" w:cs="Arial"/>
        </w:rPr>
      </w:pPr>
    </w:p>
    <w:p w14:paraId="69B3ED98" w14:textId="274A717E" w:rsidR="003D535F" w:rsidRPr="006F05A5" w:rsidRDefault="006F05A5" w:rsidP="006F05A5">
      <w:pPr>
        <w:spacing w:line="360" w:lineRule="auto"/>
        <w:jc w:val="both"/>
        <w:rPr>
          <w:rFonts w:ascii="Arial" w:hAnsi="Arial" w:cs="Arial"/>
        </w:rPr>
      </w:pPr>
      <w:r w:rsidRPr="003D535F">
        <w:rPr>
          <w:rFonts w:ascii="Arial" w:hAnsi="Arial" w:cs="Arial"/>
        </w:rPr>
        <w:t>STRATEGIC RECOMMENDATIONS</w:t>
      </w:r>
    </w:p>
    <w:p w14:paraId="1882AE8E" w14:textId="35667091" w:rsidR="00FA4B66" w:rsidRPr="006F05A5" w:rsidRDefault="00FA4B66" w:rsidP="006F05A5">
      <w:pPr>
        <w:spacing w:line="360" w:lineRule="auto"/>
        <w:jc w:val="both"/>
        <w:rPr>
          <w:rFonts w:ascii="Arial" w:hAnsi="Arial" w:cs="Arial"/>
        </w:rPr>
      </w:pPr>
      <w:r w:rsidRPr="006F05A5">
        <w:rPr>
          <w:rFonts w:ascii="Arial" w:hAnsi="Arial" w:cs="Arial"/>
        </w:rPr>
        <w:t xml:space="preserve">Unilever should adopt a strategic perspective that emphasises progress towards a future, resilient globalisation if they are to take full advantage of the global </w:t>
      </w:r>
      <w:r w:rsidRPr="006F05A5">
        <w:rPr>
          <w:rFonts w:ascii="Arial" w:hAnsi="Arial" w:cs="Arial"/>
        </w:rPr>
        <w:lastRenderedPageBreak/>
        <w:t xml:space="preserve">opportunities but minimize risks as well. For one thing, supply chain resilience should remain a priority. To that end, diversification of sourcing geographical territories and investment in localised production networks can allow the corporation to react to global disruptions (Gereffi, 2020). Second, it must keep investing in digital transformation. This is essential, as these are some of the technologies that are used to enable decision-making processes, as well as optimize processes, increase consumer engagement and drive better outcomes in the digital marketplace, through AI, data analytics and other advanced technologies (Porter, 2008). In addition, sustainability must be firmly grounded in Unilever’s strategic plan for the long term. Expanding initiatives on carbon reduction, circular economy processes and ethical sourcing not only </w:t>
      </w:r>
      <w:r w:rsidR="006F05A5" w:rsidRPr="006F05A5">
        <w:rPr>
          <w:rFonts w:ascii="Arial" w:hAnsi="Arial" w:cs="Arial"/>
        </w:rPr>
        <w:t>fulfil</w:t>
      </w:r>
      <w:r w:rsidRPr="006F05A5">
        <w:rPr>
          <w:rFonts w:ascii="Arial" w:hAnsi="Arial" w:cs="Arial"/>
        </w:rPr>
        <w:t xml:space="preserve"> regulatory </w:t>
      </w:r>
      <w:r w:rsidR="006F05A5" w:rsidRPr="006F05A5">
        <w:rPr>
          <w:rFonts w:ascii="Arial" w:hAnsi="Arial" w:cs="Arial"/>
        </w:rPr>
        <w:t>requirements but</w:t>
      </w:r>
      <w:r w:rsidRPr="006F05A5">
        <w:rPr>
          <w:rFonts w:ascii="Arial" w:hAnsi="Arial" w:cs="Arial"/>
        </w:rPr>
        <w:t xml:space="preserve"> also contribute to solidifying the brand reputation with environmentally conscious consumers (Kolk, 2016). Moreover, through more localised approaches, Unilever can better respond to differences in values and preferences by market, based on culture and preferences (Hofstede, 2011). Finally, talent development investments and inclusive leadership will be crucial in nurturing innovation and retaining a competitive advantage in the dynamic global market (Hill, 2021).</w:t>
      </w:r>
    </w:p>
    <w:p w14:paraId="1189DB4A" w14:textId="76545537" w:rsidR="003D535F" w:rsidRPr="003D535F" w:rsidRDefault="006F05A5" w:rsidP="006F05A5">
      <w:pPr>
        <w:spacing w:line="360" w:lineRule="auto"/>
        <w:jc w:val="both"/>
        <w:rPr>
          <w:rFonts w:ascii="Arial" w:hAnsi="Arial" w:cs="Arial"/>
        </w:rPr>
      </w:pPr>
      <w:r w:rsidRPr="006F05A5">
        <w:rPr>
          <w:rFonts w:ascii="Arial" w:hAnsi="Arial" w:cs="Arial"/>
        </w:rPr>
        <w:t>CONCLUSION</w:t>
      </w:r>
    </w:p>
    <w:p w14:paraId="76EB3C62" w14:textId="44314E51" w:rsidR="00FA4B66" w:rsidRPr="006F05A5" w:rsidRDefault="00FA4B66" w:rsidP="006F05A5">
      <w:pPr>
        <w:spacing w:line="360" w:lineRule="auto"/>
        <w:jc w:val="both"/>
        <w:rPr>
          <w:rFonts w:ascii="Arial" w:hAnsi="Arial" w:cs="Arial"/>
          <w:lang w:val="ro-RO"/>
        </w:rPr>
      </w:pPr>
      <w:r w:rsidRPr="006F05A5">
        <w:rPr>
          <w:rFonts w:ascii="Arial" w:hAnsi="Arial" w:cs="Arial"/>
          <w:lang w:val="ro-RO"/>
        </w:rPr>
        <w:t>In conclsuion ,  worldwide integration of economies, industries, markets, cultures and people under the humanity-shared system is beneficial for Uniliver business. However, it also has challenges. As a firm becomes more global, it becomes more complex, requiring a more sophisticated structure. Consequently, global operations which are complex create challenges on occasion. A company like Unilever can access more markets than ever. But, it will also face challenges in those markets. In the same way, while globalisation allow a firm access to lower-priced raw materials, they also face a supply shortage.</w:t>
      </w:r>
    </w:p>
    <w:p w14:paraId="7CBF7506" w14:textId="428E9B35" w:rsidR="00737586" w:rsidRPr="006F05A5" w:rsidRDefault="00FA4B66" w:rsidP="006F05A5">
      <w:pPr>
        <w:spacing w:line="360" w:lineRule="auto"/>
        <w:jc w:val="both"/>
        <w:rPr>
          <w:rFonts w:ascii="Arial" w:hAnsi="Arial" w:cs="Arial"/>
          <w:lang w:val="ro-RO"/>
        </w:rPr>
      </w:pPr>
      <w:r w:rsidRPr="006F05A5">
        <w:rPr>
          <w:rFonts w:ascii="Arial" w:hAnsi="Arial" w:cs="Arial"/>
          <w:lang w:val="ro-RO"/>
        </w:rPr>
        <w:t>Different forces such as technology, economy, politics and culture governs the business activities of a company like Unilever. Technological globalisation implies the firm must be flexible with products and production methods. Unilever doesn’t put all their eggs in one basket. Businesses are forced to continuously innovate as their product may become obsolete very quickly due to force. The production of goods also consists of constant innovations</w:t>
      </w:r>
      <w:r w:rsidR="006F05A5">
        <w:rPr>
          <w:rFonts w:ascii="Arial" w:hAnsi="Arial" w:cs="Arial"/>
          <w:lang w:val="ro-RO"/>
        </w:rPr>
        <w:t>.</w:t>
      </w:r>
    </w:p>
    <w:p w14:paraId="0F75C2A8" w14:textId="77777777" w:rsidR="006F05A5" w:rsidRPr="006F05A5" w:rsidRDefault="006F05A5" w:rsidP="006F05A5">
      <w:pPr>
        <w:pStyle w:val="Heading2"/>
      </w:pPr>
      <w:r w:rsidRPr="006F05A5">
        <w:lastRenderedPageBreak/>
        <w:t>Reference List (Harvard Style)</w:t>
      </w:r>
    </w:p>
    <w:p w14:paraId="33B96E37"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Dhingra, S., Ottaviano, G., Sampson, T. and Van Reenen, J. (2017) ‘The impact of Brexit on foreign investment in the UK’, </w:t>
      </w:r>
      <w:r w:rsidRPr="006F05A5">
        <w:rPr>
          <w:rFonts w:ascii="Arial" w:hAnsi="Arial" w:cs="Arial"/>
          <w:i/>
          <w:iCs/>
        </w:rPr>
        <w:t>Economic Policy</w:t>
      </w:r>
      <w:r w:rsidRPr="006F05A5">
        <w:rPr>
          <w:rFonts w:ascii="Arial" w:hAnsi="Arial" w:cs="Arial"/>
        </w:rPr>
        <w:t>, 32(92), pp. 447–478.</w:t>
      </w:r>
    </w:p>
    <w:p w14:paraId="6BC5FCE2"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Gereffi, G. (2020) ‘What does the COVID-19 pandemic teach us about global value chains?’, </w:t>
      </w:r>
      <w:r w:rsidRPr="006F05A5">
        <w:rPr>
          <w:rFonts w:ascii="Arial" w:hAnsi="Arial" w:cs="Arial"/>
          <w:i/>
          <w:iCs/>
        </w:rPr>
        <w:t>Journal of International Business Policy</w:t>
      </w:r>
      <w:r w:rsidRPr="006F05A5">
        <w:rPr>
          <w:rFonts w:ascii="Arial" w:hAnsi="Arial" w:cs="Arial"/>
        </w:rPr>
        <w:t>, 3(3), pp. 287–301.</w:t>
      </w:r>
    </w:p>
    <w:p w14:paraId="25836031"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Hill, C.W.L. (2021) </w:t>
      </w:r>
      <w:r w:rsidRPr="006F05A5">
        <w:rPr>
          <w:rFonts w:ascii="Arial" w:hAnsi="Arial" w:cs="Arial"/>
          <w:i/>
          <w:iCs/>
        </w:rPr>
        <w:t>International Business: Competing in the Global Marketplace</w:t>
      </w:r>
      <w:r w:rsidRPr="006F05A5">
        <w:rPr>
          <w:rFonts w:ascii="Arial" w:hAnsi="Arial" w:cs="Arial"/>
        </w:rPr>
        <w:t xml:space="preserve">. 13th </w:t>
      </w:r>
      <w:proofErr w:type="spellStart"/>
      <w:r w:rsidRPr="006F05A5">
        <w:rPr>
          <w:rFonts w:ascii="Arial" w:hAnsi="Arial" w:cs="Arial"/>
        </w:rPr>
        <w:t>edn</w:t>
      </w:r>
      <w:proofErr w:type="spellEnd"/>
      <w:r w:rsidRPr="006F05A5">
        <w:rPr>
          <w:rFonts w:ascii="Arial" w:hAnsi="Arial" w:cs="Arial"/>
        </w:rPr>
        <w:t>. New York: McGraw-Hill.</w:t>
      </w:r>
    </w:p>
    <w:p w14:paraId="3C0DF578" w14:textId="435972A8" w:rsidR="006F05A5" w:rsidRPr="006F05A5" w:rsidRDefault="006F05A5" w:rsidP="006F05A5">
      <w:pPr>
        <w:spacing w:line="360" w:lineRule="auto"/>
        <w:jc w:val="both"/>
        <w:rPr>
          <w:rFonts w:ascii="Arial" w:hAnsi="Arial" w:cs="Arial"/>
        </w:rPr>
      </w:pPr>
      <w:r w:rsidRPr="006F05A5">
        <w:rPr>
          <w:rFonts w:ascii="Arial" w:hAnsi="Arial" w:cs="Arial"/>
        </w:rPr>
        <w:t>Hofstede, G. (2011) ‘</w:t>
      </w:r>
      <w:proofErr w:type="spellStart"/>
      <w:r w:rsidRPr="006F05A5">
        <w:rPr>
          <w:rFonts w:ascii="Arial" w:hAnsi="Arial" w:cs="Arial"/>
        </w:rPr>
        <w:t>Dimensionalzing</w:t>
      </w:r>
      <w:proofErr w:type="spellEnd"/>
      <w:r w:rsidRPr="006F05A5">
        <w:rPr>
          <w:rFonts w:ascii="Arial" w:hAnsi="Arial" w:cs="Arial"/>
        </w:rPr>
        <w:t xml:space="preserve"> cultures: The Hofstede model in context’, </w:t>
      </w:r>
      <w:r w:rsidRPr="006F05A5">
        <w:rPr>
          <w:rFonts w:ascii="Arial" w:hAnsi="Arial" w:cs="Arial"/>
          <w:i/>
          <w:iCs/>
        </w:rPr>
        <w:t>Online Readings in Psychology and Culture</w:t>
      </w:r>
      <w:r w:rsidRPr="006F05A5">
        <w:rPr>
          <w:rFonts w:ascii="Arial" w:hAnsi="Arial" w:cs="Arial"/>
        </w:rPr>
        <w:t>, 2(1), pp. 1–26.</w:t>
      </w:r>
    </w:p>
    <w:p w14:paraId="7E8EC2DF"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Kolk, A. (2016) ‘The social responsibility of international business: From ethics and the environment to CSR and sustainable development’, </w:t>
      </w:r>
      <w:r w:rsidRPr="006F05A5">
        <w:rPr>
          <w:rFonts w:ascii="Arial" w:hAnsi="Arial" w:cs="Arial"/>
          <w:i/>
          <w:iCs/>
        </w:rPr>
        <w:t>Journal of World Business</w:t>
      </w:r>
      <w:r w:rsidRPr="006F05A5">
        <w:rPr>
          <w:rFonts w:ascii="Arial" w:hAnsi="Arial" w:cs="Arial"/>
        </w:rPr>
        <w:t>, 51(1), pp. 23–34.</w:t>
      </w:r>
    </w:p>
    <w:p w14:paraId="45D6F3C0"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Porter, M.E. (2008) ‘The five competitive forces that shape strategy’, </w:t>
      </w:r>
      <w:r w:rsidRPr="006F05A5">
        <w:rPr>
          <w:rFonts w:ascii="Arial" w:hAnsi="Arial" w:cs="Arial"/>
          <w:i/>
          <w:iCs/>
        </w:rPr>
        <w:t>Harvard Business Review</w:t>
      </w:r>
      <w:r w:rsidRPr="006F05A5">
        <w:rPr>
          <w:rFonts w:ascii="Arial" w:hAnsi="Arial" w:cs="Arial"/>
        </w:rPr>
        <w:t>, 86(1), pp. 78–93.</w:t>
      </w:r>
    </w:p>
    <w:p w14:paraId="6251E7A3"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Stiglitz, J.E. (2017) </w:t>
      </w:r>
      <w:r w:rsidRPr="006F05A5">
        <w:rPr>
          <w:rFonts w:ascii="Arial" w:hAnsi="Arial" w:cs="Arial"/>
          <w:i/>
          <w:iCs/>
        </w:rPr>
        <w:t>Globalization and Its Discontents Revisited</w:t>
      </w:r>
      <w:r w:rsidRPr="006F05A5">
        <w:rPr>
          <w:rFonts w:ascii="Arial" w:hAnsi="Arial" w:cs="Arial"/>
        </w:rPr>
        <w:t>. New York: W.W. Norton.</w:t>
      </w:r>
    </w:p>
    <w:p w14:paraId="7B303EB7"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Dicken, P. (2015) </w:t>
      </w:r>
      <w:r w:rsidRPr="006F05A5">
        <w:rPr>
          <w:rFonts w:ascii="Arial" w:hAnsi="Arial" w:cs="Arial"/>
          <w:i/>
          <w:iCs/>
        </w:rPr>
        <w:t>Global Shift: Mapping the Changing Contours of the World Economy</w:t>
      </w:r>
      <w:r w:rsidRPr="006F05A5">
        <w:rPr>
          <w:rFonts w:ascii="Arial" w:hAnsi="Arial" w:cs="Arial"/>
        </w:rPr>
        <w:t xml:space="preserve">. 7th </w:t>
      </w:r>
      <w:proofErr w:type="spellStart"/>
      <w:r w:rsidRPr="006F05A5">
        <w:rPr>
          <w:rFonts w:ascii="Arial" w:hAnsi="Arial" w:cs="Arial"/>
        </w:rPr>
        <w:t>edn</w:t>
      </w:r>
      <w:proofErr w:type="spellEnd"/>
      <w:r w:rsidRPr="006F05A5">
        <w:rPr>
          <w:rFonts w:ascii="Arial" w:hAnsi="Arial" w:cs="Arial"/>
        </w:rPr>
        <w:t>. London: Sage.</w:t>
      </w:r>
    </w:p>
    <w:p w14:paraId="04E2DEE8"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Ghemawat, P. (2017) </w:t>
      </w:r>
      <w:r w:rsidRPr="006F05A5">
        <w:rPr>
          <w:rFonts w:ascii="Arial" w:hAnsi="Arial" w:cs="Arial"/>
          <w:i/>
          <w:iCs/>
        </w:rPr>
        <w:t>The Laws of Globalization and Business Applications</w:t>
      </w:r>
      <w:r w:rsidRPr="006F05A5">
        <w:rPr>
          <w:rFonts w:ascii="Arial" w:hAnsi="Arial" w:cs="Arial"/>
        </w:rPr>
        <w:t>. Cambridge: Cambridge University Press.</w:t>
      </w:r>
    </w:p>
    <w:p w14:paraId="0E8E1777"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United Nations (2022) </w:t>
      </w:r>
      <w:r w:rsidRPr="006F05A5">
        <w:rPr>
          <w:rFonts w:ascii="Arial" w:hAnsi="Arial" w:cs="Arial"/>
          <w:i/>
          <w:iCs/>
        </w:rPr>
        <w:t>World Investment Report 2022</w:t>
      </w:r>
      <w:r w:rsidRPr="006F05A5">
        <w:rPr>
          <w:rFonts w:ascii="Arial" w:hAnsi="Arial" w:cs="Arial"/>
        </w:rPr>
        <w:t>. Geneva: UNCTAD.</w:t>
      </w:r>
    </w:p>
    <w:p w14:paraId="7C26F802" w14:textId="77777777" w:rsidR="006F05A5" w:rsidRPr="006F05A5" w:rsidRDefault="006F05A5" w:rsidP="006F05A5">
      <w:pPr>
        <w:spacing w:line="360" w:lineRule="auto"/>
        <w:jc w:val="both"/>
        <w:rPr>
          <w:rFonts w:ascii="Arial" w:hAnsi="Arial" w:cs="Arial"/>
        </w:rPr>
      </w:pPr>
      <w:r w:rsidRPr="006F05A5">
        <w:rPr>
          <w:rFonts w:ascii="Arial" w:hAnsi="Arial" w:cs="Arial"/>
        </w:rPr>
        <w:t xml:space="preserve">World Bank (2023) </w:t>
      </w:r>
      <w:r w:rsidRPr="006F05A5">
        <w:rPr>
          <w:rFonts w:ascii="Arial" w:hAnsi="Arial" w:cs="Arial"/>
          <w:i/>
          <w:iCs/>
        </w:rPr>
        <w:t>Global Economic Prospects</w:t>
      </w:r>
      <w:r w:rsidRPr="006F05A5">
        <w:rPr>
          <w:rFonts w:ascii="Arial" w:hAnsi="Arial" w:cs="Arial"/>
        </w:rPr>
        <w:t>. Washington, DC: World Bank.</w:t>
      </w:r>
    </w:p>
    <w:p w14:paraId="7E056560" w14:textId="3F37E8B7" w:rsidR="006F05A5" w:rsidRPr="006F05A5" w:rsidRDefault="006F05A5" w:rsidP="006F05A5">
      <w:pPr>
        <w:spacing w:line="360" w:lineRule="auto"/>
        <w:jc w:val="both"/>
        <w:rPr>
          <w:rFonts w:ascii="Arial" w:hAnsi="Arial" w:cs="Arial"/>
        </w:rPr>
      </w:pPr>
      <w:r w:rsidRPr="006F05A5">
        <w:rPr>
          <w:rFonts w:ascii="Arial" w:hAnsi="Arial" w:cs="Arial"/>
        </w:rPr>
        <w:t xml:space="preserve">Unilever (2023) </w:t>
      </w:r>
      <w:r w:rsidRPr="006F05A5">
        <w:rPr>
          <w:rFonts w:ascii="Arial" w:hAnsi="Arial" w:cs="Arial"/>
          <w:i/>
          <w:iCs/>
        </w:rPr>
        <w:t>Annual Report and Accounts 2023</w:t>
      </w:r>
      <w:r w:rsidRPr="006F05A5">
        <w:rPr>
          <w:rFonts w:ascii="Arial" w:hAnsi="Arial" w:cs="Arial"/>
        </w:rPr>
        <w:t xml:space="preserve">. Available at: </w:t>
      </w:r>
      <w:hyperlink r:id="rId7" w:tgtFrame="_new" w:history="1">
        <w:r w:rsidRPr="006F05A5">
          <w:rPr>
            <w:rStyle w:val="Hyperlink"/>
            <w:rFonts w:ascii="Arial" w:hAnsi="Arial" w:cs="Arial"/>
          </w:rPr>
          <w:t>https://www.unilever.com</w:t>
        </w:r>
      </w:hyperlink>
      <w:r w:rsidRPr="006F05A5">
        <w:rPr>
          <w:rFonts w:ascii="Arial" w:hAnsi="Arial" w:cs="Arial"/>
        </w:rPr>
        <w:t xml:space="preserve"> </w:t>
      </w:r>
    </w:p>
    <w:p w14:paraId="157BB24D" w14:textId="77777777" w:rsidR="00737586" w:rsidRPr="006F05A5" w:rsidRDefault="00737586" w:rsidP="006F05A5">
      <w:pPr>
        <w:spacing w:line="360" w:lineRule="auto"/>
        <w:jc w:val="both"/>
        <w:rPr>
          <w:rFonts w:ascii="Arial" w:hAnsi="Arial" w:cs="Arial"/>
          <w:lang w:val="ro-RO"/>
        </w:rPr>
      </w:pPr>
    </w:p>
    <w:p w14:paraId="0B26D115" w14:textId="77777777" w:rsidR="00737586" w:rsidRPr="006F05A5" w:rsidRDefault="00737586" w:rsidP="006F05A5">
      <w:pPr>
        <w:spacing w:line="360" w:lineRule="auto"/>
        <w:jc w:val="both"/>
        <w:rPr>
          <w:rFonts w:ascii="Arial" w:hAnsi="Arial" w:cs="Arial"/>
          <w:lang w:val="ro-RO"/>
        </w:rPr>
      </w:pPr>
    </w:p>
    <w:p w14:paraId="22097468" w14:textId="77777777" w:rsidR="00737586" w:rsidRPr="006F05A5" w:rsidRDefault="00737586" w:rsidP="006F05A5">
      <w:pPr>
        <w:spacing w:line="360" w:lineRule="auto"/>
        <w:jc w:val="both"/>
        <w:rPr>
          <w:rFonts w:ascii="Arial" w:hAnsi="Arial" w:cs="Arial"/>
          <w:lang w:val="ro-RO"/>
        </w:rPr>
      </w:pPr>
    </w:p>
    <w:p w14:paraId="69937401" w14:textId="77777777" w:rsidR="00737586" w:rsidRPr="006F05A5" w:rsidRDefault="00737586" w:rsidP="006F05A5">
      <w:pPr>
        <w:spacing w:line="360" w:lineRule="auto"/>
        <w:jc w:val="both"/>
        <w:rPr>
          <w:rFonts w:ascii="Arial" w:hAnsi="Arial" w:cs="Arial"/>
          <w:lang w:val="ro-RO"/>
        </w:rPr>
      </w:pPr>
    </w:p>
    <w:p w14:paraId="2F2877A9" w14:textId="77777777" w:rsidR="00737586" w:rsidRPr="006F05A5" w:rsidRDefault="00737586" w:rsidP="006F05A5">
      <w:pPr>
        <w:spacing w:line="360" w:lineRule="auto"/>
        <w:jc w:val="both"/>
        <w:rPr>
          <w:rFonts w:ascii="Arial" w:hAnsi="Arial" w:cs="Arial"/>
          <w:lang w:val="ro-RO"/>
        </w:rPr>
      </w:pPr>
    </w:p>
    <w:p w14:paraId="50AA69D5" w14:textId="77777777" w:rsidR="00737586" w:rsidRPr="006F05A5" w:rsidRDefault="00737586" w:rsidP="006F05A5">
      <w:pPr>
        <w:spacing w:line="360" w:lineRule="auto"/>
        <w:jc w:val="both"/>
        <w:rPr>
          <w:rFonts w:ascii="Arial" w:hAnsi="Arial" w:cs="Arial"/>
          <w:lang w:val="ro-RO"/>
        </w:rPr>
      </w:pPr>
    </w:p>
    <w:p w14:paraId="1D4CA7FB" w14:textId="77777777" w:rsidR="00737586" w:rsidRPr="006F05A5" w:rsidRDefault="00737586" w:rsidP="006F05A5">
      <w:pPr>
        <w:spacing w:line="360" w:lineRule="auto"/>
        <w:jc w:val="both"/>
        <w:rPr>
          <w:rFonts w:ascii="Arial" w:hAnsi="Arial" w:cs="Arial"/>
          <w:lang w:val="ro-RO"/>
        </w:rPr>
      </w:pPr>
    </w:p>
    <w:p w14:paraId="299E67D7" w14:textId="77777777" w:rsidR="00737586" w:rsidRPr="006F05A5" w:rsidRDefault="00737586" w:rsidP="006F05A5">
      <w:pPr>
        <w:spacing w:line="360" w:lineRule="auto"/>
        <w:jc w:val="both"/>
        <w:rPr>
          <w:rFonts w:ascii="Arial" w:hAnsi="Arial" w:cs="Arial"/>
          <w:lang w:val="ro-RO"/>
        </w:rPr>
      </w:pPr>
    </w:p>
    <w:p w14:paraId="1F305340" w14:textId="77777777" w:rsidR="00737586" w:rsidRPr="006F05A5" w:rsidRDefault="00737586" w:rsidP="006F05A5">
      <w:pPr>
        <w:spacing w:line="360" w:lineRule="auto"/>
        <w:jc w:val="both"/>
        <w:rPr>
          <w:rFonts w:ascii="Arial" w:hAnsi="Arial" w:cs="Arial"/>
          <w:lang w:val="ro-RO"/>
        </w:rPr>
      </w:pPr>
    </w:p>
    <w:p w14:paraId="5ED895DD" w14:textId="77777777" w:rsidR="00737586" w:rsidRPr="006F05A5" w:rsidRDefault="00737586" w:rsidP="006F05A5">
      <w:pPr>
        <w:spacing w:line="360" w:lineRule="auto"/>
        <w:jc w:val="both"/>
        <w:rPr>
          <w:rFonts w:ascii="Arial" w:hAnsi="Arial" w:cs="Arial"/>
          <w:lang w:val="ro-RO"/>
        </w:rPr>
      </w:pPr>
    </w:p>
    <w:sectPr w:rsidR="00737586" w:rsidRPr="006F05A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261E9" w14:textId="77777777" w:rsidR="00D07933" w:rsidRDefault="00D07933" w:rsidP="00737586">
      <w:pPr>
        <w:spacing w:after="0" w:line="240" w:lineRule="auto"/>
      </w:pPr>
      <w:r>
        <w:separator/>
      </w:r>
    </w:p>
  </w:endnote>
  <w:endnote w:type="continuationSeparator" w:id="0">
    <w:p w14:paraId="3E57C6D3" w14:textId="77777777" w:rsidR="00D07933" w:rsidRDefault="00D07933" w:rsidP="00737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801230"/>
      <w:docPartObj>
        <w:docPartGallery w:val="Page Numbers (Bottom of Page)"/>
        <w:docPartUnique/>
      </w:docPartObj>
    </w:sdtPr>
    <w:sdtEndPr/>
    <w:sdtContent>
      <w:p w14:paraId="74FC9D9B" w14:textId="519BF723" w:rsidR="00737586" w:rsidRDefault="00737586">
        <w:pPr>
          <w:pStyle w:val="Footer"/>
          <w:jc w:val="center"/>
        </w:pPr>
        <w:r>
          <w:fldChar w:fldCharType="begin"/>
        </w:r>
        <w:r>
          <w:instrText>PAGE   \* MERGEFORMAT</w:instrText>
        </w:r>
        <w:r>
          <w:fldChar w:fldCharType="separate"/>
        </w:r>
        <w:r>
          <w:t>2</w:t>
        </w:r>
        <w:r>
          <w:fldChar w:fldCharType="end"/>
        </w:r>
      </w:p>
    </w:sdtContent>
  </w:sdt>
  <w:p w14:paraId="74950277" w14:textId="77777777" w:rsidR="00737586" w:rsidRDefault="00737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94E5D" w14:textId="77777777" w:rsidR="00D07933" w:rsidRDefault="00D07933" w:rsidP="00737586">
      <w:pPr>
        <w:spacing w:after="0" w:line="240" w:lineRule="auto"/>
      </w:pPr>
      <w:r>
        <w:separator/>
      </w:r>
    </w:p>
  </w:footnote>
  <w:footnote w:type="continuationSeparator" w:id="0">
    <w:p w14:paraId="317960C2" w14:textId="77777777" w:rsidR="00D07933" w:rsidRDefault="00D07933" w:rsidP="007375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586"/>
    <w:rsid w:val="00255062"/>
    <w:rsid w:val="003D535F"/>
    <w:rsid w:val="006F05A5"/>
    <w:rsid w:val="00737586"/>
    <w:rsid w:val="00822F81"/>
    <w:rsid w:val="00951857"/>
    <w:rsid w:val="00A929BF"/>
    <w:rsid w:val="00B0160C"/>
    <w:rsid w:val="00D07933"/>
    <w:rsid w:val="00D71E85"/>
    <w:rsid w:val="00FA4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9AD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737586"/>
    <w:rPr>
      <w:b/>
      <w:bCs/>
    </w:rPr>
  </w:style>
  <w:style w:type="paragraph" w:styleId="Header">
    <w:name w:val="header"/>
    <w:basedOn w:val="Normal"/>
    <w:link w:val="HeaderChar"/>
    <w:uiPriority w:val="99"/>
    <w:unhideWhenUsed/>
    <w:rsid w:val="00737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586"/>
  </w:style>
  <w:style w:type="paragraph" w:styleId="Footer">
    <w:name w:val="footer"/>
    <w:basedOn w:val="Normal"/>
    <w:link w:val="FooterChar"/>
    <w:uiPriority w:val="99"/>
    <w:unhideWhenUsed/>
    <w:rsid w:val="00737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586"/>
  </w:style>
  <w:style w:type="character" w:styleId="Hyperlink">
    <w:name w:val="Hyperlink"/>
    <w:basedOn w:val="DefaultParagraphFont"/>
    <w:uiPriority w:val="99"/>
    <w:unhideWhenUsed/>
    <w:rsid w:val="006F05A5"/>
    <w:rPr>
      <w:color w:val="467886" w:themeColor="hyperlink"/>
      <w:u w:val="single"/>
    </w:rPr>
  </w:style>
  <w:style w:type="character" w:styleId="UnresolvedMention">
    <w:name w:val="Unresolved Mention"/>
    <w:basedOn w:val="DefaultParagraphFont"/>
    <w:uiPriority w:val="99"/>
    <w:semiHidden/>
    <w:unhideWhenUsed/>
    <w:rsid w:val="006F0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unilever.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1822</Words>
  <Characters>10386</Characters>
  <Application>Microsoft Office Word</Application>
  <DocSecurity>0</DocSecurity>
  <Lines>86</Lines>
  <Paragraphs>24</Paragraphs>
  <ScaleCrop>false</ScaleCrop>
  <Company/>
  <LinksUpToDate>false</LinksUpToDate>
  <CharactersWithSpaces>12184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2026-03-19T14:01:00Z</dcterms:created>
  <dcterms:modified xsi:type="dcterms:W3CDTF">2026-03-21T10:40:00Z</dcterms:modified>
</cp:coreProperties>
</file>