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51696064"/>
        <w:docPartObj>
          <w:docPartGallery w:val="Cover Pages"/>
          <w:docPartUnique/>
        </w:docPartObj>
      </w:sdtPr>
      <w:sdtContent>
        <w:p w14:paraId="189B9A41" w14:textId="77777777" w:rsidR="00DB7959" w:rsidRDefault="00CF1351">
          <w:r>
            <w:rPr>
              <w:noProof/>
            </w:rPr>
            <w:drawing>
              <wp:anchor distT="0" distB="0" distL="114300" distR="114300" simplePos="0" relativeHeight="251660288" behindDoc="0" locked="0" layoutInCell="1" allowOverlap="1" wp14:anchorId="400C5DCE" wp14:editId="35776B59">
                <wp:simplePos x="0" y="0"/>
                <wp:positionH relativeFrom="column">
                  <wp:posOffset>-466725</wp:posOffset>
                </wp:positionH>
                <wp:positionV relativeFrom="paragraph">
                  <wp:posOffset>-447675</wp:posOffset>
                </wp:positionV>
                <wp:extent cx="3639820" cy="1499870"/>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499870"/>
                        </a:xfrm>
                        <a:prstGeom prst="rect">
                          <a:avLst/>
                        </a:prstGeom>
                        <a:noFill/>
                      </pic:spPr>
                    </pic:pic>
                  </a:graphicData>
                </a:graphic>
              </wp:anchor>
            </w:drawing>
          </w:r>
          <w:r w:rsidR="00DB7959">
            <w:rPr>
              <w:noProof/>
            </w:rPr>
            <mc:AlternateContent>
              <mc:Choice Requires="wpg">
                <w:drawing>
                  <wp:anchor distT="0" distB="0" distL="114300" distR="114300" simplePos="0" relativeHeight="251659264" behindDoc="1" locked="0" layoutInCell="1" allowOverlap="1" wp14:anchorId="415E020F" wp14:editId="4E81D34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D43D8B" w14:textId="77777777" w:rsidR="00CF1351" w:rsidRPr="00CF1351" w:rsidRDefault="00CF1351" w:rsidP="00CF1351">
                                  <w:pPr>
                                    <w:pStyle w:val="NoSpacing"/>
                                    <w:spacing w:before="120"/>
                                    <w:jc w:val="center"/>
                                    <w:rPr>
                                      <w:color w:val="FFFFFF" w:themeColor="background1"/>
                                    </w:rPr>
                                  </w:pPr>
                                  <w:r w:rsidRPr="00CF1351">
                                    <w:rPr>
                                      <w:color w:val="FFFFFF" w:themeColor="background1"/>
                                    </w:rPr>
                                    <w:t>Joseph Omar (1902433)</w:t>
                                  </w:r>
                                </w:p>
                                <w:p w14:paraId="2749DAC9" w14:textId="77777777" w:rsidR="00CF1351" w:rsidRPr="00CF1351" w:rsidRDefault="00CF1351" w:rsidP="00CF1351">
                                  <w:pPr>
                                    <w:pStyle w:val="NoSpacing"/>
                                    <w:spacing w:before="120"/>
                                    <w:jc w:val="center"/>
                                    <w:rPr>
                                      <w:color w:val="FFFFFF" w:themeColor="background1"/>
                                    </w:rPr>
                                  </w:pPr>
                                  <w:r w:rsidRPr="00CF1351">
                                    <w:rPr>
                                      <w:color w:val="FFFFFF" w:themeColor="background1"/>
                                    </w:rPr>
                                    <w:t>BEng Energy and Environmental Engineering</w:t>
                                  </w:r>
                                </w:p>
                                <w:p w14:paraId="575B09F7" w14:textId="1C8CB20A" w:rsidR="00CF1351" w:rsidRPr="00CF1351" w:rsidRDefault="00CF1351" w:rsidP="00CF1351">
                                  <w:pPr>
                                    <w:pStyle w:val="NoSpacing"/>
                                    <w:spacing w:before="120"/>
                                    <w:jc w:val="center"/>
                                    <w:rPr>
                                      <w:color w:val="FFFFFF" w:themeColor="background1"/>
                                    </w:rPr>
                                  </w:pPr>
                                  <w:r w:rsidRPr="00CF1351">
                                    <w:rPr>
                                      <w:color w:val="FFFFFF" w:themeColor="background1"/>
                                    </w:rPr>
                                    <w:t xml:space="preserve">  </w:t>
                                  </w:r>
                                  <w:r>
                                    <w:rPr>
                                      <w:color w:val="FFFFFF" w:themeColor="background1"/>
                                    </w:rPr>
                                    <w:t xml:space="preserve">Module </w:t>
                                  </w:r>
                                  <w:r w:rsidR="004273C3">
                                    <w:rPr>
                                      <w:color w:val="FFFFFF" w:themeColor="background1"/>
                                    </w:rPr>
                                    <w:t xml:space="preserve">: Independent project </w:t>
                                  </w:r>
                                </w:p>
                                <w:p w14:paraId="5A9A245E" w14:textId="5909B4B3" w:rsidR="00DB7959" w:rsidRDefault="00CF1351" w:rsidP="00CF1351">
                                  <w:pPr>
                                    <w:pStyle w:val="NoSpacing"/>
                                    <w:spacing w:before="120"/>
                                    <w:jc w:val="center"/>
                                    <w:rPr>
                                      <w:color w:val="FFFFFF" w:themeColor="background1"/>
                                    </w:rPr>
                                  </w:pPr>
                                  <w:r w:rsidRPr="00CF1351">
                                    <w:rPr>
                                      <w:color w:val="FFFFFF" w:themeColor="background1"/>
                                    </w:rPr>
                                    <w:t>(ACMA601</w:t>
                                  </w:r>
                                  <w:r w:rsidR="004273C3">
                                    <w:rPr>
                                      <w:color w:val="FFFFFF" w:themeColor="background1"/>
                                    </w:rPr>
                                    <w:t>3</w:t>
                                  </w:r>
                                  <w:r w:rsidRPr="00CF1351">
                                    <w:rPr>
                                      <w:color w:val="FFFFFF" w:themeColor="background1"/>
                                    </w:rPr>
                                    <w:t>)</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E768E2" w14:textId="77777777" w:rsidR="00DB7959" w:rsidRPr="00CF318F" w:rsidRDefault="00000000" w:rsidP="00CF318F">
                                  <w:pPr>
                                    <w:pStyle w:val="NoSpacing"/>
                                    <w:jc w:val="center"/>
                                    <w:rPr>
                                      <w:sz w:val="20"/>
                                      <w:szCs w:val="20"/>
                                      <w:shd w:val="clear" w:color="auto" w:fill="F8F8F8"/>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374555">
                                        <w:rPr>
                                          <w:rFonts w:asciiTheme="majorHAnsi" w:eastAsiaTheme="majorEastAsia" w:hAnsiTheme="majorHAnsi" w:cstheme="majorBidi"/>
                                          <w:caps/>
                                          <w:color w:val="4472C4" w:themeColor="accent1"/>
                                          <w:sz w:val="72"/>
                                          <w:szCs w:val="72"/>
                                        </w:rPr>
                                        <w:t>School of engineering</w:t>
                                      </w:r>
                                    </w:sdtContent>
                                  </w:sdt>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15E020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6D43D8B" w14:textId="77777777" w:rsidR="00CF1351" w:rsidRPr="00CF1351" w:rsidRDefault="00CF1351" w:rsidP="00CF1351">
                            <w:pPr>
                              <w:pStyle w:val="NoSpacing"/>
                              <w:spacing w:before="120"/>
                              <w:jc w:val="center"/>
                              <w:rPr>
                                <w:color w:val="FFFFFF" w:themeColor="background1"/>
                              </w:rPr>
                            </w:pPr>
                            <w:r w:rsidRPr="00CF1351">
                              <w:rPr>
                                <w:color w:val="FFFFFF" w:themeColor="background1"/>
                              </w:rPr>
                              <w:t>Joseph Omar (1902433)</w:t>
                            </w:r>
                          </w:p>
                          <w:p w14:paraId="2749DAC9" w14:textId="77777777" w:rsidR="00CF1351" w:rsidRPr="00CF1351" w:rsidRDefault="00CF1351" w:rsidP="00CF1351">
                            <w:pPr>
                              <w:pStyle w:val="NoSpacing"/>
                              <w:spacing w:before="120"/>
                              <w:jc w:val="center"/>
                              <w:rPr>
                                <w:color w:val="FFFFFF" w:themeColor="background1"/>
                              </w:rPr>
                            </w:pPr>
                            <w:r w:rsidRPr="00CF1351">
                              <w:rPr>
                                <w:color w:val="FFFFFF" w:themeColor="background1"/>
                              </w:rPr>
                              <w:t>BEng Energy and Environmental Engineering</w:t>
                            </w:r>
                          </w:p>
                          <w:p w14:paraId="575B09F7" w14:textId="1C8CB20A" w:rsidR="00CF1351" w:rsidRPr="00CF1351" w:rsidRDefault="00CF1351" w:rsidP="00CF1351">
                            <w:pPr>
                              <w:pStyle w:val="NoSpacing"/>
                              <w:spacing w:before="120"/>
                              <w:jc w:val="center"/>
                              <w:rPr>
                                <w:color w:val="FFFFFF" w:themeColor="background1"/>
                              </w:rPr>
                            </w:pPr>
                            <w:r w:rsidRPr="00CF1351">
                              <w:rPr>
                                <w:color w:val="FFFFFF" w:themeColor="background1"/>
                              </w:rPr>
                              <w:t xml:space="preserve">  </w:t>
                            </w:r>
                            <w:r>
                              <w:rPr>
                                <w:color w:val="FFFFFF" w:themeColor="background1"/>
                              </w:rPr>
                              <w:t xml:space="preserve">Module </w:t>
                            </w:r>
                            <w:r w:rsidR="004273C3">
                              <w:rPr>
                                <w:color w:val="FFFFFF" w:themeColor="background1"/>
                              </w:rPr>
                              <w:t xml:space="preserve">: Independent project </w:t>
                            </w:r>
                          </w:p>
                          <w:p w14:paraId="5A9A245E" w14:textId="5909B4B3" w:rsidR="00DB7959" w:rsidRDefault="00CF1351" w:rsidP="00CF1351">
                            <w:pPr>
                              <w:pStyle w:val="NoSpacing"/>
                              <w:spacing w:before="120"/>
                              <w:jc w:val="center"/>
                              <w:rPr>
                                <w:color w:val="FFFFFF" w:themeColor="background1"/>
                              </w:rPr>
                            </w:pPr>
                            <w:r w:rsidRPr="00CF1351">
                              <w:rPr>
                                <w:color w:val="FFFFFF" w:themeColor="background1"/>
                              </w:rPr>
                              <w:t>(ACMA601</w:t>
                            </w:r>
                            <w:r w:rsidR="004273C3">
                              <w:rPr>
                                <w:color w:val="FFFFFF" w:themeColor="background1"/>
                              </w:rPr>
                              <w:t>3</w:t>
                            </w:r>
                            <w:r w:rsidRPr="00CF1351">
                              <w:rPr>
                                <w:color w:val="FFFFFF" w:themeColor="background1"/>
                              </w:rPr>
                              <w:t>)</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FE768E2" w14:textId="77777777" w:rsidR="00DB7959" w:rsidRPr="00CF318F" w:rsidRDefault="00000000" w:rsidP="00CF318F">
                            <w:pPr>
                              <w:pStyle w:val="NoSpacing"/>
                              <w:jc w:val="center"/>
                              <w:rPr>
                                <w:sz w:val="20"/>
                                <w:szCs w:val="20"/>
                                <w:shd w:val="clear" w:color="auto" w:fill="F8F8F8"/>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r w:rsidR="00374555">
                                  <w:rPr>
                                    <w:rFonts w:asciiTheme="majorHAnsi" w:eastAsiaTheme="majorEastAsia" w:hAnsiTheme="majorHAnsi" w:cstheme="majorBidi"/>
                                    <w:caps/>
                                    <w:color w:val="4472C4" w:themeColor="accent1"/>
                                    <w:sz w:val="72"/>
                                    <w:szCs w:val="72"/>
                                  </w:rPr>
                                  <w:t>School of engineering</w:t>
                                </w:r>
                              </w:sdtContent>
                            </w:sdt>
                          </w:p>
                        </w:txbxContent>
                      </v:textbox>
                    </v:shape>
                    <w10:wrap anchorx="page" anchory="page"/>
                  </v:group>
                </w:pict>
              </mc:Fallback>
            </mc:AlternateContent>
          </w:r>
        </w:p>
        <w:p w14:paraId="24795F0B" w14:textId="77777777" w:rsidR="00DB7959" w:rsidRDefault="00DB7959">
          <w:r>
            <w:br w:type="page"/>
          </w:r>
        </w:p>
      </w:sdtContent>
    </w:sdt>
    <w:sdt>
      <w:sdtPr>
        <w:rPr>
          <w:rFonts w:asciiTheme="minorHAnsi" w:eastAsiaTheme="minorHAnsi" w:hAnsiTheme="minorHAnsi" w:cstheme="minorBidi"/>
          <w:color w:val="auto"/>
          <w:sz w:val="22"/>
          <w:szCs w:val="22"/>
          <w:lang w:val="en-GB"/>
        </w:rPr>
        <w:id w:val="997696023"/>
        <w:docPartObj>
          <w:docPartGallery w:val="Table of Contents"/>
          <w:docPartUnique/>
        </w:docPartObj>
      </w:sdtPr>
      <w:sdtEndPr>
        <w:rPr>
          <w:b/>
          <w:bCs/>
          <w:noProof/>
        </w:rPr>
      </w:sdtEndPr>
      <w:sdtContent>
        <w:p w14:paraId="5F400202" w14:textId="77777777" w:rsidR="00DB7959" w:rsidRDefault="00DB7959">
          <w:pPr>
            <w:pStyle w:val="TOCHeading"/>
          </w:pPr>
          <w:r>
            <w:t>Table of Contents</w:t>
          </w:r>
        </w:p>
        <w:p w14:paraId="7D9D82C4" w14:textId="7251986E" w:rsidR="00A578AB" w:rsidRDefault="00DB795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96179672" w:history="1">
            <w:r w:rsidR="00A578AB" w:rsidRPr="004C5038">
              <w:rPr>
                <w:rStyle w:val="Hyperlink"/>
                <w:noProof/>
              </w:rPr>
              <w:t>1.</w:t>
            </w:r>
            <w:r w:rsidR="00A578AB">
              <w:rPr>
                <w:rFonts w:eastAsiaTheme="minorEastAsia"/>
                <w:noProof/>
                <w:lang w:eastAsia="en-GB"/>
              </w:rPr>
              <w:tab/>
            </w:r>
            <w:r w:rsidR="00A578AB" w:rsidRPr="004C5038">
              <w:rPr>
                <w:rStyle w:val="Hyperlink"/>
                <w:noProof/>
              </w:rPr>
              <w:t>Preface</w:t>
            </w:r>
            <w:r w:rsidR="00A578AB">
              <w:rPr>
                <w:noProof/>
                <w:webHidden/>
              </w:rPr>
              <w:tab/>
            </w:r>
            <w:r w:rsidR="00A578AB">
              <w:rPr>
                <w:noProof/>
                <w:webHidden/>
              </w:rPr>
              <w:fldChar w:fldCharType="begin"/>
            </w:r>
            <w:r w:rsidR="00A578AB">
              <w:rPr>
                <w:noProof/>
                <w:webHidden/>
              </w:rPr>
              <w:instrText xml:space="preserve"> PAGEREF _Toc96179672 \h </w:instrText>
            </w:r>
            <w:r w:rsidR="00A578AB">
              <w:rPr>
                <w:noProof/>
                <w:webHidden/>
              </w:rPr>
            </w:r>
            <w:r w:rsidR="00A578AB">
              <w:rPr>
                <w:noProof/>
                <w:webHidden/>
              </w:rPr>
              <w:fldChar w:fldCharType="separate"/>
            </w:r>
            <w:r w:rsidR="00A578AB">
              <w:rPr>
                <w:noProof/>
                <w:webHidden/>
              </w:rPr>
              <w:t>2</w:t>
            </w:r>
            <w:r w:rsidR="00A578AB">
              <w:rPr>
                <w:noProof/>
                <w:webHidden/>
              </w:rPr>
              <w:fldChar w:fldCharType="end"/>
            </w:r>
          </w:hyperlink>
        </w:p>
        <w:p w14:paraId="1EAEA3D3" w14:textId="12BBBB99" w:rsidR="00A578AB" w:rsidRDefault="00000000">
          <w:pPr>
            <w:pStyle w:val="TOC1"/>
            <w:tabs>
              <w:tab w:val="left" w:pos="440"/>
              <w:tab w:val="right" w:leader="dot" w:pos="9016"/>
            </w:tabs>
            <w:rPr>
              <w:rFonts w:eastAsiaTheme="minorEastAsia"/>
              <w:noProof/>
              <w:lang w:eastAsia="en-GB"/>
            </w:rPr>
          </w:pPr>
          <w:hyperlink w:anchor="_Toc96179673" w:history="1">
            <w:r w:rsidR="00A578AB" w:rsidRPr="004C5038">
              <w:rPr>
                <w:rStyle w:val="Hyperlink"/>
                <w:noProof/>
              </w:rPr>
              <w:t>2.</w:t>
            </w:r>
            <w:r w:rsidR="00A578AB">
              <w:rPr>
                <w:rFonts w:eastAsiaTheme="minorEastAsia"/>
                <w:noProof/>
                <w:lang w:eastAsia="en-GB"/>
              </w:rPr>
              <w:tab/>
            </w:r>
            <w:r w:rsidR="00A578AB" w:rsidRPr="004C5038">
              <w:rPr>
                <w:rStyle w:val="Hyperlink"/>
                <w:noProof/>
              </w:rPr>
              <w:t>Introduction</w:t>
            </w:r>
            <w:r w:rsidR="00A578AB">
              <w:rPr>
                <w:noProof/>
                <w:webHidden/>
              </w:rPr>
              <w:tab/>
            </w:r>
            <w:r w:rsidR="00A578AB">
              <w:rPr>
                <w:noProof/>
                <w:webHidden/>
              </w:rPr>
              <w:fldChar w:fldCharType="begin"/>
            </w:r>
            <w:r w:rsidR="00A578AB">
              <w:rPr>
                <w:noProof/>
                <w:webHidden/>
              </w:rPr>
              <w:instrText xml:space="preserve"> PAGEREF _Toc96179673 \h </w:instrText>
            </w:r>
            <w:r w:rsidR="00A578AB">
              <w:rPr>
                <w:noProof/>
                <w:webHidden/>
              </w:rPr>
            </w:r>
            <w:r w:rsidR="00A578AB">
              <w:rPr>
                <w:noProof/>
                <w:webHidden/>
              </w:rPr>
              <w:fldChar w:fldCharType="separate"/>
            </w:r>
            <w:r w:rsidR="00A578AB">
              <w:rPr>
                <w:noProof/>
                <w:webHidden/>
              </w:rPr>
              <w:t>3</w:t>
            </w:r>
            <w:r w:rsidR="00A578AB">
              <w:rPr>
                <w:noProof/>
                <w:webHidden/>
              </w:rPr>
              <w:fldChar w:fldCharType="end"/>
            </w:r>
          </w:hyperlink>
        </w:p>
        <w:p w14:paraId="2CCF8AA1" w14:textId="54960D5C" w:rsidR="00A578AB" w:rsidRDefault="00000000">
          <w:pPr>
            <w:pStyle w:val="TOC1"/>
            <w:tabs>
              <w:tab w:val="left" w:pos="440"/>
              <w:tab w:val="right" w:leader="dot" w:pos="9016"/>
            </w:tabs>
            <w:rPr>
              <w:rFonts w:eastAsiaTheme="minorEastAsia"/>
              <w:noProof/>
              <w:lang w:eastAsia="en-GB"/>
            </w:rPr>
          </w:pPr>
          <w:hyperlink w:anchor="_Toc96179674" w:history="1">
            <w:r w:rsidR="00A578AB" w:rsidRPr="004C5038">
              <w:rPr>
                <w:rStyle w:val="Hyperlink"/>
                <w:noProof/>
              </w:rPr>
              <w:t>3.</w:t>
            </w:r>
            <w:r w:rsidR="00A578AB">
              <w:rPr>
                <w:rFonts w:eastAsiaTheme="minorEastAsia"/>
                <w:noProof/>
                <w:lang w:eastAsia="en-GB"/>
              </w:rPr>
              <w:tab/>
            </w:r>
            <w:r w:rsidR="00A578AB" w:rsidRPr="004C5038">
              <w:rPr>
                <w:rStyle w:val="Hyperlink"/>
                <w:noProof/>
              </w:rPr>
              <w:t>Literature survey</w:t>
            </w:r>
            <w:r w:rsidR="00A578AB">
              <w:rPr>
                <w:noProof/>
                <w:webHidden/>
              </w:rPr>
              <w:tab/>
            </w:r>
            <w:r w:rsidR="00A578AB">
              <w:rPr>
                <w:noProof/>
                <w:webHidden/>
              </w:rPr>
              <w:fldChar w:fldCharType="begin"/>
            </w:r>
            <w:r w:rsidR="00A578AB">
              <w:rPr>
                <w:noProof/>
                <w:webHidden/>
              </w:rPr>
              <w:instrText xml:space="preserve"> PAGEREF _Toc96179674 \h </w:instrText>
            </w:r>
            <w:r w:rsidR="00A578AB">
              <w:rPr>
                <w:noProof/>
                <w:webHidden/>
              </w:rPr>
            </w:r>
            <w:r w:rsidR="00A578AB">
              <w:rPr>
                <w:noProof/>
                <w:webHidden/>
              </w:rPr>
              <w:fldChar w:fldCharType="separate"/>
            </w:r>
            <w:r w:rsidR="00A578AB">
              <w:rPr>
                <w:noProof/>
                <w:webHidden/>
              </w:rPr>
              <w:t>4</w:t>
            </w:r>
            <w:r w:rsidR="00A578AB">
              <w:rPr>
                <w:noProof/>
                <w:webHidden/>
              </w:rPr>
              <w:fldChar w:fldCharType="end"/>
            </w:r>
          </w:hyperlink>
        </w:p>
        <w:p w14:paraId="31060613" w14:textId="08357183" w:rsidR="00A578AB" w:rsidRDefault="00000000">
          <w:pPr>
            <w:pStyle w:val="TOC2"/>
            <w:tabs>
              <w:tab w:val="left" w:pos="880"/>
              <w:tab w:val="right" w:leader="dot" w:pos="9016"/>
            </w:tabs>
            <w:rPr>
              <w:rFonts w:eastAsiaTheme="minorEastAsia"/>
              <w:noProof/>
              <w:lang w:eastAsia="en-GB"/>
            </w:rPr>
          </w:pPr>
          <w:hyperlink w:anchor="_Toc96179675" w:history="1">
            <w:r w:rsidR="00A578AB" w:rsidRPr="004C5038">
              <w:rPr>
                <w:rStyle w:val="Hyperlink"/>
                <w:noProof/>
              </w:rPr>
              <w:t>3.1.</w:t>
            </w:r>
            <w:r w:rsidR="00A578AB">
              <w:rPr>
                <w:rFonts w:eastAsiaTheme="minorEastAsia"/>
                <w:noProof/>
                <w:lang w:eastAsia="en-GB"/>
              </w:rPr>
              <w:tab/>
            </w:r>
            <w:r w:rsidR="00A578AB" w:rsidRPr="004C5038">
              <w:rPr>
                <w:rStyle w:val="Hyperlink"/>
                <w:noProof/>
              </w:rPr>
              <w:t>Carbon Capture</w:t>
            </w:r>
            <w:r w:rsidR="00A578AB">
              <w:rPr>
                <w:noProof/>
                <w:webHidden/>
              </w:rPr>
              <w:tab/>
            </w:r>
            <w:r w:rsidR="00A578AB">
              <w:rPr>
                <w:noProof/>
                <w:webHidden/>
              </w:rPr>
              <w:fldChar w:fldCharType="begin"/>
            </w:r>
            <w:r w:rsidR="00A578AB">
              <w:rPr>
                <w:noProof/>
                <w:webHidden/>
              </w:rPr>
              <w:instrText xml:space="preserve"> PAGEREF _Toc96179675 \h </w:instrText>
            </w:r>
            <w:r w:rsidR="00A578AB">
              <w:rPr>
                <w:noProof/>
                <w:webHidden/>
              </w:rPr>
            </w:r>
            <w:r w:rsidR="00A578AB">
              <w:rPr>
                <w:noProof/>
                <w:webHidden/>
              </w:rPr>
              <w:fldChar w:fldCharType="separate"/>
            </w:r>
            <w:r w:rsidR="00A578AB">
              <w:rPr>
                <w:noProof/>
                <w:webHidden/>
              </w:rPr>
              <w:t>4</w:t>
            </w:r>
            <w:r w:rsidR="00A578AB">
              <w:rPr>
                <w:noProof/>
                <w:webHidden/>
              </w:rPr>
              <w:fldChar w:fldCharType="end"/>
            </w:r>
          </w:hyperlink>
        </w:p>
        <w:p w14:paraId="4F23DA99" w14:textId="1B8A56C1" w:rsidR="00A578AB" w:rsidRDefault="00000000">
          <w:pPr>
            <w:pStyle w:val="TOC2"/>
            <w:tabs>
              <w:tab w:val="left" w:pos="880"/>
              <w:tab w:val="right" w:leader="dot" w:pos="9016"/>
            </w:tabs>
            <w:rPr>
              <w:rFonts w:eastAsiaTheme="minorEastAsia"/>
              <w:noProof/>
              <w:lang w:eastAsia="en-GB"/>
            </w:rPr>
          </w:pPr>
          <w:hyperlink w:anchor="_Toc96179676" w:history="1">
            <w:r w:rsidR="00A578AB" w:rsidRPr="004C5038">
              <w:rPr>
                <w:rStyle w:val="Hyperlink"/>
                <w:noProof/>
              </w:rPr>
              <w:t>3.2.</w:t>
            </w:r>
            <w:r w:rsidR="00A578AB">
              <w:rPr>
                <w:rFonts w:eastAsiaTheme="minorEastAsia"/>
                <w:noProof/>
                <w:lang w:eastAsia="en-GB"/>
              </w:rPr>
              <w:tab/>
            </w:r>
            <w:r w:rsidR="00A578AB" w:rsidRPr="004C5038">
              <w:rPr>
                <w:rStyle w:val="Hyperlink"/>
                <w:noProof/>
              </w:rPr>
              <w:t>Techniques used and their limitations</w:t>
            </w:r>
            <w:r w:rsidR="00A578AB">
              <w:rPr>
                <w:noProof/>
                <w:webHidden/>
              </w:rPr>
              <w:tab/>
            </w:r>
            <w:r w:rsidR="00A578AB">
              <w:rPr>
                <w:noProof/>
                <w:webHidden/>
              </w:rPr>
              <w:fldChar w:fldCharType="begin"/>
            </w:r>
            <w:r w:rsidR="00A578AB">
              <w:rPr>
                <w:noProof/>
                <w:webHidden/>
              </w:rPr>
              <w:instrText xml:space="preserve"> PAGEREF _Toc96179676 \h </w:instrText>
            </w:r>
            <w:r w:rsidR="00A578AB">
              <w:rPr>
                <w:noProof/>
                <w:webHidden/>
              </w:rPr>
            </w:r>
            <w:r w:rsidR="00A578AB">
              <w:rPr>
                <w:noProof/>
                <w:webHidden/>
              </w:rPr>
              <w:fldChar w:fldCharType="separate"/>
            </w:r>
            <w:r w:rsidR="00A578AB">
              <w:rPr>
                <w:noProof/>
                <w:webHidden/>
              </w:rPr>
              <w:t>4</w:t>
            </w:r>
            <w:r w:rsidR="00A578AB">
              <w:rPr>
                <w:noProof/>
                <w:webHidden/>
              </w:rPr>
              <w:fldChar w:fldCharType="end"/>
            </w:r>
          </w:hyperlink>
        </w:p>
        <w:p w14:paraId="2D85F54D" w14:textId="65B12A4F" w:rsidR="00A578AB" w:rsidRDefault="00000000">
          <w:pPr>
            <w:pStyle w:val="TOC2"/>
            <w:tabs>
              <w:tab w:val="left" w:pos="880"/>
              <w:tab w:val="right" w:leader="dot" w:pos="9016"/>
            </w:tabs>
            <w:rPr>
              <w:rFonts w:eastAsiaTheme="minorEastAsia"/>
              <w:noProof/>
              <w:lang w:eastAsia="en-GB"/>
            </w:rPr>
          </w:pPr>
          <w:hyperlink w:anchor="_Toc96179677" w:history="1">
            <w:r w:rsidR="00A578AB" w:rsidRPr="004C5038">
              <w:rPr>
                <w:rStyle w:val="Hyperlink"/>
                <w:noProof/>
              </w:rPr>
              <w:t>3.3.</w:t>
            </w:r>
            <w:r w:rsidR="00A578AB">
              <w:rPr>
                <w:rFonts w:eastAsiaTheme="minorEastAsia"/>
                <w:noProof/>
                <w:lang w:eastAsia="en-GB"/>
              </w:rPr>
              <w:tab/>
            </w:r>
            <w:r w:rsidR="00A578AB" w:rsidRPr="004C5038">
              <w:rPr>
                <w:rStyle w:val="Hyperlink"/>
                <w:noProof/>
              </w:rPr>
              <w:t>Future work</w:t>
            </w:r>
            <w:r w:rsidR="00A578AB">
              <w:rPr>
                <w:noProof/>
                <w:webHidden/>
              </w:rPr>
              <w:tab/>
            </w:r>
            <w:r w:rsidR="00A578AB">
              <w:rPr>
                <w:noProof/>
                <w:webHidden/>
              </w:rPr>
              <w:fldChar w:fldCharType="begin"/>
            </w:r>
            <w:r w:rsidR="00A578AB">
              <w:rPr>
                <w:noProof/>
                <w:webHidden/>
              </w:rPr>
              <w:instrText xml:space="preserve"> PAGEREF _Toc96179677 \h </w:instrText>
            </w:r>
            <w:r w:rsidR="00A578AB">
              <w:rPr>
                <w:noProof/>
                <w:webHidden/>
              </w:rPr>
            </w:r>
            <w:r w:rsidR="00A578AB">
              <w:rPr>
                <w:noProof/>
                <w:webHidden/>
              </w:rPr>
              <w:fldChar w:fldCharType="separate"/>
            </w:r>
            <w:r w:rsidR="00A578AB">
              <w:rPr>
                <w:noProof/>
                <w:webHidden/>
              </w:rPr>
              <w:t>4</w:t>
            </w:r>
            <w:r w:rsidR="00A578AB">
              <w:rPr>
                <w:noProof/>
                <w:webHidden/>
              </w:rPr>
              <w:fldChar w:fldCharType="end"/>
            </w:r>
          </w:hyperlink>
        </w:p>
        <w:p w14:paraId="07205D06" w14:textId="4E764685" w:rsidR="00A578AB" w:rsidRDefault="00000000">
          <w:pPr>
            <w:pStyle w:val="TOC1"/>
            <w:tabs>
              <w:tab w:val="left" w:pos="440"/>
              <w:tab w:val="right" w:leader="dot" w:pos="9016"/>
            </w:tabs>
            <w:rPr>
              <w:rFonts w:eastAsiaTheme="minorEastAsia"/>
              <w:noProof/>
              <w:lang w:eastAsia="en-GB"/>
            </w:rPr>
          </w:pPr>
          <w:hyperlink w:anchor="_Toc96179678" w:history="1">
            <w:r w:rsidR="00A578AB" w:rsidRPr="004C5038">
              <w:rPr>
                <w:rStyle w:val="Hyperlink"/>
                <w:noProof/>
              </w:rPr>
              <w:t>4.</w:t>
            </w:r>
            <w:r w:rsidR="00A578AB">
              <w:rPr>
                <w:rFonts w:eastAsiaTheme="minorEastAsia"/>
                <w:noProof/>
                <w:lang w:eastAsia="en-GB"/>
              </w:rPr>
              <w:tab/>
            </w:r>
            <w:r w:rsidR="00A578AB" w:rsidRPr="004C5038">
              <w:rPr>
                <w:rStyle w:val="Hyperlink"/>
                <w:noProof/>
              </w:rPr>
              <w:t>Results</w:t>
            </w:r>
            <w:r w:rsidR="00A578AB">
              <w:rPr>
                <w:noProof/>
                <w:webHidden/>
              </w:rPr>
              <w:tab/>
            </w:r>
            <w:r w:rsidR="00A578AB">
              <w:rPr>
                <w:noProof/>
                <w:webHidden/>
              </w:rPr>
              <w:fldChar w:fldCharType="begin"/>
            </w:r>
            <w:r w:rsidR="00A578AB">
              <w:rPr>
                <w:noProof/>
                <w:webHidden/>
              </w:rPr>
              <w:instrText xml:space="preserve"> PAGEREF _Toc96179678 \h </w:instrText>
            </w:r>
            <w:r w:rsidR="00A578AB">
              <w:rPr>
                <w:noProof/>
                <w:webHidden/>
              </w:rPr>
            </w:r>
            <w:r w:rsidR="00A578AB">
              <w:rPr>
                <w:noProof/>
                <w:webHidden/>
              </w:rPr>
              <w:fldChar w:fldCharType="separate"/>
            </w:r>
            <w:r w:rsidR="00A578AB">
              <w:rPr>
                <w:noProof/>
                <w:webHidden/>
              </w:rPr>
              <w:t>5</w:t>
            </w:r>
            <w:r w:rsidR="00A578AB">
              <w:rPr>
                <w:noProof/>
                <w:webHidden/>
              </w:rPr>
              <w:fldChar w:fldCharType="end"/>
            </w:r>
          </w:hyperlink>
        </w:p>
        <w:p w14:paraId="7F9D5EAE" w14:textId="49C94D5B" w:rsidR="00A578AB" w:rsidRDefault="00000000">
          <w:pPr>
            <w:pStyle w:val="TOC1"/>
            <w:tabs>
              <w:tab w:val="left" w:pos="440"/>
              <w:tab w:val="right" w:leader="dot" w:pos="9016"/>
            </w:tabs>
            <w:rPr>
              <w:rFonts w:eastAsiaTheme="minorEastAsia"/>
              <w:noProof/>
              <w:lang w:eastAsia="en-GB"/>
            </w:rPr>
          </w:pPr>
          <w:hyperlink w:anchor="_Toc96179679" w:history="1">
            <w:r w:rsidR="00A578AB" w:rsidRPr="004C5038">
              <w:rPr>
                <w:rStyle w:val="Hyperlink"/>
                <w:noProof/>
              </w:rPr>
              <w:t>5.</w:t>
            </w:r>
            <w:r w:rsidR="00A578AB">
              <w:rPr>
                <w:rFonts w:eastAsiaTheme="minorEastAsia"/>
                <w:noProof/>
                <w:lang w:eastAsia="en-GB"/>
              </w:rPr>
              <w:tab/>
            </w:r>
            <w:r w:rsidR="00A578AB" w:rsidRPr="004C5038">
              <w:rPr>
                <w:rStyle w:val="Hyperlink"/>
                <w:noProof/>
              </w:rPr>
              <w:t>Conclusion</w:t>
            </w:r>
            <w:r w:rsidR="00A578AB">
              <w:rPr>
                <w:noProof/>
                <w:webHidden/>
              </w:rPr>
              <w:tab/>
            </w:r>
            <w:r w:rsidR="00A578AB">
              <w:rPr>
                <w:noProof/>
                <w:webHidden/>
              </w:rPr>
              <w:fldChar w:fldCharType="begin"/>
            </w:r>
            <w:r w:rsidR="00A578AB">
              <w:rPr>
                <w:noProof/>
                <w:webHidden/>
              </w:rPr>
              <w:instrText xml:space="preserve"> PAGEREF _Toc96179679 \h </w:instrText>
            </w:r>
            <w:r w:rsidR="00A578AB">
              <w:rPr>
                <w:noProof/>
                <w:webHidden/>
              </w:rPr>
            </w:r>
            <w:r w:rsidR="00A578AB">
              <w:rPr>
                <w:noProof/>
                <w:webHidden/>
              </w:rPr>
              <w:fldChar w:fldCharType="separate"/>
            </w:r>
            <w:r w:rsidR="00A578AB">
              <w:rPr>
                <w:noProof/>
                <w:webHidden/>
              </w:rPr>
              <w:t>5</w:t>
            </w:r>
            <w:r w:rsidR="00A578AB">
              <w:rPr>
                <w:noProof/>
                <w:webHidden/>
              </w:rPr>
              <w:fldChar w:fldCharType="end"/>
            </w:r>
          </w:hyperlink>
        </w:p>
        <w:p w14:paraId="53463F8E" w14:textId="717B62C1" w:rsidR="00A578AB" w:rsidRDefault="00000000">
          <w:pPr>
            <w:pStyle w:val="TOC1"/>
            <w:tabs>
              <w:tab w:val="right" w:leader="dot" w:pos="9016"/>
            </w:tabs>
            <w:rPr>
              <w:rFonts w:eastAsiaTheme="minorEastAsia"/>
              <w:noProof/>
              <w:lang w:eastAsia="en-GB"/>
            </w:rPr>
          </w:pPr>
          <w:hyperlink w:anchor="_Toc96179680" w:history="1">
            <w:r w:rsidR="00A578AB" w:rsidRPr="004C5038">
              <w:rPr>
                <w:rStyle w:val="Hyperlink"/>
                <w:noProof/>
              </w:rPr>
              <w:t>Bibliography</w:t>
            </w:r>
            <w:r w:rsidR="00A578AB">
              <w:rPr>
                <w:noProof/>
                <w:webHidden/>
              </w:rPr>
              <w:tab/>
            </w:r>
            <w:r w:rsidR="00A578AB">
              <w:rPr>
                <w:noProof/>
                <w:webHidden/>
              </w:rPr>
              <w:fldChar w:fldCharType="begin"/>
            </w:r>
            <w:r w:rsidR="00A578AB">
              <w:rPr>
                <w:noProof/>
                <w:webHidden/>
              </w:rPr>
              <w:instrText xml:space="preserve"> PAGEREF _Toc96179680 \h </w:instrText>
            </w:r>
            <w:r w:rsidR="00A578AB">
              <w:rPr>
                <w:noProof/>
                <w:webHidden/>
              </w:rPr>
            </w:r>
            <w:r w:rsidR="00A578AB">
              <w:rPr>
                <w:noProof/>
                <w:webHidden/>
              </w:rPr>
              <w:fldChar w:fldCharType="separate"/>
            </w:r>
            <w:r w:rsidR="00A578AB">
              <w:rPr>
                <w:noProof/>
                <w:webHidden/>
              </w:rPr>
              <w:t>6</w:t>
            </w:r>
            <w:r w:rsidR="00A578AB">
              <w:rPr>
                <w:noProof/>
                <w:webHidden/>
              </w:rPr>
              <w:fldChar w:fldCharType="end"/>
            </w:r>
          </w:hyperlink>
        </w:p>
        <w:p w14:paraId="26FE502D" w14:textId="5365C717" w:rsidR="00D2638B" w:rsidRPr="00D2638B" w:rsidRDefault="00000000" w:rsidP="00D2638B">
          <w:pPr>
            <w:pStyle w:val="TOC1"/>
            <w:tabs>
              <w:tab w:val="right" w:leader="dot" w:pos="9016"/>
            </w:tabs>
            <w:rPr>
              <w:noProof/>
            </w:rPr>
          </w:pPr>
          <w:hyperlink w:anchor="_Toc96179681" w:history="1">
            <w:r w:rsidR="00A578AB" w:rsidRPr="004C5038">
              <w:rPr>
                <w:rStyle w:val="Hyperlink"/>
                <w:noProof/>
              </w:rPr>
              <w:t>Appendices</w:t>
            </w:r>
            <w:r w:rsidR="00A578AB">
              <w:rPr>
                <w:noProof/>
                <w:webHidden/>
              </w:rPr>
              <w:tab/>
            </w:r>
            <w:r w:rsidR="00A578AB">
              <w:rPr>
                <w:noProof/>
                <w:webHidden/>
              </w:rPr>
              <w:fldChar w:fldCharType="begin"/>
            </w:r>
            <w:r w:rsidR="00A578AB">
              <w:rPr>
                <w:noProof/>
                <w:webHidden/>
              </w:rPr>
              <w:instrText xml:space="preserve"> PAGEREF _Toc96179681 \h </w:instrText>
            </w:r>
            <w:r w:rsidR="00A578AB">
              <w:rPr>
                <w:noProof/>
                <w:webHidden/>
              </w:rPr>
            </w:r>
            <w:r w:rsidR="00A578AB">
              <w:rPr>
                <w:noProof/>
                <w:webHidden/>
              </w:rPr>
              <w:fldChar w:fldCharType="separate"/>
            </w:r>
            <w:r w:rsidR="00A578AB">
              <w:rPr>
                <w:noProof/>
                <w:webHidden/>
              </w:rPr>
              <w:t>7</w:t>
            </w:r>
            <w:r w:rsidR="00A578AB">
              <w:rPr>
                <w:noProof/>
                <w:webHidden/>
              </w:rPr>
              <w:fldChar w:fldCharType="end"/>
            </w:r>
          </w:hyperlink>
        </w:p>
        <w:p w14:paraId="4B01AE01" w14:textId="4F63D726" w:rsidR="00A578AB" w:rsidRDefault="00000000">
          <w:pPr>
            <w:pStyle w:val="TOC2"/>
            <w:tabs>
              <w:tab w:val="right" w:leader="dot" w:pos="9016"/>
            </w:tabs>
            <w:rPr>
              <w:rFonts w:eastAsiaTheme="minorEastAsia"/>
              <w:noProof/>
              <w:lang w:eastAsia="en-GB"/>
            </w:rPr>
          </w:pPr>
          <w:hyperlink w:anchor="_Toc96179682" w:history="1">
            <w:r w:rsidR="00A578AB" w:rsidRPr="004C5038">
              <w:rPr>
                <w:rStyle w:val="Hyperlink"/>
                <w:noProof/>
              </w:rPr>
              <w:t>Appendix A.</w:t>
            </w:r>
            <w:r w:rsidR="00A578AB">
              <w:rPr>
                <w:noProof/>
                <w:webHidden/>
              </w:rPr>
              <w:tab/>
            </w:r>
            <w:r w:rsidR="00A578AB">
              <w:rPr>
                <w:noProof/>
                <w:webHidden/>
              </w:rPr>
              <w:fldChar w:fldCharType="begin"/>
            </w:r>
            <w:r w:rsidR="00A578AB">
              <w:rPr>
                <w:noProof/>
                <w:webHidden/>
              </w:rPr>
              <w:instrText xml:space="preserve"> PAGEREF _Toc96179682 \h </w:instrText>
            </w:r>
            <w:r w:rsidR="00A578AB">
              <w:rPr>
                <w:noProof/>
                <w:webHidden/>
              </w:rPr>
            </w:r>
            <w:r w:rsidR="00A578AB">
              <w:rPr>
                <w:noProof/>
                <w:webHidden/>
              </w:rPr>
              <w:fldChar w:fldCharType="separate"/>
            </w:r>
            <w:r w:rsidR="00A578AB">
              <w:rPr>
                <w:noProof/>
                <w:webHidden/>
              </w:rPr>
              <w:t>7</w:t>
            </w:r>
            <w:r w:rsidR="00A578AB">
              <w:rPr>
                <w:noProof/>
                <w:webHidden/>
              </w:rPr>
              <w:fldChar w:fldCharType="end"/>
            </w:r>
          </w:hyperlink>
        </w:p>
        <w:p w14:paraId="10B566A7" w14:textId="74A17182" w:rsidR="00DB7959" w:rsidRPr="00D2638B" w:rsidRDefault="00DB7959">
          <w:pPr>
            <w:rPr>
              <w:b/>
              <w:bCs/>
              <w:noProof/>
            </w:rPr>
          </w:pPr>
          <w:r>
            <w:rPr>
              <w:b/>
              <w:bCs/>
              <w:noProof/>
            </w:rPr>
            <w:fldChar w:fldCharType="end"/>
          </w:r>
        </w:p>
      </w:sdtContent>
    </w:sdt>
    <w:p w14:paraId="528B9608" w14:textId="77777777" w:rsidR="00D2638B" w:rsidRDefault="00D2638B"/>
    <w:p w14:paraId="462BF4E9" w14:textId="77777777" w:rsidR="009B2A6C" w:rsidRDefault="009B2A6C" w:rsidP="009B2A6C">
      <w:pPr>
        <w:pStyle w:val="Heading1"/>
      </w:pPr>
      <w:r>
        <w:t xml:space="preserve">Table of figures </w:t>
      </w:r>
    </w:p>
    <w:p w14:paraId="544F439A" w14:textId="49386E89" w:rsidR="002674E3" w:rsidRDefault="009B2A6C">
      <w:pPr>
        <w:pStyle w:val="TableofFigures"/>
        <w:tabs>
          <w:tab w:val="right" w:leader="dot" w:pos="9016"/>
        </w:tabs>
        <w:rPr>
          <w:rFonts w:eastAsiaTheme="minorEastAsia"/>
          <w:noProof/>
          <w:lang w:eastAsia="en-GB"/>
        </w:rPr>
      </w:pPr>
      <w:r>
        <w:fldChar w:fldCharType="begin"/>
      </w:r>
      <w:r>
        <w:instrText xml:space="preserve"> TOC \h \z \t "Caption" \c </w:instrText>
      </w:r>
      <w:r>
        <w:fldChar w:fldCharType="separate"/>
      </w:r>
      <w:hyperlink w:anchor="_Toc106546970" w:history="1">
        <w:r w:rsidR="002674E3" w:rsidRPr="00983B3D">
          <w:rPr>
            <w:rStyle w:val="Hyperlink"/>
            <w:noProof/>
          </w:rPr>
          <w:t>Figure 1: (a) Simplified CO2 separation and compression/liquefaction process schematic for a simplified CO2 and N2 flue gas combination; (b) Minimum energy per metric tonne of CO2 captured as a function of CO2 concentration in a CO2 and N2 mixture.</w:t>
        </w:r>
        <w:r w:rsidR="002674E3">
          <w:rPr>
            <w:noProof/>
            <w:webHidden/>
          </w:rPr>
          <w:tab/>
        </w:r>
        <w:r w:rsidR="002674E3">
          <w:rPr>
            <w:noProof/>
            <w:webHidden/>
          </w:rPr>
          <w:fldChar w:fldCharType="begin"/>
        </w:r>
        <w:r w:rsidR="002674E3">
          <w:rPr>
            <w:noProof/>
            <w:webHidden/>
          </w:rPr>
          <w:instrText xml:space="preserve"> PAGEREF _Toc106546970 \h </w:instrText>
        </w:r>
        <w:r w:rsidR="002674E3">
          <w:rPr>
            <w:noProof/>
            <w:webHidden/>
          </w:rPr>
        </w:r>
        <w:r w:rsidR="002674E3">
          <w:rPr>
            <w:noProof/>
            <w:webHidden/>
          </w:rPr>
          <w:fldChar w:fldCharType="separate"/>
        </w:r>
        <w:r w:rsidR="002674E3">
          <w:rPr>
            <w:noProof/>
            <w:webHidden/>
          </w:rPr>
          <w:t>7</w:t>
        </w:r>
        <w:r w:rsidR="002674E3">
          <w:rPr>
            <w:noProof/>
            <w:webHidden/>
          </w:rPr>
          <w:fldChar w:fldCharType="end"/>
        </w:r>
      </w:hyperlink>
    </w:p>
    <w:p w14:paraId="7FE15E2E" w14:textId="0C5B9E30" w:rsidR="002674E3" w:rsidRDefault="00000000">
      <w:pPr>
        <w:pStyle w:val="TableofFigures"/>
        <w:tabs>
          <w:tab w:val="right" w:leader="dot" w:pos="9016"/>
        </w:tabs>
        <w:rPr>
          <w:rFonts w:eastAsiaTheme="minorEastAsia"/>
          <w:noProof/>
          <w:lang w:eastAsia="en-GB"/>
        </w:rPr>
      </w:pPr>
      <w:hyperlink w:anchor="_Toc106546971" w:history="1">
        <w:r w:rsidR="002674E3" w:rsidRPr="00983B3D">
          <w:rPr>
            <w:rStyle w:val="Hyperlink"/>
            <w:noProof/>
          </w:rPr>
          <w:t>Figure 2 image of a composite membrane under an electron microscope</w:t>
        </w:r>
        <w:r w:rsidR="002674E3">
          <w:rPr>
            <w:noProof/>
            <w:webHidden/>
          </w:rPr>
          <w:tab/>
        </w:r>
        <w:r w:rsidR="002674E3">
          <w:rPr>
            <w:noProof/>
            <w:webHidden/>
          </w:rPr>
          <w:fldChar w:fldCharType="begin"/>
        </w:r>
        <w:r w:rsidR="002674E3">
          <w:rPr>
            <w:noProof/>
            <w:webHidden/>
          </w:rPr>
          <w:instrText xml:space="preserve"> PAGEREF _Toc106546971 \h </w:instrText>
        </w:r>
        <w:r w:rsidR="002674E3">
          <w:rPr>
            <w:noProof/>
            <w:webHidden/>
          </w:rPr>
        </w:r>
        <w:r w:rsidR="002674E3">
          <w:rPr>
            <w:noProof/>
            <w:webHidden/>
          </w:rPr>
          <w:fldChar w:fldCharType="separate"/>
        </w:r>
        <w:r w:rsidR="002674E3">
          <w:rPr>
            <w:noProof/>
            <w:webHidden/>
          </w:rPr>
          <w:t>7</w:t>
        </w:r>
        <w:r w:rsidR="002674E3">
          <w:rPr>
            <w:noProof/>
            <w:webHidden/>
          </w:rPr>
          <w:fldChar w:fldCharType="end"/>
        </w:r>
      </w:hyperlink>
    </w:p>
    <w:p w14:paraId="03E718DB" w14:textId="79289B7E" w:rsidR="002674E3" w:rsidRDefault="00000000">
      <w:pPr>
        <w:pStyle w:val="TableofFigures"/>
        <w:tabs>
          <w:tab w:val="right" w:leader="dot" w:pos="9016"/>
        </w:tabs>
        <w:rPr>
          <w:rFonts w:eastAsiaTheme="minorEastAsia"/>
          <w:noProof/>
          <w:lang w:eastAsia="en-GB"/>
        </w:rPr>
      </w:pPr>
      <w:hyperlink w:anchor="_Toc106546972" w:history="1">
        <w:r w:rsidR="002674E3" w:rsidRPr="00983B3D">
          <w:rPr>
            <w:rStyle w:val="Hyperlink"/>
            <w:rFonts w:ascii="Arial" w:hAnsi="Arial" w:cs="Arial"/>
            <w:noProof/>
          </w:rPr>
          <w:t>Figure 3 Potential applications for membranes in CO</w:t>
        </w:r>
        <w:r w:rsidR="002674E3" w:rsidRPr="00983B3D">
          <w:rPr>
            <w:rStyle w:val="Hyperlink"/>
            <w:rFonts w:ascii="Arial" w:hAnsi="Arial" w:cs="Arial"/>
            <w:noProof/>
            <w:vertAlign w:val="subscript"/>
          </w:rPr>
          <w:t>2</w:t>
        </w:r>
        <w:r w:rsidR="002674E3" w:rsidRPr="00983B3D">
          <w:rPr>
            <w:rStyle w:val="Hyperlink"/>
            <w:rFonts w:ascii="Arial" w:hAnsi="Arial" w:cs="Arial"/>
            <w:noProof/>
          </w:rPr>
          <w:t xml:space="preserve"> separation: (A) post-combustion, (B) pre-combustion, and (C) natural gas processing. The corresponding</w:t>
        </w:r>
        <w:r w:rsidR="002674E3">
          <w:rPr>
            <w:noProof/>
            <w:webHidden/>
          </w:rPr>
          <w:tab/>
        </w:r>
        <w:r w:rsidR="002674E3">
          <w:rPr>
            <w:noProof/>
            <w:webHidden/>
          </w:rPr>
          <w:fldChar w:fldCharType="begin"/>
        </w:r>
        <w:r w:rsidR="002674E3">
          <w:rPr>
            <w:noProof/>
            <w:webHidden/>
          </w:rPr>
          <w:instrText xml:space="preserve"> PAGEREF _Toc106546972 \h </w:instrText>
        </w:r>
        <w:r w:rsidR="002674E3">
          <w:rPr>
            <w:noProof/>
            <w:webHidden/>
          </w:rPr>
        </w:r>
        <w:r w:rsidR="002674E3">
          <w:rPr>
            <w:noProof/>
            <w:webHidden/>
          </w:rPr>
          <w:fldChar w:fldCharType="separate"/>
        </w:r>
        <w:r w:rsidR="002674E3">
          <w:rPr>
            <w:noProof/>
            <w:webHidden/>
          </w:rPr>
          <w:t>8</w:t>
        </w:r>
        <w:r w:rsidR="002674E3">
          <w:rPr>
            <w:noProof/>
            <w:webHidden/>
          </w:rPr>
          <w:fldChar w:fldCharType="end"/>
        </w:r>
      </w:hyperlink>
    </w:p>
    <w:p w14:paraId="53B12CB3" w14:textId="73BA9209" w:rsidR="002674E3" w:rsidRDefault="00000000">
      <w:pPr>
        <w:pStyle w:val="TableofFigures"/>
        <w:tabs>
          <w:tab w:val="right" w:leader="dot" w:pos="9016"/>
        </w:tabs>
        <w:rPr>
          <w:rFonts w:eastAsiaTheme="minorEastAsia"/>
          <w:noProof/>
          <w:lang w:eastAsia="en-GB"/>
        </w:rPr>
      </w:pPr>
      <w:hyperlink w:anchor="_Toc106546973" w:history="1">
        <w:r w:rsidR="002674E3" w:rsidRPr="00983B3D">
          <w:rPr>
            <w:rStyle w:val="Hyperlink"/>
            <w:rFonts w:ascii="Arial" w:hAnsi="Arial" w:cs="Arial"/>
            <w:noProof/>
          </w:rPr>
          <w:t>Figure 3 Absorption – Desorption is a cyclical process that collects CO2 using a solvent, recovers the CO2, and reuses the solvent and waste heat.</w:t>
        </w:r>
        <w:r w:rsidR="002674E3">
          <w:rPr>
            <w:noProof/>
            <w:webHidden/>
          </w:rPr>
          <w:tab/>
        </w:r>
        <w:r w:rsidR="002674E3">
          <w:rPr>
            <w:noProof/>
            <w:webHidden/>
          </w:rPr>
          <w:fldChar w:fldCharType="begin"/>
        </w:r>
        <w:r w:rsidR="002674E3">
          <w:rPr>
            <w:noProof/>
            <w:webHidden/>
          </w:rPr>
          <w:instrText xml:space="preserve"> PAGEREF _Toc106546973 \h </w:instrText>
        </w:r>
        <w:r w:rsidR="002674E3">
          <w:rPr>
            <w:noProof/>
            <w:webHidden/>
          </w:rPr>
        </w:r>
        <w:r w:rsidR="002674E3">
          <w:rPr>
            <w:noProof/>
            <w:webHidden/>
          </w:rPr>
          <w:fldChar w:fldCharType="separate"/>
        </w:r>
        <w:r w:rsidR="002674E3">
          <w:rPr>
            <w:noProof/>
            <w:webHidden/>
          </w:rPr>
          <w:t>11</w:t>
        </w:r>
        <w:r w:rsidR="002674E3">
          <w:rPr>
            <w:noProof/>
            <w:webHidden/>
          </w:rPr>
          <w:fldChar w:fldCharType="end"/>
        </w:r>
      </w:hyperlink>
    </w:p>
    <w:p w14:paraId="4F0CB022" w14:textId="55F5F30F" w:rsidR="002674E3" w:rsidRDefault="00000000">
      <w:pPr>
        <w:pStyle w:val="TableofFigures"/>
        <w:tabs>
          <w:tab w:val="right" w:leader="dot" w:pos="9016"/>
        </w:tabs>
        <w:rPr>
          <w:rFonts w:eastAsiaTheme="minorEastAsia"/>
          <w:noProof/>
          <w:lang w:eastAsia="en-GB"/>
        </w:rPr>
      </w:pPr>
      <w:hyperlink w:anchor="_Toc106546974" w:history="1">
        <w:r w:rsidR="002674E3" w:rsidRPr="00983B3D">
          <w:rPr>
            <w:rStyle w:val="Hyperlink"/>
            <w:rFonts w:ascii="Arial" w:hAnsi="Arial" w:cs="Arial"/>
            <w:noProof/>
          </w:rPr>
          <w:t>Figure 4 Diagram of the processes</w:t>
        </w:r>
        <w:r w:rsidR="002674E3">
          <w:rPr>
            <w:noProof/>
            <w:webHidden/>
          </w:rPr>
          <w:tab/>
        </w:r>
        <w:r w:rsidR="002674E3">
          <w:rPr>
            <w:noProof/>
            <w:webHidden/>
          </w:rPr>
          <w:fldChar w:fldCharType="begin"/>
        </w:r>
        <w:r w:rsidR="002674E3">
          <w:rPr>
            <w:noProof/>
            <w:webHidden/>
          </w:rPr>
          <w:instrText xml:space="preserve"> PAGEREF _Toc106546974 \h </w:instrText>
        </w:r>
        <w:r w:rsidR="002674E3">
          <w:rPr>
            <w:noProof/>
            <w:webHidden/>
          </w:rPr>
        </w:r>
        <w:r w:rsidR="002674E3">
          <w:rPr>
            <w:noProof/>
            <w:webHidden/>
          </w:rPr>
          <w:fldChar w:fldCharType="separate"/>
        </w:r>
        <w:r w:rsidR="002674E3">
          <w:rPr>
            <w:noProof/>
            <w:webHidden/>
          </w:rPr>
          <w:t>14</w:t>
        </w:r>
        <w:r w:rsidR="002674E3">
          <w:rPr>
            <w:noProof/>
            <w:webHidden/>
          </w:rPr>
          <w:fldChar w:fldCharType="end"/>
        </w:r>
      </w:hyperlink>
    </w:p>
    <w:p w14:paraId="1A2FBD22" w14:textId="34CDF1C7" w:rsidR="00DB7959" w:rsidRDefault="009B2A6C" w:rsidP="009B2A6C">
      <w:r>
        <w:fldChar w:fldCharType="end"/>
      </w:r>
      <w:r w:rsidR="00DB7959">
        <w:br w:type="page"/>
      </w:r>
    </w:p>
    <w:p w14:paraId="34777820" w14:textId="1B197819" w:rsidR="00F85232" w:rsidRDefault="00B9756D" w:rsidP="00F85232">
      <w:pPr>
        <w:pStyle w:val="Heading1"/>
        <w:numPr>
          <w:ilvl w:val="0"/>
          <w:numId w:val="1"/>
        </w:numPr>
      </w:pPr>
      <w:bookmarkStart w:id="0" w:name="_Toc96179672"/>
      <w:r>
        <w:lastRenderedPageBreak/>
        <w:t>Preface</w:t>
      </w:r>
      <w:bookmarkEnd w:id="0"/>
      <w:r>
        <w:t xml:space="preserve"> </w:t>
      </w:r>
    </w:p>
    <w:p w14:paraId="664834FF" w14:textId="77777777" w:rsidR="00F85232" w:rsidRDefault="00F85232" w:rsidP="00F85232"/>
    <w:p w14:paraId="7B25FE83" w14:textId="77777777" w:rsidR="00F85232" w:rsidRDefault="00F85232">
      <w:r>
        <w:br w:type="page"/>
      </w:r>
    </w:p>
    <w:p w14:paraId="7BA1ECA9" w14:textId="77777777" w:rsidR="00F85232" w:rsidRDefault="00F85232" w:rsidP="00F85232">
      <w:pPr>
        <w:pStyle w:val="Heading1"/>
        <w:numPr>
          <w:ilvl w:val="0"/>
          <w:numId w:val="1"/>
        </w:numPr>
      </w:pPr>
      <w:bookmarkStart w:id="1" w:name="_Toc96179673"/>
      <w:r>
        <w:lastRenderedPageBreak/>
        <w:t>Introduction</w:t>
      </w:r>
      <w:bookmarkEnd w:id="1"/>
    </w:p>
    <w:p w14:paraId="0E010004" w14:textId="77777777" w:rsidR="00F85232" w:rsidRDefault="00F85232" w:rsidP="00F85232"/>
    <w:p w14:paraId="576A4D3A" w14:textId="77777777" w:rsidR="00F85232" w:rsidRDefault="00F85232">
      <w:r>
        <w:br w:type="page"/>
      </w:r>
    </w:p>
    <w:p w14:paraId="2421979E" w14:textId="11A2C986" w:rsidR="00F85232" w:rsidRDefault="00AF6292" w:rsidP="00F85232">
      <w:pPr>
        <w:pStyle w:val="Heading1"/>
        <w:numPr>
          <w:ilvl w:val="0"/>
          <w:numId w:val="1"/>
        </w:numPr>
      </w:pPr>
      <w:bookmarkStart w:id="2" w:name="_Toc96179674"/>
      <w:r>
        <w:lastRenderedPageBreak/>
        <w:t>Literature survey</w:t>
      </w:r>
      <w:bookmarkEnd w:id="2"/>
      <w:r>
        <w:t xml:space="preserve"> </w:t>
      </w:r>
    </w:p>
    <w:p w14:paraId="37C2514E" w14:textId="77777777" w:rsidR="00F85232" w:rsidRDefault="00F85232" w:rsidP="00F85232"/>
    <w:p w14:paraId="34B5ED10" w14:textId="60675B12" w:rsidR="00F85232" w:rsidRDefault="002C6748" w:rsidP="00F85232">
      <w:pPr>
        <w:pStyle w:val="Heading2"/>
        <w:numPr>
          <w:ilvl w:val="1"/>
          <w:numId w:val="1"/>
        </w:numPr>
      </w:pPr>
      <w:bookmarkStart w:id="3" w:name="_Toc96179675"/>
      <w:r>
        <w:t>Carbon Capture</w:t>
      </w:r>
      <w:bookmarkEnd w:id="3"/>
      <w:r>
        <w:t xml:space="preserve"> </w:t>
      </w:r>
    </w:p>
    <w:p w14:paraId="098220DD" w14:textId="77777777" w:rsidR="00680B4D" w:rsidRPr="00680B4D" w:rsidRDefault="00680B4D" w:rsidP="00680B4D"/>
    <w:p w14:paraId="359E0E41" w14:textId="3012E76F" w:rsidR="006934CE" w:rsidRDefault="006A076E" w:rsidP="006A2CD1">
      <w:pPr>
        <w:pStyle w:val="Heading3"/>
        <w:numPr>
          <w:ilvl w:val="2"/>
          <w:numId w:val="1"/>
        </w:numPr>
      </w:pPr>
      <w:r>
        <w:t xml:space="preserve">Why do we need carbon capture? </w:t>
      </w:r>
    </w:p>
    <w:p w14:paraId="77095186" w14:textId="3A8CD886" w:rsidR="00864433" w:rsidRPr="002E4B5E" w:rsidRDefault="00BD4879" w:rsidP="00864433">
      <w:pPr>
        <w:pStyle w:val="ssrcss-1q0x1qg-paragraph"/>
        <w:shd w:val="clear" w:color="auto" w:fill="FFFFFF"/>
        <w:spacing w:before="0" w:beforeAutospacing="0" w:after="0" w:afterAutospacing="0"/>
        <w:textAlignment w:val="baseline"/>
        <w:rPr>
          <w:rFonts w:ascii="Arial" w:hAnsi="Arial" w:cs="Arial"/>
          <w:sz w:val="22"/>
          <w:szCs w:val="22"/>
        </w:rPr>
      </w:pPr>
      <w:r w:rsidRPr="002E4B5E">
        <w:rPr>
          <w:rFonts w:ascii="Arial" w:hAnsi="Arial" w:cs="Arial"/>
          <w:sz w:val="22"/>
          <w:szCs w:val="22"/>
        </w:rPr>
        <w:t xml:space="preserve">Pollution has become </w:t>
      </w:r>
      <w:r w:rsidR="002129B5" w:rsidRPr="002E4B5E">
        <w:rPr>
          <w:rFonts w:ascii="Arial" w:hAnsi="Arial" w:cs="Arial"/>
          <w:sz w:val="22"/>
          <w:szCs w:val="22"/>
        </w:rPr>
        <w:t xml:space="preserve">a </w:t>
      </w:r>
      <w:r w:rsidR="00415D0D" w:rsidRPr="002E4B5E">
        <w:rPr>
          <w:rFonts w:ascii="Arial" w:hAnsi="Arial" w:cs="Arial"/>
          <w:sz w:val="22"/>
          <w:szCs w:val="22"/>
        </w:rPr>
        <w:t>much-discussed</w:t>
      </w:r>
      <w:r w:rsidR="002129B5" w:rsidRPr="002E4B5E">
        <w:rPr>
          <w:rFonts w:ascii="Arial" w:hAnsi="Arial" w:cs="Arial"/>
          <w:sz w:val="22"/>
          <w:szCs w:val="22"/>
        </w:rPr>
        <w:t xml:space="preserve"> topic </w:t>
      </w:r>
      <w:r w:rsidR="00D31881" w:rsidRPr="002E4B5E">
        <w:rPr>
          <w:rFonts w:ascii="Arial" w:hAnsi="Arial" w:cs="Arial"/>
          <w:sz w:val="22"/>
          <w:szCs w:val="22"/>
        </w:rPr>
        <w:t>among the world governments and environmental groups</w:t>
      </w:r>
      <w:r w:rsidR="00DD7291" w:rsidRPr="002E4B5E">
        <w:rPr>
          <w:rFonts w:ascii="Arial" w:hAnsi="Arial" w:cs="Arial"/>
          <w:sz w:val="22"/>
          <w:szCs w:val="22"/>
        </w:rPr>
        <w:t xml:space="preserve">, a major area of concern is greenhouse </w:t>
      </w:r>
      <w:r w:rsidR="001B0F36" w:rsidRPr="002E4B5E">
        <w:rPr>
          <w:rFonts w:ascii="Arial" w:hAnsi="Arial" w:cs="Arial"/>
          <w:sz w:val="22"/>
          <w:szCs w:val="22"/>
        </w:rPr>
        <w:t xml:space="preserve">and industrial pollution including carbon dioxide </w:t>
      </w:r>
      <w:r w:rsidR="00CC32FA" w:rsidRPr="002E4B5E">
        <w:rPr>
          <w:rFonts w:ascii="Arial" w:hAnsi="Arial" w:cs="Arial"/>
          <w:sz w:val="22"/>
          <w:szCs w:val="22"/>
        </w:rPr>
        <w:t xml:space="preserve">and gaseous elements. </w:t>
      </w:r>
    </w:p>
    <w:p w14:paraId="485B6C37" w14:textId="77777777" w:rsidR="00864433" w:rsidRPr="002E4B5E" w:rsidRDefault="00864433" w:rsidP="00864433">
      <w:pPr>
        <w:pStyle w:val="ssrcss-1q0x1qg-paragraph"/>
        <w:shd w:val="clear" w:color="auto" w:fill="FFFFFF"/>
        <w:spacing w:before="0" w:beforeAutospacing="0" w:after="0" w:afterAutospacing="0"/>
        <w:textAlignment w:val="baseline"/>
        <w:rPr>
          <w:rFonts w:ascii="Arial" w:hAnsi="Arial" w:cs="Arial"/>
          <w:sz w:val="22"/>
          <w:szCs w:val="22"/>
        </w:rPr>
      </w:pPr>
    </w:p>
    <w:p w14:paraId="11FFD816" w14:textId="5F87C7D0" w:rsidR="00864433" w:rsidRPr="002E4B5E" w:rsidRDefault="00864433" w:rsidP="00864433">
      <w:pPr>
        <w:pStyle w:val="ssrcss-1q0x1qg-paragraph"/>
        <w:shd w:val="clear" w:color="auto" w:fill="FFFFFF"/>
        <w:spacing w:before="0" w:beforeAutospacing="0" w:after="0" w:afterAutospacing="0"/>
        <w:textAlignment w:val="baseline"/>
        <w:rPr>
          <w:rFonts w:ascii="Arial" w:hAnsi="Arial" w:cs="Arial"/>
          <w:color w:val="000000" w:themeColor="text1"/>
          <w:sz w:val="22"/>
          <w:szCs w:val="22"/>
        </w:rPr>
      </w:pPr>
      <w:r w:rsidRPr="002E4B5E">
        <w:rPr>
          <w:rFonts w:ascii="Arial" w:hAnsi="Arial" w:cs="Arial"/>
          <w:color w:val="000000" w:themeColor="text1"/>
          <w:sz w:val="22"/>
          <w:szCs w:val="22"/>
          <w:bdr w:val="none" w:sz="0" w:space="0" w:color="auto" w:frame="1"/>
        </w:rPr>
        <w:t>A new global agreement - the Glasgow Climate Pact - was reached at the COP26 summit.</w:t>
      </w:r>
    </w:p>
    <w:p w14:paraId="1F1183FC" w14:textId="77777777" w:rsidR="00864433" w:rsidRPr="002E4B5E" w:rsidRDefault="00864433" w:rsidP="00864433">
      <w:pPr>
        <w:pStyle w:val="ssrcss-1q0x1qg-paragraph"/>
        <w:shd w:val="clear" w:color="auto" w:fill="FFFFFF"/>
        <w:spacing w:before="0" w:beforeAutospacing="0" w:after="0" w:afterAutospacing="0"/>
        <w:textAlignment w:val="baseline"/>
        <w:rPr>
          <w:rFonts w:ascii="Arial" w:hAnsi="Arial" w:cs="Arial"/>
          <w:color w:val="000000" w:themeColor="text1"/>
          <w:sz w:val="22"/>
          <w:szCs w:val="22"/>
        </w:rPr>
      </w:pPr>
      <w:r w:rsidRPr="002E4B5E">
        <w:rPr>
          <w:rFonts w:ascii="Arial" w:hAnsi="Arial" w:cs="Arial"/>
          <w:color w:val="000000" w:themeColor="text1"/>
          <w:sz w:val="22"/>
          <w:szCs w:val="22"/>
        </w:rPr>
        <w:t>It aims to reduce the worst impacts of climate change - but some leaders and campaigners say it does not go far enough.</w:t>
      </w:r>
    </w:p>
    <w:p w14:paraId="04623D97" w14:textId="131B6BBE" w:rsidR="00265994" w:rsidRPr="002E4B5E" w:rsidRDefault="00864433" w:rsidP="00265994">
      <w:pPr>
        <w:pStyle w:val="ssrcss-1q0x1qg-paragraph"/>
        <w:shd w:val="clear" w:color="auto" w:fill="FFFFFF"/>
        <w:spacing w:before="0" w:beforeAutospacing="0" w:after="0" w:afterAutospacing="0"/>
        <w:textAlignment w:val="baseline"/>
        <w:rPr>
          <w:rFonts w:ascii="Arial" w:hAnsi="Arial" w:cs="Arial"/>
          <w:color w:val="000000" w:themeColor="text1"/>
          <w:sz w:val="22"/>
          <w:szCs w:val="22"/>
        </w:rPr>
      </w:pPr>
      <w:r w:rsidRPr="002E4B5E">
        <w:rPr>
          <w:rFonts w:ascii="Arial" w:hAnsi="Arial" w:cs="Arial"/>
          <w:color w:val="000000" w:themeColor="text1"/>
          <w:sz w:val="22"/>
          <w:szCs w:val="22"/>
        </w:rPr>
        <w:t>The agreement - although not legally binding - will set the global agenda on climate change for the next decade.</w:t>
      </w:r>
    </w:p>
    <w:p w14:paraId="47E183A0" w14:textId="347A1888" w:rsidR="00265994" w:rsidRPr="002E4B5E" w:rsidRDefault="00265994" w:rsidP="00265994">
      <w:pPr>
        <w:pStyle w:val="ssrcss-1q0x1qg-paragraph"/>
        <w:shd w:val="clear" w:color="auto" w:fill="FFFFFF"/>
        <w:spacing w:before="0" w:beforeAutospacing="0" w:after="0" w:afterAutospacing="0"/>
        <w:textAlignment w:val="baseline"/>
        <w:rPr>
          <w:rFonts w:ascii="Arial" w:hAnsi="Arial" w:cs="Arial"/>
          <w:color w:val="000000" w:themeColor="text1"/>
          <w:sz w:val="22"/>
          <w:szCs w:val="22"/>
        </w:rPr>
      </w:pPr>
      <w:r w:rsidRPr="002E4B5E">
        <w:rPr>
          <w:rFonts w:ascii="Arial" w:hAnsi="Arial" w:cs="Arial"/>
          <w:color w:val="000000" w:themeColor="text1"/>
          <w:sz w:val="22"/>
          <w:szCs w:val="22"/>
        </w:rPr>
        <w:t>It was agreed countries will meet next year to pledge further cuts to emissions of carbon dioxide (CO</w:t>
      </w:r>
      <w:r w:rsidRPr="00DD14AF">
        <w:rPr>
          <w:rFonts w:ascii="Arial" w:hAnsi="Arial" w:cs="Arial"/>
          <w:color w:val="000000" w:themeColor="text1"/>
          <w:sz w:val="22"/>
          <w:szCs w:val="22"/>
          <w:vertAlign w:val="subscript"/>
        </w:rPr>
        <w:t>2</w:t>
      </w:r>
      <w:r w:rsidRPr="002E4B5E">
        <w:rPr>
          <w:rFonts w:ascii="Arial" w:hAnsi="Arial" w:cs="Arial"/>
          <w:color w:val="000000" w:themeColor="text1"/>
          <w:sz w:val="22"/>
          <w:szCs w:val="22"/>
        </w:rPr>
        <w:t>) - a </w:t>
      </w:r>
      <w:r w:rsidRPr="002E4B5E">
        <w:rPr>
          <w:rFonts w:ascii="Arial" w:eastAsiaTheme="minorEastAsia" w:hAnsi="Arial" w:cs="Arial"/>
          <w:sz w:val="22"/>
          <w:szCs w:val="22"/>
          <w:bdr w:val="none" w:sz="0" w:space="0" w:color="auto" w:frame="1"/>
        </w:rPr>
        <w:t>greenhouse gas which causes climate change</w:t>
      </w:r>
      <w:r w:rsidRPr="002E4B5E">
        <w:rPr>
          <w:rFonts w:ascii="Arial" w:hAnsi="Arial" w:cs="Arial"/>
          <w:color w:val="000000" w:themeColor="text1"/>
          <w:sz w:val="22"/>
          <w:szCs w:val="22"/>
        </w:rPr>
        <w:t>.</w:t>
      </w:r>
    </w:p>
    <w:p w14:paraId="5A2921C7" w14:textId="31836CB0" w:rsidR="00853D17" w:rsidRPr="002E4B5E" w:rsidRDefault="00853D17" w:rsidP="00864433">
      <w:pPr>
        <w:rPr>
          <w:rFonts w:ascii="Arial" w:hAnsi="Arial" w:cs="Arial"/>
          <w:color w:val="000000" w:themeColor="text1"/>
        </w:rPr>
      </w:pPr>
    </w:p>
    <w:p w14:paraId="5152AAC7" w14:textId="65A14902" w:rsidR="00AF7BB0" w:rsidRPr="002E4B5E" w:rsidRDefault="00000000" w:rsidP="00864433">
      <w:pPr>
        <w:rPr>
          <w:rFonts w:ascii="Arial" w:hAnsi="Arial" w:cs="Arial"/>
        </w:rPr>
      </w:pPr>
      <w:sdt>
        <w:sdtPr>
          <w:rPr>
            <w:rFonts w:ascii="Arial" w:hAnsi="Arial" w:cs="Arial"/>
          </w:rPr>
          <w:id w:val="1936860968"/>
          <w:citation/>
        </w:sdtPr>
        <w:sdtContent>
          <w:r w:rsidR="00AF7BB0" w:rsidRPr="002E4B5E">
            <w:rPr>
              <w:rFonts w:ascii="Arial" w:hAnsi="Arial" w:cs="Arial"/>
            </w:rPr>
            <w:fldChar w:fldCharType="begin"/>
          </w:r>
          <w:r w:rsidR="00AF7BB0" w:rsidRPr="002E4B5E">
            <w:rPr>
              <w:rFonts w:ascii="Arial" w:hAnsi="Arial" w:cs="Arial"/>
              <w:color w:val="000000" w:themeColor="text1"/>
            </w:rPr>
            <w:instrText xml:space="preserve"> CITATION Cop21 \l 2057 </w:instrText>
          </w:r>
          <w:r w:rsidR="00AF7BB0" w:rsidRPr="002E4B5E">
            <w:rPr>
              <w:rFonts w:ascii="Arial" w:hAnsi="Arial" w:cs="Arial"/>
            </w:rPr>
            <w:fldChar w:fldCharType="separate"/>
          </w:r>
          <w:r w:rsidR="00405123" w:rsidRPr="00405123">
            <w:rPr>
              <w:rFonts w:ascii="Arial" w:hAnsi="Arial" w:cs="Arial"/>
              <w:noProof/>
              <w:color w:val="000000" w:themeColor="text1"/>
            </w:rPr>
            <w:t>(Cop26, 2021)</w:t>
          </w:r>
          <w:r w:rsidR="00AF7BB0" w:rsidRPr="002E4B5E">
            <w:rPr>
              <w:rFonts w:ascii="Arial" w:hAnsi="Arial" w:cs="Arial"/>
            </w:rPr>
            <w:fldChar w:fldCharType="end"/>
          </w:r>
        </w:sdtContent>
      </w:sdt>
    </w:p>
    <w:p w14:paraId="2D50397C" w14:textId="6C4625E8" w:rsidR="00D0760F" w:rsidRPr="002E4B5E" w:rsidRDefault="00415D0D" w:rsidP="00680B4D">
      <w:pPr>
        <w:rPr>
          <w:rFonts w:ascii="Arial" w:hAnsi="Arial" w:cs="Arial"/>
        </w:rPr>
      </w:pPr>
      <w:r w:rsidRPr="002E4B5E">
        <w:rPr>
          <w:rFonts w:ascii="Arial" w:hAnsi="Arial" w:cs="Arial"/>
        </w:rPr>
        <w:t xml:space="preserve">Most of the attention in response to </w:t>
      </w:r>
      <w:r w:rsidR="00D0760F" w:rsidRPr="002E4B5E">
        <w:rPr>
          <w:rFonts w:ascii="Arial" w:hAnsi="Arial" w:cs="Arial"/>
        </w:rPr>
        <w:t>these issues</w:t>
      </w:r>
      <w:r w:rsidR="0022166F" w:rsidRPr="002E4B5E">
        <w:rPr>
          <w:rFonts w:ascii="Arial" w:hAnsi="Arial" w:cs="Arial"/>
        </w:rPr>
        <w:t xml:space="preserve"> is to make use of renewable energies </w:t>
      </w:r>
      <w:r w:rsidR="00E42B37" w:rsidRPr="002E4B5E">
        <w:rPr>
          <w:rFonts w:ascii="Arial" w:hAnsi="Arial" w:cs="Arial"/>
        </w:rPr>
        <w:t xml:space="preserve">however, the author </w:t>
      </w:r>
      <w:r w:rsidR="00657407" w:rsidRPr="002E4B5E">
        <w:rPr>
          <w:rFonts w:ascii="Arial" w:hAnsi="Arial" w:cs="Arial"/>
        </w:rPr>
        <w:t xml:space="preserve">believes that the world can’t run </w:t>
      </w:r>
      <w:r w:rsidR="00536539" w:rsidRPr="002E4B5E">
        <w:rPr>
          <w:rFonts w:ascii="Arial" w:hAnsi="Arial" w:cs="Arial"/>
        </w:rPr>
        <w:t xml:space="preserve">solely on renewable energies alone and in addition </w:t>
      </w:r>
      <w:r w:rsidR="007A0A82" w:rsidRPr="002E4B5E">
        <w:rPr>
          <w:rFonts w:ascii="Arial" w:hAnsi="Arial" w:cs="Arial"/>
        </w:rPr>
        <w:t>certain industries are always going to generate these undesirable gaseous elements</w:t>
      </w:r>
      <w:r w:rsidR="00D0760F" w:rsidRPr="002E4B5E">
        <w:rPr>
          <w:rFonts w:ascii="Arial" w:hAnsi="Arial" w:cs="Arial"/>
        </w:rPr>
        <w:t>.</w:t>
      </w:r>
      <w:r w:rsidR="00062BE3" w:rsidRPr="002E4B5E">
        <w:rPr>
          <w:rFonts w:ascii="Arial" w:hAnsi="Arial" w:cs="Arial"/>
        </w:rPr>
        <w:t xml:space="preserve"> </w:t>
      </w:r>
    </w:p>
    <w:p w14:paraId="3BD06D50" w14:textId="39C811F4" w:rsidR="00C92A45" w:rsidRPr="002E4B5E" w:rsidRDefault="00CA5F62" w:rsidP="00680B4D">
      <w:pPr>
        <w:rPr>
          <w:rFonts w:ascii="Arial" w:hAnsi="Arial" w:cs="Arial"/>
        </w:rPr>
      </w:pPr>
      <w:r w:rsidRPr="002E4B5E">
        <w:rPr>
          <w:rFonts w:ascii="Arial" w:hAnsi="Arial" w:cs="Arial"/>
        </w:rPr>
        <w:t>In the opinion of the</w:t>
      </w:r>
      <w:r w:rsidR="00C92A45" w:rsidRPr="002E4B5E">
        <w:rPr>
          <w:rFonts w:ascii="Arial" w:hAnsi="Arial" w:cs="Arial"/>
        </w:rPr>
        <w:t xml:space="preserve"> author</w:t>
      </w:r>
      <w:r w:rsidRPr="002E4B5E">
        <w:rPr>
          <w:rFonts w:ascii="Arial" w:hAnsi="Arial" w:cs="Arial"/>
        </w:rPr>
        <w:t xml:space="preserve"> </w:t>
      </w:r>
      <w:r w:rsidR="00696A0C" w:rsidRPr="002E4B5E">
        <w:rPr>
          <w:rFonts w:ascii="Arial" w:hAnsi="Arial" w:cs="Arial"/>
        </w:rPr>
        <w:t>utilisation</w:t>
      </w:r>
      <w:r w:rsidRPr="002E4B5E">
        <w:rPr>
          <w:rFonts w:ascii="Arial" w:hAnsi="Arial" w:cs="Arial"/>
        </w:rPr>
        <w:t xml:space="preserve"> of carbon </w:t>
      </w:r>
      <w:r w:rsidR="00696A0C" w:rsidRPr="002E4B5E">
        <w:rPr>
          <w:rFonts w:ascii="Arial" w:hAnsi="Arial" w:cs="Arial"/>
        </w:rPr>
        <w:t xml:space="preserve">capture </w:t>
      </w:r>
      <w:r w:rsidR="00A738DD" w:rsidRPr="002E4B5E">
        <w:rPr>
          <w:rFonts w:ascii="Arial" w:hAnsi="Arial" w:cs="Arial"/>
        </w:rPr>
        <w:t xml:space="preserve">and resulting captured carbon in </w:t>
      </w:r>
      <w:r w:rsidR="00C21748" w:rsidRPr="002E4B5E">
        <w:rPr>
          <w:rFonts w:ascii="Arial" w:hAnsi="Arial" w:cs="Arial"/>
        </w:rPr>
        <w:t xml:space="preserve">conjunction </w:t>
      </w:r>
      <w:r w:rsidR="00A738DD" w:rsidRPr="002E4B5E">
        <w:rPr>
          <w:rFonts w:ascii="Arial" w:hAnsi="Arial" w:cs="Arial"/>
        </w:rPr>
        <w:t xml:space="preserve">with renewable </w:t>
      </w:r>
      <w:r w:rsidR="00C21748" w:rsidRPr="002E4B5E">
        <w:rPr>
          <w:rFonts w:ascii="Arial" w:hAnsi="Arial" w:cs="Arial"/>
        </w:rPr>
        <w:t>energies</w:t>
      </w:r>
      <w:r w:rsidR="00A738DD" w:rsidRPr="002E4B5E">
        <w:rPr>
          <w:rFonts w:ascii="Arial" w:hAnsi="Arial" w:cs="Arial"/>
        </w:rPr>
        <w:t xml:space="preserve"> will </w:t>
      </w:r>
      <w:r w:rsidR="000C4B65" w:rsidRPr="002E4B5E">
        <w:rPr>
          <w:rFonts w:ascii="Arial" w:hAnsi="Arial" w:cs="Arial"/>
        </w:rPr>
        <w:t xml:space="preserve">help in mitigating the ongoing struggle with pollution </w:t>
      </w:r>
    </w:p>
    <w:p w14:paraId="125D50EB" w14:textId="601DD8BE" w:rsidR="006A076E" w:rsidRDefault="006A076E" w:rsidP="006A076E">
      <w:pPr>
        <w:pStyle w:val="Heading3"/>
        <w:numPr>
          <w:ilvl w:val="2"/>
          <w:numId w:val="1"/>
        </w:numPr>
      </w:pPr>
      <w:r>
        <w:t>What is carbon capture</w:t>
      </w:r>
      <w:r w:rsidR="00680B4D">
        <w:t>?</w:t>
      </w:r>
    </w:p>
    <w:p w14:paraId="7410C910" w14:textId="567DD526" w:rsidR="00680B4D" w:rsidRPr="002E4B5E" w:rsidRDefault="00B87C64" w:rsidP="00680B4D">
      <w:pPr>
        <w:rPr>
          <w:rFonts w:ascii="Arial" w:hAnsi="Arial" w:cs="Arial"/>
        </w:rPr>
      </w:pPr>
      <w:r w:rsidRPr="002E4B5E">
        <w:rPr>
          <w:rFonts w:ascii="Arial" w:hAnsi="Arial" w:cs="Arial"/>
        </w:rPr>
        <w:t>The Cambridge dic</w:t>
      </w:r>
      <w:r w:rsidR="0011221E" w:rsidRPr="002E4B5E">
        <w:rPr>
          <w:rFonts w:ascii="Arial" w:hAnsi="Arial" w:cs="Arial"/>
        </w:rPr>
        <w:t>tionary defines carbon capture as</w:t>
      </w:r>
      <w:r w:rsidR="00D828CE" w:rsidRPr="002E4B5E">
        <w:rPr>
          <w:rFonts w:ascii="Arial" w:hAnsi="Arial" w:cs="Arial"/>
        </w:rPr>
        <w:t xml:space="preserve"> (CC)</w:t>
      </w:r>
      <w:r w:rsidR="0011221E" w:rsidRPr="002E4B5E">
        <w:rPr>
          <w:rFonts w:ascii="Arial" w:hAnsi="Arial" w:cs="Arial"/>
        </w:rPr>
        <w:t xml:space="preserve"> “</w:t>
      </w:r>
      <w:r w:rsidR="00071B73" w:rsidRPr="002E4B5E">
        <w:rPr>
          <w:rFonts w:ascii="Arial" w:hAnsi="Arial" w:cs="Arial"/>
        </w:rPr>
        <w:t>a way of catching the carbon produced by machines and processes so that it is not released into the environment”</w:t>
      </w:r>
    </w:p>
    <w:p w14:paraId="35A5265D" w14:textId="65F70011" w:rsidR="00071B73" w:rsidRPr="002E4B5E" w:rsidRDefault="00000000" w:rsidP="00680B4D">
      <w:pPr>
        <w:rPr>
          <w:rFonts w:ascii="Arial" w:hAnsi="Arial" w:cs="Arial"/>
        </w:rPr>
      </w:pPr>
      <w:sdt>
        <w:sdtPr>
          <w:rPr>
            <w:rFonts w:ascii="Arial" w:hAnsi="Arial" w:cs="Arial"/>
          </w:rPr>
          <w:id w:val="-660852323"/>
          <w:citation/>
        </w:sdtPr>
        <w:sdtContent>
          <w:r w:rsidR="00071B73" w:rsidRPr="002E4B5E">
            <w:rPr>
              <w:rFonts w:ascii="Arial" w:hAnsi="Arial" w:cs="Arial"/>
            </w:rPr>
            <w:fldChar w:fldCharType="begin"/>
          </w:r>
          <w:r w:rsidR="00071B73" w:rsidRPr="002E4B5E">
            <w:rPr>
              <w:rFonts w:ascii="Arial" w:hAnsi="Arial" w:cs="Arial"/>
            </w:rPr>
            <w:instrText xml:space="preserve"> CITATION Cam22 \l 2057 </w:instrText>
          </w:r>
          <w:r w:rsidR="00071B73" w:rsidRPr="002E4B5E">
            <w:rPr>
              <w:rFonts w:ascii="Arial" w:hAnsi="Arial" w:cs="Arial"/>
            </w:rPr>
            <w:fldChar w:fldCharType="separate"/>
          </w:r>
          <w:r w:rsidR="00405123" w:rsidRPr="00405123">
            <w:rPr>
              <w:rFonts w:ascii="Arial" w:hAnsi="Arial" w:cs="Arial"/>
              <w:noProof/>
            </w:rPr>
            <w:t>(Cambridge university press , 2022)</w:t>
          </w:r>
          <w:r w:rsidR="00071B73" w:rsidRPr="002E4B5E">
            <w:rPr>
              <w:rFonts w:ascii="Arial" w:hAnsi="Arial" w:cs="Arial"/>
            </w:rPr>
            <w:fldChar w:fldCharType="end"/>
          </w:r>
        </w:sdtContent>
      </w:sdt>
    </w:p>
    <w:p w14:paraId="335F36A1" w14:textId="28D75F13" w:rsidR="00C84E77" w:rsidRPr="002E4B5E" w:rsidRDefault="00D828CE" w:rsidP="00680B4D">
      <w:pPr>
        <w:rPr>
          <w:rFonts w:ascii="Arial" w:hAnsi="Arial" w:cs="Arial"/>
        </w:rPr>
      </w:pPr>
      <w:r w:rsidRPr="002E4B5E">
        <w:rPr>
          <w:rFonts w:ascii="Arial" w:hAnsi="Arial" w:cs="Arial"/>
        </w:rPr>
        <w:t>However,</w:t>
      </w:r>
      <w:r w:rsidR="008A32A8" w:rsidRPr="002E4B5E">
        <w:rPr>
          <w:rFonts w:ascii="Arial" w:hAnsi="Arial" w:cs="Arial"/>
        </w:rPr>
        <w:t xml:space="preserve"> there are further depth </w:t>
      </w:r>
      <w:r w:rsidRPr="002E4B5E">
        <w:rPr>
          <w:rFonts w:ascii="Arial" w:hAnsi="Arial" w:cs="Arial"/>
        </w:rPr>
        <w:t xml:space="preserve">to (CC) </w:t>
      </w:r>
      <w:r w:rsidR="003702DD" w:rsidRPr="002E4B5E">
        <w:rPr>
          <w:rFonts w:ascii="Arial" w:hAnsi="Arial" w:cs="Arial"/>
        </w:rPr>
        <w:t>such as carbon capture and storage (CCS) and Carbon capture utilisation</w:t>
      </w:r>
      <w:r w:rsidR="005A4122" w:rsidRPr="002E4B5E">
        <w:rPr>
          <w:rFonts w:ascii="Arial" w:hAnsi="Arial" w:cs="Arial"/>
        </w:rPr>
        <w:t xml:space="preserve"> and storage</w:t>
      </w:r>
      <w:r w:rsidR="003702DD" w:rsidRPr="002E4B5E">
        <w:rPr>
          <w:rFonts w:ascii="Arial" w:hAnsi="Arial" w:cs="Arial"/>
        </w:rPr>
        <w:t xml:space="preserve"> (CCU</w:t>
      </w:r>
      <w:r w:rsidR="005A4122" w:rsidRPr="002E4B5E">
        <w:rPr>
          <w:rFonts w:ascii="Arial" w:hAnsi="Arial" w:cs="Arial"/>
        </w:rPr>
        <w:t xml:space="preserve">S) in these regards then capture carbon is either stored or </w:t>
      </w:r>
      <w:r w:rsidR="007A4B41" w:rsidRPr="002E4B5E">
        <w:rPr>
          <w:rFonts w:ascii="Arial" w:hAnsi="Arial" w:cs="Arial"/>
        </w:rPr>
        <w:t>utilised</w:t>
      </w:r>
      <w:r w:rsidR="00F175E0" w:rsidRPr="002E4B5E">
        <w:rPr>
          <w:rFonts w:ascii="Arial" w:hAnsi="Arial" w:cs="Arial"/>
        </w:rPr>
        <w:t>.</w:t>
      </w:r>
    </w:p>
    <w:p w14:paraId="04E978E8" w14:textId="4244B999" w:rsidR="00BE4397" w:rsidRPr="002E4B5E" w:rsidRDefault="00582682" w:rsidP="00680B4D">
      <w:pPr>
        <w:rPr>
          <w:rFonts w:ascii="Arial" w:hAnsi="Arial" w:cs="Arial"/>
          <w:color w:val="000000" w:themeColor="text1"/>
        </w:rPr>
      </w:pPr>
      <w:r w:rsidRPr="002E4B5E">
        <w:rPr>
          <w:rFonts w:ascii="Arial" w:hAnsi="Arial" w:cs="Arial"/>
          <w:color w:val="000000" w:themeColor="text1"/>
        </w:rPr>
        <w:t xml:space="preserve">The intergovernmental panel for climate change (IPCC) </w:t>
      </w:r>
      <w:r w:rsidR="002A1087" w:rsidRPr="002E4B5E">
        <w:rPr>
          <w:rFonts w:ascii="Arial" w:hAnsi="Arial" w:cs="Arial"/>
          <w:color w:val="000000" w:themeColor="text1"/>
        </w:rPr>
        <w:t xml:space="preserve">states that carbon capture and storage </w:t>
      </w:r>
      <w:r w:rsidR="0090426D" w:rsidRPr="002E4B5E">
        <w:rPr>
          <w:rFonts w:ascii="Arial" w:hAnsi="Arial" w:cs="Arial"/>
          <w:color w:val="000000" w:themeColor="text1"/>
        </w:rPr>
        <w:t>include</w:t>
      </w:r>
      <w:r w:rsidR="00F146BC" w:rsidRPr="002E4B5E">
        <w:rPr>
          <w:rFonts w:ascii="Arial" w:hAnsi="Arial" w:cs="Arial"/>
          <w:color w:val="000000" w:themeColor="text1"/>
        </w:rPr>
        <w:t xml:space="preserve"> the capture of carbon dioxide produced from </w:t>
      </w:r>
      <w:r w:rsidR="00EE3B8A" w:rsidRPr="002E4B5E">
        <w:rPr>
          <w:rFonts w:ascii="Arial" w:hAnsi="Arial" w:cs="Arial"/>
          <w:color w:val="000000" w:themeColor="text1"/>
        </w:rPr>
        <w:t xml:space="preserve">the burning of fossil fuels (such as those produced in industry </w:t>
      </w:r>
      <w:r w:rsidR="0090426D" w:rsidRPr="002E4B5E">
        <w:rPr>
          <w:rFonts w:ascii="Arial" w:hAnsi="Arial" w:cs="Arial"/>
          <w:color w:val="000000" w:themeColor="text1"/>
        </w:rPr>
        <w:t>E.G.,</w:t>
      </w:r>
      <w:r w:rsidR="002376B1" w:rsidRPr="002E4B5E">
        <w:rPr>
          <w:rFonts w:ascii="Arial" w:hAnsi="Arial" w:cs="Arial"/>
          <w:color w:val="000000" w:themeColor="text1"/>
        </w:rPr>
        <w:t xml:space="preserve"> gas processing</w:t>
      </w:r>
      <w:r w:rsidR="00F42E6F" w:rsidRPr="002E4B5E">
        <w:rPr>
          <w:rFonts w:ascii="Arial" w:hAnsi="Arial" w:cs="Arial"/>
          <w:color w:val="000000" w:themeColor="text1"/>
        </w:rPr>
        <w:t xml:space="preserve"> or</w:t>
      </w:r>
      <w:r w:rsidR="002376B1" w:rsidRPr="002E4B5E">
        <w:rPr>
          <w:rFonts w:ascii="Arial" w:hAnsi="Arial" w:cs="Arial"/>
          <w:color w:val="000000" w:themeColor="text1"/>
        </w:rPr>
        <w:t xml:space="preserve"> generation of power</w:t>
      </w:r>
      <w:r w:rsidR="00BE4397" w:rsidRPr="002E4B5E">
        <w:rPr>
          <w:rFonts w:ascii="Arial" w:hAnsi="Arial" w:cs="Arial"/>
          <w:color w:val="000000" w:themeColor="text1"/>
        </w:rPr>
        <w:t>)</w:t>
      </w:r>
      <w:r w:rsidR="0090426D" w:rsidRPr="002E4B5E">
        <w:rPr>
          <w:rFonts w:ascii="Arial" w:hAnsi="Arial" w:cs="Arial"/>
          <w:color w:val="000000" w:themeColor="text1"/>
        </w:rPr>
        <w:t xml:space="preserve">. Other industrial processes </w:t>
      </w:r>
      <w:r w:rsidR="00D10545" w:rsidRPr="002E4B5E">
        <w:rPr>
          <w:rFonts w:ascii="Arial" w:hAnsi="Arial" w:cs="Arial"/>
          <w:color w:val="000000" w:themeColor="text1"/>
        </w:rPr>
        <w:t xml:space="preserve">that can incorporate carbon capture include </w:t>
      </w:r>
    </w:p>
    <w:p w14:paraId="7AB9ABBA" w14:textId="6190EE1C" w:rsidR="00D10545" w:rsidRPr="002E4B5E" w:rsidRDefault="00D10545" w:rsidP="00D10545">
      <w:pPr>
        <w:pStyle w:val="ListParagraph"/>
        <w:numPr>
          <w:ilvl w:val="0"/>
          <w:numId w:val="2"/>
        </w:numPr>
        <w:rPr>
          <w:rFonts w:ascii="Arial" w:hAnsi="Arial" w:cs="Arial"/>
          <w:color w:val="000000" w:themeColor="text1"/>
        </w:rPr>
      </w:pPr>
      <w:r w:rsidRPr="002E4B5E">
        <w:rPr>
          <w:rFonts w:ascii="Arial" w:hAnsi="Arial" w:cs="Arial"/>
          <w:color w:val="000000" w:themeColor="text1"/>
        </w:rPr>
        <w:t xml:space="preserve">Production of hydrogen </w:t>
      </w:r>
    </w:p>
    <w:p w14:paraId="100B859C" w14:textId="475B73A2" w:rsidR="00F42E6F" w:rsidRPr="002E4B5E" w:rsidRDefault="00316BDE" w:rsidP="00D10545">
      <w:pPr>
        <w:pStyle w:val="ListParagraph"/>
        <w:numPr>
          <w:ilvl w:val="0"/>
          <w:numId w:val="2"/>
        </w:numPr>
        <w:rPr>
          <w:rFonts w:ascii="Arial" w:hAnsi="Arial" w:cs="Arial"/>
          <w:color w:val="000000" w:themeColor="text1"/>
        </w:rPr>
      </w:pPr>
      <w:r w:rsidRPr="002E4B5E">
        <w:rPr>
          <w:rFonts w:ascii="Arial" w:hAnsi="Arial" w:cs="Arial"/>
          <w:color w:val="000000" w:themeColor="text1"/>
        </w:rPr>
        <w:t xml:space="preserve">Production of ammonia </w:t>
      </w:r>
    </w:p>
    <w:p w14:paraId="51324D51" w14:textId="686872C9" w:rsidR="00316BDE" w:rsidRPr="002E4B5E" w:rsidRDefault="00316BDE" w:rsidP="00316BDE">
      <w:pPr>
        <w:pStyle w:val="ListParagraph"/>
        <w:numPr>
          <w:ilvl w:val="0"/>
          <w:numId w:val="2"/>
        </w:numPr>
        <w:rPr>
          <w:rFonts w:ascii="Arial" w:hAnsi="Arial" w:cs="Arial"/>
          <w:color w:val="000000" w:themeColor="text1"/>
        </w:rPr>
      </w:pPr>
      <w:r w:rsidRPr="002E4B5E">
        <w:rPr>
          <w:rFonts w:ascii="Arial" w:hAnsi="Arial" w:cs="Arial"/>
          <w:color w:val="000000" w:themeColor="text1"/>
        </w:rPr>
        <w:t>Production of Iron and steel</w:t>
      </w:r>
    </w:p>
    <w:p w14:paraId="1F4D8801" w14:textId="1A563953" w:rsidR="00316BDE" w:rsidRPr="002E4B5E" w:rsidRDefault="00316BDE" w:rsidP="00316BDE">
      <w:pPr>
        <w:pStyle w:val="ListParagraph"/>
        <w:numPr>
          <w:ilvl w:val="0"/>
          <w:numId w:val="2"/>
        </w:numPr>
        <w:rPr>
          <w:rFonts w:ascii="Arial" w:hAnsi="Arial" w:cs="Arial"/>
          <w:color w:val="000000" w:themeColor="text1"/>
        </w:rPr>
      </w:pPr>
      <w:r w:rsidRPr="002E4B5E">
        <w:rPr>
          <w:rFonts w:ascii="Arial" w:hAnsi="Arial" w:cs="Arial"/>
          <w:color w:val="000000" w:themeColor="text1"/>
        </w:rPr>
        <w:t xml:space="preserve">Production of cement </w:t>
      </w:r>
    </w:p>
    <w:p w14:paraId="78E1E523" w14:textId="4BE3805E" w:rsidR="002A0529" w:rsidRPr="002E4B5E" w:rsidRDefault="002A0529" w:rsidP="002A0529">
      <w:pPr>
        <w:rPr>
          <w:rFonts w:ascii="Arial" w:hAnsi="Arial" w:cs="Arial"/>
          <w:color w:val="000000" w:themeColor="text1"/>
        </w:rPr>
      </w:pPr>
      <w:r w:rsidRPr="002E4B5E">
        <w:rPr>
          <w:rFonts w:ascii="Arial" w:hAnsi="Arial" w:cs="Arial"/>
          <w:color w:val="000000" w:themeColor="text1"/>
        </w:rPr>
        <w:t xml:space="preserve">Carbon capture can also be applied to the combusting of </w:t>
      </w:r>
      <w:r w:rsidR="000142D3" w:rsidRPr="002E4B5E">
        <w:rPr>
          <w:rFonts w:ascii="Arial" w:hAnsi="Arial" w:cs="Arial"/>
          <w:color w:val="000000" w:themeColor="text1"/>
        </w:rPr>
        <w:t>biomass-based fuels.</w:t>
      </w:r>
    </w:p>
    <w:p w14:paraId="06C67FD8" w14:textId="77777777" w:rsidR="000142D3" w:rsidRPr="002A0529" w:rsidRDefault="000142D3" w:rsidP="002A0529">
      <w:pPr>
        <w:rPr>
          <w:color w:val="000000" w:themeColor="text1"/>
          <w:sz w:val="24"/>
          <w:szCs w:val="24"/>
        </w:rPr>
      </w:pPr>
    </w:p>
    <w:p w14:paraId="7CA722A5" w14:textId="531469D2" w:rsidR="00B61964" w:rsidRPr="00B61964" w:rsidRDefault="00000000" w:rsidP="00680B4D">
      <w:pPr>
        <w:rPr>
          <w:color w:val="000000" w:themeColor="text1"/>
          <w:sz w:val="24"/>
          <w:szCs w:val="24"/>
        </w:rPr>
      </w:pPr>
      <w:sdt>
        <w:sdtPr>
          <w:rPr>
            <w:color w:val="000000" w:themeColor="text1"/>
            <w:sz w:val="24"/>
            <w:szCs w:val="24"/>
          </w:rPr>
          <w:id w:val="-374545478"/>
          <w:citation/>
        </w:sdtPr>
        <w:sdtContent>
          <w:r w:rsidR="00E06C2F">
            <w:rPr>
              <w:color w:val="000000" w:themeColor="text1"/>
              <w:sz w:val="24"/>
              <w:szCs w:val="24"/>
            </w:rPr>
            <w:fldChar w:fldCharType="begin"/>
          </w:r>
          <w:r w:rsidR="00E06C2F">
            <w:rPr>
              <w:color w:val="000000" w:themeColor="text1"/>
            </w:rPr>
            <w:instrText xml:space="preserve"> CITATION IPC05 \l 2057 </w:instrText>
          </w:r>
          <w:r w:rsidR="00E06C2F">
            <w:rPr>
              <w:color w:val="000000" w:themeColor="text1"/>
              <w:sz w:val="24"/>
              <w:szCs w:val="24"/>
            </w:rPr>
            <w:fldChar w:fldCharType="separate"/>
          </w:r>
          <w:r w:rsidR="00405123" w:rsidRPr="00405123">
            <w:rPr>
              <w:noProof/>
              <w:color w:val="000000" w:themeColor="text1"/>
            </w:rPr>
            <w:t>(IPCC, 2005)</w:t>
          </w:r>
          <w:r w:rsidR="00E06C2F">
            <w:rPr>
              <w:color w:val="000000" w:themeColor="text1"/>
              <w:sz w:val="24"/>
              <w:szCs w:val="24"/>
            </w:rPr>
            <w:fldChar w:fldCharType="end"/>
          </w:r>
        </w:sdtContent>
      </w:sdt>
    </w:p>
    <w:p w14:paraId="181CD32B" w14:textId="23F051D7" w:rsidR="00342EBE" w:rsidRPr="002200FD" w:rsidRDefault="00FC2B8B" w:rsidP="00342EBE">
      <w:pPr>
        <w:pStyle w:val="Heading4"/>
        <w:numPr>
          <w:ilvl w:val="3"/>
          <w:numId w:val="1"/>
        </w:numPr>
        <w:rPr>
          <w:rStyle w:val="Emphasis"/>
          <w:szCs w:val="24"/>
        </w:rPr>
      </w:pPr>
      <w:r w:rsidRPr="002200FD">
        <w:rPr>
          <w:szCs w:val="24"/>
        </w:rPr>
        <w:lastRenderedPageBreak/>
        <w:t xml:space="preserve">Historical overview of carbon capture </w:t>
      </w:r>
    </w:p>
    <w:p w14:paraId="76B2D6A3" w14:textId="1E881C57" w:rsidR="00342EBE" w:rsidRPr="002E4B5E" w:rsidRDefault="00612EE2" w:rsidP="00342EBE">
      <w:pPr>
        <w:rPr>
          <w:rStyle w:val="Emphasis"/>
          <w:rFonts w:ascii="Arial" w:hAnsi="Arial" w:cs="Arial"/>
          <w:i w:val="0"/>
          <w:iCs w:val="0"/>
          <w:color w:val="000000"/>
          <w:shd w:val="clear" w:color="auto" w:fill="FFFFFF"/>
        </w:rPr>
      </w:pPr>
      <w:r w:rsidRPr="002E4B5E">
        <w:rPr>
          <w:rStyle w:val="Emphasis"/>
          <w:rFonts w:ascii="Arial" w:hAnsi="Arial" w:cs="Arial"/>
          <w:i w:val="0"/>
          <w:iCs w:val="0"/>
          <w:color w:val="000000"/>
          <w:shd w:val="clear" w:color="auto" w:fill="FFFFFF"/>
        </w:rPr>
        <w:t>As early as the 19</w:t>
      </w:r>
      <w:r w:rsidRPr="002E4B5E">
        <w:rPr>
          <w:rStyle w:val="Emphasis"/>
          <w:rFonts w:ascii="Arial" w:hAnsi="Arial" w:cs="Arial"/>
          <w:i w:val="0"/>
          <w:iCs w:val="0"/>
          <w:color w:val="000000"/>
          <w:shd w:val="clear" w:color="auto" w:fill="FFFFFF"/>
          <w:vertAlign w:val="superscript"/>
        </w:rPr>
        <w:t>th</w:t>
      </w:r>
      <w:r w:rsidRPr="002E4B5E">
        <w:rPr>
          <w:rStyle w:val="Emphasis"/>
          <w:rFonts w:ascii="Arial" w:hAnsi="Arial" w:cs="Arial"/>
          <w:i w:val="0"/>
          <w:iCs w:val="0"/>
          <w:color w:val="000000"/>
          <w:shd w:val="clear" w:color="auto" w:fill="FFFFFF"/>
        </w:rPr>
        <w:t xml:space="preserve"> century </w:t>
      </w:r>
      <w:r w:rsidR="00DC5913" w:rsidRPr="002E4B5E">
        <w:rPr>
          <w:rStyle w:val="Emphasis"/>
          <w:rFonts w:ascii="Arial" w:hAnsi="Arial" w:cs="Arial"/>
          <w:i w:val="0"/>
          <w:iCs w:val="0"/>
          <w:color w:val="000000"/>
          <w:shd w:val="clear" w:color="auto" w:fill="FFFFFF"/>
        </w:rPr>
        <w:t xml:space="preserve">some scientists </w:t>
      </w:r>
      <w:proofErr w:type="spellStart"/>
      <w:r w:rsidR="00DC5913" w:rsidRPr="002E4B5E">
        <w:rPr>
          <w:rStyle w:val="Emphasis"/>
          <w:rFonts w:ascii="Arial" w:hAnsi="Arial" w:cs="Arial"/>
          <w:i w:val="0"/>
          <w:iCs w:val="0"/>
          <w:color w:val="000000"/>
          <w:shd w:val="clear" w:color="auto" w:fill="FFFFFF"/>
        </w:rPr>
        <w:t>where</w:t>
      </w:r>
      <w:proofErr w:type="spellEnd"/>
      <w:r w:rsidR="00DC5913" w:rsidRPr="002E4B5E">
        <w:rPr>
          <w:rStyle w:val="Emphasis"/>
          <w:rFonts w:ascii="Arial" w:hAnsi="Arial" w:cs="Arial"/>
          <w:i w:val="0"/>
          <w:iCs w:val="0"/>
          <w:color w:val="000000"/>
          <w:shd w:val="clear" w:color="auto" w:fill="FFFFFF"/>
        </w:rPr>
        <w:t xml:space="preserve"> beginning to investigate the possibility </w:t>
      </w:r>
      <w:r w:rsidR="00FF434A" w:rsidRPr="002E4B5E">
        <w:rPr>
          <w:rStyle w:val="Emphasis"/>
          <w:rFonts w:ascii="Arial" w:hAnsi="Arial" w:cs="Arial"/>
          <w:i w:val="0"/>
          <w:iCs w:val="0"/>
          <w:color w:val="000000"/>
          <w:shd w:val="clear" w:color="auto" w:fill="FFFFFF"/>
        </w:rPr>
        <w:t xml:space="preserve">that some gaseous elements in the air could cause a greenhouse effect </w:t>
      </w:r>
      <w:r w:rsidR="00D909AC" w:rsidRPr="002E4B5E">
        <w:rPr>
          <w:rStyle w:val="Emphasis"/>
          <w:rFonts w:ascii="Arial" w:hAnsi="Arial" w:cs="Arial"/>
          <w:i w:val="0"/>
          <w:iCs w:val="0"/>
          <w:color w:val="000000"/>
          <w:shd w:val="clear" w:color="auto" w:fill="FFFFFF"/>
        </w:rPr>
        <w:t xml:space="preserve">that could impact the planets temperature </w:t>
      </w:r>
      <w:r w:rsidR="008524A3" w:rsidRPr="002E4B5E">
        <w:rPr>
          <w:rStyle w:val="Emphasis"/>
          <w:rFonts w:ascii="Arial" w:hAnsi="Arial" w:cs="Arial"/>
          <w:i w:val="0"/>
          <w:iCs w:val="0"/>
          <w:color w:val="000000"/>
          <w:shd w:val="clear" w:color="auto" w:fill="FFFFFF"/>
        </w:rPr>
        <w:t xml:space="preserve">and that the level of carbon dioxide being </w:t>
      </w:r>
      <w:r w:rsidR="006A7370" w:rsidRPr="002E4B5E">
        <w:rPr>
          <w:rStyle w:val="Emphasis"/>
          <w:rFonts w:ascii="Arial" w:hAnsi="Arial" w:cs="Arial"/>
          <w:i w:val="0"/>
          <w:iCs w:val="0"/>
          <w:color w:val="000000"/>
          <w:shd w:val="clear" w:color="auto" w:fill="FFFFFF"/>
        </w:rPr>
        <w:t>reduced could have been responsible for ice ages.</w:t>
      </w:r>
    </w:p>
    <w:p w14:paraId="66B3E87B" w14:textId="3649BFB1" w:rsidR="00453B88" w:rsidRPr="002E4B5E" w:rsidRDefault="00453B88" w:rsidP="00342EBE">
      <w:pPr>
        <w:rPr>
          <w:rFonts w:ascii="Arial" w:hAnsi="Arial" w:cs="Arial"/>
        </w:rPr>
      </w:pPr>
      <w:r w:rsidRPr="002E4B5E">
        <w:rPr>
          <w:rFonts w:ascii="Arial" w:hAnsi="Arial" w:cs="Arial"/>
        </w:rPr>
        <w:t xml:space="preserve">Early in the 19 </w:t>
      </w:r>
      <w:r w:rsidR="005F474D" w:rsidRPr="002E4B5E">
        <w:rPr>
          <w:rFonts w:ascii="Arial" w:hAnsi="Arial" w:cs="Arial"/>
        </w:rPr>
        <w:t>hundred</w:t>
      </w:r>
      <w:r w:rsidRPr="002E4B5E">
        <w:rPr>
          <w:rFonts w:ascii="Arial" w:hAnsi="Arial" w:cs="Arial"/>
        </w:rPr>
        <w:t xml:space="preserve"> </w:t>
      </w:r>
      <w:r w:rsidR="007C1836" w:rsidRPr="002E4B5E">
        <w:rPr>
          <w:rFonts w:ascii="Arial" w:hAnsi="Arial" w:cs="Arial"/>
        </w:rPr>
        <w:t xml:space="preserve">Svante Arrhenius </w:t>
      </w:r>
      <w:r w:rsidR="003F6C42" w:rsidRPr="002E4B5E">
        <w:rPr>
          <w:rFonts w:ascii="Arial" w:hAnsi="Arial" w:cs="Arial"/>
        </w:rPr>
        <w:t xml:space="preserve">proposed that industrial emissions may one day cause </w:t>
      </w:r>
      <w:r w:rsidR="00523E66" w:rsidRPr="002E4B5E">
        <w:rPr>
          <w:rFonts w:ascii="Arial" w:hAnsi="Arial" w:cs="Arial"/>
        </w:rPr>
        <w:t xml:space="preserve">a raise in temperature known as global warming, however, </w:t>
      </w:r>
      <w:r w:rsidR="00012090" w:rsidRPr="002E4B5E">
        <w:rPr>
          <w:rFonts w:ascii="Arial" w:hAnsi="Arial" w:cs="Arial"/>
        </w:rPr>
        <w:t xml:space="preserve">this was generally viewed as a flawed theory and was largely dismissed by contemporary scientists </w:t>
      </w:r>
    </w:p>
    <w:p w14:paraId="464BAE03" w14:textId="498B44A3" w:rsidR="005F474D" w:rsidRPr="002E4B5E" w:rsidRDefault="005F474D" w:rsidP="00342EBE">
      <w:pPr>
        <w:rPr>
          <w:rFonts w:ascii="Arial" w:hAnsi="Arial" w:cs="Arial"/>
        </w:rPr>
      </w:pPr>
      <w:r w:rsidRPr="002E4B5E">
        <w:rPr>
          <w:rFonts w:ascii="Arial" w:hAnsi="Arial" w:cs="Arial"/>
        </w:rPr>
        <w:t xml:space="preserve">G.S Callendar </w:t>
      </w:r>
      <w:r w:rsidR="00F7281F" w:rsidRPr="002E4B5E">
        <w:rPr>
          <w:rFonts w:ascii="Arial" w:hAnsi="Arial" w:cs="Arial"/>
        </w:rPr>
        <w:t xml:space="preserve">made a case in 1938 that the amount of carbon dioxide in the air </w:t>
      </w:r>
      <w:r w:rsidR="00950734" w:rsidRPr="002E4B5E">
        <w:rPr>
          <w:rFonts w:ascii="Arial" w:hAnsi="Arial" w:cs="Arial"/>
        </w:rPr>
        <w:t xml:space="preserve">was indeed increasing and was causing a rise in temperature </w:t>
      </w:r>
      <w:r w:rsidR="0050187B" w:rsidRPr="002E4B5E">
        <w:rPr>
          <w:rFonts w:ascii="Arial" w:hAnsi="Arial" w:cs="Arial"/>
        </w:rPr>
        <w:t xml:space="preserve">on a global scale, however, this was again dismissed </w:t>
      </w:r>
      <w:r w:rsidR="002A3839" w:rsidRPr="002E4B5E">
        <w:rPr>
          <w:rFonts w:ascii="Arial" w:hAnsi="Arial" w:cs="Arial"/>
        </w:rPr>
        <w:t xml:space="preserve">by other </w:t>
      </w:r>
      <w:r w:rsidR="00AF1612" w:rsidRPr="002E4B5E">
        <w:rPr>
          <w:rFonts w:ascii="Arial" w:hAnsi="Arial" w:cs="Arial"/>
        </w:rPr>
        <w:t>researchers</w:t>
      </w:r>
      <w:r w:rsidR="002A3839" w:rsidRPr="002E4B5E">
        <w:rPr>
          <w:rFonts w:ascii="Arial" w:hAnsi="Arial" w:cs="Arial"/>
        </w:rPr>
        <w:t xml:space="preserve"> of the time </w:t>
      </w:r>
    </w:p>
    <w:p w14:paraId="3711EDB8" w14:textId="5A7928CD" w:rsidR="002A3839" w:rsidRPr="002E4B5E" w:rsidRDefault="003504D2" w:rsidP="00342EBE">
      <w:pPr>
        <w:rPr>
          <w:rFonts w:ascii="Arial" w:hAnsi="Arial" w:cs="Arial"/>
        </w:rPr>
      </w:pPr>
      <w:r w:rsidRPr="002E4B5E">
        <w:rPr>
          <w:rFonts w:ascii="Arial" w:hAnsi="Arial" w:cs="Arial"/>
        </w:rPr>
        <w:t xml:space="preserve">It was not until the 1950s that global warming began to be </w:t>
      </w:r>
      <w:r w:rsidR="00AF1612" w:rsidRPr="002E4B5E">
        <w:rPr>
          <w:rFonts w:ascii="Arial" w:hAnsi="Arial" w:cs="Arial"/>
        </w:rPr>
        <w:t>excepted as a possibility.</w:t>
      </w:r>
      <w:r w:rsidR="00FF1C98" w:rsidRPr="002E4B5E">
        <w:rPr>
          <w:rFonts w:ascii="Arial" w:hAnsi="Arial" w:cs="Arial"/>
        </w:rPr>
        <w:t xml:space="preserve">in the first half on the 1960s </w:t>
      </w:r>
      <w:r w:rsidR="009B6922" w:rsidRPr="002E4B5E">
        <w:rPr>
          <w:rFonts w:ascii="Arial" w:hAnsi="Arial" w:cs="Arial"/>
        </w:rPr>
        <w:t xml:space="preserve">C.D Keeling began taking measurements of how much carbon dioxide was </w:t>
      </w:r>
      <w:r w:rsidR="00900B1C" w:rsidRPr="002E4B5E">
        <w:rPr>
          <w:rFonts w:ascii="Arial" w:hAnsi="Arial" w:cs="Arial"/>
        </w:rPr>
        <w:t xml:space="preserve">present in the atmosphere and discovered that it was rapidly increasing </w:t>
      </w:r>
      <w:r w:rsidR="00BF4FF2" w:rsidRPr="002E4B5E">
        <w:rPr>
          <w:rFonts w:ascii="Arial" w:hAnsi="Arial" w:cs="Arial"/>
        </w:rPr>
        <w:t xml:space="preserve">this </w:t>
      </w:r>
      <w:r w:rsidR="00B158E2" w:rsidRPr="002E4B5E">
        <w:rPr>
          <w:rFonts w:ascii="Arial" w:hAnsi="Arial" w:cs="Arial"/>
        </w:rPr>
        <w:t>led</w:t>
      </w:r>
      <w:r w:rsidR="00BF4FF2" w:rsidRPr="002E4B5E">
        <w:rPr>
          <w:rFonts w:ascii="Arial" w:hAnsi="Arial" w:cs="Arial"/>
        </w:rPr>
        <w:t xml:space="preserve"> to other scientists and researche</w:t>
      </w:r>
      <w:r w:rsidR="00B158E2" w:rsidRPr="002E4B5E">
        <w:rPr>
          <w:rFonts w:ascii="Arial" w:hAnsi="Arial" w:cs="Arial"/>
        </w:rPr>
        <w:t>r</w:t>
      </w:r>
      <w:r w:rsidR="00BF4FF2" w:rsidRPr="002E4B5E">
        <w:rPr>
          <w:rFonts w:ascii="Arial" w:hAnsi="Arial" w:cs="Arial"/>
        </w:rPr>
        <w:t xml:space="preserve">s investigating how carbon dioxide levels had changed over time </w:t>
      </w:r>
      <w:r w:rsidR="00241046" w:rsidRPr="002E4B5E">
        <w:rPr>
          <w:rFonts w:ascii="Arial" w:hAnsi="Arial" w:cs="Arial"/>
        </w:rPr>
        <w:t xml:space="preserve">and what forces influenced this. It was at this point </w:t>
      </w:r>
      <w:r w:rsidR="003942F3" w:rsidRPr="002E4B5E">
        <w:rPr>
          <w:rFonts w:ascii="Arial" w:hAnsi="Arial" w:cs="Arial"/>
        </w:rPr>
        <w:t>that the influence of CO</w:t>
      </w:r>
      <w:r w:rsidR="003942F3" w:rsidRPr="002E4B5E">
        <w:rPr>
          <w:rFonts w:ascii="Arial" w:hAnsi="Arial" w:cs="Arial"/>
          <w:vertAlign w:val="subscript"/>
        </w:rPr>
        <w:t>2</w:t>
      </w:r>
      <w:r w:rsidR="00FF1C98" w:rsidRPr="002E4B5E">
        <w:rPr>
          <w:rFonts w:ascii="Arial" w:hAnsi="Arial" w:cs="Arial"/>
        </w:rPr>
        <w:t xml:space="preserve"> </w:t>
      </w:r>
      <w:r w:rsidR="00B158E2" w:rsidRPr="002E4B5E">
        <w:rPr>
          <w:rFonts w:ascii="Arial" w:hAnsi="Arial" w:cs="Arial"/>
        </w:rPr>
        <w:t xml:space="preserve">on climate change was established and how it could </w:t>
      </w:r>
      <w:r w:rsidR="00DC6C04" w:rsidRPr="002E4B5E">
        <w:rPr>
          <w:rFonts w:ascii="Arial" w:hAnsi="Arial" w:cs="Arial"/>
        </w:rPr>
        <w:t>affect</w:t>
      </w:r>
      <w:r w:rsidR="00B158E2" w:rsidRPr="002E4B5E">
        <w:rPr>
          <w:rFonts w:ascii="Arial" w:hAnsi="Arial" w:cs="Arial"/>
        </w:rPr>
        <w:t xml:space="preserve"> the future</w:t>
      </w:r>
      <w:r w:rsidR="00DC6C04" w:rsidRPr="002E4B5E">
        <w:rPr>
          <w:rFonts w:ascii="Arial" w:hAnsi="Arial" w:cs="Arial"/>
        </w:rPr>
        <w:t>.</w:t>
      </w:r>
    </w:p>
    <w:p w14:paraId="3D4124DD" w14:textId="4202A954" w:rsidR="000B7B19" w:rsidRPr="002E4B5E" w:rsidRDefault="00000000" w:rsidP="00FC2B8B">
      <w:pPr>
        <w:rPr>
          <w:rFonts w:ascii="Arial" w:hAnsi="Arial" w:cs="Arial"/>
        </w:rPr>
      </w:pPr>
      <w:sdt>
        <w:sdtPr>
          <w:rPr>
            <w:rFonts w:ascii="Arial" w:hAnsi="Arial" w:cs="Arial"/>
          </w:rPr>
          <w:id w:val="1797262182"/>
          <w:citation/>
        </w:sdtPr>
        <w:sdtContent>
          <w:r w:rsidR="00E40B70" w:rsidRPr="002E4B5E">
            <w:rPr>
              <w:rFonts w:ascii="Arial" w:hAnsi="Arial" w:cs="Arial"/>
            </w:rPr>
            <w:fldChar w:fldCharType="begin"/>
          </w:r>
          <w:r w:rsidR="00E40B70" w:rsidRPr="002E4B5E">
            <w:rPr>
              <w:rFonts w:ascii="Arial" w:hAnsi="Arial" w:cs="Arial"/>
            </w:rPr>
            <w:instrText xml:space="preserve"> CITATION Spe21 \l 2057 </w:instrText>
          </w:r>
          <w:r w:rsidR="00E40B70" w:rsidRPr="002E4B5E">
            <w:rPr>
              <w:rFonts w:ascii="Arial" w:hAnsi="Arial" w:cs="Arial"/>
            </w:rPr>
            <w:fldChar w:fldCharType="separate"/>
          </w:r>
          <w:r w:rsidR="00405123" w:rsidRPr="00405123">
            <w:rPr>
              <w:rFonts w:ascii="Arial" w:hAnsi="Arial" w:cs="Arial"/>
              <w:noProof/>
            </w:rPr>
            <w:t>(Spencer Weart and the American Institute of Physics, 2021)</w:t>
          </w:r>
          <w:r w:rsidR="00E40B70" w:rsidRPr="002E4B5E">
            <w:rPr>
              <w:rFonts w:ascii="Arial" w:hAnsi="Arial" w:cs="Arial"/>
            </w:rPr>
            <w:fldChar w:fldCharType="end"/>
          </w:r>
        </w:sdtContent>
      </w:sdt>
    </w:p>
    <w:p w14:paraId="5FFB6B27" w14:textId="578B008F" w:rsidR="00411928" w:rsidRDefault="00411928" w:rsidP="00FC2B8B">
      <w:pPr>
        <w:rPr>
          <w:rFonts w:cstheme="minorHAnsi"/>
          <w:sz w:val="24"/>
          <w:szCs w:val="24"/>
        </w:rPr>
      </w:pPr>
      <w:r>
        <w:rPr>
          <w:rFonts w:cstheme="minorHAnsi"/>
          <w:noProof/>
          <w:sz w:val="24"/>
          <w:szCs w:val="24"/>
        </w:rPr>
        <w:drawing>
          <wp:inline distT="0" distB="0" distL="0" distR="0" wp14:anchorId="0D1D7529" wp14:editId="0CE3A5AE">
            <wp:extent cx="5988989" cy="3559037"/>
            <wp:effectExtent l="38100" t="19050" r="50165" b="4191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AA15DAC" w14:textId="2DBF70F0" w:rsidR="00AD4CCA" w:rsidRPr="001A61D7" w:rsidRDefault="00000000" w:rsidP="00FC2B8B">
      <w:pPr>
        <w:rPr>
          <w:rFonts w:cstheme="minorHAnsi"/>
          <w:sz w:val="24"/>
          <w:szCs w:val="24"/>
        </w:rPr>
      </w:pPr>
      <w:sdt>
        <w:sdtPr>
          <w:rPr>
            <w:rFonts w:cstheme="minorHAnsi"/>
            <w:sz w:val="24"/>
            <w:szCs w:val="24"/>
          </w:rPr>
          <w:id w:val="-471589067"/>
          <w:citation/>
        </w:sdtPr>
        <w:sdtContent>
          <w:r w:rsidR="00AD4CCA">
            <w:rPr>
              <w:rFonts w:cstheme="minorHAnsi"/>
              <w:sz w:val="24"/>
              <w:szCs w:val="24"/>
            </w:rPr>
            <w:fldChar w:fldCharType="begin"/>
          </w:r>
          <w:r w:rsidR="00AD4CCA">
            <w:rPr>
              <w:rFonts w:cstheme="minorHAnsi"/>
              <w:sz w:val="24"/>
              <w:szCs w:val="24"/>
            </w:rPr>
            <w:instrText xml:space="preserve"> CITATION Cen22 \l 2057 </w:instrText>
          </w:r>
          <w:r w:rsidR="00AD4CCA">
            <w:rPr>
              <w:rFonts w:cstheme="minorHAnsi"/>
              <w:sz w:val="24"/>
              <w:szCs w:val="24"/>
            </w:rPr>
            <w:fldChar w:fldCharType="separate"/>
          </w:r>
          <w:r w:rsidR="00405123" w:rsidRPr="00405123">
            <w:rPr>
              <w:rFonts w:cstheme="minorHAnsi"/>
              <w:noProof/>
              <w:sz w:val="24"/>
              <w:szCs w:val="24"/>
            </w:rPr>
            <w:t>(Centre for climate and energy solutions , n.d.)</w:t>
          </w:r>
          <w:r w:rsidR="00AD4CCA">
            <w:rPr>
              <w:rFonts w:cstheme="minorHAnsi"/>
              <w:sz w:val="24"/>
              <w:szCs w:val="24"/>
            </w:rPr>
            <w:fldChar w:fldCharType="end"/>
          </w:r>
        </w:sdtContent>
      </w:sdt>
    </w:p>
    <w:p w14:paraId="3DC6E6AA" w14:textId="4CBB3CD8" w:rsidR="006A076E" w:rsidRPr="006A076E" w:rsidRDefault="00680B4D" w:rsidP="00680B4D">
      <w:pPr>
        <w:pStyle w:val="Heading3"/>
        <w:numPr>
          <w:ilvl w:val="2"/>
          <w:numId w:val="1"/>
        </w:numPr>
      </w:pPr>
      <w:r>
        <w:t xml:space="preserve">What </w:t>
      </w:r>
      <w:r w:rsidR="00F664EF">
        <w:t xml:space="preserve">are the Techniques and limitations </w:t>
      </w:r>
      <w:r w:rsidR="00EA49E7">
        <w:t>for</w:t>
      </w:r>
      <w:r w:rsidR="00F664EF">
        <w:t xml:space="preserve"> </w:t>
      </w:r>
      <w:r>
        <w:t xml:space="preserve">carbon capture? </w:t>
      </w:r>
    </w:p>
    <w:p w14:paraId="42543C7B" w14:textId="4E15BD01" w:rsidR="00F85232" w:rsidRPr="002E4B5E" w:rsidRDefault="00356783" w:rsidP="00F85232">
      <w:pPr>
        <w:rPr>
          <w:rFonts w:ascii="Arial" w:hAnsi="Arial" w:cs="Arial"/>
        </w:rPr>
      </w:pPr>
      <w:r w:rsidRPr="002E4B5E">
        <w:rPr>
          <w:rFonts w:ascii="Arial" w:hAnsi="Arial" w:cs="Arial"/>
        </w:rPr>
        <w:t>“It is much easier and cheaper to implement CCS on the smokestacks of power plants and factories than on the tailpipe of an automobile or the chimney of a house.”</w:t>
      </w:r>
    </w:p>
    <w:p w14:paraId="3300A0F6" w14:textId="553253B1" w:rsidR="00356783" w:rsidRPr="002E4B5E" w:rsidRDefault="00000000" w:rsidP="00F85232">
      <w:pPr>
        <w:rPr>
          <w:rFonts w:ascii="Arial" w:hAnsi="Arial" w:cs="Arial"/>
        </w:rPr>
      </w:pPr>
      <w:sdt>
        <w:sdtPr>
          <w:rPr>
            <w:rFonts w:ascii="Arial" w:hAnsi="Arial" w:cs="Arial"/>
          </w:rPr>
          <w:id w:val="-1461412181"/>
          <w:citation/>
        </w:sdtPr>
        <w:sdtContent>
          <w:r w:rsidR="00356783" w:rsidRPr="002E4B5E">
            <w:rPr>
              <w:rFonts w:ascii="Arial" w:hAnsi="Arial" w:cs="Arial"/>
            </w:rPr>
            <w:fldChar w:fldCharType="begin"/>
          </w:r>
          <w:r w:rsidR="00356783" w:rsidRPr="002E4B5E">
            <w:rPr>
              <w:rFonts w:ascii="Arial" w:hAnsi="Arial" w:cs="Arial"/>
            </w:rPr>
            <w:instrText xml:space="preserve"> CITATION Her18 \l 2057 </w:instrText>
          </w:r>
          <w:r w:rsidR="00356783" w:rsidRPr="002E4B5E">
            <w:rPr>
              <w:rFonts w:ascii="Arial" w:hAnsi="Arial" w:cs="Arial"/>
            </w:rPr>
            <w:fldChar w:fldCharType="separate"/>
          </w:r>
          <w:r w:rsidR="00405123" w:rsidRPr="00405123">
            <w:rPr>
              <w:rFonts w:ascii="Arial" w:hAnsi="Arial" w:cs="Arial"/>
              <w:noProof/>
            </w:rPr>
            <w:t>(Herzog, 2018)</w:t>
          </w:r>
          <w:r w:rsidR="00356783" w:rsidRPr="002E4B5E">
            <w:rPr>
              <w:rFonts w:ascii="Arial" w:hAnsi="Arial" w:cs="Arial"/>
            </w:rPr>
            <w:fldChar w:fldCharType="end"/>
          </w:r>
        </w:sdtContent>
      </w:sdt>
    </w:p>
    <w:p w14:paraId="16A92CEB" w14:textId="6439DE0F" w:rsidR="00930528" w:rsidRPr="002E4B5E" w:rsidRDefault="00815D19" w:rsidP="00F85232">
      <w:pPr>
        <w:rPr>
          <w:rFonts w:ascii="Arial" w:hAnsi="Arial" w:cs="Arial"/>
          <w:color w:val="000000" w:themeColor="text1"/>
        </w:rPr>
      </w:pPr>
      <w:r w:rsidRPr="002E4B5E">
        <w:rPr>
          <w:rFonts w:ascii="Arial" w:hAnsi="Arial" w:cs="Arial"/>
          <w:color w:val="000000" w:themeColor="text1"/>
        </w:rPr>
        <w:lastRenderedPageBreak/>
        <w:t>To</w:t>
      </w:r>
      <w:r w:rsidR="0000524A" w:rsidRPr="002E4B5E">
        <w:rPr>
          <w:rFonts w:ascii="Arial" w:hAnsi="Arial" w:cs="Arial"/>
          <w:color w:val="000000" w:themeColor="text1"/>
        </w:rPr>
        <w:t xml:space="preserve"> capture carbon </w:t>
      </w:r>
      <w:r w:rsidR="00270735" w:rsidRPr="002E4B5E">
        <w:rPr>
          <w:rFonts w:ascii="Arial" w:hAnsi="Arial" w:cs="Arial"/>
          <w:color w:val="000000" w:themeColor="text1"/>
        </w:rPr>
        <w:t>dioxide,</w:t>
      </w:r>
      <w:r w:rsidR="0000524A" w:rsidRPr="002E4B5E">
        <w:rPr>
          <w:rFonts w:ascii="Arial" w:hAnsi="Arial" w:cs="Arial"/>
          <w:color w:val="000000" w:themeColor="text1"/>
        </w:rPr>
        <w:t xml:space="preserve"> it must be separated </w:t>
      </w:r>
      <w:r w:rsidR="00C134DD" w:rsidRPr="002E4B5E">
        <w:rPr>
          <w:rFonts w:ascii="Arial" w:hAnsi="Arial" w:cs="Arial"/>
          <w:color w:val="000000" w:themeColor="text1"/>
        </w:rPr>
        <w:t xml:space="preserve">from the other gaseous elements resulting from whichever industrial process </w:t>
      </w:r>
      <w:r w:rsidR="00270735" w:rsidRPr="002E4B5E">
        <w:rPr>
          <w:rFonts w:ascii="Arial" w:hAnsi="Arial" w:cs="Arial"/>
          <w:color w:val="000000" w:themeColor="text1"/>
        </w:rPr>
        <w:t xml:space="preserve">that is being performed. The separated carbon dioxide </w:t>
      </w:r>
      <w:r w:rsidR="00D8175F" w:rsidRPr="002E4B5E">
        <w:rPr>
          <w:rFonts w:ascii="Arial" w:hAnsi="Arial" w:cs="Arial"/>
          <w:color w:val="000000" w:themeColor="text1"/>
        </w:rPr>
        <w:t xml:space="preserve">must then be relocated to a site for storage </w:t>
      </w:r>
      <w:r w:rsidRPr="002E4B5E">
        <w:rPr>
          <w:rFonts w:ascii="Arial" w:hAnsi="Arial" w:cs="Arial"/>
          <w:color w:val="000000" w:themeColor="text1"/>
        </w:rPr>
        <w:t xml:space="preserve">(this involves storing the Carbon </w:t>
      </w:r>
      <w:r w:rsidR="00AA4597" w:rsidRPr="002E4B5E">
        <w:rPr>
          <w:rFonts w:ascii="Arial" w:hAnsi="Arial" w:cs="Arial"/>
          <w:color w:val="000000" w:themeColor="text1"/>
        </w:rPr>
        <w:t xml:space="preserve">dioxide in an environment which will keep it </w:t>
      </w:r>
      <w:r w:rsidR="0023599E" w:rsidRPr="002E4B5E">
        <w:rPr>
          <w:rFonts w:ascii="Arial" w:hAnsi="Arial" w:cs="Arial"/>
          <w:color w:val="000000" w:themeColor="text1"/>
        </w:rPr>
        <w:t>from re-entering the atmosphere for a long period of time.</w:t>
      </w:r>
      <w:r w:rsidR="00CE6E5C" w:rsidRPr="002E4B5E">
        <w:rPr>
          <w:rFonts w:ascii="Arial" w:hAnsi="Arial" w:cs="Arial"/>
          <w:color w:val="000000" w:themeColor="text1"/>
        </w:rPr>
        <w:t xml:space="preserve"> The chosen storage reservoirs </w:t>
      </w:r>
      <w:r w:rsidR="007971B8" w:rsidRPr="002E4B5E">
        <w:rPr>
          <w:rFonts w:ascii="Arial" w:hAnsi="Arial" w:cs="Arial"/>
          <w:color w:val="000000" w:themeColor="text1"/>
        </w:rPr>
        <w:t>must</w:t>
      </w:r>
      <w:r w:rsidR="00B8440C" w:rsidRPr="002E4B5E">
        <w:rPr>
          <w:rFonts w:ascii="Arial" w:hAnsi="Arial" w:cs="Arial"/>
          <w:color w:val="000000" w:themeColor="text1"/>
        </w:rPr>
        <w:t xml:space="preserve"> be very large if they are to have </w:t>
      </w:r>
      <w:r w:rsidR="007D7C1C" w:rsidRPr="002E4B5E">
        <w:rPr>
          <w:rFonts w:ascii="Arial" w:hAnsi="Arial" w:cs="Arial"/>
          <w:color w:val="000000" w:themeColor="text1"/>
        </w:rPr>
        <w:t>an effect on the amount of CO</w:t>
      </w:r>
      <w:r w:rsidR="007D7C1C" w:rsidRPr="002E4B5E">
        <w:rPr>
          <w:rFonts w:ascii="Arial" w:hAnsi="Arial" w:cs="Arial"/>
          <w:color w:val="000000" w:themeColor="text1"/>
          <w:vertAlign w:val="subscript"/>
        </w:rPr>
        <w:t>2</w:t>
      </w:r>
      <w:r w:rsidR="007D7C1C" w:rsidRPr="002E4B5E">
        <w:rPr>
          <w:rFonts w:ascii="Arial" w:hAnsi="Arial" w:cs="Arial"/>
          <w:color w:val="000000" w:themeColor="text1"/>
        </w:rPr>
        <w:t xml:space="preserve"> that an industrial process </w:t>
      </w:r>
      <w:r w:rsidR="00E9039A" w:rsidRPr="002E4B5E">
        <w:rPr>
          <w:rFonts w:ascii="Arial" w:hAnsi="Arial" w:cs="Arial"/>
          <w:color w:val="000000" w:themeColor="text1"/>
        </w:rPr>
        <w:t xml:space="preserve">will release into the atmosphere </w:t>
      </w:r>
      <w:r w:rsidR="007A15F9" w:rsidRPr="002E4B5E">
        <w:rPr>
          <w:rFonts w:ascii="Arial" w:hAnsi="Arial" w:cs="Arial"/>
          <w:color w:val="000000" w:themeColor="text1"/>
        </w:rPr>
        <w:t>(the</w:t>
      </w:r>
      <w:r w:rsidR="00E9039A" w:rsidRPr="002E4B5E">
        <w:rPr>
          <w:rFonts w:ascii="Arial" w:hAnsi="Arial" w:cs="Arial"/>
          <w:color w:val="000000" w:themeColor="text1"/>
        </w:rPr>
        <w:t xml:space="preserve"> size of the storage medium must be relative </w:t>
      </w:r>
      <w:r w:rsidR="007A15F9" w:rsidRPr="002E4B5E">
        <w:rPr>
          <w:rFonts w:ascii="Arial" w:hAnsi="Arial" w:cs="Arial"/>
          <w:color w:val="000000" w:themeColor="text1"/>
        </w:rPr>
        <w:t xml:space="preserve">to the </w:t>
      </w:r>
      <w:r w:rsidR="005C1272" w:rsidRPr="002E4B5E">
        <w:rPr>
          <w:rFonts w:ascii="Arial" w:hAnsi="Arial" w:cs="Arial"/>
          <w:color w:val="000000" w:themeColor="text1"/>
        </w:rPr>
        <w:t>number</w:t>
      </w:r>
      <w:r w:rsidR="007A15F9" w:rsidRPr="002E4B5E">
        <w:rPr>
          <w:rFonts w:ascii="Arial" w:hAnsi="Arial" w:cs="Arial"/>
          <w:color w:val="000000" w:themeColor="text1"/>
        </w:rPr>
        <w:t xml:space="preserve"> of emissions produced by the process).</w:t>
      </w:r>
    </w:p>
    <w:p w14:paraId="3DD6AE9A" w14:textId="1B546300" w:rsidR="00083C35" w:rsidRPr="002E4B5E" w:rsidRDefault="00000000" w:rsidP="00F85232">
      <w:pPr>
        <w:rPr>
          <w:rFonts w:ascii="Arial" w:hAnsi="Arial" w:cs="Arial"/>
        </w:rPr>
      </w:pPr>
      <w:sdt>
        <w:sdtPr>
          <w:rPr>
            <w:rFonts w:ascii="Arial" w:hAnsi="Arial" w:cs="Arial"/>
          </w:rPr>
          <w:id w:val="-1954550406"/>
          <w:citation/>
        </w:sdtPr>
        <w:sdtContent>
          <w:r w:rsidR="006F5760" w:rsidRPr="002E4B5E">
            <w:rPr>
              <w:rFonts w:ascii="Arial" w:hAnsi="Arial" w:cs="Arial"/>
            </w:rPr>
            <w:fldChar w:fldCharType="begin"/>
          </w:r>
          <w:r w:rsidR="006F5760" w:rsidRPr="002E4B5E">
            <w:rPr>
              <w:rFonts w:ascii="Arial" w:hAnsi="Arial" w:cs="Arial"/>
            </w:rPr>
            <w:instrText xml:space="preserve"> CITATION IPC05 \l 2057 </w:instrText>
          </w:r>
          <w:r w:rsidR="006F5760" w:rsidRPr="002E4B5E">
            <w:rPr>
              <w:rFonts w:ascii="Arial" w:hAnsi="Arial" w:cs="Arial"/>
            </w:rPr>
            <w:fldChar w:fldCharType="separate"/>
          </w:r>
          <w:r w:rsidR="00405123" w:rsidRPr="00405123">
            <w:rPr>
              <w:rFonts w:ascii="Arial" w:hAnsi="Arial" w:cs="Arial"/>
              <w:noProof/>
            </w:rPr>
            <w:t>(IPCC, 2005)</w:t>
          </w:r>
          <w:r w:rsidR="006F5760" w:rsidRPr="002E4B5E">
            <w:rPr>
              <w:rFonts w:ascii="Arial" w:hAnsi="Arial" w:cs="Arial"/>
            </w:rPr>
            <w:fldChar w:fldCharType="end"/>
          </w:r>
        </w:sdtContent>
      </w:sdt>
    </w:p>
    <w:p w14:paraId="7F5433B2" w14:textId="077B950B" w:rsidR="00137937" w:rsidRPr="002E4B5E" w:rsidRDefault="004C7DBD" w:rsidP="00F85232">
      <w:pPr>
        <w:rPr>
          <w:rFonts w:ascii="Arial" w:hAnsi="Arial" w:cs="Arial"/>
        </w:rPr>
      </w:pPr>
      <w:r w:rsidRPr="002E4B5E">
        <w:rPr>
          <w:rFonts w:ascii="Arial" w:hAnsi="Arial" w:cs="Arial"/>
        </w:rPr>
        <w:t xml:space="preserve">Some of the techniques utilised for carbon capture </w:t>
      </w:r>
      <w:r w:rsidR="00096A34" w:rsidRPr="002E4B5E">
        <w:rPr>
          <w:rFonts w:ascii="Arial" w:hAnsi="Arial" w:cs="Arial"/>
        </w:rPr>
        <w:t>include the following:</w:t>
      </w:r>
    </w:p>
    <w:p w14:paraId="6A926CB0" w14:textId="118D7E7E" w:rsidR="00564C94" w:rsidRPr="002E4B5E" w:rsidRDefault="001806C1" w:rsidP="00F85232">
      <w:pPr>
        <w:rPr>
          <w:rFonts w:ascii="Arial" w:hAnsi="Arial" w:cs="Arial"/>
        </w:rPr>
      </w:pPr>
      <w:r w:rsidRPr="002E4B5E">
        <w:rPr>
          <w:rFonts w:ascii="Arial" w:hAnsi="Arial" w:cs="Arial"/>
        </w:rPr>
        <w:t>Post-combustion capture</w:t>
      </w:r>
      <w:r w:rsidR="00A47754" w:rsidRPr="002E4B5E">
        <w:rPr>
          <w:rFonts w:ascii="Arial" w:hAnsi="Arial" w:cs="Arial"/>
        </w:rPr>
        <w:t>. This techni</w:t>
      </w:r>
      <w:r w:rsidR="00044A13" w:rsidRPr="002E4B5E">
        <w:rPr>
          <w:rFonts w:ascii="Arial" w:hAnsi="Arial" w:cs="Arial"/>
        </w:rPr>
        <w:t xml:space="preserve">que captures carbon dioxide </w:t>
      </w:r>
      <w:r w:rsidR="004A0FC3" w:rsidRPr="002E4B5E">
        <w:rPr>
          <w:rFonts w:ascii="Arial" w:hAnsi="Arial" w:cs="Arial"/>
        </w:rPr>
        <w:t>resulting from</w:t>
      </w:r>
      <w:r w:rsidR="00967775" w:rsidRPr="002E4B5E">
        <w:rPr>
          <w:rFonts w:ascii="Arial" w:hAnsi="Arial" w:cs="Arial"/>
        </w:rPr>
        <w:t xml:space="preserve"> exhaust emissions caused by</w:t>
      </w:r>
      <w:r w:rsidR="004A0FC3" w:rsidRPr="002E4B5E">
        <w:rPr>
          <w:rFonts w:ascii="Arial" w:hAnsi="Arial" w:cs="Arial"/>
        </w:rPr>
        <w:t xml:space="preserve"> </w:t>
      </w:r>
      <w:r w:rsidR="00967775" w:rsidRPr="002E4B5E">
        <w:rPr>
          <w:rFonts w:ascii="Arial" w:hAnsi="Arial" w:cs="Arial"/>
        </w:rPr>
        <w:t>process involving combustion</w:t>
      </w:r>
      <w:r w:rsidR="001A58DE" w:rsidRPr="002E4B5E">
        <w:rPr>
          <w:rFonts w:ascii="Arial" w:hAnsi="Arial" w:cs="Arial"/>
        </w:rPr>
        <w:t>.</w:t>
      </w:r>
      <w:r w:rsidR="00816AEC" w:rsidRPr="002E4B5E">
        <w:rPr>
          <w:rFonts w:ascii="Arial" w:hAnsi="Arial" w:cs="Arial"/>
        </w:rPr>
        <w:t xml:space="preserve"> There are several methods for separating carbon dioxide including:</w:t>
      </w:r>
    </w:p>
    <w:p w14:paraId="611BD6A1" w14:textId="77777777" w:rsidR="0088519B" w:rsidRPr="002E4B5E" w:rsidRDefault="000407A4" w:rsidP="0088519B">
      <w:pPr>
        <w:pStyle w:val="ListParagraph"/>
        <w:numPr>
          <w:ilvl w:val="0"/>
          <w:numId w:val="6"/>
        </w:numPr>
        <w:rPr>
          <w:rFonts w:ascii="Arial" w:hAnsi="Arial" w:cs="Arial"/>
        </w:rPr>
      </w:pPr>
      <w:r w:rsidRPr="002E4B5E">
        <w:rPr>
          <w:rFonts w:ascii="Arial" w:hAnsi="Arial" w:cs="Arial"/>
        </w:rPr>
        <w:t xml:space="preserve">Filtration through a high-pressure membrane </w:t>
      </w:r>
      <w:r w:rsidR="00993DFF" w:rsidRPr="002E4B5E">
        <w:rPr>
          <w:rFonts w:ascii="Arial" w:hAnsi="Arial" w:cs="Arial"/>
        </w:rPr>
        <w:t>(“</w:t>
      </w:r>
      <w:r w:rsidR="00993DFF" w:rsidRPr="002E4B5E">
        <w:rPr>
          <w:rFonts w:ascii="Arial" w:hAnsi="Arial" w:cs="Arial"/>
          <w:color w:val="000000" w:themeColor="text1"/>
          <w:shd w:val="clear" w:color="auto" w:fill="FFFFFF"/>
        </w:rPr>
        <w:t>Membrane filtration process is a physical separation method characterized by the ability to separate molecules of different sizes and characteristics.”)</w:t>
      </w:r>
      <w:r w:rsidR="0088519B" w:rsidRPr="002E4B5E">
        <w:rPr>
          <w:rFonts w:ascii="Arial" w:hAnsi="Arial" w:cs="Arial"/>
        </w:rPr>
        <w:t xml:space="preserve"> </w:t>
      </w:r>
    </w:p>
    <w:p w14:paraId="7C3A6403" w14:textId="79A47346" w:rsidR="00816AEC" w:rsidRPr="002E4B5E" w:rsidRDefault="00000000" w:rsidP="0088519B">
      <w:pPr>
        <w:ind w:left="360"/>
        <w:rPr>
          <w:rFonts w:ascii="Arial" w:hAnsi="Arial" w:cs="Arial"/>
        </w:rPr>
      </w:pPr>
      <w:sdt>
        <w:sdtPr>
          <w:rPr>
            <w:rFonts w:ascii="Arial" w:hAnsi="Arial" w:cs="Arial"/>
          </w:rPr>
          <w:id w:val="142705099"/>
          <w:citation/>
        </w:sdtPr>
        <w:sdtContent>
          <w:r w:rsidR="0088519B" w:rsidRPr="002E4B5E">
            <w:rPr>
              <w:rFonts w:ascii="Arial" w:hAnsi="Arial" w:cs="Arial"/>
            </w:rPr>
            <w:fldChar w:fldCharType="begin"/>
          </w:r>
          <w:r w:rsidR="0088519B" w:rsidRPr="002E4B5E">
            <w:rPr>
              <w:rFonts w:ascii="Arial" w:hAnsi="Arial" w:cs="Arial"/>
            </w:rPr>
            <w:instrText xml:space="preserve"> CITATION Alf15 \l 2057 </w:instrText>
          </w:r>
          <w:r w:rsidR="0088519B" w:rsidRPr="002E4B5E">
            <w:rPr>
              <w:rFonts w:ascii="Arial" w:hAnsi="Arial" w:cs="Arial"/>
            </w:rPr>
            <w:fldChar w:fldCharType="separate"/>
          </w:r>
          <w:r w:rsidR="00405123" w:rsidRPr="00405123">
            <w:rPr>
              <w:rFonts w:ascii="Arial" w:hAnsi="Arial" w:cs="Arial"/>
              <w:noProof/>
            </w:rPr>
            <w:t>(Alfa Laval , 2015)</w:t>
          </w:r>
          <w:r w:rsidR="0088519B" w:rsidRPr="002E4B5E">
            <w:rPr>
              <w:rFonts w:ascii="Arial" w:hAnsi="Arial" w:cs="Arial"/>
            </w:rPr>
            <w:fldChar w:fldCharType="end"/>
          </w:r>
        </w:sdtContent>
      </w:sdt>
    </w:p>
    <w:p w14:paraId="3FD1F7DE" w14:textId="4BF71A31" w:rsidR="00B80298" w:rsidRPr="002E4B5E" w:rsidRDefault="005E108A" w:rsidP="009F1E7F">
      <w:pPr>
        <w:rPr>
          <w:rFonts w:ascii="Arial" w:hAnsi="Arial" w:cs="Arial"/>
          <w:color w:val="000000"/>
          <w:spacing w:val="3"/>
          <w:shd w:val="clear" w:color="auto" w:fill="FFFFFF"/>
        </w:rPr>
      </w:pPr>
      <w:r w:rsidRPr="002E4B5E">
        <w:rPr>
          <w:rFonts w:ascii="Arial" w:hAnsi="Arial" w:cs="Arial"/>
          <w:color w:val="000000"/>
          <w:spacing w:val="3"/>
          <w:shd w:val="clear" w:color="auto" w:fill="FFFFFF"/>
        </w:rPr>
        <w:t>The membrane is constructed of a UV-responsive polymer and a UV-responsive substance that can absorb and release CO</w:t>
      </w:r>
      <w:r w:rsidR="00B80298" w:rsidRPr="002E4B5E">
        <w:rPr>
          <w:rFonts w:ascii="Arial" w:hAnsi="Arial" w:cs="Arial"/>
          <w:color w:val="000000"/>
          <w:spacing w:val="3"/>
          <w:shd w:val="clear" w:color="auto" w:fill="FFFFFF"/>
          <w:vertAlign w:val="subscript"/>
        </w:rPr>
        <w:t>2</w:t>
      </w:r>
      <w:r w:rsidRPr="002E4B5E">
        <w:rPr>
          <w:rFonts w:ascii="Arial" w:hAnsi="Arial" w:cs="Arial"/>
          <w:color w:val="000000"/>
          <w:spacing w:val="3"/>
          <w:shd w:val="clear" w:color="auto" w:fill="FFFFFF"/>
        </w:rPr>
        <w:t xml:space="preserve"> when exposed to UV light. This method is a less energy-intensive of CO</w:t>
      </w:r>
      <w:r w:rsidR="00B80298" w:rsidRPr="002E4B5E">
        <w:rPr>
          <w:rFonts w:ascii="Arial" w:hAnsi="Arial" w:cs="Arial"/>
          <w:color w:val="000000"/>
          <w:spacing w:val="3"/>
          <w:shd w:val="clear" w:color="auto" w:fill="FFFFFF"/>
          <w:vertAlign w:val="subscript"/>
        </w:rPr>
        <w:t>2</w:t>
      </w:r>
      <w:r w:rsidRPr="002E4B5E">
        <w:rPr>
          <w:rFonts w:ascii="Arial" w:hAnsi="Arial" w:cs="Arial"/>
          <w:color w:val="000000"/>
          <w:spacing w:val="3"/>
          <w:shd w:val="clear" w:color="auto" w:fill="FFFFFF"/>
        </w:rPr>
        <w:t xml:space="preserve"> release than using heat or pressure.</w:t>
      </w:r>
    </w:p>
    <w:p w14:paraId="61B4A31D" w14:textId="7184B6C0" w:rsidR="00E60809" w:rsidRPr="002E4B5E" w:rsidRDefault="00000000" w:rsidP="009F1E7F">
      <w:pPr>
        <w:rPr>
          <w:rFonts w:ascii="Arial" w:hAnsi="Arial" w:cs="Arial"/>
          <w:color w:val="000000"/>
          <w:spacing w:val="3"/>
          <w:shd w:val="clear" w:color="auto" w:fill="FFFFFF"/>
        </w:rPr>
      </w:pPr>
      <w:sdt>
        <w:sdtPr>
          <w:rPr>
            <w:rFonts w:ascii="Arial" w:hAnsi="Arial" w:cs="Arial"/>
            <w:color w:val="000000"/>
            <w:spacing w:val="3"/>
            <w:shd w:val="clear" w:color="auto" w:fill="FFFFFF"/>
          </w:rPr>
          <w:id w:val="-1354492547"/>
          <w:citation/>
        </w:sdtPr>
        <w:sdtContent>
          <w:r w:rsidR="00E60809" w:rsidRPr="002E4B5E">
            <w:rPr>
              <w:rFonts w:ascii="Arial" w:hAnsi="Arial" w:cs="Arial"/>
              <w:color w:val="000000"/>
              <w:spacing w:val="3"/>
              <w:shd w:val="clear" w:color="auto" w:fill="FFFFFF"/>
            </w:rPr>
            <w:fldChar w:fldCharType="begin"/>
          </w:r>
          <w:r w:rsidR="00E60809" w:rsidRPr="002E4B5E">
            <w:rPr>
              <w:rFonts w:ascii="Arial" w:hAnsi="Arial" w:cs="Arial"/>
              <w:color w:val="000000"/>
              <w:spacing w:val="3"/>
              <w:shd w:val="clear" w:color="auto" w:fill="FFFFFF"/>
            </w:rPr>
            <w:instrText xml:space="preserve"> CITATION Sar18 \l 2057 </w:instrText>
          </w:r>
          <w:r w:rsidR="00E60809" w:rsidRPr="002E4B5E">
            <w:rPr>
              <w:rFonts w:ascii="Arial" w:hAnsi="Arial" w:cs="Arial"/>
              <w:color w:val="000000"/>
              <w:spacing w:val="3"/>
              <w:shd w:val="clear" w:color="auto" w:fill="FFFFFF"/>
            </w:rPr>
            <w:fldChar w:fldCharType="separate"/>
          </w:r>
          <w:r w:rsidR="00405123" w:rsidRPr="00405123">
            <w:rPr>
              <w:rFonts w:ascii="Arial" w:hAnsi="Arial" w:cs="Arial"/>
              <w:noProof/>
              <w:color w:val="000000"/>
              <w:spacing w:val="3"/>
              <w:shd w:val="clear" w:color="auto" w:fill="FFFFFF"/>
            </w:rPr>
            <w:t>(West, 2018)</w:t>
          </w:r>
          <w:r w:rsidR="00E60809" w:rsidRPr="002E4B5E">
            <w:rPr>
              <w:rFonts w:ascii="Arial" w:hAnsi="Arial" w:cs="Arial"/>
              <w:color w:val="000000"/>
              <w:spacing w:val="3"/>
              <w:shd w:val="clear" w:color="auto" w:fill="FFFFFF"/>
            </w:rPr>
            <w:fldChar w:fldCharType="end"/>
          </w:r>
        </w:sdtContent>
      </w:sdt>
    </w:p>
    <w:p w14:paraId="11EC4F4E" w14:textId="66F6E3B4" w:rsidR="002E4B5E" w:rsidRDefault="002E4B5E" w:rsidP="009F1E7F">
      <w:pPr>
        <w:rPr>
          <w:rFonts w:ascii="Arial" w:hAnsi="Arial" w:cs="Arial"/>
          <w:color w:val="000000"/>
          <w:spacing w:val="3"/>
          <w:shd w:val="clear" w:color="auto" w:fill="FFFFFF"/>
        </w:rPr>
      </w:pPr>
      <w:r w:rsidRPr="002E4B5E">
        <w:rPr>
          <w:rFonts w:ascii="Arial" w:hAnsi="Arial" w:cs="Arial"/>
          <w:color w:val="000000"/>
          <w:spacing w:val="3"/>
          <w:shd w:val="clear" w:color="auto" w:fill="FFFFFF"/>
        </w:rPr>
        <w:t>Membrane separation is a pressure-driven process, and the economics of the process are determined by the permanent equipment investment and the parasitic energy drawn from the power plant to provide the transmembrane driving force. The capital cost is proportional to the system footprint, and thus inversely proportional to the membrane's CO</w:t>
      </w:r>
      <w:r w:rsidR="00DD14AF" w:rsidRPr="00DD14AF">
        <w:rPr>
          <w:rFonts w:ascii="Arial" w:hAnsi="Arial" w:cs="Arial"/>
          <w:color w:val="000000" w:themeColor="text1"/>
          <w:vertAlign w:val="subscript"/>
        </w:rPr>
        <w:t>2</w:t>
      </w:r>
      <w:r w:rsidRPr="002E4B5E">
        <w:rPr>
          <w:rFonts w:ascii="Arial" w:hAnsi="Arial" w:cs="Arial"/>
          <w:color w:val="000000"/>
          <w:spacing w:val="3"/>
          <w:shd w:val="clear" w:color="auto" w:fill="FFFFFF"/>
        </w:rPr>
        <w:t xml:space="preserve"> permeance. However, the energy penalty is largely dictated by membrane selectivity and process design. The minimum effort for separation is described in this part in order to understand the energy demand for post-combustion carbon capture and the necessity of membrane selectivity.</w:t>
      </w:r>
    </w:p>
    <w:p w14:paraId="27FE15D7" w14:textId="61D7AB59" w:rsidR="009C2E50" w:rsidRDefault="009C2E50" w:rsidP="009F1E7F">
      <w:pPr>
        <w:rPr>
          <w:rFonts w:ascii="Arial" w:hAnsi="Arial" w:cs="Arial"/>
          <w:color w:val="000000"/>
          <w:spacing w:val="3"/>
          <w:shd w:val="clear" w:color="auto" w:fill="FFFFFF"/>
        </w:rPr>
      </w:pPr>
      <w:r w:rsidRPr="009C2E50">
        <w:rPr>
          <w:rFonts w:ascii="Arial" w:hAnsi="Arial" w:cs="Arial"/>
          <w:color w:val="000000"/>
          <w:spacing w:val="3"/>
          <w:shd w:val="clear" w:color="auto" w:fill="FFFFFF"/>
        </w:rPr>
        <w:t>Several studies have looked into the least amount of labour required to remove CO</w:t>
      </w:r>
      <w:r w:rsidR="00DD14AF" w:rsidRPr="00DD14AF">
        <w:rPr>
          <w:rFonts w:ascii="Arial" w:hAnsi="Arial" w:cs="Arial"/>
          <w:color w:val="000000" w:themeColor="text1"/>
          <w:vertAlign w:val="subscript"/>
        </w:rPr>
        <w:t>2</w:t>
      </w:r>
      <w:r w:rsidRPr="009C2E50">
        <w:rPr>
          <w:rFonts w:ascii="Arial" w:hAnsi="Arial" w:cs="Arial"/>
          <w:color w:val="000000"/>
          <w:spacing w:val="3"/>
          <w:shd w:val="clear" w:color="auto" w:fill="FFFFFF"/>
        </w:rPr>
        <w:t xml:space="preserve"> from flue gas using a simplified procedure like the one shown in Figure 1a.</w:t>
      </w:r>
    </w:p>
    <w:p w14:paraId="5C130B55" w14:textId="23C961DD" w:rsidR="00B0322A" w:rsidRDefault="00B0322A" w:rsidP="009F1E7F">
      <w:pPr>
        <w:rPr>
          <w:rFonts w:ascii="Arial" w:hAnsi="Arial" w:cs="Arial"/>
          <w:color w:val="000000"/>
          <w:spacing w:val="3"/>
          <w:shd w:val="clear" w:color="auto" w:fill="FFFFFF"/>
        </w:rPr>
      </w:pPr>
      <w:r w:rsidRPr="00B0322A">
        <w:rPr>
          <w:rFonts w:ascii="Arial" w:hAnsi="Arial" w:cs="Arial"/>
          <w:color w:val="000000"/>
          <w:spacing w:val="3"/>
          <w:shd w:val="clear" w:color="auto" w:fill="FFFFFF"/>
        </w:rPr>
        <w:t>The minimum work for separation, on the other hand, increases as the feed CO</w:t>
      </w:r>
      <w:r w:rsidR="00DD14AF" w:rsidRPr="00DD14AF">
        <w:rPr>
          <w:rFonts w:ascii="Arial" w:hAnsi="Arial" w:cs="Arial"/>
          <w:color w:val="000000" w:themeColor="text1"/>
          <w:vertAlign w:val="subscript"/>
        </w:rPr>
        <w:t>2</w:t>
      </w:r>
      <w:r w:rsidRPr="00B0322A">
        <w:rPr>
          <w:rFonts w:ascii="Arial" w:hAnsi="Arial" w:cs="Arial"/>
          <w:color w:val="000000"/>
          <w:spacing w:val="3"/>
          <w:shd w:val="clear" w:color="auto" w:fill="FFFFFF"/>
        </w:rPr>
        <w:t xml:space="preserve"> concentration or the capture rate decreases. For a coal-fired power station in the United States with an average CO</w:t>
      </w:r>
      <w:r w:rsidR="00DD14AF" w:rsidRPr="00DD14AF">
        <w:rPr>
          <w:rFonts w:ascii="Arial" w:hAnsi="Arial" w:cs="Arial"/>
          <w:color w:val="000000" w:themeColor="text1"/>
          <w:vertAlign w:val="subscript"/>
        </w:rPr>
        <w:t>2</w:t>
      </w:r>
      <w:r w:rsidRPr="00B0322A">
        <w:rPr>
          <w:rFonts w:ascii="Arial" w:hAnsi="Arial" w:cs="Arial"/>
          <w:color w:val="000000"/>
          <w:spacing w:val="3"/>
          <w:shd w:val="clear" w:color="auto" w:fill="FFFFFF"/>
        </w:rPr>
        <w:t xml:space="preserve"> content of 13% in the flue gas, capturing 90% of the CO</w:t>
      </w:r>
      <w:r w:rsidR="00DD14AF" w:rsidRPr="00DD14AF">
        <w:rPr>
          <w:rFonts w:ascii="Arial" w:hAnsi="Arial" w:cs="Arial"/>
          <w:color w:val="000000" w:themeColor="text1"/>
          <w:vertAlign w:val="subscript"/>
        </w:rPr>
        <w:t>2</w:t>
      </w:r>
      <w:r w:rsidRPr="00B0322A">
        <w:rPr>
          <w:rFonts w:ascii="Arial" w:hAnsi="Arial" w:cs="Arial"/>
          <w:color w:val="000000"/>
          <w:spacing w:val="3"/>
          <w:shd w:val="clear" w:color="auto" w:fill="FFFFFF"/>
        </w:rPr>
        <w:t xml:space="preserve"> takes a minimum of 42.1 kWh/ton of labour. For 90 percent carbon capture from natural gas-derived flue gas with 4% CO</w:t>
      </w:r>
      <w:r w:rsidR="00DD14AF" w:rsidRPr="00DD14AF">
        <w:rPr>
          <w:rFonts w:ascii="Arial" w:hAnsi="Arial" w:cs="Arial"/>
          <w:color w:val="000000" w:themeColor="text1"/>
          <w:vertAlign w:val="subscript"/>
        </w:rPr>
        <w:t>2</w:t>
      </w:r>
      <w:r w:rsidRPr="00B0322A">
        <w:rPr>
          <w:rFonts w:ascii="Arial" w:hAnsi="Arial" w:cs="Arial"/>
          <w:color w:val="000000"/>
          <w:spacing w:val="3"/>
          <w:shd w:val="clear" w:color="auto" w:fill="FFFFFF"/>
        </w:rPr>
        <w:t>, a more demanding minimum work of 62.6 kWh/ton is required.</w:t>
      </w:r>
    </w:p>
    <w:p w14:paraId="506A7504" w14:textId="7CD857B8" w:rsidR="00185802" w:rsidRDefault="00000000" w:rsidP="009F1E7F">
      <w:pPr>
        <w:rPr>
          <w:rFonts w:ascii="Arial" w:hAnsi="Arial" w:cs="Arial"/>
          <w:color w:val="000000"/>
          <w:spacing w:val="3"/>
          <w:shd w:val="clear" w:color="auto" w:fill="FFFFFF"/>
        </w:rPr>
      </w:pPr>
      <w:sdt>
        <w:sdtPr>
          <w:rPr>
            <w:rFonts w:ascii="Arial" w:hAnsi="Arial" w:cs="Arial"/>
            <w:color w:val="000000"/>
            <w:spacing w:val="3"/>
            <w:shd w:val="clear" w:color="auto" w:fill="FFFFFF"/>
          </w:rPr>
          <w:id w:val="-1761668615"/>
          <w:citation/>
        </w:sdtPr>
        <w:sdtContent>
          <w:r w:rsidR="00185802">
            <w:rPr>
              <w:rFonts w:ascii="Arial" w:hAnsi="Arial" w:cs="Arial"/>
              <w:color w:val="000000"/>
              <w:spacing w:val="3"/>
              <w:shd w:val="clear" w:color="auto" w:fill="FFFFFF"/>
            </w:rPr>
            <w:fldChar w:fldCharType="begin"/>
          </w:r>
          <w:r w:rsidR="00185802">
            <w:rPr>
              <w:rFonts w:ascii="Arial" w:hAnsi="Arial" w:cs="Arial"/>
              <w:color w:val="000000"/>
              <w:spacing w:val="3"/>
              <w:shd w:val="clear" w:color="auto" w:fill="FFFFFF"/>
            </w:rPr>
            <w:instrText xml:space="preserve"> CITATION Yan22 \l 2057 </w:instrText>
          </w:r>
          <w:r w:rsidR="00185802">
            <w:rPr>
              <w:rFonts w:ascii="Arial" w:hAnsi="Arial" w:cs="Arial"/>
              <w:color w:val="000000"/>
              <w:spacing w:val="3"/>
              <w:shd w:val="clear" w:color="auto" w:fill="FFFFFF"/>
            </w:rPr>
            <w:fldChar w:fldCharType="separate"/>
          </w:r>
          <w:r w:rsidR="00405123" w:rsidRPr="00405123">
            <w:rPr>
              <w:rFonts w:ascii="Arial" w:hAnsi="Arial" w:cs="Arial"/>
              <w:noProof/>
              <w:color w:val="000000"/>
              <w:spacing w:val="3"/>
              <w:shd w:val="clear" w:color="auto" w:fill="FFFFFF"/>
            </w:rPr>
            <w:t>(Yang Han, 2022)</w:t>
          </w:r>
          <w:r w:rsidR="00185802">
            <w:rPr>
              <w:rFonts w:ascii="Arial" w:hAnsi="Arial" w:cs="Arial"/>
              <w:color w:val="000000"/>
              <w:spacing w:val="3"/>
              <w:shd w:val="clear" w:color="auto" w:fill="FFFFFF"/>
            </w:rPr>
            <w:fldChar w:fldCharType="end"/>
          </w:r>
        </w:sdtContent>
      </w:sdt>
    </w:p>
    <w:p w14:paraId="52E1A8B2" w14:textId="77777777" w:rsidR="00B0322A" w:rsidRDefault="00B0322A" w:rsidP="009F1E7F">
      <w:pPr>
        <w:rPr>
          <w:rFonts w:ascii="Arial" w:hAnsi="Arial" w:cs="Arial"/>
          <w:color w:val="000000"/>
          <w:spacing w:val="3"/>
          <w:shd w:val="clear" w:color="auto" w:fill="FFFFFF"/>
        </w:rPr>
      </w:pPr>
    </w:p>
    <w:p w14:paraId="143B1766" w14:textId="77777777" w:rsidR="00907C15" w:rsidRDefault="004917F7" w:rsidP="00907C15">
      <w:pPr>
        <w:keepNext/>
      </w:pPr>
      <w:r>
        <w:rPr>
          <w:noProof/>
        </w:rPr>
        <w:lastRenderedPageBreak/>
        <w:drawing>
          <wp:inline distT="0" distB="0" distL="0" distR="0" wp14:anchorId="4234AD9B" wp14:editId="50850614">
            <wp:extent cx="6185154" cy="2862470"/>
            <wp:effectExtent l="0" t="0" r="6350" b="0"/>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34582" cy="2885345"/>
                    </a:xfrm>
                    <a:prstGeom prst="rect">
                      <a:avLst/>
                    </a:prstGeom>
                    <a:noFill/>
                    <a:ln>
                      <a:noFill/>
                    </a:ln>
                  </pic:spPr>
                </pic:pic>
              </a:graphicData>
            </a:graphic>
          </wp:inline>
        </w:drawing>
      </w:r>
    </w:p>
    <w:p w14:paraId="2C46B0B3" w14:textId="6A6067B1" w:rsidR="004917F7" w:rsidRDefault="00907C15" w:rsidP="00907C15">
      <w:pPr>
        <w:pStyle w:val="Caption"/>
        <w:rPr>
          <w:rFonts w:ascii="Arial" w:hAnsi="Arial" w:cs="Arial"/>
          <w:color w:val="000000"/>
          <w:spacing w:val="3"/>
          <w:shd w:val="clear" w:color="auto" w:fill="FFFFFF"/>
        </w:rPr>
      </w:pPr>
      <w:bookmarkStart w:id="4" w:name="_Toc106546970"/>
      <w:r>
        <w:t xml:space="preserve">Figure </w:t>
      </w:r>
      <w:fldSimple w:instr=" SEQ Figure \* ARABIC ">
        <w:r w:rsidR="009A6245">
          <w:rPr>
            <w:noProof/>
          </w:rPr>
          <w:t>1</w:t>
        </w:r>
      </w:fldSimple>
      <w:r w:rsidRPr="005E434D">
        <w:t>: (a) Simplified CO</w:t>
      </w:r>
      <w:r w:rsidR="005025AD" w:rsidRPr="002E4B5E">
        <w:rPr>
          <w:rFonts w:ascii="Arial" w:hAnsi="Arial" w:cs="Arial"/>
          <w:vertAlign w:val="subscript"/>
        </w:rPr>
        <w:t>2</w:t>
      </w:r>
      <w:r w:rsidRPr="005E434D">
        <w:t xml:space="preserve"> separation and compression/liquefaction process schematic for a simplified CO</w:t>
      </w:r>
      <w:r w:rsidR="005025AD" w:rsidRPr="002E4B5E">
        <w:rPr>
          <w:rFonts w:ascii="Arial" w:hAnsi="Arial" w:cs="Arial"/>
          <w:vertAlign w:val="subscript"/>
        </w:rPr>
        <w:t>2</w:t>
      </w:r>
      <w:r w:rsidRPr="005E434D">
        <w:t xml:space="preserve"> and N</w:t>
      </w:r>
      <w:r w:rsidR="005025AD" w:rsidRPr="002E4B5E">
        <w:rPr>
          <w:rFonts w:ascii="Arial" w:hAnsi="Arial" w:cs="Arial"/>
          <w:vertAlign w:val="subscript"/>
        </w:rPr>
        <w:t>2</w:t>
      </w:r>
      <w:r w:rsidRPr="005E434D">
        <w:t xml:space="preserve"> flue gas combination; (b) Minimum energy per metric tonne of CO</w:t>
      </w:r>
      <w:r w:rsidR="005025AD" w:rsidRPr="002E4B5E">
        <w:rPr>
          <w:rFonts w:ascii="Arial" w:hAnsi="Arial" w:cs="Arial"/>
          <w:vertAlign w:val="subscript"/>
        </w:rPr>
        <w:t>2</w:t>
      </w:r>
      <w:r w:rsidRPr="005E434D">
        <w:t xml:space="preserve"> captured as a function of CO</w:t>
      </w:r>
      <w:r w:rsidR="005025AD" w:rsidRPr="002E4B5E">
        <w:rPr>
          <w:rFonts w:ascii="Arial" w:hAnsi="Arial" w:cs="Arial"/>
          <w:vertAlign w:val="subscript"/>
        </w:rPr>
        <w:t>2</w:t>
      </w:r>
      <w:r w:rsidRPr="005E434D">
        <w:t xml:space="preserve"> concentration in a CO</w:t>
      </w:r>
      <w:r w:rsidR="005025AD" w:rsidRPr="002E4B5E">
        <w:rPr>
          <w:rFonts w:ascii="Arial" w:hAnsi="Arial" w:cs="Arial"/>
          <w:vertAlign w:val="subscript"/>
        </w:rPr>
        <w:t>2</w:t>
      </w:r>
      <w:r w:rsidRPr="005E434D">
        <w:t xml:space="preserve"> and N</w:t>
      </w:r>
      <w:r w:rsidR="005025AD" w:rsidRPr="002E4B5E">
        <w:rPr>
          <w:rFonts w:ascii="Arial" w:hAnsi="Arial" w:cs="Arial"/>
          <w:vertAlign w:val="subscript"/>
        </w:rPr>
        <w:t>2</w:t>
      </w:r>
      <w:r w:rsidRPr="005E434D">
        <w:t xml:space="preserve"> mixture.</w:t>
      </w:r>
      <w:bookmarkEnd w:id="4"/>
    </w:p>
    <w:p w14:paraId="117B89C5" w14:textId="77777777" w:rsidR="007D0E71" w:rsidRDefault="007D0E71" w:rsidP="009F1E7F">
      <w:pPr>
        <w:rPr>
          <w:rFonts w:ascii="Arial" w:hAnsi="Arial" w:cs="Arial"/>
          <w:color w:val="000000"/>
          <w:spacing w:val="3"/>
          <w:shd w:val="clear" w:color="auto" w:fill="FFFFFF"/>
        </w:rPr>
      </w:pPr>
    </w:p>
    <w:p w14:paraId="7F62BB81" w14:textId="3B0636ED" w:rsidR="003F194F" w:rsidRPr="002E4B5E" w:rsidRDefault="00000000" w:rsidP="009F1E7F">
      <w:pPr>
        <w:rPr>
          <w:rFonts w:ascii="Arial" w:hAnsi="Arial" w:cs="Arial"/>
          <w:color w:val="000000"/>
          <w:spacing w:val="3"/>
          <w:shd w:val="clear" w:color="auto" w:fill="FFFFFF"/>
        </w:rPr>
      </w:pPr>
      <w:sdt>
        <w:sdtPr>
          <w:rPr>
            <w:rFonts w:ascii="Arial" w:hAnsi="Arial" w:cs="Arial"/>
            <w:color w:val="000000"/>
            <w:spacing w:val="3"/>
            <w:shd w:val="clear" w:color="auto" w:fill="FFFFFF"/>
          </w:rPr>
          <w:id w:val="1918279613"/>
          <w:citation/>
        </w:sdtPr>
        <w:sdtContent>
          <w:r w:rsidR="003F194F">
            <w:rPr>
              <w:rFonts w:ascii="Arial" w:hAnsi="Arial" w:cs="Arial"/>
              <w:color w:val="000000"/>
              <w:spacing w:val="3"/>
              <w:shd w:val="clear" w:color="auto" w:fill="FFFFFF"/>
            </w:rPr>
            <w:fldChar w:fldCharType="begin"/>
          </w:r>
          <w:r w:rsidR="003F194F">
            <w:rPr>
              <w:rFonts w:ascii="Arial" w:hAnsi="Arial" w:cs="Arial"/>
              <w:color w:val="000000"/>
              <w:spacing w:val="3"/>
              <w:shd w:val="clear" w:color="auto" w:fill="FFFFFF"/>
            </w:rPr>
            <w:instrText xml:space="preserve"> CITATION Yan22 \l 2057 </w:instrText>
          </w:r>
          <w:r w:rsidR="003F194F">
            <w:rPr>
              <w:rFonts w:ascii="Arial" w:hAnsi="Arial" w:cs="Arial"/>
              <w:color w:val="000000"/>
              <w:spacing w:val="3"/>
              <w:shd w:val="clear" w:color="auto" w:fill="FFFFFF"/>
            </w:rPr>
            <w:fldChar w:fldCharType="separate"/>
          </w:r>
          <w:r w:rsidR="00405123" w:rsidRPr="00405123">
            <w:rPr>
              <w:rFonts w:ascii="Arial" w:hAnsi="Arial" w:cs="Arial"/>
              <w:noProof/>
              <w:color w:val="000000"/>
              <w:spacing w:val="3"/>
              <w:shd w:val="clear" w:color="auto" w:fill="FFFFFF"/>
            </w:rPr>
            <w:t>(Yang Han, 2022)</w:t>
          </w:r>
          <w:r w:rsidR="003F194F">
            <w:rPr>
              <w:rFonts w:ascii="Arial" w:hAnsi="Arial" w:cs="Arial"/>
              <w:color w:val="000000"/>
              <w:spacing w:val="3"/>
              <w:shd w:val="clear" w:color="auto" w:fill="FFFFFF"/>
            </w:rPr>
            <w:fldChar w:fldCharType="end"/>
          </w:r>
        </w:sdtContent>
      </w:sdt>
    </w:p>
    <w:p w14:paraId="2D3D1ADA" w14:textId="77777777" w:rsidR="002674E3" w:rsidRDefault="009F1E7F" w:rsidP="002674E3">
      <w:pPr>
        <w:keepNext/>
      </w:pPr>
      <w:r>
        <w:rPr>
          <w:noProof/>
        </w:rPr>
        <w:drawing>
          <wp:inline distT="0" distB="0" distL="0" distR="0" wp14:anchorId="10E6C92F" wp14:editId="769063A3">
            <wp:extent cx="3733800" cy="2517606"/>
            <wp:effectExtent l="0" t="0" r="0" b="0"/>
            <wp:docPr id="5" name="Picture 5" descr="membr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bran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59346" cy="2534831"/>
                    </a:xfrm>
                    <a:prstGeom prst="rect">
                      <a:avLst/>
                    </a:prstGeom>
                    <a:noFill/>
                    <a:ln>
                      <a:noFill/>
                    </a:ln>
                  </pic:spPr>
                </pic:pic>
              </a:graphicData>
            </a:graphic>
          </wp:inline>
        </w:drawing>
      </w:r>
    </w:p>
    <w:p w14:paraId="3A3FD0F5" w14:textId="33B9A703" w:rsidR="00B80298" w:rsidRPr="002674E3" w:rsidRDefault="002674E3" w:rsidP="002674E3">
      <w:pPr>
        <w:pStyle w:val="Caption"/>
        <w:rPr>
          <w:rFonts w:ascii="Helvetica" w:hAnsi="Helvetica"/>
          <w:color w:val="000000"/>
          <w:spacing w:val="3"/>
          <w:sz w:val="21"/>
          <w:szCs w:val="21"/>
          <w:shd w:val="clear" w:color="auto" w:fill="FFFFFF"/>
        </w:rPr>
      </w:pPr>
      <w:bookmarkStart w:id="5" w:name="_Toc106546971"/>
      <w:r>
        <w:t xml:space="preserve">Figure </w:t>
      </w:r>
      <w:fldSimple w:instr=" SEQ Figure \* ARABIC ">
        <w:r w:rsidR="009A6245">
          <w:rPr>
            <w:noProof/>
          </w:rPr>
          <w:t>2</w:t>
        </w:r>
      </w:fldSimple>
      <w:r>
        <w:t xml:space="preserve"> </w:t>
      </w:r>
      <w:r w:rsidRPr="005C7D2C">
        <w:t>image of a composite membrane under an electron microscope</w:t>
      </w:r>
      <w:bookmarkEnd w:id="5"/>
    </w:p>
    <w:p w14:paraId="057DACB7" w14:textId="0CADD70A" w:rsidR="00B80298" w:rsidRPr="002E4B5E" w:rsidRDefault="00000000" w:rsidP="009F1E7F">
      <w:pPr>
        <w:rPr>
          <w:rFonts w:ascii="Arial" w:hAnsi="Arial" w:cs="Arial"/>
        </w:rPr>
      </w:pPr>
      <w:sdt>
        <w:sdtPr>
          <w:rPr>
            <w:rFonts w:ascii="Arial" w:hAnsi="Arial" w:cs="Arial"/>
          </w:rPr>
          <w:id w:val="-2101395683"/>
          <w:citation/>
        </w:sdtPr>
        <w:sdtContent>
          <w:r w:rsidR="00B80298" w:rsidRPr="002E4B5E">
            <w:rPr>
              <w:rFonts w:ascii="Arial" w:hAnsi="Arial" w:cs="Arial"/>
            </w:rPr>
            <w:fldChar w:fldCharType="begin"/>
          </w:r>
          <w:r w:rsidR="00B80298" w:rsidRPr="002E4B5E">
            <w:rPr>
              <w:rFonts w:ascii="Arial" w:hAnsi="Arial" w:cs="Arial"/>
            </w:rPr>
            <w:instrText xml:space="preserve"> CITATION Sar18 \l 2057 </w:instrText>
          </w:r>
          <w:r w:rsidR="00B80298" w:rsidRPr="002E4B5E">
            <w:rPr>
              <w:rFonts w:ascii="Arial" w:hAnsi="Arial" w:cs="Arial"/>
            </w:rPr>
            <w:fldChar w:fldCharType="separate"/>
          </w:r>
          <w:r w:rsidR="00405123" w:rsidRPr="00405123">
            <w:rPr>
              <w:rFonts w:ascii="Arial" w:hAnsi="Arial" w:cs="Arial"/>
              <w:noProof/>
            </w:rPr>
            <w:t>(West, 2018)</w:t>
          </w:r>
          <w:r w:rsidR="00B80298" w:rsidRPr="002E4B5E">
            <w:rPr>
              <w:rFonts w:ascii="Arial" w:hAnsi="Arial" w:cs="Arial"/>
            </w:rPr>
            <w:fldChar w:fldCharType="end"/>
          </w:r>
        </w:sdtContent>
      </w:sdt>
    </w:p>
    <w:p w14:paraId="18790995" w14:textId="1BB63216" w:rsidR="0018655E" w:rsidRPr="002E4B5E" w:rsidRDefault="00AC544D" w:rsidP="00DA7540">
      <w:pPr>
        <w:rPr>
          <w:rFonts w:ascii="Arial" w:hAnsi="Arial" w:cs="Arial"/>
        </w:rPr>
      </w:pPr>
      <w:r w:rsidRPr="002E4B5E">
        <w:rPr>
          <w:rFonts w:ascii="Arial" w:hAnsi="Arial" w:cs="Arial"/>
        </w:rPr>
        <w:t>Global attempts to reduce carbon emissions from diverse industrial processes have been bolstered by increased attention to environmental sustainability. As a result, carbon dioxide (CO</w:t>
      </w:r>
      <w:r w:rsidR="001D7091" w:rsidRPr="002E4B5E">
        <w:rPr>
          <w:rFonts w:ascii="Arial" w:hAnsi="Arial" w:cs="Arial"/>
          <w:vertAlign w:val="subscript"/>
        </w:rPr>
        <w:t>2</w:t>
      </w:r>
      <w:r w:rsidRPr="002E4B5E">
        <w:rPr>
          <w:rFonts w:ascii="Arial" w:hAnsi="Arial" w:cs="Arial"/>
        </w:rPr>
        <w:t>) separation must be used in at least three areas: pre-combustion to remove CO</w:t>
      </w:r>
      <w:r w:rsidR="001D7091" w:rsidRPr="002E4B5E">
        <w:rPr>
          <w:rFonts w:ascii="Arial" w:hAnsi="Arial" w:cs="Arial"/>
          <w:vertAlign w:val="subscript"/>
        </w:rPr>
        <w:t>2</w:t>
      </w:r>
      <w:r w:rsidRPr="002E4B5E">
        <w:rPr>
          <w:rFonts w:ascii="Arial" w:hAnsi="Arial" w:cs="Arial"/>
        </w:rPr>
        <w:t xml:space="preserve"> from the main fuel (CO</w:t>
      </w:r>
      <w:r w:rsidR="001D7091" w:rsidRPr="002E4B5E">
        <w:rPr>
          <w:rFonts w:ascii="Arial" w:hAnsi="Arial" w:cs="Arial"/>
          <w:vertAlign w:val="subscript"/>
        </w:rPr>
        <w:t>2</w:t>
      </w:r>
      <w:r w:rsidRPr="002E4B5E">
        <w:rPr>
          <w:rFonts w:ascii="Arial" w:hAnsi="Arial" w:cs="Arial"/>
        </w:rPr>
        <w:t>/H</w:t>
      </w:r>
      <w:r w:rsidR="001D7091" w:rsidRPr="002E4B5E">
        <w:rPr>
          <w:rFonts w:ascii="Arial" w:hAnsi="Arial" w:cs="Arial"/>
          <w:vertAlign w:val="subscript"/>
        </w:rPr>
        <w:t>2</w:t>
      </w:r>
      <w:r w:rsidRPr="002E4B5E">
        <w:rPr>
          <w:rFonts w:ascii="Arial" w:hAnsi="Arial" w:cs="Arial"/>
        </w:rPr>
        <w:t xml:space="preserve"> separation), post-combustion to separate CO</w:t>
      </w:r>
      <w:r w:rsidR="001D7091" w:rsidRPr="002E4B5E">
        <w:rPr>
          <w:rFonts w:ascii="Arial" w:hAnsi="Arial" w:cs="Arial"/>
          <w:vertAlign w:val="subscript"/>
        </w:rPr>
        <w:t>2</w:t>
      </w:r>
      <w:r w:rsidRPr="002E4B5E">
        <w:rPr>
          <w:rFonts w:ascii="Arial" w:hAnsi="Arial" w:cs="Arial"/>
        </w:rPr>
        <w:t xml:space="preserve"> from flue gases (CO</w:t>
      </w:r>
      <w:r w:rsidR="001D7091" w:rsidRPr="002E4B5E">
        <w:rPr>
          <w:rFonts w:ascii="Arial" w:hAnsi="Arial" w:cs="Arial"/>
          <w:vertAlign w:val="subscript"/>
        </w:rPr>
        <w:t>2</w:t>
      </w:r>
      <w:r w:rsidRPr="002E4B5E">
        <w:rPr>
          <w:rFonts w:ascii="Arial" w:hAnsi="Arial" w:cs="Arial"/>
        </w:rPr>
        <w:t>/N</w:t>
      </w:r>
      <w:r w:rsidR="001D7091" w:rsidRPr="002E4B5E">
        <w:rPr>
          <w:rFonts w:ascii="Arial" w:hAnsi="Arial" w:cs="Arial"/>
          <w:vertAlign w:val="subscript"/>
        </w:rPr>
        <w:t>2</w:t>
      </w:r>
      <w:r w:rsidRPr="002E4B5E">
        <w:rPr>
          <w:rFonts w:ascii="Arial" w:hAnsi="Arial" w:cs="Arial"/>
        </w:rPr>
        <w:t xml:space="preserve"> separation), and oxy-fuel combustion to produce a high concentration CO</w:t>
      </w:r>
      <w:r w:rsidR="001D7091" w:rsidRPr="002E4B5E">
        <w:rPr>
          <w:rFonts w:ascii="Arial" w:hAnsi="Arial" w:cs="Arial"/>
          <w:vertAlign w:val="subscript"/>
        </w:rPr>
        <w:t>2</w:t>
      </w:r>
      <w:r w:rsidRPr="002E4B5E">
        <w:rPr>
          <w:rFonts w:ascii="Arial" w:hAnsi="Arial" w:cs="Arial"/>
        </w:rPr>
        <w:t xml:space="preserve"> gas stream from a fuel and pure oxygen combustion process. In addition, CO</w:t>
      </w:r>
      <w:r w:rsidRPr="002E4B5E">
        <w:rPr>
          <w:rFonts w:ascii="Arial" w:hAnsi="Arial" w:cs="Arial"/>
          <w:vertAlign w:val="subscript"/>
        </w:rPr>
        <w:t>2</w:t>
      </w:r>
      <w:r w:rsidRPr="002E4B5E">
        <w:rPr>
          <w:rFonts w:ascii="Arial" w:hAnsi="Arial" w:cs="Arial"/>
        </w:rPr>
        <w:t xml:space="preserve"> separation (CO</w:t>
      </w:r>
      <w:r w:rsidRPr="002E4B5E">
        <w:rPr>
          <w:rFonts w:ascii="Arial" w:hAnsi="Arial" w:cs="Arial"/>
          <w:vertAlign w:val="subscript"/>
        </w:rPr>
        <w:t>2</w:t>
      </w:r>
      <w:r w:rsidRPr="002E4B5E">
        <w:rPr>
          <w:rFonts w:ascii="Arial" w:hAnsi="Arial" w:cs="Arial"/>
        </w:rPr>
        <w:t>/CH</w:t>
      </w:r>
      <w:r w:rsidR="001D7091" w:rsidRPr="002E4B5E">
        <w:rPr>
          <w:rFonts w:ascii="Arial" w:hAnsi="Arial" w:cs="Arial"/>
          <w:vertAlign w:val="subscript"/>
        </w:rPr>
        <w:t>4</w:t>
      </w:r>
      <w:r w:rsidRPr="002E4B5E">
        <w:rPr>
          <w:rFonts w:ascii="Arial" w:hAnsi="Arial" w:cs="Arial"/>
        </w:rPr>
        <w:t xml:space="preserve"> separation) is necessary in natural gas processing and biogas upgrading.</w:t>
      </w:r>
    </w:p>
    <w:p w14:paraId="37AC3A07" w14:textId="76E9DF4D" w:rsidR="008D4FCC" w:rsidRPr="002E4B5E" w:rsidRDefault="00000000" w:rsidP="00DA7540">
      <w:pPr>
        <w:rPr>
          <w:rFonts w:ascii="Arial" w:hAnsi="Arial" w:cs="Arial"/>
          <w:vertAlign w:val="subscript"/>
        </w:rPr>
      </w:pPr>
      <w:sdt>
        <w:sdtPr>
          <w:rPr>
            <w:rFonts w:ascii="Arial" w:hAnsi="Arial" w:cs="Arial"/>
            <w:vertAlign w:val="subscript"/>
          </w:rPr>
          <w:id w:val="-1703625745"/>
          <w:citation/>
        </w:sdtPr>
        <w:sdtContent>
          <w:r w:rsidR="00680797" w:rsidRPr="002E4B5E">
            <w:rPr>
              <w:rFonts w:ascii="Arial" w:hAnsi="Arial" w:cs="Arial"/>
              <w:vertAlign w:val="subscript"/>
            </w:rPr>
            <w:fldChar w:fldCharType="begin"/>
          </w:r>
          <w:r w:rsidR="00680797" w:rsidRPr="002E4B5E">
            <w:rPr>
              <w:rFonts w:ascii="Arial" w:hAnsi="Arial" w:cs="Arial"/>
            </w:rPr>
            <w:instrText xml:space="preserve"> CITATION Nic20 \l 2057 </w:instrText>
          </w:r>
          <w:r w:rsidR="00680797" w:rsidRPr="002E4B5E">
            <w:rPr>
              <w:rFonts w:ascii="Arial" w:hAnsi="Arial" w:cs="Arial"/>
              <w:vertAlign w:val="subscript"/>
            </w:rPr>
            <w:fldChar w:fldCharType="separate"/>
          </w:r>
          <w:r w:rsidR="00405123" w:rsidRPr="00405123">
            <w:rPr>
              <w:rFonts w:ascii="Arial" w:hAnsi="Arial" w:cs="Arial"/>
              <w:noProof/>
            </w:rPr>
            <w:t>(Nicholaus Prasetya, 2020)</w:t>
          </w:r>
          <w:r w:rsidR="00680797" w:rsidRPr="002E4B5E">
            <w:rPr>
              <w:rFonts w:ascii="Arial" w:hAnsi="Arial" w:cs="Arial"/>
              <w:vertAlign w:val="subscript"/>
            </w:rPr>
            <w:fldChar w:fldCharType="end"/>
          </w:r>
        </w:sdtContent>
      </w:sdt>
    </w:p>
    <w:p w14:paraId="05979087" w14:textId="77777777" w:rsidR="002E4B5E" w:rsidRPr="00130839" w:rsidRDefault="002E4B5E" w:rsidP="00DA7540">
      <w:pPr>
        <w:rPr>
          <w:rFonts w:cstheme="minorHAnsi"/>
          <w:vertAlign w:val="subscript"/>
        </w:rPr>
      </w:pPr>
    </w:p>
    <w:p w14:paraId="61674E63" w14:textId="3CCA366B" w:rsidR="0088519B" w:rsidRDefault="0088519B" w:rsidP="0088519B">
      <w:pPr>
        <w:rPr>
          <w:rFonts w:cstheme="minorHAnsi"/>
        </w:rPr>
      </w:pPr>
      <w:r>
        <w:rPr>
          <w:noProof/>
        </w:rPr>
        <w:drawing>
          <wp:inline distT="0" distB="0" distL="0" distR="0" wp14:anchorId="6B51D607" wp14:editId="09D75F00">
            <wp:extent cx="5335325" cy="4335764"/>
            <wp:effectExtent l="0" t="0" r="0" b="825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6"/>
                    <a:stretch>
                      <a:fillRect/>
                    </a:stretch>
                  </pic:blipFill>
                  <pic:spPr>
                    <a:xfrm>
                      <a:off x="0" y="0"/>
                      <a:ext cx="5375681" cy="4368560"/>
                    </a:xfrm>
                    <a:prstGeom prst="rect">
                      <a:avLst/>
                    </a:prstGeom>
                  </pic:spPr>
                </pic:pic>
              </a:graphicData>
            </a:graphic>
          </wp:inline>
        </w:drawing>
      </w:r>
    </w:p>
    <w:p w14:paraId="34968DE6" w14:textId="0ECE8108" w:rsidR="009F1E7F" w:rsidRDefault="009F1E7F" w:rsidP="0088519B">
      <w:pPr>
        <w:rPr>
          <w:rFonts w:cstheme="minorHAnsi"/>
        </w:rPr>
      </w:pPr>
    </w:p>
    <w:p w14:paraId="2338C688" w14:textId="76C5EEE6" w:rsidR="009F1E7F" w:rsidRPr="002E4B5E" w:rsidRDefault="008F77F7" w:rsidP="008F77F7">
      <w:pPr>
        <w:pStyle w:val="Caption"/>
        <w:rPr>
          <w:rFonts w:ascii="Arial" w:hAnsi="Arial" w:cs="Arial"/>
        </w:rPr>
      </w:pPr>
      <w:bookmarkStart w:id="6" w:name="_Toc106546972"/>
      <w:r w:rsidRPr="002E4B5E">
        <w:rPr>
          <w:rFonts w:ascii="Arial" w:hAnsi="Arial" w:cs="Arial"/>
        </w:rPr>
        <w:t xml:space="preserve">Figure </w:t>
      </w:r>
      <w:r w:rsidR="002674E3">
        <w:rPr>
          <w:rFonts w:ascii="Arial" w:hAnsi="Arial" w:cs="Arial"/>
        </w:rPr>
        <w:t>3</w:t>
      </w:r>
      <w:r w:rsidRPr="002E4B5E">
        <w:rPr>
          <w:rFonts w:ascii="Arial" w:hAnsi="Arial" w:cs="Arial"/>
        </w:rPr>
        <w:t xml:space="preserve"> Potential applications for membranes in CO</w:t>
      </w:r>
      <w:r w:rsidRPr="002E4B5E">
        <w:rPr>
          <w:rFonts w:ascii="Arial" w:hAnsi="Arial" w:cs="Arial"/>
          <w:vertAlign w:val="subscript"/>
        </w:rPr>
        <w:t>2</w:t>
      </w:r>
      <w:r w:rsidRPr="002E4B5E">
        <w:rPr>
          <w:rFonts w:ascii="Arial" w:hAnsi="Arial" w:cs="Arial"/>
        </w:rPr>
        <w:t xml:space="preserve"> separation: (A) post-combustion, (B) pre-combustion, and (C) natural gas processing. The corresponding</w:t>
      </w:r>
      <w:bookmarkEnd w:id="6"/>
    </w:p>
    <w:p w14:paraId="5F6F7D75" w14:textId="16C9912E" w:rsidR="00A369C0" w:rsidRPr="002E4B5E" w:rsidRDefault="00000000" w:rsidP="0088519B">
      <w:pPr>
        <w:rPr>
          <w:rFonts w:ascii="Arial" w:hAnsi="Arial" w:cs="Arial"/>
        </w:rPr>
      </w:pPr>
      <w:sdt>
        <w:sdtPr>
          <w:rPr>
            <w:rFonts w:ascii="Arial" w:hAnsi="Arial" w:cs="Arial"/>
          </w:rPr>
          <w:id w:val="-595166692"/>
          <w:citation/>
        </w:sdtPr>
        <w:sdtContent>
          <w:r w:rsidR="006927A3" w:rsidRPr="002E4B5E">
            <w:rPr>
              <w:rFonts w:ascii="Arial" w:hAnsi="Arial" w:cs="Arial"/>
            </w:rPr>
            <w:fldChar w:fldCharType="begin"/>
          </w:r>
          <w:r w:rsidR="006927A3" w:rsidRPr="002E4B5E">
            <w:rPr>
              <w:rFonts w:ascii="Arial" w:hAnsi="Arial" w:cs="Arial"/>
            </w:rPr>
            <w:instrText xml:space="preserve"> CITATION XZo18 \l 2057 </w:instrText>
          </w:r>
          <w:r w:rsidR="006927A3" w:rsidRPr="002E4B5E">
            <w:rPr>
              <w:rFonts w:ascii="Arial" w:hAnsi="Arial" w:cs="Arial"/>
            </w:rPr>
            <w:fldChar w:fldCharType="separate"/>
          </w:r>
          <w:r w:rsidR="00405123" w:rsidRPr="00405123">
            <w:rPr>
              <w:rFonts w:ascii="Arial" w:hAnsi="Arial" w:cs="Arial"/>
              <w:noProof/>
            </w:rPr>
            <w:t>(X. Zou, 2018)</w:t>
          </w:r>
          <w:r w:rsidR="006927A3" w:rsidRPr="002E4B5E">
            <w:rPr>
              <w:rFonts w:ascii="Arial" w:hAnsi="Arial" w:cs="Arial"/>
            </w:rPr>
            <w:fldChar w:fldCharType="end"/>
          </w:r>
        </w:sdtContent>
      </w:sdt>
    </w:p>
    <w:p w14:paraId="3052A54C" w14:textId="6D9C2BF9" w:rsidR="00A84C92" w:rsidRDefault="00A84C92" w:rsidP="0088519B">
      <w:pPr>
        <w:rPr>
          <w:rFonts w:cstheme="minorHAnsi"/>
        </w:rPr>
      </w:pPr>
    </w:p>
    <w:p w14:paraId="1B4FE7B8" w14:textId="637945D9" w:rsidR="00A84C92" w:rsidRDefault="00A84C92" w:rsidP="0088519B">
      <w:pPr>
        <w:rPr>
          <w:rFonts w:cstheme="minorHAnsi"/>
        </w:rPr>
      </w:pPr>
    </w:p>
    <w:p w14:paraId="3E798507" w14:textId="56F1264C" w:rsidR="00A84C92" w:rsidRDefault="00A84C92" w:rsidP="0088519B">
      <w:pPr>
        <w:rPr>
          <w:rFonts w:cstheme="minorHAnsi"/>
        </w:rPr>
      </w:pPr>
    </w:p>
    <w:p w14:paraId="7C5719C2" w14:textId="54702AB8" w:rsidR="00A84C92" w:rsidRDefault="00A84C92" w:rsidP="0088519B">
      <w:pPr>
        <w:rPr>
          <w:rFonts w:cstheme="minorHAnsi"/>
        </w:rPr>
      </w:pPr>
    </w:p>
    <w:p w14:paraId="6E23BC18" w14:textId="6BF3CA18" w:rsidR="00BB1152" w:rsidRDefault="00BB1152" w:rsidP="0088519B">
      <w:pPr>
        <w:rPr>
          <w:rFonts w:cstheme="minorHAnsi"/>
        </w:rPr>
      </w:pPr>
    </w:p>
    <w:p w14:paraId="0956C75D" w14:textId="7B22A4BD" w:rsidR="00114A55" w:rsidRPr="002E4B5E" w:rsidRDefault="00BB1152" w:rsidP="0036386D">
      <w:pPr>
        <w:spacing w:line="240" w:lineRule="auto"/>
        <w:jc w:val="both"/>
        <w:rPr>
          <w:rFonts w:ascii="Arial" w:hAnsi="Arial" w:cs="Arial"/>
        </w:rPr>
      </w:pPr>
      <w:r w:rsidRPr="002E4B5E">
        <w:rPr>
          <w:rFonts w:ascii="Arial" w:hAnsi="Arial" w:cs="Arial"/>
        </w:rPr>
        <w:t xml:space="preserve">Absorption </w:t>
      </w:r>
      <w:r w:rsidR="00F46681" w:rsidRPr="002E4B5E">
        <w:rPr>
          <w:rFonts w:ascii="Arial" w:hAnsi="Arial" w:cs="Arial"/>
        </w:rPr>
        <w:t>process “</w:t>
      </w:r>
      <w:r w:rsidR="00200712" w:rsidRPr="002E4B5E">
        <w:rPr>
          <w:rFonts w:ascii="Arial" w:hAnsi="Arial" w:cs="Arial"/>
        </w:rPr>
        <w:t>involves the use of solvents such as carbonates, ammonia, amine, amino acid</w:t>
      </w:r>
      <w:r w:rsidR="00584274" w:rsidRPr="002E4B5E">
        <w:rPr>
          <w:rFonts w:ascii="Arial" w:hAnsi="Arial" w:cs="Arial"/>
        </w:rPr>
        <w:t xml:space="preserve"> </w:t>
      </w:r>
      <w:r w:rsidR="00200712" w:rsidRPr="002E4B5E">
        <w:rPr>
          <w:rFonts w:ascii="Arial" w:hAnsi="Arial" w:cs="Arial"/>
        </w:rPr>
        <w:t>salts, ionic liquids, phase change absorbents, nanofluids and phenoxide salts</w:t>
      </w:r>
      <w:r w:rsidR="00F46681" w:rsidRPr="002E4B5E">
        <w:rPr>
          <w:rFonts w:ascii="Arial" w:hAnsi="Arial" w:cs="Arial"/>
        </w:rPr>
        <w:t>.”</w:t>
      </w:r>
    </w:p>
    <w:p w14:paraId="0F3C610B" w14:textId="5D1B21DD" w:rsidR="00852C66" w:rsidRPr="002E4B5E" w:rsidRDefault="00000000" w:rsidP="0036386D">
      <w:pPr>
        <w:spacing w:line="240" w:lineRule="auto"/>
        <w:jc w:val="both"/>
        <w:rPr>
          <w:rFonts w:ascii="Arial" w:hAnsi="Arial" w:cs="Arial"/>
        </w:rPr>
      </w:pPr>
      <w:sdt>
        <w:sdtPr>
          <w:rPr>
            <w:rFonts w:ascii="Arial" w:hAnsi="Arial" w:cs="Arial"/>
          </w:rPr>
          <w:id w:val="565386746"/>
          <w:citation/>
        </w:sdtPr>
        <w:sdtContent>
          <w:r w:rsidR="00852C66" w:rsidRPr="002E4B5E">
            <w:rPr>
              <w:rFonts w:ascii="Arial" w:hAnsi="Arial" w:cs="Arial"/>
            </w:rPr>
            <w:fldChar w:fldCharType="begin"/>
          </w:r>
          <w:r w:rsidR="00852C66" w:rsidRPr="002E4B5E">
            <w:rPr>
              <w:rFonts w:ascii="Arial" w:hAnsi="Arial" w:cs="Arial"/>
            </w:rPr>
            <w:instrText xml:space="preserve"> CITATION Fri20 \l 2057 </w:instrText>
          </w:r>
          <w:r w:rsidR="00852C66" w:rsidRPr="002E4B5E">
            <w:rPr>
              <w:rFonts w:ascii="Arial" w:hAnsi="Arial" w:cs="Arial"/>
            </w:rPr>
            <w:fldChar w:fldCharType="separate"/>
          </w:r>
          <w:r w:rsidR="00405123" w:rsidRPr="00405123">
            <w:rPr>
              <w:rFonts w:ascii="Arial" w:hAnsi="Arial" w:cs="Arial"/>
              <w:noProof/>
            </w:rPr>
            <w:t>(Friday O. Ochedi, 2020)</w:t>
          </w:r>
          <w:r w:rsidR="00852C66" w:rsidRPr="002E4B5E">
            <w:rPr>
              <w:rFonts w:ascii="Arial" w:hAnsi="Arial" w:cs="Arial"/>
            </w:rPr>
            <w:fldChar w:fldCharType="end"/>
          </w:r>
        </w:sdtContent>
      </w:sdt>
    </w:p>
    <w:p w14:paraId="386160EF" w14:textId="2C020AE8" w:rsidR="00114A55" w:rsidRPr="002E4B5E" w:rsidRDefault="00114A55" w:rsidP="0036386D">
      <w:pPr>
        <w:spacing w:line="240" w:lineRule="auto"/>
        <w:jc w:val="both"/>
        <w:rPr>
          <w:rFonts w:ascii="Arial" w:hAnsi="Arial" w:cs="Arial"/>
        </w:rPr>
      </w:pPr>
      <w:r w:rsidRPr="002E4B5E">
        <w:rPr>
          <w:rFonts w:ascii="Arial" w:hAnsi="Arial" w:cs="Arial"/>
        </w:rPr>
        <w:t xml:space="preserve">Solvent-based absorption is a method of absorbing carbon dioxide from a gas stream by combining a liquid solvent, such as an amine such as monoethanolamide (MEA), with waste heat. Carbonates and bicarbonates are among the other solvents used, although they are all used in large quantities. The removal of contaminants such as fly ash, soot, nitrogen oxides (NOX), and sulphur oxides (SOX), which can diminish the solvent's absorption capacity, necessitates a substantial amount of electricity during the solvent's recovery, or regeneration, </w:t>
      </w:r>
      <w:r w:rsidRPr="002E4B5E">
        <w:rPr>
          <w:rFonts w:ascii="Arial" w:hAnsi="Arial" w:cs="Arial"/>
        </w:rPr>
        <w:lastRenderedPageBreak/>
        <w:t>for reuse. The CO</w:t>
      </w:r>
      <w:r w:rsidR="001E1E7F">
        <w:rPr>
          <w:rFonts w:ascii="Arial" w:hAnsi="Arial" w:cs="Arial"/>
          <w:vertAlign w:val="subscript"/>
        </w:rPr>
        <w:t>2</w:t>
      </w:r>
      <w:r w:rsidRPr="002E4B5E">
        <w:rPr>
          <w:rFonts w:ascii="Arial" w:hAnsi="Arial" w:cs="Arial"/>
        </w:rPr>
        <w:t xml:space="preserve"> is extracted from the regenerated liquid, and the gas stream is released into the atmosphere. In post-combustion capture, absorption is used.</w:t>
      </w:r>
    </w:p>
    <w:p w14:paraId="3A9C9DE1" w14:textId="5A2BAC65" w:rsidR="00343E39" w:rsidRPr="002E4B5E" w:rsidRDefault="00000000" w:rsidP="0036386D">
      <w:pPr>
        <w:spacing w:line="240" w:lineRule="auto"/>
        <w:jc w:val="both"/>
        <w:rPr>
          <w:rFonts w:ascii="Arial" w:hAnsi="Arial" w:cs="Arial"/>
        </w:rPr>
      </w:pPr>
      <w:sdt>
        <w:sdtPr>
          <w:rPr>
            <w:rFonts w:ascii="Arial" w:hAnsi="Arial" w:cs="Arial"/>
          </w:rPr>
          <w:id w:val="-2077880846"/>
          <w:citation/>
        </w:sdtPr>
        <w:sdtContent>
          <w:r w:rsidR="00343E39" w:rsidRPr="002E4B5E">
            <w:rPr>
              <w:rFonts w:ascii="Arial" w:hAnsi="Arial" w:cs="Arial"/>
            </w:rPr>
            <w:fldChar w:fldCharType="begin"/>
          </w:r>
          <w:r w:rsidR="00343E39" w:rsidRPr="002E4B5E">
            <w:rPr>
              <w:rFonts w:ascii="Arial" w:hAnsi="Arial" w:cs="Arial"/>
            </w:rPr>
            <w:instrText xml:space="preserve"> CITATION Jil13 \l 2057 </w:instrText>
          </w:r>
          <w:r w:rsidR="00343E39" w:rsidRPr="002E4B5E">
            <w:rPr>
              <w:rFonts w:ascii="Arial" w:hAnsi="Arial" w:cs="Arial"/>
            </w:rPr>
            <w:fldChar w:fldCharType="separate"/>
          </w:r>
          <w:r w:rsidR="00405123" w:rsidRPr="00405123">
            <w:rPr>
              <w:rFonts w:ascii="Arial" w:hAnsi="Arial" w:cs="Arial"/>
              <w:noProof/>
            </w:rPr>
            <w:t>(Young-Lorenz, 2013)</w:t>
          </w:r>
          <w:r w:rsidR="00343E39" w:rsidRPr="002E4B5E">
            <w:rPr>
              <w:rFonts w:ascii="Arial" w:hAnsi="Arial" w:cs="Arial"/>
            </w:rPr>
            <w:fldChar w:fldCharType="end"/>
          </w:r>
        </w:sdtContent>
      </w:sdt>
    </w:p>
    <w:p w14:paraId="4605BE98" w14:textId="2412B4CF" w:rsidR="00343E39" w:rsidRPr="002E4B5E" w:rsidRDefault="00000000" w:rsidP="0036386D">
      <w:pPr>
        <w:spacing w:line="240" w:lineRule="auto"/>
        <w:jc w:val="both"/>
        <w:rPr>
          <w:rFonts w:ascii="Arial" w:hAnsi="Arial" w:cs="Arial"/>
        </w:rPr>
      </w:pPr>
      <w:sdt>
        <w:sdtPr>
          <w:rPr>
            <w:rFonts w:ascii="Arial" w:hAnsi="Arial" w:cs="Arial"/>
          </w:rPr>
          <w:id w:val="-454106187"/>
          <w:citation/>
        </w:sdtPr>
        <w:sdtContent>
          <w:r w:rsidR="00343E39" w:rsidRPr="002E4B5E">
            <w:rPr>
              <w:rFonts w:ascii="Arial" w:hAnsi="Arial" w:cs="Arial"/>
            </w:rPr>
            <w:fldChar w:fldCharType="begin"/>
          </w:r>
          <w:r w:rsidR="00343E39" w:rsidRPr="002E4B5E">
            <w:rPr>
              <w:rFonts w:ascii="Arial" w:hAnsi="Arial" w:cs="Arial"/>
            </w:rPr>
            <w:instrText xml:space="preserve"> CITATION IPC05 \l 2057 </w:instrText>
          </w:r>
          <w:r w:rsidR="00343E39" w:rsidRPr="002E4B5E">
            <w:rPr>
              <w:rFonts w:ascii="Arial" w:hAnsi="Arial" w:cs="Arial"/>
            </w:rPr>
            <w:fldChar w:fldCharType="separate"/>
          </w:r>
          <w:r w:rsidR="00405123" w:rsidRPr="00405123">
            <w:rPr>
              <w:rFonts w:ascii="Arial" w:hAnsi="Arial" w:cs="Arial"/>
              <w:noProof/>
            </w:rPr>
            <w:t>(IPCC, 2005)</w:t>
          </w:r>
          <w:r w:rsidR="00343E39" w:rsidRPr="002E4B5E">
            <w:rPr>
              <w:rFonts w:ascii="Arial" w:hAnsi="Arial" w:cs="Arial"/>
            </w:rPr>
            <w:fldChar w:fldCharType="end"/>
          </w:r>
        </w:sdtContent>
      </w:sdt>
    </w:p>
    <w:p w14:paraId="0F4AD1F8" w14:textId="0F3FA945" w:rsidR="00343E39" w:rsidRPr="002E4B5E" w:rsidRDefault="000407A4" w:rsidP="00852C66">
      <w:pPr>
        <w:rPr>
          <w:rFonts w:ascii="Arial" w:hAnsi="Arial" w:cs="Arial"/>
          <w:color w:val="000000"/>
          <w:shd w:val="clear" w:color="auto" w:fill="FFFFFF"/>
        </w:rPr>
      </w:pPr>
      <w:r w:rsidRPr="002E4B5E">
        <w:rPr>
          <w:rFonts w:ascii="Arial" w:hAnsi="Arial" w:cs="Arial"/>
        </w:rPr>
        <w:t xml:space="preserve">Desorption processes </w:t>
      </w:r>
      <w:r w:rsidR="00436CFD" w:rsidRPr="002E4B5E">
        <w:rPr>
          <w:rFonts w:ascii="Arial" w:hAnsi="Arial" w:cs="Arial"/>
        </w:rPr>
        <w:t>(</w:t>
      </w:r>
      <w:r w:rsidR="007D2294" w:rsidRPr="002E4B5E">
        <w:rPr>
          <w:rFonts w:ascii="Arial" w:hAnsi="Arial" w:cs="Arial"/>
        </w:rPr>
        <w:t>“</w:t>
      </w:r>
      <w:r w:rsidR="007D2294" w:rsidRPr="002E4B5E">
        <w:rPr>
          <w:rFonts w:ascii="Arial" w:hAnsi="Arial" w:cs="Arial"/>
          <w:color w:val="000000"/>
          <w:shd w:val="clear" w:color="auto" w:fill="FFFFFF"/>
        </w:rPr>
        <w:t>Desorption is the release of one substance from another, either from the surface or through the surface. Desorption can occur when an equilibrium situation is altered”)</w:t>
      </w:r>
    </w:p>
    <w:p w14:paraId="7B03B3F5" w14:textId="2E4A3B42" w:rsidR="007D2294" w:rsidRPr="002E4B5E" w:rsidRDefault="00000000" w:rsidP="007D2294">
      <w:pPr>
        <w:rPr>
          <w:rFonts w:ascii="Arial" w:hAnsi="Arial" w:cs="Arial"/>
        </w:rPr>
      </w:pPr>
      <w:sdt>
        <w:sdtPr>
          <w:rPr>
            <w:rFonts w:ascii="Arial" w:hAnsi="Arial" w:cs="Arial"/>
          </w:rPr>
          <w:id w:val="1617484319"/>
          <w:citation/>
        </w:sdtPr>
        <w:sdtContent>
          <w:r w:rsidR="007D2294" w:rsidRPr="002E4B5E">
            <w:rPr>
              <w:rFonts w:ascii="Arial" w:hAnsi="Arial" w:cs="Arial"/>
            </w:rPr>
            <w:fldChar w:fldCharType="begin"/>
          </w:r>
          <w:r w:rsidR="007D2294" w:rsidRPr="002E4B5E">
            <w:rPr>
              <w:rFonts w:ascii="Arial" w:hAnsi="Arial" w:cs="Arial"/>
            </w:rPr>
            <w:instrText xml:space="preserve"> CITATION Chr22 \l 2057 </w:instrText>
          </w:r>
          <w:r w:rsidR="007D2294" w:rsidRPr="002E4B5E">
            <w:rPr>
              <w:rFonts w:ascii="Arial" w:hAnsi="Arial" w:cs="Arial"/>
            </w:rPr>
            <w:fldChar w:fldCharType="separate"/>
          </w:r>
          <w:r w:rsidR="00405123" w:rsidRPr="00405123">
            <w:rPr>
              <w:rFonts w:ascii="Arial" w:hAnsi="Arial" w:cs="Arial"/>
              <w:noProof/>
            </w:rPr>
            <w:t>(Chromatography today, 2022)</w:t>
          </w:r>
          <w:r w:rsidR="007D2294" w:rsidRPr="002E4B5E">
            <w:rPr>
              <w:rFonts w:ascii="Arial" w:hAnsi="Arial" w:cs="Arial"/>
            </w:rPr>
            <w:fldChar w:fldCharType="end"/>
          </w:r>
        </w:sdtContent>
      </w:sdt>
    </w:p>
    <w:p w14:paraId="72EFDE4A" w14:textId="48929F19" w:rsidR="00A72D7F" w:rsidRPr="002E4B5E" w:rsidRDefault="00707230" w:rsidP="007D2294">
      <w:pPr>
        <w:rPr>
          <w:rFonts w:ascii="Arial" w:hAnsi="Arial" w:cs="Arial"/>
          <w:noProof/>
        </w:rPr>
      </w:pPr>
      <w:r w:rsidRPr="002E4B5E">
        <w:rPr>
          <w:rFonts w:ascii="Arial" w:hAnsi="Arial" w:cs="Arial"/>
          <w:noProof/>
        </w:rPr>
        <w:t>Adsorption is a physical or chemical process in which CO</w:t>
      </w:r>
      <w:r w:rsidR="001E1E7F">
        <w:rPr>
          <w:rFonts w:ascii="Arial" w:hAnsi="Arial" w:cs="Arial"/>
          <w:vertAlign w:val="subscript"/>
        </w:rPr>
        <w:t>2</w:t>
      </w:r>
      <w:r w:rsidRPr="002E4B5E">
        <w:rPr>
          <w:rFonts w:ascii="Arial" w:hAnsi="Arial" w:cs="Arial"/>
          <w:noProof/>
        </w:rPr>
        <w:t xml:space="preserve"> molecules are adsorbed from a gas stream and attracted to collect on the surface of a solid or liquid (adsorbent). Silica gels and aluminas, metal organic frameworks, various organic-inorganic hybrids, mineral zeolites, and meso-porous carbons are examples of adsorbents. Amines can be added to the pores of an adsorbent to attract CO</w:t>
      </w:r>
      <w:r w:rsidR="001E1E7F">
        <w:rPr>
          <w:rFonts w:ascii="Arial" w:hAnsi="Arial" w:cs="Arial"/>
          <w:vertAlign w:val="subscript"/>
        </w:rPr>
        <w:t>2</w:t>
      </w:r>
      <w:r w:rsidRPr="002E4B5E">
        <w:rPr>
          <w:rFonts w:ascii="Arial" w:hAnsi="Arial" w:cs="Arial"/>
          <w:noProof/>
        </w:rPr>
        <w:t xml:space="preserve"> molecules, increasing the material's adsorption capacity. Pre- and post-combustion capture, which both include hot and moist flue gases, require adsorption. Adsorption of CO</w:t>
      </w:r>
      <w:r w:rsidR="001E1E7F">
        <w:rPr>
          <w:rFonts w:ascii="Arial" w:hAnsi="Arial" w:cs="Arial"/>
          <w:vertAlign w:val="subscript"/>
        </w:rPr>
        <w:t>2</w:t>
      </w:r>
      <w:r w:rsidRPr="002E4B5E">
        <w:rPr>
          <w:rFonts w:ascii="Arial" w:hAnsi="Arial" w:cs="Arial"/>
          <w:noProof/>
        </w:rPr>
        <w:t>, elimination of impure gases, and desorption are the three processes in adsorption systems.</w:t>
      </w:r>
    </w:p>
    <w:p w14:paraId="67A0DA54" w14:textId="38460D9F" w:rsidR="00A36676" w:rsidRPr="002E4B5E" w:rsidRDefault="00000000" w:rsidP="007D2294">
      <w:pPr>
        <w:rPr>
          <w:rFonts w:ascii="Arial" w:hAnsi="Arial" w:cs="Arial"/>
          <w:noProof/>
        </w:rPr>
      </w:pPr>
      <w:sdt>
        <w:sdtPr>
          <w:rPr>
            <w:rFonts w:ascii="Arial" w:hAnsi="Arial" w:cs="Arial"/>
            <w:noProof/>
          </w:rPr>
          <w:id w:val="-427346033"/>
          <w:citation/>
        </w:sdtPr>
        <w:sdtContent>
          <w:r w:rsidR="00A36676" w:rsidRPr="002E4B5E">
            <w:rPr>
              <w:rFonts w:ascii="Arial" w:hAnsi="Arial" w:cs="Arial"/>
              <w:noProof/>
            </w:rPr>
            <w:fldChar w:fldCharType="begin"/>
          </w:r>
          <w:r w:rsidR="00A36676" w:rsidRPr="002E4B5E">
            <w:rPr>
              <w:rFonts w:ascii="Arial" w:hAnsi="Arial" w:cs="Arial"/>
              <w:noProof/>
            </w:rPr>
            <w:instrText xml:space="preserve"> CITATION Jil13 \l 2057 </w:instrText>
          </w:r>
          <w:r w:rsidR="00A36676" w:rsidRPr="002E4B5E">
            <w:rPr>
              <w:rFonts w:ascii="Arial" w:hAnsi="Arial" w:cs="Arial"/>
              <w:noProof/>
            </w:rPr>
            <w:fldChar w:fldCharType="separate"/>
          </w:r>
          <w:r w:rsidR="00405123" w:rsidRPr="00405123">
            <w:rPr>
              <w:rFonts w:ascii="Arial" w:hAnsi="Arial" w:cs="Arial"/>
              <w:noProof/>
            </w:rPr>
            <w:t>(Young-Lorenz, 2013)</w:t>
          </w:r>
          <w:r w:rsidR="00A36676" w:rsidRPr="002E4B5E">
            <w:rPr>
              <w:rFonts w:ascii="Arial" w:hAnsi="Arial" w:cs="Arial"/>
              <w:noProof/>
            </w:rPr>
            <w:fldChar w:fldCharType="end"/>
          </w:r>
        </w:sdtContent>
      </w:sdt>
    </w:p>
    <w:p w14:paraId="1C175F51" w14:textId="44FDFF3D" w:rsidR="003E6608" w:rsidRPr="002E4B5E" w:rsidRDefault="003E6608" w:rsidP="007D2294">
      <w:pPr>
        <w:rPr>
          <w:rFonts w:ascii="Arial" w:hAnsi="Arial" w:cs="Arial"/>
        </w:rPr>
      </w:pPr>
      <w:r w:rsidRPr="002E4B5E">
        <w:rPr>
          <w:rFonts w:ascii="Arial" w:hAnsi="Arial" w:cs="Arial"/>
        </w:rPr>
        <w:t>Desorption is the process of extracting, recovering, and releasing CO</w:t>
      </w:r>
      <w:r w:rsidR="001E1E7F">
        <w:rPr>
          <w:rFonts w:ascii="Arial" w:hAnsi="Arial" w:cs="Arial"/>
          <w:vertAlign w:val="subscript"/>
        </w:rPr>
        <w:t>2</w:t>
      </w:r>
      <w:r w:rsidRPr="002E4B5E">
        <w:rPr>
          <w:rFonts w:ascii="Arial" w:hAnsi="Arial" w:cs="Arial"/>
        </w:rPr>
        <w:t xml:space="preserve"> from a liquid solvent adsorbent using membranes, temperature, and pressure variations. This can be accomplished in a variety of ways, including: </w:t>
      </w:r>
    </w:p>
    <w:p w14:paraId="60E53CB7" w14:textId="5EC2A29F" w:rsidR="001B32BB" w:rsidRPr="002E4B5E" w:rsidRDefault="003E6608" w:rsidP="001B32BB">
      <w:pPr>
        <w:pStyle w:val="ListParagraph"/>
        <w:numPr>
          <w:ilvl w:val="0"/>
          <w:numId w:val="6"/>
        </w:numPr>
        <w:rPr>
          <w:rFonts w:ascii="Arial" w:hAnsi="Arial" w:cs="Arial"/>
        </w:rPr>
      </w:pPr>
      <w:r w:rsidRPr="002E4B5E">
        <w:rPr>
          <w:rFonts w:ascii="Arial" w:hAnsi="Arial" w:cs="Arial"/>
        </w:rPr>
        <w:t>Thermal Swing Adsorption</w:t>
      </w:r>
    </w:p>
    <w:p w14:paraId="6BE5A199" w14:textId="7EC7D594" w:rsidR="003B0FED" w:rsidRPr="002E4B5E" w:rsidRDefault="003B0FED" w:rsidP="003B0FED">
      <w:pPr>
        <w:rPr>
          <w:rFonts w:ascii="Arial" w:hAnsi="Arial" w:cs="Arial"/>
        </w:rPr>
      </w:pPr>
      <w:r w:rsidRPr="002E4B5E">
        <w:rPr>
          <w:rFonts w:ascii="Arial" w:hAnsi="Arial" w:cs="Arial"/>
          <w:noProof/>
        </w:rPr>
        <w:drawing>
          <wp:inline distT="0" distB="0" distL="0" distR="0" wp14:anchorId="1BBC96F0" wp14:editId="5B2A3F36">
            <wp:extent cx="3705308" cy="2368210"/>
            <wp:effectExtent l="0" t="0" r="0" b="0"/>
            <wp:docPr id="10" name="Picture 1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engineering drawing&#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14382" cy="2374010"/>
                    </a:xfrm>
                    <a:prstGeom prst="rect">
                      <a:avLst/>
                    </a:prstGeom>
                    <a:noFill/>
                    <a:ln>
                      <a:noFill/>
                    </a:ln>
                  </pic:spPr>
                </pic:pic>
              </a:graphicData>
            </a:graphic>
          </wp:inline>
        </w:drawing>
      </w:r>
    </w:p>
    <w:p w14:paraId="53597C3C" w14:textId="0D810849" w:rsidR="003B0FED" w:rsidRPr="002E4B5E" w:rsidRDefault="00000000" w:rsidP="003B0FED">
      <w:pPr>
        <w:rPr>
          <w:rFonts w:ascii="Arial" w:hAnsi="Arial" w:cs="Arial"/>
        </w:rPr>
      </w:pPr>
      <w:sdt>
        <w:sdtPr>
          <w:rPr>
            <w:rFonts w:ascii="Arial" w:hAnsi="Arial" w:cs="Arial"/>
          </w:rPr>
          <w:id w:val="1307431473"/>
          <w:citation/>
        </w:sdtPr>
        <w:sdtContent>
          <w:r w:rsidR="003B0FED" w:rsidRPr="002E4B5E">
            <w:rPr>
              <w:rFonts w:ascii="Arial" w:hAnsi="Arial" w:cs="Arial"/>
            </w:rPr>
            <w:fldChar w:fldCharType="begin"/>
          </w:r>
          <w:r w:rsidR="003B0FED" w:rsidRPr="002E4B5E">
            <w:rPr>
              <w:rFonts w:ascii="Arial" w:hAnsi="Arial" w:cs="Arial"/>
            </w:rPr>
            <w:instrText xml:space="preserve"> CITATION Fai20 \l 2057 </w:instrText>
          </w:r>
          <w:r w:rsidR="003B0FED" w:rsidRPr="002E4B5E">
            <w:rPr>
              <w:rFonts w:ascii="Arial" w:hAnsi="Arial" w:cs="Arial"/>
            </w:rPr>
            <w:fldChar w:fldCharType="separate"/>
          </w:r>
          <w:r w:rsidR="00405123" w:rsidRPr="00405123">
            <w:rPr>
              <w:rFonts w:ascii="Arial" w:hAnsi="Arial" w:cs="Arial"/>
              <w:noProof/>
            </w:rPr>
            <w:t>(Wahedi, 2020)</w:t>
          </w:r>
          <w:r w:rsidR="003B0FED" w:rsidRPr="002E4B5E">
            <w:rPr>
              <w:rFonts w:ascii="Arial" w:hAnsi="Arial" w:cs="Arial"/>
            </w:rPr>
            <w:fldChar w:fldCharType="end"/>
          </w:r>
        </w:sdtContent>
      </w:sdt>
    </w:p>
    <w:p w14:paraId="24D94DDF" w14:textId="6D0B578B" w:rsidR="003B0FED" w:rsidRPr="002E4B5E" w:rsidRDefault="003E6608" w:rsidP="003B0FED">
      <w:pPr>
        <w:pStyle w:val="ListParagraph"/>
        <w:numPr>
          <w:ilvl w:val="0"/>
          <w:numId w:val="6"/>
        </w:numPr>
        <w:rPr>
          <w:rFonts w:ascii="Arial" w:hAnsi="Arial" w:cs="Arial"/>
        </w:rPr>
      </w:pPr>
      <w:r w:rsidRPr="002E4B5E">
        <w:rPr>
          <w:rFonts w:ascii="Arial" w:hAnsi="Arial" w:cs="Arial"/>
        </w:rPr>
        <w:t xml:space="preserve">Vacuum Swing Adsorption </w:t>
      </w:r>
    </w:p>
    <w:p w14:paraId="672A5BEA" w14:textId="169D486A" w:rsidR="009A39CD" w:rsidRPr="002E4B5E" w:rsidRDefault="001A59A9" w:rsidP="009A39CD">
      <w:pPr>
        <w:rPr>
          <w:rFonts w:ascii="Arial" w:hAnsi="Arial" w:cs="Arial"/>
        </w:rPr>
      </w:pPr>
      <w:r w:rsidRPr="002E4B5E">
        <w:rPr>
          <w:rFonts w:ascii="Arial" w:hAnsi="Arial" w:cs="Arial"/>
          <w:noProof/>
        </w:rPr>
        <w:lastRenderedPageBreak/>
        <w:drawing>
          <wp:inline distT="0" distB="0" distL="0" distR="0" wp14:anchorId="173DB3B5" wp14:editId="167A755C">
            <wp:extent cx="3841046" cy="1916265"/>
            <wp:effectExtent l="0" t="0" r="762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74783" cy="1933096"/>
                    </a:xfrm>
                    <a:prstGeom prst="rect">
                      <a:avLst/>
                    </a:prstGeom>
                    <a:noFill/>
                    <a:ln>
                      <a:noFill/>
                    </a:ln>
                  </pic:spPr>
                </pic:pic>
              </a:graphicData>
            </a:graphic>
          </wp:inline>
        </w:drawing>
      </w:r>
    </w:p>
    <w:p w14:paraId="2AEFC614" w14:textId="12BAABF6" w:rsidR="002C7D38" w:rsidRPr="002E4B5E" w:rsidRDefault="00000000" w:rsidP="009A39CD">
      <w:pPr>
        <w:rPr>
          <w:rFonts w:ascii="Arial" w:hAnsi="Arial" w:cs="Arial"/>
        </w:rPr>
      </w:pPr>
      <w:sdt>
        <w:sdtPr>
          <w:rPr>
            <w:rFonts w:ascii="Arial" w:hAnsi="Arial" w:cs="Arial"/>
          </w:rPr>
          <w:id w:val="-2007197262"/>
          <w:citation/>
        </w:sdtPr>
        <w:sdtContent>
          <w:r w:rsidR="002C7D38" w:rsidRPr="002E4B5E">
            <w:rPr>
              <w:rFonts w:ascii="Arial" w:hAnsi="Arial" w:cs="Arial"/>
            </w:rPr>
            <w:fldChar w:fldCharType="begin"/>
          </w:r>
          <w:r w:rsidR="002C7D38" w:rsidRPr="002E4B5E">
            <w:rPr>
              <w:rFonts w:ascii="Arial" w:hAnsi="Arial" w:cs="Arial"/>
            </w:rPr>
            <w:instrText xml:space="preserve"> CITATION MSR22 \l 2057 </w:instrText>
          </w:r>
          <w:r w:rsidR="002C7D38" w:rsidRPr="002E4B5E">
            <w:rPr>
              <w:rFonts w:ascii="Arial" w:hAnsi="Arial" w:cs="Arial"/>
            </w:rPr>
            <w:fldChar w:fldCharType="separate"/>
          </w:r>
          <w:r w:rsidR="00405123" w:rsidRPr="00405123">
            <w:rPr>
              <w:rFonts w:ascii="Arial" w:hAnsi="Arial" w:cs="Arial"/>
              <w:noProof/>
            </w:rPr>
            <w:t>(MSR blog, 2022)</w:t>
          </w:r>
          <w:r w:rsidR="002C7D38" w:rsidRPr="002E4B5E">
            <w:rPr>
              <w:rFonts w:ascii="Arial" w:hAnsi="Arial" w:cs="Arial"/>
            </w:rPr>
            <w:fldChar w:fldCharType="end"/>
          </w:r>
        </w:sdtContent>
      </w:sdt>
    </w:p>
    <w:p w14:paraId="288CF9E9" w14:textId="66DC04F8" w:rsidR="003E6608" w:rsidRPr="002E4B5E" w:rsidRDefault="003E6608" w:rsidP="003E6608">
      <w:pPr>
        <w:pStyle w:val="ListParagraph"/>
        <w:numPr>
          <w:ilvl w:val="0"/>
          <w:numId w:val="6"/>
        </w:numPr>
        <w:rPr>
          <w:rFonts w:ascii="Arial" w:hAnsi="Arial" w:cs="Arial"/>
        </w:rPr>
      </w:pPr>
      <w:r w:rsidRPr="002E4B5E">
        <w:rPr>
          <w:rFonts w:ascii="Arial" w:hAnsi="Arial" w:cs="Arial"/>
        </w:rPr>
        <w:t>Pressure Swing Adsorption</w:t>
      </w:r>
    </w:p>
    <w:p w14:paraId="21B77AC8" w14:textId="7105FAB9" w:rsidR="00BB3195" w:rsidRPr="002E4B5E" w:rsidRDefault="00BB3195" w:rsidP="00BB3195">
      <w:pPr>
        <w:rPr>
          <w:rFonts w:ascii="Arial" w:hAnsi="Arial" w:cs="Arial"/>
        </w:rPr>
      </w:pPr>
      <w:r w:rsidRPr="002E4B5E">
        <w:rPr>
          <w:rFonts w:ascii="Arial" w:hAnsi="Arial" w:cs="Arial"/>
          <w:noProof/>
        </w:rPr>
        <w:drawing>
          <wp:inline distT="0" distB="0" distL="0" distR="0" wp14:anchorId="2C47B90B" wp14:editId="409B2526">
            <wp:extent cx="4161640" cy="3339548"/>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65889" cy="3342958"/>
                    </a:xfrm>
                    <a:prstGeom prst="rect">
                      <a:avLst/>
                    </a:prstGeom>
                    <a:noFill/>
                    <a:ln>
                      <a:noFill/>
                    </a:ln>
                  </pic:spPr>
                </pic:pic>
              </a:graphicData>
            </a:graphic>
          </wp:inline>
        </w:drawing>
      </w:r>
    </w:p>
    <w:p w14:paraId="0D7071B6" w14:textId="22162056" w:rsidR="007F34FC" w:rsidRPr="002E4B5E" w:rsidRDefault="00000000" w:rsidP="00BB3195">
      <w:pPr>
        <w:rPr>
          <w:rFonts w:ascii="Arial" w:hAnsi="Arial" w:cs="Arial"/>
        </w:rPr>
      </w:pPr>
      <w:sdt>
        <w:sdtPr>
          <w:rPr>
            <w:rFonts w:ascii="Arial" w:hAnsi="Arial" w:cs="Arial"/>
          </w:rPr>
          <w:id w:val="-584387880"/>
          <w:citation/>
        </w:sdtPr>
        <w:sdtContent>
          <w:r w:rsidR="007F34FC" w:rsidRPr="002E4B5E">
            <w:rPr>
              <w:rFonts w:ascii="Arial" w:hAnsi="Arial" w:cs="Arial"/>
            </w:rPr>
            <w:fldChar w:fldCharType="begin"/>
          </w:r>
          <w:r w:rsidR="007F34FC" w:rsidRPr="002E4B5E">
            <w:rPr>
              <w:rFonts w:ascii="Arial" w:hAnsi="Arial" w:cs="Arial"/>
            </w:rPr>
            <w:instrText xml:space="preserve"> CITATION CGT22 \l 2057 </w:instrText>
          </w:r>
          <w:r w:rsidR="007F34FC" w:rsidRPr="002E4B5E">
            <w:rPr>
              <w:rFonts w:ascii="Arial" w:hAnsi="Arial" w:cs="Arial"/>
            </w:rPr>
            <w:fldChar w:fldCharType="separate"/>
          </w:r>
          <w:r w:rsidR="00405123" w:rsidRPr="00405123">
            <w:rPr>
              <w:rFonts w:ascii="Arial" w:hAnsi="Arial" w:cs="Arial"/>
              <w:noProof/>
            </w:rPr>
            <w:t>(CGT, 2022)</w:t>
          </w:r>
          <w:r w:rsidR="007F34FC" w:rsidRPr="002E4B5E">
            <w:rPr>
              <w:rFonts w:ascii="Arial" w:hAnsi="Arial" w:cs="Arial"/>
            </w:rPr>
            <w:fldChar w:fldCharType="end"/>
          </w:r>
        </w:sdtContent>
      </w:sdt>
    </w:p>
    <w:p w14:paraId="431EE6D7" w14:textId="2B82F928" w:rsidR="003E6608" w:rsidRPr="002E4B5E" w:rsidRDefault="003E6608" w:rsidP="003E6608">
      <w:pPr>
        <w:pStyle w:val="ListParagraph"/>
        <w:numPr>
          <w:ilvl w:val="0"/>
          <w:numId w:val="6"/>
        </w:numPr>
        <w:rPr>
          <w:rFonts w:ascii="Arial" w:hAnsi="Arial" w:cs="Arial"/>
        </w:rPr>
      </w:pPr>
      <w:r w:rsidRPr="002E4B5E">
        <w:rPr>
          <w:rFonts w:ascii="Arial" w:hAnsi="Arial" w:cs="Arial"/>
        </w:rPr>
        <w:t xml:space="preserve">Electrical Swing Adsorption </w:t>
      </w:r>
    </w:p>
    <w:p w14:paraId="5A9D2F19" w14:textId="605934B8" w:rsidR="007F34FC" w:rsidRPr="002E4B5E" w:rsidRDefault="00325328" w:rsidP="007F34FC">
      <w:pPr>
        <w:rPr>
          <w:rFonts w:ascii="Arial" w:hAnsi="Arial" w:cs="Arial"/>
        </w:rPr>
      </w:pPr>
      <w:r w:rsidRPr="002E4B5E">
        <w:rPr>
          <w:rFonts w:ascii="Arial" w:hAnsi="Arial" w:cs="Arial"/>
          <w:noProof/>
        </w:rPr>
        <w:lastRenderedPageBreak/>
        <w:drawing>
          <wp:inline distT="0" distB="0" distL="0" distR="0" wp14:anchorId="4D6D63BE" wp14:editId="4000235B">
            <wp:extent cx="3832529" cy="2576891"/>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7896" cy="2580500"/>
                    </a:xfrm>
                    <a:prstGeom prst="rect">
                      <a:avLst/>
                    </a:prstGeom>
                    <a:noFill/>
                    <a:ln>
                      <a:noFill/>
                    </a:ln>
                  </pic:spPr>
                </pic:pic>
              </a:graphicData>
            </a:graphic>
          </wp:inline>
        </w:drawing>
      </w:r>
    </w:p>
    <w:p w14:paraId="59486ECD" w14:textId="0D14B3FB" w:rsidR="00325328" w:rsidRPr="002E4B5E" w:rsidRDefault="00000000" w:rsidP="007F34FC">
      <w:pPr>
        <w:rPr>
          <w:rFonts w:ascii="Arial" w:hAnsi="Arial" w:cs="Arial"/>
        </w:rPr>
      </w:pPr>
      <w:sdt>
        <w:sdtPr>
          <w:rPr>
            <w:rFonts w:ascii="Arial" w:hAnsi="Arial" w:cs="Arial"/>
          </w:rPr>
          <w:id w:val="377287052"/>
          <w:citation/>
        </w:sdtPr>
        <w:sdtContent>
          <w:r w:rsidR="00EA338C" w:rsidRPr="002E4B5E">
            <w:rPr>
              <w:rFonts w:ascii="Arial" w:hAnsi="Arial" w:cs="Arial"/>
            </w:rPr>
            <w:fldChar w:fldCharType="begin"/>
          </w:r>
          <w:r w:rsidR="00EA338C" w:rsidRPr="002E4B5E">
            <w:rPr>
              <w:rFonts w:ascii="Arial" w:hAnsi="Arial" w:cs="Arial"/>
            </w:rPr>
            <w:instrText xml:space="preserve"> CITATION Jen20 \l 2057 </w:instrText>
          </w:r>
          <w:r w:rsidR="00EA338C" w:rsidRPr="002E4B5E">
            <w:rPr>
              <w:rFonts w:ascii="Arial" w:hAnsi="Arial" w:cs="Arial"/>
            </w:rPr>
            <w:fldChar w:fldCharType="separate"/>
          </w:r>
          <w:r w:rsidR="00405123" w:rsidRPr="00405123">
            <w:rPr>
              <w:rFonts w:ascii="Arial" w:hAnsi="Arial" w:cs="Arial"/>
              <w:noProof/>
            </w:rPr>
            <w:t>(Wilcox, 2020)</w:t>
          </w:r>
          <w:r w:rsidR="00EA338C" w:rsidRPr="002E4B5E">
            <w:rPr>
              <w:rFonts w:ascii="Arial" w:hAnsi="Arial" w:cs="Arial"/>
            </w:rPr>
            <w:fldChar w:fldCharType="end"/>
          </w:r>
        </w:sdtContent>
      </w:sdt>
    </w:p>
    <w:p w14:paraId="59D1ABA1" w14:textId="18093A62" w:rsidR="00E20050" w:rsidRPr="002E4B5E" w:rsidRDefault="003E6608" w:rsidP="003E6608">
      <w:pPr>
        <w:rPr>
          <w:rFonts w:ascii="Arial" w:hAnsi="Arial" w:cs="Arial"/>
        </w:rPr>
      </w:pPr>
      <w:r w:rsidRPr="002E4B5E">
        <w:rPr>
          <w:rFonts w:ascii="Arial" w:hAnsi="Arial" w:cs="Arial"/>
        </w:rPr>
        <w:t xml:space="preserve">all examples of different types of </w:t>
      </w:r>
      <w:r w:rsidR="00797EAD" w:rsidRPr="002E4B5E">
        <w:rPr>
          <w:rFonts w:ascii="Arial" w:hAnsi="Arial" w:cs="Arial"/>
        </w:rPr>
        <w:t>adsorptions</w:t>
      </w:r>
    </w:p>
    <w:p w14:paraId="2D848869" w14:textId="0B06A995" w:rsidR="00E20050" w:rsidRPr="002E4B5E" w:rsidRDefault="00000000" w:rsidP="00E20050">
      <w:pPr>
        <w:rPr>
          <w:rFonts w:ascii="Arial" w:hAnsi="Arial" w:cs="Arial"/>
        </w:rPr>
      </w:pPr>
      <w:sdt>
        <w:sdtPr>
          <w:rPr>
            <w:rFonts w:ascii="Arial" w:hAnsi="Arial" w:cs="Arial"/>
          </w:rPr>
          <w:id w:val="347608543"/>
          <w:citation/>
        </w:sdtPr>
        <w:sdtContent>
          <w:r w:rsidR="00797EAD" w:rsidRPr="002E4B5E">
            <w:rPr>
              <w:rFonts w:ascii="Arial" w:hAnsi="Arial" w:cs="Arial"/>
            </w:rPr>
            <w:fldChar w:fldCharType="begin"/>
          </w:r>
          <w:r w:rsidR="00797EAD" w:rsidRPr="002E4B5E">
            <w:rPr>
              <w:rFonts w:ascii="Arial" w:hAnsi="Arial" w:cs="Arial"/>
            </w:rPr>
            <w:instrText xml:space="preserve"> CITATION Jil13 \l 2057 </w:instrText>
          </w:r>
          <w:r w:rsidR="00797EAD" w:rsidRPr="002E4B5E">
            <w:rPr>
              <w:rFonts w:ascii="Arial" w:hAnsi="Arial" w:cs="Arial"/>
            </w:rPr>
            <w:fldChar w:fldCharType="separate"/>
          </w:r>
          <w:r w:rsidR="00405123" w:rsidRPr="00405123">
            <w:rPr>
              <w:rFonts w:ascii="Arial" w:hAnsi="Arial" w:cs="Arial"/>
              <w:noProof/>
            </w:rPr>
            <w:t>(Young-Lorenz, 2013)</w:t>
          </w:r>
          <w:r w:rsidR="00797EAD" w:rsidRPr="002E4B5E">
            <w:rPr>
              <w:rFonts w:ascii="Arial" w:hAnsi="Arial" w:cs="Arial"/>
            </w:rPr>
            <w:fldChar w:fldCharType="end"/>
          </w:r>
        </w:sdtContent>
      </w:sdt>
    </w:p>
    <w:p w14:paraId="7E4B16B9" w14:textId="4D2EAF5A" w:rsidR="00F31B10" w:rsidRPr="002E4B5E" w:rsidRDefault="00000000" w:rsidP="00E20050">
      <w:pPr>
        <w:rPr>
          <w:rFonts w:ascii="Arial" w:hAnsi="Arial" w:cs="Arial"/>
        </w:rPr>
      </w:pPr>
      <w:sdt>
        <w:sdtPr>
          <w:rPr>
            <w:rFonts w:ascii="Arial" w:hAnsi="Arial" w:cs="Arial"/>
          </w:rPr>
          <w:id w:val="-1686442746"/>
          <w:citation/>
        </w:sdtPr>
        <w:sdtContent>
          <w:r w:rsidR="00797EAD" w:rsidRPr="002E4B5E">
            <w:rPr>
              <w:rFonts w:ascii="Arial" w:hAnsi="Arial" w:cs="Arial"/>
            </w:rPr>
            <w:fldChar w:fldCharType="begin"/>
          </w:r>
          <w:r w:rsidR="00797EAD" w:rsidRPr="002E4B5E">
            <w:rPr>
              <w:rFonts w:ascii="Arial" w:hAnsi="Arial" w:cs="Arial"/>
            </w:rPr>
            <w:instrText xml:space="preserve"> CITATION IPC05 \l 2057 </w:instrText>
          </w:r>
          <w:r w:rsidR="00797EAD" w:rsidRPr="002E4B5E">
            <w:rPr>
              <w:rFonts w:ascii="Arial" w:hAnsi="Arial" w:cs="Arial"/>
            </w:rPr>
            <w:fldChar w:fldCharType="separate"/>
          </w:r>
          <w:r w:rsidR="00405123" w:rsidRPr="00405123">
            <w:rPr>
              <w:rFonts w:ascii="Arial" w:hAnsi="Arial" w:cs="Arial"/>
              <w:noProof/>
            </w:rPr>
            <w:t>(IPCC, 2005)</w:t>
          </w:r>
          <w:r w:rsidR="00797EAD" w:rsidRPr="002E4B5E">
            <w:rPr>
              <w:rFonts w:ascii="Arial" w:hAnsi="Arial" w:cs="Arial"/>
            </w:rPr>
            <w:fldChar w:fldCharType="end"/>
          </w:r>
        </w:sdtContent>
      </w:sdt>
    </w:p>
    <w:p w14:paraId="0667CAB5" w14:textId="56D828B7" w:rsidR="00F31B10" w:rsidRPr="002E4B5E" w:rsidRDefault="00F31B10" w:rsidP="00E20050">
      <w:pPr>
        <w:rPr>
          <w:rFonts w:ascii="Arial" w:hAnsi="Arial" w:cs="Arial"/>
        </w:rPr>
      </w:pPr>
    </w:p>
    <w:p w14:paraId="3D9EDFB4" w14:textId="5B18A234" w:rsidR="00F31B10" w:rsidRPr="002E4B5E" w:rsidRDefault="00F31B10" w:rsidP="00E20050">
      <w:pPr>
        <w:rPr>
          <w:rFonts w:ascii="Arial" w:hAnsi="Arial" w:cs="Arial"/>
        </w:rPr>
      </w:pPr>
      <w:r w:rsidRPr="002E4B5E">
        <w:rPr>
          <w:rFonts w:ascii="Arial" w:hAnsi="Arial" w:cs="Arial"/>
          <w:noProof/>
        </w:rPr>
        <w:drawing>
          <wp:inline distT="0" distB="0" distL="0" distR="0" wp14:anchorId="754E3894" wp14:editId="027845C1">
            <wp:extent cx="5873750" cy="3524250"/>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21"/>
                    <a:stretch>
                      <a:fillRect/>
                    </a:stretch>
                  </pic:blipFill>
                  <pic:spPr>
                    <a:xfrm>
                      <a:off x="0" y="0"/>
                      <a:ext cx="5873750" cy="3524250"/>
                    </a:xfrm>
                    <a:prstGeom prst="rect">
                      <a:avLst/>
                    </a:prstGeom>
                  </pic:spPr>
                </pic:pic>
              </a:graphicData>
            </a:graphic>
          </wp:inline>
        </w:drawing>
      </w:r>
    </w:p>
    <w:p w14:paraId="5B137B5C" w14:textId="76702170" w:rsidR="00F31B10" w:rsidRPr="002E4B5E" w:rsidRDefault="00F31B10" w:rsidP="00F31B10">
      <w:pPr>
        <w:pStyle w:val="Caption"/>
        <w:rPr>
          <w:rFonts w:ascii="Arial" w:hAnsi="Arial" w:cs="Arial"/>
          <w:sz w:val="22"/>
          <w:szCs w:val="22"/>
        </w:rPr>
      </w:pPr>
      <w:bookmarkStart w:id="7" w:name="_Toc106546973"/>
      <w:r w:rsidRPr="002E4B5E">
        <w:rPr>
          <w:rFonts w:ascii="Arial" w:hAnsi="Arial" w:cs="Arial"/>
          <w:sz w:val="22"/>
          <w:szCs w:val="22"/>
        </w:rPr>
        <w:t xml:space="preserve">Figure </w:t>
      </w:r>
      <w:r w:rsidRPr="002E4B5E">
        <w:rPr>
          <w:rFonts w:ascii="Arial" w:hAnsi="Arial" w:cs="Arial"/>
          <w:sz w:val="22"/>
          <w:szCs w:val="22"/>
        </w:rPr>
        <w:fldChar w:fldCharType="begin"/>
      </w:r>
      <w:r w:rsidRPr="002E4B5E">
        <w:rPr>
          <w:rFonts w:ascii="Arial" w:hAnsi="Arial" w:cs="Arial"/>
          <w:sz w:val="22"/>
          <w:szCs w:val="22"/>
        </w:rPr>
        <w:instrText xml:space="preserve"> SEQ Figure \* ARABIC </w:instrText>
      </w:r>
      <w:r w:rsidRPr="002E4B5E">
        <w:rPr>
          <w:rFonts w:ascii="Arial" w:hAnsi="Arial" w:cs="Arial"/>
          <w:sz w:val="22"/>
          <w:szCs w:val="22"/>
        </w:rPr>
        <w:fldChar w:fldCharType="separate"/>
      </w:r>
      <w:r w:rsidR="009A6245">
        <w:rPr>
          <w:rFonts w:ascii="Arial" w:hAnsi="Arial" w:cs="Arial"/>
          <w:noProof/>
          <w:sz w:val="22"/>
          <w:szCs w:val="22"/>
        </w:rPr>
        <w:t>3</w:t>
      </w:r>
      <w:r w:rsidRPr="002E4B5E">
        <w:rPr>
          <w:rFonts w:ascii="Arial" w:hAnsi="Arial" w:cs="Arial"/>
          <w:noProof/>
          <w:sz w:val="22"/>
          <w:szCs w:val="22"/>
        </w:rPr>
        <w:fldChar w:fldCharType="end"/>
      </w:r>
      <w:r w:rsidRPr="002E4B5E">
        <w:rPr>
          <w:rFonts w:ascii="Arial" w:hAnsi="Arial" w:cs="Arial"/>
          <w:sz w:val="22"/>
          <w:szCs w:val="22"/>
        </w:rPr>
        <w:t xml:space="preserve"> Absorption – Desorption is a cyclical process that collects CO</w:t>
      </w:r>
      <w:r w:rsidR="00FC669C">
        <w:rPr>
          <w:rFonts w:ascii="Arial" w:hAnsi="Arial" w:cs="Arial"/>
          <w:vertAlign w:val="subscript"/>
        </w:rPr>
        <w:t>2</w:t>
      </w:r>
      <w:r w:rsidRPr="002E4B5E">
        <w:rPr>
          <w:rFonts w:ascii="Arial" w:hAnsi="Arial" w:cs="Arial"/>
          <w:sz w:val="22"/>
          <w:szCs w:val="22"/>
        </w:rPr>
        <w:t xml:space="preserve"> using a solvent, recovers the CO</w:t>
      </w:r>
      <w:r w:rsidR="00FC669C">
        <w:rPr>
          <w:rFonts w:ascii="Arial" w:hAnsi="Arial" w:cs="Arial"/>
          <w:vertAlign w:val="subscript"/>
        </w:rPr>
        <w:t>2</w:t>
      </w:r>
      <w:r w:rsidRPr="002E4B5E">
        <w:rPr>
          <w:rFonts w:ascii="Arial" w:hAnsi="Arial" w:cs="Arial"/>
          <w:sz w:val="22"/>
          <w:szCs w:val="22"/>
        </w:rPr>
        <w:t>, and reuses the solvent and waste heat.</w:t>
      </w:r>
      <w:bookmarkEnd w:id="7"/>
    </w:p>
    <w:p w14:paraId="069C7ADC" w14:textId="1D7BE1A4" w:rsidR="0087546D" w:rsidRPr="002E4B5E" w:rsidRDefault="00000000" w:rsidP="0087546D">
      <w:pPr>
        <w:rPr>
          <w:rFonts w:ascii="Arial" w:hAnsi="Arial" w:cs="Arial"/>
        </w:rPr>
      </w:pPr>
      <w:sdt>
        <w:sdtPr>
          <w:rPr>
            <w:rFonts w:ascii="Arial" w:hAnsi="Arial" w:cs="Arial"/>
          </w:rPr>
          <w:id w:val="-300625422"/>
          <w:citation/>
        </w:sdtPr>
        <w:sdtContent>
          <w:r w:rsidR="00F31B10" w:rsidRPr="002E4B5E">
            <w:rPr>
              <w:rFonts w:ascii="Arial" w:hAnsi="Arial" w:cs="Arial"/>
            </w:rPr>
            <w:fldChar w:fldCharType="begin"/>
          </w:r>
          <w:r w:rsidR="00F31B10" w:rsidRPr="002E4B5E">
            <w:rPr>
              <w:rFonts w:ascii="Arial" w:hAnsi="Arial" w:cs="Arial"/>
            </w:rPr>
            <w:instrText xml:space="preserve"> CITATION Jil13 \l 2057 </w:instrText>
          </w:r>
          <w:r w:rsidR="00F31B10" w:rsidRPr="002E4B5E">
            <w:rPr>
              <w:rFonts w:ascii="Arial" w:hAnsi="Arial" w:cs="Arial"/>
            </w:rPr>
            <w:fldChar w:fldCharType="separate"/>
          </w:r>
          <w:r w:rsidR="00405123" w:rsidRPr="00405123">
            <w:rPr>
              <w:rFonts w:ascii="Arial" w:hAnsi="Arial" w:cs="Arial"/>
              <w:noProof/>
            </w:rPr>
            <w:t>(Young-Lorenz, 2013)</w:t>
          </w:r>
          <w:r w:rsidR="00F31B10" w:rsidRPr="002E4B5E">
            <w:rPr>
              <w:rFonts w:ascii="Arial" w:hAnsi="Arial" w:cs="Arial"/>
            </w:rPr>
            <w:fldChar w:fldCharType="end"/>
          </w:r>
        </w:sdtContent>
      </w:sdt>
      <w:r w:rsidR="0087546D" w:rsidRPr="002E4B5E">
        <w:rPr>
          <w:rFonts w:ascii="Arial" w:hAnsi="Arial" w:cs="Arial"/>
        </w:rPr>
        <w:t xml:space="preserve"> </w:t>
      </w:r>
    </w:p>
    <w:p w14:paraId="03AE1408" w14:textId="5B2DC99D" w:rsidR="0087546D" w:rsidRPr="002E4B5E" w:rsidRDefault="0087546D" w:rsidP="0087546D">
      <w:pPr>
        <w:rPr>
          <w:rFonts w:ascii="Arial" w:hAnsi="Arial" w:cs="Arial"/>
        </w:rPr>
      </w:pPr>
      <w:r w:rsidRPr="002E4B5E">
        <w:rPr>
          <w:rFonts w:ascii="Arial" w:hAnsi="Arial" w:cs="Arial"/>
        </w:rPr>
        <w:lastRenderedPageBreak/>
        <w:t xml:space="preserve">The most established method is solvent scrubbing (multiple facilities amine solvents to capture carbon dioxide). After these techniques have been employed the carbon dioxide that has been absorbed is then compressed and sent to a storage facility </w:t>
      </w:r>
    </w:p>
    <w:p w14:paraId="048523F1" w14:textId="2E18B6D2" w:rsidR="00F31B10" w:rsidRPr="002E4B5E" w:rsidRDefault="00000000" w:rsidP="00F31B10">
      <w:pPr>
        <w:rPr>
          <w:rFonts w:ascii="Arial" w:hAnsi="Arial" w:cs="Arial"/>
        </w:rPr>
      </w:pPr>
      <w:sdt>
        <w:sdtPr>
          <w:rPr>
            <w:rFonts w:ascii="Arial" w:hAnsi="Arial" w:cs="Arial"/>
          </w:rPr>
          <w:id w:val="-768386716"/>
          <w:citation/>
        </w:sdtPr>
        <w:sdtContent>
          <w:r w:rsidR="0087546D" w:rsidRPr="002E4B5E">
            <w:rPr>
              <w:rFonts w:ascii="Arial" w:hAnsi="Arial" w:cs="Arial"/>
            </w:rPr>
            <w:fldChar w:fldCharType="begin"/>
          </w:r>
          <w:r w:rsidR="0087546D" w:rsidRPr="002E4B5E">
            <w:rPr>
              <w:rFonts w:ascii="Arial" w:hAnsi="Arial" w:cs="Arial"/>
            </w:rPr>
            <w:instrText xml:space="preserve"> CITATION IEA09 \l 2057 </w:instrText>
          </w:r>
          <w:r w:rsidR="0087546D" w:rsidRPr="002E4B5E">
            <w:rPr>
              <w:rFonts w:ascii="Arial" w:hAnsi="Arial" w:cs="Arial"/>
            </w:rPr>
            <w:fldChar w:fldCharType="separate"/>
          </w:r>
          <w:r w:rsidR="00405123" w:rsidRPr="00405123">
            <w:rPr>
              <w:rFonts w:ascii="Arial" w:hAnsi="Arial" w:cs="Arial"/>
              <w:noProof/>
            </w:rPr>
            <w:t>(IEA, 2009)</w:t>
          </w:r>
          <w:r w:rsidR="0087546D" w:rsidRPr="002E4B5E">
            <w:rPr>
              <w:rFonts w:ascii="Arial" w:hAnsi="Arial" w:cs="Arial"/>
            </w:rPr>
            <w:fldChar w:fldCharType="end"/>
          </w:r>
        </w:sdtContent>
      </w:sdt>
    </w:p>
    <w:p w14:paraId="79E0DF83" w14:textId="3EF7D1F9" w:rsidR="00212EC6" w:rsidRPr="002E4B5E" w:rsidRDefault="00212EC6" w:rsidP="00E20050">
      <w:pPr>
        <w:rPr>
          <w:rFonts w:ascii="Arial" w:hAnsi="Arial" w:cs="Arial"/>
          <w:color w:val="2E2E2E"/>
        </w:rPr>
      </w:pPr>
      <w:r w:rsidRPr="002E4B5E">
        <w:rPr>
          <w:rFonts w:ascii="Arial" w:hAnsi="Arial" w:cs="Arial"/>
        </w:rPr>
        <w:t xml:space="preserve">Cryogenic separation </w:t>
      </w:r>
      <w:r w:rsidR="00462AC7" w:rsidRPr="002E4B5E">
        <w:rPr>
          <w:rFonts w:ascii="Arial" w:hAnsi="Arial" w:cs="Arial"/>
        </w:rPr>
        <w:t>(</w:t>
      </w:r>
      <w:r w:rsidR="00035414" w:rsidRPr="002E4B5E">
        <w:rPr>
          <w:rFonts w:ascii="Arial" w:hAnsi="Arial" w:cs="Arial"/>
        </w:rPr>
        <w:t>“</w:t>
      </w:r>
      <w:r w:rsidR="00462AC7" w:rsidRPr="002E4B5E">
        <w:rPr>
          <w:rFonts w:ascii="Arial" w:hAnsi="Arial" w:cs="Arial"/>
          <w:color w:val="000000" w:themeColor="text1"/>
        </w:rPr>
        <w:t>Cryogenic process for separation involves cooling of the gas to a very low temperature so that CO</w:t>
      </w:r>
      <w:r w:rsidR="00462AC7" w:rsidRPr="002E4B5E">
        <w:rPr>
          <w:rFonts w:ascii="Arial" w:hAnsi="Arial" w:cs="Arial"/>
          <w:color w:val="000000" w:themeColor="text1"/>
          <w:vertAlign w:val="subscript"/>
        </w:rPr>
        <w:t>2</w:t>
      </w:r>
      <w:r w:rsidR="00462AC7" w:rsidRPr="002E4B5E">
        <w:rPr>
          <w:rFonts w:ascii="Arial" w:hAnsi="Arial" w:cs="Arial"/>
          <w:color w:val="000000" w:themeColor="text1"/>
        </w:rPr>
        <w:t> can be liquefied and separated</w:t>
      </w:r>
      <w:r w:rsidR="00035414" w:rsidRPr="002E4B5E">
        <w:rPr>
          <w:rFonts w:ascii="Arial" w:hAnsi="Arial" w:cs="Arial"/>
          <w:color w:val="000000" w:themeColor="text1"/>
        </w:rPr>
        <w:t>”</w:t>
      </w:r>
      <w:r w:rsidR="00462AC7" w:rsidRPr="002E4B5E">
        <w:rPr>
          <w:rFonts w:ascii="Arial" w:hAnsi="Arial" w:cs="Arial"/>
          <w:color w:val="2E2E2E"/>
        </w:rPr>
        <w:t>)</w:t>
      </w:r>
    </w:p>
    <w:p w14:paraId="443F00F8" w14:textId="5D313C15" w:rsidR="004C5DFF" w:rsidRPr="002E4B5E" w:rsidRDefault="00000000" w:rsidP="00E20050">
      <w:pPr>
        <w:rPr>
          <w:rFonts w:ascii="Arial" w:hAnsi="Arial" w:cs="Arial"/>
          <w:color w:val="000000" w:themeColor="text1"/>
        </w:rPr>
      </w:pPr>
      <w:sdt>
        <w:sdtPr>
          <w:rPr>
            <w:rFonts w:ascii="Arial" w:hAnsi="Arial" w:cs="Arial"/>
            <w:color w:val="000000" w:themeColor="text1"/>
          </w:rPr>
          <w:id w:val="-992713482"/>
          <w:citation/>
        </w:sdtPr>
        <w:sdtContent>
          <w:r w:rsidR="004C5DFF" w:rsidRPr="002E4B5E">
            <w:rPr>
              <w:rFonts w:ascii="Arial" w:hAnsi="Arial" w:cs="Arial"/>
              <w:color w:val="000000" w:themeColor="text1"/>
            </w:rPr>
            <w:fldChar w:fldCharType="begin"/>
          </w:r>
          <w:r w:rsidR="004C5DFF" w:rsidRPr="002E4B5E">
            <w:rPr>
              <w:rFonts w:ascii="Arial" w:hAnsi="Arial" w:cs="Arial"/>
              <w:color w:val="000000" w:themeColor="text1"/>
            </w:rPr>
            <w:instrText xml:space="preserve"> CITATION Moh20 \l 2057 </w:instrText>
          </w:r>
          <w:r w:rsidR="004C5DFF" w:rsidRPr="002E4B5E">
            <w:rPr>
              <w:rFonts w:ascii="Arial" w:hAnsi="Arial" w:cs="Arial"/>
              <w:color w:val="000000" w:themeColor="text1"/>
            </w:rPr>
            <w:fldChar w:fldCharType="separate"/>
          </w:r>
          <w:r w:rsidR="00405123" w:rsidRPr="00405123">
            <w:rPr>
              <w:rFonts w:ascii="Arial" w:hAnsi="Arial" w:cs="Arial"/>
              <w:noProof/>
              <w:color w:val="000000" w:themeColor="text1"/>
            </w:rPr>
            <w:t>(Mohammad Reza Rahimpour, 2020)</w:t>
          </w:r>
          <w:r w:rsidR="004C5DFF" w:rsidRPr="002E4B5E">
            <w:rPr>
              <w:rFonts w:ascii="Arial" w:hAnsi="Arial" w:cs="Arial"/>
              <w:color w:val="000000" w:themeColor="text1"/>
            </w:rPr>
            <w:fldChar w:fldCharType="end"/>
          </w:r>
        </w:sdtContent>
      </w:sdt>
    </w:p>
    <w:p w14:paraId="5B506605" w14:textId="5C0253F4" w:rsidR="00035414" w:rsidRPr="002E4B5E" w:rsidRDefault="00000000" w:rsidP="00035414">
      <w:pPr>
        <w:rPr>
          <w:rFonts w:ascii="Arial" w:hAnsi="Arial" w:cs="Arial"/>
        </w:rPr>
      </w:pPr>
      <w:sdt>
        <w:sdtPr>
          <w:rPr>
            <w:rFonts w:ascii="Arial" w:hAnsi="Arial" w:cs="Arial"/>
          </w:rPr>
          <w:id w:val="733970831"/>
          <w:citation/>
        </w:sdtPr>
        <w:sdtContent>
          <w:r w:rsidR="00790610" w:rsidRPr="002E4B5E">
            <w:rPr>
              <w:rFonts w:ascii="Arial" w:hAnsi="Arial" w:cs="Arial"/>
            </w:rPr>
            <w:fldChar w:fldCharType="begin"/>
          </w:r>
          <w:r w:rsidR="00790610" w:rsidRPr="002E4B5E">
            <w:rPr>
              <w:rFonts w:ascii="Arial" w:hAnsi="Arial" w:cs="Arial"/>
            </w:rPr>
            <w:instrText xml:space="preserve"> CITATION Sci22 \l 2057 </w:instrText>
          </w:r>
          <w:r w:rsidR="00790610" w:rsidRPr="002E4B5E">
            <w:rPr>
              <w:rFonts w:ascii="Arial" w:hAnsi="Arial" w:cs="Arial"/>
            </w:rPr>
            <w:fldChar w:fldCharType="separate"/>
          </w:r>
          <w:r w:rsidR="00405123" w:rsidRPr="00405123">
            <w:rPr>
              <w:rFonts w:ascii="Arial" w:hAnsi="Arial" w:cs="Arial"/>
              <w:noProof/>
            </w:rPr>
            <w:t>(Science direct , 2022)</w:t>
          </w:r>
          <w:r w:rsidR="00790610" w:rsidRPr="002E4B5E">
            <w:rPr>
              <w:rFonts w:ascii="Arial" w:hAnsi="Arial" w:cs="Arial"/>
            </w:rPr>
            <w:fldChar w:fldCharType="end"/>
          </w:r>
        </w:sdtContent>
      </w:sdt>
    </w:p>
    <w:p w14:paraId="3C615217" w14:textId="4C434C38" w:rsidR="008B19C2" w:rsidRPr="002E4B5E" w:rsidRDefault="008B19C2" w:rsidP="00035414">
      <w:pPr>
        <w:rPr>
          <w:rFonts w:ascii="Arial" w:hAnsi="Arial" w:cs="Arial"/>
        </w:rPr>
      </w:pPr>
      <w:r w:rsidRPr="002E4B5E">
        <w:rPr>
          <w:rFonts w:ascii="Arial" w:hAnsi="Arial" w:cs="Arial"/>
          <w:noProof/>
        </w:rPr>
        <w:drawing>
          <wp:inline distT="0" distB="0" distL="0" distR="0" wp14:anchorId="15EA5620" wp14:editId="1ADB2519">
            <wp:extent cx="3768725" cy="2011680"/>
            <wp:effectExtent l="0" t="0" r="3175" b="762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68725" cy="2011680"/>
                    </a:xfrm>
                    <a:prstGeom prst="rect">
                      <a:avLst/>
                    </a:prstGeom>
                    <a:noFill/>
                    <a:ln>
                      <a:noFill/>
                    </a:ln>
                  </pic:spPr>
                </pic:pic>
              </a:graphicData>
            </a:graphic>
          </wp:inline>
        </w:drawing>
      </w:r>
    </w:p>
    <w:p w14:paraId="4CCFE127" w14:textId="2A58F73C" w:rsidR="00E708F9" w:rsidRPr="002E4B5E" w:rsidRDefault="00E708F9" w:rsidP="00E708F9">
      <w:pPr>
        <w:pStyle w:val="ListParagraph"/>
        <w:numPr>
          <w:ilvl w:val="0"/>
          <w:numId w:val="6"/>
        </w:numPr>
        <w:rPr>
          <w:rFonts w:ascii="Arial" w:hAnsi="Arial" w:cs="Arial"/>
        </w:rPr>
      </w:pPr>
      <w:r w:rsidRPr="002E4B5E">
        <w:rPr>
          <w:rFonts w:ascii="Arial" w:hAnsi="Arial" w:cs="Arial"/>
        </w:rPr>
        <w:t xml:space="preserve">Condensation and </w:t>
      </w:r>
      <w:proofErr w:type="spellStart"/>
      <w:r w:rsidRPr="002E4B5E">
        <w:rPr>
          <w:rFonts w:ascii="Arial" w:hAnsi="Arial" w:cs="Arial"/>
        </w:rPr>
        <w:t>desublimation</w:t>
      </w:r>
      <w:proofErr w:type="spellEnd"/>
      <w:r w:rsidRPr="002E4B5E">
        <w:rPr>
          <w:rFonts w:ascii="Arial" w:hAnsi="Arial" w:cs="Arial"/>
        </w:rPr>
        <w:t xml:space="preserve"> features are used in cryogenic technologies to separate CO</w:t>
      </w:r>
      <w:r w:rsidR="00FC669C">
        <w:rPr>
          <w:rFonts w:ascii="Arial" w:hAnsi="Arial" w:cs="Arial"/>
          <w:vertAlign w:val="subscript"/>
        </w:rPr>
        <w:t>2</w:t>
      </w:r>
      <w:r w:rsidRPr="002E4B5E">
        <w:rPr>
          <w:rFonts w:ascii="Arial" w:hAnsi="Arial" w:cs="Arial"/>
        </w:rPr>
        <w:t xml:space="preserve"> flue gases with high CO</w:t>
      </w:r>
      <w:r w:rsidR="00FC669C">
        <w:rPr>
          <w:rFonts w:ascii="Arial" w:hAnsi="Arial" w:cs="Arial"/>
          <w:vertAlign w:val="subscript"/>
        </w:rPr>
        <w:t>2</w:t>
      </w:r>
      <w:r w:rsidRPr="002E4B5E">
        <w:rPr>
          <w:rFonts w:ascii="Arial" w:hAnsi="Arial" w:cs="Arial"/>
        </w:rPr>
        <w:t xml:space="preserve"> recovery (99.99 percent) and purity (99.99 percent). Water obstruction is one of the major concerns.</w:t>
      </w:r>
    </w:p>
    <w:p w14:paraId="36129FAE" w14:textId="220C0A01" w:rsidR="00E708F9" w:rsidRPr="002E4B5E" w:rsidRDefault="00A96D86" w:rsidP="00E708F9">
      <w:pPr>
        <w:pStyle w:val="ListParagraph"/>
        <w:numPr>
          <w:ilvl w:val="0"/>
          <w:numId w:val="6"/>
        </w:numPr>
        <w:rPr>
          <w:rFonts w:ascii="Arial" w:hAnsi="Arial" w:cs="Arial"/>
        </w:rPr>
      </w:pPr>
      <w:r w:rsidRPr="002E4B5E">
        <w:rPr>
          <w:rFonts w:ascii="Arial" w:hAnsi="Arial" w:cs="Arial"/>
        </w:rPr>
        <w:t>The cryogenic packed beds employ a steel framework chilled by liquefied natural gas to separate H</w:t>
      </w:r>
      <w:r w:rsidR="00FC669C">
        <w:rPr>
          <w:rFonts w:ascii="Arial" w:hAnsi="Arial" w:cs="Arial"/>
          <w:vertAlign w:val="subscript"/>
        </w:rPr>
        <w:t>2</w:t>
      </w:r>
      <w:r w:rsidRPr="002E4B5E">
        <w:rPr>
          <w:rFonts w:ascii="Arial" w:hAnsi="Arial" w:cs="Arial"/>
        </w:rPr>
        <w:t>0 and CO</w:t>
      </w:r>
      <w:r w:rsidR="00FC669C">
        <w:rPr>
          <w:rFonts w:ascii="Arial" w:hAnsi="Arial" w:cs="Arial"/>
          <w:vertAlign w:val="subscript"/>
        </w:rPr>
        <w:t>2</w:t>
      </w:r>
      <w:r w:rsidRPr="002E4B5E">
        <w:rPr>
          <w:rFonts w:ascii="Arial" w:hAnsi="Arial" w:cs="Arial"/>
        </w:rPr>
        <w:t xml:space="preserve"> using the dew point and sublimation methods. In the packed bed, clogging and pressure decrease may be prevented. Because the amount of frozen CO</w:t>
      </w:r>
      <w:r w:rsidR="00FC669C">
        <w:rPr>
          <w:rFonts w:ascii="Arial" w:hAnsi="Arial" w:cs="Arial"/>
          <w:vertAlign w:val="subscript"/>
        </w:rPr>
        <w:t>2</w:t>
      </w:r>
      <w:r w:rsidRPr="002E4B5E">
        <w:rPr>
          <w:rFonts w:ascii="Arial" w:hAnsi="Arial" w:cs="Arial"/>
        </w:rPr>
        <w:t xml:space="preserve"> is calculated,</w:t>
      </w:r>
      <w:r w:rsidR="00D74EA0" w:rsidRPr="002E4B5E">
        <w:rPr>
          <w:rFonts w:ascii="Arial" w:hAnsi="Arial" w:cs="Arial"/>
        </w:rPr>
        <w:t xml:space="preserve"> Chemical adsorbents and excessive temperatures are not required because of the cold energy of the packing. The limits include the need for improved packed bed insulation and H</w:t>
      </w:r>
      <w:r w:rsidR="00FC669C">
        <w:rPr>
          <w:rFonts w:ascii="Arial" w:hAnsi="Arial" w:cs="Arial"/>
          <w:vertAlign w:val="subscript"/>
        </w:rPr>
        <w:t>2</w:t>
      </w:r>
      <w:r w:rsidR="00D74EA0" w:rsidRPr="002E4B5E">
        <w:rPr>
          <w:rFonts w:ascii="Arial" w:hAnsi="Arial" w:cs="Arial"/>
        </w:rPr>
        <w:t>S removal efficiency, as well as higher running expenses.</w:t>
      </w:r>
    </w:p>
    <w:p w14:paraId="21E34588" w14:textId="2DB93B71" w:rsidR="00664AA7" w:rsidRPr="002E4B5E" w:rsidRDefault="00664AA7" w:rsidP="00E708F9">
      <w:pPr>
        <w:pStyle w:val="ListParagraph"/>
        <w:numPr>
          <w:ilvl w:val="0"/>
          <w:numId w:val="6"/>
        </w:numPr>
        <w:rPr>
          <w:rFonts w:ascii="Arial" w:hAnsi="Arial" w:cs="Arial"/>
        </w:rPr>
      </w:pPr>
      <w:r w:rsidRPr="002E4B5E">
        <w:rPr>
          <w:rFonts w:ascii="Arial" w:hAnsi="Arial" w:cs="Arial"/>
        </w:rPr>
        <w:t>The external cooling loop cryogenic carbon capture (CCCECL) system combines drying and chilling the flue gas, compressing it to a temperature above sublimation, expanding the gas for further cooling, precipitating CO</w:t>
      </w:r>
      <w:r w:rsidR="00FC669C">
        <w:rPr>
          <w:rFonts w:ascii="Arial" w:hAnsi="Arial" w:cs="Arial"/>
          <w:vertAlign w:val="subscript"/>
        </w:rPr>
        <w:t>2</w:t>
      </w:r>
      <w:r w:rsidRPr="002E4B5E">
        <w:rPr>
          <w:rFonts w:ascii="Arial" w:hAnsi="Arial" w:cs="Arial"/>
        </w:rPr>
        <w:t xml:space="preserve"> as a solid, and pressurising and warming the CO</w:t>
      </w:r>
      <w:r w:rsidR="00FC669C">
        <w:rPr>
          <w:rFonts w:ascii="Arial" w:hAnsi="Arial" w:cs="Arial"/>
          <w:vertAlign w:val="subscript"/>
        </w:rPr>
        <w:t>2</w:t>
      </w:r>
      <w:r w:rsidRPr="002E4B5E">
        <w:rPr>
          <w:rFonts w:ascii="Arial" w:hAnsi="Arial" w:cs="Arial"/>
        </w:rPr>
        <w:t>. By transmitting a decreased parasitic load to the grid, this approach absorbs CO</w:t>
      </w:r>
      <w:r w:rsidR="00FC669C">
        <w:rPr>
          <w:rFonts w:ascii="Arial" w:hAnsi="Arial" w:cs="Arial"/>
          <w:vertAlign w:val="subscript"/>
        </w:rPr>
        <w:t>2</w:t>
      </w:r>
      <w:r w:rsidRPr="002E4B5E">
        <w:rPr>
          <w:rFonts w:ascii="Arial" w:hAnsi="Arial" w:cs="Arial"/>
        </w:rPr>
        <w:t xml:space="preserve"> in a liquid phase while using cold waste energy from an industrial source.</w:t>
      </w:r>
    </w:p>
    <w:p w14:paraId="183AAEDA" w14:textId="0CD455D2" w:rsidR="009931B6" w:rsidRPr="002E4B5E" w:rsidRDefault="009931B6" w:rsidP="00E708F9">
      <w:pPr>
        <w:pStyle w:val="ListParagraph"/>
        <w:numPr>
          <w:ilvl w:val="0"/>
          <w:numId w:val="6"/>
        </w:numPr>
        <w:rPr>
          <w:rFonts w:ascii="Arial" w:hAnsi="Arial" w:cs="Arial"/>
        </w:rPr>
      </w:pPr>
      <w:r w:rsidRPr="002E4B5E">
        <w:rPr>
          <w:rFonts w:ascii="Arial" w:hAnsi="Arial" w:cs="Arial"/>
        </w:rPr>
        <w:t>Cryogenic distillation is a separation process in which the input gas is chilled and precooled before being transported to a distillation column with several vapor-liquid contact trays or packings. The post-distillation stream is separated into two streams: condensed CO</w:t>
      </w:r>
      <w:r w:rsidR="00FC669C">
        <w:rPr>
          <w:rFonts w:ascii="Arial" w:hAnsi="Arial" w:cs="Arial"/>
          <w:vertAlign w:val="subscript"/>
        </w:rPr>
        <w:t>2</w:t>
      </w:r>
      <w:r w:rsidRPr="002E4B5E">
        <w:rPr>
          <w:rFonts w:ascii="Arial" w:hAnsi="Arial" w:cs="Arial"/>
        </w:rPr>
        <w:t xml:space="preserve"> at the bottom and methane at the top, with the bottom stream being recycled through a re-boiler. The process's key problems are the high energy needs, which necessitate analysis and implementation of energy saving solutions.</w:t>
      </w:r>
    </w:p>
    <w:p w14:paraId="53A9F440" w14:textId="5847E816" w:rsidR="005540E1" w:rsidRPr="002E4B5E" w:rsidRDefault="00000000" w:rsidP="005540E1">
      <w:pPr>
        <w:rPr>
          <w:rFonts w:ascii="Arial" w:hAnsi="Arial" w:cs="Arial"/>
        </w:rPr>
      </w:pPr>
      <w:sdt>
        <w:sdtPr>
          <w:rPr>
            <w:rFonts w:ascii="Arial" w:hAnsi="Arial" w:cs="Arial"/>
          </w:rPr>
          <w:id w:val="-590699296"/>
          <w:citation/>
        </w:sdtPr>
        <w:sdtContent>
          <w:r w:rsidR="005540E1" w:rsidRPr="002E4B5E">
            <w:rPr>
              <w:rFonts w:ascii="Arial" w:hAnsi="Arial" w:cs="Arial"/>
            </w:rPr>
            <w:fldChar w:fldCharType="begin"/>
          </w:r>
          <w:r w:rsidR="005540E1" w:rsidRPr="002E4B5E">
            <w:rPr>
              <w:rFonts w:ascii="Arial" w:hAnsi="Arial" w:cs="Arial"/>
            </w:rPr>
            <w:instrText xml:space="preserve"> CITATION Moh20 \l 2057 </w:instrText>
          </w:r>
          <w:r w:rsidR="005540E1" w:rsidRPr="002E4B5E">
            <w:rPr>
              <w:rFonts w:ascii="Arial" w:hAnsi="Arial" w:cs="Arial"/>
            </w:rPr>
            <w:fldChar w:fldCharType="separate"/>
          </w:r>
          <w:r w:rsidR="00405123" w:rsidRPr="00405123">
            <w:rPr>
              <w:rFonts w:ascii="Arial" w:hAnsi="Arial" w:cs="Arial"/>
              <w:noProof/>
            </w:rPr>
            <w:t>(Mohammad Reza Rahimpour, 2020)</w:t>
          </w:r>
          <w:r w:rsidR="005540E1" w:rsidRPr="002E4B5E">
            <w:rPr>
              <w:rFonts w:ascii="Arial" w:hAnsi="Arial" w:cs="Arial"/>
            </w:rPr>
            <w:fldChar w:fldCharType="end"/>
          </w:r>
        </w:sdtContent>
      </w:sdt>
    </w:p>
    <w:p w14:paraId="5811688A" w14:textId="53325066" w:rsidR="00E708F9" w:rsidRPr="002E4B5E" w:rsidRDefault="007B6932">
      <w:pPr>
        <w:rPr>
          <w:rFonts w:ascii="Arial" w:hAnsi="Arial" w:cs="Arial"/>
        </w:rPr>
      </w:pPr>
      <w:r w:rsidRPr="002E4B5E">
        <w:rPr>
          <w:rFonts w:ascii="Arial" w:hAnsi="Arial" w:cs="Arial"/>
        </w:rPr>
        <w:br w:type="page"/>
      </w:r>
    </w:p>
    <w:p w14:paraId="12A75B75" w14:textId="77777777" w:rsidR="00384E8C" w:rsidRPr="002E4B5E" w:rsidRDefault="00384E8C" w:rsidP="00F85232">
      <w:pPr>
        <w:rPr>
          <w:rFonts w:ascii="Arial" w:hAnsi="Arial" w:cs="Arial"/>
          <w:shd w:val="clear" w:color="auto" w:fill="FAF9F8"/>
        </w:rPr>
      </w:pPr>
    </w:p>
    <w:p w14:paraId="1974E478" w14:textId="444B4D84" w:rsidR="001A75E4" w:rsidRPr="002E4B5E" w:rsidRDefault="001A75E4" w:rsidP="00F85232">
      <w:pPr>
        <w:rPr>
          <w:rFonts w:ascii="Arial" w:hAnsi="Arial" w:cs="Arial"/>
        </w:rPr>
      </w:pPr>
      <w:r w:rsidRPr="002E4B5E">
        <w:rPr>
          <w:rFonts w:ascii="Arial" w:hAnsi="Arial" w:cs="Arial"/>
        </w:rPr>
        <w:t>Gasification is the partial oxidation of a feedstock (such as coal) in steam and oxygen/air at high temperature and pressure to produce synthesis gas. This synthesis gas, often known as syngas, is made up of hydrogen, carbon monoxide, CO</w:t>
      </w:r>
      <w:r w:rsidR="00FC669C">
        <w:rPr>
          <w:rFonts w:ascii="Arial" w:hAnsi="Arial" w:cs="Arial"/>
          <w:vertAlign w:val="subscript"/>
        </w:rPr>
        <w:t>2</w:t>
      </w:r>
      <w:r w:rsidRPr="002E4B5E">
        <w:rPr>
          <w:rFonts w:ascii="Arial" w:hAnsi="Arial" w:cs="Arial"/>
        </w:rPr>
        <w:t>, and trace quantities of other gaseous components including methane. The water-gas shift process may then be used to transform CO and water (H</w:t>
      </w:r>
      <w:r w:rsidR="00FC669C">
        <w:rPr>
          <w:rFonts w:ascii="Arial" w:hAnsi="Arial" w:cs="Arial"/>
          <w:vertAlign w:val="subscript"/>
        </w:rPr>
        <w:t>2</w:t>
      </w:r>
      <w:r w:rsidRPr="002E4B5E">
        <w:rPr>
          <w:rFonts w:ascii="Arial" w:hAnsi="Arial" w:cs="Arial"/>
        </w:rPr>
        <w:t>O) to H</w:t>
      </w:r>
      <w:r w:rsidR="002A77CD">
        <w:rPr>
          <w:rFonts w:ascii="Arial" w:hAnsi="Arial" w:cs="Arial"/>
          <w:vertAlign w:val="subscript"/>
        </w:rPr>
        <w:t>2</w:t>
      </w:r>
      <w:r w:rsidRPr="002E4B5E">
        <w:rPr>
          <w:rFonts w:ascii="Arial" w:hAnsi="Arial" w:cs="Arial"/>
        </w:rPr>
        <w:t xml:space="preserve"> and CO</w:t>
      </w:r>
      <w:r w:rsidR="002A77CD">
        <w:rPr>
          <w:rFonts w:ascii="Arial" w:hAnsi="Arial" w:cs="Arial"/>
          <w:vertAlign w:val="subscript"/>
        </w:rPr>
        <w:t>2</w:t>
      </w:r>
      <w:r w:rsidRPr="002E4B5E">
        <w:rPr>
          <w:rFonts w:ascii="Arial" w:hAnsi="Arial" w:cs="Arial"/>
        </w:rPr>
        <w:t>, resulting in an H</w:t>
      </w:r>
      <w:r w:rsidR="002A77CD">
        <w:rPr>
          <w:rFonts w:ascii="Arial" w:hAnsi="Arial" w:cs="Arial"/>
          <w:vertAlign w:val="subscript"/>
        </w:rPr>
        <w:t>2</w:t>
      </w:r>
      <w:r w:rsidRPr="002E4B5E">
        <w:rPr>
          <w:rFonts w:ascii="Arial" w:hAnsi="Arial" w:cs="Arial"/>
        </w:rPr>
        <w:t xml:space="preserve"> and CO</w:t>
      </w:r>
      <w:r w:rsidR="002A77CD">
        <w:rPr>
          <w:rFonts w:ascii="Arial" w:hAnsi="Arial" w:cs="Arial"/>
          <w:vertAlign w:val="subscript"/>
        </w:rPr>
        <w:t>2</w:t>
      </w:r>
      <w:r w:rsidRPr="002E4B5E">
        <w:rPr>
          <w:rFonts w:ascii="Arial" w:hAnsi="Arial" w:cs="Arial"/>
        </w:rPr>
        <w:t>-rich gas mixture. The CO</w:t>
      </w:r>
      <w:r w:rsidR="002A77CD">
        <w:rPr>
          <w:rFonts w:ascii="Arial" w:hAnsi="Arial" w:cs="Arial"/>
          <w:vertAlign w:val="subscript"/>
        </w:rPr>
        <w:t>2</w:t>
      </w:r>
      <w:r w:rsidRPr="002E4B5E">
        <w:rPr>
          <w:rFonts w:ascii="Arial" w:hAnsi="Arial" w:cs="Arial"/>
        </w:rPr>
        <w:t xml:space="preserve"> content in this combination can range from 15 to 50%. After that, the CO</w:t>
      </w:r>
      <w:r w:rsidR="002A77CD">
        <w:rPr>
          <w:rFonts w:ascii="Arial" w:hAnsi="Arial" w:cs="Arial"/>
          <w:vertAlign w:val="subscript"/>
        </w:rPr>
        <w:t>2</w:t>
      </w:r>
      <w:r w:rsidRPr="002E4B5E">
        <w:rPr>
          <w:rFonts w:ascii="Arial" w:hAnsi="Arial" w:cs="Arial"/>
        </w:rPr>
        <w:t xml:space="preserve"> may be caught and separated, transferred, and eventually sequestered, while the H</w:t>
      </w:r>
      <w:r w:rsidR="002A77CD">
        <w:rPr>
          <w:rFonts w:ascii="Arial" w:hAnsi="Arial" w:cs="Arial"/>
          <w:vertAlign w:val="subscript"/>
        </w:rPr>
        <w:t>2</w:t>
      </w:r>
      <w:r w:rsidRPr="002E4B5E">
        <w:rPr>
          <w:rFonts w:ascii="Arial" w:hAnsi="Arial" w:cs="Arial"/>
        </w:rPr>
        <w:t>-rich fuel can be burned.</w:t>
      </w:r>
    </w:p>
    <w:p w14:paraId="6E097B8E" w14:textId="51D76CE0" w:rsidR="005540E1" w:rsidRPr="002E4B5E" w:rsidRDefault="00000000" w:rsidP="00F85232">
      <w:pPr>
        <w:rPr>
          <w:rFonts w:ascii="Arial" w:hAnsi="Arial" w:cs="Arial"/>
        </w:rPr>
      </w:pPr>
      <w:sdt>
        <w:sdtPr>
          <w:rPr>
            <w:rFonts w:ascii="Arial" w:hAnsi="Arial" w:cs="Arial"/>
          </w:rPr>
          <w:id w:val="1902170934"/>
          <w:citation/>
        </w:sdtPr>
        <w:sdtContent>
          <w:r w:rsidR="005540E1" w:rsidRPr="002E4B5E">
            <w:rPr>
              <w:rFonts w:ascii="Arial" w:hAnsi="Arial" w:cs="Arial"/>
            </w:rPr>
            <w:fldChar w:fldCharType="begin"/>
          </w:r>
          <w:r w:rsidR="005540E1" w:rsidRPr="002E4B5E">
            <w:rPr>
              <w:rFonts w:ascii="Arial" w:hAnsi="Arial" w:cs="Arial"/>
            </w:rPr>
            <w:instrText xml:space="preserve"> CITATION Off22 \l 2057 </w:instrText>
          </w:r>
          <w:r w:rsidR="005540E1" w:rsidRPr="002E4B5E">
            <w:rPr>
              <w:rFonts w:ascii="Arial" w:hAnsi="Arial" w:cs="Arial"/>
            </w:rPr>
            <w:fldChar w:fldCharType="separate"/>
          </w:r>
          <w:r w:rsidR="00405123" w:rsidRPr="00405123">
            <w:rPr>
              <w:rFonts w:ascii="Arial" w:hAnsi="Arial" w:cs="Arial"/>
              <w:noProof/>
            </w:rPr>
            <w:t>(Office of Fossil Energy and Carbon Management, 2022)</w:t>
          </w:r>
          <w:r w:rsidR="005540E1" w:rsidRPr="002E4B5E">
            <w:rPr>
              <w:rFonts w:ascii="Arial" w:hAnsi="Arial" w:cs="Arial"/>
            </w:rPr>
            <w:fldChar w:fldCharType="end"/>
          </w:r>
        </w:sdtContent>
      </w:sdt>
    </w:p>
    <w:p w14:paraId="3DDC60B4" w14:textId="78966766" w:rsidR="006B1890" w:rsidRPr="002E4B5E" w:rsidRDefault="006B1890" w:rsidP="00F85232">
      <w:pPr>
        <w:rPr>
          <w:rFonts w:ascii="Arial" w:hAnsi="Arial" w:cs="Arial"/>
        </w:rPr>
      </w:pPr>
      <w:r w:rsidRPr="002E4B5E">
        <w:rPr>
          <w:rFonts w:ascii="Arial" w:hAnsi="Arial" w:cs="Arial"/>
        </w:rPr>
        <w:t xml:space="preserve">Pre-combustion capture </w:t>
      </w:r>
      <w:r w:rsidR="00642AFC" w:rsidRPr="002E4B5E">
        <w:rPr>
          <w:rFonts w:ascii="Arial" w:hAnsi="Arial" w:cs="Arial"/>
        </w:rPr>
        <w:t xml:space="preserve">employs a gasification process </w:t>
      </w:r>
      <w:r w:rsidR="0025261B" w:rsidRPr="002E4B5E">
        <w:rPr>
          <w:rFonts w:ascii="Arial" w:hAnsi="Arial" w:cs="Arial"/>
        </w:rPr>
        <w:t>to</w:t>
      </w:r>
      <w:r w:rsidR="00642AFC" w:rsidRPr="002E4B5E">
        <w:rPr>
          <w:rFonts w:ascii="Arial" w:hAnsi="Arial" w:cs="Arial"/>
        </w:rPr>
        <w:t xml:space="preserve"> convert </w:t>
      </w:r>
      <w:r w:rsidR="00B10506" w:rsidRPr="002E4B5E">
        <w:rPr>
          <w:rFonts w:ascii="Arial" w:hAnsi="Arial" w:cs="Arial"/>
        </w:rPr>
        <w:t>any form of fuel into a mixture of carbon dioxide and hydrogen</w:t>
      </w:r>
      <w:r w:rsidR="0025261B" w:rsidRPr="002E4B5E">
        <w:rPr>
          <w:rFonts w:ascii="Arial" w:hAnsi="Arial" w:cs="Arial"/>
        </w:rPr>
        <w:t xml:space="preserve">. Once this gasification process is complete hydrogen fuel gas </w:t>
      </w:r>
      <w:r w:rsidR="00960E86" w:rsidRPr="002E4B5E">
        <w:rPr>
          <w:rFonts w:ascii="Arial" w:hAnsi="Arial" w:cs="Arial"/>
        </w:rPr>
        <w:t>is separated from the carbon dioxide</w:t>
      </w:r>
      <w:r w:rsidR="00BA012B" w:rsidRPr="002E4B5E">
        <w:rPr>
          <w:rFonts w:ascii="Arial" w:hAnsi="Arial" w:cs="Arial"/>
        </w:rPr>
        <w:t xml:space="preserve">, the hydrogen can be used for multiple applications </w:t>
      </w:r>
      <w:r w:rsidR="005F1C31" w:rsidRPr="002E4B5E">
        <w:rPr>
          <w:rFonts w:ascii="Arial" w:hAnsi="Arial" w:cs="Arial"/>
        </w:rPr>
        <w:t>such as power production while the CO</w:t>
      </w:r>
      <w:r w:rsidR="002A77CD">
        <w:rPr>
          <w:rFonts w:ascii="Arial" w:hAnsi="Arial" w:cs="Arial"/>
          <w:vertAlign w:val="subscript"/>
        </w:rPr>
        <w:t>2</w:t>
      </w:r>
      <w:r w:rsidR="005F1C31" w:rsidRPr="002E4B5E">
        <w:rPr>
          <w:rFonts w:ascii="Arial" w:hAnsi="Arial" w:cs="Arial"/>
        </w:rPr>
        <w:t xml:space="preserve"> can be compressed and transported for </w:t>
      </w:r>
      <w:r w:rsidR="000928DE" w:rsidRPr="002E4B5E">
        <w:rPr>
          <w:rFonts w:ascii="Arial" w:hAnsi="Arial" w:cs="Arial"/>
        </w:rPr>
        <w:t xml:space="preserve">storage as seen in the previous technique. This capture technology </w:t>
      </w:r>
      <w:r w:rsidR="005C6117" w:rsidRPr="002E4B5E">
        <w:rPr>
          <w:rFonts w:ascii="Arial" w:hAnsi="Arial" w:cs="Arial"/>
        </w:rPr>
        <w:t xml:space="preserve">has been employed across several industrial processes including </w:t>
      </w:r>
      <w:r w:rsidR="003B38DE" w:rsidRPr="002E4B5E">
        <w:rPr>
          <w:rFonts w:ascii="Arial" w:hAnsi="Arial" w:cs="Arial"/>
        </w:rPr>
        <w:t>powerplants.</w:t>
      </w:r>
      <w:r w:rsidR="00BA012B" w:rsidRPr="002E4B5E">
        <w:rPr>
          <w:rFonts w:ascii="Arial" w:hAnsi="Arial" w:cs="Arial"/>
        </w:rPr>
        <w:t xml:space="preserve"> </w:t>
      </w:r>
    </w:p>
    <w:p w14:paraId="62138AAF" w14:textId="7C196486" w:rsidR="002D48C4" w:rsidRPr="002E4B5E" w:rsidRDefault="00000000" w:rsidP="00F85232">
      <w:pPr>
        <w:rPr>
          <w:rFonts w:ascii="Arial" w:hAnsi="Arial" w:cs="Arial"/>
        </w:rPr>
      </w:pPr>
      <w:sdt>
        <w:sdtPr>
          <w:rPr>
            <w:rFonts w:ascii="Arial" w:hAnsi="Arial" w:cs="Arial"/>
          </w:rPr>
          <w:id w:val="-583377376"/>
          <w:citation/>
        </w:sdtPr>
        <w:sdtContent>
          <w:r w:rsidR="006B1890" w:rsidRPr="002E4B5E">
            <w:rPr>
              <w:rFonts w:ascii="Arial" w:hAnsi="Arial" w:cs="Arial"/>
            </w:rPr>
            <w:fldChar w:fldCharType="begin"/>
          </w:r>
          <w:r w:rsidR="006B1890" w:rsidRPr="002E4B5E">
            <w:rPr>
              <w:rFonts w:ascii="Arial" w:hAnsi="Arial" w:cs="Arial"/>
              <w:shd w:val="clear" w:color="auto" w:fill="FAF9F8"/>
            </w:rPr>
            <w:instrText xml:space="preserve"> CITATION IPC05 \l 2057 </w:instrText>
          </w:r>
          <w:r w:rsidR="006B1890" w:rsidRPr="002E4B5E">
            <w:rPr>
              <w:rFonts w:ascii="Arial" w:hAnsi="Arial" w:cs="Arial"/>
            </w:rPr>
            <w:fldChar w:fldCharType="separate"/>
          </w:r>
          <w:r w:rsidR="00405123" w:rsidRPr="00405123">
            <w:rPr>
              <w:rFonts w:ascii="Arial" w:hAnsi="Arial" w:cs="Arial"/>
              <w:noProof/>
              <w:shd w:val="clear" w:color="auto" w:fill="FAF9F8"/>
            </w:rPr>
            <w:t>(IPCC, 2005)</w:t>
          </w:r>
          <w:r w:rsidR="006B1890" w:rsidRPr="002E4B5E">
            <w:rPr>
              <w:rFonts w:ascii="Arial" w:hAnsi="Arial" w:cs="Arial"/>
            </w:rPr>
            <w:fldChar w:fldCharType="end"/>
          </w:r>
        </w:sdtContent>
      </w:sdt>
    </w:p>
    <w:p w14:paraId="27A26352" w14:textId="4FD6BC0F" w:rsidR="00E21DBE" w:rsidRPr="002E4B5E" w:rsidRDefault="00270322" w:rsidP="00F85232">
      <w:pPr>
        <w:rPr>
          <w:rFonts w:ascii="Arial" w:hAnsi="Arial" w:cs="Arial"/>
        </w:rPr>
      </w:pPr>
      <w:r w:rsidRPr="002E4B5E">
        <w:rPr>
          <w:rFonts w:ascii="Arial" w:hAnsi="Arial" w:cs="Arial"/>
        </w:rPr>
        <w:t>Post-Combustion Carbon Capture: Chemical solvents are commonly used to remove carbon dioxide from the flue gas produced by fossil fuel combustion. This technology is anticipated to be used in carbon capture retrofits of existing power stations.</w:t>
      </w:r>
    </w:p>
    <w:p w14:paraId="7BF9788B" w14:textId="31809C27" w:rsidR="00270322" w:rsidRDefault="00000000" w:rsidP="00F85232">
      <w:pPr>
        <w:rPr>
          <w:rFonts w:ascii="Arial" w:hAnsi="Arial" w:cs="Arial"/>
        </w:rPr>
      </w:pPr>
      <w:sdt>
        <w:sdtPr>
          <w:rPr>
            <w:rFonts w:ascii="Arial" w:hAnsi="Arial" w:cs="Arial"/>
          </w:rPr>
          <w:id w:val="888155664"/>
          <w:citation/>
        </w:sdtPr>
        <w:sdtContent>
          <w:r w:rsidR="00270322" w:rsidRPr="002E4B5E">
            <w:rPr>
              <w:rFonts w:ascii="Arial" w:hAnsi="Arial" w:cs="Arial"/>
            </w:rPr>
            <w:fldChar w:fldCharType="begin"/>
          </w:r>
          <w:r w:rsidR="00270322" w:rsidRPr="002E4B5E">
            <w:rPr>
              <w:rFonts w:ascii="Arial" w:hAnsi="Arial" w:cs="Arial"/>
            </w:rPr>
            <w:instrText xml:space="preserve"> CITATION Cen22 \l 2057 </w:instrText>
          </w:r>
          <w:r w:rsidR="00270322" w:rsidRPr="002E4B5E">
            <w:rPr>
              <w:rFonts w:ascii="Arial" w:hAnsi="Arial" w:cs="Arial"/>
            </w:rPr>
            <w:fldChar w:fldCharType="separate"/>
          </w:r>
          <w:r w:rsidR="00405123" w:rsidRPr="00405123">
            <w:rPr>
              <w:rFonts w:ascii="Arial" w:hAnsi="Arial" w:cs="Arial"/>
              <w:noProof/>
            </w:rPr>
            <w:t>(Centre for climate and energy solutions , n.d.)</w:t>
          </w:r>
          <w:r w:rsidR="00270322" w:rsidRPr="002E4B5E">
            <w:rPr>
              <w:rFonts w:ascii="Arial" w:hAnsi="Arial" w:cs="Arial"/>
            </w:rPr>
            <w:fldChar w:fldCharType="end"/>
          </w:r>
        </w:sdtContent>
      </w:sdt>
    </w:p>
    <w:p w14:paraId="15BE968E" w14:textId="620F6650" w:rsidR="00D83A21" w:rsidRDefault="00A8340B" w:rsidP="00F85232">
      <w:pPr>
        <w:rPr>
          <w:rFonts w:ascii="Arial" w:hAnsi="Arial" w:cs="Arial"/>
        </w:rPr>
      </w:pPr>
      <w:r w:rsidRPr="00A8340B">
        <w:rPr>
          <w:rFonts w:ascii="Arial" w:hAnsi="Arial" w:cs="Arial"/>
        </w:rPr>
        <w:t>In theory, post-combustion capture systems can be used to catch flue gases released during the burning of any fuel. The design and expense of the entire plant, however, depend greatly on the impurities in the fuel. In addition to CO</w:t>
      </w:r>
      <w:r w:rsidR="003D5794" w:rsidRPr="002E4B5E">
        <w:rPr>
          <w:rFonts w:ascii="Arial" w:hAnsi="Arial" w:cs="Arial"/>
          <w:vertAlign w:val="subscript"/>
        </w:rPr>
        <w:t>2</w:t>
      </w:r>
      <w:r w:rsidRPr="00A8340B">
        <w:rPr>
          <w:rFonts w:ascii="Arial" w:hAnsi="Arial" w:cs="Arial"/>
        </w:rPr>
        <w:t>, N</w:t>
      </w:r>
      <w:r w:rsidR="003D5794" w:rsidRPr="002E4B5E">
        <w:rPr>
          <w:rFonts w:ascii="Arial" w:hAnsi="Arial" w:cs="Arial"/>
          <w:vertAlign w:val="subscript"/>
        </w:rPr>
        <w:t>2</w:t>
      </w:r>
      <w:r w:rsidRPr="00A8340B">
        <w:rPr>
          <w:rFonts w:ascii="Arial" w:hAnsi="Arial" w:cs="Arial"/>
        </w:rPr>
        <w:t>, O2, and H</w:t>
      </w:r>
      <w:r w:rsidR="003D5794" w:rsidRPr="002E4B5E">
        <w:rPr>
          <w:rFonts w:ascii="Arial" w:hAnsi="Arial" w:cs="Arial"/>
          <w:vertAlign w:val="subscript"/>
        </w:rPr>
        <w:t>2</w:t>
      </w:r>
      <w:r w:rsidRPr="00A8340B">
        <w:rPr>
          <w:rFonts w:ascii="Arial" w:hAnsi="Arial" w:cs="Arial"/>
        </w:rPr>
        <w:t xml:space="preserve">O, coal combustion produces air pollutants such </w:t>
      </w:r>
      <w:proofErr w:type="spellStart"/>
      <w:r w:rsidRPr="00A8340B">
        <w:rPr>
          <w:rFonts w:ascii="Arial" w:hAnsi="Arial" w:cs="Arial"/>
        </w:rPr>
        <w:t>S</w:t>
      </w:r>
      <w:r w:rsidR="00062D53">
        <w:rPr>
          <w:rFonts w:ascii="Arial" w:hAnsi="Arial" w:cs="Arial"/>
        </w:rPr>
        <w:t>O</w:t>
      </w:r>
      <w:r w:rsidRPr="00A8340B">
        <w:rPr>
          <w:rFonts w:ascii="Arial" w:hAnsi="Arial" w:cs="Arial"/>
        </w:rPr>
        <w:t>x</w:t>
      </w:r>
      <w:proofErr w:type="spellEnd"/>
      <w:r w:rsidR="00062D53">
        <w:rPr>
          <w:rFonts w:ascii="Arial" w:hAnsi="Arial" w:cs="Arial"/>
        </w:rPr>
        <w:t xml:space="preserve"> ( Sulphur oxides)</w:t>
      </w:r>
      <w:r w:rsidRPr="00A8340B">
        <w:rPr>
          <w:rFonts w:ascii="Arial" w:hAnsi="Arial" w:cs="Arial"/>
        </w:rPr>
        <w:t>, NOx</w:t>
      </w:r>
      <w:r w:rsidR="00062D53">
        <w:rPr>
          <w:rFonts w:ascii="Arial" w:hAnsi="Arial" w:cs="Arial"/>
        </w:rPr>
        <w:t xml:space="preserve"> (Nitrous oxides)</w:t>
      </w:r>
      <w:r w:rsidRPr="00A8340B">
        <w:rPr>
          <w:rFonts w:ascii="Arial" w:hAnsi="Arial" w:cs="Arial"/>
        </w:rPr>
        <w:t>, particulates, HCl</w:t>
      </w:r>
      <w:r w:rsidR="000E2F21">
        <w:rPr>
          <w:rFonts w:ascii="Arial" w:hAnsi="Arial" w:cs="Arial"/>
        </w:rPr>
        <w:t>(</w:t>
      </w:r>
      <w:r w:rsidR="00062D53">
        <w:rPr>
          <w:rFonts w:ascii="Arial" w:hAnsi="Arial" w:cs="Arial"/>
        </w:rPr>
        <w:t>Hydrochloride)</w:t>
      </w:r>
      <w:r w:rsidRPr="00A8340B">
        <w:rPr>
          <w:rFonts w:ascii="Arial" w:hAnsi="Arial" w:cs="Arial"/>
        </w:rPr>
        <w:t>, HF</w:t>
      </w:r>
      <w:r w:rsidR="00062D53">
        <w:rPr>
          <w:rFonts w:ascii="Arial" w:hAnsi="Arial" w:cs="Arial"/>
        </w:rPr>
        <w:t xml:space="preserve"> (Hydrogen fluoride)</w:t>
      </w:r>
      <w:r w:rsidRPr="00A8340B">
        <w:rPr>
          <w:rFonts w:ascii="Arial" w:hAnsi="Arial" w:cs="Arial"/>
        </w:rPr>
        <w:t>, mercury, other metals, and other trace organic and inorganic contaminants in the flue gases.</w:t>
      </w:r>
    </w:p>
    <w:p w14:paraId="06AC6792" w14:textId="0CCBDC43" w:rsidR="00FB636F" w:rsidRDefault="00000000" w:rsidP="00F85232">
      <w:pPr>
        <w:rPr>
          <w:rFonts w:ascii="Arial" w:hAnsi="Arial" w:cs="Arial"/>
        </w:rPr>
      </w:pPr>
      <w:sdt>
        <w:sdtPr>
          <w:rPr>
            <w:rFonts w:ascii="Arial" w:hAnsi="Arial" w:cs="Arial"/>
          </w:rPr>
          <w:id w:val="-162473980"/>
          <w:citation/>
        </w:sdtPr>
        <w:sdtContent>
          <w:r w:rsidR="00FB636F">
            <w:rPr>
              <w:rFonts w:ascii="Arial" w:hAnsi="Arial" w:cs="Arial"/>
            </w:rPr>
            <w:fldChar w:fldCharType="begin"/>
          </w:r>
          <w:r w:rsidR="00FB636F">
            <w:rPr>
              <w:rFonts w:ascii="Arial" w:hAnsi="Arial" w:cs="Arial"/>
            </w:rPr>
            <w:instrText xml:space="preserve"> CITATION IPC05 \l 2057 </w:instrText>
          </w:r>
          <w:r w:rsidR="00FB636F">
            <w:rPr>
              <w:rFonts w:ascii="Arial" w:hAnsi="Arial" w:cs="Arial"/>
            </w:rPr>
            <w:fldChar w:fldCharType="separate"/>
          </w:r>
          <w:r w:rsidR="00405123" w:rsidRPr="00405123">
            <w:rPr>
              <w:rFonts w:ascii="Arial" w:hAnsi="Arial" w:cs="Arial"/>
              <w:noProof/>
            </w:rPr>
            <w:t>(IPCC, 2005)</w:t>
          </w:r>
          <w:r w:rsidR="00FB636F">
            <w:rPr>
              <w:rFonts w:ascii="Arial" w:hAnsi="Arial" w:cs="Arial"/>
            </w:rPr>
            <w:fldChar w:fldCharType="end"/>
          </w:r>
        </w:sdtContent>
      </w:sdt>
    </w:p>
    <w:p w14:paraId="3F644DB4" w14:textId="0D74C229" w:rsidR="00D94783" w:rsidRDefault="00D94783" w:rsidP="00F85232">
      <w:pPr>
        <w:rPr>
          <w:rFonts w:ascii="Arial" w:hAnsi="Arial" w:cs="Arial"/>
        </w:rPr>
      </w:pPr>
      <w:r>
        <w:rPr>
          <w:noProof/>
        </w:rPr>
        <w:drawing>
          <wp:inline distT="0" distB="0" distL="0" distR="0" wp14:anchorId="2B73761E" wp14:editId="28F9AD29">
            <wp:extent cx="5731510" cy="2384425"/>
            <wp:effectExtent l="0" t="0" r="254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3"/>
                    <a:stretch>
                      <a:fillRect/>
                    </a:stretch>
                  </pic:blipFill>
                  <pic:spPr>
                    <a:xfrm>
                      <a:off x="0" y="0"/>
                      <a:ext cx="5731510" cy="2384425"/>
                    </a:xfrm>
                    <a:prstGeom prst="rect">
                      <a:avLst/>
                    </a:prstGeom>
                  </pic:spPr>
                </pic:pic>
              </a:graphicData>
            </a:graphic>
          </wp:inline>
        </w:drawing>
      </w:r>
    </w:p>
    <w:p w14:paraId="534949B7" w14:textId="5E1B2491" w:rsidR="00D94783" w:rsidRDefault="00D94783" w:rsidP="00D94783">
      <w:pPr>
        <w:pStyle w:val="Caption"/>
      </w:pPr>
      <w:r>
        <w:t xml:space="preserve">Figure </w:t>
      </w:r>
      <w:fldSimple w:instr=" SEQ Figure \* ARABIC ">
        <w:r w:rsidR="009A6245">
          <w:rPr>
            <w:noProof/>
          </w:rPr>
          <w:t>4</w:t>
        </w:r>
      </w:fldSimple>
      <w:r>
        <w:t xml:space="preserve"> </w:t>
      </w:r>
      <w:r w:rsidRPr="00736340">
        <w:t>Diagram of a pulverised coal-fired power plant with different pollution controls, including an amine-based CO2 collecting system.</w:t>
      </w:r>
    </w:p>
    <w:p w14:paraId="00B405E0" w14:textId="710AE492" w:rsidR="00D94783" w:rsidRDefault="00000000" w:rsidP="00D94783">
      <w:sdt>
        <w:sdtPr>
          <w:id w:val="-406229072"/>
          <w:citation/>
        </w:sdtPr>
        <w:sdtContent>
          <w:r w:rsidR="00D94783">
            <w:fldChar w:fldCharType="begin"/>
          </w:r>
          <w:r w:rsidR="00D94783">
            <w:instrText xml:space="preserve"> CITATION IPC05 \l 2057 </w:instrText>
          </w:r>
          <w:r w:rsidR="00D94783">
            <w:fldChar w:fldCharType="separate"/>
          </w:r>
          <w:r w:rsidR="00405123" w:rsidRPr="00405123">
            <w:rPr>
              <w:noProof/>
            </w:rPr>
            <w:t>(IPCC, 2005)</w:t>
          </w:r>
          <w:r w:rsidR="00D94783">
            <w:fldChar w:fldCharType="end"/>
          </w:r>
        </w:sdtContent>
      </w:sdt>
    </w:p>
    <w:p w14:paraId="00246559" w14:textId="362C7C7E" w:rsidR="008624A5" w:rsidRPr="006F4864" w:rsidRDefault="008624A5" w:rsidP="008624A5">
      <w:pPr>
        <w:rPr>
          <w:rFonts w:ascii="Arial" w:hAnsi="Arial" w:cs="Arial"/>
        </w:rPr>
      </w:pPr>
      <w:r w:rsidRPr="006F4864">
        <w:rPr>
          <w:rFonts w:ascii="Arial" w:hAnsi="Arial" w:cs="Arial"/>
        </w:rPr>
        <w:lastRenderedPageBreak/>
        <w:t>The following factors are crucial in determining a CO</w:t>
      </w:r>
      <w:r w:rsidR="007076A3" w:rsidRPr="002E4B5E">
        <w:rPr>
          <w:rFonts w:ascii="Arial" w:hAnsi="Arial" w:cs="Arial"/>
          <w:vertAlign w:val="subscript"/>
        </w:rPr>
        <w:t>2</w:t>
      </w:r>
      <w:r w:rsidRPr="006F4864">
        <w:rPr>
          <w:rFonts w:ascii="Arial" w:hAnsi="Arial" w:cs="Arial"/>
        </w:rPr>
        <w:t xml:space="preserve"> absorption system's technical and financial performance:</w:t>
      </w:r>
    </w:p>
    <w:p w14:paraId="0F50BDF5" w14:textId="77777777" w:rsidR="008624A5" w:rsidRPr="006F4864" w:rsidRDefault="008624A5" w:rsidP="006F4864">
      <w:pPr>
        <w:pStyle w:val="ListParagraph"/>
        <w:numPr>
          <w:ilvl w:val="0"/>
          <w:numId w:val="11"/>
        </w:numPr>
        <w:rPr>
          <w:rFonts w:ascii="Arial" w:hAnsi="Arial" w:cs="Arial"/>
        </w:rPr>
      </w:pPr>
      <w:r w:rsidRPr="006F4864">
        <w:rPr>
          <w:rFonts w:ascii="Arial" w:hAnsi="Arial" w:cs="Arial"/>
        </w:rPr>
        <w:t>Flue gas flow rate—The size of the absorber will be determined by the flue gas flow rate, and the absorber contributes significantly to the overall cost.</w:t>
      </w:r>
    </w:p>
    <w:p w14:paraId="27942371" w14:textId="36A323A5" w:rsidR="008624A5" w:rsidRPr="006F4864" w:rsidRDefault="008624A5" w:rsidP="006F4864">
      <w:pPr>
        <w:pStyle w:val="ListParagraph"/>
        <w:numPr>
          <w:ilvl w:val="0"/>
          <w:numId w:val="11"/>
        </w:numPr>
        <w:rPr>
          <w:rFonts w:ascii="Arial" w:hAnsi="Arial" w:cs="Arial"/>
        </w:rPr>
      </w:pPr>
      <w:r w:rsidRPr="006F4864">
        <w:rPr>
          <w:rFonts w:ascii="Arial" w:hAnsi="Arial" w:cs="Arial"/>
        </w:rPr>
        <w:t>Due to the fact that flue gas is typically at atmospheric pressure, the partial pressure of CO</w:t>
      </w:r>
      <w:r w:rsidR="007076A3" w:rsidRPr="002E4B5E">
        <w:rPr>
          <w:rFonts w:ascii="Arial" w:hAnsi="Arial" w:cs="Arial"/>
          <w:vertAlign w:val="subscript"/>
        </w:rPr>
        <w:t>2</w:t>
      </w:r>
      <w:r w:rsidRPr="006F4864">
        <w:rPr>
          <w:rFonts w:ascii="Arial" w:hAnsi="Arial" w:cs="Arial"/>
        </w:rPr>
        <w:t xml:space="preserve"> can range from 3 to 15 kPa. Aqueous amines (chemical solvents) are the best absorption solvents in these low CO</w:t>
      </w:r>
      <w:r w:rsidR="007076A3" w:rsidRPr="002E4B5E">
        <w:rPr>
          <w:rFonts w:ascii="Arial" w:hAnsi="Arial" w:cs="Arial"/>
          <w:vertAlign w:val="subscript"/>
        </w:rPr>
        <w:t>2</w:t>
      </w:r>
      <w:r w:rsidRPr="006F4864">
        <w:rPr>
          <w:rFonts w:ascii="Arial" w:hAnsi="Arial" w:cs="Arial"/>
        </w:rPr>
        <w:t xml:space="preserve"> partial pressure situations.</w:t>
      </w:r>
    </w:p>
    <w:p w14:paraId="0F8345F1" w14:textId="1AB3603D" w:rsidR="008624A5" w:rsidRPr="006F4864" w:rsidRDefault="008624A5" w:rsidP="006F4864">
      <w:pPr>
        <w:pStyle w:val="ListParagraph"/>
        <w:numPr>
          <w:ilvl w:val="0"/>
          <w:numId w:val="11"/>
        </w:numPr>
        <w:rPr>
          <w:rFonts w:ascii="Arial" w:hAnsi="Arial" w:cs="Arial"/>
        </w:rPr>
      </w:pPr>
      <w:r w:rsidRPr="006F4864">
        <w:rPr>
          <w:rFonts w:ascii="Arial" w:hAnsi="Arial" w:cs="Arial"/>
        </w:rPr>
        <w:t>Removal of CO</w:t>
      </w:r>
      <w:r w:rsidR="007076A3" w:rsidRPr="002E4B5E">
        <w:rPr>
          <w:rFonts w:ascii="Arial" w:hAnsi="Arial" w:cs="Arial"/>
          <w:vertAlign w:val="subscript"/>
        </w:rPr>
        <w:t>2</w:t>
      </w:r>
      <w:r w:rsidRPr="006F4864">
        <w:rPr>
          <w:rFonts w:ascii="Arial" w:hAnsi="Arial" w:cs="Arial"/>
        </w:rPr>
        <w:t xml:space="preserve"> - In actuality, typical CO</w:t>
      </w:r>
      <w:r w:rsidR="007076A3" w:rsidRPr="002E4B5E">
        <w:rPr>
          <w:rFonts w:ascii="Arial" w:hAnsi="Arial" w:cs="Arial"/>
          <w:vertAlign w:val="subscript"/>
        </w:rPr>
        <w:t>2</w:t>
      </w:r>
      <w:r w:rsidRPr="006F4864">
        <w:rPr>
          <w:rFonts w:ascii="Arial" w:hAnsi="Arial" w:cs="Arial"/>
        </w:rPr>
        <w:t xml:space="preserve"> recoveries range from 80% to 95%. A higher recovery will result in a longer absorption column, larger energy penalties, and hence higher costs. The exact recovery decision is an economic trade-off.</w:t>
      </w:r>
    </w:p>
    <w:p w14:paraId="5B85CB7D" w14:textId="7CC7CC66" w:rsidR="006F4864" w:rsidRPr="006F4864" w:rsidRDefault="006F4864" w:rsidP="006F4864">
      <w:pPr>
        <w:pStyle w:val="ListParagraph"/>
        <w:numPr>
          <w:ilvl w:val="0"/>
          <w:numId w:val="11"/>
        </w:numPr>
        <w:rPr>
          <w:rFonts w:ascii="Arial" w:hAnsi="Arial" w:cs="Arial"/>
        </w:rPr>
      </w:pPr>
      <w:r w:rsidRPr="006F4864">
        <w:rPr>
          <w:rFonts w:ascii="Arial" w:hAnsi="Arial" w:cs="Arial"/>
        </w:rPr>
        <w:t>With the exception of the absorber, the size of most pieces of equipment is determined by the solvent flow rate. The aforementioned variables, along with the selected CO</w:t>
      </w:r>
      <w:r w:rsidR="007076A3" w:rsidRPr="002E4B5E">
        <w:rPr>
          <w:rFonts w:ascii="Arial" w:hAnsi="Arial" w:cs="Arial"/>
          <w:vertAlign w:val="subscript"/>
        </w:rPr>
        <w:t>2</w:t>
      </w:r>
      <w:r w:rsidRPr="006F4864">
        <w:rPr>
          <w:rFonts w:ascii="Arial" w:hAnsi="Arial" w:cs="Arial"/>
        </w:rPr>
        <w:t xml:space="preserve"> concentrations in the lean and rich solutions, will determine the flow rate for a given solvent.</w:t>
      </w:r>
    </w:p>
    <w:p w14:paraId="1CBD9007" w14:textId="538C3F4B" w:rsidR="006F4864" w:rsidRDefault="006F4864" w:rsidP="006F4864">
      <w:pPr>
        <w:pStyle w:val="ListParagraph"/>
        <w:numPr>
          <w:ilvl w:val="0"/>
          <w:numId w:val="11"/>
        </w:numPr>
        <w:rPr>
          <w:rFonts w:ascii="Arial" w:hAnsi="Arial" w:cs="Arial"/>
        </w:rPr>
      </w:pPr>
      <w:r w:rsidRPr="006F4864">
        <w:rPr>
          <w:rFonts w:ascii="Arial" w:hAnsi="Arial" w:cs="Arial"/>
        </w:rPr>
        <w:t>Energy needed - The total energy used by the process is made up of the thermal energy used to regenerate the solvents, electrical energy used to power the liquid pumps, and thermal energy used to run the flue gas blower or fan. Compressing the CO</w:t>
      </w:r>
      <w:r w:rsidR="007076A3" w:rsidRPr="002E4B5E">
        <w:rPr>
          <w:rFonts w:ascii="Arial" w:hAnsi="Arial" w:cs="Arial"/>
          <w:vertAlign w:val="subscript"/>
        </w:rPr>
        <w:t>2</w:t>
      </w:r>
      <w:r w:rsidRPr="006F4864">
        <w:rPr>
          <w:rFonts w:ascii="Arial" w:hAnsi="Arial" w:cs="Arial"/>
        </w:rPr>
        <w:t xml:space="preserve"> collected to the necessary final pressure for transportation and storage also requires energy.</w:t>
      </w:r>
    </w:p>
    <w:p w14:paraId="2CE17825" w14:textId="376CE166" w:rsidR="006F4864" w:rsidRPr="006F4864" w:rsidRDefault="00000000" w:rsidP="006F4864">
      <w:pPr>
        <w:rPr>
          <w:rFonts w:ascii="Arial" w:hAnsi="Arial" w:cs="Arial"/>
        </w:rPr>
      </w:pPr>
      <w:sdt>
        <w:sdtPr>
          <w:rPr>
            <w:rFonts w:ascii="Arial" w:hAnsi="Arial" w:cs="Arial"/>
          </w:rPr>
          <w:id w:val="-1084299865"/>
          <w:citation/>
        </w:sdtPr>
        <w:sdtContent>
          <w:r w:rsidR="006F4864">
            <w:rPr>
              <w:rFonts w:ascii="Arial" w:hAnsi="Arial" w:cs="Arial"/>
            </w:rPr>
            <w:fldChar w:fldCharType="begin"/>
          </w:r>
          <w:r w:rsidR="006F4864">
            <w:rPr>
              <w:rFonts w:ascii="Arial" w:hAnsi="Arial" w:cs="Arial"/>
            </w:rPr>
            <w:instrText xml:space="preserve"> CITATION IPC05 \l 2057 </w:instrText>
          </w:r>
          <w:r w:rsidR="006F4864">
            <w:rPr>
              <w:rFonts w:ascii="Arial" w:hAnsi="Arial" w:cs="Arial"/>
            </w:rPr>
            <w:fldChar w:fldCharType="separate"/>
          </w:r>
          <w:r w:rsidR="00405123" w:rsidRPr="00405123">
            <w:rPr>
              <w:rFonts w:ascii="Arial" w:hAnsi="Arial" w:cs="Arial"/>
              <w:noProof/>
            </w:rPr>
            <w:t>(IPCC, 2005)</w:t>
          </w:r>
          <w:r w:rsidR="006F4864">
            <w:rPr>
              <w:rFonts w:ascii="Arial" w:hAnsi="Arial" w:cs="Arial"/>
            </w:rPr>
            <w:fldChar w:fldCharType="end"/>
          </w:r>
        </w:sdtContent>
      </w:sdt>
    </w:p>
    <w:p w14:paraId="12FE8F32" w14:textId="0F222F9E" w:rsidR="00D9287E" w:rsidRPr="002E4B5E" w:rsidRDefault="00432A22" w:rsidP="00F85232">
      <w:pPr>
        <w:rPr>
          <w:rFonts w:ascii="Arial" w:hAnsi="Arial" w:cs="Arial"/>
        </w:rPr>
      </w:pPr>
      <w:r w:rsidRPr="002E4B5E">
        <w:rPr>
          <w:rFonts w:ascii="Arial" w:hAnsi="Arial" w:cs="Arial"/>
        </w:rPr>
        <w:t>In o</w:t>
      </w:r>
      <w:r w:rsidR="00FD0733" w:rsidRPr="002E4B5E">
        <w:rPr>
          <w:rFonts w:ascii="Arial" w:hAnsi="Arial" w:cs="Arial"/>
        </w:rPr>
        <w:t xml:space="preserve">xygen fuel combustion </w:t>
      </w:r>
      <w:r w:rsidRPr="002E4B5E">
        <w:rPr>
          <w:rFonts w:ascii="Arial" w:hAnsi="Arial" w:cs="Arial"/>
        </w:rPr>
        <w:t xml:space="preserve">gaseous emissions </w:t>
      </w:r>
      <w:r w:rsidR="00D42672" w:rsidRPr="002E4B5E">
        <w:rPr>
          <w:rFonts w:ascii="Arial" w:hAnsi="Arial" w:cs="Arial"/>
        </w:rPr>
        <w:t xml:space="preserve">from the flue are enriched with oxygen </w:t>
      </w:r>
      <w:r w:rsidR="0049553B" w:rsidRPr="002E4B5E">
        <w:rPr>
          <w:rFonts w:ascii="Arial" w:hAnsi="Arial" w:cs="Arial"/>
        </w:rPr>
        <w:t xml:space="preserve">prior to combustion </w:t>
      </w:r>
      <w:r w:rsidR="00EB386E" w:rsidRPr="002E4B5E">
        <w:rPr>
          <w:rFonts w:ascii="Arial" w:hAnsi="Arial" w:cs="Arial"/>
        </w:rPr>
        <w:t>to</w:t>
      </w:r>
      <w:r w:rsidR="0049553B" w:rsidRPr="002E4B5E">
        <w:rPr>
          <w:rFonts w:ascii="Arial" w:hAnsi="Arial" w:cs="Arial"/>
        </w:rPr>
        <w:t xml:space="preserve"> produce </w:t>
      </w:r>
      <w:r w:rsidR="003C7E51" w:rsidRPr="002E4B5E">
        <w:rPr>
          <w:rFonts w:ascii="Arial" w:hAnsi="Arial" w:cs="Arial"/>
        </w:rPr>
        <w:t xml:space="preserve">a stream of carbon dioxide. This technique </w:t>
      </w:r>
      <w:r w:rsidR="00EB386E" w:rsidRPr="002E4B5E">
        <w:rPr>
          <w:rFonts w:ascii="Arial" w:hAnsi="Arial" w:cs="Arial"/>
        </w:rPr>
        <w:t xml:space="preserve">provides a stream which is easier to purify and </w:t>
      </w:r>
      <w:r w:rsidR="003F7468" w:rsidRPr="002E4B5E">
        <w:rPr>
          <w:rFonts w:ascii="Arial" w:hAnsi="Arial" w:cs="Arial"/>
        </w:rPr>
        <w:t xml:space="preserve">creates some interesting business opportunities due to its </w:t>
      </w:r>
      <w:r w:rsidR="00682E7E" w:rsidRPr="002E4B5E">
        <w:rPr>
          <w:rFonts w:ascii="Arial" w:hAnsi="Arial" w:cs="Arial"/>
        </w:rPr>
        <w:t>high-level</w:t>
      </w:r>
      <w:r w:rsidR="003F7468" w:rsidRPr="002E4B5E">
        <w:rPr>
          <w:rFonts w:ascii="Arial" w:hAnsi="Arial" w:cs="Arial"/>
        </w:rPr>
        <w:t xml:space="preserve"> efficiency</w:t>
      </w:r>
      <w:r w:rsidR="00B75196" w:rsidRPr="002E4B5E">
        <w:rPr>
          <w:rFonts w:ascii="Arial" w:hAnsi="Arial" w:cs="Arial"/>
        </w:rPr>
        <w:t xml:space="preserve">. This method has been utilised in the steel making industry </w:t>
      </w:r>
      <w:r w:rsidR="00682E7E" w:rsidRPr="002E4B5E">
        <w:rPr>
          <w:rFonts w:ascii="Arial" w:hAnsi="Arial" w:cs="Arial"/>
        </w:rPr>
        <w:t>in plants with capacity less then/equal to 250 MW</w:t>
      </w:r>
    </w:p>
    <w:p w14:paraId="7E4615D0" w14:textId="5631CCEF" w:rsidR="00D9287E" w:rsidRPr="002E4B5E" w:rsidRDefault="00000000" w:rsidP="00F85232">
      <w:pPr>
        <w:rPr>
          <w:rFonts w:ascii="Arial" w:hAnsi="Arial" w:cs="Arial"/>
        </w:rPr>
      </w:pPr>
      <w:sdt>
        <w:sdtPr>
          <w:rPr>
            <w:rFonts w:ascii="Arial" w:hAnsi="Arial" w:cs="Arial"/>
          </w:rPr>
          <w:id w:val="-2117210944"/>
          <w:citation/>
        </w:sdtPr>
        <w:sdtContent>
          <w:r w:rsidR="00D9287E" w:rsidRPr="002E4B5E">
            <w:rPr>
              <w:rFonts w:ascii="Arial" w:hAnsi="Arial" w:cs="Arial"/>
            </w:rPr>
            <w:fldChar w:fldCharType="begin"/>
          </w:r>
          <w:r w:rsidR="00D9287E" w:rsidRPr="002E4B5E">
            <w:rPr>
              <w:rFonts w:ascii="Arial" w:hAnsi="Arial" w:cs="Arial"/>
              <w:shd w:val="clear" w:color="auto" w:fill="FAF9F8"/>
            </w:rPr>
            <w:instrText xml:space="preserve"> CITATION IEA09 \l 2057 </w:instrText>
          </w:r>
          <w:r w:rsidR="00D9287E" w:rsidRPr="002E4B5E">
            <w:rPr>
              <w:rFonts w:ascii="Arial" w:hAnsi="Arial" w:cs="Arial"/>
            </w:rPr>
            <w:fldChar w:fldCharType="separate"/>
          </w:r>
          <w:r w:rsidR="00405123" w:rsidRPr="00405123">
            <w:rPr>
              <w:rFonts w:ascii="Arial" w:hAnsi="Arial" w:cs="Arial"/>
              <w:noProof/>
              <w:shd w:val="clear" w:color="auto" w:fill="FAF9F8"/>
            </w:rPr>
            <w:t>(IEA, 2009)</w:t>
          </w:r>
          <w:r w:rsidR="00D9287E" w:rsidRPr="002E4B5E">
            <w:rPr>
              <w:rFonts w:ascii="Arial" w:hAnsi="Arial" w:cs="Arial"/>
            </w:rPr>
            <w:fldChar w:fldCharType="end"/>
          </w:r>
        </w:sdtContent>
      </w:sdt>
    </w:p>
    <w:p w14:paraId="63DCDEFC" w14:textId="43224895" w:rsidR="00A76A21" w:rsidRPr="002E4B5E" w:rsidRDefault="00A76A21" w:rsidP="00F85232">
      <w:pPr>
        <w:rPr>
          <w:rFonts w:ascii="Arial" w:hAnsi="Arial" w:cs="Arial"/>
        </w:rPr>
      </w:pPr>
      <w:r w:rsidRPr="002E4B5E">
        <w:rPr>
          <w:rFonts w:ascii="Arial" w:hAnsi="Arial" w:cs="Arial"/>
          <w:noProof/>
        </w:rPr>
        <w:lastRenderedPageBreak/>
        <w:drawing>
          <wp:inline distT="0" distB="0" distL="0" distR="0" wp14:anchorId="7C52F229" wp14:editId="6471EEC2">
            <wp:extent cx="4750225" cy="5263763"/>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4"/>
                    <a:stretch>
                      <a:fillRect/>
                    </a:stretch>
                  </pic:blipFill>
                  <pic:spPr>
                    <a:xfrm>
                      <a:off x="0" y="0"/>
                      <a:ext cx="4753971" cy="5267914"/>
                    </a:xfrm>
                    <a:prstGeom prst="rect">
                      <a:avLst/>
                    </a:prstGeom>
                  </pic:spPr>
                </pic:pic>
              </a:graphicData>
            </a:graphic>
          </wp:inline>
        </w:drawing>
      </w:r>
    </w:p>
    <w:p w14:paraId="15474F27" w14:textId="5DBFE915" w:rsidR="00A76A21" w:rsidRPr="002E4B5E" w:rsidRDefault="00A76A21" w:rsidP="00A76A21">
      <w:pPr>
        <w:pStyle w:val="Caption"/>
        <w:rPr>
          <w:rFonts w:ascii="Arial" w:hAnsi="Arial" w:cs="Arial"/>
          <w:sz w:val="22"/>
          <w:szCs w:val="22"/>
        </w:rPr>
      </w:pPr>
      <w:bookmarkStart w:id="8" w:name="_Toc106546974"/>
      <w:r w:rsidRPr="002E4B5E">
        <w:rPr>
          <w:rFonts w:ascii="Arial" w:hAnsi="Arial" w:cs="Arial"/>
          <w:sz w:val="22"/>
          <w:szCs w:val="22"/>
        </w:rPr>
        <w:t xml:space="preserve">Figure </w:t>
      </w:r>
      <w:r w:rsidRPr="002E4B5E">
        <w:rPr>
          <w:rFonts w:ascii="Arial" w:hAnsi="Arial" w:cs="Arial"/>
          <w:sz w:val="22"/>
          <w:szCs w:val="22"/>
        </w:rPr>
        <w:fldChar w:fldCharType="begin"/>
      </w:r>
      <w:r w:rsidRPr="002E4B5E">
        <w:rPr>
          <w:rFonts w:ascii="Arial" w:hAnsi="Arial" w:cs="Arial"/>
          <w:sz w:val="22"/>
          <w:szCs w:val="22"/>
        </w:rPr>
        <w:instrText xml:space="preserve"> SEQ Figure \* ARABIC </w:instrText>
      </w:r>
      <w:r w:rsidRPr="002E4B5E">
        <w:rPr>
          <w:rFonts w:ascii="Arial" w:hAnsi="Arial" w:cs="Arial"/>
          <w:sz w:val="22"/>
          <w:szCs w:val="22"/>
        </w:rPr>
        <w:fldChar w:fldCharType="separate"/>
      </w:r>
      <w:r w:rsidR="009A6245">
        <w:rPr>
          <w:rFonts w:ascii="Arial" w:hAnsi="Arial" w:cs="Arial"/>
          <w:noProof/>
          <w:sz w:val="22"/>
          <w:szCs w:val="22"/>
        </w:rPr>
        <w:t>5</w:t>
      </w:r>
      <w:r w:rsidRPr="002E4B5E">
        <w:rPr>
          <w:rFonts w:ascii="Arial" w:hAnsi="Arial" w:cs="Arial"/>
          <w:noProof/>
          <w:sz w:val="22"/>
          <w:szCs w:val="22"/>
        </w:rPr>
        <w:fldChar w:fldCharType="end"/>
      </w:r>
      <w:r w:rsidRPr="002E4B5E">
        <w:rPr>
          <w:rFonts w:ascii="Arial" w:hAnsi="Arial" w:cs="Arial"/>
          <w:sz w:val="22"/>
          <w:szCs w:val="22"/>
        </w:rPr>
        <w:t xml:space="preserve"> Diagram of the processes</w:t>
      </w:r>
      <w:bookmarkEnd w:id="8"/>
    </w:p>
    <w:p w14:paraId="33F69B3E" w14:textId="3DD44F87" w:rsidR="00A76A21" w:rsidRPr="002E4B5E" w:rsidRDefault="00000000" w:rsidP="00A76A21">
      <w:pPr>
        <w:rPr>
          <w:rFonts w:ascii="Arial" w:hAnsi="Arial" w:cs="Arial"/>
        </w:rPr>
      </w:pPr>
      <w:sdt>
        <w:sdtPr>
          <w:rPr>
            <w:rFonts w:ascii="Arial" w:hAnsi="Arial" w:cs="Arial"/>
          </w:rPr>
          <w:id w:val="-1821175766"/>
          <w:citation/>
        </w:sdtPr>
        <w:sdtContent>
          <w:r w:rsidR="00A76A21" w:rsidRPr="002E4B5E">
            <w:rPr>
              <w:rFonts w:ascii="Arial" w:hAnsi="Arial" w:cs="Arial"/>
            </w:rPr>
            <w:fldChar w:fldCharType="begin"/>
          </w:r>
          <w:r w:rsidR="00A76A21" w:rsidRPr="002E4B5E">
            <w:rPr>
              <w:rFonts w:ascii="Arial" w:hAnsi="Arial" w:cs="Arial"/>
            </w:rPr>
            <w:instrText xml:space="preserve"> CITATION IPC05 \l 2057 </w:instrText>
          </w:r>
          <w:r w:rsidR="00A76A21" w:rsidRPr="002E4B5E">
            <w:rPr>
              <w:rFonts w:ascii="Arial" w:hAnsi="Arial" w:cs="Arial"/>
            </w:rPr>
            <w:fldChar w:fldCharType="separate"/>
          </w:r>
          <w:r w:rsidR="00405123" w:rsidRPr="00405123">
            <w:rPr>
              <w:rFonts w:ascii="Arial" w:hAnsi="Arial" w:cs="Arial"/>
              <w:noProof/>
            </w:rPr>
            <w:t>(IPCC, 2005)</w:t>
          </w:r>
          <w:r w:rsidR="00A76A21" w:rsidRPr="002E4B5E">
            <w:rPr>
              <w:rFonts w:ascii="Arial" w:hAnsi="Arial" w:cs="Arial"/>
            </w:rPr>
            <w:fldChar w:fldCharType="end"/>
          </w:r>
        </w:sdtContent>
      </w:sdt>
    </w:p>
    <w:p w14:paraId="71B65EC1" w14:textId="6002C6BF" w:rsidR="00EA49E7" w:rsidRPr="002E4B5E" w:rsidRDefault="00000000" w:rsidP="00F85232">
      <w:pPr>
        <w:rPr>
          <w:rFonts w:ascii="Arial" w:hAnsi="Arial" w:cs="Arial"/>
        </w:rPr>
      </w:pPr>
      <w:sdt>
        <w:sdtPr>
          <w:rPr>
            <w:rFonts w:ascii="Arial" w:hAnsi="Arial" w:cs="Arial"/>
          </w:rPr>
          <w:id w:val="1031455389"/>
          <w:citation/>
        </w:sdtPr>
        <w:sdtContent>
          <w:r w:rsidR="003859B8" w:rsidRPr="002E4B5E">
            <w:rPr>
              <w:rFonts w:ascii="Arial" w:hAnsi="Arial" w:cs="Arial"/>
            </w:rPr>
            <w:fldChar w:fldCharType="begin"/>
          </w:r>
          <w:r w:rsidR="003859B8" w:rsidRPr="002E4B5E">
            <w:rPr>
              <w:rFonts w:ascii="Arial" w:hAnsi="Arial" w:cs="Arial"/>
            </w:rPr>
            <w:instrText xml:space="preserve"> CITATION Zha13 \l 2057 </w:instrText>
          </w:r>
          <w:r w:rsidR="003859B8" w:rsidRPr="002E4B5E">
            <w:rPr>
              <w:rFonts w:ascii="Arial" w:hAnsi="Arial" w:cs="Arial"/>
            </w:rPr>
            <w:fldChar w:fldCharType="separate"/>
          </w:r>
          <w:r w:rsidR="00405123" w:rsidRPr="00405123">
            <w:rPr>
              <w:rFonts w:ascii="Arial" w:hAnsi="Arial" w:cs="Arial"/>
              <w:noProof/>
            </w:rPr>
            <w:t>(Zhang, 2013)</w:t>
          </w:r>
          <w:r w:rsidR="003859B8" w:rsidRPr="002E4B5E">
            <w:rPr>
              <w:rFonts w:ascii="Arial" w:hAnsi="Arial" w:cs="Arial"/>
            </w:rPr>
            <w:fldChar w:fldCharType="end"/>
          </w:r>
        </w:sdtContent>
      </w:sdt>
    </w:p>
    <w:p w14:paraId="155472BD" w14:textId="34784636" w:rsidR="005E1F23" w:rsidRPr="002E4B5E" w:rsidRDefault="005E1F23" w:rsidP="00F85232">
      <w:pPr>
        <w:rPr>
          <w:rFonts w:ascii="Arial" w:hAnsi="Arial" w:cs="Arial"/>
        </w:rPr>
      </w:pPr>
      <w:r w:rsidRPr="002E4B5E">
        <w:rPr>
          <w:rFonts w:ascii="Arial" w:hAnsi="Arial" w:cs="Arial"/>
        </w:rPr>
        <w:t>The process of eliminating water from a gas stream is known as gas dehydration. Certain water criteria of the produced/captured gas must be met before CO</w:t>
      </w:r>
      <w:r w:rsidR="002A77CD">
        <w:rPr>
          <w:rFonts w:ascii="Arial" w:hAnsi="Arial" w:cs="Arial"/>
          <w:vertAlign w:val="subscript"/>
        </w:rPr>
        <w:t>2</w:t>
      </w:r>
      <w:r w:rsidRPr="002E4B5E">
        <w:rPr>
          <w:rFonts w:ascii="Arial" w:hAnsi="Arial" w:cs="Arial"/>
        </w:rPr>
        <w:t xml:space="preserve"> may be exported from the production region to the consuming areas. Because all gas streams are totally or partially saturated in their initial state, they must be dehydrated before being sold to the commercial market. The major goal of this procedure is to prevent corrosion and the production of hydrates in transportation equipment.</w:t>
      </w:r>
    </w:p>
    <w:p w14:paraId="2EC56765" w14:textId="4651F507" w:rsidR="006E1483" w:rsidRPr="002E4B5E" w:rsidRDefault="006E1483" w:rsidP="006E1483">
      <w:pPr>
        <w:rPr>
          <w:rFonts w:ascii="Arial" w:hAnsi="Arial" w:cs="Arial"/>
        </w:rPr>
      </w:pPr>
      <w:r w:rsidRPr="002E4B5E">
        <w:rPr>
          <w:rFonts w:ascii="Arial" w:hAnsi="Arial" w:cs="Arial"/>
        </w:rPr>
        <w:t>In most cases, the CO</w:t>
      </w:r>
      <w:r w:rsidR="002A77CD">
        <w:rPr>
          <w:rFonts w:ascii="Arial" w:hAnsi="Arial" w:cs="Arial"/>
          <w:vertAlign w:val="subscript"/>
        </w:rPr>
        <w:t>2</w:t>
      </w:r>
      <w:r w:rsidRPr="002E4B5E">
        <w:rPr>
          <w:rFonts w:ascii="Arial" w:hAnsi="Arial" w:cs="Arial"/>
        </w:rPr>
        <w:t xml:space="preserve"> dehydration operations are carried out using.</w:t>
      </w:r>
    </w:p>
    <w:p w14:paraId="661C4C1B" w14:textId="77777777" w:rsidR="006E1483" w:rsidRPr="002E4B5E" w:rsidRDefault="006E1483" w:rsidP="006E1483">
      <w:pPr>
        <w:pStyle w:val="ListParagraph"/>
        <w:numPr>
          <w:ilvl w:val="0"/>
          <w:numId w:val="7"/>
        </w:numPr>
        <w:rPr>
          <w:rFonts w:ascii="Arial" w:hAnsi="Arial" w:cs="Arial"/>
        </w:rPr>
      </w:pPr>
      <w:r w:rsidRPr="002E4B5E">
        <w:rPr>
          <w:rFonts w:ascii="Arial" w:hAnsi="Arial" w:cs="Arial"/>
        </w:rPr>
        <w:t>Liquid desiccants absorb moisture (</w:t>
      </w:r>
      <w:proofErr w:type="spellStart"/>
      <w:r w:rsidRPr="002E4B5E">
        <w:rPr>
          <w:rFonts w:ascii="Arial" w:hAnsi="Arial" w:cs="Arial"/>
        </w:rPr>
        <w:t>Triethylene</w:t>
      </w:r>
      <w:proofErr w:type="spellEnd"/>
      <w:r w:rsidRPr="002E4B5E">
        <w:rPr>
          <w:rFonts w:ascii="Arial" w:hAnsi="Arial" w:cs="Arial"/>
        </w:rPr>
        <w:t xml:space="preserve"> glycol)</w:t>
      </w:r>
    </w:p>
    <w:p w14:paraId="66A08D69" w14:textId="77777777" w:rsidR="006E1483" w:rsidRPr="002E4B5E" w:rsidRDefault="006E1483" w:rsidP="006E1483">
      <w:pPr>
        <w:pStyle w:val="ListParagraph"/>
        <w:numPr>
          <w:ilvl w:val="0"/>
          <w:numId w:val="7"/>
        </w:numPr>
        <w:rPr>
          <w:rFonts w:ascii="Arial" w:hAnsi="Arial" w:cs="Arial"/>
        </w:rPr>
      </w:pPr>
      <w:r w:rsidRPr="002E4B5E">
        <w:rPr>
          <w:rFonts w:ascii="Arial" w:hAnsi="Arial" w:cs="Arial"/>
        </w:rPr>
        <w:t>Solid desiccants adsorb moisture (Molecular sieve)</w:t>
      </w:r>
    </w:p>
    <w:p w14:paraId="385DDAAC" w14:textId="77777777" w:rsidR="006E1483" w:rsidRPr="002E4B5E" w:rsidRDefault="006E1483" w:rsidP="006E1483">
      <w:pPr>
        <w:pStyle w:val="ListParagraph"/>
        <w:numPr>
          <w:ilvl w:val="0"/>
          <w:numId w:val="7"/>
        </w:numPr>
        <w:rPr>
          <w:rFonts w:ascii="Arial" w:hAnsi="Arial" w:cs="Arial"/>
        </w:rPr>
      </w:pPr>
      <w:r w:rsidRPr="002E4B5E">
        <w:rPr>
          <w:rFonts w:ascii="Arial" w:hAnsi="Arial" w:cs="Arial"/>
        </w:rPr>
        <w:t>Membrane functions</w:t>
      </w:r>
    </w:p>
    <w:p w14:paraId="02D19913" w14:textId="508A7998" w:rsidR="003018C4" w:rsidRPr="002E4B5E" w:rsidRDefault="006E1483" w:rsidP="003018C4">
      <w:pPr>
        <w:pStyle w:val="ListParagraph"/>
        <w:numPr>
          <w:ilvl w:val="0"/>
          <w:numId w:val="7"/>
        </w:numPr>
        <w:rPr>
          <w:rFonts w:ascii="Arial" w:hAnsi="Arial" w:cs="Arial"/>
        </w:rPr>
      </w:pPr>
      <w:r w:rsidRPr="002E4B5E">
        <w:rPr>
          <w:rFonts w:ascii="Arial" w:hAnsi="Arial" w:cs="Arial"/>
        </w:rPr>
        <w:t>Refrigeration</w:t>
      </w:r>
    </w:p>
    <w:p w14:paraId="41AB2288" w14:textId="396A0DD7" w:rsidR="004F399D" w:rsidRPr="002E4B5E" w:rsidRDefault="00000000" w:rsidP="00F85232">
      <w:pPr>
        <w:rPr>
          <w:rFonts w:ascii="Arial" w:hAnsi="Arial" w:cs="Arial"/>
        </w:rPr>
      </w:pPr>
      <w:sdt>
        <w:sdtPr>
          <w:rPr>
            <w:rFonts w:ascii="Arial" w:hAnsi="Arial" w:cs="Arial"/>
          </w:rPr>
          <w:id w:val="-1110353397"/>
          <w:citation/>
        </w:sdtPr>
        <w:sdtContent>
          <w:r w:rsidR="004F399D" w:rsidRPr="002E4B5E">
            <w:rPr>
              <w:rFonts w:ascii="Arial" w:hAnsi="Arial" w:cs="Arial"/>
            </w:rPr>
            <w:fldChar w:fldCharType="begin"/>
          </w:r>
          <w:r w:rsidR="004F399D" w:rsidRPr="002E4B5E">
            <w:rPr>
              <w:rFonts w:ascii="Arial" w:hAnsi="Arial" w:cs="Arial"/>
            </w:rPr>
            <w:instrText xml:space="preserve"> CITATION Bir16 \l 2057 </w:instrText>
          </w:r>
          <w:r w:rsidR="004F399D" w:rsidRPr="002E4B5E">
            <w:rPr>
              <w:rFonts w:ascii="Arial" w:hAnsi="Arial" w:cs="Arial"/>
            </w:rPr>
            <w:fldChar w:fldCharType="separate"/>
          </w:r>
          <w:r w:rsidR="00405123" w:rsidRPr="00405123">
            <w:rPr>
              <w:rFonts w:ascii="Arial" w:hAnsi="Arial" w:cs="Arial"/>
              <w:noProof/>
            </w:rPr>
            <w:t>(Rai, 2016)</w:t>
          </w:r>
          <w:r w:rsidR="004F399D" w:rsidRPr="002E4B5E">
            <w:rPr>
              <w:rFonts w:ascii="Arial" w:hAnsi="Arial" w:cs="Arial"/>
            </w:rPr>
            <w:fldChar w:fldCharType="end"/>
          </w:r>
        </w:sdtContent>
      </w:sdt>
    </w:p>
    <w:p w14:paraId="3EE74AB3" w14:textId="06F4E68D" w:rsidR="003018C4" w:rsidRPr="002E4B5E" w:rsidRDefault="003B7DB3" w:rsidP="00F85232">
      <w:pPr>
        <w:rPr>
          <w:rFonts w:ascii="Arial" w:hAnsi="Arial" w:cs="Arial"/>
        </w:rPr>
      </w:pPr>
      <w:r w:rsidRPr="002E4B5E">
        <w:rPr>
          <w:rFonts w:ascii="Arial" w:hAnsi="Arial" w:cs="Arial"/>
          <w:noProof/>
        </w:rPr>
        <w:lastRenderedPageBreak/>
        <w:drawing>
          <wp:inline distT="0" distB="0" distL="0" distR="0" wp14:anchorId="1B403B87" wp14:editId="0A386564">
            <wp:extent cx="5133975" cy="3190875"/>
            <wp:effectExtent l="0" t="0" r="9525" b="952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25"/>
                    <a:stretch>
                      <a:fillRect/>
                    </a:stretch>
                  </pic:blipFill>
                  <pic:spPr>
                    <a:xfrm>
                      <a:off x="0" y="0"/>
                      <a:ext cx="5133975" cy="3190875"/>
                    </a:xfrm>
                    <a:prstGeom prst="rect">
                      <a:avLst/>
                    </a:prstGeom>
                  </pic:spPr>
                </pic:pic>
              </a:graphicData>
            </a:graphic>
          </wp:inline>
        </w:drawing>
      </w:r>
    </w:p>
    <w:p w14:paraId="7C3D5163" w14:textId="4893C867" w:rsidR="00DE3024" w:rsidRPr="002E4B5E" w:rsidRDefault="00DE3024" w:rsidP="00F85232">
      <w:pPr>
        <w:rPr>
          <w:rFonts w:ascii="Arial" w:hAnsi="Arial" w:cs="Arial"/>
        </w:rPr>
      </w:pPr>
      <w:r w:rsidRPr="002E4B5E">
        <w:rPr>
          <w:rFonts w:ascii="Arial" w:hAnsi="Arial" w:cs="Arial"/>
        </w:rPr>
        <w:t xml:space="preserve">There are three main ways to separate </w:t>
      </w:r>
      <w:r w:rsidR="0037132A" w:rsidRPr="002E4B5E">
        <w:rPr>
          <w:rFonts w:ascii="Arial" w:hAnsi="Arial" w:cs="Arial"/>
        </w:rPr>
        <w:t xml:space="preserve">gases </w:t>
      </w:r>
    </w:p>
    <w:p w14:paraId="687BF9DF" w14:textId="6AA54856" w:rsidR="0037132A" w:rsidRPr="002E4B5E" w:rsidRDefault="000A6765" w:rsidP="00F85232">
      <w:pPr>
        <w:rPr>
          <w:rFonts w:ascii="Arial" w:hAnsi="Arial" w:cs="Arial"/>
        </w:rPr>
      </w:pPr>
      <w:r w:rsidRPr="002E4B5E">
        <w:rPr>
          <w:rFonts w:ascii="Arial" w:hAnsi="Arial" w:cs="Arial"/>
        </w:rPr>
        <w:t xml:space="preserve">Through use of solvents/sorbents </w:t>
      </w:r>
    </w:p>
    <w:p w14:paraId="1B1B3FDA" w14:textId="2B60B76E" w:rsidR="000A6765" w:rsidRPr="002E4B5E" w:rsidRDefault="000A6765" w:rsidP="001D59B7">
      <w:pPr>
        <w:pStyle w:val="ListParagraph"/>
        <w:numPr>
          <w:ilvl w:val="0"/>
          <w:numId w:val="8"/>
        </w:numPr>
        <w:rPr>
          <w:rFonts w:ascii="Arial" w:hAnsi="Arial" w:cs="Arial"/>
        </w:rPr>
      </w:pPr>
      <w:r w:rsidRPr="002E4B5E">
        <w:rPr>
          <w:rFonts w:ascii="Arial" w:hAnsi="Arial" w:cs="Arial"/>
        </w:rPr>
        <w:t>Amine scrubbing method was developed in the oil and chemical sectors over 60 years ago to remove hydrogen sulphide and CO</w:t>
      </w:r>
      <w:r w:rsidR="002A77CD">
        <w:rPr>
          <w:rFonts w:ascii="Arial" w:hAnsi="Arial" w:cs="Arial"/>
          <w:vertAlign w:val="subscript"/>
        </w:rPr>
        <w:t>2</w:t>
      </w:r>
      <w:r w:rsidRPr="002E4B5E">
        <w:rPr>
          <w:rFonts w:ascii="Arial" w:hAnsi="Arial" w:cs="Arial"/>
        </w:rPr>
        <w:t xml:space="preserve"> from gas streams. Commercially, it is the most well-established of the CO</w:t>
      </w:r>
      <w:r w:rsidR="002A77CD">
        <w:rPr>
          <w:rFonts w:ascii="Arial" w:hAnsi="Arial" w:cs="Arial"/>
          <w:vertAlign w:val="subscript"/>
        </w:rPr>
        <w:t>2</w:t>
      </w:r>
      <w:r w:rsidRPr="002E4B5E">
        <w:rPr>
          <w:rFonts w:ascii="Arial" w:hAnsi="Arial" w:cs="Arial"/>
        </w:rPr>
        <w:t xml:space="preserve"> capture systems available, albeit actual experience has been limited to chemically reducing gas streams, as opposed to the oxidising environment of a flue gas stream.</w:t>
      </w:r>
    </w:p>
    <w:p w14:paraId="641DE204" w14:textId="6E5ABAC1" w:rsidR="000A6765" w:rsidRPr="002E4B5E" w:rsidRDefault="000A6765" w:rsidP="001D59B7">
      <w:pPr>
        <w:pStyle w:val="ListParagraph"/>
        <w:numPr>
          <w:ilvl w:val="0"/>
          <w:numId w:val="8"/>
        </w:numPr>
        <w:rPr>
          <w:rFonts w:ascii="Arial" w:hAnsi="Arial" w:cs="Arial"/>
        </w:rPr>
      </w:pPr>
      <w:r w:rsidRPr="002E4B5E">
        <w:rPr>
          <w:rFonts w:ascii="Arial" w:hAnsi="Arial" w:cs="Arial"/>
        </w:rPr>
        <w:t>Today, amines are employed to capture CO</w:t>
      </w:r>
      <w:r w:rsidR="002A77CD">
        <w:rPr>
          <w:rFonts w:ascii="Arial" w:hAnsi="Arial" w:cs="Arial"/>
          <w:vertAlign w:val="subscript"/>
        </w:rPr>
        <w:t>2</w:t>
      </w:r>
      <w:r w:rsidRPr="002E4B5E">
        <w:rPr>
          <w:rFonts w:ascii="Arial" w:hAnsi="Arial" w:cs="Arial"/>
        </w:rPr>
        <w:t xml:space="preserve"> from flue gas streams at a number of facilities, one of which is the Warrior Run coal-fired power plant in the United States, which captures 150 t/d of CO</w:t>
      </w:r>
      <w:r w:rsidR="002A77CD">
        <w:rPr>
          <w:rFonts w:ascii="Arial" w:hAnsi="Arial" w:cs="Arial"/>
          <w:vertAlign w:val="subscript"/>
        </w:rPr>
        <w:t>2</w:t>
      </w:r>
      <w:r w:rsidRPr="002E4B5E">
        <w:rPr>
          <w:rFonts w:ascii="Arial" w:hAnsi="Arial" w:cs="Arial"/>
        </w:rPr>
        <w:t>.</w:t>
      </w:r>
    </w:p>
    <w:p w14:paraId="6498164F" w14:textId="3D588F5E" w:rsidR="001D59B7" w:rsidRPr="002E4B5E" w:rsidRDefault="001D59B7" w:rsidP="001D59B7">
      <w:pPr>
        <w:pStyle w:val="ListParagraph"/>
        <w:numPr>
          <w:ilvl w:val="0"/>
          <w:numId w:val="8"/>
        </w:numPr>
        <w:rPr>
          <w:rFonts w:ascii="Arial" w:hAnsi="Arial" w:cs="Arial"/>
        </w:rPr>
      </w:pPr>
      <w:r w:rsidRPr="002E4B5E">
        <w:rPr>
          <w:rFonts w:ascii="Arial" w:hAnsi="Arial" w:cs="Arial"/>
        </w:rPr>
        <w:t>Mono-ethanolamine (MEA) is a common amine utilised in CO</w:t>
      </w:r>
      <w:r w:rsidR="002A77CD">
        <w:rPr>
          <w:rFonts w:ascii="Arial" w:hAnsi="Arial" w:cs="Arial"/>
          <w:vertAlign w:val="subscript"/>
        </w:rPr>
        <w:t>2</w:t>
      </w:r>
      <w:r w:rsidRPr="002E4B5E">
        <w:rPr>
          <w:rFonts w:ascii="Arial" w:hAnsi="Arial" w:cs="Arial"/>
        </w:rPr>
        <w:t xml:space="preserve"> capture. CO</w:t>
      </w:r>
      <w:r w:rsidR="002A77CD">
        <w:rPr>
          <w:rFonts w:ascii="Arial" w:hAnsi="Arial" w:cs="Arial"/>
          <w:vertAlign w:val="subscript"/>
        </w:rPr>
        <w:t>2</w:t>
      </w:r>
      <w:r w:rsidRPr="002E4B5E">
        <w:rPr>
          <w:rFonts w:ascii="Arial" w:hAnsi="Arial" w:cs="Arial"/>
        </w:rPr>
        <w:t xml:space="preserve"> recovery rates of up to 98 percent and product purity of up to 99 percent are possible. However, there are concerns concerning its rate of degradation in an oxidising flue gas environment and the amount of energy required for regeneration.</w:t>
      </w:r>
    </w:p>
    <w:p w14:paraId="5A936DDA" w14:textId="0577B307" w:rsidR="001D59B7" w:rsidRPr="002E4B5E" w:rsidRDefault="006F6D82" w:rsidP="001D59B7">
      <w:pPr>
        <w:rPr>
          <w:rFonts w:ascii="Arial" w:hAnsi="Arial" w:cs="Arial"/>
        </w:rPr>
      </w:pPr>
      <w:r w:rsidRPr="002E4B5E">
        <w:rPr>
          <w:rFonts w:ascii="Arial" w:hAnsi="Arial" w:cs="Arial"/>
        </w:rPr>
        <w:t>Sorbents</w:t>
      </w:r>
    </w:p>
    <w:p w14:paraId="4105E2C4" w14:textId="2EEA4898" w:rsidR="006F6D82" w:rsidRPr="002E4B5E" w:rsidRDefault="006F6D82" w:rsidP="006F6D82">
      <w:pPr>
        <w:pStyle w:val="ListParagraph"/>
        <w:numPr>
          <w:ilvl w:val="0"/>
          <w:numId w:val="9"/>
        </w:numPr>
        <w:rPr>
          <w:rFonts w:ascii="Arial" w:hAnsi="Arial" w:cs="Arial"/>
        </w:rPr>
      </w:pPr>
      <w:r w:rsidRPr="002E4B5E">
        <w:rPr>
          <w:rFonts w:ascii="Arial" w:hAnsi="Arial" w:cs="Arial"/>
        </w:rPr>
        <w:t>CO</w:t>
      </w:r>
      <w:r w:rsidR="002A77CD">
        <w:rPr>
          <w:rFonts w:ascii="Arial" w:hAnsi="Arial" w:cs="Arial"/>
          <w:vertAlign w:val="subscript"/>
        </w:rPr>
        <w:t>2</w:t>
      </w:r>
      <w:r w:rsidRPr="002E4B5E">
        <w:rPr>
          <w:rFonts w:ascii="Arial" w:hAnsi="Arial" w:cs="Arial"/>
        </w:rPr>
        <w:t xml:space="preserve"> can be separated from gas mixtures using solid adsorbents like zeolites and activated carbon. The gas mixture runs through a packed bed of adsorbent at high pressure until the concentration of the target gas approaches equilibrium in pressure swing adsorption (PSA). By lowering the pressure, the bed is rejuvenated.</w:t>
      </w:r>
    </w:p>
    <w:p w14:paraId="19D9415D" w14:textId="44BC44BC" w:rsidR="006F6D82" w:rsidRPr="002E4B5E" w:rsidRDefault="006F6D82" w:rsidP="006F6D82">
      <w:pPr>
        <w:pStyle w:val="ListParagraph"/>
        <w:numPr>
          <w:ilvl w:val="0"/>
          <w:numId w:val="9"/>
        </w:numPr>
        <w:rPr>
          <w:rFonts w:ascii="Arial" w:hAnsi="Arial" w:cs="Arial"/>
        </w:rPr>
      </w:pPr>
      <w:r w:rsidRPr="002E4B5E">
        <w:rPr>
          <w:rFonts w:ascii="Arial" w:hAnsi="Arial" w:cs="Arial"/>
        </w:rPr>
        <w:t>The adsorbent is renewed by raising its temperature in temperature swing adsorption (TSA). PSA and TSA are commercially available gas separation technologies that are utilised in the production of hydrogen and the removal of CO</w:t>
      </w:r>
      <w:r w:rsidR="002A77CD">
        <w:rPr>
          <w:rFonts w:ascii="Arial" w:hAnsi="Arial" w:cs="Arial"/>
          <w:vertAlign w:val="subscript"/>
        </w:rPr>
        <w:t>2</w:t>
      </w:r>
      <w:r w:rsidRPr="002E4B5E">
        <w:rPr>
          <w:rFonts w:ascii="Arial" w:hAnsi="Arial" w:cs="Arial"/>
        </w:rPr>
        <w:t xml:space="preserve"> from natural gas.</w:t>
      </w:r>
    </w:p>
    <w:p w14:paraId="5C1BD421" w14:textId="545AE3AA" w:rsidR="006F6D82" w:rsidRPr="002E4B5E" w:rsidRDefault="006F6D82" w:rsidP="006F6D82">
      <w:pPr>
        <w:pStyle w:val="ListParagraph"/>
        <w:numPr>
          <w:ilvl w:val="0"/>
          <w:numId w:val="9"/>
        </w:numPr>
        <w:rPr>
          <w:rFonts w:ascii="Arial" w:hAnsi="Arial" w:cs="Arial"/>
        </w:rPr>
      </w:pPr>
      <w:r w:rsidRPr="002E4B5E">
        <w:rPr>
          <w:rFonts w:ascii="Arial" w:hAnsi="Arial" w:cs="Arial"/>
        </w:rPr>
        <w:t>Because the capacity and CO</w:t>
      </w:r>
      <w:r w:rsidR="002A77CD">
        <w:rPr>
          <w:rFonts w:ascii="Arial" w:hAnsi="Arial" w:cs="Arial"/>
          <w:vertAlign w:val="subscript"/>
        </w:rPr>
        <w:t>2</w:t>
      </w:r>
      <w:r w:rsidRPr="002E4B5E">
        <w:rPr>
          <w:rFonts w:ascii="Arial" w:hAnsi="Arial" w:cs="Arial"/>
        </w:rPr>
        <w:t xml:space="preserve"> selectivity of current adsorbents are poor, adsorption is not yet deemed suitable for large-scale CO</w:t>
      </w:r>
      <w:r w:rsidR="002A77CD">
        <w:rPr>
          <w:rFonts w:ascii="Arial" w:hAnsi="Arial" w:cs="Arial"/>
          <w:vertAlign w:val="subscript"/>
        </w:rPr>
        <w:t>2</w:t>
      </w:r>
      <w:r w:rsidRPr="002E4B5E">
        <w:rPr>
          <w:rFonts w:ascii="Arial" w:hAnsi="Arial" w:cs="Arial"/>
        </w:rPr>
        <w:t xml:space="preserve"> extraction from flue gas. It may, however, be successful when used in conjunction with another capture technology.</w:t>
      </w:r>
    </w:p>
    <w:p w14:paraId="66870974" w14:textId="7C8EC745" w:rsidR="006F6D82" w:rsidRPr="002E4B5E" w:rsidRDefault="001E302B" w:rsidP="006F6D82">
      <w:pPr>
        <w:rPr>
          <w:rFonts w:ascii="Arial" w:hAnsi="Arial" w:cs="Arial"/>
        </w:rPr>
      </w:pPr>
      <w:r w:rsidRPr="002E4B5E">
        <w:rPr>
          <w:rFonts w:ascii="Arial" w:hAnsi="Arial" w:cs="Arial"/>
        </w:rPr>
        <w:t xml:space="preserve">Membranes </w:t>
      </w:r>
    </w:p>
    <w:p w14:paraId="0C7F9948" w14:textId="284AE6ED" w:rsidR="001E302B" w:rsidRPr="002E4B5E" w:rsidRDefault="001E302B" w:rsidP="001E302B">
      <w:pPr>
        <w:pStyle w:val="ListParagraph"/>
        <w:numPr>
          <w:ilvl w:val="0"/>
          <w:numId w:val="10"/>
        </w:numPr>
        <w:rPr>
          <w:rFonts w:ascii="Arial" w:hAnsi="Arial" w:cs="Arial"/>
        </w:rPr>
      </w:pPr>
      <w:r w:rsidRPr="002E4B5E">
        <w:rPr>
          <w:rFonts w:ascii="Arial" w:hAnsi="Arial" w:cs="Arial"/>
        </w:rPr>
        <w:t xml:space="preserve">Membranes for gas separation allow one component of a gas stream to pass through faster than the others. Gas separation membranes come in a variety of shapes and </w:t>
      </w:r>
      <w:r w:rsidRPr="002E4B5E">
        <w:rPr>
          <w:rFonts w:ascii="Arial" w:hAnsi="Arial" w:cs="Arial"/>
        </w:rPr>
        <w:lastRenderedPageBreak/>
        <w:t>sizes, including porous inorganic membranes, palladium membranes, polymeric membranes, and zeolites.</w:t>
      </w:r>
    </w:p>
    <w:p w14:paraId="5C89C7BF" w14:textId="3EE975B0" w:rsidR="001E302B" w:rsidRPr="002E4B5E" w:rsidRDefault="00AA0A72" w:rsidP="001E302B">
      <w:pPr>
        <w:rPr>
          <w:rFonts w:ascii="Arial" w:hAnsi="Arial" w:cs="Arial"/>
        </w:rPr>
      </w:pPr>
      <w:r w:rsidRPr="002E4B5E">
        <w:rPr>
          <w:rFonts w:ascii="Arial" w:hAnsi="Arial" w:cs="Arial"/>
        </w:rPr>
        <w:t xml:space="preserve">Cryogenics </w:t>
      </w:r>
    </w:p>
    <w:p w14:paraId="1D54B682" w14:textId="79FAB737" w:rsidR="00AA0A72" w:rsidRPr="002E4B5E" w:rsidRDefault="00B53653" w:rsidP="00B53653">
      <w:pPr>
        <w:pStyle w:val="ListParagraph"/>
        <w:numPr>
          <w:ilvl w:val="0"/>
          <w:numId w:val="10"/>
        </w:numPr>
        <w:rPr>
          <w:rFonts w:ascii="Arial" w:hAnsi="Arial" w:cs="Arial"/>
        </w:rPr>
      </w:pPr>
      <w:r w:rsidRPr="002E4B5E">
        <w:rPr>
          <w:rFonts w:ascii="Arial" w:hAnsi="Arial" w:cs="Arial"/>
        </w:rPr>
        <w:t>Cooling and condensation can separate CO</w:t>
      </w:r>
      <w:r w:rsidR="002A77CD">
        <w:rPr>
          <w:rFonts w:ascii="Arial" w:hAnsi="Arial" w:cs="Arial"/>
          <w:vertAlign w:val="subscript"/>
        </w:rPr>
        <w:t>2</w:t>
      </w:r>
      <w:r w:rsidRPr="002E4B5E">
        <w:rPr>
          <w:rFonts w:ascii="Arial" w:hAnsi="Arial" w:cs="Arial"/>
        </w:rPr>
        <w:t xml:space="preserve"> from other gases. Cryogenic separation is frequently utilised in industry for streams with high CO</w:t>
      </w:r>
      <w:r w:rsidR="002A77CD">
        <w:rPr>
          <w:rFonts w:ascii="Arial" w:hAnsi="Arial" w:cs="Arial"/>
          <w:vertAlign w:val="subscript"/>
        </w:rPr>
        <w:t>2</w:t>
      </w:r>
      <w:r w:rsidRPr="002E4B5E">
        <w:rPr>
          <w:rFonts w:ascii="Arial" w:hAnsi="Arial" w:cs="Arial"/>
        </w:rPr>
        <w:t xml:space="preserve"> concentrations (usually &gt;90%), but it is not employed for streams with lower CO</w:t>
      </w:r>
      <w:r w:rsidR="002A77CD">
        <w:rPr>
          <w:rFonts w:ascii="Arial" w:hAnsi="Arial" w:cs="Arial"/>
          <w:vertAlign w:val="subscript"/>
        </w:rPr>
        <w:t>2</w:t>
      </w:r>
      <w:r w:rsidRPr="002E4B5E">
        <w:rPr>
          <w:rFonts w:ascii="Arial" w:hAnsi="Arial" w:cs="Arial"/>
        </w:rPr>
        <w:t xml:space="preserve"> concentrations.</w:t>
      </w:r>
    </w:p>
    <w:p w14:paraId="34A100F8" w14:textId="59B46DDE" w:rsidR="00F85232" w:rsidRDefault="00682E7E" w:rsidP="00066462">
      <w:pPr>
        <w:pStyle w:val="Heading2"/>
        <w:numPr>
          <w:ilvl w:val="1"/>
          <w:numId w:val="1"/>
        </w:numPr>
      </w:pPr>
      <w:r>
        <w:t xml:space="preserve">Storage and utilisation </w:t>
      </w:r>
    </w:p>
    <w:p w14:paraId="413D717E" w14:textId="7C5E0ED5" w:rsidR="00A55C47" w:rsidRDefault="003447D9" w:rsidP="00FE11B4">
      <w:r>
        <w:t xml:space="preserve">The chief purpose of carbon capture </w:t>
      </w:r>
      <w:r w:rsidR="00105DDD">
        <w:t xml:space="preserve">and storage technologies is to reduce or offset </w:t>
      </w:r>
      <w:r w:rsidR="0082606E">
        <w:t xml:space="preserve">carbon emissions which are cause through the burning of fossil fuels </w:t>
      </w:r>
      <w:r w:rsidR="002F299D">
        <w:t>this can be achieved through t</w:t>
      </w:r>
      <w:r w:rsidR="00723EC5">
        <w:t>w</w:t>
      </w:r>
      <w:r w:rsidR="002F299D">
        <w:t>o basic approaches</w:t>
      </w:r>
      <w:r w:rsidR="00723EC5">
        <w:t>.</w:t>
      </w:r>
    </w:p>
    <w:p w14:paraId="3F6BFB70" w14:textId="5FEA8F2F" w:rsidR="00723EC5" w:rsidRDefault="00001E6C" w:rsidP="00723EC5">
      <w:pPr>
        <w:pStyle w:val="ListParagraph"/>
        <w:numPr>
          <w:ilvl w:val="0"/>
          <w:numId w:val="3"/>
        </w:numPr>
      </w:pPr>
      <w:r>
        <w:t xml:space="preserve">Approach one involves </w:t>
      </w:r>
      <w:r w:rsidR="002715E4">
        <w:t xml:space="preserve">catching carbon dioxide produced by industry then compressing this </w:t>
      </w:r>
      <w:r w:rsidR="00FD51AC">
        <w:t xml:space="preserve">and injecting into deep geological formations </w:t>
      </w:r>
      <w:r w:rsidR="00D36A62">
        <w:t>such as depleted oil fields</w:t>
      </w:r>
      <w:r w:rsidR="00D02B82">
        <w:t xml:space="preserve"> deep ocean could also be used for carbon storage</w:t>
      </w:r>
      <w:r w:rsidR="00D36A62">
        <w:t xml:space="preserve">. This approach </w:t>
      </w:r>
      <w:r w:rsidR="00F87FA3">
        <w:t>is most useful for heavy industry, power plants</w:t>
      </w:r>
      <w:r w:rsidR="007E2F38">
        <w:t>, oil refineries</w:t>
      </w:r>
      <w:r w:rsidR="00F87FA3">
        <w:t xml:space="preserve"> </w:t>
      </w:r>
      <w:r w:rsidR="007E2F38">
        <w:t>and steelworks</w:t>
      </w:r>
      <w:r w:rsidR="00A32132">
        <w:t>.</w:t>
      </w:r>
    </w:p>
    <w:p w14:paraId="4483F73C" w14:textId="3DB5B5F0" w:rsidR="00A32132" w:rsidRDefault="00A32132" w:rsidP="00723EC5">
      <w:pPr>
        <w:pStyle w:val="ListParagraph"/>
        <w:numPr>
          <w:ilvl w:val="0"/>
          <w:numId w:val="3"/>
        </w:numPr>
      </w:pPr>
      <w:r>
        <w:t xml:space="preserve">Approach two involves the use of </w:t>
      </w:r>
      <w:r w:rsidR="00334B28">
        <w:t xml:space="preserve">natural biological activities to take carbon dioxide from the air </w:t>
      </w:r>
      <w:r w:rsidR="00AE6786">
        <w:t xml:space="preserve">and store it in plant soils and various marine sediments </w:t>
      </w:r>
      <w:r w:rsidR="00527A15">
        <w:t xml:space="preserve">this approach can be </w:t>
      </w:r>
      <w:r w:rsidR="00FB44EC">
        <w:t>applied</w:t>
      </w:r>
      <w:r w:rsidR="00527A15">
        <w:t xml:space="preserve"> to capturing carbon dioxide from any source </w:t>
      </w:r>
      <w:r w:rsidR="00FB44EC">
        <w:t xml:space="preserve">its most useful in capturing emissions from mobile or </w:t>
      </w:r>
      <w:r w:rsidR="00C24DED">
        <w:t>small-scale</w:t>
      </w:r>
      <w:r w:rsidR="00FB44EC">
        <w:t xml:space="preserve"> sources </w:t>
      </w:r>
      <w:r w:rsidR="00DD6675">
        <w:t>such as emissions from vehicles which is difficult to capture from the source</w:t>
      </w:r>
      <w:r w:rsidR="00C24DED">
        <w:t>.</w:t>
      </w:r>
    </w:p>
    <w:p w14:paraId="7F117D0B" w14:textId="69111ECA" w:rsidR="00C24DED" w:rsidRPr="002B7C01" w:rsidRDefault="00000000" w:rsidP="00C24DED">
      <w:sdt>
        <w:sdtPr>
          <w:id w:val="2092120295"/>
          <w:citation/>
        </w:sdtPr>
        <w:sdtContent>
          <w:r w:rsidR="001163FA">
            <w:fldChar w:fldCharType="begin"/>
          </w:r>
          <w:r w:rsidR="001163FA">
            <w:instrText xml:space="preserve"> CITATION Sal06 \l 2057 </w:instrText>
          </w:r>
          <w:r w:rsidR="001163FA">
            <w:fldChar w:fldCharType="separate"/>
          </w:r>
          <w:r w:rsidR="00405123" w:rsidRPr="00405123">
            <w:rPr>
              <w:noProof/>
            </w:rPr>
            <w:t>(surles, 2006)</w:t>
          </w:r>
          <w:r w:rsidR="001163FA">
            <w:fldChar w:fldCharType="end"/>
          </w:r>
        </w:sdtContent>
      </w:sdt>
    </w:p>
    <w:p w14:paraId="1FAEEC1C" w14:textId="40BED613" w:rsidR="00066462" w:rsidRDefault="002A1052" w:rsidP="00066462">
      <w:r>
        <w:rPr>
          <w:noProof/>
        </w:rPr>
        <w:drawing>
          <wp:inline distT="0" distB="0" distL="0" distR="0" wp14:anchorId="45C14FAB" wp14:editId="241A331B">
            <wp:extent cx="4905375" cy="3162300"/>
            <wp:effectExtent l="0" t="0" r="9525"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6"/>
                    <a:stretch>
                      <a:fillRect/>
                    </a:stretch>
                  </pic:blipFill>
                  <pic:spPr>
                    <a:xfrm>
                      <a:off x="0" y="0"/>
                      <a:ext cx="4905375" cy="3162300"/>
                    </a:xfrm>
                    <a:prstGeom prst="rect">
                      <a:avLst/>
                    </a:prstGeom>
                  </pic:spPr>
                </pic:pic>
              </a:graphicData>
            </a:graphic>
          </wp:inline>
        </w:drawing>
      </w:r>
    </w:p>
    <w:p w14:paraId="74277469" w14:textId="7F59043C" w:rsidR="00BA12B4" w:rsidRPr="00D55049" w:rsidRDefault="00D55049" w:rsidP="00D55049">
      <w:pPr>
        <w:autoSpaceDE w:val="0"/>
        <w:autoSpaceDN w:val="0"/>
        <w:adjustRightInd w:val="0"/>
        <w:spacing w:after="0" w:line="240" w:lineRule="auto"/>
        <w:rPr>
          <w:rFonts w:cstheme="minorHAnsi"/>
          <w:color w:val="000000" w:themeColor="text1"/>
        </w:rPr>
      </w:pPr>
      <w:r w:rsidRPr="00D55049">
        <w:rPr>
          <w:rFonts w:cstheme="minorHAnsi"/>
          <w:color w:val="000000" w:themeColor="text1"/>
        </w:rPr>
        <w:t>“</w:t>
      </w:r>
      <w:r w:rsidR="00BA12B4" w:rsidRPr="00D55049">
        <w:rPr>
          <w:rFonts w:cstheme="minorHAnsi"/>
          <w:color w:val="000000" w:themeColor="text1"/>
        </w:rPr>
        <w:t>Schematic diagram of possible CCS systems showing the sources for which CCS might be relevant, transport of CO</w:t>
      </w:r>
      <w:r w:rsidR="002A77CD">
        <w:rPr>
          <w:rFonts w:ascii="Arial" w:hAnsi="Arial" w:cs="Arial"/>
          <w:vertAlign w:val="subscript"/>
        </w:rPr>
        <w:t>2</w:t>
      </w:r>
      <w:r w:rsidR="00BA12B4" w:rsidRPr="00D55049">
        <w:rPr>
          <w:rFonts w:cstheme="minorHAnsi"/>
          <w:color w:val="000000" w:themeColor="text1"/>
        </w:rPr>
        <w:t xml:space="preserve"> and</w:t>
      </w:r>
      <w:r>
        <w:rPr>
          <w:rFonts w:cstheme="minorHAnsi"/>
          <w:color w:val="000000" w:themeColor="text1"/>
        </w:rPr>
        <w:t xml:space="preserve"> </w:t>
      </w:r>
      <w:r w:rsidR="00BA12B4" w:rsidRPr="00D55049">
        <w:rPr>
          <w:rFonts w:cstheme="minorHAnsi"/>
          <w:color w:val="000000" w:themeColor="text1"/>
        </w:rPr>
        <w:t>storage options</w:t>
      </w:r>
      <w:r w:rsidRPr="00D55049">
        <w:rPr>
          <w:rFonts w:cstheme="minorHAnsi"/>
          <w:color w:val="000000" w:themeColor="text1"/>
        </w:rPr>
        <w:t>”</w:t>
      </w:r>
    </w:p>
    <w:p w14:paraId="0ECAC6F0" w14:textId="11F7225C" w:rsidR="002B5BA4" w:rsidRDefault="00000000" w:rsidP="00066462">
      <w:sdt>
        <w:sdtPr>
          <w:id w:val="-1846781454"/>
          <w:citation/>
        </w:sdtPr>
        <w:sdtContent>
          <w:r w:rsidR="008B17F7">
            <w:fldChar w:fldCharType="begin"/>
          </w:r>
          <w:r w:rsidR="008B17F7">
            <w:instrText xml:space="preserve"> CITATION IPC05 \l 2057 </w:instrText>
          </w:r>
          <w:r w:rsidR="008B17F7">
            <w:fldChar w:fldCharType="separate"/>
          </w:r>
          <w:r w:rsidR="00405123" w:rsidRPr="00405123">
            <w:rPr>
              <w:noProof/>
            </w:rPr>
            <w:t>(IPCC, 2005)</w:t>
          </w:r>
          <w:r w:rsidR="008B17F7">
            <w:fldChar w:fldCharType="end"/>
          </w:r>
        </w:sdtContent>
      </w:sdt>
    </w:p>
    <w:p w14:paraId="23BCF574" w14:textId="0E31D5BD" w:rsidR="00C25557" w:rsidRDefault="00CE0BDB" w:rsidP="007043D2">
      <w:r>
        <w:t>To</w:t>
      </w:r>
      <w:r w:rsidR="00D36265">
        <w:t xml:space="preserve"> capture and storage carbon dioxide </w:t>
      </w:r>
      <w:r w:rsidR="005C59DE">
        <w:t>a four-step process must be conducted.</w:t>
      </w:r>
    </w:p>
    <w:p w14:paraId="30425441" w14:textId="3AB170A2" w:rsidR="005C59DE" w:rsidRDefault="00CE0BDB" w:rsidP="005C59DE">
      <w:pPr>
        <w:pStyle w:val="ListParagraph"/>
        <w:numPr>
          <w:ilvl w:val="0"/>
          <w:numId w:val="4"/>
        </w:numPr>
      </w:pPr>
      <w:r>
        <w:lastRenderedPageBreak/>
        <w:t xml:space="preserve">The emissions must be separated to obtain the carbon dioxide within them </w:t>
      </w:r>
      <w:r w:rsidR="00CF30B9">
        <w:t>and condense it into its purest form (</w:t>
      </w:r>
      <w:r w:rsidR="00E539FC">
        <w:t>emissions from fossil fuel burning plants can contain up to 4% to 14%</w:t>
      </w:r>
      <w:r w:rsidR="00433B94">
        <w:t xml:space="preserve"> of carbon dioxide)</w:t>
      </w:r>
    </w:p>
    <w:p w14:paraId="443ACE71" w14:textId="698EF7EB" w:rsidR="00433B94" w:rsidRDefault="00175B1B" w:rsidP="005C59DE">
      <w:pPr>
        <w:pStyle w:val="ListParagraph"/>
        <w:numPr>
          <w:ilvl w:val="0"/>
          <w:numId w:val="4"/>
        </w:numPr>
      </w:pPr>
      <w:r>
        <w:t xml:space="preserve">Collected carbon dioxide is then compressed to approximately 100 </w:t>
      </w:r>
      <w:r w:rsidR="008E6D4A">
        <w:t>bars</w:t>
      </w:r>
      <w:r w:rsidR="00215AA7">
        <w:t xml:space="preserve"> </w:t>
      </w:r>
      <w:r w:rsidR="007C62FF">
        <w:t xml:space="preserve">of pressure then reduce it to a liquid state </w:t>
      </w:r>
    </w:p>
    <w:p w14:paraId="70B9A0EA" w14:textId="72FD80F5" w:rsidR="004F5B97" w:rsidRDefault="004F5B97" w:rsidP="005C59DE">
      <w:pPr>
        <w:pStyle w:val="ListParagraph"/>
        <w:numPr>
          <w:ilvl w:val="0"/>
          <w:numId w:val="4"/>
        </w:numPr>
      </w:pPr>
      <w:r>
        <w:t xml:space="preserve">Carbon dioxide is then transported </w:t>
      </w:r>
      <w:r w:rsidR="008E6D4A">
        <w:t xml:space="preserve">by road, pipeline, or ship </w:t>
      </w:r>
    </w:p>
    <w:p w14:paraId="02491E8F" w14:textId="3EFE67D6" w:rsidR="008E6D4A" w:rsidRDefault="00835104" w:rsidP="005C59DE">
      <w:pPr>
        <w:pStyle w:val="ListParagraph"/>
        <w:numPr>
          <w:ilvl w:val="0"/>
          <w:numId w:val="4"/>
        </w:numPr>
      </w:pPr>
      <w:r>
        <w:t>Once the carbon dioxide arrives at its desired destination it can be stor</w:t>
      </w:r>
      <w:r w:rsidR="00523D61">
        <w:t xml:space="preserve">ed deep underground or deep ocean </w:t>
      </w:r>
    </w:p>
    <w:p w14:paraId="40E25382" w14:textId="1B3F198F" w:rsidR="00523D61" w:rsidRDefault="00000000" w:rsidP="00523D61">
      <w:sdt>
        <w:sdtPr>
          <w:id w:val="-424038917"/>
          <w:citation/>
        </w:sdtPr>
        <w:sdtContent>
          <w:r w:rsidR="00523D61">
            <w:fldChar w:fldCharType="begin"/>
          </w:r>
          <w:r w:rsidR="00523D61">
            <w:instrText xml:space="preserve"> CITATION Sal06 \l 2057 </w:instrText>
          </w:r>
          <w:r w:rsidR="00523D61">
            <w:fldChar w:fldCharType="separate"/>
          </w:r>
          <w:r w:rsidR="00405123" w:rsidRPr="00405123">
            <w:rPr>
              <w:noProof/>
            </w:rPr>
            <w:t>(surles, 2006)</w:t>
          </w:r>
          <w:r w:rsidR="00523D61">
            <w:fldChar w:fldCharType="end"/>
          </w:r>
        </w:sdtContent>
      </w:sdt>
    </w:p>
    <w:p w14:paraId="165BA3E0" w14:textId="6BDB78C0" w:rsidR="002903E3" w:rsidRDefault="002903E3" w:rsidP="00066462">
      <w:r>
        <w:rPr>
          <w:noProof/>
        </w:rPr>
        <w:drawing>
          <wp:inline distT="0" distB="0" distL="0" distR="0" wp14:anchorId="1839AE8F" wp14:editId="1449BCC4">
            <wp:extent cx="5731510" cy="4067810"/>
            <wp:effectExtent l="0" t="0" r="2540" b="889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7"/>
                    <a:stretch>
                      <a:fillRect/>
                    </a:stretch>
                  </pic:blipFill>
                  <pic:spPr>
                    <a:xfrm>
                      <a:off x="0" y="0"/>
                      <a:ext cx="5731510" cy="4067810"/>
                    </a:xfrm>
                    <a:prstGeom prst="rect">
                      <a:avLst/>
                    </a:prstGeom>
                  </pic:spPr>
                </pic:pic>
              </a:graphicData>
            </a:graphic>
          </wp:inline>
        </w:drawing>
      </w:r>
    </w:p>
    <w:p w14:paraId="5DB45DE0" w14:textId="5FAF15A3" w:rsidR="002903E3" w:rsidRDefault="00000000" w:rsidP="00066462">
      <w:sdt>
        <w:sdtPr>
          <w:id w:val="2032452181"/>
          <w:citation/>
        </w:sdtPr>
        <w:sdtContent>
          <w:r w:rsidR="002903E3">
            <w:fldChar w:fldCharType="begin"/>
          </w:r>
          <w:r w:rsidR="002903E3">
            <w:instrText xml:space="preserve"> CITATION Sal06 \l 2057 </w:instrText>
          </w:r>
          <w:r w:rsidR="002903E3">
            <w:fldChar w:fldCharType="separate"/>
          </w:r>
          <w:r w:rsidR="00405123" w:rsidRPr="00405123">
            <w:rPr>
              <w:noProof/>
            </w:rPr>
            <w:t>(surles, 2006)</w:t>
          </w:r>
          <w:r w:rsidR="002903E3">
            <w:fldChar w:fldCharType="end"/>
          </w:r>
        </w:sdtContent>
      </w:sdt>
    </w:p>
    <w:p w14:paraId="69460F11" w14:textId="2E30A941" w:rsidR="006D6E6B" w:rsidRDefault="00A41FF3" w:rsidP="00066462">
      <w:r w:rsidRPr="00A41FF3">
        <w:t>CO</w:t>
      </w:r>
      <w:r w:rsidR="007076A3" w:rsidRPr="002E4B5E">
        <w:rPr>
          <w:rFonts w:ascii="Arial" w:hAnsi="Arial" w:cs="Arial"/>
          <w:vertAlign w:val="subscript"/>
        </w:rPr>
        <w:t>2</w:t>
      </w:r>
      <w:r w:rsidRPr="00A41FF3">
        <w:t xml:space="preserve"> is either pumped to the desired pressure after being liquefied at lower pressures using refrigeration systems or compressed to the desired pressure using a gas compressor. Liquid pumps are fundamental to the liquefaction strategy because they can boost pressure with a lot less electricity and for a lot less money than gas compressors.</w:t>
      </w:r>
    </w:p>
    <w:p w14:paraId="48A92DF7" w14:textId="3B904AD9" w:rsidR="00A41FF3" w:rsidRDefault="00AA52B0" w:rsidP="00066462">
      <w:r>
        <w:rPr>
          <w:noProof/>
        </w:rPr>
        <w:lastRenderedPageBreak/>
        <w:drawing>
          <wp:inline distT="0" distB="0" distL="0" distR="0" wp14:anchorId="7C964BE6" wp14:editId="0FEE41C5">
            <wp:extent cx="3844158" cy="2361537"/>
            <wp:effectExtent l="0" t="0" r="4445" b="127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59616" cy="2371033"/>
                    </a:xfrm>
                    <a:prstGeom prst="rect">
                      <a:avLst/>
                    </a:prstGeom>
                    <a:noFill/>
                    <a:ln>
                      <a:noFill/>
                    </a:ln>
                  </pic:spPr>
                </pic:pic>
              </a:graphicData>
            </a:graphic>
          </wp:inline>
        </w:drawing>
      </w:r>
    </w:p>
    <w:p w14:paraId="29942B51" w14:textId="48F11EFD" w:rsidR="009A6245" w:rsidRDefault="009A6245" w:rsidP="009A6245">
      <w:pPr>
        <w:pStyle w:val="Caption"/>
      </w:pPr>
      <w:r>
        <w:t xml:space="preserve">Figure </w:t>
      </w:r>
      <w:fldSimple w:instr=" SEQ Figure \* ARABIC ">
        <w:r>
          <w:rPr>
            <w:noProof/>
          </w:rPr>
          <w:t>6</w:t>
        </w:r>
      </w:fldSimple>
      <w:r>
        <w:t xml:space="preserve"> </w:t>
      </w:r>
      <w:r w:rsidR="00B24E33" w:rsidRPr="00B24E33">
        <w:t>This flowchart shows two common design options for a carbon capture system: the standard compression process (from A to B) and the typical liquefaction process (from A to C). A heat-recovery intercooler</w:t>
      </w:r>
      <w:r w:rsidR="00E30A7F">
        <w:t xml:space="preserve"> and </w:t>
      </w:r>
      <w:r w:rsidR="00E30A7F" w:rsidRPr="00B24E33">
        <w:t>low-pressure compressor</w:t>
      </w:r>
      <w:r w:rsidR="00B24E33" w:rsidRPr="00B24E33">
        <w:t xml:space="preserve"> are used in the beginning of both processes (1 to A).</w:t>
      </w:r>
    </w:p>
    <w:p w14:paraId="653EAD1E" w14:textId="682C980E" w:rsidR="00EB3AC8" w:rsidRPr="00EB3AC8" w:rsidRDefault="00000000" w:rsidP="00EB3AC8">
      <w:sdt>
        <w:sdtPr>
          <w:id w:val="-2111967486"/>
          <w:citation/>
        </w:sdtPr>
        <w:sdtContent>
          <w:r w:rsidR="00EB3AC8">
            <w:fldChar w:fldCharType="begin"/>
          </w:r>
          <w:r w:rsidR="00EB3AC8">
            <w:instrText xml:space="preserve"> CITATION Pet09 \l 2057 </w:instrText>
          </w:r>
          <w:r w:rsidR="00EB3AC8">
            <w:fldChar w:fldCharType="separate"/>
          </w:r>
          <w:r w:rsidR="00405123" w:rsidRPr="00405123">
            <w:rPr>
              <w:noProof/>
            </w:rPr>
            <w:t>(Baldwin, 2009)</w:t>
          </w:r>
          <w:r w:rsidR="00EB3AC8">
            <w:fldChar w:fldCharType="end"/>
          </w:r>
        </w:sdtContent>
      </w:sdt>
    </w:p>
    <w:p w14:paraId="7ED9C476" w14:textId="15325A41" w:rsidR="001A0D07" w:rsidRPr="00480335" w:rsidRDefault="001A0D07" w:rsidP="001A0D07">
      <w:pPr>
        <w:rPr>
          <w:rFonts w:ascii="Arial" w:hAnsi="Arial" w:cs="Arial"/>
        </w:rPr>
      </w:pPr>
      <w:r w:rsidRPr="00480335">
        <w:rPr>
          <w:rFonts w:ascii="Arial" w:hAnsi="Arial" w:cs="Arial"/>
        </w:rPr>
        <w:t>If the temperature of the gaseous CO</w:t>
      </w:r>
      <w:r w:rsidR="007076A3" w:rsidRPr="00480335">
        <w:rPr>
          <w:rFonts w:ascii="Arial" w:hAnsi="Arial" w:cs="Arial"/>
          <w:vertAlign w:val="subscript"/>
        </w:rPr>
        <w:t>2</w:t>
      </w:r>
      <w:r w:rsidRPr="00480335">
        <w:rPr>
          <w:rFonts w:ascii="Arial" w:hAnsi="Arial" w:cs="Arial"/>
        </w:rPr>
        <w:t xml:space="preserve"> is below the critical point, which is 31 °C (87,8 °F), the gas can liquefy under pressure. A colourless fluid with a density close to that of water is created when the material is squeezed and cooled below the critical point.</w:t>
      </w:r>
    </w:p>
    <w:p w14:paraId="3CF44300" w14:textId="40174296" w:rsidR="008D6D31" w:rsidRPr="00480335" w:rsidRDefault="001A0D07" w:rsidP="001A0D07">
      <w:pPr>
        <w:rPr>
          <w:rFonts w:ascii="Arial" w:hAnsi="Arial" w:cs="Arial"/>
        </w:rPr>
      </w:pPr>
      <w:r w:rsidRPr="00480335">
        <w:rPr>
          <w:rFonts w:ascii="Arial" w:hAnsi="Arial" w:cs="Arial"/>
        </w:rPr>
        <w:t>No matter how much pressure is applied, CO</w:t>
      </w:r>
      <w:r w:rsidR="007076A3" w:rsidRPr="00480335">
        <w:rPr>
          <w:rFonts w:ascii="Arial" w:hAnsi="Arial" w:cs="Arial"/>
          <w:vertAlign w:val="subscript"/>
        </w:rPr>
        <w:t>2</w:t>
      </w:r>
      <w:r w:rsidRPr="00480335">
        <w:rPr>
          <w:rFonts w:ascii="Arial" w:hAnsi="Arial" w:cs="Arial"/>
        </w:rPr>
        <w:t xml:space="preserve"> will remain in the liquid state as long as its temperature stays below the critical point, but if it rises above this threshold, it will revert to the gaseous state.</w:t>
      </w:r>
    </w:p>
    <w:p w14:paraId="1B1B1C77" w14:textId="6F95195F" w:rsidR="00D962F4" w:rsidRPr="00480335" w:rsidRDefault="00D962F4" w:rsidP="00D962F4">
      <w:pPr>
        <w:rPr>
          <w:rFonts w:ascii="Arial" w:hAnsi="Arial" w:cs="Arial"/>
        </w:rPr>
      </w:pPr>
      <w:r w:rsidRPr="00480335">
        <w:rPr>
          <w:rFonts w:ascii="Arial" w:hAnsi="Arial" w:cs="Arial"/>
        </w:rPr>
        <w:t>Liquid CO</w:t>
      </w:r>
      <w:bookmarkStart w:id="9" w:name="_Hlk107755521"/>
      <w:r w:rsidR="007076A3" w:rsidRPr="00480335">
        <w:rPr>
          <w:rFonts w:ascii="Arial" w:hAnsi="Arial" w:cs="Arial"/>
          <w:vertAlign w:val="subscript"/>
        </w:rPr>
        <w:t>2</w:t>
      </w:r>
      <w:bookmarkEnd w:id="9"/>
      <w:r w:rsidRPr="00480335">
        <w:rPr>
          <w:rFonts w:ascii="Arial" w:hAnsi="Arial" w:cs="Arial"/>
        </w:rPr>
        <w:t xml:space="preserve"> can be kept indefinitely at either high or low pressure using the following methods:</w:t>
      </w:r>
    </w:p>
    <w:p w14:paraId="74D7D116" w14:textId="6DD114C2" w:rsidR="00D962F4" w:rsidRPr="00480335" w:rsidRDefault="00D962F4" w:rsidP="00D962F4">
      <w:pPr>
        <w:rPr>
          <w:rFonts w:ascii="Arial" w:hAnsi="Arial" w:cs="Arial"/>
        </w:rPr>
      </w:pPr>
      <w:r w:rsidRPr="00480335">
        <w:rPr>
          <w:rFonts w:ascii="Arial" w:hAnsi="Arial" w:cs="Arial"/>
        </w:rPr>
        <w:t>CO</w:t>
      </w:r>
      <w:r w:rsidR="007076A3" w:rsidRPr="00480335">
        <w:rPr>
          <w:rFonts w:ascii="Arial" w:hAnsi="Arial" w:cs="Arial"/>
          <w:vertAlign w:val="subscript"/>
        </w:rPr>
        <w:t>2</w:t>
      </w:r>
      <w:r w:rsidRPr="00480335">
        <w:rPr>
          <w:rFonts w:ascii="Arial" w:hAnsi="Arial" w:cs="Arial"/>
        </w:rPr>
        <w:t xml:space="preserve"> at High Pressure</w:t>
      </w:r>
    </w:p>
    <w:p w14:paraId="4D5F7549" w14:textId="37D115E7" w:rsidR="00D962F4" w:rsidRPr="00480335" w:rsidRDefault="00D962F4" w:rsidP="00D962F4">
      <w:pPr>
        <w:rPr>
          <w:rFonts w:ascii="Arial" w:hAnsi="Arial" w:cs="Arial"/>
        </w:rPr>
      </w:pPr>
      <w:r w:rsidRPr="00480335">
        <w:rPr>
          <w:rFonts w:ascii="Arial" w:hAnsi="Arial" w:cs="Arial"/>
        </w:rPr>
        <w:t>In order to create high pressure liquid CO</w:t>
      </w:r>
      <w:r w:rsidR="007076A3" w:rsidRPr="00480335">
        <w:rPr>
          <w:rFonts w:ascii="Arial" w:hAnsi="Arial" w:cs="Arial"/>
          <w:vertAlign w:val="subscript"/>
        </w:rPr>
        <w:t>2</w:t>
      </w:r>
      <w:r w:rsidRPr="00480335">
        <w:rPr>
          <w:rFonts w:ascii="Arial" w:hAnsi="Arial" w:cs="Arial"/>
        </w:rPr>
        <w:t>, gaseous CO</w:t>
      </w:r>
      <w:r w:rsidR="007076A3" w:rsidRPr="00480335">
        <w:rPr>
          <w:rFonts w:ascii="Arial" w:hAnsi="Arial" w:cs="Arial"/>
          <w:vertAlign w:val="subscript"/>
        </w:rPr>
        <w:t>2</w:t>
      </w:r>
      <w:r w:rsidRPr="00480335">
        <w:rPr>
          <w:rFonts w:ascii="Arial" w:hAnsi="Arial" w:cs="Arial"/>
        </w:rPr>
        <w:t xml:space="preserve"> must first be compressed using multistage compressors to pressures approximately 69 bar (1000,76 psi), then cooled to roughly 18 °C (64,4 °F). Typically, it is poured into steel cylinders that have been particularly built. Liquid CO</w:t>
      </w:r>
      <w:r w:rsidR="007076A3" w:rsidRPr="00480335">
        <w:rPr>
          <w:rFonts w:ascii="Arial" w:hAnsi="Arial" w:cs="Arial"/>
          <w:vertAlign w:val="subscript"/>
        </w:rPr>
        <w:t xml:space="preserve">2 </w:t>
      </w:r>
      <w:r w:rsidRPr="00480335">
        <w:rPr>
          <w:rFonts w:ascii="Arial" w:hAnsi="Arial" w:cs="Arial"/>
        </w:rPr>
        <w:t>may be weighed, much like water, and this is how it is typically measured.</w:t>
      </w:r>
    </w:p>
    <w:p w14:paraId="1D2A4375" w14:textId="77777777" w:rsidR="00CC5848" w:rsidRPr="00480335" w:rsidRDefault="00CC5848" w:rsidP="00CC5848">
      <w:pPr>
        <w:rPr>
          <w:rFonts w:ascii="Arial" w:hAnsi="Arial" w:cs="Arial"/>
        </w:rPr>
      </w:pPr>
      <w:r w:rsidRPr="00480335">
        <w:rPr>
          <w:rFonts w:ascii="Arial" w:hAnsi="Arial" w:cs="Arial"/>
        </w:rPr>
        <w:t>CO</w:t>
      </w:r>
      <w:r w:rsidRPr="00480335">
        <w:rPr>
          <w:rFonts w:ascii="Arial" w:hAnsi="Arial" w:cs="Arial"/>
          <w:vertAlign w:val="subscript"/>
        </w:rPr>
        <w:t>2</w:t>
      </w:r>
      <w:r w:rsidRPr="00480335">
        <w:rPr>
          <w:rFonts w:ascii="Arial" w:hAnsi="Arial" w:cs="Arial"/>
        </w:rPr>
        <w:t xml:space="preserve"> at Low Pressure</w:t>
      </w:r>
    </w:p>
    <w:p w14:paraId="796A8FD4" w14:textId="09CB24CB" w:rsidR="00CC5848" w:rsidRPr="00480335" w:rsidRDefault="00CC5848" w:rsidP="00CC5848">
      <w:pPr>
        <w:rPr>
          <w:rFonts w:ascii="Arial" w:hAnsi="Arial" w:cs="Arial"/>
        </w:rPr>
      </w:pPr>
      <w:r w:rsidRPr="00480335">
        <w:rPr>
          <w:rFonts w:ascii="Arial" w:hAnsi="Arial" w:cs="Arial"/>
        </w:rPr>
        <w:t>A different way to store CO</w:t>
      </w:r>
      <w:r w:rsidRPr="00480335">
        <w:rPr>
          <w:rFonts w:ascii="Arial" w:hAnsi="Arial" w:cs="Arial"/>
          <w:vertAlign w:val="subscript"/>
        </w:rPr>
        <w:t>2</w:t>
      </w:r>
      <w:r w:rsidRPr="00480335">
        <w:rPr>
          <w:rFonts w:ascii="Arial" w:hAnsi="Arial" w:cs="Arial"/>
        </w:rPr>
        <w:t xml:space="preserve"> is in low pressure liquid, which can be made by either refrigerating or expanding high pressure CO</w:t>
      </w:r>
      <w:r w:rsidR="007076A3" w:rsidRPr="00480335">
        <w:rPr>
          <w:rFonts w:ascii="Arial" w:hAnsi="Arial" w:cs="Arial"/>
          <w:vertAlign w:val="subscript"/>
        </w:rPr>
        <w:t>2</w:t>
      </w:r>
      <w:r w:rsidRPr="00480335">
        <w:rPr>
          <w:rFonts w:ascii="Arial" w:hAnsi="Arial" w:cs="Arial"/>
        </w:rPr>
        <w:t xml:space="preserve"> to a lower pressure. In order to maintain the internal tank pressure at or below 21 bar (304,58 psi) and -18 °C (-0.4 °F), it is kept in specially constructed storage tanks that are highly insulated and furnished with refrigeration units. Electrical alarms are installed to release tank pressure and sound an alert in the case of a refrigeration malfunction. Pressure switches are also built into the refrigeration units to manage the safety mechanisms.</w:t>
      </w:r>
    </w:p>
    <w:p w14:paraId="0FBB374D" w14:textId="6938A32D" w:rsidR="00D962F4" w:rsidRPr="00480335" w:rsidRDefault="00CC5848" w:rsidP="00414392">
      <w:pPr>
        <w:rPr>
          <w:rFonts w:ascii="Arial" w:hAnsi="Arial" w:cs="Arial"/>
        </w:rPr>
      </w:pPr>
      <w:r w:rsidRPr="00480335">
        <w:rPr>
          <w:rFonts w:ascii="Arial" w:hAnsi="Arial" w:cs="Arial"/>
        </w:rPr>
        <w:t>Insulated road tankers or trailers are used to transport low pressure liquid CO</w:t>
      </w:r>
      <w:r w:rsidR="007076A3" w:rsidRPr="00480335">
        <w:rPr>
          <w:rFonts w:ascii="Arial" w:hAnsi="Arial" w:cs="Arial"/>
          <w:vertAlign w:val="subscript"/>
        </w:rPr>
        <w:t>2</w:t>
      </w:r>
      <w:r w:rsidRPr="00480335">
        <w:rPr>
          <w:rFonts w:ascii="Arial" w:hAnsi="Arial" w:cs="Arial"/>
        </w:rPr>
        <w:t xml:space="preserve"> (sometimes known as "bulk") from one location to another (or, in some countries, by rail tank wagons),</w:t>
      </w:r>
      <w:r w:rsidR="00414392" w:rsidRPr="00480335">
        <w:rPr>
          <w:rFonts w:ascii="Arial" w:hAnsi="Arial" w:cs="Arial"/>
        </w:rPr>
        <w:t xml:space="preserve"> readily transported by pumping or gravity feed from mobile tank to stationary tank.</w:t>
      </w:r>
      <w:r w:rsidR="003A29EA" w:rsidRPr="00480335">
        <w:rPr>
          <w:rFonts w:ascii="Arial" w:hAnsi="Arial" w:cs="Arial"/>
        </w:rPr>
        <w:t xml:space="preserve"> </w:t>
      </w:r>
      <w:r w:rsidR="00414392" w:rsidRPr="00480335">
        <w:rPr>
          <w:rFonts w:ascii="Arial" w:hAnsi="Arial" w:cs="Arial"/>
        </w:rPr>
        <w:t>Carbon dioxide, unlike water, cannot exist in liquid form in the open atmosphere. To maintain its liquid condition, it needs to be kept under pressure, under refrigeration, or both.</w:t>
      </w:r>
    </w:p>
    <w:p w14:paraId="788941C9" w14:textId="2CF59CCF" w:rsidR="00CE4F11" w:rsidRDefault="00000000" w:rsidP="00414392">
      <w:sdt>
        <w:sdtPr>
          <w:id w:val="1868558259"/>
          <w:citation/>
        </w:sdtPr>
        <w:sdtContent>
          <w:r w:rsidR="00CE4F11">
            <w:fldChar w:fldCharType="begin"/>
          </w:r>
          <w:r w:rsidR="00CE4F11">
            <w:instrText xml:space="preserve"> CITATION ASC22 \l 2057 </w:instrText>
          </w:r>
          <w:r w:rsidR="00CE4F11">
            <w:fldChar w:fldCharType="separate"/>
          </w:r>
          <w:r w:rsidR="00405123" w:rsidRPr="00405123">
            <w:rPr>
              <w:noProof/>
            </w:rPr>
            <w:t>(ASCO, 2022)</w:t>
          </w:r>
          <w:r w:rsidR="00CE4F11">
            <w:fldChar w:fldCharType="end"/>
          </w:r>
        </w:sdtContent>
      </w:sdt>
    </w:p>
    <w:p w14:paraId="0903CDCA" w14:textId="770F10E1" w:rsidR="00D47346" w:rsidRDefault="00D47346" w:rsidP="00066462">
      <w:r>
        <w:rPr>
          <w:noProof/>
        </w:rPr>
        <w:lastRenderedPageBreak/>
        <w:drawing>
          <wp:inline distT="0" distB="0" distL="0" distR="0" wp14:anchorId="5E68035C" wp14:editId="150EE25F">
            <wp:extent cx="5731510" cy="5514340"/>
            <wp:effectExtent l="0" t="0" r="2540"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5514340"/>
                    </a:xfrm>
                    <a:prstGeom prst="rect">
                      <a:avLst/>
                    </a:prstGeom>
                    <a:noFill/>
                    <a:ln>
                      <a:noFill/>
                    </a:ln>
                  </pic:spPr>
                </pic:pic>
              </a:graphicData>
            </a:graphic>
          </wp:inline>
        </w:drawing>
      </w:r>
    </w:p>
    <w:p w14:paraId="180774B0" w14:textId="0BC32212" w:rsidR="00D47346" w:rsidRDefault="00000000" w:rsidP="00066462">
      <w:sdt>
        <w:sdtPr>
          <w:id w:val="708077540"/>
          <w:citation/>
        </w:sdtPr>
        <w:sdtContent>
          <w:r w:rsidR="00D47346">
            <w:fldChar w:fldCharType="begin"/>
          </w:r>
          <w:r w:rsidR="00D47346">
            <w:instrText xml:space="preserve"> CITATION Cen22 \l 2057 </w:instrText>
          </w:r>
          <w:r w:rsidR="00D47346">
            <w:fldChar w:fldCharType="separate"/>
          </w:r>
          <w:r w:rsidR="00405123" w:rsidRPr="00405123">
            <w:rPr>
              <w:noProof/>
            </w:rPr>
            <w:t>(Centre for climate and energy solutions , n.d.)</w:t>
          </w:r>
          <w:r w:rsidR="00D47346">
            <w:fldChar w:fldCharType="end"/>
          </w:r>
        </w:sdtContent>
      </w:sdt>
    </w:p>
    <w:p w14:paraId="64042210" w14:textId="42751B84" w:rsidR="009B42FC" w:rsidRPr="00480335" w:rsidRDefault="008E516F" w:rsidP="00055343">
      <w:pPr>
        <w:rPr>
          <w:rFonts w:ascii="Arial" w:hAnsi="Arial" w:cs="Arial"/>
        </w:rPr>
      </w:pPr>
      <w:r w:rsidRPr="00480335">
        <w:rPr>
          <w:rFonts w:ascii="Arial" w:hAnsi="Arial" w:cs="Arial"/>
        </w:rPr>
        <w:t xml:space="preserve">There are several potential options </w:t>
      </w:r>
      <w:r w:rsidR="004E4145" w:rsidRPr="00480335">
        <w:rPr>
          <w:rFonts w:ascii="Arial" w:hAnsi="Arial" w:cs="Arial"/>
        </w:rPr>
        <w:t xml:space="preserve">for storing carbon dioxide within the </w:t>
      </w:r>
      <w:r w:rsidR="00AC5248" w:rsidRPr="00480335">
        <w:rPr>
          <w:rFonts w:ascii="Arial" w:hAnsi="Arial" w:cs="Arial"/>
        </w:rPr>
        <w:t>earth’s</w:t>
      </w:r>
      <w:r w:rsidR="004E4145" w:rsidRPr="00480335">
        <w:rPr>
          <w:rFonts w:ascii="Arial" w:hAnsi="Arial" w:cs="Arial"/>
        </w:rPr>
        <w:t xml:space="preserve"> geology </w:t>
      </w:r>
    </w:p>
    <w:p w14:paraId="0367AFE5" w14:textId="40D8F784" w:rsidR="004E4145" w:rsidRPr="00480335" w:rsidRDefault="001D1A76" w:rsidP="004E4145">
      <w:pPr>
        <w:pStyle w:val="ListParagraph"/>
        <w:numPr>
          <w:ilvl w:val="0"/>
          <w:numId w:val="5"/>
        </w:numPr>
        <w:rPr>
          <w:rFonts w:ascii="Arial" w:hAnsi="Arial" w:cs="Arial"/>
        </w:rPr>
      </w:pPr>
      <w:r w:rsidRPr="00480335">
        <w:rPr>
          <w:rFonts w:ascii="Arial" w:hAnsi="Arial" w:cs="Arial"/>
        </w:rPr>
        <w:t xml:space="preserve">Aquifers </w:t>
      </w:r>
    </w:p>
    <w:p w14:paraId="5E9C5AEB" w14:textId="45F4C0C4" w:rsidR="001D1A76" w:rsidRPr="00480335" w:rsidRDefault="001D1A76" w:rsidP="004E4145">
      <w:pPr>
        <w:pStyle w:val="ListParagraph"/>
        <w:numPr>
          <w:ilvl w:val="0"/>
          <w:numId w:val="5"/>
        </w:numPr>
        <w:rPr>
          <w:rFonts w:ascii="Arial" w:hAnsi="Arial" w:cs="Arial"/>
        </w:rPr>
      </w:pPr>
      <w:r w:rsidRPr="00480335">
        <w:rPr>
          <w:rFonts w:ascii="Arial" w:hAnsi="Arial" w:cs="Arial"/>
        </w:rPr>
        <w:t>Depleted gas and oil fields</w:t>
      </w:r>
    </w:p>
    <w:p w14:paraId="061FACAC" w14:textId="77777777" w:rsidR="00FA0850" w:rsidRPr="00480335" w:rsidRDefault="00A16691" w:rsidP="004E4145">
      <w:pPr>
        <w:pStyle w:val="ListParagraph"/>
        <w:numPr>
          <w:ilvl w:val="0"/>
          <w:numId w:val="5"/>
        </w:numPr>
        <w:rPr>
          <w:rFonts w:ascii="Arial" w:hAnsi="Arial" w:cs="Arial"/>
        </w:rPr>
      </w:pPr>
      <w:r w:rsidRPr="00480335">
        <w:rPr>
          <w:rFonts w:ascii="Arial" w:hAnsi="Arial" w:cs="Arial"/>
        </w:rPr>
        <w:t>Mineral</w:t>
      </w:r>
      <w:r w:rsidR="00FA0850" w:rsidRPr="00480335">
        <w:rPr>
          <w:rFonts w:ascii="Arial" w:hAnsi="Arial" w:cs="Arial"/>
        </w:rPr>
        <w:t xml:space="preserve"> rocks,</w:t>
      </w:r>
      <w:r w:rsidRPr="00480335">
        <w:rPr>
          <w:rFonts w:ascii="Arial" w:hAnsi="Arial" w:cs="Arial"/>
        </w:rPr>
        <w:t xml:space="preserve"> basalt</w:t>
      </w:r>
      <w:r w:rsidR="00FA0850" w:rsidRPr="00480335">
        <w:rPr>
          <w:rFonts w:ascii="Arial" w:hAnsi="Arial" w:cs="Arial"/>
        </w:rPr>
        <w:t xml:space="preserve"> and shale rocks and coal fields </w:t>
      </w:r>
    </w:p>
    <w:p w14:paraId="599400FC" w14:textId="42CD2872" w:rsidR="001D1A76" w:rsidRPr="00480335" w:rsidRDefault="00A16691" w:rsidP="00AC5248">
      <w:pPr>
        <w:rPr>
          <w:rFonts w:ascii="Arial" w:hAnsi="Arial" w:cs="Arial"/>
        </w:rPr>
      </w:pPr>
      <w:r w:rsidRPr="00480335">
        <w:rPr>
          <w:rFonts w:ascii="Arial" w:hAnsi="Arial" w:cs="Arial"/>
        </w:rPr>
        <w:t xml:space="preserve"> </w:t>
      </w:r>
      <w:r w:rsidR="003C22F6" w:rsidRPr="00480335">
        <w:rPr>
          <w:rFonts w:ascii="Arial" w:hAnsi="Arial" w:cs="Arial"/>
        </w:rPr>
        <w:t>Basalt formations have been proposed but it is not fully understoo</w:t>
      </w:r>
      <w:r w:rsidR="0080256D" w:rsidRPr="00480335">
        <w:rPr>
          <w:rFonts w:ascii="Arial" w:hAnsi="Arial" w:cs="Arial"/>
        </w:rPr>
        <w:t xml:space="preserve">d. Saline aquifers are a proven method </w:t>
      </w:r>
      <w:r w:rsidR="003428BB" w:rsidRPr="00480335">
        <w:rPr>
          <w:rFonts w:ascii="Arial" w:hAnsi="Arial" w:cs="Arial"/>
        </w:rPr>
        <w:t xml:space="preserve">as seen in the </w:t>
      </w:r>
      <w:r w:rsidR="003F26E6" w:rsidRPr="00480335">
        <w:rPr>
          <w:rFonts w:ascii="Arial" w:hAnsi="Arial" w:cs="Arial"/>
        </w:rPr>
        <w:t>S</w:t>
      </w:r>
      <w:r w:rsidR="003428BB" w:rsidRPr="00480335">
        <w:rPr>
          <w:rFonts w:ascii="Arial" w:hAnsi="Arial" w:cs="Arial"/>
        </w:rPr>
        <w:t xml:space="preserve">leipner </w:t>
      </w:r>
      <w:r w:rsidR="003F26E6" w:rsidRPr="00480335">
        <w:rPr>
          <w:rFonts w:ascii="Arial" w:hAnsi="Arial" w:cs="Arial"/>
        </w:rPr>
        <w:t xml:space="preserve">demonstration project inject 1 million tonnes (Mt) </w:t>
      </w:r>
      <w:r w:rsidR="002A2651" w:rsidRPr="00480335">
        <w:rPr>
          <w:rFonts w:ascii="Arial" w:hAnsi="Arial" w:cs="Arial"/>
        </w:rPr>
        <w:t xml:space="preserve">of carbon dioxide per year since 1996 </w:t>
      </w:r>
      <w:r w:rsidR="00552A1C" w:rsidRPr="00480335">
        <w:rPr>
          <w:rFonts w:ascii="Arial" w:hAnsi="Arial" w:cs="Arial"/>
        </w:rPr>
        <w:t xml:space="preserve">into a saline aquifer in the North Sea </w:t>
      </w:r>
    </w:p>
    <w:p w14:paraId="06285565" w14:textId="2552CD42" w:rsidR="009B40CB" w:rsidRDefault="00000000" w:rsidP="00055343">
      <w:sdt>
        <w:sdtPr>
          <w:id w:val="-1668241199"/>
          <w:citation/>
        </w:sdtPr>
        <w:sdtContent>
          <w:r w:rsidR="009B42FC">
            <w:fldChar w:fldCharType="begin"/>
          </w:r>
          <w:r w:rsidR="009B42FC">
            <w:rPr>
              <w:rFonts w:ascii="Optima" w:hAnsi="Optima" w:cs="Optima"/>
            </w:rPr>
            <w:instrText xml:space="preserve"> CITATION Mal18 \l 2057 </w:instrText>
          </w:r>
          <w:r w:rsidR="009B42FC">
            <w:fldChar w:fldCharType="separate"/>
          </w:r>
          <w:r w:rsidR="00405123" w:rsidRPr="00405123">
            <w:rPr>
              <w:rFonts w:ascii="Optima" w:hAnsi="Optima" w:cs="Optima"/>
              <w:noProof/>
            </w:rPr>
            <w:t>(Malti Goel, 2018)</w:t>
          </w:r>
          <w:r w:rsidR="009B42FC">
            <w:fldChar w:fldCharType="end"/>
          </w:r>
        </w:sdtContent>
      </w:sdt>
    </w:p>
    <w:p w14:paraId="7ABC3CD0" w14:textId="005D5129" w:rsidR="00BC67DA" w:rsidRDefault="00BC67DA" w:rsidP="00066462">
      <w:r>
        <w:rPr>
          <w:noProof/>
        </w:rPr>
        <w:lastRenderedPageBreak/>
        <w:drawing>
          <wp:inline distT="0" distB="0" distL="0" distR="0" wp14:anchorId="17502B1D" wp14:editId="10D0306A">
            <wp:extent cx="5731510" cy="3742055"/>
            <wp:effectExtent l="0" t="0" r="254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30"/>
                    <a:stretch>
                      <a:fillRect/>
                    </a:stretch>
                  </pic:blipFill>
                  <pic:spPr>
                    <a:xfrm>
                      <a:off x="0" y="0"/>
                      <a:ext cx="5731510" cy="3742055"/>
                    </a:xfrm>
                    <a:prstGeom prst="rect">
                      <a:avLst/>
                    </a:prstGeom>
                  </pic:spPr>
                </pic:pic>
              </a:graphicData>
            </a:graphic>
          </wp:inline>
        </w:drawing>
      </w:r>
    </w:p>
    <w:p w14:paraId="7BB8882D" w14:textId="07D97222" w:rsidR="00BC67DA" w:rsidRDefault="00FD5B11" w:rsidP="00BC67DA">
      <w:r>
        <w:t xml:space="preserve"> </w:t>
      </w:r>
      <w:sdt>
        <w:sdtPr>
          <w:id w:val="-720667485"/>
          <w:citation/>
        </w:sdtPr>
        <w:sdtContent>
          <w:r w:rsidR="00BC67DA">
            <w:fldChar w:fldCharType="begin"/>
          </w:r>
          <w:r w:rsidR="00BC67DA">
            <w:instrText xml:space="preserve"> CITATION IPC05 \l 2057 </w:instrText>
          </w:r>
          <w:r w:rsidR="00BC67DA">
            <w:fldChar w:fldCharType="separate"/>
          </w:r>
          <w:r w:rsidR="00405123" w:rsidRPr="00405123">
            <w:rPr>
              <w:noProof/>
            </w:rPr>
            <w:t>(IPCC, 2005)</w:t>
          </w:r>
          <w:r w:rsidR="00BC67DA">
            <w:fldChar w:fldCharType="end"/>
          </w:r>
        </w:sdtContent>
      </w:sdt>
    </w:p>
    <w:p w14:paraId="2A808395" w14:textId="4CB2BC46" w:rsidR="00786BB5" w:rsidRPr="00480335" w:rsidRDefault="0012666E" w:rsidP="003A6AD6">
      <w:pPr>
        <w:rPr>
          <w:rFonts w:ascii="Arial" w:hAnsi="Arial" w:cs="Arial"/>
          <w:color w:val="000000" w:themeColor="text1"/>
        </w:rPr>
      </w:pPr>
      <w:r w:rsidRPr="00480335">
        <w:rPr>
          <w:rFonts w:ascii="Arial" w:hAnsi="Arial" w:cs="Arial"/>
          <w:color w:val="000000" w:themeColor="text1"/>
        </w:rPr>
        <w:t xml:space="preserve">To enable locking of carbon dioxide in the ocean </w:t>
      </w:r>
      <w:r w:rsidR="00E666A5" w:rsidRPr="00480335">
        <w:rPr>
          <w:rFonts w:ascii="Arial" w:hAnsi="Arial" w:cs="Arial"/>
          <w:color w:val="000000" w:themeColor="text1"/>
        </w:rPr>
        <w:t xml:space="preserve">for long term storage (between </w:t>
      </w:r>
      <w:r w:rsidR="0024507A" w:rsidRPr="00480335">
        <w:rPr>
          <w:rFonts w:ascii="Arial" w:hAnsi="Arial" w:cs="Arial"/>
          <w:color w:val="000000" w:themeColor="text1"/>
        </w:rPr>
        <w:t xml:space="preserve">one hundred </w:t>
      </w:r>
      <w:r w:rsidR="00E666A5" w:rsidRPr="00480335">
        <w:rPr>
          <w:rFonts w:ascii="Arial" w:hAnsi="Arial" w:cs="Arial"/>
          <w:color w:val="000000" w:themeColor="text1"/>
        </w:rPr>
        <w:t>- several thousand year</w:t>
      </w:r>
      <w:r w:rsidR="0024507A" w:rsidRPr="00480335">
        <w:rPr>
          <w:rFonts w:ascii="Arial" w:hAnsi="Arial" w:cs="Arial"/>
          <w:color w:val="000000" w:themeColor="text1"/>
        </w:rPr>
        <w:t xml:space="preserve">) the carbon dioxide must be injected to depths of up to </w:t>
      </w:r>
      <w:r w:rsidR="00E239B2" w:rsidRPr="00480335">
        <w:rPr>
          <w:rFonts w:ascii="Arial" w:hAnsi="Arial" w:cs="Arial"/>
          <w:color w:val="000000" w:themeColor="text1"/>
        </w:rPr>
        <w:t xml:space="preserve">3000 meters </w:t>
      </w:r>
      <w:r w:rsidR="00A515BE" w:rsidRPr="00480335">
        <w:rPr>
          <w:rFonts w:ascii="Arial" w:hAnsi="Arial" w:cs="Arial"/>
          <w:color w:val="000000" w:themeColor="text1"/>
        </w:rPr>
        <w:t xml:space="preserve">overtime this carbon dioxide would be dissolved </w:t>
      </w:r>
      <w:r w:rsidR="00B43B32" w:rsidRPr="00480335">
        <w:rPr>
          <w:rFonts w:ascii="Arial" w:hAnsi="Arial" w:cs="Arial"/>
          <w:color w:val="000000" w:themeColor="text1"/>
        </w:rPr>
        <w:t xml:space="preserve">and relocated in line with the oceanic currents </w:t>
      </w:r>
      <w:r w:rsidR="00567636" w:rsidRPr="00480335">
        <w:rPr>
          <w:rFonts w:ascii="Arial" w:hAnsi="Arial" w:cs="Arial"/>
          <w:color w:val="000000" w:themeColor="text1"/>
        </w:rPr>
        <w:t xml:space="preserve">before being released back into the atmosphere. The ocean has the capacity </w:t>
      </w:r>
      <w:r w:rsidR="00F44F9E" w:rsidRPr="00480335">
        <w:rPr>
          <w:rFonts w:ascii="Arial" w:hAnsi="Arial" w:cs="Arial"/>
          <w:color w:val="000000" w:themeColor="text1"/>
        </w:rPr>
        <w:t xml:space="preserve">to hold several thousand billion tonnes of carbon dioxide </w:t>
      </w:r>
      <w:r w:rsidR="008E5D9A" w:rsidRPr="00480335">
        <w:rPr>
          <w:rFonts w:ascii="Arial" w:hAnsi="Arial" w:cs="Arial"/>
          <w:color w:val="000000" w:themeColor="text1"/>
        </w:rPr>
        <w:t>however there is the possibility that the CO</w:t>
      </w:r>
      <w:r w:rsidR="008E5D9A" w:rsidRPr="00480335">
        <w:rPr>
          <w:rFonts w:ascii="Arial" w:hAnsi="Arial" w:cs="Arial"/>
          <w:color w:val="000000" w:themeColor="text1"/>
          <w:vertAlign w:val="subscript"/>
        </w:rPr>
        <w:t xml:space="preserve">2 </w:t>
      </w:r>
      <w:r w:rsidR="000811C0" w:rsidRPr="00480335">
        <w:rPr>
          <w:rFonts w:ascii="Arial" w:hAnsi="Arial" w:cs="Arial"/>
          <w:color w:val="000000" w:themeColor="text1"/>
        </w:rPr>
        <w:t xml:space="preserve">will be released back </w:t>
      </w:r>
      <w:r w:rsidR="008E7A1A" w:rsidRPr="00480335">
        <w:rPr>
          <w:rFonts w:ascii="Arial" w:hAnsi="Arial" w:cs="Arial"/>
          <w:color w:val="000000" w:themeColor="text1"/>
        </w:rPr>
        <w:t>into</w:t>
      </w:r>
      <w:r w:rsidR="000811C0" w:rsidRPr="00480335">
        <w:rPr>
          <w:rFonts w:ascii="Arial" w:hAnsi="Arial" w:cs="Arial"/>
          <w:color w:val="000000" w:themeColor="text1"/>
        </w:rPr>
        <w:t xml:space="preserve"> the atmosphere much faster than </w:t>
      </w:r>
      <w:r w:rsidR="00091984" w:rsidRPr="00480335">
        <w:rPr>
          <w:rFonts w:ascii="Arial" w:hAnsi="Arial" w:cs="Arial"/>
          <w:color w:val="000000" w:themeColor="text1"/>
        </w:rPr>
        <w:t>CO</w:t>
      </w:r>
      <w:r w:rsidR="00091984" w:rsidRPr="00480335">
        <w:rPr>
          <w:rFonts w:ascii="Arial" w:hAnsi="Arial" w:cs="Arial"/>
          <w:color w:val="000000" w:themeColor="text1"/>
          <w:vertAlign w:val="subscript"/>
        </w:rPr>
        <w:t>2</w:t>
      </w:r>
      <w:r w:rsidR="00091984" w:rsidRPr="00480335">
        <w:rPr>
          <w:rFonts w:ascii="Arial" w:hAnsi="Arial" w:cs="Arial"/>
          <w:color w:val="000000" w:themeColor="text1"/>
        </w:rPr>
        <w:t xml:space="preserve"> that has been locked into the geology</w:t>
      </w:r>
      <w:r w:rsidR="00A034E5" w:rsidRPr="00480335">
        <w:rPr>
          <w:rFonts w:ascii="Arial" w:hAnsi="Arial" w:cs="Arial"/>
          <w:color w:val="000000" w:themeColor="text1"/>
        </w:rPr>
        <w:t xml:space="preserve">. There are also concerns about the </w:t>
      </w:r>
      <w:r w:rsidR="003E021A" w:rsidRPr="00480335">
        <w:rPr>
          <w:rFonts w:ascii="Arial" w:hAnsi="Arial" w:cs="Arial"/>
          <w:color w:val="000000" w:themeColor="text1"/>
        </w:rPr>
        <w:t>injection of CO</w:t>
      </w:r>
      <w:r w:rsidR="003E021A" w:rsidRPr="00480335">
        <w:rPr>
          <w:rFonts w:ascii="Arial" w:hAnsi="Arial" w:cs="Arial"/>
          <w:color w:val="000000" w:themeColor="text1"/>
          <w:vertAlign w:val="subscript"/>
        </w:rPr>
        <w:t>2</w:t>
      </w:r>
      <w:r w:rsidR="003E021A" w:rsidRPr="00480335">
        <w:rPr>
          <w:rFonts w:ascii="Arial" w:hAnsi="Arial" w:cs="Arial"/>
          <w:color w:val="000000" w:themeColor="text1"/>
        </w:rPr>
        <w:t xml:space="preserve"> </w:t>
      </w:r>
      <w:r w:rsidR="00CF47DA" w:rsidRPr="00480335">
        <w:rPr>
          <w:rFonts w:ascii="Arial" w:hAnsi="Arial" w:cs="Arial"/>
          <w:color w:val="000000" w:themeColor="text1"/>
        </w:rPr>
        <w:t xml:space="preserve">into the ocean for biological and </w:t>
      </w:r>
      <w:r w:rsidR="008E7A1A" w:rsidRPr="00480335">
        <w:rPr>
          <w:rFonts w:ascii="Arial" w:hAnsi="Arial" w:cs="Arial"/>
          <w:color w:val="000000" w:themeColor="text1"/>
        </w:rPr>
        <w:t>ecosystem-based</w:t>
      </w:r>
      <w:r w:rsidR="00CF47DA" w:rsidRPr="00480335">
        <w:rPr>
          <w:rFonts w:ascii="Arial" w:hAnsi="Arial" w:cs="Arial"/>
          <w:color w:val="000000" w:themeColor="text1"/>
        </w:rPr>
        <w:t xml:space="preserve"> reasons and this has affected </w:t>
      </w:r>
      <w:r w:rsidR="008E7A1A" w:rsidRPr="00480335">
        <w:rPr>
          <w:rFonts w:ascii="Arial" w:hAnsi="Arial" w:cs="Arial"/>
          <w:color w:val="000000" w:themeColor="text1"/>
        </w:rPr>
        <w:t xml:space="preserve">public perception on this method </w:t>
      </w:r>
    </w:p>
    <w:p w14:paraId="7FEDB360" w14:textId="4BAE6BB4" w:rsidR="00F439DF" w:rsidRPr="003E021A" w:rsidRDefault="00000000" w:rsidP="003A6AD6">
      <w:pPr>
        <w:rPr>
          <w:rFonts w:cstheme="minorHAnsi"/>
          <w:color w:val="000000" w:themeColor="text1"/>
        </w:rPr>
      </w:pPr>
      <w:sdt>
        <w:sdtPr>
          <w:rPr>
            <w:rFonts w:cstheme="minorHAnsi"/>
            <w:color w:val="000000" w:themeColor="text1"/>
          </w:rPr>
          <w:id w:val="1051649325"/>
          <w:citation/>
        </w:sdtPr>
        <w:sdtContent>
          <w:r w:rsidR="00F439DF">
            <w:rPr>
              <w:rFonts w:cstheme="minorHAnsi"/>
              <w:color w:val="000000" w:themeColor="text1"/>
            </w:rPr>
            <w:fldChar w:fldCharType="begin"/>
          </w:r>
          <w:r w:rsidR="00F439DF">
            <w:rPr>
              <w:rFonts w:cstheme="minorHAnsi"/>
              <w:color w:val="000000" w:themeColor="text1"/>
            </w:rPr>
            <w:instrText xml:space="preserve"> CITATION Sal06 \l 2057 </w:instrText>
          </w:r>
          <w:r w:rsidR="00F439DF">
            <w:rPr>
              <w:rFonts w:cstheme="minorHAnsi"/>
              <w:color w:val="000000" w:themeColor="text1"/>
            </w:rPr>
            <w:fldChar w:fldCharType="separate"/>
          </w:r>
          <w:r w:rsidR="00405123" w:rsidRPr="00405123">
            <w:rPr>
              <w:rFonts w:cstheme="minorHAnsi"/>
              <w:noProof/>
              <w:color w:val="000000" w:themeColor="text1"/>
            </w:rPr>
            <w:t>(surles, 2006)</w:t>
          </w:r>
          <w:r w:rsidR="00F439DF">
            <w:rPr>
              <w:rFonts w:cstheme="minorHAnsi"/>
              <w:color w:val="000000" w:themeColor="text1"/>
            </w:rPr>
            <w:fldChar w:fldCharType="end"/>
          </w:r>
        </w:sdtContent>
      </w:sdt>
    </w:p>
    <w:p w14:paraId="27A544CE" w14:textId="6D7603B9" w:rsidR="001672C5" w:rsidRPr="00480335" w:rsidRDefault="00D62856" w:rsidP="00CF3477">
      <w:pPr>
        <w:rPr>
          <w:rFonts w:ascii="Arial" w:hAnsi="Arial" w:cs="Arial"/>
          <w:color w:val="000000" w:themeColor="text1"/>
        </w:rPr>
      </w:pPr>
      <w:r w:rsidRPr="00480335">
        <w:rPr>
          <w:rFonts w:ascii="Arial" w:hAnsi="Arial" w:cs="Arial"/>
          <w:color w:val="000000" w:themeColor="text1"/>
        </w:rPr>
        <w:t xml:space="preserve">once carbon dioxide has been dispersed into the ocean </w:t>
      </w:r>
      <w:r w:rsidR="005258D8" w:rsidRPr="00480335">
        <w:rPr>
          <w:rFonts w:ascii="Arial" w:hAnsi="Arial" w:cs="Arial"/>
          <w:color w:val="000000" w:themeColor="text1"/>
        </w:rPr>
        <w:t xml:space="preserve">it will ultimately </w:t>
      </w:r>
      <w:r w:rsidR="00E17939" w:rsidRPr="00480335">
        <w:rPr>
          <w:rFonts w:ascii="Arial" w:hAnsi="Arial" w:cs="Arial"/>
          <w:color w:val="000000" w:themeColor="text1"/>
        </w:rPr>
        <w:t>become part of the carbon cycle</w:t>
      </w:r>
      <w:r w:rsidR="00E26C52" w:rsidRPr="00480335">
        <w:rPr>
          <w:rFonts w:ascii="Arial" w:hAnsi="Arial" w:cs="Arial"/>
          <w:color w:val="000000" w:themeColor="text1"/>
        </w:rPr>
        <w:t xml:space="preserve">, over time it is postulated that </w:t>
      </w:r>
      <w:r w:rsidR="00AB5B3D" w:rsidRPr="00480335">
        <w:rPr>
          <w:rFonts w:ascii="Arial" w:hAnsi="Arial" w:cs="Arial"/>
          <w:color w:val="000000" w:themeColor="text1"/>
        </w:rPr>
        <w:t>this would reduce the amount of co</w:t>
      </w:r>
      <w:r w:rsidR="00AB5B3D" w:rsidRPr="00480335">
        <w:rPr>
          <w:rFonts w:ascii="Arial" w:hAnsi="Arial" w:cs="Arial"/>
          <w:color w:val="000000" w:themeColor="text1"/>
          <w:vertAlign w:val="subscript"/>
        </w:rPr>
        <w:t>2</w:t>
      </w:r>
      <w:r w:rsidR="00AB5B3D" w:rsidRPr="00480335">
        <w:rPr>
          <w:rFonts w:ascii="Arial" w:hAnsi="Arial" w:cs="Arial"/>
          <w:color w:val="000000" w:themeColor="text1"/>
        </w:rPr>
        <w:t xml:space="preserve"> in the atmosphere at any one time </w:t>
      </w:r>
      <w:r w:rsidR="007E0C42" w:rsidRPr="00480335">
        <w:rPr>
          <w:rFonts w:ascii="Arial" w:hAnsi="Arial" w:cs="Arial"/>
          <w:color w:val="000000" w:themeColor="text1"/>
        </w:rPr>
        <w:t xml:space="preserve">.This has been backed up by numerous experiments and </w:t>
      </w:r>
      <w:r w:rsidR="00256FF8" w:rsidRPr="00480335">
        <w:rPr>
          <w:rFonts w:ascii="Arial" w:hAnsi="Arial" w:cs="Arial"/>
          <w:color w:val="000000" w:themeColor="text1"/>
        </w:rPr>
        <w:t xml:space="preserve">modelling techniques, however, as mentioned in the previous paragraph there may be an impact on biological ecosystems </w:t>
      </w:r>
      <w:r w:rsidR="000E5189" w:rsidRPr="00480335">
        <w:rPr>
          <w:rFonts w:ascii="Arial" w:hAnsi="Arial" w:cs="Arial"/>
          <w:color w:val="000000" w:themeColor="text1"/>
        </w:rPr>
        <w:t>due to chemical changes in the ocean such as increased acidity.</w:t>
      </w:r>
    </w:p>
    <w:p w14:paraId="6379D0B5" w14:textId="7457F21C" w:rsidR="00DA16D4" w:rsidRPr="00AB5B3D" w:rsidRDefault="00000000" w:rsidP="00CF3477">
      <w:pPr>
        <w:rPr>
          <w:rFonts w:cstheme="minorHAnsi"/>
          <w:color w:val="000000" w:themeColor="text1"/>
        </w:rPr>
      </w:pPr>
      <w:sdt>
        <w:sdtPr>
          <w:rPr>
            <w:rFonts w:cstheme="minorHAnsi"/>
            <w:color w:val="000000" w:themeColor="text1"/>
          </w:rPr>
          <w:id w:val="1086661154"/>
          <w:citation/>
        </w:sdtPr>
        <w:sdtContent>
          <w:r w:rsidR="00DA16D4">
            <w:rPr>
              <w:rFonts w:cstheme="minorHAnsi"/>
              <w:color w:val="000000" w:themeColor="text1"/>
            </w:rPr>
            <w:fldChar w:fldCharType="begin"/>
          </w:r>
          <w:r w:rsidR="00DA16D4">
            <w:rPr>
              <w:rFonts w:cstheme="minorHAnsi"/>
              <w:color w:val="000000" w:themeColor="text1"/>
            </w:rPr>
            <w:instrText xml:space="preserve"> CITATION IPC05 \l 2057 </w:instrText>
          </w:r>
          <w:r w:rsidR="00DA16D4">
            <w:rPr>
              <w:rFonts w:cstheme="minorHAnsi"/>
              <w:color w:val="000000" w:themeColor="text1"/>
            </w:rPr>
            <w:fldChar w:fldCharType="separate"/>
          </w:r>
          <w:r w:rsidR="00405123" w:rsidRPr="00405123">
            <w:rPr>
              <w:rFonts w:cstheme="minorHAnsi"/>
              <w:noProof/>
              <w:color w:val="000000" w:themeColor="text1"/>
            </w:rPr>
            <w:t>(IPCC, 2005)</w:t>
          </w:r>
          <w:r w:rsidR="00DA16D4">
            <w:rPr>
              <w:rFonts w:cstheme="minorHAnsi"/>
              <w:color w:val="000000" w:themeColor="text1"/>
            </w:rPr>
            <w:fldChar w:fldCharType="end"/>
          </w:r>
        </w:sdtContent>
      </w:sdt>
    </w:p>
    <w:p w14:paraId="606E7F68" w14:textId="43DE06AD" w:rsidR="00C15898" w:rsidRDefault="00203AD5" w:rsidP="00066462">
      <w:r>
        <w:rPr>
          <w:noProof/>
        </w:rPr>
        <w:lastRenderedPageBreak/>
        <w:drawing>
          <wp:inline distT="0" distB="0" distL="0" distR="0" wp14:anchorId="7E9613C6" wp14:editId="35D83E62">
            <wp:extent cx="5731510" cy="2359025"/>
            <wp:effectExtent l="0" t="0" r="2540" b="3175"/>
            <wp:docPr id="9" name="Picture 9" descr="A map of the worl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map of the world&#10;&#10;Description automatically generated with medium confidence"/>
                    <pic:cNvPicPr/>
                  </pic:nvPicPr>
                  <pic:blipFill>
                    <a:blip r:embed="rId31"/>
                    <a:stretch>
                      <a:fillRect/>
                    </a:stretch>
                  </pic:blipFill>
                  <pic:spPr>
                    <a:xfrm>
                      <a:off x="0" y="0"/>
                      <a:ext cx="5731510" cy="2359025"/>
                    </a:xfrm>
                    <a:prstGeom prst="rect">
                      <a:avLst/>
                    </a:prstGeom>
                  </pic:spPr>
                </pic:pic>
              </a:graphicData>
            </a:graphic>
          </wp:inline>
        </w:drawing>
      </w:r>
    </w:p>
    <w:p w14:paraId="37B2E2DB" w14:textId="29E62722" w:rsidR="00203AD5" w:rsidRDefault="00000000" w:rsidP="00066462">
      <w:sdt>
        <w:sdtPr>
          <w:id w:val="344910465"/>
          <w:citation/>
        </w:sdtPr>
        <w:sdtContent>
          <w:r w:rsidR="00203AD5">
            <w:fldChar w:fldCharType="begin"/>
          </w:r>
          <w:r w:rsidR="00203AD5">
            <w:instrText xml:space="preserve"> CITATION IPC05 \l 2057 </w:instrText>
          </w:r>
          <w:r w:rsidR="00203AD5">
            <w:fldChar w:fldCharType="separate"/>
          </w:r>
          <w:r w:rsidR="00405123" w:rsidRPr="00405123">
            <w:rPr>
              <w:noProof/>
            </w:rPr>
            <w:t>(IPCC, 2005)</w:t>
          </w:r>
          <w:r w:rsidR="00203AD5">
            <w:fldChar w:fldCharType="end"/>
          </w:r>
        </w:sdtContent>
      </w:sdt>
    </w:p>
    <w:p w14:paraId="2C2D694E" w14:textId="30BFB3C1" w:rsidR="00DA16D4" w:rsidRPr="00480335" w:rsidRDefault="00660327" w:rsidP="003663A6">
      <w:pPr>
        <w:rPr>
          <w:rFonts w:ascii="Arial" w:hAnsi="Arial" w:cs="Arial"/>
          <w:color w:val="000000" w:themeColor="text1"/>
        </w:rPr>
      </w:pPr>
      <w:r w:rsidRPr="00480335">
        <w:rPr>
          <w:rFonts w:ascii="Arial" w:hAnsi="Arial" w:cs="Arial"/>
          <w:color w:val="000000" w:themeColor="text1"/>
        </w:rPr>
        <w:t xml:space="preserve">areas associated with gas or coal fields </w:t>
      </w:r>
      <w:r w:rsidR="00DA166F" w:rsidRPr="00480335">
        <w:rPr>
          <w:rFonts w:ascii="Arial" w:hAnsi="Arial" w:cs="Arial"/>
          <w:color w:val="000000" w:themeColor="text1"/>
        </w:rPr>
        <w:t xml:space="preserve">are formed from the appropriate sedimentary and saline </w:t>
      </w:r>
      <w:r w:rsidR="00865E21" w:rsidRPr="00480335">
        <w:rPr>
          <w:rFonts w:ascii="Arial" w:hAnsi="Arial" w:cs="Arial"/>
          <w:color w:val="000000" w:themeColor="text1"/>
        </w:rPr>
        <w:t xml:space="preserve">geology for carbon storage the figure above is an estimate </w:t>
      </w:r>
      <w:r w:rsidR="001239C1" w:rsidRPr="00480335">
        <w:rPr>
          <w:rFonts w:ascii="Arial" w:hAnsi="Arial" w:cs="Arial"/>
          <w:color w:val="000000" w:themeColor="text1"/>
        </w:rPr>
        <w:t>of where this appropriate geology will exist however it must be noted that this is based on partial data (</w:t>
      </w:r>
      <w:r w:rsidR="00270272" w:rsidRPr="00480335">
        <w:rPr>
          <w:rFonts w:ascii="Arial" w:hAnsi="Arial" w:cs="Arial"/>
          <w:color w:val="000000" w:themeColor="text1"/>
        </w:rPr>
        <w:t>data visualised here is based on known fields for fossil fuels</w:t>
      </w:r>
      <w:r w:rsidR="003A2036" w:rsidRPr="00480335">
        <w:rPr>
          <w:rFonts w:ascii="Arial" w:hAnsi="Arial" w:cs="Arial"/>
          <w:color w:val="000000" w:themeColor="text1"/>
        </w:rPr>
        <w:t xml:space="preserve">) as such it would be expected for this overview to change </w:t>
      </w:r>
      <w:r w:rsidR="00023EE2" w:rsidRPr="00480335">
        <w:rPr>
          <w:rFonts w:ascii="Arial" w:hAnsi="Arial" w:cs="Arial"/>
          <w:color w:val="000000" w:themeColor="text1"/>
        </w:rPr>
        <w:t>as new data becomes available.</w:t>
      </w:r>
    </w:p>
    <w:p w14:paraId="248F240E" w14:textId="24495F07" w:rsidR="00DA16D4" w:rsidRDefault="00000000" w:rsidP="003663A6">
      <w:pPr>
        <w:rPr>
          <w:rFonts w:cstheme="minorHAnsi"/>
          <w:color w:val="000000" w:themeColor="text1"/>
        </w:rPr>
      </w:pPr>
      <w:sdt>
        <w:sdtPr>
          <w:rPr>
            <w:rFonts w:cstheme="minorHAnsi"/>
            <w:color w:val="000000" w:themeColor="text1"/>
          </w:rPr>
          <w:id w:val="1655793025"/>
          <w:citation/>
        </w:sdtPr>
        <w:sdtContent>
          <w:r w:rsidR="00DA16D4" w:rsidRPr="00DA16D4">
            <w:rPr>
              <w:rFonts w:cstheme="minorHAnsi"/>
              <w:color w:val="000000" w:themeColor="text1"/>
            </w:rPr>
            <w:fldChar w:fldCharType="begin"/>
          </w:r>
          <w:r w:rsidR="00DA16D4" w:rsidRPr="00DA16D4">
            <w:rPr>
              <w:rFonts w:cstheme="minorHAnsi"/>
              <w:color w:val="000000" w:themeColor="text1"/>
            </w:rPr>
            <w:instrText xml:space="preserve"> CITATION IPC05 \l 2057 </w:instrText>
          </w:r>
          <w:r w:rsidR="00DA16D4" w:rsidRPr="00DA16D4">
            <w:rPr>
              <w:rFonts w:cstheme="minorHAnsi"/>
              <w:color w:val="000000" w:themeColor="text1"/>
            </w:rPr>
            <w:fldChar w:fldCharType="separate"/>
          </w:r>
          <w:r w:rsidR="00405123" w:rsidRPr="00405123">
            <w:rPr>
              <w:rFonts w:cstheme="minorHAnsi"/>
              <w:noProof/>
              <w:color w:val="000000" w:themeColor="text1"/>
            </w:rPr>
            <w:t>(IPCC, 2005)</w:t>
          </w:r>
          <w:r w:rsidR="00DA16D4" w:rsidRPr="00DA16D4">
            <w:rPr>
              <w:rFonts w:cstheme="minorHAnsi"/>
              <w:color w:val="000000" w:themeColor="text1"/>
            </w:rPr>
            <w:fldChar w:fldCharType="end"/>
          </w:r>
        </w:sdtContent>
      </w:sdt>
    </w:p>
    <w:p w14:paraId="1135E0DA" w14:textId="5AFFC497" w:rsidR="000B46C7" w:rsidRDefault="000B46C7" w:rsidP="003663A6">
      <w:pPr>
        <w:rPr>
          <w:rFonts w:cstheme="minorHAnsi"/>
          <w:color w:val="000000" w:themeColor="text1"/>
        </w:rPr>
      </w:pPr>
    </w:p>
    <w:p w14:paraId="2125B3F1" w14:textId="1C8567CA" w:rsidR="000B46C7" w:rsidRDefault="000B46C7" w:rsidP="003663A6">
      <w:pPr>
        <w:rPr>
          <w:rFonts w:cstheme="minorHAnsi"/>
          <w:color w:val="FF0000"/>
        </w:rPr>
      </w:pPr>
      <w:r w:rsidRPr="006A6032">
        <w:rPr>
          <w:rFonts w:cstheme="minorHAnsi"/>
          <w:color w:val="FF0000"/>
        </w:rPr>
        <w:t xml:space="preserve">Add </w:t>
      </w:r>
      <w:r w:rsidR="00F16C0A" w:rsidRPr="006A6032">
        <w:rPr>
          <w:rFonts w:cstheme="minorHAnsi"/>
          <w:color w:val="FF0000"/>
        </w:rPr>
        <w:t xml:space="preserve">sections on injection </w:t>
      </w:r>
      <w:r w:rsidR="0085018B" w:rsidRPr="006A6032">
        <w:rPr>
          <w:rFonts w:cstheme="minorHAnsi"/>
          <w:color w:val="FF0000"/>
        </w:rPr>
        <w:t xml:space="preserve">process and utilisation </w:t>
      </w:r>
      <w:r w:rsidR="0044438A">
        <w:rPr>
          <w:rFonts w:cstheme="minorHAnsi"/>
          <w:color w:val="FF0000"/>
        </w:rPr>
        <w:t>(Section</w:t>
      </w:r>
      <w:r w:rsidR="00321121">
        <w:rPr>
          <w:rFonts w:cstheme="minorHAnsi"/>
          <w:color w:val="FF0000"/>
        </w:rPr>
        <w:t xml:space="preserve"> subject to possible change)</w:t>
      </w:r>
    </w:p>
    <w:p w14:paraId="6040C43C" w14:textId="77777777" w:rsidR="006A6032" w:rsidRPr="006A6032" w:rsidRDefault="006A6032" w:rsidP="003663A6">
      <w:pPr>
        <w:rPr>
          <w:rFonts w:cstheme="minorHAnsi"/>
          <w:color w:val="FF0000"/>
        </w:rPr>
      </w:pPr>
    </w:p>
    <w:p w14:paraId="473F615C" w14:textId="0281507B" w:rsidR="00211122" w:rsidRPr="00480335" w:rsidRDefault="006A6032" w:rsidP="003663A6">
      <w:pPr>
        <w:rPr>
          <w:rFonts w:ascii="Arial" w:hAnsi="Arial" w:cs="Arial"/>
          <w:color w:val="000000" w:themeColor="text1"/>
        </w:rPr>
      </w:pPr>
      <w:r w:rsidRPr="00480335">
        <w:rPr>
          <w:rFonts w:ascii="Arial" w:hAnsi="Arial" w:cs="Arial"/>
          <w:color w:val="000000" w:themeColor="text1"/>
        </w:rPr>
        <w:t>Calculating the necessary quantity of injection wells and the size of the subterranean CO</w:t>
      </w:r>
      <w:r w:rsidR="007076A3" w:rsidRPr="00480335">
        <w:rPr>
          <w:rFonts w:ascii="Arial" w:hAnsi="Arial" w:cs="Arial"/>
          <w:vertAlign w:val="subscript"/>
        </w:rPr>
        <w:t>2</w:t>
      </w:r>
      <w:r w:rsidRPr="00480335">
        <w:rPr>
          <w:rFonts w:ascii="Arial" w:hAnsi="Arial" w:cs="Arial"/>
          <w:color w:val="000000" w:themeColor="text1"/>
        </w:rPr>
        <w:t xml:space="preserve"> plume is crucial in order to determine the cost of CO</w:t>
      </w:r>
      <w:r w:rsidR="007076A3" w:rsidRPr="00480335">
        <w:rPr>
          <w:rFonts w:ascii="Arial" w:hAnsi="Arial" w:cs="Arial"/>
          <w:vertAlign w:val="subscript"/>
        </w:rPr>
        <w:t>2</w:t>
      </w:r>
      <w:r w:rsidRPr="00480335">
        <w:rPr>
          <w:rFonts w:ascii="Arial" w:hAnsi="Arial" w:cs="Arial"/>
          <w:color w:val="000000" w:themeColor="text1"/>
        </w:rPr>
        <w:t xml:space="preserve"> injection. The maximum injection rate per well, which depends on the unique features of a target reservoir, can be used to determine the number of injection wells (e.g., thickness, pressure, porosity, and permeability).</w:t>
      </w:r>
    </w:p>
    <w:p w14:paraId="529452D2" w14:textId="35FD29F0" w:rsidR="007804B8" w:rsidRPr="00480335" w:rsidRDefault="007804B8" w:rsidP="007804B8">
      <w:pPr>
        <w:rPr>
          <w:rFonts w:ascii="Arial" w:hAnsi="Arial" w:cs="Arial"/>
          <w:color w:val="000000" w:themeColor="text1"/>
        </w:rPr>
      </w:pPr>
      <w:r w:rsidRPr="00480335">
        <w:rPr>
          <w:rFonts w:ascii="Arial" w:hAnsi="Arial" w:cs="Arial"/>
          <w:color w:val="000000" w:themeColor="text1"/>
        </w:rPr>
        <w:t>Deep saline aquifers and depleted gas reservoirs are the two geologic reservoir types most frequently thought of for long-term storage of CO</w:t>
      </w:r>
      <w:r w:rsidR="007076A3" w:rsidRPr="00480335">
        <w:rPr>
          <w:rFonts w:ascii="Arial" w:hAnsi="Arial" w:cs="Arial"/>
          <w:vertAlign w:val="subscript"/>
        </w:rPr>
        <w:t>2</w:t>
      </w:r>
      <w:r w:rsidRPr="00480335">
        <w:rPr>
          <w:rFonts w:ascii="Arial" w:hAnsi="Arial" w:cs="Arial"/>
          <w:color w:val="000000" w:themeColor="text1"/>
        </w:rPr>
        <w:t xml:space="preserve"> without increased recovery.</w:t>
      </w:r>
    </w:p>
    <w:p w14:paraId="55FAF6CB" w14:textId="1BA38A2F" w:rsidR="007804B8" w:rsidRPr="00480335" w:rsidRDefault="007804B8" w:rsidP="007804B8">
      <w:pPr>
        <w:rPr>
          <w:rFonts w:ascii="Arial" w:hAnsi="Arial" w:cs="Arial"/>
          <w:color w:val="000000" w:themeColor="text1"/>
        </w:rPr>
      </w:pPr>
      <w:r w:rsidRPr="00480335">
        <w:rPr>
          <w:rFonts w:ascii="Arial" w:hAnsi="Arial" w:cs="Arial"/>
          <w:color w:val="000000" w:themeColor="text1"/>
        </w:rPr>
        <w:t>A typical CO</w:t>
      </w:r>
      <w:r w:rsidR="007076A3" w:rsidRPr="00480335">
        <w:rPr>
          <w:rFonts w:ascii="Arial" w:hAnsi="Arial" w:cs="Arial"/>
          <w:vertAlign w:val="subscript"/>
        </w:rPr>
        <w:t>2</w:t>
      </w:r>
      <w:r w:rsidRPr="00480335">
        <w:rPr>
          <w:rFonts w:ascii="Arial" w:hAnsi="Arial" w:cs="Arial"/>
          <w:color w:val="000000" w:themeColor="text1"/>
        </w:rPr>
        <w:t xml:space="preserve"> injection site includes surface equipment and injection wells (e.g., distribution pipelines and headers). The wellhead injection pressure that is necessary for each well may occasionally demand the use of compressors or pumps.</w:t>
      </w:r>
      <w:r w:rsidR="007960F9" w:rsidRPr="00480335">
        <w:rPr>
          <w:rFonts w:ascii="Arial" w:hAnsi="Arial" w:cs="Arial"/>
          <w:color w:val="000000" w:themeColor="text1"/>
        </w:rPr>
        <w:t xml:space="preserve"> site characterization</w:t>
      </w:r>
      <w:r w:rsidRPr="00480335">
        <w:rPr>
          <w:rFonts w:ascii="Arial" w:hAnsi="Arial" w:cs="Arial"/>
          <w:color w:val="000000" w:themeColor="text1"/>
        </w:rPr>
        <w:t xml:space="preserve">, surface equipment, permitting, and </w:t>
      </w:r>
      <w:r w:rsidR="007960F9" w:rsidRPr="00480335">
        <w:rPr>
          <w:rFonts w:ascii="Arial" w:hAnsi="Arial" w:cs="Arial"/>
          <w:color w:val="000000" w:themeColor="text1"/>
        </w:rPr>
        <w:t xml:space="preserve">Drilling wells </w:t>
      </w:r>
      <w:r w:rsidRPr="00480335">
        <w:rPr>
          <w:rFonts w:ascii="Arial" w:hAnsi="Arial" w:cs="Arial"/>
          <w:color w:val="000000" w:themeColor="text1"/>
        </w:rPr>
        <w:t>are all costs.</w:t>
      </w:r>
    </w:p>
    <w:p w14:paraId="310EA6F3" w14:textId="77777777" w:rsidR="005E62A3" w:rsidRPr="00480335" w:rsidRDefault="005E62A3" w:rsidP="005E62A3">
      <w:pPr>
        <w:rPr>
          <w:rFonts w:ascii="Arial" w:hAnsi="Arial" w:cs="Arial"/>
          <w:color w:val="000000" w:themeColor="text1"/>
        </w:rPr>
      </w:pPr>
      <w:r w:rsidRPr="00480335">
        <w:rPr>
          <w:rFonts w:ascii="Arial" w:hAnsi="Arial" w:cs="Arial"/>
          <w:color w:val="000000" w:themeColor="text1"/>
        </w:rPr>
        <w:t>The maximum injection rate for a target aquifer can be calculated using flow equations given reservoir and injection characteristics.</w:t>
      </w:r>
    </w:p>
    <w:p w14:paraId="6F67FC43" w14:textId="492F6BD6" w:rsidR="005E62A3" w:rsidRPr="00480335" w:rsidRDefault="005E62A3" w:rsidP="005E62A3">
      <w:pPr>
        <w:rPr>
          <w:rFonts w:ascii="Arial" w:hAnsi="Arial" w:cs="Arial"/>
          <w:color w:val="000000" w:themeColor="text1"/>
        </w:rPr>
      </w:pPr>
      <w:r w:rsidRPr="00480335">
        <w:rPr>
          <w:rFonts w:ascii="Arial" w:hAnsi="Arial" w:cs="Arial"/>
          <w:color w:val="000000" w:themeColor="text1"/>
        </w:rPr>
        <w:t>The injection rate, which can range from tens to thousands of tonnes of CO</w:t>
      </w:r>
      <w:r w:rsidR="007076A3" w:rsidRPr="00480335">
        <w:rPr>
          <w:rFonts w:ascii="Arial" w:hAnsi="Arial" w:cs="Arial"/>
          <w:vertAlign w:val="subscript"/>
        </w:rPr>
        <w:t>2</w:t>
      </w:r>
      <w:r w:rsidRPr="00480335">
        <w:rPr>
          <w:rFonts w:ascii="Arial" w:hAnsi="Arial" w:cs="Arial"/>
          <w:color w:val="000000" w:themeColor="text1"/>
        </w:rPr>
        <w:t xml:space="preserve"> per day, is extremely sensitive to variations in specific reservoir properties including permeability and thickness. Several studies set a 2500–3400 t/day daily injection rate cap for each well.</w:t>
      </w:r>
    </w:p>
    <w:p w14:paraId="66D36CB6" w14:textId="6D24515B" w:rsidR="00A705E1" w:rsidRPr="00480335" w:rsidRDefault="00A705E1" w:rsidP="005E62A3">
      <w:pPr>
        <w:rPr>
          <w:rFonts w:ascii="Arial" w:hAnsi="Arial" w:cs="Arial"/>
          <w:color w:val="000000" w:themeColor="text1"/>
        </w:rPr>
      </w:pPr>
      <w:r w:rsidRPr="00480335">
        <w:rPr>
          <w:rFonts w:ascii="Arial" w:hAnsi="Arial" w:cs="Arial"/>
          <w:color w:val="000000" w:themeColor="text1"/>
        </w:rPr>
        <w:t>The majority of research on CO</w:t>
      </w:r>
      <w:r w:rsidR="007076A3" w:rsidRPr="00480335">
        <w:rPr>
          <w:rFonts w:ascii="Arial" w:hAnsi="Arial" w:cs="Arial"/>
          <w:vertAlign w:val="subscript"/>
        </w:rPr>
        <w:t>2</w:t>
      </w:r>
      <w:r w:rsidRPr="00480335">
        <w:rPr>
          <w:rFonts w:ascii="Arial" w:hAnsi="Arial" w:cs="Arial"/>
          <w:color w:val="000000" w:themeColor="text1"/>
        </w:rPr>
        <w:t xml:space="preserve"> injection into depleted gas reservoirs concentrates on type I reservoirs, where natural gas is created through pressure depletion. These reservoirs are desirable because they have been thoroughly defined, are known to be long-term geologic </w:t>
      </w:r>
      <w:r w:rsidRPr="00480335">
        <w:rPr>
          <w:rFonts w:ascii="Arial" w:hAnsi="Arial" w:cs="Arial"/>
          <w:color w:val="000000" w:themeColor="text1"/>
        </w:rPr>
        <w:lastRenderedPageBreak/>
        <w:t xml:space="preserve">traps for gas </w:t>
      </w:r>
      <w:r w:rsidR="00DD21E1" w:rsidRPr="00480335">
        <w:rPr>
          <w:rFonts w:ascii="Arial" w:hAnsi="Arial" w:cs="Arial"/>
          <w:color w:val="000000" w:themeColor="text1"/>
        </w:rPr>
        <w:t>storage and</w:t>
      </w:r>
      <w:r w:rsidRPr="00480335">
        <w:rPr>
          <w:rFonts w:ascii="Arial" w:hAnsi="Arial" w:cs="Arial"/>
          <w:color w:val="000000" w:themeColor="text1"/>
        </w:rPr>
        <w:t xml:space="preserve"> contain gas production infrastructure that might be modified for CO</w:t>
      </w:r>
      <w:r w:rsidR="007076A3" w:rsidRPr="00480335">
        <w:rPr>
          <w:rFonts w:ascii="Arial" w:hAnsi="Arial" w:cs="Arial"/>
          <w:vertAlign w:val="subscript"/>
        </w:rPr>
        <w:t>2</w:t>
      </w:r>
      <w:r w:rsidRPr="00480335">
        <w:rPr>
          <w:rFonts w:ascii="Arial" w:hAnsi="Arial" w:cs="Arial"/>
          <w:color w:val="000000" w:themeColor="text1"/>
        </w:rPr>
        <w:t xml:space="preserve"> injection.</w:t>
      </w:r>
    </w:p>
    <w:p w14:paraId="5EE8C6DC" w14:textId="74B2C077" w:rsidR="00DD21E1" w:rsidRPr="00480335" w:rsidRDefault="00DD21E1" w:rsidP="005E62A3">
      <w:pPr>
        <w:rPr>
          <w:rFonts w:ascii="Arial" w:hAnsi="Arial" w:cs="Arial"/>
        </w:rPr>
      </w:pPr>
      <w:r w:rsidRPr="00480335">
        <w:rPr>
          <w:rFonts w:ascii="Arial" w:hAnsi="Arial" w:cs="Arial"/>
        </w:rPr>
        <w:t>Type I reservoirs, where natural gas is produced by pressure depletion, are the focus of the majority of research on CO</w:t>
      </w:r>
      <w:r w:rsidR="007076A3" w:rsidRPr="00480335">
        <w:rPr>
          <w:rFonts w:ascii="Arial" w:hAnsi="Arial" w:cs="Arial"/>
          <w:vertAlign w:val="subscript"/>
        </w:rPr>
        <w:t>2</w:t>
      </w:r>
      <w:r w:rsidRPr="00480335">
        <w:rPr>
          <w:rFonts w:ascii="Arial" w:hAnsi="Arial" w:cs="Arial"/>
        </w:rPr>
        <w:t xml:space="preserve"> injection into depleted gas reservoirs. These reservoirs are sought-after due to their extensive definition, reputation as long-term geologic gas storage traps, and presence of gas production infrastructure that might be converted for CO</w:t>
      </w:r>
      <w:r w:rsidR="007076A3" w:rsidRPr="00480335">
        <w:rPr>
          <w:rFonts w:ascii="Arial" w:hAnsi="Arial" w:cs="Arial"/>
          <w:vertAlign w:val="subscript"/>
        </w:rPr>
        <w:t>2</w:t>
      </w:r>
      <w:r w:rsidRPr="00480335">
        <w:rPr>
          <w:rFonts w:ascii="Arial" w:hAnsi="Arial" w:cs="Arial"/>
        </w:rPr>
        <w:t xml:space="preserve"> injection.</w:t>
      </w:r>
    </w:p>
    <w:p w14:paraId="3A16D687" w14:textId="5D951CB3" w:rsidR="002F56F7" w:rsidRPr="00480335" w:rsidRDefault="002F56F7" w:rsidP="005E62A3">
      <w:pPr>
        <w:rPr>
          <w:rFonts w:ascii="Arial" w:hAnsi="Arial" w:cs="Arial"/>
        </w:rPr>
      </w:pPr>
      <w:r w:rsidRPr="00480335">
        <w:rPr>
          <w:rFonts w:ascii="Arial" w:hAnsi="Arial" w:cs="Arial"/>
        </w:rPr>
        <w:t>In comparison to saline aquifers, depleted gas reservoirs provide a number of advantages, but there are also some drawbacks. First, a lot of gas production wells have been drilled into these reservoirs, and if the abandoned wells are not properly sealed, there is a danger of leakage. Second, the estimated bottom hole CO</w:t>
      </w:r>
      <w:r w:rsidR="007076A3" w:rsidRPr="00480335">
        <w:rPr>
          <w:rFonts w:ascii="Arial" w:hAnsi="Arial" w:cs="Arial"/>
          <w:vertAlign w:val="subscript"/>
        </w:rPr>
        <w:t>2</w:t>
      </w:r>
      <w:r w:rsidRPr="00480335">
        <w:rPr>
          <w:rFonts w:ascii="Arial" w:hAnsi="Arial" w:cs="Arial"/>
        </w:rPr>
        <w:t xml:space="preserve"> injection pressure (15-35 MPa) is much higher than the pressures seen in depleted type I gas reservoirs, which are generally 2-5 MPa.</w:t>
      </w:r>
    </w:p>
    <w:p w14:paraId="56BACE7B" w14:textId="2F9C6CF2" w:rsidR="001E0BD3" w:rsidRDefault="00000000" w:rsidP="005E62A3">
      <w:sdt>
        <w:sdtPr>
          <w:id w:val="-267550512"/>
          <w:citation/>
        </w:sdtPr>
        <w:sdtContent>
          <w:r w:rsidR="001E0BD3">
            <w:fldChar w:fldCharType="begin"/>
          </w:r>
          <w:r w:rsidR="001E0BD3">
            <w:instrText xml:space="preserve"> CITATION MMe10 \l 2057 </w:instrText>
          </w:r>
          <w:r w:rsidR="001E0BD3">
            <w:fldChar w:fldCharType="separate"/>
          </w:r>
          <w:r w:rsidR="00405123" w:rsidRPr="00405123">
            <w:rPr>
              <w:noProof/>
            </w:rPr>
            <w:t>(Maroto-Valer, 2010)</w:t>
          </w:r>
          <w:r w:rsidR="001E0BD3">
            <w:fldChar w:fldCharType="end"/>
          </w:r>
        </w:sdtContent>
      </w:sdt>
    </w:p>
    <w:p w14:paraId="6229519D" w14:textId="4FADB085" w:rsidR="00D34938" w:rsidRPr="00480335" w:rsidRDefault="00E9383B" w:rsidP="005E62A3">
      <w:pPr>
        <w:rPr>
          <w:rFonts w:ascii="Arial" w:hAnsi="Arial" w:cs="Arial"/>
        </w:rPr>
      </w:pPr>
      <w:r w:rsidRPr="00480335">
        <w:rPr>
          <w:rFonts w:ascii="Arial" w:hAnsi="Arial" w:cs="Arial"/>
        </w:rPr>
        <w:t>investigates methods for lowering BHIP but comes to the conclusion that to keep the flow going, a high-tech flow control device will be needed at the base of the tube. The requirement for this equipment may provide a significant technological barrier to injecting CO</w:t>
      </w:r>
      <w:r w:rsidR="007076A3" w:rsidRPr="00480335">
        <w:rPr>
          <w:rFonts w:ascii="Arial" w:hAnsi="Arial" w:cs="Arial"/>
          <w:vertAlign w:val="subscript"/>
        </w:rPr>
        <w:t>2</w:t>
      </w:r>
      <w:r w:rsidRPr="00480335">
        <w:rPr>
          <w:rFonts w:ascii="Arial" w:hAnsi="Arial" w:cs="Arial"/>
        </w:rPr>
        <w:t xml:space="preserve"> into depleted gas reserves.</w:t>
      </w:r>
    </w:p>
    <w:p w14:paraId="62302189" w14:textId="161CF58D" w:rsidR="00D34938" w:rsidRPr="00DD21E1" w:rsidRDefault="00000000" w:rsidP="005E62A3">
      <w:sdt>
        <w:sdtPr>
          <w:id w:val="420694106"/>
          <w:citation/>
        </w:sdtPr>
        <w:sdtContent>
          <w:r w:rsidR="00D34938">
            <w:fldChar w:fldCharType="begin"/>
          </w:r>
          <w:r w:rsidR="00D34938">
            <w:instrText xml:space="preserve"> CITATION Dav09 \l 2057 </w:instrText>
          </w:r>
          <w:r w:rsidR="00D34938">
            <w:fldChar w:fldCharType="separate"/>
          </w:r>
          <w:r w:rsidR="00405123" w:rsidRPr="00405123">
            <w:rPr>
              <w:noProof/>
            </w:rPr>
            <w:t>(S.Hughes, 2009)</w:t>
          </w:r>
          <w:r w:rsidR="00D34938">
            <w:fldChar w:fldCharType="end"/>
          </w:r>
        </w:sdtContent>
      </w:sdt>
    </w:p>
    <w:p w14:paraId="51C84426" w14:textId="6CE9947D" w:rsidR="006A6032" w:rsidRPr="00480335" w:rsidRDefault="00AA34A7" w:rsidP="003663A6">
      <w:pPr>
        <w:rPr>
          <w:rFonts w:ascii="Arial" w:hAnsi="Arial" w:cs="Arial"/>
          <w:color w:val="000000" w:themeColor="text1"/>
        </w:rPr>
      </w:pPr>
      <w:r w:rsidRPr="00480335">
        <w:rPr>
          <w:rFonts w:ascii="Arial" w:hAnsi="Arial" w:cs="Arial"/>
          <w:color w:val="000000" w:themeColor="text1"/>
        </w:rPr>
        <w:t>In order to store CO</w:t>
      </w:r>
      <w:r w:rsidR="007076A3" w:rsidRPr="00480335">
        <w:rPr>
          <w:rFonts w:ascii="Arial" w:hAnsi="Arial" w:cs="Arial"/>
          <w:vertAlign w:val="subscript"/>
        </w:rPr>
        <w:t>2</w:t>
      </w:r>
      <w:r w:rsidRPr="00480335">
        <w:rPr>
          <w:rFonts w:ascii="Arial" w:hAnsi="Arial" w:cs="Arial"/>
          <w:color w:val="000000" w:themeColor="text1"/>
        </w:rPr>
        <w:t>, both saline aquifers and depleted gas reservoirs require essentially the same technology. The flow control equipment that will probably be needed for the former is the exception. Since the characteristics of depleted gas reservoirs can vary greatly, a wide range of injection rates are also possible. Two injection rates—150 and 1500 tonnes per day—are modelled in order to account for the effects of various injection rates on costs. These rates allow for the estimation of the number of injection wells and the calculation of storage expenses.</w:t>
      </w:r>
    </w:p>
    <w:p w14:paraId="53849189" w14:textId="17BB80A6" w:rsidR="00AA34A7" w:rsidRDefault="00000000" w:rsidP="003663A6">
      <w:pPr>
        <w:rPr>
          <w:rFonts w:cstheme="minorHAnsi"/>
          <w:color w:val="000000" w:themeColor="text1"/>
        </w:rPr>
      </w:pPr>
      <w:sdt>
        <w:sdtPr>
          <w:rPr>
            <w:rFonts w:cstheme="minorHAnsi"/>
            <w:color w:val="000000" w:themeColor="text1"/>
          </w:rPr>
          <w:id w:val="26620547"/>
          <w:citation/>
        </w:sdtPr>
        <w:sdtContent>
          <w:r w:rsidR="00DC0FC2">
            <w:rPr>
              <w:rFonts w:cstheme="minorHAnsi"/>
              <w:color w:val="000000" w:themeColor="text1"/>
            </w:rPr>
            <w:fldChar w:fldCharType="begin"/>
          </w:r>
          <w:r w:rsidR="00DC0FC2">
            <w:rPr>
              <w:rFonts w:cstheme="minorHAnsi"/>
              <w:color w:val="000000" w:themeColor="text1"/>
            </w:rPr>
            <w:instrText xml:space="preserve"> CITATION MMe10 \l 2057 </w:instrText>
          </w:r>
          <w:r w:rsidR="00DC0FC2">
            <w:rPr>
              <w:rFonts w:cstheme="minorHAnsi"/>
              <w:color w:val="000000" w:themeColor="text1"/>
            </w:rPr>
            <w:fldChar w:fldCharType="separate"/>
          </w:r>
          <w:r w:rsidR="00405123" w:rsidRPr="00405123">
            <w:rPr>
              <w:rFonts w:cstheme="minorHAnsi"/>
              <w:noProof/>
              <w:color w:val="000000" w:themeColor="text1"/>
            </w:rPr>
            <w:t>(Maroto-Valer, 2010)</w:t>
          </w:r>
          <w:r w:rsidR="00DC0FC2">
            <w:rPr>
              <w:rFonts w:cstheme="minorHAnsi"/>
              <w:color w:val="000000" w:themeColor="text1"/>
            </w:rPr>
            <w:fldChar w:fldCharType="end"/>
          </w:r>
        </w:sdtContent>
      </w:sdt>
    </w:p>
    <w:p w14:paraId="0F43307B" w14:textId="5DAD3948" w:rsidR="00C712CE" w:rsidRPr="00480335" w:rsidRDefault="00E3646D" w:rsidP="003663A6">
      <w:pPr>
        <w:rPr>
          <w:rFonts w:ascii="Arial" w:hAnsi="Arial" w:cs="Arial"/>
          <w:color w:val="000000" w:themeColor="text1"/>
        </w:rPr>
      </w:pPr>
      <w:r w:rsidRPr="00480335">
        <w:rPr>
          <w:rFonts w:ascii="Arial" w:hAnsi="Arial" w:cs="Arial"/>
          <w:color w:val="000000" w:themeColor="text1"/>
        </w:rPr>
        <w:t>Concrete and other building materials, such as aggregates, are leading the way in creative CO2 utilisation, with numerous commercial initiatives now in progress. There are currently few manufacturers who have successfully designed high-quality items that include some CO2 gas, and those who have actively commercialised such products at a high Technology Readiness Level are even fewer.</w:t>
      </w:r>
    </w:p>
    <w:p w14:paraId="7CAA2907" w14:textId="78F1EB13" w:rsidR="00C712CE" w:rsidRDefault="00000000" w:rsidP="003663A6">
      <w:pPr>
        <w:rPr>
          <w:rFonts w:cstheme="minorHAnsi"/>
          <w:color w:val="000000" w:themeColor="text1"/>
        </w:rPr>
      </w:pPr>
      <w:sdt>
        <w:sdtPr>
          <w:rPr>
            <w:rFonts w:cstheme="minorHAnsi"/>
            <w:color w:val="000000" w:themeColor="text1"/>
          </w:rPr>
          <w:id w:val="-1747335849"/>
          <w:citation/>
        </w:sdtPr>
        <w:sdtContent>
          <w:r w:rsidR="00C712CE">
            <w:rPr>
              <w:rFonts w:cstheme="minorHAnsi"/>
              <w:color w:val="000000" w:themeColor="text1"/>
            </w:rPr>
            <w:fldChar w:fldCharType="begin"/>
          </w:r>
          <w:r w:rsidR="00C712CE">
            <w:rPr>
              <w:rFonts w:cstheme="minorHAnsi"/>
              <w:color w:val="000000" w:themeColor="text1"/>
            </w:rPr>
            <w:instrText xml:space="preserve"> CITATION Zhu19 \l 2057 </w:instrText>
          </w:r>
          <w:r w:rsidR="00C712CE">
            <w:rPr>
              <w:rFonts w:cstheme="minorHAnsi"/>
              <w:color w:val="000000" w:themeColor="text1"/>
            </w:rPr>
            <w:fldChar w:fldCharType="separate"/>
          </w:r>
          <w:r w:rsidR="00C712CE" w:rsidRPr="00C712CE">
            <w:rPr>
              <w:rFonts w:cstheme="minorHAnsi"/>
              <w:noProof/>
              <w:color w:val="000000" w:themeColor="text1"/>
            </w:rPr>
            <w:t>(Zhu, 2019)</w:t>
          </w:r>
          <w:r w:rsidR="00C712CE">
            <w:rPr>
              <w:rFonts w:cstheme="minorHAnsi"/>
              <w:color w:val="000000" w:themeColor="text1"/>
            </w:rPr>
            <w:fldChar w:fldCharType="end"/>
          </w:r>
        </w:sdtContent>
      </w:sdt>
    </w:p>
    <w:p w14:paraId="73D43734" w14:textId="4FEF6BDF" w:rsidR="009C5C9B" w:rsidRPr="00480335" w:rsidRDefault="00953BC6" w:rsidP="003663A6">
      <w:pPr>
        <w:rPr>
          <w:rFonts w:ascii="Arial" w:hAnsi="Arial" w:cs="Arial"/>
          <w:color w:val="000000" w:themeColor="text1"/>
        </w:rPr>
      </w:pPr>
      <w:r w:rsidRPr="00480335">
        <w:rPr>
          <w:rFonts w:ascii="Arial" w:hAnsi="Arial" w:cs="Arial"/>
          <w:color w:val="000000" w:themeColor="text1"/>
        </w:rPr>
        <w:t>Novel CO2 utilisation technologies now confront two difficulties: first, achieving a net decrease in CO2 emissions over the course of their lifetimes; and second, offering high-quality carbon commodities at a cost that is both reasonable and sustainable. It is important to take into account the amount of CO2 extracted from the atmosphere, the source of energy being used, and the CO2 emissions incurred in the conversion and incorporation processes to guarantee that the process of innovative CO2 usage remains carbon negative.</w:t>
      </w:r>
      <w:r w:rsidR="004C5233" w:rsidRPr="00480335">
        <w:rPr>
          <w:rFonts w:ascii="Arial" w:hAnsi="Arial" w:cs="Arial"/>
          <w:color w:val="000000" w:themeColor="text1"/>
        </w:rPr>
        <w:t xml:space="preserve"> As with any manufacturing processes, it can be difficult to establish cost-competitiveness for novel CO2 use products in the first few years of operation, especially if less expensive options already exist. For instance, industry experts claimed in a Bloomberg magazine article that customers are hesitant to choose ecologically friendly cement kinds with low carbon footprints since standard cement offers a better price.</w:t>
      </w:r>
      <w:r w:rsidR="0022252B" w:rsidRPr="00480335">
        <w:rPr>
          <w:rFonts w:ascii="Arial" w:hAnsi="Arial" w:cs="Arial"/>
        </w:rPr>
        <w:t xml:space="preserve"> </w:t>
      </w:r>
      <w:r w:rsidR="0022252B" w:rsidRPr="00480335">
        <w:rPr>
          <w:rFonts w:ascii="Arial" w:hAnsi="Arial" w:cs="Arial"/>
          <w:color w:val="000000" w:themeColor="text1"/>
        </w:rPr>
        <w:t xml:space="preserve">Financiers are less likely to invest in relatively risky hardware technologies since software technologies offer a safer field of </w:t>
      </w:r>
      <w:r w:rsidR="0022252B" w:rsidRPr="00480335">
        <w:rPr>
          <w:rFonts w:ascii="Arial" w:hAnsi="Arial" w:cs="Arial"/>
          <w:color w:val="000000" w:themeColor="text1"/>
        </w:rPr>
        <w:lastRenderedPageBreak/>
        <w:t>investment where the likelihood of sunk costs is minimal. Redesigning software's codes can be far easier than reconstructing hardware in the event that intermittent modifications are required, which is frequently the case with innovation.</w:t>
      </w:r>
    </w:p>
    <w:p w14:paraId="2CBB7255" w14:textId="4BB58C6E" w:rsidR="009C5C9B" w:rsidRDefault="00000000" w:rsidP="003663A6">
      <w:pPr>
        <w:rPr>
          <w:rFonts w:cstheme="minorHAnsi"/>
          <w:color w:val="000000" w:themeColor="text1"/>
        </w:rPr>
      </w:pPr>
      <w:sdt>
        <w:sdtPr>
          <w:rPr>
            <w:rFonts w:cstheme="minorHAnsi"/>
            <w:color w:val="000000" w:themeColor="text1"/>
          </w:rPr>
          <w:id w:val="688339566"/>
          <w:citation/>
        </w:sdtPr>
        <w:sdtContent>
          <w:r w:rsidR="009C5C9B">
            <w:rPr>
              <w:rFonts w:cstheme="minorHAnsi"/>
              <w:color w:val="000000" w:themeColor="text1"/>
            </w:rPr>
            <w:fldChar w:fldCharType="begin"/>
          </w:r>
          <w:r w:rsidR="009C5C9B">
            <w:rPr>
              <w:rFonts w:cstheme="minorHAnsi"/>
              <w:color w:val="000000" w:themeColor="text1"/>
            </w:rPr>
            <w:instrText xml:space="preserve"> CITATION deC18 \l 2057 </w:instrText>
          </w:r>
          <w:r w:rsidR="009C5C9B">
            <w:rPr>
              <w:rFonts w:cstheme="minorHAnsi"/>
              <w:color w:val="000000" w:themeColor="text1"/>
            </w:rPr>
            <w:fldChar w:fldCharType="separate"/>
          </w:r>
          <w:r w:rsidR="009C5C9B" w:rsidRPr="009C5C9B">
            <w:rPr>
              <w:rFonts w:cstheme="minorHAnsi"/>
              <w:noProof/>
              <w:color w:val="000000" w:themeColor="text1"/>
            </w:rPr>
            <w:t>(de Coninck, 2018)</w:t>
          </w:r>
          <w:r w:rsidR="009C5C9B">
            <w:rPr>
              <w:rFonts w:cstheme="minorHAnsi"/>
              <w:color w:val="000000" w:themeColor="text1"/>
            </w:rPr>
            <w:fldChar w:fldCharType="end"/>
          </w:r>
        </w:sdtContent>
      </w:sdt>
    </w:p>
    <w:p w14:paraId="0ED94270" w14:textId="3CC48C4E" w:rsidR="00F61690" w:rsidRDefault="00000000" w:rsidP="003663A6">
      <w:pPr>
        <w:rPr>
          <w:rFonts w:cstheme="minorHAnsi"/>
          <w:color w:val="000000" w:themeColor="text1"/>
        </w:rPr>
      </w:pPr>
      <w:sdt>
        <w:sdtPr>
          <w:rPr>
            <w:rFonts w:cstheme="minorHAnsi"/>
            <w:color w:val="000000" w:themeColor="text1"/>
          </w:rPr>
          <w:id w:val="-1494256493"/>
          <w:citation/>
        </w:sdtPr>
        <w:sdtContent>
          <w:r w:rsidR="00F61690">
            <w:rPr>
              <w:rFonts w:cstheme="minorHAnsi"/>
              <w:color w:val="000000" w:themeColor="text1"/>
            </w:rPr>
            <w:fldChar w:fldCharType="begin"/>
          </w:r>
          <w:r w:rsidR="00F61690">
            <w:rPr>
              <w:rFonts w:cstheme="minorHAnsi"/>
              <w:color w:val="000000" w:themeColor="text1"/>
            </w:rPr>
            <w:instrText xml:space="preserve"> CITATION Zim18 \l 2057 </w:instrText>
          </w:r>
          <w:r w:rsidR="00F61690">
            <w:rPr>
              <w:rFonts w:cstheme="minorHAnsi"/>
              <w:color w:val="000000" w:themeColor="text1"/>
            </w:rPr>
            <w:fldChar w:fldCharType="separate"/>
          </w:r>
          <w:r w:rsidR="00F61690" w:rsidRPr="00F61690">
            <w:rPr>
              <w:rFonts w:cstheme="minorHAnsi"/>
              <w:noProof/>
              <w:color w:val="000000" w:themeColor="text1"/>
            </w:rPr>
            <w:t>(Zimmermann, 2018)</w:t>
          </w:r>
          <w:r w:rsidR="00F61690">
            <w:rPr>
              <w:rFonts w:cstheme="minorHAnsi"/>
              <w:color w:val="000000" w:themeColor="text1"/>
            </w:rPr>
            <w:fldChar w:fldCharType="end"/>
          </w:r>
        </w:sdtContent>
      </w:sdt>
    </w:p>
    <w:p w14:paraId="5B474E59" w14:textId="2F0A2055" w:rsidR="00F61690" w:rsidRDefault="00000000" w:rsidP="003663A6">
      <w:pPr>
        <w:rPr>
          <w:rFonts w:cstheme="minorHAnsi"/>
          <w:color w:val="000000" w:themeColor="text1"/>
        </w:rPr>
      </w:pPr>
      <w:sdt>
        <w:sdtPr>
          <w:rPr>
            <w:rFonts w:cstheme="minorHAnsi"/>
            <w:color w:val="000000" w:themeColor="text1"/>
          </w:rPr>
          <w:id w:val="849767475"/>
          <w:citation/>
        </w:sdtPr>
        <w:sdtContent>
          <w:r w:rsidR="00FA23BF">
            <w:rPr>
              <w:rFonts w:cstheme="minorHAnsi"/>
              <w:color w:val="000000" w:themeColor="text1"/>
            </w:rPr>
            <w:fldChar w:fldCharType="begin"/>
          </w:r>
          <w:r w:rsidR="00FA23BF">
            <w:rPr>
              <w:rFonts w:cstheme="minorHAnsi"/>
              <w:color w:val="000000" w:themeColor="text1"/>
            </w:rPr>
            <w:instrText xml:space="preserve"> CITATION Dez19 \l 2057 </w:instrText>
          </w:r>
          <w:r w:rsidR="00FA23BF">
            <w:rPr>
              <w:rFonts w:cstheme="minorHAnsi"/>
              <w:color w:val="000000" w:themeColor="text1"/>
            </w:rPr>
            <w:fldChar w:fldCharType="separate"/>
          </w:r>
          <w:r w:rsidR="00FA23BF" w:rsidRPr="00FA23BF">
            <w:rPr>
              <w:rFonts w:cstheme="minorHAnsi"/>
              <w:noProof/>
              <w:color w:val="000000" w:themeColor="text1"/>
            </w:rPr>
            <w:t>(Dezem, 2019)</w:t>
          </w:r>
          <w:r w:rsidR="00FA23BF">
            <w:rPr>
              <w:rFonts w:cstheme="minorHAnsi"/>
              <w:color w:val="000000" w:themeColor="text1"/>
            </w:rPr>
            <w:fldChar w:fldCharType="end"/>
          </w:r>
        </w:sdtContent>
      </w:sdt>
    </w:p>
    <w:p w14:paraId="328719F2" w14:textId="7E7A6E5C" w:rsidR="0022252B" w:rsidRDefault="00000000" w:rsidP="003663A6">
      <w:pPr>
        <w:rPr>
          <w:rFonts w:cstheme="minorHAnsi"/>
          <w:color w:val="000000" w:themeColor="text1"/>
        </w:rPr>
      </w:pPr>
      <w:sdt>
        <w:sdtPr>
          <w:rPr>
            <w:rFonts w:cstheme="minorHAnsi"/>
            <w:color w:val="000000" w:themeColor="text1"/>
          </w:rPr>
          <w:id w:val="2038534897"/>
          <w:citation/>
        </w:sdtPr>
        <w:sdtContent>
          <w:r w:rsidR="0022252B">
            <w:rPr>
              <w:rFonts w:cstheme="minorHAnsi"/>
              <w:color w:val="000000" w:themeColor="text1"/>
            </w:rPr>
            <w:fldChar w:fldCharType="begin"/>
          </w:r>
          <w:r w:rsidR="0022252B">
            <w:rPr>
              <w:rFonts w:cstheme="minorHAnsi"/>
              <w:color w:val="000000" w:themeColor="text1"/>
            </w:rPr>
            <w:instrText xml:space="preserve"> CITATION Yus20 \l 2057 </w:instrText>
          </w:r>
          <w:r w:rsidR="0022252B">
            <w:rPr>
              <w:rFonts w:cstheme="minorHAnsi"/>
              <w:color w:val="000000" w:themeColor="text1"/>
            </w:rPr>
            <w:fldChar w:fldCharType="separate"/>
          </w:r>
          <w:r w:rsidR="0022252B" w:rsidRPr="0022252B">
            <w:rPr>
              <w:rFonts w:cstheme="minorHAnsi"/>
              <w:noProof/>
              <w:color w:val="000000" w:themeColor="text1"/>
            </w:rPr>
            <w:t>(Warsi, 2020)</w:t>
          </w:r>
          <w:r w:rsidR="0022252B">
            <w:rPr>
              <w:rFonts w:cstheme="minorHAnsi"/>
              <w:color w:val="000000" w:themeColor="text1"/>
            </w:rPr>
            <w:fldChar w:fldCharType="end"/>
          </w:r>
        </w:sdtContent>
      </w:sdt>
    </w:p>
    <w:p w14:paraId="0299E25C" w14:textId="2769731D" w:rsidR="00CD1C49" w:rsidRPr="00480335" w:rsidRDefault="00531689" w:rsidP="003663A6">
      <w:pPr>
        <w:rPr>
          <w:rFonts w:ascii="Arial" w:hAnsi="Arial" w:cs="Arial"/>
          <w:color w:val="000000" w:themeColor="text1"/>
        </w:rPr>
      </w:pPr>
      <w:r w:rsidRPr="00480335">
        <w:rPr>
          <w:rFonts w:ascii="Arial" w:hAnsi="Arial" w:cs="Arial"/>
          <w:color w:val="000000" w:themeColor="text1"/>
        </w:rPr>
        <w:t>By generating a return on investment for financial input, commercialising CO2 removal through innovative use can spur large-scale deployment. While delivering an economic value proposition to justify expedited deployment, an integrated process flow combining CO2 removal and innovative usage in place of geological storage can increase CDR sustainability in terms of land use, cost, and environmental effect.</w:t>
      </w:r>
      <w:r w:rsidR="00904D6D" w:rsidRPr="00480335">
        <w:rPr>
          <w:rFonts w:ascii="Arial" w:hAnsi="Arial" w:cs="Arial"/>
          <w:color w:val="000000" w:themeColor="text1"/>
        </w:rPr>
        <w:t xml:space="preserve"> Novel CO2 usage provides a significant advantage over traditional CCS approaches in terms of potential traction, pace of adoption, and growth because it has the potential to be commercially successful and can be influenced by free market dynamics. The collection of present CDR strategies and their related advancements are working on a few MtCO2 per year elimination scale, making it especially vital to accelerate CDR growth in the form of novel CO2 utilisation.</w:t>
      </w:r>
    </w:p>
    <w:p w14:paraId="1371DFAD" w14:textId="2BA30D03" w:rsidR="00B6091F" w:rsidRPr="00480335" w:rsidRDefault="00B6091F" w:rsidP="003663A6">
      <w:pPr>
        <w:rPr>
          <w:rFonts w:ascii="Arial" w:hAnsi="Arial" w:cs="Arial"/>
          <w:color w:val="000000" w:themeColor="text1"/>
        </w:rPr>
      </w:pPr>
      <w:r w:rsidRPr="00480335">
        <w:rPr>
          <w:rFonts w:ascii="Arial" w:hAnsi="Arial" w:cs="Arial"/>
          <w:color w:val="000000" w:themeColor="text1"/>
        </w:rPr>
        <w:t>Concrete and other building materials, such as aggregates, are leading the way in creative CO2 utilisation, with numerous commercial initiatives now in progress. There are currently few manufacturers who have successfully designed high-quality items that include some CO2 gas, and those who have actively commercialised such products at a high Technology Readiness Level are even fewer. The understanding of costs and CDR capacities is institution- and process-specific because to the novelty of these technologies.</w:t>
      </w:r>
      <w:r w:rsidR="00960600" w:rsidRPr="00480335">
        <w:rPr>
          <w:rFonts w:ascii="Arial" w:hAnsi="Arial" w:cs="Arial"/>
          <w:color w:val="000000" w:themeColor="text1"/>
        </w:rPr>
        <w:t xml:space="preserve"> As a result, it is unknown how much CO2 will be captured overall and how it will be used. This lack of understanding has hampered organisations like the IPCC from considering novel CO2 use in their IAMs for climate mitigation in addition to the mystery surrounding CO2 conversion pathways for producing value-added products. Several research paths are being pursued to further identify and build industrially applicable products that can replace traditional materials, even if the existing mix of novel CO2 usage technologies is sufficient to offset just 10% of anthropogenic CO2 emissions.</w:t>
      </w:r>
    </w:p>
    <w:p w14:paraId="2936FB4A" w14:textId="5E27668E" w:rsidR="00563F2F" w:rsidRPr="00480335" w:rsidRDefault="00563F2F" w:rsidP="003663A6">
      <w:pPr>
        <w:rPr>
          <w:rFonts w:ascii="Arial" w:hAnsi="Arial" w:cs="Arial"/>
          <w:color w:val="000000" w:themeColor="text1"/>
        </w:rPr>
      </w:pPr>
      <w:r w:rsidRPr="00480335">
        <w:rPr>
          <w:rFonts w:ascii="Arial" w:hAnsi="Arial" w:cs="Arial"/>
          <w:color w:val="000000" w:themeColor="text1"/>
        </w:rPr>
        <w:t>It is critical to extrapolate lessons from other hardware-intensive technology industries that have scaled successfully around the world and to analyse their historical genesis, evolution, and development cycles in order to assess the plausible pathways that the novel CO2 utilisation market may take. This section examines the growth of two distinct and prosperous technology sectors: solar and automotive. These specific industries were picked for research because their development and deployment have taken place at scales and under conditions that are very different from one another, utilising various resources and trends to sustain rapid expansion. Moving forward, either of these routes to commercialization and upscale—or a mix of them—may be taken through new CO2 usage at an industrial level.</w:t>
      </w:r>
    </w:p>
    <w:p w14:paraId="3C0CE5B0" w14:textId="5DADA219" w:rsidR="00336FB6" w:rsidRPr="00DA16D4" w:rsidRDefault="00000000" w:rsidP="003663A6">
      <w:pPr>
        <w:rPr>
          <w:rFonts w:cstheme="minorHAnsi"/>
          <w:color w:val="000000" w:themeColor="text1"/>
        </w:rPr>
      </w:pPr>
      <w:sdt>
        <w:sdtPr>
          <w:rPr>
            <w:rFonts w:cstheme="minorHAnsi"/>
            <w:color w:val="000000" w:themeColor="text1"/>
          </w:rPr>
          <w:id w:val="-1016156431"/>
          <w:citation/>
        </w:sdtPr>
        <w:sdtContent>
          <w:r w:rsidR="00CD1C49">
            <w:rPr>
              <w:rFonts w:cstheme="minorHAnsi"/>
              <w:color w:val="000000" w:themeColor="text1"/>
            </w:rPr>
            <w:fldChar w:fldCharType="begin"/>
          </w:r>
          <w:r w:rsidR="00CD1C49">
            <w:rPr>
              <w:rFonts w:cstheme="minorHAnsi"/>
              <w:color w:val="000000" w:themeColor="text1"/>
            </w:rPr>
            <w:instrText xml:space="preserve"> CITATION Yus20 \l 2057 </w:instrText>
          </w:r>
          <w:r w:rsidR="00CD1C49">
            <w:rPr>
              <w:rFonts w:cstheme="minorHAnsi"/>
              <w:color w:val="000000" w:themeColor="text1"/>
            </w:rPr>
            <w:fldChar w:fldCharType="separate"/>
          </w:r>
          <w:r w:rsidR="00405123" w:rsidRPr="00405123">
            <w:rPr>
              <w:rFonts w:cstheme="minorHAnsi"/>
              <w:noProof/>
              <w:color w:val="000000" w:themeColor="text1"/>
            </w:rPr>
            <w:t>(Warsi, 2020)</w:t>
          </w:r>
          <w:r w:rsidR="00CD1C49">
            <w:rPr>
              <w:rFonts w:cstheme="minorHAnsi"/>
              <w:color w:val="000000" w:themeColor="text1"/>
            </w:rPr>
            <w:fldChar w:fldCharType="end"/>
          </w:r>
        </w:sdtContent>
      </w:sdt>
    </w:p>
    <w:p w14:paraId="14A4A2A0" w14:textId="5FCDF3D9" w:rsidR="00F85232" w:rsidRDefault="002C6748" w:rsidP="00066462">
      <w:pPr>
        <w:pStyle w:val="Heading2"/>
        <w:numPr>
          <w:ilvl w:val="1"/>
          <w:numId w:val="1"/>
        </w:numPr>
      </w:pPr>
      <w:bookmarkStart w:id="10" w:name="_Toc96179677"/>
      <w:r>
        <w:t>Future work</w:t>
      </w:r>
      <w:bookmarkEnd w:id="10"/>
      <w:r>
        <w:t xml:space="preserve"> </w:t>
      </w:r>
    </w:p>
    <w:p w14:paraId="0AFF8D4D" w14:textId="1A8FD2C4" w:rsidR="00EE0EF5" w:rsidRDefault="00EE0EF5" w:rsidP="00EE0EF5"/>
    <w:p w14:paraId="1A956812" w14:textId="291ED597" w:rsidR="009A7815" w:rsidRPr="00480335" w:rsidRDefault="009A7815" w:rsidP="00EE0EF5">
      <w:pPr>
        <w:rPr>
          <w:rFonts w:ascii="Arial" w:hAnsi="Arial" w:cs="Arial"/>
        </w:rPr>
      </w:pPr>
      <w:r w:rsidRPr="00480335">
        <w:rPr>
          <w:rFonts w:ascii="Arial" w:hAnsi="Arial" w:cs="Arial"/>
        </w:rPr>
        <w:t xml:space="preserve">Significant consumer behaviour change is necessary to support the successful industrial deployment of innovative CO2 utilisation technologies in order to achieve scaled-back </w:t>
      </w:r>
      <w:r w:rsidRPr="00480335">
        <w:rPr>
          <w:rFonts w:ascii="Arial" w:hAnsi="Arial" w:cs="Arial"/>
        </w:rPr>
        <w:lastRenderedPageBreak/>
        <w:t>carbon emission reductions. A transparent and unified methodology on all suggested CDR pathways must be developed and disseminated throughout the system in order to inspire behavioural modification and adoption.</w:t>
      </w:r>
    </w:p>
    <w:p w14:paraId="1EF4BB1A" w14:textId="69BB0354" w:rsidR="00D739E1" w:rsidRPr="00480335" w:rsidRDefault="00D739E1" w:rsidP="00EE0EF5">
      <w:pPr>
        <w:rPr>
          <w:rFonts w:ascii="Arial" w:hAnsi="Arial" w:cs="Arial"/>
        </w:rPr>
      </w:pPr>
      <w:r w:rsidRPr="00480335">
        <w:rPr>
          <w:rFonts w:ascii="Arial" w:hAnsi="Arial" w:cs="Arial"/>
        </w:rPr>
        <w:t>Any CO2 usage technology and related businesses must take into account the deployment capability, economic viability, and the permanence of carbon fixation in the new goods and materials in order to effectively solve these difficulties. Cross-disciplinary cooperation, innovative science, and engineering are needed to tackle the collecting and deconvolution of enormous data in order to replace conventional approaches. For the scale-up and commercialization of novel CO2 utilisation technologies, as with many other hardware technologies, a coordinated effort between public and private support of vetted technology projects is essential to overcome the impeding inertia of high cost, poor production quality, and small-scale.</w:t>
      </w:r>
    </w:p>
    <w:p w14:paraId="467B9BA9" w14:textId="395789A9" w:rsidR="00D739E1" w:rsidRDefault="00000000" w:rsidP="00EE0EF5">
      <w:sdt>
        <w:sdtPr>
          <w:id w:val="339675022"/>
          <w:citation/>
        </w:sdtPr>
        <w:sdtContent>
          <w:r w:rsidR="00D739E1">
            <w:fldChar w:fldCharType="begin"/>
          </w:r>
          <w:r w:rsidR="00D739E1">
            <w:instrText xml:space="preserve"> CITATION Yus20 \l 2057 </w:instrText>
          </w:r>
          <w:r w:rsidR="00D739E1">
            <w:fldChar w:fldCharType="separate"/>
          </w:r>
          <w:r w:rsidR="00405123" w:rsidRPr="00405123">
            <w:rPr>
              <w:noProof/>
            </w:rPr>
            <w:t>(Warsi, 2020)</w:t>
          </w:r>
          <w:r w:rsidR="00D739E1">
            <w:fldChar w:fldCharType="end"/>
          </w:r>
        </w:sdtContent>
      </w:sdt>
    </w:p>
    <w:p w14:paraId="794A14C7" w14:textId="77777777" w:rsidR="00F85232" w:rsidRPr="00F85232" w:rsidRDefault="00F85232" w:rsidP="00F85232"/>
    <w:p w14:paraId="2A0C18E5" w14:textId="77777777" w:rsidR="00F85232" w:rsidRDefault="00F85232">
      <w:r>
        <w:br w:type="page"/>
      </w:r>
    </w:p>
    <w:p w14:paraId="2D23D3BF" w14:textId="00B33361" w:rsidR="00F85232" w:rsidRDefault="00845B13" w:rsidP="00F85232">
      <w:pPr>
        <w:pStyle w:val="Heading1"/>
        <w:numPr>
          <w:ilvl w:val="0"/>
          <w:numId w:val="1"/>
        </w:numPr>
      </w:pPr>
      <w:bookmarkStart w:id="11" w:name="_Toc96179678"/>
      <w:r>
        <w:lastRenderedPageBreak/>
        <w:t>Results</w:t>
      </w:r>
      <w:bookmarkEnd w:id="11"/>
      <w:r>
        <w:t xml:space="preserve"> </w:t>
      </w:r>
    </w:p>
    <w:p w14:paraId="527F15F6" w14:textId="77777777" w:rsidR="00F85232" w:rsidRDefault="00F85232" w:rsidP="00F85232"/>
    <w:p w14:paraId="707A5475" w14:textId="3732E78E" w:rsidR="00F85232" w:rsidRDefault="00845B13" w:rsidP="00870C33">
      <w:pPr>
        <w:pStyle w:val="Heading1"/>
        <w:numPr>
          <w:ilvl w:val="0"/>
          <w:numId w:val="1"/>
        </w:numPr>
      </w:pPr>
      <w:bookmarkStart w:id="12" w:name="_Toc96179679"/>
      <w:r>
        <w:t>Conclusion</w:t>
      </w:r>
      <w:bookmarkEnd w:id="12"/>
      <w:r>
        <w:t xml:space="preserve"> </w:t>
      </w:r>
    </w:p>
    <w:p w14:paraId="20070165" w14:textId="77777777" w:rsidR="00F85232" w:rsidRPr="00F85232" w:rsidRDefault="00F85232" w:rsidP="00F85232"/>
    <w:p w14:paraId="47CD40F4" w14:textId="77777777" w:rsidR="00F85232" w:rsidRDefault="00F85232" w:rsidP="00F85232"/>
    <w:p w14:paraId="2841B280" w14:textId="77777777" w:rsidR="00F85232" w:rsidRPr="00F85232" w:rsidRDefault="00F85232" w:rsidP="00F85232"/>
    <w:p w14:paraId="7B699484" w14:textId="77777777" w:rsidR="00F85232" w:rsidRDefault="00F85232" w:rsidP="00F85232"/>
    <w:p w14:paraId="1C7378C0" w14:textId="77777777" w:rsidR="00F85232" w:rsidRPr="00F85232" w:rsidRDefault="00F85232" w:rsidP="00F85232"/>
    <w:p w14:paraId="14EC2DB4" w14:textId="77777777" w:rsidR="00F85232" w:rsidRPr="00F85232" w:rsidRDefault="00F85232" w:rsidP="00F85232"/>
    <w:p w14:paraId="43A1FE99" w14:textId="77777777" w:rsidR="00DB7959" w:rsidRDefault="00DB7959" w:rsidP="00F85232">
      <w:pPr>
        <w:pStyle w:val="Heading1"/>
      </w:pPr>
      <w:r>
        <w:br w:type="page"/>
      </w:r>
    </w:p>
    <w:bookmarkStart w:id="13" w:name="_Toc96179680" w:displacedByCustomXml="next"/>
    <w:sdt>
      <w:sdtPr>
        <w:rPr>
          <w:rFonts w:asciiTheme="minorHAnsi" w:eastAsiaTheme="minorHAnsi" w:hAnsiTheme="minorHAnsi" w:cstheme="minorBidi"/>
          <w:color w:val="auto"/>
          <w:sz w:val="22"/>
          <w:szCs w:val="22"/>
        </w:rPr>
        <w:id w:val="-1300601449"/>
        <w:docPartObj>
          <w:docPartGallery w:val="Bibliographies"/>
          <w:docPartUnique/>
        </w:docPartObj>
      </w:sdtPr>
      <w:sdtContent>
        <w:p w14:paraId="38B113DE" w14:textId="77777777" w:rsidR="00DB7959" w:rsidRDefault="00DB7959">
          <w:pPr>
            <w:pStyle w:val="Heading1"/>
          </w:pPr>
          <w:r>
            <w:t>Bibliography</w:t>
          </w:r>
          <w:bookmarkEnd w:id="13"/>
        </w:p>
        <w:sdt>
          <w:sdtPr>
            <w:id w:val="111145805"/>
            <w:bibliography/>
          </w:sdtPr>
          <w:sdtContent>
            <w:p w14:paraId="44DDAF5B" w14:textId="77777777" w:rsidR="00405123" w:rsidRDefault="00DB7959" w:rsidP="00405123">
              <w:pPr>
                <w:pStyle w:val="Bibliography"/>
                <w:rPr>
                  <w:noProof/>
                  <w:sz w:val="24"/>
                  <w:szCs w:val="24"/>
                </w:rPr>
              </w:pPr>
              <w:r>
                <w:fldChar w:fldCharType="begin"/>
              </w:r>
              <w:r>
                <w:instrText xml:space="preserve"> BIBLIOGRAPHY </w:instrText>
              </w:r>
              <w:r>
                <w:fldChar w:fldCharType="separate"/>
              </w:r>
              <w:r w:rsidR="00405123">
                <w:rPr>
                  <w:noProof/>
                </w:rPr>
                <w:t xml:space="preserve">Alfa Laval , 2015. </w:t>
              </w:r>
              <w:r w:rsidR="00405123">
                <w:rPr>
                  <w:i/>
                  <w:iCs/>
                  <w:noProof/>
                </w:rPr>
                <w:t xml:space="preserve">What is membrane filtration ?. </w:t>
              </w:r>
              <w:r w:rsidR="00405123">
                <w:rPr>
                  <w:noProof/>
                </w:rPr>
                <w:t xml:space="preserve">[Online] </w:t>
              </w:r>
              <w:r w:rsidR="00405123">
                <w:rPr>
                  <w:noProof/>
                </w:rPr>
                <w:br/>
                <w:t xml:space="preserve">Available at: </w:t>
              </w:r>
              <w:r w:rsidR="00405123">
                <w:rPr>
                  <w:noProof/>
                  <w:u w:val="single"/>
                </w:rPr>
                <w:t>https://www.alfalaval.com/products/separation/membranes/what-is-membrane-filtration/</w:t>
              </w:r>
              <w:r w:rsidR="00405123">
                <w:rPr>
                  <w:noProof/>
                </w:rPr>
                <w:br/>
                <w:t>[Accessed 23 Febuary 2022].</w:t>
              </w:r>
            </w:p>
            <w:p w14:paraId="079D13A6" w14:textId="77777777" w:rsidR="00405123" w:rsidRDefault="00405123" w:rsidP="00405123">
              <w:pPr>
                <w:pStyle w:val="Bibliography"/>
                <w:rPr>
                  <w:noProof/>
                </w:rPr>
              </w:pPr>
              <w:r>
                <w:rPr>
                  <w:noProof/>
                </w:rPr>
                <w:t xml:space="preserve">ASCO, 2022. </w:t>
              </w:r>
              <w:r>
                <w:rPr>
                  <w:i/>
                  <w:iCs/>
                  <w:noProof/>
                </w:rPr>
                <w:t xml:space="preserve">GENERAL INFORMATION ABOUT CO2. </w:t>
              </w:r>
              <w:r>
                <w:rPr>
                  <w:noProof/>
                </w:rPr>
                <w:t xml:space="preserve">[Online] </w:t>
              </w:r>
              <w:r>
                <w:rPr>
                  <w:noProof/>
                </w:rPr>
                <w:br/>
                <w:t xml:space="preserve">Available at: </w:t>
              </w:r>
              <w:r>
                <w:rPr>
                  <w:noProof/>
                  <w:u w:val="single"/>
                </w:rPr>
                <w:t>https://www.ascoco2.com/us/co2-production-and-co2-recovery-plants/general-information-about-co2</w:t>
              </w:r>
              <w:r>
                <w:rPr>
                  <w:noProof/>
                </w:rPr>
                <w:br/>
                <w:t>[Accessed 7 March 2022].</w:t>
              </w:r>
            </w:p>
            <w:p w14:paraId="300775C3" w14:textId="77777777" w:rsidR="00405123" w:rsidRDefault="00405123" w:rsidP="00405123">
              <w:pPr>
                <w:pStyle w:val="Bibliography"/>
                <w:rPr>
                  <w:noProof/>
                </w:rPr>
              </w:pPr>
              <w:r>
                <w:rPr>
                  <w:noProof/>
                </w:rPr>
                <w:t xml:space="preserve">Baldwin, P., 2009. </w:t>
              </w:r>
              <w:r>
                <w:rPr>
                  <w:i/>
                  <w:iCs/>
                  <w:noProof/>
                </w:rPr>
                <w:t xml:space="preserve">Capturing CO2: Gas Compression vs. Liquefaction. </w:t>
              </w:r>
              <w:r>
                <w:rPr>
                  <w:noProof/>
                </w:rPr>
                <w:t xml:space="preserve">[Online] </w:t>
              </w:r>
              <w:r>
                <w:rPr>
                  <w:noProof/>
                </w:rPr>
                <w:br/>
                <w:t xml:space="preserve">Available at: </w:t>
              </w:r>
              <w:r>
                <w:rPr>
                  <w:noProof/>
                  <w:u w:val="single"/>
                </w:rPr>
                <w:t>https://www.powermag.com/capturing-co2-gas-compression-vs-liquefaction/</w:t>
              </w:r>
              <w:r>
                <w:rPr>
                  <w:noProof/>
                </w:rPr>
                <w:br/>
                <w:t>[Accessed 8 March 2022].</w:t>
              </w:r>
            </w:p>
            <w:p w14:paraId="293D84FF" w14:textId="77777777" w:rsidR="00405123" w:rsidRDefault="00405123" w:rsidP="00405123">
              <w:pPr>
                <w:pStyle w:val="Bibliography"/>
                <w:rPr>
                  <w:noProof/>
                </w:rPr>
              </w:pPr>
              <w:r>
                <w:rPr>
                  <w:noProof/>
                </w:rPr>
                <w:t xml:space="preserve">Cambridge university press , 2022. </w:t>
              </w:r>
              <w:r>
                <w:rPr>
                  <w:i/>
                  <w:iCs/>
                  <w:noProof/>
                </w:rPr>
                <w:t xml:space="preserve">Carbon capture. </w:t>
              </w:r>
              <w:r>
                <w:rPr>
                  <w:noProof/>
                </w:rPr>
                <w:t xml:space="preserve">[Online] </w:t>
              </w:r>
              <w:r>
                <w:rPr>
                  <w:noProof/>
                </w:rPr>
                <w:br/>
                <w:t xml:space="preserve">Available at: </w:t>
              </w:r>
              <w:r>
                <w:rPr>
                  <w:noProof/>
                  <w:u w:val="single"/>
                </w:rPr>
                <w:t>https://dictionary.cambridge.org/dictionary/english/carbon-capture</w:t>
              </w:r>
              <w:r>
                <w:rPr>
                  <w:noProof/>
                </w:rPr>
                <w:br/>
                <w:t>[Accessed 20 February 2022].</w:t>
              </w:r>
            </w:p>
            <w:p w14:paraId="3823E53B" w14:textId="77777777" w:rsidR="00405123" w:rsidRDefault="00405123" w:rsidP="00405123">
              <w:pPr>
                <w:pStyle w:val="Bibliography"/>
                <w:rPr>
                  <w:noProof/>
                </w:rPr>
              </w:pPr>
              <w:r>
                <w:rPr>
                  <w:noProof/>
                </w:rPr>
                <w:t xml:space="preserve">Centre for climate and energy solutions , n.d. </w:t>
              </w:r>
              <w:r>
                <w:rPr>
                  <w:i/>
                  <w:iCs/>
                  <w:noProof/>
                </w:rPr>
                <w:t xml:space="preserve">Carbon capture. </w:t>
              </w:r>
              <w:r>
                <w:rPr>
                  <w:noProof/>
                </w:rPr>
                <w:t xml:space="preserve">[Online] </w:t>
              </w:r>
              <w:r>
                <w:rPr>
                  <w:noProof/>
                </w:rPr>
                <w:br/>
                <w:t xml:space="preserve">Available at: </w:t>
              </w:r>
              <w:r>
                <w:rPr>
                  <w:noProof/>
                  <w:u w:val="single"/>
                </w:rPr>
                <w:t>https://www.c2es.org/content/carbon-capture/</w:t>
              </w:r>
              <w:r>
                <w:rPr>
                  <w:noProof/>
                </w:rPr>
                <w:br/>
                <w:t>[Accessed 21 February 2022].</w:t>
              </w:r>
            </w:p>
            <w:p w14:paraId="541DE3EC" w14:textId="77777777" w:rsidR="00405123" w:rsidRDefault="00405123" w:rsidP="00405123">
              <w:pPr>
                <w:pStyle w:val="Bibliography"/>
                <w:rPr>
                  <w:noProof/>
                </w:rPr>
              </w:pPr>
              <w:r>
                <w:rPr>
                  <w:noProof/>
                </w:rPr>
                <w:t xml:space="preserve">CGT, 2022. </w:t>
              </w:r>
              <w:r>
                <w:rPr>
                  <w:i/>
                  <w:iCs/>
                  <w:noProof/>
                </w:rPr>
                <w:t xml:space="preserve">What is a Pressure Swing Adsorption (PSA) Generator?. </w:t>
              </w:r>
              <w:r>
                <w:rPr>
                  <w:noProof/>
                </w:rPr>
                <w:t xml:space="preserve">[Online] </w:t>
              </w:r>
              <w:r>
                <w:rPr>
                  <w:noProof/>
                </w:rPr>
                <w:br/>
                <w:t xml:space="preserve">Available at: </w:t>
              </w:r>
              <w:r>
                <w:rPr>
                  <w:noProof/>
                  <w:u w:val="single"/>
                </w:rPr>
                <w:t>https://nitrogen-generators.com/what-is-a-psa-nitrogen-generator/</w:t>
              </w:r>
              <w:r>
                <w:rPr>
                  <w:noProof/>
                </w:rPr>
                <w:br/>
                <w:t>[Accessed 21 february 2022].</w:t>
              </w:r>
            </w:p>
            <w:p w14:paraId="19BDA642" w14:textId="77777777" w:rsidR="00405123" w:rsidRDefault="00405123" w:rsidP="00405123">
              <w:pPr>
                <w:pStyle w:val="Bibliography"/>
                <w:rPr>
                  <w:noProof/>
                </w:rPr>
              </w:pPr>
              <w:r>
                <w:rPr>
                  <w:noProof/>
                </w:rPr>
                <w:t xml:space="preserve">Chromatography today, 2022. </w:t>
              </w:r>
              <w:r>
                <w:rPr>
                  <w:i/>
                  <w:iCs/>
                  <w:noProof/>
                </w:rPr>
                <w:t xml:space="preserve">Adsorption, Absorption and Desorption - What's the Difference?. </w:t>
              </w:r>
              <w:r>
                <w:rPr>
                  <w:noProof/>
                </w:rPr>
                <w:t xml:space="preserve">[Online] </w:t>
              </w:r>
              <w:r>
                <w:rPr>
                  <w:noProof/>
                </w:rPr>
                <w:br/>
                <w:t xml:space="preserve">Available at: </w:t>
              </w:r>
              <w:r>
                <w:rPr>
                  <w:noProof/>
                  <w:u w:val="single"/>
                </w:rPr>
                <w:t>https://www.chromatographytoday.com/news/hplc-uhplc/31/breaking-news/adsorption-absorption-and-desorption-whats-the-difference/31397</w:t>
              </w:r>
              <w:r>
                <w:rPr>
                  <w:noProof/>
                </w:rPr>
                <w:br/>
                <w:t>[Accessed 23 February 2022].</w:t>
              </w:r>
            </w:p>
            <w:p w14:paraId="1B9FFD6F" w14:textId="77777777" w:rsidR="00405123" w:rsidRDefault="00405123" w:rsidP="00405123">
              <w:pPr>
                <w:pStyle w:val="Bibliography"/>
                <w:rPr>
                  <w:noProof/>
                </w:rPr>
              </w:pPr>
              <w:r>
                <w:rPr>
                  <w:noProof/>
                </w:rPr>
                <w:t xml:space="preserve">Cop26, 2021. </w:t>
              </w:r>
              <w:r>
                <w:rPr>
                  <w:i/>
                  <w:iCs/>
                  <w:noProof/>
                </w:rPr>
                <w:t xml:space="preserve">Cop26. </w:t>
              </w:r>
              <w:r>
                <w:rPr>
                  <w:noProof/>
                </w:rPr>
                <w:t xml:space="preserve">[Online] </w:t>
              </w:r>
              <w:r>
                <w:rPr>
                  <w:noProof/>
                </w:rPr>
                <w:br/>
                <w:t xml:space="preserve">Available at: </w:t>
              </w:r>
              <w:r>
                <w:rPr>
                  <w:noProof/>
                  <w:u w:val="single"/>
                </w:rPr>
                <w:t>https://ukcop26.org/</w:t>
              </w:r>
              <w:r>
                <w:rPr>
                  <w:noProof/>
                </w:rPr>
                <w:br/>
                <w:t>[Accessed 19 February 2022].</w:t>
              </w:r>
            </w:p>
            <w:p w14:paraId="63CA3B6D" w14:textId="77777777" w:rsidR="00405123" w:rsidRDefault="00405123" w:rsidP="00405123">
              <w:pPr>
                <w:pStyle w:val="Bibliography"/>
                <w:rPr>
                  <w:noProof/>
                </w:rPr>
              </w:pPr>
              <w:r>
                <w:rPr>
                  <w:noProof/>
                </w:rPr>
                <w:t xml:space="preserve">Friday O. Ochedi, J. Y. H. Y., 2020. Carbon dioxide capture using liquid absorption methods: a review. </w:t>
              </w:r>
              <w:r>
                <w:rPr>
                  <w:i/>
                  <w:iCs/>
                  <w:noProof/>
                </w:rPr>
                <w:t xml:space="preserve">Environmental chemistry letters , </w:t>
              </w:r>
              <w:r>
                <w:rPr>
                  <w:noProof/>
                </w:rPr>
                <w:t>Volume 19, p. 77–109.</w:t>
              </w:r>
            </w:p>
            <w:p w14:paraId="6056B5F6" w14:textId="77777777" w:rsidR="00405123" w:rsidRDefault="00405123" w:rsidP="00405123">
              <w:pPr>
                <w:pStyle w:val="Bibliography"/>
                <w:rPr>
                  <w:noProof/>
                </w:rPr>
              </w:pPr>
              <w:r>
                <w:rPr>
                  <w:noProof/>
                </w:rPr>
                <w:t xml:space="preserve">Herzog, H. J., 2018. </w:t>
              </w:r>
              <w:r>
                <w:rPr>
                  <w:i/>
                  <w:iCs/>
                  <w:noProof/>
                </w:rPr>
                <w:t xml:space="preserve">Carbon Capture. </w:t>
              </w:r>
              <w:r>
                <w:rPr>
                  <w:noProof/>
                </w:rPr>
                <w:t>1st ed. Cambridge : MIT Press.</w:t>
              </w:r>
            </w:p>
            <w:p w14:paraId="798F97BF" w14:textId="77777777" w:rsidR="00405123" w:rsidRDefault="00405123" w:rsidP="00405123">
              <w:pPr>
                <w:pStyle w:val="Bibliography"/>
                <w:rPr>
                  <w:noProof/>
                </w:rPr>
              </w:pPr>
              <w:r>
                <w:rPr>
                  <w:noProof/>
                </w:rPr>
                <w:t xml:space="preserve">IEA, 2009. </w:t>
              </w:r>
              <w:r>
                <w:rPr>
                  <w:i/>
                  <w:iCs/>
                  <w:noProof/>
                </w:rPr>
                <w:t xml:space="preserve">World energy outlook. </w:t>
              </w:r>
              <w:r>
                <w:rPr>
                  <w:noProof/>
                </w:rPr>
                <w:t>1st ed. France: IEA.</w:t>
              </w:r>
            </w:p>
            <w:p w14:paraId="14BD847C" w14:textId="77777777" w:rsidR="00405123" w:rsidRDefault="00405123" w:rsidP="00405123">
              <w:pPr>
                <w:pStyle w:val="Bibliography"/>
                <w:rPr>
                  <w:noProof/>
                </w:rPr>
              </w:pPr>
              <w:r>
                <w:rPr>
                  <w:noProof/>
                </w:rPr>
                <w:t xml:space="preserve">IPCC, 2005. </w:t>
              </w:r>
              <w:r>
                <w:rPr>
                  <w:i/>
                  <w:iCs/>
                  <w:noProof/>
                </w:rPr>
                <w:t xml:space="preserve">Carbon capture and storage. </w:t>
              </w:r>
              <w:r>
                <w:rPr>
                  <w:noProof/>
                </w:rPr>
                <w:t>1st ed. New York: Cambridge University Press.</w:t>
              </w:r>
            </w:p>
            <w:p w14:paraId="45903388" w14:textId="77777777" w:rsidR="00405123" w:rsidRDefault="00405123" w:rsidP="00405123">
              <w:pPr>
                <w:pStyle w:val="Bibliography"/>
                <w:rPr>
                  <w:noProof/>
                </w:rPr>
              </w:pPr>
              <w:r>
                <w:rPr>
                  <w:noProof/>
                </w:rPr>
                <w:t xml:space="preserve">Malti Goel, M. S. a. R. S., 2018. </w:t>
              </w:r>
              <w:r>
                <w:rPr>
                  <w:i/>
                  <w:iCs/>
                  <w:noProof/>
                </w:rPr>
                <w:t xml:space="preserve">Carbon capture storage and utilization. </w:t>
              </w:r>
              <w:r>
                <w:rPr>
                  <w:noProof/>
                </w:rPr>
                <w:t>1st ed. London : Routledge.</w:t>
              </w:r>
            </w:p>
            <w:p w14:paraId="4815C1DF" w14:textId="77777777" w:rsidR="00405123" w:rsidRDefault="00405123" w:rsidP="00405123">
              <w:pPr>
                <w:pStyle w:val="Bibliography"/>
                <w:rPr>
                  <w:noProof/>
                </w:rPr>
              </w:pPr>
              <w:r>
                <w:rPr>
                  <w:noProof/>
                </w:rPr>
                <w:t xml:space="preserve">Maroto-Valer, M. M., 2010. Developments and innovation in carbon dioxide (CO2) capture and storage technology. </w:t>
              </w:r>
              <w:r>
                <w:rPr>
                  <w:i/>
                  <w:iCs/>
                  <w:noProof/>
                </w:rPr>
                <w:t xml:space="preserve">(CO2) capture and storage technology, </w:t>
              </w:r>
              <w:r>
                <w:rPr>
                  <w:noProof/>
                </w:rPr>
                <w:t>Volume 1, pp. 45-55.</w:t>
              </w:r>
            </w:p>
            <w:p w14:paraId="05BB5D36" w14:textId="77777777" w:rsidR="00405123" w:rsidRDefault="00405123" w:rsidP="00405123">
              <w:pPr>
                <w:pStyle w:val="Bibliography"/>
                <w:rPr>
                  <w:noProof/>
                </w:rPr>
              </w:pPr>
              <w:r>
                <w:rPr>
                  <w:noProof/>
                </w:rPr>
                <w:t xml:space="preserve">Mohammad Reza Rahimpour, M. F. a. M. A. M., 2020. </w:t>
              </w:r>
              <w:r>
                <w:rPr>
                  <w:i/>
                  <w:iCs/>
                  <w:noProof/>
                </w:rPr>
                <w:t xml:space="preserve">Advances in Carbon Capture. </w:t>
              </w:r>
              <w:r>
                <w:rPr>
                  <w:noProof/>
                </w:rPr>
                <w:t>Oxford : Brain Romer .</w:t>
              </w:r>
            </w:p>
            <w:p w14:paraId="7FF381E2" w14:textId="77777777" w:rsidR="00405123" w:rsidRDefault="00405123" w:rsidP="00405123">
              <w:pPr>
                <w:pStyle w:val="Bibliography"/>
                <w:rPr>
                  <w:noProof/>
                </w:rPr>
              </w:pPr>
              <w:r>
                <w:rPr>
                  <w:noProof/>
                </w:rPr>
                <w:lastRenderedPageBreak/>
                <w:t xml:space="preserve">MSR blog, 2022. </w:t>
              </w:r>
              <w:r>
                <w:rPr>
                  <w:i/>
                  <w:iCs/>
                  <w:noProof/>
                </w:rPr>
                <w:t xml:space="preserve">Vacuum swing adsorbtion (VSA). </w:t>
              </w:r>
              <w:r>
                <w:rPr>
                  <w:noProof/>
                </w:rPr>
                <w:t xml:space="preserve">[Online] </w:t>
              </w:r>
              <w:r>
                <w:rPr>
                  <w:noProof/>
                </w:rPr>
                <w:br/>
                <w:t xml:space="preserve">Available at: </w:t>
              </w:r>
              <w:r>
                <w:rPr>
                  <w:noProof/>
                  <w:u w:val="single"/>
                </w:rPr>
                <w:t>http://msrblog.com/assign/science/chemistry/vacuum-swing-adsorption-vsa.html</w:t>
              </w:r>
              <w:r>
                <w:rPr>
                  <w:noProof/>
                </w:rPr>
                <w:br/>
                <w:t>[Accessed 20 February 2022].</w:t>
              </w:r>
            </w:p>
            <w:p w14:paraId="3BCAADD1" w14:textId="77777777" w:rsidR="00405123" w:rsidRDefault="00405123" w:rsidP="00405123">
              <w:pPr>
                <w:pStyle w:val="Bibliography"/>
                <w:rPr>
                  <w:noProof/>
                </w:rPr>
              </w:pPr>
              <w:r>
                <w:rPr>
                  <w:noProof/>
                </w:rPr>
                <w:t xml:space="preserve">Nicholaus Prasetya, B. P. L., 2020. A review on emerging organic-containing microporous material membranes for carbon capture and separation. </w:t>
              </w:r>
              <w:r>
                <w:rPr>
                  <w:i/>
                  <w:iCs/>
                  <w:noProof/>
                </w:rPr>
                <w:t xml:space="preserve">Chemical Engineering Journal, </w:t>
              </w:r>
              <w:r>
                <w:rPr>
                  <w:noProof/>
                </w:rPr>
                <w:t>Volume 291, p. 18.</w:t>
              </w:r>
            </w:p>
            <w:p w14:paraId="697B085C" w14:textId="77777777" w:rsidR="00405123" w:rsidRDefault="00405123" w:rsidP="00405123">
              <w:pPr>
                <w:pStyle w:val="Bibliography"/>
                <w:rPr>
                  <w:noProof/>
                </w:rPr>
              </w:pPr>
              <w:r>
                <w:rPr>
                  <w:noProof/>
                </w:rPr>
                <w:t xml:space="preserve">Office of Fossil Energy and Carbon Management, 2022. </w:t>
              </w:r>
              <w:r>
                <w:rPr>
                  <w:i/>
                  <w:iCs/>
                  <w:noProof/>
                </w:rPr>
                <w:t xml:space="preserve">Pre-Combustion Carbon Capture Research. </w:t>
              </w:r>
              <w:r>
                <w:rPr>
                  <w:noProof/>
                </w:rPr>
                <w:t xml:space="preserve">[Online] </w:t>
              </w:r>
              <w:r>
                <w:rPr>
                  <w:noProof/>
                </w:rPr>
                <w:br/>
                <w:t xml:space="preserve">Available at: </w:t>
              </w:r>
              <w:r>
                <w:rPr>
                  <w:noProof/>
                  <w:u w:val="single"/>
                </w:rPr>
                <w:t>https://www.energy.gov/fecm/science-innovation/carbon-capture-and-storage-research/carbon-capture-rd/pre-combustion-carbon#:~:text=Pre%2Dcombustion%20capture%20refers%20to,pressure%20to%20form%20synthesis%20gas.</w:t>
              </w:r>
              <w:r>
                <w:rPr>
                  <w:noProof/>
                </w:rPr>
                <w:br/>
                <w:t>[Accessed 30 February 2022].</w:t>
              </w:r>
            </w:p>
            <w:p w14:paraId="2FFC9EAB" w14:textId="77777777" w:rsidR="00405123" w:rsidRDefault="00405123" w:rsidP="00405123">
              <w:pPr>
                <w:pStyle w:val="Bibliography"/>
                <w:rPr>
                  <w:noProof/>
                </w:rPr>
              </w:pPr>
              <w:r>
                <w:rPr>
                  <w:noProof/>
                </w:rPr>
                <w:t xml:space="preserve">Rai, B., 2016. </w:t>
              </w:r>
              <w:r>
                <w:rPr>
                  <w:i/>
                  <w:iCs/>
                  <w:noProof/>
                </w:rPr>
                <w:t xml:space="preserve">CO2 dehydration after CO2 capture. </w:t>
              </w:r>
              <w:r>
                <w:rPr>
                  <w:noProof/>
                </w:rPr>
                <w:t>Porsgrunn: University College of Southeast Norway.</w:t>
              </w:r>
            </w:p>
            <w:p w14:paraId="095FD985" w14:textId="77777777" w:rsidR="00405123" w:rsidRDefault="00405123" w:rsidP="00405123">
              <w:pPr>
                <w:pStyle w:val="Bibliography"/>
                <w:rPr>
                  <w:noProof/>
                </w:rPr>
              </w:pPr>
              <w:r>
                <w:rPr>
                  <w:noProof/>
                </w:rPr>
                <w:t xml:space="preserve">S.Hughes, D., 2009. </w:t>
              </w:r>
              <w:r>
                <w:rPr>
                  <w:i/>
                  <w:iCs/>
                  <w:noProof/>
                </w:rPr>
                <w:t xml:space="preserve">Carbon storage in depleted gas fields: key challenges. </w:t>
              </w:r>
              <w:r>
                <w:rPr>
                  <w:noProof/>
                </w:rPr>
                <w:t>Aberdeen , Energy Procedia, p. 3007–3014.</w:t>
              </w:r>
            </w:p>
            <w:p w14:paraId="3D287D29" w14:textId="77777777" w:rsidR="00405123" w:rsidRDefault="00405123" w:rsidP="00405123">
              <w:pPr>
                <w:pStyle w:val="Bibliography"/>
                <w:rPr>
                  <w:noProof/>
                </w:rPr>
              </w:pPr>
              <w:r>
                <w:rPr>
                  <w:noProof/>
                </w:rPr>
                <w:t xml:space="preserve">Science direct , 2022. </w:t>
              </w:r>
              <w:r>
                <w:rPr>
                  <w:i/>
                  <w:iCs/>
                  <w:noProof/>
                </w:rPr>
                <w:t xml:space="preserve">Cryogenic Separation. </w:t>
              </w:r>
              <w:r>
                <w:rPr>
                  <w:noProof/>
                </w:rPr>
                <w:t xml:space="preserve">[Online] </w:t>
              </w:r>
              <w:r>
                <w:rPr>
                  <w:noProof/>
                </w:rPr>
                <w:br/>
                <w:t xml:space="preserve">Available at: </w:t>
              </w:r>
              <w:r>
                <w:rPr>
                  <w:noProof/>
                  <w:u w:val="single"/>
                </w:rPr>
                <w:t>https://www.sciencedirect.com/topics/engineering/cryogenic-separation#:~:text=Cryogenic%20process%20for%20separation%20involves,in%20the%20natural%20gas%20stream.</w:t>
              </w:r>
              <w:r>
                <w:rPr>
                  <w:noProof/>
                </w:rPr>
                <w:br/>
                <w:t>[Accessed 23 February 2022].</w:t>
              </w:r>
            </w:p>
            <w:p w14:paraId="5556706D" w14:textId="77777777" w:rsidR="00405123" w:rsidRDefault="00405123" w:rsidP="00405123">
              <w:pPr>
                <w:pStyle w:val="Bibliography"/>
                <w:rPr>
                  <w:noProof/>
                </w:rPr>
              </w:pPr>
              <w:r>
                <w:rPr>
                  <w:noProof/>
                </w:rPr>
                <w:t xml:space="preserve">Spencer Weart and the American Institute of Physics, 2021. </w:t>
              </w:r>
              <w:r>
                <w:rPr>
                  <w:i/>
                  <w:iCs/>
                  <w:noProof/>
                </w:rPr>
                <w:t xml:space="preserve">The Carbon Dioxide Greenhouse Effect. </w:t>
              </w:r>
              <w:r>
                <w:rPr>
                  <w:noProof/>
                </w:rPr>
                <w:t xml:space="preserve">[Online] </w:t>
              </w:r>
              <w:r>
                <w:rPr>
                  <w:noProof/>
                </w:rPr>
                <w:br/>
                <w:t xml:space="preserve">Available at: </w:t>
              </w:r>
              <w:r>
                <w:rPr>
                  <w:noProof/>
                  <w:u w:val="single"/>
                </w:rPr>
                <w:t>https://history.aip.org/climate/co2.htm</w:t>
              </w:r>
              <w:r>
                <w:rPr>
                  <w:noProof/>
                </w:rPr>
                <w:br/>
                <w:t>[Accessed 20 February 2022].</w:t>
              </w:r>
            </w:p>
            <w:p w14:paraId="7023D9F7" w14:textId="77777777" w:rsidR="00405123" w:rsidRDefault="00405123" w:rsidP="00405123">
              <w:pPr>
                <w:pStyle w:val="Bibliography"/>
                <w:rPr>
                  <w:noProof/>
                </w:rPr>
              </w:pPr>
              <w:r>
                <w:rPr>
                  <w:noProof/>
                </w:rPr>
                <w:t xml:space="preserve">surles, S. B. &amp;. T., 2006. Carbon Dioxide Capture and Storage: An Overview With Emphasis on Capture and Storage in Deep Geological Formations. </w:t>
              </w:r>
              <w:r>
                <w:rPr>
                  <w:i/>
                  <w:iCs/>
                  <w:noProof/>
                </w:rPr>
                <w:t xml:space="preserve">proceedings of the IEEE, </w:t>
              </w:r>
              <w:r>
                <w:rPr>
                  <w:noProof/>
                </w:rPr>
                <w:t>V 94(I 10), pp. 1795-1894.</w:t>
              </w:r>
            </w:p>
            <w:p w14:paraId="2A6DC6CD" w14:textId="77777777" w:rsidR="00405123" w:rsidRDefault="00405123" w:rsidP="00405123">
              <w:pPr>
                <w:pStyle w:val="Bibliography"/>
                <w:rPr>
                  <w:noProof/>
                </w:rPr>
              </w:pPr>
              <w:r>
                <w:rPr>
                  <w:noProof/>
                </w:rPr>
                <w:t xml:space="preserve">Wahedi, F. S. A., 2020. Black Powder in Sales Gas Pipelines: Sources and Technical Recommendations. </w:t>
              </w:r>
              <w:r>
                <w:rPr>
                  <w:i/>
                  <w:iCs/>
                  <w:noProof/>
                </w:rPr>
                <w:t xml:space="preserve">Department of Chemical and Petroleum Engineering, </w:t>
              </w:r>
              <w:r>
                <w:rPr>
                  <w:noProof/>
                </w:rPr>
                <w:t>Volume 8, pp. 60-73.</w:t>
              </w:r>
            </w:p>
            <w:p w14:paraId="507079DE" w14:textId="77777777" w:rsidR="00405123" w:rsidRDefault="00405123" w:rsidP="00405123">
              <w:pPr>
                <w:pStyle w:val="Bibliography"/>
                <w:rPr>
                  <w:noProof/>
                </w:rPr>
              </w:pPr>
              <w:r>
                <w:rPr>
                  <w:noProof/>
                </w:rPr>
                <w:t xml:space="preserve">Warsi, Y., 2020. </w:t>
              </w:r>
              <w:r>
                <w:rPr>
                  <w:i/>
                  <w:iCs/>
                  <w:noProof/>
                </w:rPr>
                <w:t xml:space="preserve">Novel Carbon Dioxide Utilization Technologies: A Means to an End. </w:t>
              </w:r>
              <w:r>
                <w:rPr>
                  <w:noProof/>
                </w:rPr>
                <w:t>Calgary, University of Calgary.</w:t>
              </w:r>
            </w:p>
            <w:p w14:paraId="060019DC" w14:textId="77777777" w:rsidR="00405123" w:rsidRDefault="00405123" w:rsidP="00405123">
              <w:pPr>
                <w:pStyle w:val="Bibliography"/>
                <w:rPr>
                  <w:noProof/>
                </w:rPr>
              </w:pPr>
              <w:r>
                <w:rPr>
                  <w:noProof/>
                </w:rPr>
                <w:t xml:space="preserve">West, S., 2018. </w:t>
              </w:r>
              <w:r>
                <w:rPr>
                  <w:i/>
                  <w:iCs/>
                  <w:noProof/>
                </w:rPr>
                <w:t xml:space="preserve">New CO2 separating membranes could make carbon capture more efficient. </w:t>
              </w:r>
              <w:r>
                <w:rPr>
                  <w:noProof/>
                </w:rPr>
                <w:t xml:space="preserve">[Online] </w:t>
              </w:r>
              <w:r>
                <w:rPr>
                  <w:noProof/>
                </w:rPr>
                <w:br/>
                <w:t xml:space="preserve">Available at: </w:t>
              </w:r>
              <w:r>
                <w:rPr>
                  <w:noProof/>
                  <w:u w:val="single"/>
                </w:rPr>
                <w:t>https://www.imperial.ac.uk/news/187886/new-co2-separating-membranes-could-make/</w:t>
              </w:r>
              <w:r>
                <w:rPr>
                  <w:noProof/>
                </w:rPr>
                <w:br/>
                <w:t>[Accessed 12 February 2022].</w:t>
              </w:r>
            </w:p>
            <w:p w14:paraId="4CECC917" w14:textId="77777777" w:rsidR="00405123" w:rsidRDefault="00405123" w:rsidP="00405123">
              <w:pPr>
                <w:pStyle w:val="Bibliography"/>
                <w:rPr>
                  <w:noProof/>
                </w:rPr>
              </w:pPr>
              <w:r>
                <w:rPr>
                  <w:noProof/>
                </w:rPr>
                <w:t xml:space="preserve">Wilcox, J., 2020. An electro-swing approach. </w:t>
              </w:r>
              <w:r>
                <w:rPr>
                  <w:i/>
                  <w:iCs/>
                  <w:noProof/>
                </w:rPr>
                <w:t xml:space="preserve">Nature Energy, </w:t>
              </w:r>
              <w:r>
                <w:rPr>
                  <w:noProof/>
                </w:rPr>
                <w:t>Volume 5, pp. 121-122.</w:t>
              </w:r>
            </w:p>
            <w:p w14:paraId="32EB4BBA" w14:textId="77777777" w:rsidR="00405123" w:rsidRDefault="00405123" w:rsidP="00405123">
              <w:pPr>
                <w:pStyle w:val="Bibliography"/>
                <w:rPr>
                  <w:noProof/>
                </w:rPr>
              </w:pPr>
              <w:r>
                <w:rPr>
                  <w:noProof/>
                </w:rPr>
                <w:t xml:space="preserve">X. Zou, G. Z., 2018. Microporous Organic Materials for Membrane-Based Gas separation. </w:t>
              </w:r>
              <w:r>
                <w:rPr>
                  <w:i/>
                  <w:iCs/>
                  <w:noProof/>
                </w:rPr>
                <w:t xml:space="preserve">Advanced Materials , </w:t>
              </w:r>
              <w:r>
                <w:rPr>
                  <w:noProof/>
                </w:rPr>
                <w:t>20(3).</w:t>
              </w:r>
            </w:p>
            <w:p w14:paraId="07C4E648" w14:textId="77777777" w:rsidR="00405123" w:rsidRDefault="00405123" w:rsidP="00405123">
              <w:pPr>
                <w:pStyle w:val="Bibliography"/>
                <w:rPr>
                  <w:noProof/>
                </w:rPr>
              </w:pPr>
              <w:r>
                <w:rPr>
                  <w:noProof/>
                </w:rPr>
                <w:lastRenderedPageBreak/>
                <w:t xml:space="preserve">Yang Han, W. H., 2022. </w:t>
              </w:r>
              <w:r>
                <w:rPr>
                  <w:i/>
                  <w:iCs/>
                  <w:noProof/>
                </w:rPr>
                <w:t xml:space="preserve">Polymeric Membranes for CO2 Capture. </w:t>
              </w:r>
              <w:r>
                <w:rPr>
                  <w:noProof/>
                </w:rPr>
                <w:t xml:space="preserve">[Online] </w:t>
              </w:r>
              <w:r>
                <w:rPr>
                  <w:noProof/>
                </w:rPr>
                <w:br/>
                <w:t xml:space="preserve">Available at: </w:t>
              </w:r>
              <w:r>
                <w:rPr>
                  <w:noProof/>
                  <w:u w:val="single"/>
                </w:rPr>
                <w:t>https://encyclopedia.pub/entry/3404</w:t>
              </w:r>
              <w:r>
                <w:rPr>
                  <w:noProof/>
                </w:rPr>
                <w:br/>
                <w:t>[Accessed 1 March 2022].</w:t>
              </w:r>
            </w:p>
            <w:p w14:paraId="27C3051D" w14:textId="77777777" w:rsidR="00405123" w:rsidRDefault="00405123" w:rsidP="00405123">
              <w:pPr>
                <w:pStyle w:val="Bibliography"/>
                <w:rPr>
                  <w:noProof/>
                </w:rPr>
              </w:pPr>
              <w:r>
                <w:rPr>
                  <w:noProof/>
                </w:rPr>
                <w:t xml:space="preserve">Young-Lorenz, J. D., 2013. </w:t>
              </w:r>
              <w:r>
                <w:rPr>
                  <w:i/>
                  <w:iCs/>
                  <w:noProof/>
                </w:rPr>
                <w:t xml:space="preserve">Portfolio analysis of carbon sequestration technologies and barriers to adoption . Thesis (M.Sc. (Geo)). </w:t>
              </w:r>
              <w:r>
                <w:rPr>
                  <w:noProof/>
                </w:rPr>
                <w:t>s.l.:University of Western Australia.</w:t>
              </w:r>
            </w:p>
            <w:p w14:paraId="7FA802C5" w14:textId="77777777" w:rsidR="00405123" w:rsidRDefault="00405123" w:rsidP="00405123">
              <w:pPr>
                <w:pStyle w:val="Bibliography"/>
                <w:rPr>
                  <w:noProof/>
                </w:rPr>
              </w:pPr>
              <w:r>
                <w:rPr>
                  <w:noProof/>
                </w:rPr>
                <w:t xml:space="preserve">Zhang, T. a. S. R., 2013. </w:t>
              </w:r>
              <w:r>
                <w:rPr>
                  <w:i/>
                  <w:iCs/>
                  <w:noProof/>
                </w:rPr>
                <w:t xml:space="preserve">Carbon capture and storage for mitigating climate changes. </w:t>
              </w:r>
              <w:r>
                <w:rPr>
                  <w:noProof/>
                </w:rPr>
                <w:t>1st ed. Reston: ASCE.</w:t>
              </w:r>
            </w:p>
            <w:p w14:paraId="7C53EEC8" w14:textId="7EE3E076" w:rsidR="00DB7959" w:rsidRDefault="00DB7959" w:rsidP="00405123">
              <w:r>
                <w:rPr>
                  <w:b/>
                  <w:bCs/>
                  <w:noProof/>
                </w:rPr>
                <w:fldChar w:fldCharType="end"/>
              </w:r>
            </w:p>
          </w:sdtContent>
        </w:sdt>
      </w:sdtContent>
    </w:sdt>
    <w:p w14:paraId="3AFC6545" w14:textId="77777777" w:rsidR="00DB7959" w:rsidRDefault="00DB7959">
      <w:r>
        <w:br w:type="page"/>
      </w:r>
    </w:p>
    <w:p w14:paraId="7FC5D038" w14:textId="77777777" w:rsidR="00EA2492" w:rsidRDefault="00DB7959" w:rsidP="00DB7959">
      <w:pPr>
        <w:pStyle w:val="Heading1"/>
      </w:pPr>
      <w:bookmarkStart w:id="14" w:name="_Toc96179681"/>
      <w:r>
        <w:lastRenderedPageBreak/>
        <w:t>Appendices</w:t>
      </w:r>
      <w:bookmarkEnd w:id="14"/>
    </w:p>
    <w:p w14:paraId="62D1F179" w14:textId="77777777" w:rsidR="00DB7959" w:rsidRDefault="00DB7959" w:rsidP="00DB7959"/>
    <w:p w14:paraId="2B2995FC" w14:textId="77777777" w:rsidR="00F85232" w:rsidRDefault="00F85232" w:rsidP="00DB7959"/>
    <w:p w14:paraId="756BB504" w14:textId="40ADA417" w:rsidR="00F85232" w:rsidRDefault="00F85232" w:rsidP="00F85232">
      <w:pPr>
        <w:pStyle w:val="Heading2"/>
      </w:pPr>
      <w:bookmarkStart w:id="15" w:name="_Toc96179682"/>
      <w:r>
        <w:t>Appendix A.</w:t>
      </w:r>
      <w:bookmarkEnd w:id="15"/>
    </w:p>
    <w:p w14:paraId="607CEE81" w14:textId="33D6B723" w:rsidR="00D108E1" w:rsidRDefault="00D108E1" w:rsidP="00D108E1"/>
    <w:p w14:paraId="1AD90BE5" w14:textId="0725FBE6" w:rsidR="00D108E1" w:rsidRPr="00480335" w:rsidRDefault="00D108E1" w:rsidP="00D108E1">
      <w:pPr>
        <w:rPr>
          <w:rFonts w:ascii="Arial" w:hAnsi="Arial" w:cs="Arial"/>
        </w:rPr>
      </w:pPr>
      <w:r w:rsidRPr="00480335">
        <w:rPr>
          <w:rFonts w:ascii="Arial" w:hAnsi="Arial" w:cs="Arial"/>
        </w:rPr>
        <w:t>Enid Fertilizer Plant, Koch Nitrogen Company, Oklahoma, 1982. Carbon dioxide is supplied to oil fields in southern Oklahoma by this fertiliser manufacturing plant.</w:t>
      </w:r>
    </w:p>
    <w:p w14:paraId="4F3C7F3F" w14:textId="7324D6BC" w:rsidR="00D108E1" w:rsidRPr="00480335" w:rsidRDefault="00D108E1" w:rsidP="00D108E1">
      <w:pPr>
        <w:rPr>
          <w:rFonts w:ascii="Arial" w:hAnsi="Arial" w:cs="Arial"/>
        </w:rPr>
      </w:pPr>
      <w:r w:rsidRPr="00480335">
        <w:rPr>
          <w:rFonts w:ascii="Arial" w:hAnsi="Arial" w:cs="Arial"/>
        </w:rPr>
        <w:t>Wyoming's Exxon Shute Creek Gas Processing Facility, built in 1986. This natural gas processing plant services the carbon dioxide pipeline systems of ExxonMobil, Chevron, and Anadarko Petroleum to oil fields in Wyoming and Colorado, and it is the world's largest commercial carbon capture facility, with a capacity of 7 million tonnes per year.</w:t>
      </w:r>
    </w:p>
    <w:p w14:paraId="7B7B2BF2" w14:textId="522D6D64" w:rsidR="00601BE2" w:rsidRPr="00480335" w:rsidRDefault="00601BE2" w:rsidP="00601BE2">
      <w:pPr>
        <w:rPr>
          <w:rFonts w:ascii="Arial" w:hAnsi="Arial" w:cs="Arial"/>
        </w:rPr>
      </w:pPr>
      <w:r w:rsidRPr="00480335">
        <w:rPr>
          <w:rFonts w:ascii="Arial" w:hAnsi="Arial" w:cs="Arial"/>
        </w:rPr>
        <w:t>Great Plains Synfuels Plant, Dakota Gasification, North Dakota, 2000. Synthetic natural gas, fertiliser, and other by-products are produced at this coal gasification factory. As of 2015, it had delivered over 30 million tonnes of carbon dioxide to Cenovus and Apache's EOR operations in southern Saskatchewan.</w:t>
      </w:r>
    </w:p>
    <w:p w14:paraId="674ED631" w14:textId="5E1C87F4" w:rsidR="00601BE2" w:rsidRPr="00480335" w:rsidRDefault="00601BE2" w:rsidP="00601BE2">
      <w:pPr>
        <w:rPr>
          <w:rFonts w:ascii="Arial" w:hAnsi="Arial" w:cs="Arial"/>
        </w:rPr>
      </w:pPr>
      <w:r w:rsidRPr="00480335">
        <w:rPr>
          <w:rFonts w:ascii="Arial" w:hAnsi="Arial" w:cs="Arial"/>
        </w:rPr>
        <w:t>2003: Michigan's Core Energy/South Chester Gas Processing Plant. Core Energy has captured over 2 million metric tonnes of carbon dioxide from natural gas processing for EOR in northern Michigan.</w:t>
      </w:r>
    </w:p>
    <w:p w14:paraId="474B599D" w14:textId="77777777" w:rsidR="00665F4A" w:rsidRPr="00480335" w:rsidRDefault="00665F4A" w:rsidP="00665F4A">
      <w:pPr>
        <w:rPr>
          <w:rFonts w:ascii="Arial" w:hAnsi="Arial" w:cs="Arial"/>
        </w:rPr>
      </w:pPr>
      <w:r w:rsidRPr="00480335">
        <w:rPr>
          <w:rFonts w:ascii="Arial" w:hAnsi="Arial" w:cs="Arial"/>
        </w:rPr>
        <w:t xml:space="preserve">The </w:t>
      </w:r>
      <w:proofErr w:type="spellStart"/>
      <w:r w:rsidRPr="00480335">
        <w:rPr>
          <w:rFonts w:ascii="Arial" w:hAnsi="Arial" w:cs="Arial"/>
        </w:rPr>
        <w:t>Arkalon</w:t>
      </w:r>
      <w:proofErr w:type="spellEnd"/>
      <w:r w:rsidRPr="00480335">
        <w:rPr>
          <w:rFonts w:ascii="Arial" w:hAnsi="Arial" w:cs="Arial"/>
        </w:rPr>
        <w:t xml:space="preserve"> Bioethanol plant in Kansas, built by Chaparral/Conestoga Energy Partners in 2009. It is the first ethanol plant to incorporate carbon capture, supplying 170,000 tonnes of CO2 per year to Chaparral Energy, which uses it for enhanced oil recovery (EOR) in Texas oil fields.</w:t>
      </w:r>
    </w:p>
    <w:p w14:paraId="60F0339F" w14:textId="77777777" w:rsidR="00665F4A" w:rsidRPr="00480335" w:rsidRDefault="00665F4A" w:rsidP="00665F4A">
      <w:pPr>
        <w:rPr>
          <w:rFonts w:ascii="Arial" w:hAnsi="Arial" w:cs="Arial"/>
        </w:rPr>
      </w:pPr>
      <w:r w:rsidRPr="00480335">
        <w:rPr>
          <w:rFonts w:ascii="Arial" w:hAnsi="Arial" w:cs="Arial"/>
        </w:rPr>
        <w:t>The Century Plant of Occidental Petroleum in Texas in 2010. This natural gas processing facility's carbon dioxide stream is compressed and delivered to the Permian Basin for usage.</w:t>
      </w:r>
    </w:p>
    <w:p w14:paraId="6A6092B9" w14:textId="77777777" w:rsidR="00665F4A" w:rsidRPr="00480335" w:rsidRDefault="00665F4A" w:rsidP="00665F4A">
      <w:pPr>
        <w:rPr>
          <w:rFonts w:ascii="Arial" w:hAnsi="Arial" w:cs="Arial"/>
        </w:rPr>
      </w:pPr>
      <w:r w:rsidRPr="00480335">
        <w:rPr>
          <w:rFonts w:ascii="Arial" w:hAnsi="Arial" w:cs="Arial"/>
        </w:rPr>
        <w:t>Air Products in 2012 Texas's Port Arthur Steam Methane Reformer Project. This refinery's two hydrogen production machines create a million tonnes of carbon dioxide per year for usage in Texas oilfields.</w:t>
      </w:r>
    </w:p>
    <w:p w14:paraId="07987ACE" w14:textId="42333C76" w:rsidR="00665F4A" w:rsidRPr="00480335" w:rsidRDefault="00665F4A" w:rsidP="00665F4A">
      <w:pPr>
        <w:rPr>
          <w:rFonts w:ascii="Arial" w:hAnsi="Arial" w:cs="Arial"/>
        </w:rPr>
      </w:pPr>
      <w:r w:rsidRPr="00480335">
        <w:rPr>
          <w:rFonts w:ascii="Arial" w:hAnsi="Arial" w:cs="Arial"/>
        </w:rPr>
        <w:t>Conestoga Energy Partners/Petro Santander built the Bonanza Bioethanol plant in Kansas in 2012. This ethanol facility absorbs and sends over 100,000 tonnes of CO2 to a Kansas EOR field each year.</w:t>
      </w:r>
    </w:p>
    <w:p w14:paraId="5D7207E1" w14:textId="77777777" w:rsidR="00DE3E3D" w:rsidRPr="00480335" w:rsidRDefault="00DE3E3D" w:rsidP="00DE3E3D">
      <w:pPr>
        <w:rPr>
          <w:rFonts w:ascii="Arial" w:hAnsi="Arial" w:cs="Arial"/>
        </w:rPr>
      </w:pPr>
      <w:r w:rsidRPr="00480335">
        <w:rPr>
          <w:rFonts w:ascii="Arial" w:hAnsi="Arial" w:cs="Arial"/>
        </w:rPr>
        <w:t>ConocoPhillips' Lost Cabin plant in Wyoming, in 2013. Denbury Resources' Greencore pipeline compresses and transports the carbon dioxide stream from this natural gas processing facility to the Bell Creek oil production in Montana.</w:t>
      </w:r>
    </w:p>
    <w:p w14:paraId="2B34EC37" w14:textId="77777777" w:rsidR="00DE3E3D" w:rsidRPr="00480335" w:rsidRDefault="00DE3E3D" w:rsidP="00DE3E3D">
      <w:pPr>
        <w:rPr>
          <w:rFonts w:ascii="Arial" w:hAnsi="Arial" w:cs="Arial"/>
        </w:rPr>
      </w:pPr>
      <w:r w:rsidRPr="00480335">
        <w:rPr>
          <w:rFonts w:ascii="Arial" w:hAnsi="Arial" w:cs="Arial"/>
        </w:rPr>
        <w:t xml:space="preserve">In Kansas, Chaparral/CVR Energy built the Coffeyville Gasification Plant in 2013. The carbon dioxide stream from a nitrogen fertiliser production process based on gasification of petroleum coke is caught, compressed, and transferred to a Chaparral-operated oil field in </w:t>
      </w:r>
      <w:proofErr w:type="spellStart"/>
      <w:r w:rsidRPr="00480335">
        <w:rPr>
          <w:rFonts w:ascii="Arial" w:hAnsi="Arial" w:cs="Arial"/>
        </w:rPr>
        <w:t>northeastern</w:t>
      </w:r>
      <w:proofErr w:type="spellEnd"/>
      <w:r w:rsidRPr="00480335">
        <w:rPr>
          <w:rFonts w:ascii="Arial" w:hAnsi="Arial" w:cs="Arial"/>
        </w:rPr>
        <w:t xml:space="preserve"> Oklahoma (about 850,000 tonnes per year).</w:t>
      </w:r>
    </w:p>
    <w:p w14:paraId="42A35169" w14:textId="570B5E29" w:rsidR="00665F4A" w:rsidRPr="00480335" w:rsidRDefault="00DE3E3D" w:rsidP="00DE3E3D">
      <w:pPr>
        <w:rPr>
          <w:rFonts w:ascii="Arial" w:hAnsi="Arial" w:cs="Arial"/>
        </w:rPr>
      </w:pPr>
      <w:r w:rsidRPr="00480335">
        <w:rPr>
          <w:rFonts w:ascii="Arial" w:hAnsi="Arial" w:cs="Arial"/>
        </w:rPr>
        <w:t>The Antrim Gas Plant in Michigan in 2013. Carbon dioxide from a DTE Energy gas processing plant is gathered at a rate of about 1,000 tonnes per day and pumped into a nearby oil field operated by Core Energy in the Michigan Basin's Northern Reef Trend.</w:t>
      </w:r>
    </w:p>
    <w:p w14:paraId="2B066746" w14:textId="77777777" w:rsidR="00330073" w:rsidRPr="00480335" w:rsidRDefault="00330073" w:rsidP="00330073">
      <w:pPr>
        <w:rPr>
          <w:rFonts w:ascii="Arial" w:hAnsi="Arial" w:cs="Arial"/>
        </w:rPr>
      </w:pPr>
      <w:r w:rsidRPr="00480335">
        <w:rPr>
          <w:rFonts w:ascii="Arial" w:hAnsi="Arial" w:cs="Arial"/>
        </w:rPr>
        <w:lastRenderedPageBreak/>
        <w:t xml:space="preserve">CCS offshore of Brazil, Petrobras Santos Basin Pre-Salt Oil Field, 2013. In the Lula and </w:t>
      </w:r>
      <w:proofErr w:type="spellStart"/>
      <w:r w:rsidRPr="00480335">
        <w:rPr>
          <w:rFonts w:ascii="Arial" w:hAnsi="Arial" w:cs="Arial"/>
        </w:rPr>
        <w:t>Sapinhoá</w:t>
      </w:r>
      <w:proofErr w:type="spellEnd"/>
      <w:r w:rsidRPr="00480335">
        <w:rPr>
          <w:rFonts w:ascii="Arial" w:hAnsi="Arial" w:cs="Arial"/>
        </w:rPr>
        <w:t xml:space="preserve"> oil fields, this project involves extracting carbon dioxide from natural gas processing for use in enhanced oil recovery.</w:t>
      </w:r>
    </w:p>
    <w:p w14:paraId="426B7B4F" w14:textId="77777777" w:rsidR="00330073" w:rsidRPr="00480335" w:rsidRDefault="00330073" w:rsidP="00330073">
      <w:pPr>
        <w:rPr>
          <w:rFonts w:ascii="Arial" w:hAnsi="Arial" w:cs="Arial"/>
        </w:rPr>
      </w:pPr>
      <w:r w:rsidRPr="00480335">
        <w:rPr>
          <w:rFonts w:ascii="Arial" w:hAnsi="Arial" w:cs="Arial"/>
        </w:rPr>
        <w:t>SaskPower's Boundary Dam project in Saskatchewan, Canada, was completed in 2014. SaskPower accomplished the first commercial-scale carbon capture technology upgrade of an existing coal-fired power station, selling carbon dioxide locally for EOR in Saskatchewan.</w:t>
      </w:r>
    </w:p>
    <w:p w14:paraId="6A282C60" w14:textId="489784A5" w:rsidR="00330073" w:rsidRPr="00480335" w:rsidRDefault="00330073" w:rsidP="00330073">
      <w:pPr>
        <w:rPr>
          <w:rFonts w:ascii="Arial" w:hAnsi="Arial" w:cs="Arial"/>
        </w:rPr>
      </w:pPr>
      <w:r w:rsidRPr="00480335">
        <w:rPr>
          <w:rFonts w:ascii="Arial" w:hAnsi="Arial" w:cs="Arial"/>
        </w:rPr>
        <w:t>Shell Quest is a project in Alberta, Canada, that began in 2015. Shell has started up a bitumen upgrader complex that absorbs and injects about one million tonnes of CO2 per year from hydrogen generating units into a deep saline formation.</w:t>
      </w:r>
    </w:p>
    <w:p w14:paraId="77C8999C" w14:textId="62E97B57" w:rsidR="00665E10" w:rsidRPr="00480335" w:rsidRDefault="00665E10" w:rsidP="00330073">
      <w:pPr>
        <w:rPr>
          <w:rFonts w:ascii="Arial" w:hAnsi="Arial" w:cs="Arial"/>
        </w:rPr>
      </w:pPr>
      <w:r w:rsidRPr="00480335">
        <w:rPr>
          <w:rFonts w:ascii="Arial" w:hAnsi="Arial" w:cs="Arial"/>
        </w:rPr>
        <w:t xml:space="preserve">Saudi Arabia's </w:t>
      </w:r>
      <w:proofErr w:type="spellStart"/>
      <w:r w:rsidRPr="00480335">
        <w:rPr>
          <w:rFonts w:ascii="Arial" w:hAnsi="Arial" w:cs="Arial"/>
        </w:rPr>
        <w:t>Uthmaniyah</w:t>
      </w:r>
      <w:proofErr w:type="spellEnd"/>
      <w:r w:rsidRPr="00480335">
        <w:rPr>
          <w:rFonts w:ascii="Arial" w:hAnsi="Arial" w:cs="Arial"/>
        </w:rPr>
        <w:t xml:space="preserve"> CO2-EOR Demonstration in 2015. The carbon dioxide from the </w:t>
      </w:r>
      <w:proofErr w:type="spellStart"/>
      <w:r w:rsidRPr="00480335">
        <w:rPr>
          <w:rFonts w:ascii="Arial" w:hAnsi="Arial" w:cs="Arial"/>
        </w:rPr>
        <w:t>Hawiyah</w:t>
      </w:r>
      <w:proofErr w:type="spellEnd"/>
      <w:r w:rsidRPr="00480335">
        <w:rPr>
          <w:rFonts w:ascii="Arial" w:hAnsi="Arial" w:cs="Arial"/>
        </w:rPr>
        <w:t xml:space="preserve"> natural gas liquids recovery plant is captured in this project. In the Ghawar oil field, the captured carbon dioxide is used to improve oil recovery.</w:t>
      </w:r>
    </w:p>
    <w:p w14:paraId="682336D2" w14:textId="77777777" w:rsidR="00CF7AD0" w:rsidRPr="00480335" w:rsidRDefault="00CF7AD0" w:rsidP="00CF7AD0">
      <w:pPr>
        <w:rPr>
          <w:rFonts w:ascii="Arial" w:hAnsi="Arial" w:cs="Arial"/>
        </w:rPr>
      </w:pPr>
      <w:r w:rsidRPr="00480335">
        <w:rPr>
          <w:rFonts w:ascii="Arial" w:hAnsi="Arial" w:cs="Arial"/>
        </w:rPr>
        <w:t>NRG's Petra Nova project in Texas was completed in 2017. NRG completed a project to collect 90% of the carbon dioxide from a 240 MW slipstream of flue gas from its existing WA Parish plant, or around 1.6 million tonnes of CO2 per year, on schedule and on budget. The carbon dioxide is carried to a nearby oil field.</w:t>
      </w:r>
    </w:p>
    <w:p w14:paraId="1B81AC29" w14:textId="77777777" w:rsidR="00CF7AD0" w:rsidRPr="00480335" w:rsidRDefault="00CF7AD0" w:rsidP="00CF7AD0">
      <w:pPr>
        <w:rPr>
          <w:rFonts w:ascii="Arial" w:hAnsi="Arial" w:cs="Arial"/>
        </w:rPr>
      </w:pPr>
      <w:r w:rsidRPr="00480335">
        <w:rPr>
          <w:rFonts w:ascii="Arial" w:hAnsi="Arial" w:cs="Arial"/>
        </w:rPr>
        <w:t>ADM Illinois' Industrial Carbon Capture and Storage Project was completed in 2017. Archer Daniels Midland started trapping carbon dioxide from an ethanol plant and storing it in a deep saline deposit nearby. The project has the potential to capture up to 1.1 million tonnes of CO2 per year.</w:t>
      </w:r>
    </w:p>
    <w:p w14:paraId="322D99CA" w14:textId="1D399AAB" w:rsidR="00CF7AD0" w:rsidRPr="00480335" w:rsidRDefault="00CF7AD0" w:rsidP="00CF7AD0">
      <w:pPr>
        <w:rPr>
          <w:rFonts w:ascii="Arial" w:hAnsi="Arial" w:cs="Arial"/>
        </w:rPr>
      </w:pPr>
      <w:r w:rsidRPr="00480335">
        <w:rPr>
          <w:rFonts w:ascii="Arial" w:hAnsi="Arial" w:cs="Arial"/>
        </w:rPr>
        <w:t>2020: The Boundary Dam 3 facility in Saskatchewan, Canada, captured and stored nearly 4 million tonnes of carbon dioxide.</w:t>
      </w:r>
    </w:p>
    <w:p w14:paraId="70950D3F" w14:textId="77777777" w:rsidR="00ED1C16" w:rsidRPr="00480335" w:rsidRDefault="00ED1C16" w:rsidP="00ED1C16">
      <w:pPr>
        <w:rPr>
          <w:rFonts w:ascii="Arial" w:hAnsi="Arial" w:cs="Arial"/>
        </w:rPr>
      </w:pPr>
      <w:r w:rsidRPr="00480335">
        <w:rPr>
          <w:rFonts w:ascii="Arial" w:hAnsi="Arial" w:cs="Arial"/>
        </w:rPr>
        <w:t>In the year 2020, the Shell Quest project in Alberta, Canada, which absorbs carbon dioxide from a hydrogen production unit at the Scotford refinery, will have captured more than 5 million tonnes of CO2.</w:t>
      </w:r>
    </w:p>
    <w:p w14:paraId="45EF6059" w14:textId="0DE2D144" w:rsidR="00ED1C16" w:rsidRPr="00480335" w:rsidRDefault="00ED1C16" w:rsidP="00ED1C16">
      <w:pPr>
        <w:rPr>
          <w:rFonts w:ascii="Arial" w:hAnsi="Arial" w:cs="Arial"/>
        </w:rPr>
      </w:pPr>
      <w:r w:rsidRPr="00480335">
        <w:rPr>
          <w:rFonts w:ascii="Arial" w:hAnsi="Arial" w:cs="Arial"/>
        </w:rPr>
        <w:t>Due to the decline of West Texas crude oil prices early in the COVID-19 pandemic, the NRG Petra Nova project in Texas was shut down in 2020.</w:t>
      </w:r>
    </w:p>
    <w:p w14:paraId="5182E256" w14:textId="7921119D" w:rsidR="00ED1C16" w:rsidRPr="00480335" w:rsidRDefault="00B1317E" w:rsidP="00ED1C16">
      <w:pPr>
        <w:rPr>
          <w:rFonts w:ascii="Arial" w:hAnsi="Arial" w:cs="Arial"/>
        </w:rPr>
      </w:pPr>
      <w:r w:rsidRPr="00480335">
        <w:rPr>
          <w:rFonts w:ascii="Arial" w:hAnsi="Arial" w:cs="Arial"/>
        </w:rPr>
        <w:t xml:space="preserve">All information above comes from the </w:t>
      </w:r>
      <w:r w:rsidR="00363389" w:rsidRPr="00480335">
        <w:rPr>
          <w:rFonts w:ascii="Arial" w:hAnsi="Arial" w:cs="Arial"/>
        </w:rPr>
        <w:t xml:space="preserve">reference shown below </w:t>
      </w:r>
    </w:p>
    <w:p w14:paraId="04ADAA0D" w14:textId="245519D4" w:rsidR="00363389" w:rsidRPr="00D108E1" w:rsidRDefault="00000000" w:rsidP="00ED1C16">
      <w:sdt>
        <w:sdtPr>
          <w:id w:val="1959224133"/>
          <w:citation/>
        </w:sdtPr>
        <w:sdtContent>
          <w:r w:rsidR="00363389">
            <w:fldChar w:fldCharType="begin"/>
          </w:r>
          <w:r w:rsidR="00363389">
            <w:instrText xml:space="preserve"> CITATION Cen22 \l 2057 </w:instrText>
          </w:r>
          <w:r w:rsidR="00363389">
            <w:fldChar w:fldCharType="separate"/>
          </w:r>
          <w:r w:rsidR="00405123" w:rsidRPr="00405123">
            <w:rPr>
              <w:noProof/>
            </w:rPr>
            <w:t>(Centre for climate and energy solutions , n.d.)</w:t>
          </w:r>
          <w:r w:rsidR="00363389">
            <w:fldChar w:fldCharType="end"/>
          </w:r>
        </w:sdtContent>
      </w:sdt>
    </w:p>
    <w:sectPr w:rsidR="00363389" w:rsidRPr="00D108E1" w:rsidSect="00DB7959">
      <w:headerReference w:type="default" r:id="rId32"/>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06556" w14:textId="77777777" w:rsidR="00950770" w:rsidRDefault="00950770" w:rsidP="00DB7959">
      <w:pPr>
        <w:spacing w:after="0" w:line="240" w:lineRule="auto"/>
      </w:pPr>
      <w:r>
        <w:separator/>
      </w:r>
    </w:p>
  </w:endnote>
  <w:endnote w:type="continuationSeparator" w:id="0">
    <w:p w14:paraId="72968290" w14:textId="77777777" w:rsidR="00950770" w:rsidRDefault="00950770" w:rsidP="00DB79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tima">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B8CD2" w14:textId="77777777" w:rsidR="00DB7959" w:rsidRDefault="00344310">
    <w:pPr>
      <w:pStyle w:val="Footer"/>
      <w:jc w:val="right"/>
    </w:pPr>
    <w:r>
      <w:t>Joseph Omar</w:t>
    </w:r>
    <w:r w:rsidR="00DB7959">
      <w:tab/>
    </w:r>
    <w:r w:rsidR="00DB7959">
      <w:tab/>
    </w:r>
    <w:sdt>
      <w:sdtPr>
        <w:id w:val="-1906284283"/>
        <w:docPartObj>
          <w:docPartGallery w:val="Page Numbers (Bottom of Page)"/>
          <w:docPartUnique/>
        </w:docPartObj>
      </w:sdtPr>
      <w:sdtContent>
        <w:sdt>
          <w:sdtPr>
            <w:id w:val="-1769616900"/>
            <w:docPartObj>
              <w:docPartGallery w:val="Page Numbers (Top of Page)"/>
              <w:docPartUnique/>
            </w:docPartObj>
          </w:sdtPr>
          <w:sdtContent>
            <w:r w:rsidR="00DB7959">
              <w:t xml:space="preserve">Page </w:t>
            </w:r>
            <w:r w:rsidR="00DB7959">
              <w:rPr>
                <w:b/>
                <w:bCs/>
                <w:sz w:val="24"/>
                <w:szCs w:val="24"/>
              </w:rPr>
              <w:fldChar w:fldCharType="begin"/>
            </w:r>
            <w:r w:rsidR="00DB7959">
              <w:rPr>
                <w:b/>
                <w:bCs/>
              </w:rPr>
              <w:instrText xml:space="preserve"> PAGE </w:instrText>
            </w:r>
            <w:r w:rsidR="00DB7959">
              <w:rPr>
                <w:b/>
                <w:bCs/>
                <w:sz w:val="24"/>
                <w:szCs w:val="24"/>
              </w:rPr>
              <w:fldChar w:fldCharType="separate"/>
            </w:r>
            <w:r w:rsidR="00AF36F1">
              <w:rPr>
                <w:b/>
                <w:bCs/>
                <w:noProof/>
              </w:rPr>
              <w:t>7</w:t>
            </w:r>
            <w:r w:rsidR="00DB7959">
              <w:rPr>
                <w:b/>
                <w:bCs/>
                <w:sz w:val="24"/>
                <w:szCs w:val="24"/>
              </w:rPr>
              <w:fldChar w:fldCharType="end"/>
            </w:r>
            <w:r w:rsidR="00DB7959">
              <w:t xml:space="preserve"> of </w:t>
            </w:r>
            <w:r w:rsidR="00DB7959">
              <w:rPr>
                <w:b/>
                <w:bCs/>
                <w:sz w:val="24"/>
                <w:szCs w:val="24"/>
              </w:rPr>
              <w:fldChar w:fldCharType="begin"/>
            </w:r>
            <w:r w:rsidR="00DB7959">
              <w:rPr>
                <w:b/>
                <w:bCs/>
              </w:rPr>
              <w:instrText xml:space="preserve"> NUMPAGES  </w:instrText>
            </w:r>
            <w:r w:rsidR="00DB7959">
              <w:rPr>
                <w:b/>
                <w:bCs/>
                <w:sz w:val="24"/>
                <w:szCs w:val="24"/>
              </w:rPr>
              <w:fldChar w:fldCharType="separate"/>
            </w:r>
            <w:r w:rsidR="00AF36F1">
              <w:rPr>
                <w:b/>
                <w:bCs/>
                <w:noProof/>
              </w:rPr>
              <w:t>7</w:t>
            </w:r>
            <w:r w:rsidR="00DB7959">
              <w:rPr>
                <w:b/>
                <w:bCs/>
                <w:sz w:val="24"/>
                <w:szCs w:val="24"/>
              </w:rPr>
              <w:fldChar w:fldCharType="end"/>
            </w:r>
          </w:sdtContent>
        </w:sdt>
      </w:sdtContent>
    </w:sdt>
  </w:p>
  <w:p w14:paraId="1B26000D" w14:textId="77777777" w:rsidR="00DB7959" w:rsidRDefault="00DB79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E62EF" w14:textId="77777777" w:rsidR="00950770" w:rsidRDefault="00950770" w:rsidP="00DB7959">
      <w:pPr>
        <w:spacing w:after="0" w:line="240" w:lineRule="auto"/>
      </w:pPr>
      <w:r>
        <w:separator/>
      </w:r>
    </w:p>
  </w:footnote>
  <w:footnote w:type="continuationSeparator" w:id="0">
    <w:p w14:paraId="7BCBB9D3" w14:textId="77777777" w:rsidR="00950770" w:rsidRDefault="00950770" w:rsidP="00DB79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3E0ED" w14:textId="77777777" w:rsidR="00DB7959" w:rsidRDefault="00DB7959">
    <w:pPr>
      <w:pStyle w:val="Header"/>
    </w:pPr>
    <w:r>
      <w:t>Assignment Title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74129"/>
    <w:multiLevelType w:val="hybridMultilevel"/>
    <w:tmpl w:val="FE48D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865311"/>
    <w:multiLevelType w:val="hybridMultilevel"/>
    <w:tmpl w:val="ED489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67F41"/>
    <w:multiLevelType w:val="multilevel"/>
    <w:tmpl w:val="9F7CCF74"/>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33AE6939"/>
    <w:multiLevelType w:val="hybridMultilevel"/>
    <w:tmpl w:val="D8B8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D34200"/>
    <w:multiLevelType w:val="hybridMultilevel"/>
    <w:tmpl w:val="55029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FD0DCA"/>
    <w:multiLevelType w:val="hybridMultilevel"/>
    <w:tmpl w:val="6518C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D5579F"/>
    <w:multiLevelType w:val="hybridMultilevel"/>
    <w:tmpl w:val="6B24A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E7394E"/>
    <w:multiLevelType w:val="hybridMultilevel"/>
    <w:tmpl w:val="65DE5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AF0243"/>
    <w:multiLevelType w:val="hybridMultilevel"/>
    <w:tmpl w:val="77AA5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1A2FF2"/>
    <w:multiLevelType w:val="hybridMultilevel"/>
    <w:tmpl w:val="5932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D1F8C"/>
    <w:multiLevelType w:val="hybridMultilevel"/>
    <w:tmpl w:val="0B04D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4577102">
    <w:abstractNumId w:val="2"/>
  </w:num>
  <w:num w:numId="2" w16cid:durableId="1158687835">
    <w:abstractNumId w:val="5"/>
  </w:num>
  <w:num w:numId="3" w16cid:durableId="1612787100">
    <w:abstractNumId w:val="9"/>
  </w:num>
  <w:num w:numId="4" w16cid:durableId="715665021">
    <w:abstractNumId w:val="0"/>
  </w:num>
  <w:num w:numId="5" w16cid:durableId="387921421">
    <w:abstractNumId w:val="4"/>
  </w:num>
  <w:num w:numId="6" w16cid:durableId="236676888">
    <w:abstractNumId w:val="7"/>
  </w:num>
  <w:num w:numId="7" w16cid:durableId="844049418">
    <w:abstractNumId w:val="6"/>
  </w:num>
  <w:num w:numId="8" w16cid:durableId="67920768">
    <w:abstractNumId w:val="10"/>
  </w:num>
  <w:num w:numId="9" w16cid:durableId="316763918">
    <w:abstractNumId w:val="3"/>
  </w:num>
  <w:num w:numId="10" w16cid:durableId="1463184990">
    <w:abstractNumId w:val="8"/>
  </w:num>
  <w:num w:numId="11" w16cid:durableId="545409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7959"/>
    <w:rsid w:val="00001E6C"/>
    <w:rsid w:val="0000524A"/>
    <w:rsid w:val="00012090"/>
    <w:rsid w:val="000142D3"/>
    <w:rsid w:val="00023EE2"/>
    <w:rsid w:val="00035414"/>
    <w:rsid w:val="00036B7E"/>
    <w:rsid w:val="000407A4"/>
    <w:rsid w:val="00044A13"/>
    <w:rsid w:val="00055343"/>
    <w:rsid w:val="00062BE3"/>
    <w:rsid w:val="00062D53"/>
    <w:rsid w:val="00066462"/>
    <w:rsid w:val="00071B73"/>
    <w:rsid w:val="00074AE7"/>
    <w:rsid w:val="000811C0"/>
    <w:rsid w:val="00083C35"/>
    <w:rsid w:val="00091984"/>
    <w:rsid w:val="000928DE"/>
    <w:rsid w:val="00096A34"/>
    <w:rsid w:val="000A6765"/>
    <w:rsid w:val="000B46C7"/>
    <w:rsid w:val="000B7B19"/>
    <w:rsid w:val="000C4B65"/>
    <w:rsid w:val="000E2F21"/>
    <w:rsid w:val="000E5189"/>
    <w:rsid w:val="00105DDD"/>
    <w:rsid w:val="0011221E"/>
    <w:rsid w:val="00114A55"/>
    <w:rsid w:val="001163FA"/>
    <w:rsid w:val="00123403"/>
    <w:rsid w:val="001239C1"/>
    <w:rsid w:val="0012666E"/>
    <w:rsid w:val="00130839"/>
    <w:rsid w:val="00137937"/>
    <w:rsid w:val="001420DC"/>
    <w:rsid w:val="0015328C"/>
    <w:rsid w:val="00163229"/>
    <w:rsid w:val="001672C5"/>
    <w:rsid w:val="00175AEF"/>
    <w:rsid w:val="00175B1B"/>
    <w:rsid w:val="001806C1"/>
    <w:rsid w:val="0018569A"/>
    <w:rsid w:val="00185802"/>
    <w:rsid w:val="0018655E"/>
    <w:rsid w:val="001A0D07"/>
    <w:rsid w:val="001A58DE"/>
    <w:rsid w:val="001A59A9"/>
    <w:rsid w:val="001A61D7"/>
    <w:rsid w:val="001A75E4"/>
    <w:rsid w:val="001B0F36"/>
    <w:rsid w:val="001B32BB"/>
    <w:rsid w:val="001D1A76"/>
    <w:rsid w:val="001D59B7"/>
    <w:rsid w:val="001D7091"/>
    <w:rsid w:val="001E0BD3"/>
    <w:rsid w:val="001E1E7F"/>
    <w:rsid w:val="001E302B"/>
    <w:rsid w:val="00200712"/>
    <w:rsid w:val="00203AD5"/>
    <w:rsid w:val="00211122"/>
    <w:rsid w:val="002129B5"/>
    <w:rsid w:val="00212EC6"/>
    <w:rsid w:val="00215AA7"/>
    <w:rsid w:val="002200FD"/>
    <w:rsid w:val="0022166F"/>
    <w:rsid w:val="0022252B"/>
    <w:rsid w:val="0023599E"/>
    <w:rsid w:val="002376B1"/>
    <w:rsid w:val="00241046"/>
    <w:rsid w:val="0024507A"/>
    <w:rsid w:val="0025261B"/>
    <w:rsid w:val="00254BFE"/>
    <w:rsid w:val="00256FF8"/>
    <w:rsid w:val="002572B7"/>
    <w:rsid w:val="00265994"/>
    <w:rsid w:val="00266F37"/>
    <w:rsid w:val="002674E3"/>
    <w:rsid w:val="00270272"/>
    <w:rsid w:val="00270322"/>
    <w:rsid w:val="00270735"/>
    <w:rsid w:val="002715E4"/>
    <w:rsid w:val="0027717D"/>
    <w:rsid w:val="002903E3"/>
    <w:rsid w:val="00296A5E"/>
    <w:rsid w:val="002A0529"/>
    <w:rsid w:val="002A1052"/>
    <w:rsid w:val="002A1087"/>
    <w:rsid w:val="002A2651"/>
    <w:rsid w:val="002A3839"/>
    <w:rsid w:val="002A77CD"/>
    <w:rsid w:val="002B06A2"/>
    <w:rsid w:val="002B5BA4"/>
    <w:rsid w:val="002B7C01"/>
    <w:rsid w:val="002B7EC1"/>
    <w:rsid w:val="002C6748"/>
    <w:rsid w:val="002C7D38"/>
    <w:rsid w:val="002D48C4"/>
    <w:rsid w:val="002E4B5E"/>
    <w:rsid w:val="002F299D"/>
    <w:rsid w:val="002F56F7"/>
    <w:rsid w:val="003018C4"/>
    <w:rsid w:val="00316BDE"/>
    <w:rsid w:val="00321121"/>
    <w:rsid w:val="00325328"/>
    <w:rsid w:val="00325E66"/>
    <w:rsid w:val="00330073"/>
    <w:rsid w:val="00334B28"/>
    <w:rsid w:val="00336FB6"/>
    <w:rsid w:val="003428BB"/>
    <w:rsid w:val="00342EBE"/>
    <w:rsid w:val="00343E39"/>
    <w:rsid w:val="00344310"/>
    <w:rsid w:val="003447D9"/>
    <w:rsid w:val="003504D2"/>
    <w:rsid w:val="00356783"/>
    <w:rsid w:val="00363389"/>
    <w:rsid w:val="0036386D"/>
    <w:rsid w:val="003663A6"/>
    <w:rsid w:val="003702DD"/>
    <w:rsid w:val="00370AAC"/>
    <w:rsid w:val="00370ABF"/>
    <w:rsid w:val="003712C4"/>
    <w:rsid w:val="0037132A"/>
    <w:rsid w:val="00374555"/>
    <w:rsid w:val="00384E8C"/>
    <w:rsid w:val="003859B8"/>
    <w:rsid w:val="00387731"/>
    <w:rsid w:val="003942F3"/>
    <w:rsid w:val="003A1AD3"/>
    <w:rsid w:val="003A2036"/>
    <w:rsid w:val="003A29EA"/>
    <w:rsid w:val="003A3FB1"/>
    <w:rsid w:val="003A6AD6"/>
    <w:rsid w:val="003B0FED"/>
    <w:rsid w:val="003B38DE"/>
    <w:rsid w:val="003B7DB3"/>
    <w:rsid w:val="003C22F6"/>
    <w:rsid w:val="003C7E51"/>
    <w:rsid w:val="003D5794"/>
    <w:rsid w:val="003E021A"/>
    <w:rsid w:val="003E613C"/>
    <w:rsid w:val="003E6608"/>
    <w:rsid w:val="003F194F"/>
    <w:rsid w:val="003F26E6"/>
    <w:rsid w:val="003F6C42"/>
    <w:rsid w:val="003F7468"/>
    <w:rsid w:val="00405123"/>
    <w:rsid w:val="00411928"/>
    <w:rsid w:val="00414392"/>
    <w:rsid w:val="00415D0D"/>
    <w:rsid w:val="004273C3"/>
    <w:rsid w:val="00432A22"/>
    <w:rsid w:val="00433B94"/>
    <w:rsid w:val="00436CFD"/>
    <w:rsid w:val="0044438A"/>
    <w:rsid w:val="00453B88"/>
    <w:rsid w:val="00457066"/>
    <w:rsid w:val="00462AC7"/>
    <w:rsid w:val="00480335"/>
    <w:rsid w:val="004917F7"/>
    <w:rsid w:val="0049553B"/>
    <w:rsid w:val="00495C6A"/>
    <w:rsid w:val="004A0FC3"/>
    <w:rsid w:val="004C5233"/>
    <w:rsid w:val="004C5DFF"/>
    <w:rsid w:val="004C7DBD"/>
    <w:rsid w:val="004D450D"/>
    <w:rsid w:val="004E4145"/>
    <w:rsid w:val="004F399D"/>
    <w:rsid w:val="004F5B97"/>
    <w:rsid w:val="0050187B"/>
    <w:rsid w:val="005025AD"/>
    <w:rsid w:val="00510C75"/>
    <w:rsid w:val="00523D61"/>
    <w:rsid w:val="00523E66"/>
    <w:rsid w:val="005258D8"/>
    <w:rsid w:val="00527A15"/>
    <w:rsid w:val="00531689"/>
    <w:rsid w:val="00536539"/>
    <w:rsid w:val="00552A1C"/>
    <w:rsid w:val="005540E1"/>
    <w:rsid w:val="00561851"/>
    <w:rsid w:val="00563F2F"/>
    <w:rsid w:val="00564C94"/>
    <w:rsid w:val="00567636"/>
    <w:rsid w:val="00582682"/>
    <w:rsid w:val="00584274"/>
    <w:rsid w:val="005A4122"/>
    <w:rsid w:val="005B0B49"/>
    <w:rsid w:val="005C1272"/>
    <w:rsid w:val="005C59DE"/>
    <w:rsid w:val="005C6117"/>
    <w:rsid w:val="005E108A"/>
    <w:rsid w:val="005E1F23"/>
    <w:rsid w:val="005E62A3"/>
    <w:rsid w:val="005F1C31"/>
    <w:rsid w:val="005F474D"/>
    <w:rsid w:val="00601BE2"/>
    <w:rsid w:val="00612EE2"/>
    <w:rsid w:val="00622A71"/>
    <w:rsid w:val="006361ED"/>
    <w:rsid w:val="00636A80"/>
    <w:rsid w:val="00642AFC"/>
    <w:rsid w:val="00657407"/>
    <w:rsid w:val="00660327"/>
    <w:rsid w:val="00664AA7"/>
    <w:rsid w:val="00665E10"/>
    <w:rsid w:val="00665F4A"/>
    <w:rsid w:val="00680797"/>
    <w:rsid w:val="00680B4D"/>
    <w:rsid w:val="00682E7E"/>
    <w:rsid w:val="006927A3"/>
    <w:rsid w:val="006934CE"/>
    <w:rsid w:val="00693741"/>
    <w:rsid w:val="00696A0C"/>
    <w:rsid w:val="006A076E"/>
    <w:rsid w:val="006A2CD1"/>
    <w:rsid w:val="006A6032"/>
    <w:rsid w:val="006A7370"/>
    <w:rsid w:val="006B1890"/>
    <w:rsid w:val="006B1C89"/>
    <w:rsid w:val="006D6E6B"/>
    <w:rsid w:val="006E1483"/>
    <w:rsid w:val="006F4864"/>
    <w:rsid w:val="006F5760"/>
    <w:rsid w:val="006F6D82"/>
    <w:rsid w:val="007043D2"/>
    <w:rsid w:val="00707230"/>
    <w:rsid w:val="007076A3"/>
    <w:rsid w:val="007112EA"/>
    <w:rsid w:val="00714B2E"/>
    <w:rsid w:val="00723EC5"/>
    <w:rsid w:val="00735FF9"/>
    <w:rsid w:val="00771866"/>
    <w:rsid w:val="007804B8"/>
    <w:rsid w:val="007827BE"/>
    <w:rsid w:val="00786BB5"/>
    <w:rsid w:val="00790610"/>
    <w:rsid w:val="007960F9"/>
    <w:rsid w:val="007971B8"/>
    <w:rsid w:val="00797EAD"/>
    <w:rsid w:val="007A0A82"/>
    <w:rsid w:val="007A15F9"/>
    <w:rsid w:val="007A4B41"/>
    <w:rsid w:val="007A5169"/>
    <w:rsid w:val="007B6932"/>
    <w:rsid w:val="007C1836"/>
    <w:rsid w:val="007C57DE"/>
    <w:rsid w:val="007C62FF"/>
    <w:rsid w:val="007D0E71"/>
    <w:rsid w:val="007D2294"/>
    <w:rsid w:val="007D7C1C"/>
    <w:rsid w:val="007E0C42"/>
    <w:rsid w:val="007E2F38"/>
    <w:rsid w:val="007F34FC"/>
    <w:rsid w:val="0080256D"/>
    <w:rsid w:val="00812FBD"/>
    <w:rsid w:val="00815D19"/>
    <w:rsid w:val="00816AEC"/>
    <w:rsid w:val="0082606E"/>
    <w:rsid w:val="00827D48"/>
    <w:rsid w:val="00835104"/>
    <w:rsid w:val="00845B13"/>
    <w:rsid w:val="008469A5"/>
    <w:rsid w:val="0085018B"/>
    <w:rsid w:val="008524A3"/>
    <w:rsid w:val="00852C66"/>
    <w:rsid w:val="00853D17"/>
    <w:rsid w:val="008624A5"/>
    <w:rsid w:val="00864433"/>
    <w:rsid w:val="00865E21"/>
    <w:rsid w:val="00870C33"/>
    <w:rsid w:val="0087546D"/>
    <w:rsid w:val="0088519B"/>
    <w:rsid w:val="008A32A8"/>
    <w:rsid w:val="008B17F7"/>
    <w:rsid w:val="008B19C2"/>
    <w:rsid w:val="008C7CA8"/>
    <w:rsid w:val="008D4FCC"/>
    <w:rsid w:val="008D6D31"/>
    <w:rsid w:val="008E516F"/>
    <w:rsid w:val="008E5D9A"/>
    <w:rsid w:val="008E6D4A"/>
    <w:rsid w:val="008E7A1A"/>
    <w:rsid w:val="008F77F7"/>
    <w:rsid w:val="0090067A"/>
    <w:rsid w:val="00900B1C"/>
    <w:rsid w:val="0090426D"/>
    <w:rsid w:val="00904D6D"/>
    <w:rsid w:val="00907C15"/>
    <w:rsid w:val="0092340C"/>
    <w:rsid w:val="00930528"/>
    <w:rsid w:val="009367E7"/>
    <w:rsid w:val="00950734"/>
    <w:rsid w:val="00950770"/>
    <w:rsid w:val="009518D1"/>
    <w:rsid w:val="00953BC6"/>
    <w:rsid w:val="00960600"/>
    <w:rsid w:val="00960E86"/>
    <w:rsid w:val="00967775"/>
    <w:rsid w:val="009931B6"/>
    <w:rsid w:val="00993DFF"/>
    <w:rsid w:val="009A112E"/>
    <w:rsid w:val="009A39CD"/>
    <w:rsid w:val="009A6245"/>
    <w:rsid w:val="009A7815"/>
    <w:rsid w:val="009B2A6C"/>
    <w:rsid w:val="009B3FA0"/>
    <w:rsid w:val="009B40CB"/>
    <w:rsid w:val="009B42FC"/>
    <w:rsid w:val="009B6922"/>
    <w:rsid w:val="009C16A4"/>
    <w:rsid w:val="009C2E50"/>
    <w:rsid w:val="009C4C6E"/>
    <w:rsid w:val="009C5C9B"/>
    <w:rsid w:val="009F1E7F"/>
    <w:rsid w:val="00A034E5"/>
    <w:rsid w:val="00A144AB"/>
    <w:rsid w:val="00A16691"/>
    <w:rsid w:val="00A30D44"/>
    <w:rsid w:val="00A32132"/>
    <w:rsid w:val="00A32EBE"/>
    <w:rsid w:val="00A36676"/>
    <w:rsid w:val="00A369C0"/>
    <w:rsid w:val="00A41FF3"/>
    <w:rsid w:val="00A47754"/>
    <w:rsid w:val="00A515BE"/>
    <w:rsid w:val="00A55C47"/>
    <w:rsid w:val="00A578AB"/>
    <w:rsid w:val="00A648EF"/>
    <w:rsid w:val="00A705E1"/>
    <w:rsid w:val="00A72D7F"/>
    <w:rsid w:val="00A738DD"/>
    <w:rsid w:val="00A76A21"/>
    <w:rsid w:val="00A8340B"/>
    <w:rsid w:val="00A84C92"/>
    <w:rsid w:val="00A923DC"/>
    <w:rsid w:val="00A962F6"/>
    <w:rsid w:val="00A96D86"/>
    <w:rsid w:val="00AA0A72"/>
    <w:rsid w:val="00AA34A7"/>
    <w:rsid w:val="00AA4597"/>
    <w:rsid w:val="00AA52B0"/>
    <w:rsid w:val="00AA76CE"/>
    <w:rsid w:val="00AB5B3D"/>
    <w:rsid w:val="00AC5248"/>
    <w:rsid w:val="00AC544D"/>
    <w:rsid w:val="00AD4CCA"/>
    <w:rsid w:val="00AE6786"/>
    <w:rsid w:val="00AF1612"/>
    <w:rsid w:val="00AF36F1"/>
    <w:rsid w:val="00AF6292"/>
    <w:rsid w:val="00AF7BB0"/>
    <w:rsid w:val="00B0322A"/>
    <w:rsid w:val="00B10506"/>
    <w:rsid w:val="00B122C2"/>
    <w:rsid w:val="00B1317E"/>
    <w:rsid w:val="00B158E2"/>
    <w:rsid w:val="00B1665F"/>
    <w:rsid w:val="00B24E33"/>
    <w:rsid w:val="00B30EC4"/>
    <w:rsid w:val="00B43B32"/>
    <w:rsid w:val="00B46C3D"/>
    <w:rsid w:val="00B52E47"/>
    <w:rsid w:val="00B53653"/>
    <w:rsid w:val="00B6091F"/>
    <w:rsid w:val="00B61964"/>
    <w:rsid w:val="00B64EB9"/>
    <w:rsid w:val="00B75196"/>
    <w:rsid w:val="00B80298"/>
    <w:rsid w:val="00B82B42"/>
    <w:rsid w:val="00B83D1F"/>
    <w:rsid w:val="00B8440C"/>
    <w:rsid w:val="00B87C64"/>
    <w:rsid w:val="00B9756D"/>
    <w:rsid w:val="00BA012B"/>
    <w:rsid w:val="00BA12B4"/>
    <w:rsid w:val="00BB1152"/>
    <w:rsid w:val="00BB3195"/>
    <w:rsid w:val="00BB5CD0"/>
    <w:rsid w:val="00BC67DA"/>
    <w:rsid w:val="00BD4879"/>
    <w:rsid w:val="00BE4397"/>
    <w:rsid w:val="00BF4FF2"/>
    <w:rsid w:val="00C134DD"/>
    <w:rsid w:val="00C15898"/>
    <w:rsid w:val="00C21748"/>
    <w:rsid w:val="00C24DED"/>
    <w:rsid w:val="00C25557"/>
    <w:rsid w:val="00C536A6"/>
    <w:rsid w:val="00C611EA"/>
    <w:rsid w:val="00C712CE"/>
    <w:rsid w:val="00C7320B"/>
    <w:rsid w:val="00C84E77"/>
    <w:rsid w:val="00C92A45"/>
    <w:rsid w:val="00CA19F9"/>
    <w:rsid w:val="00CA5F62"/>
    <w:rsid w:val="00CB2813"/>
    <w:rsid w:val="00CC2C26"/>
    <w:rsid w:val="00CC32FA"/>
    <w:rsid w:val="00CC5848"/>
    <w:rsid w:val="00CD1C49"/>
    <w:rsid w:val="00CE0BDB"/>
    <w:rsid w:val="00CE4E76"/>
    <w:rsid w:val="00CE4F11"/>
    <w:rsid w:val="00CE6E5C"/>
    <w:rsid w:val="00CF1351"/>
    <w:rsid w:val="00CF30B9"/>
    <w:rsid w:val="00CF318F"/>
    <w:rsid w:val="00CF3477"/>
    <w:rsid w:val="00CF47DA"/>
    <w:rsid w:val="00CF552E"/>
    <w:rsid w:val="00CF7AD0"/>
    <w:rsid w:val="00D02B82"/>
    <w:rsid w:val="00D0760F"/>
    <w:rsid w:val="00D10545"/>
    <w:rsid w:val="00D108E1"/>
    <w:rsid w:val="00D20199"/>
    <w:rsid w:val="00D2638B"/>
    <w:rsid w:val="00D31881"/>
    <w:rsid w:val="00D34938"/>
    <w:rsid w:val="00D3604B"/>
    <w:rsid w:val="00D36265"/>
    <w:rsid w:val="00D36A62"/>
    <w:rsid w:val="00D41D2F"/>
    <w:rsid w:val="00D42672"/>
    <w:rsid w:val="00D4470E"/>
    <w:rsid w:val="00D47346"/>
    <w:rsid w:val="00D55049"/>
    <w:rsid w:val="00D62856"/>
    <w:rsid w:val="00D64F20"/>
    <w:rsid w:val="00D739E1"/>
    <w:rsid w:val="00D74EA0"/>
    <w:rsid w:val="00D8175F"/>
    <w:rsid w:val="00D828CE"/>
    <w:rsid w:val="00D83A21"/>
    <w:rsid w:val="00D909AC"/>
    <w:rsid w:val="00D9287E"/>
    <w:rsid w:val="00D94783"/>
    <w:rsid w:val="00D962F4"/>
    <w:rsid w:val="00DA166F"/>
    <w:rsid w:val="00DA16D4"/>
    <w:rsid w:val="00DA7540"/>
    <w:rsid w:val="00DB7959"/>
    <w:rsid w:val="00DC0FC2"/>
    <w:rsid w:val="00DC5913"/>
    <w:rsid w:val="00DC6C04"/>
    <w:rsid w:val="00DD14AF"/>
    <w:rsid w:val="00DD210D"/>
    <w:rsid w:val="00DD21E1"/>
    <w:rsid w:val="00DD4D70"/>
    <w:rsid w:val="00DD6675"/>
    <w:rsid w:val="00DD7291"/>
    <w:rsid w:val="00DE3024"/>
    <w:rsid w:val="00DE3E3D"/>
    <w:rsid w:val="00E06C2F"/>
    <w:rsid w:val="00E17939"/>
    <w:rsid w:val="00E20050"/>
    <w:rsid w:val="00E21DBE"/>
    <w:rsid w:val="00E21E80"/>
    <w:rsid w:val="00E239B2"/>
    <w:rsid w:val="00E2572A"/>
    <w:rsid w:val="00E25F8B"/>
    <w:rsid w:val="00E26C52"/>
    <w:rsid w:val="00E30A7F"/>
    <w:rsid w:val="00E351B7"/>
    <w:rsid w:val="00E3646D"/>
    <w:rsid w:val="00E40B70"/>
    <w:rsid w:val="00E42B37"/>
    <w:rsid w:val="00E539FC"/>
    <w:rsid w:val="00E60809"/>
    <w:rsid w:val="00E61E9C"/>
    <w:rsid w:val="00E666A5"/>
    <w:rsid w:val="00E708F9"/>
    <w:rsid w:val="00E72407"/>
    <w:rsid w:val="00E737EA"/>
    <w:rsid w:val="00E80A2F"/>
    <w:rsid w:val="00E9039A"/>
    <w:rsid w:val="00E9383B"/>
    <w:rsid w:val="00E9438E"/>
    <w:rsid w:val="00EA338C"/>
    <w:rsid w:val="00EA49E7"/>
    <w:rsid w:val="00EB25AE"/>
    <w:rsid w:val="00EB386E"/>
    <w:rsid w:val="00EB3AC8"/>
    <w:rsid w:val="00ED1C16"/>
    <w:rsid w:val="00EE0EF5"/>
    <w:rsid w:val="00EE3B8A"/>
    <w:rsid w:val="00EF0292"/>
    <w:rsid w:val="00F0536B"/>
    <w:rsid w:val="00F06119"/>
    <w:rsid w:val="00F073F5"/>
    <w:rsid w:val="00F146BC"/>
    <w:rsid w:val="00F16C0A"/>
    <w:rsid w:val="00F175E0"/>
    <w:rsid w:val="00F20F0F"/>
    <w:rsid w:val="00F31B10"/>
    <w:rsid w:val="00F31FBA"/>
    <w:rsid w:val="00F42E6F"/>
    <w:rsid w:val="00F439DF"/>
    <w:rsid w:val="00F44F9E"/>
    <w:rsid w:val="00F46681"/>
    <w:rsid w:val="00F524ED"/>
    <w:rsid w:val="00F61690"/>
    <w:rsid w:val="00F664EF"/>
    <w:rsid w:val="00F7281F"/>
    <w:rsid w:val="00F85232"/>
    <w:rsid w:val="00F87FA3"/>
    <w:rsid w:val="00FA0850"/>
    <w:rsid w:val="00FA23BF"/>
    <w:rsid w:val="00FA47D9"/>
    <w:rsid w:val="00FB2FC9"/>
    <w:rsid w:val="00FB44EC"/>
    <w:rsid w:val="00FB636F"/>
    <w:rsid w:val="00FC2B8B"/>
    <w:rsid w:val="00FC669C"/>
    <w:rsid w:val="00FD0733"/>
    <w:rsid w:val="00FD51AC"/>
    <w:rsid w:val="00FD5B11"/>
    <w:rsid w:val="00FE11B4"/>
    <w:rsid w:val="00FE1331"/>
    <w:rsid w:val="00FF1C98"/>
    <w:rsid w:val="00FF43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C30C37"/>
  <w15:chartTrackingRefBased/>
  <w15:docId w15:val="{6ED1A240-BD96-400A-8F44-06E4AD3C7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9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2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2C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autoRedefine/>
    <w:uiPriority w:val="9"/>
    <w:unhideWhenUsed/>
    <w:qFormat/>
    <w:rsid w:val="002200FD"/>
    <w:pPr>
      <w:keepNext/>
      <w:keepLines/>
      <w:spacing w:before="40" w:after="0"/>
      <w:outlineLvl w:val="3"/>
    </w:pPr>
    <w:rPr>
      <w:rFonts w:asciiTheme="majorHAnsi" w:eastAsiaTheme="majorEastAsia" w:hAnsiTheme="majorHAnsi" w:cstheme="majorBidi"/>
      <w:iCs/>
      <w:color w:val="2F5496" w:themeColor="accent1" w:themeShade="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79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7959"/>
    <w:rPr>
      <w:rFonts w:eastAsiaTheme="minorEastAsia"/>
      <w:lang w:val="en-US"/>
    </w:rPr>
  </w:style>
  <w:style w:type="paragraph" w:styleId="Header">
    <w:name w:val="header"/>
    <w:basedOn w:val="Normal"/>
    <w:link w:val="HeaderChar"/>
    <w:uiPriority w:val="99"/>
    <w:unhideWhenUsed/>
    <w:rsid w:val="00DB79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59"/>
  </w:style>
  <w:style w:type="paragraph" w:styleId="Footer">
    <w:name w:val="footer"/>
    <w:basedOn w:val="Normal"/>
    <w:link w:val="FooterChar"/>
    <w:uiPriority w:val="99"/>
    <w:unhideWhenUsed/>
    <w:rsid w:val="00DB79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59"/>
  </w:style>
  <w:style w:type="character" w:customStyle="1" w:styleId="Heading1Char">
    <w:name w:val="Heading 1 Char"/>
    <w:basedOn w:val="DefaultParagraphFont"/>
    <w:link w:val="Heading1"/>
    <w:uiPriority w:val="9"/>
    <w:rsid w:val="00DB795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7959"/>
    <w:pPr>
      <w:outlineLvl w:val="9"/>
    </w:pPr>
    <w:rPr>
      <w:lang w:val="en-US"/>
    </w:rPr>
  </w:style>
  <w:style w:type="character" w:customStyle="1" w:styleId="Heading2Char">
    <w:name w:val="Heading 2 Char"/>
    <w:basedOn w:val="DefaultParagraphFont"/>
    <w:link w:val="Heading2"/>
    <w:uiPriority w:val="9"/>
    <w:rsid w:val="00F8523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85232"/>
    <w:pPr>
      <w:ind w:left="720"/>
      <w:contextualSpacing/>
    </w:pPr>
  </w:style>
  <w:style w:type="paragraph" w:styleId="TOC1">
    <w:name w:val="toc 1"/>
    <w:basedOn w:val="Normal"/>
    <w:next w:val="Normal"/>
    <w:autoRedefine/>
    <w:uiPriority w:val="39"/>
    <w:unhideWhenUsed/>
    <w:rsid w:val="00827D48"/>
    <w:pPr>
      <w:spacing w:after="100"/>
    </w:pPr>
  </w:style>
  <w:style w:type="paragraph" w:styleId="TOC2">
    <w:name w:val="toc 2"/>
    <w:basedOn w:val="Normal"/>
    <w:next w:val="Normal"/>
    <w:autoRedefine/>
    <w:uiPriority w:val="39"/>
    <w:unhideWhenUsed/>
    <w:rsid w:val="00827D48"/>
    <w:pPr>
      <w:spacing w:after="100"/>
      <w:ind w:left="220"/>
    </w:pPr>
  </w:style>
  <w:style w:type="character" w:styleId="Hyperlink">
    <w:name w:val="Hyperlink"/>
    <w:basedOn w:val="DefaultParagraphFont"/>
    <w:uiPriority w:val="99"/>
    <w:unhideWhenUsed/>
    <w:rsid w:val="00827D48"/>
    <w:rPr>
      <w:color w:val="0563C1" w:themeColor="hyperlink"/>
      <w:u w:val="single"/>
    </w:rPr>
  </w:style>
  <w:style w:type="paragraph" w:styleId="Bibliography">
    <w:name w:val="Bibliography"/>
    <w:basedOn w:val="Normal"/>
    <w:next w:val="Normal"/>
    <w:uiPriority w:val="37"/>
    <w:unhideWhenUsed/>
    <w:rsid w:val="00827D48"/>
  </w:style>
  <w:style w:type="character" w:customStyle="1" w:styleId="Heading3Char">
    <w:name w:val="Heading 3 Char"/>
    <w:basedOn w:val="DefaultParagraphFont"/>
    <w:link w:val="Heading3"/>
    <w:uiPriority w:val="9"/>
    <w:rsid w:val="006A2CD1"/>
    <w:rPr>
      <w:rFonts w:asciiTheme="majorHAnsi" w:eastAsiaTheme="majorEastAsia" w:hAnsiTheme="majorHAnsi" w:cstheme="majorBidi"/>
      <w:color w:val="1F3763" w:themeColor="accent1" w:themeShade="7F"/>
      <w:sz w:val="24"/>
      <w:szCs w:val="24"/>
    </w:rPr>
  </w:style>
  <w:style w:type="paragraph" w:customStyle="1" w:styleId="ssrcss-1q0x1qg-paragraph">
    <w:name w:val="ssrcss-1q0x1qg-paragraph"/>
    <w:basedOn w:val="Normal"/>
    <w:rsid w:val="0086443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2200FD"/>
    <w:rPr>
      <w:rFonts w:asciiTheme="majorHAnsi" w:eastAsiaTheme="majorEastAsia" w:hAnsiTheme="majorHAnsi" w:cstheme="majorBidi"/>
      <w:iCs/>
      <w:color w:val="2F5496" w:themeColor="accent1" w:themeShade="BF"/>
      <w:sz w:val="24"/>
    </w:rPr>
  </w:style>
  <w:style w:type="character" w:styleId="Emphasis">
    <w:name w:val="Emphasis"/>
    <w:basedOn w:val="DefaultParagraphFont"/>
    <w:uiPriority w:val="20"/>
    <w:qFormat/>
    <w:rsid w:val="00342EBE"/>
    <w:rPr>
      <w:i/>
      <w:iCs/>
    </w:rPr>
  </w:style>
  <w:style w:type="paragraph" w:styleId="Caption">
    <w:name w:val="caption"/>
    <w:basedOn w:val="Normal"/>
    <w:next w:val="Normal"/>
    <w:uiPriority w:val="35"/>
    <w:unhideWhenUsed/>
    <w:qFormat/>
    <w:rsid w:val="00A76A2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B2A6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2833">
      <w:bodyDiv w:val="1"/>
      <w:marLeft w:val="0"/>
      <w:marRight w:val="0"/>
      <w:marTop w:val="0"/>
      <w:marBottom w:val="0"/>
      <w:divBdr>
        <w:top w:val="none" w:sz="0" w:space="0" w:color="auto"/>
        <w:left w:val="none" w:sz="0" w:space="0" w:color="auto"/>
        <w:bottom w:val="none" w:sz="0" w:space="0" w:color="auto"/>
        <w:right w:val="none" w:sz="0" w:space="0" w:color="auto"/>
      </w:divBdr>
    </w:div>
    <w:div w:id="15693725">
      <w:bodyDiv w:val="1"/>
      <w:marLeft w:val="0"/>
      <w:marRight w:val="0"/>
      <w:marTop w:val="0"/>
      <w:marBottom w:val="0"/>
      <w:divBdr>
        <w:top w:val="none" w:sz="0" w:space="0" w:color="auto"/>
        <w:left w:val="none" w:sz="0" w:space="0" w:color="auto"/>
        <w:bottom w:val="none" w:sz="0" w:space="0" w:color="auto"/>
        <w:right w:val="none" w:sz="0" w:space="0" w:color="auto"/>
      </w:divBdr>
    </w:div>
    <w:div w:id="35397150">
      <w:bodyDiv w:val="1"/>
      <w:marLeft w:val="0"/>
      <w:marRight w:val="0"/>
      <w:marTop w:val="0"/>
      <w:marBottom w:val="0"/>
      <w:divBdr>
        <w:top w:val="none" w:sz="0" w:space="0" w:color="auto"/>
        <w:left w:val="none" w:sz="0" w:space="0" w:color="auto"/>
        <w:bottom w:val="none" w:sz="0" w:space="0" w:color="auto"/>
        <w:right w:val="none" w:sz="0" w:space="0" w:color="auto"/>
      </w:divBdr>
    </w:div>
    <w:div w:id="45109011">
      <w:bodyDiv w:val="1"/>
      <w:marLeft w:val="0"/>
      <w:marRight w:val="0"/>
      <w:marTop w:val="0"/>
      <w:marBottom w:val="0"/>
      <w:divBdr>
        <w:top w:val="none" w:sz="0" w:space="0" w:color="auto"/>
        <w:left w:val="none" w:sz="0" w:space="0" w:color="auto"/>
        <w:bottom w:val="none" w:sz="0" w:space="0" w:color="auto"/>
        <w:right w:val="none" w:sz="0" w:space="0" w:color="auto"/>
      </w:divBdr>
    </w:div>
    <w:div w:id="51857803">
      <w:bodyDiv w:val="1"/>
      <w:marLeft w:val="0"/>
      <w:marRight w:val="0"/>
      <w:marTop w:val="0"/>
      <w:marBottom w:val="0"/>
      <w:divBdr>
        <w:top w:val="none" w:sz="0" w:space="0" w:color="auto"/>
        <w:left w:val="none" w:sz="0" w:space="0" w:color="auto"/>
        <w:bottom w:val="none" w:sz="0" w:space="0" w:color="auto"/>
        <w:right w:val="none" w:sz="0" w:space="0" w:color="auto"/>
      </w:divBdr>
    </w:div>
    <w:div w:id="65567031">
      <w:bodyDiv w:val="1"/>
      <w:marLeft w:val="0"/>
      <w:marRight w:val="0"/>
      <w:marTop w:val="0"/>
      <w:marBottom w:val="0"/>
      <w:divBdr>
        <w:top w:val="none" w:sz="0" w:space="0" w:color="auto"/>
        <w:left w:val="none" w:sz="0" w:space="0" w:color="auto"/>
        <w:bottom w:val="none" w:sz="0" w:space="0" w:color="auto"/>
        <w:right w:val="none" w:sz="0" w:space="0" w:color="auto"/>
      </w:divBdr>
    </w:div>
    <w:div w:id="90510719">
      <w:bodyDiv w:val="1"/>
      <w:marLeft w:val="0"/>
      <w:marRight w:val="0"/>
      <w:marTop w:val="0"/>
      <w:marBottom w:val="0"/>
      <w:divBdr>
        <w:top w:val="none" w:sz="0" w:space="0" w:color="auto"/>
        <w:left w:val="none" w:sz="0" w:space="0" w:color="auto"/>
        <w:bottom w:val="none" w:sz="0" w:space="0" w:color="auto"/>
        <w:right w:val="none" w:sz="0" w:space="0" w:color="auto"/>
      </w:divBdr>
    </w:div>
    <w:div w:id="114493233">
      <w:bodyDiv w:val="1"/>
      <w:marLeft w:val="0"/>
      <w:marRight w:val="0"/>
      <w:marTop w:val="0"/>
      <w:marBottom w:val="0"/>
      <w:divBdr>
        <w:top w:val="none" w:sz="0" w:space="0" w:color="auto"/>
        <w:left w:val="none" w:sz="0" w:space="0" w:color="auto"/>
        <w:bottom w:val="none" w:sz="0" w:space="0" w:color="auto"/>
        <w:right w:val="none" w:sz="0" w:space="0" w:color="auto"/>
      </w:divBdr>
    </w:div>
    <w:div w:id="114832171">
      <w:bodyDiv w:val="1"/>
      <w:marLeft w:val="0"/>
      <w:marRight w:val="0"/>
      <w:marTop w:val="0"/>
      <w:marBottom w:val="0"/>
      <w:divBdr>
        <w:top w:val="none" w:sz="0" w:space="0" w:color="auto"/>
        <w:left w:val="none" w:sz="0" w:space="0" w:color="auto"/>
        <w:bottom w:val="none" w:sz="0" w:space="0" w:color="auto"/>
        <w:right w:val="none" w:sz="0" w:space="0" w:color="auto"/>
      </w:divBdr>
    </w:div>
    <w:div w:id="116023583">
      <w:bodyDiv w:val="1"/>
      <w:marLeft w:val="0"/>
      <w:marRight w:val="0"/>
      <w:marTop w:val="0"/>
      <w:marBottom w:val="0"/>
      <w:divBdr>
        <w:top w:val="none" w:sz="0" w:space="0" w:color="auto"/>
        <w:left w:val="none" w:sz="0" w:space="0" w:color="auto"/>
        <w:bottom w:val="none" w:sz="0" w:space="0" w:color="auto"/>
        <w:right w:val="none" w:sz="0" w:space="0" w:color="auto"/>
      </w:divBdr>
    </w:div>
    <w:div w:id="119688148">
      <w:bodyDiv w:val="1"/>
      <w:marLeft w:val="0"/>
      <w:marRight w:val="0"/>
      <w:marTop w:val="0"/>
      <w:marBottom w:val="0"/>
      <w:divBdr>
        <w:top w:val="none" w:sz="0" w:space="0" w:color="auto"/>
        <w:left w:val="none" w:sz="0" w:space="0" w:color="auto"/>
        <w:bottom w:val="none" w:sz="0" w:space="0" w:color="auto"/>
        <w:right w:val="none" w:sz="0" w:space="0" w:color="auto"/>
      </w:divBdr>
    </w:div>
    <w:div w:id="139077581">
      <w:bodyDiv w:val="1"/>
      <w:marLeft w:val="0"/>
      <w:marRight w:val="0"/>
      <w:marTop w:val="0"/>
      <w:marBottom w:val="0"/>
      <w:divBdr>
        <w:top w:val="none" w:sz="0" w:space="0" w:color="auto"/>
        <w:left w:val="none" w:sz="0" w:space="0" w:color="auto"/>
        <w:bottom w:val="none" w:sz="0" w:space="0" w:color="auto"/>
        <w:right w:val="none" w:sz="0" w:space="0" w:color="auto"/>
      </w:divBdr>
    </w:div>
    <w:div w:id="149100818">
      <w:bodyDiv w:val="1"/>
      <w:marLeft w:val="0"/>
      <w:marRight w:val="0"/>
      <w:marTop w:val="0"/>
      <w:marBottom w:val="0"/>
      <w:divBdr>
        <w:top w:val="none" w:sz="0" w:space="0" w:color="auto"/>
        <w:left w:val="none" w:sz="0" w:space="0" w:color="auto"/>
        <w:bottom w:val="none" w:sz="0" w:space="0" w:color="auto"/>
        <w:right w:val="none" w:sz="0" w:space="0" w:color="auto"/>
      </w:divBdr>
    </w:div>
    <w:div w:id="183178210">
      <w:bodyDiv w:val="1"/>
      <w:marLeft w:val="0"/>
      <w:marRight w:val="0"/>
      <w:marTop w:val="0"/>
      <w:marBottom w:val="0"/>
      <w:divBdr>
        <w:top w:val="none" w:sz="0" w:space="0" w:color="auto"/>
        <w:left w:val="none" w:sz="0" w:space="0" w:color="auto"/>
        <w:bottom w:val="none" w:sz="0" w:space="0" w:color="auto"/>
        <w:right w:val="none" w:sz="0" w:space="0" w:color="auto"/>
      </w:divBdr>
    </w:div>
    <w:div w:id="187567155">
      <w:bodyDiv w:val="1"/>
      <w:marLeft w:val="0"/>
      <w:marRight w:val="0"/>
      <w:marTop w:val="0"/>
      <w:marBottom w:val="0"/>
      <w:divBdr>
        <w:top w:val="none" w:sz="0" w:space="0" w:color="auto"/>
        <w:left w:val="none" w:sz="0" w:space="0" w:color="auto"/>
        <w:bottom w:val="none" w:sz="0" w:space="0" w:color="auto"/>
        <w:right w:val="none" w:sz="0" w:space="0" w:color="auto"/>
      </w:divBdr>
    </w:div>
    <w:div w:id="188759458">
      <w:bodyDiv w:val="1"/>
      <w:marLeft w:val="0"/>
      <w:marRight w:val="0"/>
      <w:marTop w:val="0"/>
      <w:marBottom w:val="0"/>
      <w:divBdr>
        <w:top w:val="none" w:sz="0" w:space="0" w:color="auto"/>
        <w:left w:val="none" w:sz="0" w:space="0" w:color="auto"/>
        <w:bottom w:val="none" w:sz="0" w:space="0" w:color="auto"/>
        <w:right w:val="none" w:sz="0" w:space="0" w:color="auto"/>
      </w:divBdr>
    </w:div>
    <w:div w:id="206575936">
      <w:bodyDiv w:val="1"/>
      <w:marLeft w:val="0"/>
      <w:marRight w:val="0"/>
      <w:marTop w:val="0"/>
      <w:marBottom w:val="0"/>
      <w:divBdr>
        <w:top w:val="none" w:sz="0" w:space="0" w:color="auto"/>
        <w:left w:val="none" w:sz="0" w:space="0" w:color="auto"/>
        <w:bottom w:val="none" w:sz="0" w:space="0" w:color="auto"/>
        <w:right w:val="none" w:sz="0" w:space="0" w:color="auto"/>
      </w:divBdr>
    </w:div>
    <w:div w:id="219289812">
      <w:bodyDiv w:val="1"/>
      <w:marLeft w:val="0"/>
      <w:marRight w:val="0"/>
      <w:marTop w:val="0"/>
      <w:marBottom w:val="0"/>
      <w:divBdr>
        <w:top w:val="none" w:sz="0" w:space="0" w:color="auto"/>
        <w:left w:val="none" w:sz="0" w:space="0" w:color="auto"/>
        <w:bottom w:val="none" w:sz="0" w:space="0" w:color="auto"/>
        <w:right w:val="none" w:sz="0" w:space="0" w:color="auto"/>
      </w:divBdr>
    </w:div>
    <w:div w:id="243341624">
      <w:bodyDiv w:val="1"/>
      <w:marLeft w:val="0"/>
      <w:marRight w:val="0"/>
      <w:marTop w:val="0"/>
      <w:marBottom w:val="0"/>
      <w:divBdr>
        <w:top w:val="none" w:sz="0" w:space="0" w:color="auto"/>
        <w:left w:val="none" w:sz="0" w:space="0" w:color="auto"/>
        <w:bottom w:val="none" w:sz="0" w:space="0" w:color="auto"/>
        <w:right w:val="none" w:sz="0" w:space="0" w:color="auto"/>
      </w:divBdr>
    </w:div>
    <w:div w:id="247813074">
      <w:bodyDiv w:val="1"/>
      <w:marLeft w:val="0"/>
      <w:marRight w:val="0"/>
      <w:marTop w:val="0"/>
      <w:marBottom w:val="0"/>
      <w:divBdr>
        <w:top w:val="none" w:sz="0" w:space="0" w:color="auto"/>
        <w:left w:val="none" w:sz="0" w:space="0" w:color="auto"/>
        <w:bottom w:val="none" w:sz="0" w:space="0" w:color="auto"/>
        <w:right w:val="none" w:sz="0" w:space="0" w:color="auto"/>
      </w:divBdr>
    </w:div>
    <w:div w:id="250044263">
      <w:bodyDiv w:val="1"/>
      <w:marLeft w:val="0"/>
      <w:marRight w:val="0"/>
      <w:marTop w:val="0"/>
      <w:marBottom w:val="0"/>
      <w:divBdr>
        <w:top w:val="none" w:sz="0" w:space="0" w:color="auto"/>
        <w:left w:val="none" w:sz="0" w:space="0" w:color="auto"/>
        <w:bottom w:val="none" w:sz="0" w:space="0" w:color="auto"/>
        <w:right w:val="none" w:sz="0" w:space="0" w:color="auto"/>
      </w:divBdr>
    </w:div>
    <w:div w:id="252475854">
      <w:bodyDiv w:val="1"/>
      <w:marLeft w:val="0"/>
      <w:marRight w:val="0"/>
      <w:marTop w:val="0"/>
      <w:marBottom w:val="0"/>
      <w:divBdr>
        <w:top w:val="none" w:sz="0" w:space="0" w:color="auto"/>
        <w:left w:val="none" w:sz="0" w:space="0" w:color="auto"/>
        <w:bottom w:val="none" w:sz="0" w:space="0" w:color="auto"/>
        <w:right w:val="none" w:sz="0" w:space="0" w:color="auto"/>
      </w:divBdr>
    </w:div>
    <w:div w:id="252859143">
      <w:bodyDiv w:val="1"/>
      <w:marLeft w:val="0"/>
      <w:marRight w:val="0"/>
      <w:marTop w:val="0"/>
      <w:marBottom w:val="0"/>
      <w:divBdr>
        <w:top w:val="none" w:sz="0" w:space="0" w:color="auto"/>
        <w:left w:val="none" w:sz="0" w:space="0" w:color="auto"/>
        <w:bottom w:val="none" w:sz="0" w:space="0" w:color="auto"/>
        <w:right w:val="none" w:sz="0" w:space="0" w:color="auto"/>
      </w:divBdr>
    </w:div>
    <w:div w:id="266547579">
      <w:bodyDiv w:val="1"/>
      <w:marLeft w:val="0"/>
      <w:marRight w:val="0"/>
      <w:marTop w:val="0"/>
      <w:marBottom w:val="0"/>
      <w:divBdr>
        <w:top w:val="none" w:sz="0" w:space="0" w:color="auto"/>
        <w:left w:val="none" w:sz="0" w:space="0" w:color="auto"/>
        <w:bottom w:val="none" w:sz="0" w:space="0" w:color="auto"/>
        <w:right w:val="none" w:sz="0" w:space="0" w:color="auto"/>
      </w:divBdr>
    </w:div>
    <w:div w:id="267810879">
      <w:bodyDiv w:val="1"/>
      <w:marLeft w:val="0"/>
      <w:marRight w:val="0"/>
      <w:marTop w:val="0"/>
      <w:marBottom w:val="0"/>
      <w:divBdr>
        <w:top w:val="none" w:sz="0" w:space="0" w:color="auto"/>
        <w:left w:val="none" w:sz="0" w:space="0" w:color="auto"/>
        <w:bottom w:val="none" w:sz="0" w:space="0" w:color="auto"/>
        <w:right w:val="none" w:sz="0" w:space="0" w:color="auto"/>
      </w:divBdr>
    </w:div>
    <w:div w:id="283847938">
      <w:bodyDiv w:val="1"/>
      <w:marLeft w:val="0"/>
      <w:marRight w:val="0"/>
      <w:marTop w:val="0"/>
      <w:marBottom w:val="0"/>
      <w:divBdr>
        <w:top w:val="none" w:sz="0" w:space="0" w:color="auto"/>
        <w:left w:val="none" w:sz="0" w:space="0" w:color="auto"/>
        <w:bottom w:val="none" w:sz="0" w:space="0" w:color="auto"/>
        <w:right w:val="none" w:sz="0" w:space="0" w:color="auto"/>
      </w:divBdr>
    </w:div>
    <w:div w:id="307636744">
      <w:bodyDiv w:val="1"/>
      <w:marLeft w:val="0"/>
      <w:marRight w:val="0"/>
      <w:marTop w:val="0"/>
      <w:marBottom w:val="0"/>
      <w:divBdr>
        <w:top w:val="none" w:sz="0" w:space="0" w:color="auto"/>
        <w:left w:val="none" w:sz="0" w:space="0" w:color="auto"/>
        <w:bottom w:val="none" w:sz="0" w:space="0" w:color="auto"/>
        <w:right w:val="none" w:sz="0" w:space="0" w:color="auto"/>
      </w:divBdr>
    </w:div>
    <w:div w:id="310594888">
      <w:bodyDiv w:val="1"/>
      <w:marLeft w:val="0"/>
      <w:marRight w:val="0"/>
      <w:marTop w:val="0"/>
      <w:marBottom w:val="0"/>
      <w:divBdr>
        <w:top w:val="none" w:sz="0" w:space="0" w:color="auto"/>
        <w:left w:val="none" w:sz="0" w:space="0" w:color="auto"/>
        <w:bottom w:val="none" w:sz="0" w:space="0" w:color="auto"/>
        <w:right w:val="none" w:sz="0" w:space="0" w:color="auto"/>
      </w:divBdr>
    </w:div>
    <w:div w:id="315063587">
      <w:bodyDiv w:val="1"/>
      <w:marLeft w:val="0"/>
      <w:marRight w:val="0"/>
      <w:marTop w:val="0"/>
      <w:marBottom w:val="0"/>
      <w:divBdr>
        <w:top w:val="none" w:sz="0" w:space="0" w:color="auto"/>
        <w:left w:val="none" w:sz="0" w:space="0" w:color="auto"/>
        <w:bottom w:val="none" w:sz="0" w:space="0" w:color="auto"/>
        <w:right w:val="none" w:sz="0" w:space="0" w:color="auto"/>
      </w:divBdr>
    </w:div>
    <w:div w:id="327294400">
      <w:bodyDiv w:val="1"/>
      <w:marLeft w:val="0"/>
      <w:marRight w:val="0"/>
      <w:marTop w:val="0"/>
      <w:marBottom w:val="0"/>
      <w:divBdr>
        <w:top w:val="none" w:sz="0" w:space="0" w:color="auto"/>
        <w:left w:val="none" w:sz="0" w:space="0" w:color="auto"/>
        <w:bottom w:val="none" w:sz="0" w:space="0" w:color="auto"/>
        <w:right w:val="none" w:sz="0" w:space="0" w:color="auto"/>
      </w:divBdr>
    </w:div>
    <w:div w:id="331374806">
      <w:bodyDiv w:val="1"/>
      <w:marLeft w:val="0"/>
      <w:marRight w:val="0"/>
      <w:marTop w:val="0"/>
      <w:marBottom w:val="0"/>
      <w:divBdr>
        <w:top w:val="none" w:sz="0" w:space="0" w:color="auto"/>
        <w:left w:val="none" w:sz="0" w:space="0" w:color="auto"/>
        <w:bottom w:val="none" w:sz="0" w:space="0" w:color="auto"/>
        <w:right w:val="none" w:sz="0" w:space="0" w:color="auto"/>
      </w:divBdr>
    </w:div>
    <w:div w:id="353578750">
      <w:bodyDiv w:val="1"/>
      <w:marLeft w:val="0"/>
      <w:marRight w:val="0"/>
      <w:marTop w:val="0"/>
      <w:marBottom w:val="0"/>
      <w:divBdr>
        <w:top w:val="none" w:sz="0" w:space="0" w:color="auto"/>
        <w:left w:val="none" w:sz="0" w:space="0" w:color="auto"/>
        <w:bottom w:val="none" w:sz="0" w:space="0" w:color="auto"/>
        <w:right w:val="none" w:sz="0" w:space="0" w:color="auto"/>
      </w:divBdr>
    </w:div>
    <w:div w:id="365568269">
      <w:bodyDiv w:val="1"/>
      <w:marLeft w:val="0"/>
      <w:marRight w:val="0"/>
      <w:marTop w:val="0"/>
      <w:marBottom w:val="0"/>
      <w:divBdr>
        <w:top w:val="none" w:sz="0" w:space="0" w:color="auto"/>
        <w:left w:val="none" w:sz="0" w:space="0" w:color="auto"/>
        <w:bottom w:val="none" w:sz="0" w:space="0" w:color="auto"/>
        <w:right w:val="none" w:sz="0" w:space="0" w:color="auto"/>
      </w:divBdr>
    </w:div>
    <w:div w:id="380326669">
      <w:bodyDiv w:val="1"/>
      <w:marLeft w:val="0"/>
      <w:marRight w:val="0"/>
      <w:marTop w:val="0"/>
      <w:marBottom w:val="0"/>
      <w:divBdr>
        <w:top w:val="none" w:sz="0" w:space="0" w:color="auto"/>
        <w:left w:val="none" w:sz="0" w:space="0" w:color="auto"/>
        <w:bottom w:val="none" w:sz="0" w:space="0" w:color="auto"/>
        <w:right w:val="none" w:sz="0" w:space="0" w:color="auto"/>
      </w:divBdr>
    </w:div>
    <w:div w:id="381713367">
      <w:bodyDiv w:val="1"/>
      <w:marLeft w:val="0"/>
      <w:marRight w:val="0"/>
      <w:marTop w:val="0"/>
      <w:marBottom w:val="0"/>
      <w:divBdr>
        <w:top w:val="none" w:sz="0" w:space="0" w:color="auto"/>
        <w:left w:val="none" w:sz="0" w:space="0" w:color="auto"/>
        <w:bottom w:val="none" w:sz="0" w:space="0" w:color="auto"/>
        <w:right w:val="none" w:sz="0" w:space="0" w:color="auto"/>
      </w:divBdr>
    </w:div>
    <w:div w:id="388190102">
      <w:bodyDiv w:val="1"/>
      <w:marLeft w:val="0"/>
      <w:marRight w:val="0"/>
      <w:marTop w:val="0"/>
      <w:marBottom w:val="0"/>
      <w:divBdr>
        <w:top w:val="none" w:sz="0" w:space="0" w:color="auto"/>
        <w:left w:val="none" w:sz="0" w:space="0" w:color="auto"/>
        <w:bottom w:val="none" w:sz="0" w:space="0" w:color="auto"/>
        <w:right w:val="none" w:sz="0" w:space="0" w:color="auto"/>
      </w:divBdr>
    </w:div>
    <w:div w:id="391467529">
      <w:bodyDiv w:val="1"/>
      <w:marLeft w:val="0"/>
      <w:marRight w:val="0"/>
      <w:marTop w:val="0"/>
      <w:marBottom w:val="0"/>
      <w:divBdr>
        <w:top w:val="none" w:sz="0" w:space="0" w:color="auto"/>
        <w:left w:val="none" w:sz="0" w:space="0" w:color="auto"/>
        <w:bottom w:val="none" w:sz="0" w:space="0" w:color="auto"/>
        <w:right w:val="none" w:sz="0" w:space="0" w:color="auto"/>
      </w:divBdr>
    </w:div>
    <w:div w:id="394353600">
      <w:bodyDiv w:val="1"/>
      <w:marLeft w:val="0"/>
      <w:marRight w:val="0"/>
      <w:marTop w:val="0"/>
      <w:marBottom w:val="0"/>
      <w:divBdr>
        <w:top w:val="none" w:sz="0" w:space="0" w:color="auto"/>
        <w:left w:val="none" w:sz="0" w:space="0" w:color="auto"/>
        <w:bottom w:val="none" w:sz="0" w:space="0" w:color="auto"/>
        <w:right w:val="none" w:sz="0" w:space="0" w:color="auto"/>
      </w:divBdr>
    </w:div>
    <w:div w:id="396324209">
      <w:bodyDiv w:val="1"/>
      <w:marLeft w:val="0"/>
      <w:marRight w:val="0"/>
      <w:marTop w:val="0"/>
      <w:marBottom w:val="0"/>
      <w:divBdr>
        <w:top w:val="none" w:sz="0" w:space="0" w:color="auto"/>
        <w:left w:val="none" w:sz="0" w:space="0" w:color="auto"/>
        <w:bottom w:val="none" w:sz="0" w:space="0" w:color="auto"/>
        <w:right w:val="none" w:sz="0" w:space="0" w:color="auto"/>
      </w:divBdr>
    </w:div>
    <w:div w:id="397018012">
      <w:bodyDiv w:val="1"/>
      <w:marLeft w:val="0"/>
      <w:marRight w:val="0"/>
      <w:marTop w:val="0"/>
      <w:marBottom w:val="0"/>
      <w:divBdr>
        <w:top w:val="none" w:sz="0" w:space="0" w:color="auto"/>
        <w:left w:val="none" w:sz="0" w:space="0" w:color="auto"/>
        <w:bottom w:val="none" w:sz="0" w:space="0" w:color="auto"/>
        <w:right w:val="none" w:sz="0" w:space="0" w:color="auto"/>
      </w:divBdr>
    </w:div>
    <w:div w:id="399209813">
      <w:bodyDiv w:val="1"/>
      <w:marLeft w:val="0"/>
      <w:marRight w:val="0"/>
      <w:marTop w:val="0"/>
      <w:marBottom w:val="0"/>
      <w:divBdr>
        <w:top w:val="none" w:sz="0" w:space="0" w:color="auto"/>
        <w:left w:val="none" w:sz="0" w:space="0" w:color="auto"/>
        <w:bottom w:val="none" w:sz="0" w:space="0" w:color="auto"/>
        <w:right w:val="none" w:sz="0" w:space="0" w:color="auto"/>
      </w:divBdr>
    </w:div>
    <w:div w:id="400979516">
      <w:bodyDiv w:val="1"/>
      <w:marLeft w:val="0"/>
      <w:marRight w:val="0"/>
      <w:marTop w:val="0"/>
      <w:marBottom w:val="0"/>
      <w:divBdr>
        <w:top w:val="none" w:sz="0" w:space="0" w:color="auto"/>
        <w:left w:val="none" w:sz="0" w:space="0" w:color="auto"/>
        <w:bottom w:val="none" w:sz="0" w:space="0" w:color="auto"/>
        <w:right w:val="none" w:sz="0" w:space="0" w:color="auto"/>
      </w:divBdr>
    </w:div>
    <w:div w:id="407459690">
      <w:bodyDiv w:val="1"/>
      <w:marLeft w:val="0"/>
      <w:marRight w:val="0"/>
      <w:marTop w:val="0"/>
      <w:marBottom w:val="0"/>
      <w:divBdr>
        <w:top w:val="none" w:sz="0" w:space="0" w:color="auto"/>
        <w:left w:val="none" w:sz="0" w:space="0" w:color="auto"/>
        <w:bottom w:val="none" w:sz="0" w:space="0" w:color="auto"/>
        <w:right w:val="none" w:sz="0" w:space="0" w:color="auto"/>
      </w:divBdr>
    </w:div>
    <w:div w:id="411590597">
      <w:bodyDiv w:val="1"/>
      <w:marLeft w:val="0"/>
      <w:marRight w:val="0"/>
      <w:marTop w:val="0"/>
      <w:marBottom w:val="0"/>
      <w:divBdr>
        <w:top w:val="none" w:sz="0" w:space="0" w:color="auto"/>
        <w:left w:val="none" w:sz="0" w:space="0" w:color="auto"/>
        <w:bottom w:val="none" w:sz="0" w:space="0" w:color="auto"/>
        <w:right w:val="none" w:sz="0" w:space="0" w:color="auto"/>
      </w:divBdr>
    </w:div>
    <w:div w:id="413556657">
      <w:bodyDiv w:val="1"/>
      <w:marLeft w:val="0"/>
      <w:marRight w:val="0"/>
      <w:marTop w:val="0"/>
      <w:marBottom w:val="0"/>
      <w:divBdr>
        <w:top w:val="none" w:sz="0" w:space="0" w:color="auto"/>
        <w:left w:val="none" w:sz="0" w:space="0" w:color="auto"/>
        <w:bottom w:val="none" w:sz="0" w:space="0" w:color="auto"/>
        <w:right w:val="none" w:sz="0" w:space="0" w:color="auto"/>
      </w:divBdr>
    </w:div>
    <w:div w:id="425998682">
      <w:bodyDiv w:val="1"/>
      <w:marLeft w:val="0"/>
      <w:marRight w:val="0"/>
      <w:marTop w:val="0"/>
      <w:marBottom w:val="0"/>
      <w:divBdr>
        <w:top w:val="none" w:sz="0" w:space="0" w:color="auto"/>
        <w:left w:val="none" w:sz="0" w:space="0" w:color="auto"/>
        <w:bottom w:val="none" w:sz="0" w:space="0" w:color="auto"/>
        <w:right w:val="none" w:sz="0" w:space="0" w:color="auto"/>
      </w:divBdr>
    </w:div>
    <w:div w:id="435099057">
      <w:bodyDiv w:val="1"/>
      <w:marLeft w:val="0"/>
      <w:marRight w:val="0"/>
      <w:marTop w:val="0"/>
      <w:marBottom w:val="0"/>
      <w:divBdr>
        <w:top w:val="none" w:sz="0" w:space="0" w:color="auto"/>
        <w:left w:val="none" w:sz="0" w:space="0" w:color="auto"/>
        <w:bottom w:val="none" w:sz="0" w:space="0" w:color="auto"/>
        <w:right w:val="none" w:sz="0" w:space="0" w:color="auto"/>
      </w:divBdr>
    </w:div>
    <w:div w:id="438379939">
      <w:bodyDiv w:val="1"/>
      <w:marLeft w:val="0"/>
      <w:marRight w:val="0"/>
      <w:marTop w:val="0"/>
      <w:marBottom w:val="0"/>
      <w:divBdr>
        <w:top w:val="none" w:sz="0" w:space="0" w:color="auto"/>
        <w:left w:val="none" w:sz="0" w:space="0" w:color="auto"/>
        <w:bottom w:val="none" w:sz="0" w:space="0" w:color="auto"/>
        <w:right w:val="none" w:sz="0" w:space="0" w:color="auto"/>
      </w:divBdr>
    </w:div>
    <w:div w:id="454521376">
      <w:bodyDiv w:val="1"/>
      <w:marLeft w:val="0"/>
      <w:marRight w:val="0"/>
      <w:marTop w:val="0"/>
      <w:marBottom w:val="0"/>
      <w:divBdr>
        <w:top w:val="none" w:sz="0" w:space="0" w:color="auto"/>
        <w:left w:val="none" w:sz="0" w:space="0" w:color="auto"/>
        <w:bottom w:val="none" w:sz="0" w:space="0" w:color="auto"/>
        <w:right w:val="none" w:sz="0" w:space="0" w:color="auto"/>
      </w:divBdr>
    </w:div>
    <w:div w:id="458567772">
      <w:bodyDiv w:val="1"/>
      <w:marLeft w:val="0"/>
      <w:marRight w:val="0"/>
      <w:marTop w:val="0"/>
      <w:marBottom w:val="0"/>
      <w:divBdr>
        <w:top w:val="none" w:sz="0" w:space="0" w:color="auto"/>
        <w:left w:val="none" w:sz="0" w:space="0" w:color="auto"/>
        <w:bottom w:val="none" w:sz="0" w:space="0" w:color="auto"/>
        <w:right w:val="none" w:sz="0" w:space="0" w:color="auto"/>
      </w:divBdr>
    </w:div>
    <w:div w:id="475299574">
      <w:bodyDiv w:val="1"/>
      <w:marLeft w:val="0"/>
      <w:marRight w:val="0"/>
      <w:marTop w:val="0"/>
      <w:marBottom w:val="0"/>
      <w:divBdr>
        <w:top w:val="none" w:sz="0" w:space="0" w:color="auto"/>
        <w:left w:val="none" w:sz="0" w:space="0" w:color="auto"/>
        <w:bottom w:val="none" w:sz="0" w:space="0" w:color="auto"/>
        <w:right w:val="none" w:sz="0" w:space="0" w:color="auto"/>
      </w:divBdr>
    </w:div>
    <w:div w:id="477917192">
      <w:bodyDiv w:val="1"/>
      <w:marLeft w:val="0"/>
      <w:marRight w:val="0"/>
      <w:marTop w:val="0"/>
      <w:marBottom w:val="0"/>
      <w:divBdr>
        <w:top w:val="none" w:sz="0" w:space="0" w:color="auto"/>
        <w:left w:val="none" w:sz="0" w:space="0" w:color="auto"/>
        <w:bottom w:val="none" w:sz="0" w:space="0" w:color="auto"/>
        <w:right w:val="none" w:sz="0" w:space="0" w:color="auto"/>
      </w:divBdr>
    </w:div>
    <w:div w:id="492184560">
      <w:bodyDiv w:val="1"/>
      <w:marLeft w:val="0"/>
      <w:marRight w:val="0"/>
      <w:marTop w:val="0"/>
      <w:marBottom w:val="0"/>
      <w:divBdr>
        <w:top w:val="none" w:sz="0" w:space="0" w:color="auto"/>
        <w:left w:val="none" w:sz="0" w:space="0" w:color="auto"/>
        <w:bottom w:val="none" w:sz="0" w:space="0" w:color="auto"/>
        <w:right w:val="none" w:sz="0" w:space="0" w:color="auto"/>
      </w:divBdr>
    </w:div>
    <w:div w:id="508326578">
      <w:bodyDiv w:val="1"/>
      <w:marLeft w:val="0"/>
      <w:marRight w:val="0"/>
      <w:marTop w:val="0"/>
      <w:marBottom w:val="0"/>
      <w:divBdr>
        <w:top w:val="none" w:sz="0" w:space="0" w:color="auto"/>
        <w:left w:val="none" w:sz="0" w:space="0" w:color="auto"/>
        <w:bottom w:val="none" w:sz="0" w:space="0" w:color="auto"/>
        <w:right w:val="none" w:sz="0" w:space="0" w:color="auto"/>
      </w:divBdr>
    </w:div>
    <w:div w:id="511839204">
      <w:bodyDiv w:val="1"/>
      <w:marLeft w:val="0"/>
      <w:marRight w:val="0"/>
      <w:marTop w:val="0"/>
      <w:marBottom w:val="0"/>
      <w:divBdr>
        <w:top w:val="none" w:sz="0" w:space="0" w:color="auto"/>
        <w:left w:val="none" w:sz="0" w:space="0" w:color="auto"/>
        <w:bottom w:val="none" w:sz="0" w:space="0" w:color="auto"/>
        <w:right w:val="none" w:sz="0" w:space="0" w:color="auto"/>
      </w:divBdr>
    </w:div>
    <w:div w:id="515928633">
      <w:bodyDiv w:val="1"/>
      <w:marLeft w:val="0"/>
      <w:marRight w:val="0"/>
      <w:marTop w:val="0"/>
      <w:marBottom w:val="0"/>
      <w:divBdr>
        <w:top w:val="none" w:sz="0" w:space="0" w:color="auto"/>
        <w:left w:val="none" w:sz="0" w:space="0" w:color="auto"/>
        <w:bottom w:val="none" w:sz="0" w:space="0" w:color="auto"/>
        <w:right w:val="none" w:sz="0" w:space="0" w:color="auto"/>
      </w:divBdr>
    </w:div>
    <w:div w:id="547188364">
      <w:bodyDiv w:val="1"/>
      <w:marLeft w:val="0"/>
      <w:marRight w:val="0"/>
      <w:marTop w:val="0"/>
      <w:marBottom w:val="0"/>
      <w:divBdr>
        <w:top w:val="none" w:sz="0" w:space="0" w:color="auto"/>
        <w:left w:val="none" w:sz="0" w:space="0" w:color="auto"/>
        <w:bottom w:val="none" w:sz="0" w:space="0" w:color="auto"/>
        <w:right w:val="none" w:sz="0" w:space="0" w:color="auto"/>
      </w:divBdr>
    </w:div>
    <w:div w:id="562109711">
      <w:bodyDiv w:val="1"/>
      <w:marLeft w:val="0"/>
      <w:marRight w:val="0"/>
      <w:marTop w:val="0"/>
      <w:marBottom w:val="0"/>
      <w:divBdr>
        <w:top w:val="none" w:sz="0" w:space="0" w:color="auto"/>
        <w:left w:val="none" w:sz="0" w:space="0" w:color="auto"/>
        <w:bottom w:val="none" w:sz="0" w:space="0" w:color="auto"/>
        <w:right w:val="none" w:sz="0" w:space="0" w:color="auto"/>
      </w:divBdr>
    </w:div>
    <w:div w:id="567614594">
      <w:bodyDiv w:val="1"/>
      <w:marLeft w:val="0"/>
      <w:marRight w:val="0"/>
      <w:marTop w:val="0"/>
      <w:marBottom w:val="0"/>
      <w:divBdr>
        <w:top w:val="none" w:sz="0" w:space="0" w:color="auto"/>
        <w:left w:val="none" w:sz="0" w:space="0" w:color="auto"/>
        <w:bottom w:val="none" w:sz="0" w:space="0" w:color="auto"/>
        <w:right w:val="none" w:sz="0" w:space="0" w:color="auto"/>
      </w:divBdr>
    </w:div>
    <w:div w:id="568880629">
      <w:bodyDiv w:val="1"/>
      <w:marLeft w:val="0"/>
      <w:marRight w:val="0"/>
      <w:marTop w:val="0"/>
      <w:marBottom w:val="0"/>
      <w:divBdr>
        <w:top w:val="none" w:sz="0" w:space="0" w:color="auto"/>
        <w:left w:val="none" w:sz="0" w:space="0" w:color="auto"/>
        <w:bottom w:val="none" w:sz="0" w:space="0" w:color="auto"/>
        <w:right w:val="none" w:sz="0" w:space="0" w:color="auto"/>
      </w:divBdr>
    </w:div>
    <w:div w:id="586311831">
      <w:bodyDiv w:val="1"/>
      <w:marLeft w:val="0"/>
      <w:marRight w:val="0"/>
      <w:marTop w:val="0"/>
      <w:marBottom w:val="0"/>
      <w:divBdr>
        <w:top w:val="none" w:sz="0" w:space="0" w:color="auto"/>
        <w:left w:val="none" w:sz="0" w:space="0" w:color="auto"/>
        <w:bottom w:val="none" w:sz="0" w:space="0" w:color="auto"/>
        <w:right w:val="none" w:sz="0" w:space="0" w:color="auto"/>
      </w:divBdr>
    </w:div>
    <w:div w:id="587228920">
      <w:bodyDiv w:val="1"/>
      <w:marLeft w:val="0"/>
      <w:marRight w:val="0"/>
      <w:marTop w:val="0"/>
      <w:marBottom w:val="0"/>
      <w:divBdr>
        <w:top w:val="none" w:sz="0" w:space="0" w:color="auto"/>
        <w:left w:val="none" w:sz="0" w:space="0" w:color="auto"/>
        <w:bottom w:val="none" w:sz="0" w:space="0" w:color="auto"/>
        <w:right w:val="none" w:sz="0" w:space="0" w:color="auto"/>
      </w:divBdr>
    </w:div>
    <w:div w:id="609901748">
      <w:bodyDiv w:val="1"/>
      <w:marLeft w:val="0"/>
      <w:marRight w:val="0"/>
      <w:marTop w:val="0"/>
      <w:marBottom w:val="0"/>
      <w:divBdr>
        <w:top w:val="none" w:sz="0" w:space="0" w:color="auto"/>
        <w:left w:val="none" w:sz="0" w:space="0" w:color="auto"/>
        <w:bottom w:val="none" w:sz="0" w:space="0" w:color="auto"/>
        <w:right w:val="none" w:sz="0" w:space="0" w:color="auto"/>
      </w:divBdr>
    </w:div>
    <w:div w:id="624702024">
      <w:bodyDiv w:val="1"/>
      <w:marLeft w:val="0"/>
      <w:marRight w:val="0"/>
      <w:marTop w:val="0"/>
      <w:marBottom w:val="0"/>
      <w:divBdr>
        <w:top w:val="none" w:sz="0" w:space="0" w:color="auto"/>
        <w:left w:val="none" w:sz="0" w:space="0" w:color="auto"/>
        <w:bottom w:val="none" w:sz="0" w:space="0" w:color="auto"/>
        <w:right w:val="none" w:sz="0" w:space="0" w:color="auto"/>
      </w:divBdr>
    </w:div>
    <w:div w:id="631864445">
      <w:bodyDiv w:val="1"/>
      <w:marLeft w:val="0"/>
      <w:marRight w:val="0"/>
      <w:marTop w:val="0"/>
      <w:marBottom w:val="0"/>
      <w:divBdr>
        <w:top w:val="none" w:sz="0" w:space="0" w:color="auto"/>
        <w:left w:val="none" w:sz="0" w:space="0" w:color="auto"/>
        <w:bottom w:val="none" w:sz="0" w:space="0" w:color="auto"/>
        <w:right w:val="none" w:sz="0" w:space="0" w:color="auto"/>
      </w:divBdr>
    </w:div>
    <w:div w:id="643386226">
      <w:bodyDiv w:val="1"/>
      <w:marLeft w:val="0"/>
      <w:marRight w:val="0"/>
      <w:marTop w:val="0"/>
      <w:marBottom w:val="0"/>
      <w:divBdr>
        <w:top w:val="none" w:sz="0" w:space="0" w:color="auto"/>
        <w:left w:val="none" w:sz="0" w:space="0" w:color="auto"/>
        <w:bottom w:val="none" w:sz="0" w:space="0" w:color="auto"/>
        <w:right w:val="none" w:sz="0" w:space="0" w:color="auto"/>
      </w:divBdr>
    </w:div>
    <w:div w:id="644967535">
      <w:bodyDiv w:val="1"/>
      <w:marLeft w:val="0"/>
      <w:marRight w:val="0"/>
      <w:marTop w:val="0"/>
      <w:marBottom w:val="0"/>
      <w:divBdr>
        <w:top w:val="none" w:sz="0" w:space="0" w:color="auto"/>
        <w:left w:val="none" w:sz="0" w:space="0" w:color="auto"/>
        <w:bottom w:val="none" w:sz="0" w:space="0" w:color="auto"/>
        <w:right w:val="none" w:sz="0" w:space="0" w:color="auto"/>
      </w:divBdr>
    </w:div>
    <w:div w:id="650252657">
      <w:bodyDiv w:val="1"/>
      <w:marLeft w:val="0"/>
      <w:marRight w:val="0"/>
      <w:marTop w:val="0"/>
      <w:marBottom w:val="0"/>
      <w:divBdr>
        <w:top w:val="none" w:sz="0" w:space="0" w:color="auto"/>
        <w:left w:val="none" w:sz="0" w:space="0" w:color="auto"/>
        <w:bottom w:val="none" w:sz="0" w:space="0" w:color="auto"/>
        <w:right w:val="none" w:sz="0" w:space="0" w:color="auto"/>
      </w:divBdr>
    </w:div>
    <w:div w:id="652640213">
      <w:bodyDiv w:val="1"/>
      <w:marLeft w:val="0"/>
      <w:marRight w:val="0"/>
      <w:marTop w:val="0"/>
      <w:marBottom w:val="0"/>
      <w:divBdr>
        <w:top w:val="none" w:sz="0" w:space="0" w:color="auto"/>
        <w:left w:val="none" w:sz="0" w:space="0" w:color="auto"/>
        <w:bottom w:val="none" w:sz="0" w:space="0" w:color="auto"/>
        <w:right w:val="none" w:sz="0" w:space="0" w:color="auto"/>
      </w:divBdr>
    </w:div>
    <w:div w:id="656299443">
      <w:bodyDiv w:val="1"/>
      <w:marLeft w:val="0"/>
      <w:marRight w:val="0"/>
      <w:marTop w:val="0"/>
      <w:marBottom w:val="0"/>
      <w:divBdr>
        <w:top w:val="none" w:sz="0" w:space="0" w:color="auto"/>
        <w:left w:val="none" w:sz="0" w:space="0" w:color="auto"/>
        <w:bottom w:val="none" w:sz="0" w:space="0" w:color="auto"/>
        <w:right w:val="none" w:sz="0" w:space="0" w:color="auto"/>
      </w:divBdr>
    </w:div>
    <w:div w:id="658191806">
      <w:bodyDiv w:val="1"/>
      <w:marLeft w:val="0"/>
      <w:marRight w:val="0"/>
      <w:marTop w:val="0"/>
      <w:marBottom w:val="0"/>
      <w:divBdr>
        <w:top w:val="none" w:sz="0" w:space="0" w:color="auto"/>
        <w:left w:val="none" w:sz="0" w:space="0" w:color="auto"/>
        <w:bottom w:val="none" w:sz="0" w:space="0" w:color="auto"/>
        <w:right w:val="none" w:sz="0" w:space="0" w:color="auto"/>
      </w:divBdr>
    </w:div>
    <w:div w:id="658844515">
      <w:bodyDiv w:val="1"/>
      <w:marLeft w:val="0"/>
      <w:marRight w:val="0"/>
      <w:marTop w:val="0"/>
      <w:marBottom w:val="0"/>
      <w:divBdr>
        <w:top w:val="none" w:sz="0" w:space="0" w:color="auto"/>
        <w:left w:val="none" w:sz="0" w:space="0" w:color="auto"/>
        <w:bottom w:val="none" w:sz="0" w:space="0" w:color="auto"/>
        <w:right w:val="none" w:sz="0" w:space="0" w:color="auto"/>
      </w:divBdr>
    </w:div>
    <w:div w:id="664434258">
      <w:bodyDiv w:val="1"/>
      <w:marLeft w:val="0"/>
      <w:marRight w:val="0"/>
      <w:marTop w:val="0"/>
      <w:marBottom w:val="0"/>
      <w:divBdr>
        <w:top w:val="none" w:sz="0" w:space="0" w:color="auto"/>
        <w:left w:val="none" w:sz="0" w:space="0" w:color="auto"/>
        <w:bottom w:val="none" w:sz="0" w:space="0" w:color="auto"/>
        <w:right w:val="none" w:sz="0" w:space="0" w:color="auto"/>
      </w:divBdr>
    </w:div>
    <w:div w:id="668599411">
      <w:bodyDiv w:val="1"/>
      <w:marLeft w:val="0"/>
      <w:marRight w:val="0"/>
      <w:marTop w:val="0"/>
      <w:marBottom w:val="0"/>
      <w:divBdr>
        <w:top w:val="none" w:sz="0" w:space="0" w:color="auto"/>
        <w:left w:val="none" w:sz="0" w:space="0" w:color="auto"/>
        <w:bottom w:val="none" w:sz="0" w:space="0" w:color="auto"/>
        <w:right w:val="none" w:sz="0" w:space="0" w:color="auto"/>
      </w:divBdr>
    </w:div>
    <w:div w:id="672537321">
      <w:bodyDiv w:val="1"/>
      <w:marLeft w:val="0"/>
      <w:marRight w:val="0"/>
      <w:marTop w:val="0"/>
      <w:marBottom w:val="0"/>
      <w:divBdr>
        <w:top w:val="none" w:sz="0" w:space="0" w:color="auto"/>
        <w:left w:val="none" w:sz="0" w:space="0" w:color="auto"/>
        <w:bottom w:val="none" w:sz="0" w:space="0" w:color="auto"/>
        <w:right w:val="none" w:sz="0" w:space="0" w:color="auto"/>
      </w:divBdr>
    </w:div>
    <w:div w:id="672924744">
      <w:bodyDiv w:val="1"/>
      <w:marLeft w:val="0"/>
      <w:marRight w:val="0"/>
      <w:marTop w:val="0"/>
      <w:marBottom w:val="0"/>
      <w:divBdr>
        <w:top w:val="none" w:sz="0" w:space="0" w:color="auto"/>
        <w:left w:val="none" w:sz="0" w:space="0" w:color="auto"/>
        <w:bottom w:val="none" w:sz="0" w:space="0" w:color="auto"/>
        <w:right w:val="none" w:sz="0" w:space="0" w:color="auto"/>
      </w:divBdr>
    </w:div>
    <w:div w:id="675618173">
      <w:bodyDiv w:val="1"/>
      <w:marLeft w:val="0"/>
      <w:marRight w:val="0"/>
      <w:marTop w:val="0"/>
      <w:marBottom w:val="0"/>
      <w:divBdr>
        <w:top w:val="none" w:sz="0" w:space="0" w:color="auto"/>
        <w:left w:val="none" w:sz="0" w:space="0" w:color="auto"/>
        <w:bottom w:val="none" w:sz="0" w:space="0" w:color="auto"/>
        <w:right w:val="none" w:sz="0" w:space="0" w:color="auto"/>
      </w:divBdr>
    </w:div>
    <w:div w:id="683094398">
      <w:bodyDiv w:val="1"/>
      <w:marLeft w:val="0"/>
      <w:marRight w:val="0"/>
      <w:marTop w:val="0"/>
      <w:marBottom w:val="0"/>
      <w:divBdr>
        <w:top w:val="none" w:sz="0" w:space="0" w:color="auto"/>
        <w:left w:val="none" w:sz="0" w:space="0" w:color="auto"/>
        <w:bottom w:val="none" w:sz="0" w:space="0" w:color="auto"/>
        <w:right w:val="none" w:sz="0" w:space="0" w:color="auto"/>
      </w:divBdr>
    </w:div>
    <w:div w:id="698242303">
      <w:bodyDiv w:val="1"/>
      <w:marLeft w:val="0"/>
      <w:marRight w:val="0"/>
      <w:marTop w:val="0"/>
      <w:marBottom w:val="0"/>
      <w:divBdr>
        <w:top w:val="none" w:sz="0" w:space="0" w:color="auto"/>
        <w:left w:val="none" w:sz="0" w:space="0" w:color="auto"/>
        <w:bottom w:val="none" w:sz="0" w:space="0" w:color="auto"/>
        <w:right w:val="none" w:sz="0" w:space="0" w:color="auto"/>
      </w:divBdr>
    </w:div>
    <w:div w:id="713702734">
      <w:bodyDiv w:val="1"/>
      <w:marLeft w:val="0"/>
      <w:marRight w:val="0"/>
      <w:marTop w:val="0"/>
      <w:marBottom w:val="0"/>
      <w:divBdr>
        <w:top w:val="none" w:sz="0" w:space="0" w:color="auto"/>
        <w:left w:val="none" w:sz="0" w:space="0" w:color="auto"/>
        <w:bottom w:val="none" w:sz="0" w:space="0" w:color="auto"/>
        <w:right w:val="none" w:sz="0" w:space="0" w:color="auto"/>
      </w:divBdr>
    </w:div>
    <w:div w:id="727647657">
      <w:bodyDiv w:val="1"/>
      <w:marLeft w:val="0"/>
      <w:marRight w:val="0"/>
      <w:marTop w:val="0"/>
      <w:marBottom w:val="0"/>
      <w:divBdr>
        <w:top w:val="none" w:sz="0" w:space="0" w:color="auto"/>
        <w:left w:val="none" w:sz="0" w:space="0" w:color="auto"/>
        <w:bottom w:val="none" w:sz="0" w:space="0" w:color="auto"/>
        <w:right w:val="none" w:sz="0" w:space="0" w:color="auto"/>
      </w:divBdr>
    </w:div>
    <w:div w:id="729619707">
      <w:bodyDiv w:val="1"/>
      <w:marLeft w:val="0"/>
      <w:marRight w:val="0"/>
      <w:marTop w:val="0"/>
      <w:marBottom w:val="0"/>
      <w:divBdr>
        <w:top w:val="none" w:sz="0" w:space="0" w:color="auto"/>
        <w:left w:val="none" w:sz="0" w:space="0" w:color="auto"/>
        <w:bottom w:val="none" w:sz="0" w:space="0" w:color="auto"/>
        <w:right w:val="none" w:sz="0" w:space="0" w:color="auto"/>
      </w:divBdr>
    </w:div>
    <w:div w:id="735709069">
      <w:bodyDiv w:val="1"/>
      <w:marLeft w:val="0"/>
      <w:marRight w:val="0"/>
      <w:marTop w:val="0"/>
      <w:marBottom w:val="0"/>
      <w:divBdr>
        <w:top w:val="none" w:sz="0" w:space="0" w:color="auto"/>
        <w:left w:val="none" w:sz="0" w:space="0" w:color="auto"/>
        <w:bottom w:val="none" w:sz="0" w:space="0" w:color="auto"/>
        <w:right w:val="none" w:sz="0" w:space="0" w:color="auto"/>
      </w:divBdr>
    </w:div>
    <w:div w:id="739712967">
      <w:bodyDiv w:val="1"/>
      <w:marLeft w:val="0"/>
      <w:marRight w:val="0"/>
      <w:marTop w:val="0"/>
      <w:marBottom w:val="0"/>
      <w:divBdr>
        <w:top w:val="none" w:sz="0" w:space="0" w:color="auto"/>
        <w:left w:val="none" w:sz="0" w:space="0" w:color="auto"/>
        <w:bottom w:val="none" w:sz="0" w:space="0" w:color="auto"/>
        <w:right w:val="none" w:sz="0" w:space="0" w:color="auto"/>
      </w:divBdr>
    </w:div>
    <w:div w:id="742685019">
      <w:bodyDiv w:val="1"/>
      <w:marLeft w:val="0"/>
      <w:marRight w:val="0"/>
      <w:marTop w:val="0"/>
      <w:marBottom w:val="0"/>
      <w:divBdr>
        <w:top w:val="none" w:sz="0" w:space="0" w:color="auto"/>
        <w:left w:val="none" w:sz="0" w:space="0" w:color="auto"/>
        <w:bottom w:val="none" w:sz="0" w:space="0" w:color="auto"/>
        <w:right w:val="none" w:sz="0" w:space="0" w:color="auto"/>
      </w:divBdr>
    </w:div>
    <w:div w:id="743069876">
      <w:bodyDiv w:val="1"/>
      <w:marLeft w:val="0"/>
      <w:marRight w:val="0"/>
      <w:marTop w:val="0"/>
      <w:marBottom w:val="0"/>
      <w:divBdr>
        <w:top w:val="none" w:sz="0" w:space="0" w:color="auto"/>
        <w:left w:val="none" w:sz="0" w:space="0" w:color="auto"/>
        <w:bottom w:val="none" w:sz="0" w:space="0" w:color="auto"/>
        <w:right w:val="none" w:sz="0" w:space="0" w:color="auto"/>
      </w:divBdr>
    </w:div>
    <w:div w:id="746734176">
      <w:bodyDiv w:val="1"/>
      <w:marLeft w:val="0"/>
      <w:marRight w:val="0"/>
      <w:marTop w:val="0"/>
      <w:marBottom w:val="0"/>
      <w:divBdr>
        <w:top w:val="none" w:sz="0" w:space="0" w:color="auto"/>
        <w:left w:val="none" w:sz="0" w:space="0" w:color="auto"/>
        <w:bottom w:val="none" w:sz="0" w:space="0" w:color="auto"/>
        <w:right w:val="none" w:sz="0" w:space="0" w:color="auto"/>
      </w:divBdr>
    </w:div>
    <w:div w:id="769619277">
      <w:bodyDiv w:val="1"/>
      <w:marLeft w:val="0"/>
      <w:marRight w:val="0"/>
      <w:marTop w:val="0"/>
      <w:marBottom w:val="0"/>
      <w:divBdr>
        <w:top w:val="none" w:sz="0" w:space="0" w:color="auto"/>
        <w:left w:val="none" w:sz="0" w:space="0" w:color="auto"/>
        <w:bottom w:val="none" w:sz="0" w:space="0" w:color="auto"/>
        <w:right w:val="none" w:sz="0" w:space="0" w:color="auto"/>
      </w:divBdr>
    </w:div>
    <w:div w:id="769662159">
      <w:bodyDiv w:val="1"/>
      <w:marLeft w:val="0"/>
      <w:marRight w:val="0"/>
      <w:marTop w:val="0"/>
      <w:marBottom w:val="0"/>
      <w:divBdr>
        <w:top w:val="none" w:sz="0" w:space="0" w:color="auto"/>
        <w:left w:val="none" w:sz="0" w:space="0" w:color="auto"/>
        <w:bottom w:val="none" w:sz="0" w:space="0" w:color="auto"/>
        <w:right w:val="none" w:sz="0" w:space="0" w:color="auto"/>
      </w:divBdr>
    </w:div>
    <w:div w:id="771820199">
      <w:bodyDiv w:val="1"/>
      <w:marLeft w:val="0"/>
      <w:marRight w:val="0"/>
      <w:marTop w:val="0"/>
      <w:marBottom w:val="0"/>
      <w:divBdr>
        <w:top w:val="none" w:sz="0" w:space="0" w:color="auto"/>
        <w:left w:val="none" w:sz="0" w:space="0" w:color="auto"/>
        <w:bottom w:val="none" w:sz="0" w:space="0" w:color="auto"/>
        <w:right w:val="none" w:sz="0" w:space="0" w:color="auto"/>
      </w:divBdr>
    </w:div>
    <w:div w:id="772361940">
      <w:bodyDiv w:val="1"/>
      <w:marLeft w:val="0"/>
      <w:marRight w:val="0"/>
      <w:marTop w:val="0"/>
      <w:marBottom w:val="0"/>
      <w:divBdr>
        <w:top w:val="none" w:sz="0" w:space="0" w:color="auto"/>
        <w:left w:val="none" w:sz="0" w:space="0" w:color="auto"/>
        <w:bottom w:val="none" w:sz="0" w:space="0" w:color="auto"/>
        <w:right w:val="none" w:sz="0" w:space="0" w:color="auto"/>
      </w:divBdr>
    </w:div>
    <w:div w:id="773598148">
      <w:bodyDiv w:val="1"/>
      <w:marLeft w:val="0"/>
      <w:marRight w:val="0"/>
      <w:marTop w:val="0"/>
      <w:marBottom w:val="0"/>
      <w:divBdr>
        <w:top w:val="none" w:sz="0" w:space="0" w:color="auto"/>
        <w:left w:val="none" w:sz="0" w:space="0" w:color="auto"/>
        <w:bottom w:val="none" w:sz="0" w:space="0" w:color="auto"/>
        <w:right w:val="none" w:sz="0" w:space="0" w:color="auto"/>
      </w:divBdr>
    </w:div>
    <w:div w:id="778989000">
      <w:bodyDiv w:val="1"/>
      <w:marLeft w:val="0"/>
      <w:marRight w:val="0"/>
      <w:marTop w:val="0"/>
      <w:marBottom w:val="0"/>
      <w:divBdr>
        <w:top w:val="none" w:sz="0" w:space="0" w:color="auto"/>
        <w:left w:val="none" w:sz="0" w:space="0" w:color="auto"/>
        <w:bottom w:val="none" w:sz="0" w:space="0" w:color="auto"/>
        <w:right w:val="none" w:sz="0" w:space="0" w:color="auto"/>
      </w:divBdr>
    </w:div>
    <w:div w:id="779370803">
      <w:bodyDiv w:val="1"/>
      <w:marLeft w:val="0"/>
      <w:marRight w:val="0"/>
      <w:marTop w:val="0"/>
      <w:marBottom w:val="0"/>
      <w:divBdr>
        <w:top w:val="none" w:sz="0" w:space="0" w:color="auto"/>
        <w:left w:val="none" w:sz="0" w:space="0" w:color="auto"/>
        <w:bottom w:val="none" w:sz="0" w:space="0" w:color="auto"/>
        <w:right w:val="none" w:sz="0" w:space="0" w:color="auto"/>
      </w:divBdr>
    </w:div>
    <w:div w:id="795484057">
      <w:bodyDiv w:val="1"/>
      <w:marLeft w:val="0"/>
      <w:marRight w:val="0"/>
      <w:marTop w:val="0"/>
      <w:marBottom w:val="0"/>
      <w:divBdr>
        <w:top w:val="none" w:sz="0" w:space="0" w:color="auto"/>
        <w:left w:val="none" w:sz="0" w:space="0" w:color="auto"/>
        <w:bottom w:val="none" w:sz="0" w:space="0" w:color="auto"/>
        <w:right w:val="none" w:sz="0" w:space="0" w:color="auto"/>
      </w:divBdr>
    </w:div>
    <w:div w:id="808129492">
      <w:bodyDiv w:val="1"/>
      <w:marLeft w:val="0"/>
      <w:marRight w:val="0"/>
      <w:marTop w:val="0"/>
      <w:marBottom w:val="0"/>
      <w:divBdr>
        <w:top w:val="none" w:sz="0" w:space="0" w:color="auto"/>
        <w:left w:val="none" w:sz="0" w:space="0" w:color="auto"/>
        <w:bottom w:val="none" w:sz="0" w:space="0" w:color="auto"/>
        <w:right w:val="none" w:sz="0" w:space="0" w:color="auto"/>
      </w:divBdr>
    </w:div>
    <w:div w:id="808328112">
      <w:bodyDiv w:val="1"/>
      <w:marLeft w:val="0"/>
      <w:marRight w:val="0"/>
      <w:marTop w:val="0"/>
      <w:marBottom w:val="0"/>
      <w:divBdr>
        <w:top w:val="none" w:sz="0" w:space="0" w:color="auto"/>
        <w:left w:val="none" w:sz="0" w:space="0" w:color="auto"/>
        <w:bottom w:val="none" w:sz="0" w:space="0" w:color="auto"/>
        <w:right w:val="none" w:sz="0" w:space="0" w:color="auto"/>
      </w:divBdr>
    </w:div>
    <w:div w:id="820850683">
      <w:bodyDiv w:val="1"/>
      <w:marLeft w:val="0"/>
      <w:marRight w:val="0"/>
      <w:marTop w:val="0"/>
      <w:marBottom w:val="0"/>
      <w:divBdr>
        <w:top w:val="none" w:sz="0" w:space="0" w:color="auto"/>
        <w:left w:val="none" w:sz="0" w:space="0" w:color="auto"/>
        <w:bottom w:val="none" w:sz="0" w:space="0" w:color="auto"/>
        <w:right w:val="none" w:sz="0" w:space="0" w:color="auto"/>
      </w:divBdr>
    </w:div>
    <w:div w:id="821310660">
      <w:bodyDiv w:val="1"/>
      <w:marLeft w:val="0"/>
      <w:marRight w:val="0"/>
      <w:marTop w:val="0"/>
      <w:marBottom w:val="0"/>
      <w:divBdr>
        <w:top w:val="none" w:sz="0" w:space="0" w:color="auto"/>
        <w:left w:val="none" w:sz="0" w:space="0" w:color="auto"/>
        <w:bottom w:val="none" w:sz="0" w:space="0" w:color="auto"/>
        <w:right w:val="none" w:sz="0" w:space="0" w:color="auto"/>
      </w:divBdr>
    </w:div>
    <w:div w:id="834764210">
      <w:bodyDiv w:val="1"/>
      <w:marLeft w:val="0"/>
      <w:marRight w:val="0"/>
      <w:marTop w:val="0"/>
      <w:marBottom w:val="0"/>
      <w:divBdr>
        <w:top w:val="none" w:sz="0" w:space="0" w:color="auto"/>
        <w:left w:val="none" w:sz="0" w:space="0" w:color="auto"/>
        <w:bottom w:val="none" w:sz="0" w:space="0" w:color="auto"/>
        <w:right w:val="none" w:sz="0" w:space="0" w:color="auto"/>
      </w:divBdr>
    </w:div>
    <w:div w:id="835922961">
      <w:bodyDiv w:val="1"/>
      <w:marLeft w:val="0"/>
      <w:marRight w:val="0"/>
      <w:marTop w:val="0"/>
      <w:marBottom w:val="0"/>
      <w:divBdr>
        <w:top w:val="none" w:sz="0" w:space="0" w:color="auto"/>
        <w:left w:val="none" w:sz="0" w:space="0" w:color="auto"/>
        <w:bottom w:val="none" w:sz="0" w:space="0" w:color="auto"/>
        <w:right w:val="none" w:sz="0" w:space="0" w:color="auto"/>
      </w:divBdr>
    </w:div>
    <w:div w:id="839657023">
      <w:bodyDiv w:val="1"/>
      <w:marLeft w:val="0"/>
      <w:marRight w:val="0"/>
      <w:marTop w:val="0"/>
      <w:marBottom w:val="0"/>
      <w:divBdr>
        <w:top w:val="none" w:sz="0" w:space="0" w:color="auto"/>
        <w:left w:val="none" w:sz="0" w:space="0" w:color="auto"/>
        <w:bottom w:val="none" w:sz="0" w:space="0" w:color="auto"/>
        <w:right w:val="none" w:sz="0" w:space="0" w:color="auto"/>
      </w:divBdr>
    </w:div>
    <w:div w:id="848301310">
      <w:bodyDiv w:val="1"/>
      <w:marLeft w:val="0"/>
      <w:marRight w:val="0"/>
      <w:marTop w:val="0"/>
      <w:marBottom w:val="0"/>
      <w:divBdr>
        <w:top w:val="none" w:sz="0" w:space="0" w:color="auto"/>
        <w:left w:val="none" w:sz="0" w:space="0" w:color="auto"/>
        <w:bottom w:val="none" w:sz="0" w:space="0" w:color="auto"/>
        <w:right w:val="none" w:sz="0" w:space="0" w:color="auto"/>
      </w:divBdr>
    </w:div>
    <w:div w:id="852652109">
      <w:bodyDiv w:val="1"/>
      <w:marLeft w:val="0"/>
      <w:marRight w:val="0"/>
      <w:marTop w:val="0"/>
      <w:marBottom w:val="0"/>
      <w:divBdr>
        <w:top w:val="none" w:sz="0" w:space="0" w:color="auto"/>
        <w:left w:val="none" w:sz="0" w:space="0" w:color="auto"/>
        <w:bottom w:val="none" w:sz="0" w:space="0" w:color="auto"/>
        <w:right w:val="none" w:sz="0" w:space="0" w:color="auto"/>
      </w:divBdr>
    </w:div>
    <w:div w:id="855004876">
      <w:bodyDiv w:val="1"/>
      <w:marLeft w:val="0"/>
      <w:marRight w:val="0"/>
      <w:marTop w:val="0"/>
      <w:marBottom w:val="0"/>
      <w:divBdr>
        <w:top w:val="none" w:sz="0" w:space="0" w:color="auto"/>
        <w:left w:val="none" w:sz="0" w:space="0" w:color="auto"/>
        <w:bottom w:val="none" w:sz="0" w:space="0" w:color="auto"/>
        <w:right w:val="none" w:sz="0" w:space="0" w:color="auto"/>
      </w:divBdr>
    </w:div>
    <w:div w:id="860238628">
      <w:bodyDiv w:val="1"/>
      <w:marLeft w:val="0"/>
      <w:marRight w:val="0"/>
      <w:marTop w:val="0"/>
      <w:marBottom w:val="0"/>
      <w:divBdr>
        <w:top w:val="none" w:sz="0" w:space="0" w:color="auto"/>
        <w:left w:val="none" w:sz="0" w:space="0" w:color="auto"/>
        <w:bottom w:val="none" w:sz="0" w:space="0" w:color="auto"/>
        <w:right w:val="none" w:sz="0" w:space="0" w:color="auto"/>
      </w:divBdr>
    </w:div>
    <w:div w:id="868107399">
      <w:bodyDiv w:val="1"/>
      <w:marLeft w:val="0"/>
      <w:marRight w:val="0"/>
      <w:marTop w:val="0"/>
      <w:marBottom w:val="0"/>
      <w:divBdr>
        <w:top w:val="none" w:sz="0" w:space="0" w:color="auto"/>
        <w:left w:val="none" w:sz="0" w:space="0" w:color="auto"/>
        <w:bottom w:val="none" w:sz="0" w:space="0" w:color="auto"/>
        <w:right w:val="none" w:sz="0" w:space="0" w:color="auto"/>
      </w:divBdr>
    </w:div>
    <w:div w:id="869801075">
      <w:bodyDiv w:val="1"/>
      <w:marLeft w:val="0"/>
      <w:marRight w:val="0"/>
      <w:marTop w:val="0"/>
      <w:marBottom w:val="0"/>
      <w:divBdr>
        <w:top w:val="none" w:sz="0" w:space="0" w:color="auto"/>
        <w:left w:val="none" w:sz="0" w:space="0" w:color="auto"/>
        <w:bottom w:val="none" w:sz="0" w:space="0" w:color="auto"/>
        <w:right w:val="none" w:sz="0" w:space="0" w:color="auto"/>
      </w:divBdr>
    </w:div>
    <w:div w:id="877548002">
      <w:bodyDiv w:val="1"/>
      <w:marLeft w:val="0"/>
      <w:marRight w:val="0"/>
      <w:marTop w:val="0"/>
      <w:marBottom w:val="0"/>
      <w:divBdr>
        <w:top w:val="none" w:sz="0" w:space="0" w:color="auto"/>
        <w:left w:val="none" w:sz="0" w:space="0" w:color="auto"/>
        <w:bottom w:val="none" w:sz="0" w:space="0" w:color="auto"/>
        <w:right w:val="none" w:sz="0" w:space="0" w:color="auto"/>
      </w:divBdr>
    </w:div>
    <w:div w:id="907227588">
      <w:bodyDiv w:val="1"/>
      <w:marLeft w:val="0"/>
      <w:marRight w:val="0"/>
      <w:marTop w:val="0"/>
      <w:marBottom w:val="0"/>
      <w:divBdr>
        <w:top w:val="none" w:sz="0" w:space="0" w:color="auto"/>
        <w:left w:val="none" w:sz="0" w:space="0" w:color="auto"/>
        <w:bottom w:val="none" w:sz="0" w:space="0" w:color="auto"/>
        <w:right w:val="none" w:sz="0" w:space="0" w:color="auto"/>
      </w:divBdr>
    </w:div>
    <w:div w:id="908811790">
      <w:bodyDiv w:val="1"/>
      <w:marLeft w:val="0"/>
      <w:marRight w:val="0"/>
      <w:marTop w:val="0"/>
      <w:marBottom w:val="0"/>
      <w:divBdr>
        <w:top w:val="none" w:sz="0" w:space="0" w:color="auto"/>
        <w:left w:val="none" w:sz="0" w:space="0" w:color="auto"/>
        <w:bottom w:val="none" w:sz="0" w:space="0" w:color="auto"/>
        <w:right w:val="none" w:sz="0" w:space="0" w:color="auto"/>
      </w:divBdr>
    </w:div>
    <w:div w:id="915935769">
      <w:bodyDiv w:val="1"/>
      <w:marLeft w:val="0"/>
      <w:marRight w:val="0"/>
      <w:marTop w:val="0"/>
      <w:marBottom w:val="0"/>
      <w:divBdr>
        <w:top w:val="none" w:sz="0" w:space="0" w:color="auto"/>
        <w:left w:val="none" w:sz="0" w:space="0" w:color="auto"/>
        <w:bottom w:val="none" w:sz="0" w:space="0" w:color="auto"/>
        <w:right w:val="none" w:sz="0" w:space="0" w:color="auto"/>
      </w:divBdr>
    </w:div>
    <w:div w:id="917835448">
      <w:bodyDiv w:val="1"/>
      <w:marLeft w:val="0"/>
      <w:marRight w:val="0"/>
      <w:marTop w:val="0"/>
      <w:marBottom w:val="0"/>
      <w:divBdr>
        <w:top w:val="none" w:sz="0" w:space="0" w:color="auto"/>
        <w:left w:val="none" w:sz="0" w:space="0" w:color="auto"/>
        <w:bottom w:val="none" w:sz="0" w:space="0" w:color="auto"/>
        <w:right w:val="none" w:sz="0" w:space="0" w:color="auto"/>
      </w:divBdr>
    </w:div>
    <w:div w:id="930091244">
      <w:bodyDiv w:val="1"/>
      <w:marLeft w:val="0"/>
      <w:marRight w:val="0"/>
      <w:marTop w:val="0"/>
      <w:marBottom w:val="0"/>
      <w:divBdr>
        <w:top w:val="none" w:sz="0" w:space="0" w:color="auto"/>
        <w:left w:val="none" w:sz="0" w:space="0" w:color="auto"/>
        <w:bottom w:val="none" w:sz="0" w:space="0" w:color="auto"/>
        <w:right w:val="none" w:sz="0" w:space="0" w:color="auto"/>
      </w:divBdr>
    </w:div>
    <w:div w:id="956791123">
      <w:bodyDiv w:val="1"/>
      <w:marLeft w:val="0"/>
      <w:marRight w:val="0"/>
      <w:marTop w:val="0"/>
      <w:marBottom w:val="0"/>
      <w:divBdr>
        <w:top w:val="none" w:sz="0" w:space="0" w:color="auto"/>
        <w:left w:val="none" w:sz="0" w:space="0" w:color="auto"/>
        <w:bottom w:val="none" w:sz="0" w:space="0" w:color="auto"/>
        <w:right w:val="none" w:sz="0" w:space="0" w:color="auto"/>
      </w:divBdr>
    </w:div>
    <w:div w:id="979581488">
      <w:bodyDiv w:val="1"/>
      <w:marLeft w:val="0"/>
      <w:marRight w:val="0"/>
      <w:marTop w:val="0"/>
      <w:marBottom w:val="0"/>
      <w:divBdr>
        <w:top w:val="none" w:sz="0" w:space="0" w:color="auto"/>
        <w:left w:val="none" w:sz="0" w:space="0" w:color="auto"/>
        <w:bottom w:val="none" w:sz="0" w:space="0" w:color="auto"/>
        <w:right w:val="none" w:sz="0" w:space="0" w:color="auto"/>
      </w:divBdr>
    </w:div>
    <w:div w:id="993223151">
      <w:bodyDiv w:val="1"/>
      <w:marLeft w:val="0"/>
      <w:marRight w:val="0"/>
      <w:marTop w:val="0"/>
      <w:marBottom w:val="0"/>
      <w:divBdr>
        <w:top w:val="none" w:sz="0" w:space="0" w:color="auto"/>
        <w:left w:val="none" w:sz="0" w:space="0" w:color="auto"/>
        <w:bottom w:val="none" w:sz="0" w:space="0" w:color="auto"/>
        <w:right w:val="none" w:sz="0" w:space="0" w:color="auto"/>
      </w:divBdr>
    </w:div>
    <w:div w:id="993677617">
      <w:bodyDiv w:val="1"/>
      <w:marLeft w:val="0"/>
      <w:marRight w:val="0"/>
      <w:marTop w:val="0"/>
      <w:marBottom w:val="0"/>
      <w:divBdr>
        <w:top w:val="none" w:sz="0" w:space="0" w:color="auto"/>
        <w:left w:val="none" w:sz="0" w:space="0" w:color="auto"/>
        <w:bottom w:val="none" w:sz="0" w:space="0" w:color="auto"/>
        <w:right w:val="none" w:sz="0" w:space="0" w:color="auto"/>
      </w:divBdr>
    </w:div>
    <w:div w:id="1002588145">
      <w:bodyDiv w:val="1"/>
      <w:marLeft w:val="0"/>
      <w:marRight w:val="0"/>
      <w:marTop w:val="0"/>
      <w:marBottom w:val="0"/>
      <w:divBdr>
        <w:top w:val="none" w:sz="0" w:space="0" w:color="auto"/>
        <w:left w:val="none" w:sz="0" w:space="0" w:color="auto"/>
        <w:bottom w:val="none" w:sz="0" w:space="0" w:color="auto"/>
        <w:right w:val="none" w:sz="0" w:space="0" w:color="auto"/>
      </w:divBdr>
    </w:div>
    <w:div w:id="1014499071">
      <w:bodyDiv w:val="1"/>
      <w:marLeft w:val="0"/>
      <w:marRight w:val="0"/>
      <w:marTop w:val="0"/>
      <w:marBottom w:val="0"/>
      <w:divBdr>
        <w:top w:val="none" w:sz="0" w:space="0" w:color="auto"/>
        <w:left w:val="none" w:sz="0" w:space="0" w:color="auto"/>
        <w:bottom w:val="none" w:sz="0" w:space="0" w:color="auto"/>
        <w:right w:val="none" w:sz="0" w:space="0" w:color="auto"/>
      </w:divBdr>
    </w:div>
    <w:div w:id="1018702887">
      <w:bodyDiv w:val="1"/>
      <w:marLeft w:val="0"/>
      <w:marRight w:val="0"/>
      <w:marTop w:val="0"/>
      <w:marBottom w:val="0"/>
      <w:divBdr>
        <w:top w:val="none" w:sz="0" w:space="0" w:color="auto"/>
        <w:left w:val="none" w:sz="0" w:space="0" w:color="auto"/>
        <w:bottom w:val="none" w:sz="0" w:space="0" w:color="auto"/>
        <w:right w:val="none" w:sz="0" w:space="0" w:color="auto"/>
      </w:divBdr>
    </w:div>
    <w:div w:id="1023360560">
      <w:bodyDiv w:val="1"/>
      <w:marLeft w:val="0"/>
      <w:marRight w:val="0"/>
      <w:marTop w:val="0"/>
      <w:marBottom w:val="0"/>
      <w:divBdr>
        <w:top w:val="none" w:sz="0" w:space="0" w:color="auto"/>
        <w:left w:val="none" w:sz="0" w:space="0" w:color="auto"/>
        <w:bottom w:val="none" w:sz="0" w:space="0" w:color="auto"/>
        <w:right w:val="none" w:sz="0" w:space="0" w:color="auto"/>
      </w:divBdr>
    </w:div>
    <w:div w:id="1028019320">
      <w:bodyDiv w:val="1"/>
      <w:marLeft w:val="0"/>
      <w:marRight w:val="0"/>
      <w:marTop w:val="0"/>
      <w:marBottom w:val="0"/>
      <w:divBdr>
        <w:top w:val="none" w:sz="0" w:space="0" w:color="auto"/>
        <w:left w:val="none" w:sz="0" w:space="0" w:color="auto"/>
        <w:bottom w:val="none" w:sz="0" w:space="0" w:color="auto"/>
        <w:right w:val="none" w:sz="0" w:space="0" w:color="auto"/>
      </w:divBdr>
    </w:div>
    <w:div w:id="1030836999">
      <w:bodyDiv w:val="1"/>
      <w:marLeft w:val="0"/>
      <w:marRight w:val="0"/>
      <w:marTop w:val="0"/>
      <w:marBottom w:val="0"/>
      <w:divBdr>
        <w:top w:val="none" w:sz="0" w:space="0" w:color="auto"/>
        <w:left w:val="none" w:sz="0" w:space="0" w:color="auto"/>
        <w:bottom w:val="none" w:sz="0" w:space="0" w:color="auto"/>
        <w:right w:val="none" w:sz="0" w:space="0" w:color="auto"/>
      </w:divBdr>
    </w:div>
    <w:div w:id="1032807884">
      <w:bodyDiv w:val="1"/>
      <w:marLeft w:val="0"/>
      <w:marRight w:val="0"/>
      <w:marTop w:val="0"/>
      <w:marBottom w:val="0"/>
      <w:divBdr>
        <w:top w:val="none" w:sz="0" w:space="0" w:color="auto"/>
        <w:left w:val="none" w:sz="0" w:space="0" w:color="auto"/>
        <w:bottom w:val="none" w:sz="0" w:space="0" w:color="auto"/>
        <w:right w:val="none" w:sz="0" w:space="0" w:color="auto"/>
      </w:divBdr>
    </w:div>
    <w:div w:id="1032808660">
      <w:bodyDiv w:val="1"/>
      <w:marLeft w:val="0"/>
      <w:marRight w:val="0"/>
      <w:marTop w:val="0"/>
      <w:marBottom w:val="0"/>
      <w:divBdr>
        <w:top w:val="none" w:sz="0" w:space="0" w:color="auto"/>
        <w:left w:val="none" w:sz="0" w:space="0" w:color="auto"/>
        <w:bottom w:val="none" w:sz="0" w:space="0" w:color="auto"/>
        <w:right w:val="none" w:sz="0" w:space="0" w:color="auto"/>
      </w:divBdr>
    </w:div>
    <w:div w:id="1034307186">
      <w:bodyDiv w:val="1"/>
      <w:marLeft w:val="0"/>
      <w:marRight w:val="0"/>
      <w:marTop w:val="0"/>
      <w:marBottom w:val="0"/>
      <w:divBdr>
        <w:top w:val="none" w:sz="0" w:space="0" w:color="auto"/>
        <w:left w:val="none" w:sz="0" w:space="0" w:color="auto"/>
        <w:bottom w:val="none" w:sz="0" w:space="0" w:color="auto"/>
        <w:right w:val="none" w:sz="0" w:space="0" w:color="auto"/>
      </w:divBdr>
    </w:div>
    <w:div w:id="1037895665">
      <w:bodyDiv w:val="1"/>
      <w:marLeft w:val="0"/>
      <w:marRight w:val="0"/>
      <w:marTop w:val="0"/>
      <w:marBottom w:val="0"/>
      <w:divBdr>
        <w:top w:val="none" w:sz="0" w:space="0" w:color="auto"/>
        <w:left w:val="none" w:sz="0" w:space="0" w:color="auto"/>
        <w:bottom w:val="none" w:sz="0" w:space="0" w:color="auto"/>
        <w:right w:val="none" w:sz="0" w:space="0" w:color="auto"/>
      </w:divBdr>
    </w:div>
    <w:div w:id="1050150674">
      <w:bodyDiv w:val="1"/>
      <w:marLeft w:val="0"/>
      <w:marRight w:val="0"/>
      <w:marTop w:val="0"/>
      <w:marBottom w:val="0"/>
      <w:divBdr>
        <w:top w:val="none" w:sz="0" w:space="0" w:color="auto"/>
        <w:left w:val="none" w:sz="0" w:space="0" w:color="auto"/>
        <w:bottom w:val="none" w:sz="0" w:space="0" w:color="auto"/>
        <w:right w:val="none" w:sz="0" w:space="0" w:color="auto"/>
      </w:divBdr>
    </w:div>
    <w:div w:id="1053163620">
      <w:bodyDiv w:val="1"/>
      <w:marLeft w:val="0"/>
      <w:marRight w:val="0"/>
      <w:marTop w:val="0"/>
      <w:marBottom w:val="0"/>
      <w:divBdr>
        <w:top w:val="none" w:sz="0" w:space="0" w:color="auto"/>
        <w:left w:val="none" w:sz="0" w:space="0" w:color="auto"/>
        <w:bottom w:val="none" w:sz="0" w:space="0" w:color="auto"/>
        <w:right w:val="none" w:sz="0" w:space="0" w:color="auto"/>
      </w:divBdr>
    </w:div>
    <w:div w:id="1064766091">
      <w:bodyDiv w:val="1"/>
      <w:marLeft w:val="0"/>
      <w:marRight w:val="0"/>
      <w:marTop w:val="0"/>
      <w:marBottom w:val="0"/>
      <w:divBdr>
        <w:top w:val="none" w:sz="0" w:space="0" w:color="auto"/>
        <w:left w:val="none" w:sz="0" w:space="0" w:color="auto"/>
        <w:bottom w:val="none" w:sz="0" w:space="0" w:color="auto"/>
        <w:right w:val="none" w:sz="0" w:space="0" w:color="auto"/>
      </w:divBdr>
    </w:div>
    <w:div w:id="1068845124">
      <w:bodyDiv w:val="1"/>
      <w:marLeft w:val="0"/>
      <w:marRight w:val="0"/>
      <w:marTop w:val="0"/>
      <w:marBottom w:val="0"/>
      <w:divBdr>
        <w:top w:val="none" w:sz="0" w:space="0" w:color="auto"/>
        <w:left w:val="none" w:sz="0" w:space="0" w:color="auto"/>
        <w:bottom w:val="none" w:sz="0" w:space="0" w:color="auto"/>
        <w:right w:val="none" w:sz="0" w:space="0" w:color="auto"/>
      </w:divBdr>
    </w:div>
    <w:div w:id="1115903773">
      <w:bodyDiv w:val="1"/>
      <w:marLeft w:val="0"/>
      <w:marRight w:val="0"/>
      <w:marTop w:val="0"/>
      <w:marBottom w:val="0"/>
      <w:divBdr>
        <w:top w:val="none" w:sz="0" w:space="0" w:color="auto"/>
        <w:left w:val="none" w:sz="0" w:space="0" w:color="auto"/>
        <w:bottom w:val="none" w:sz="0" w:space="0" w:color="auto"/>
        <w:right w:val="none" w:sz="0" w:space="0" w:color="auto"/>
      </w:divBdr>
    </w:div>
    <w:div w:id="1134059409">
      <w:bodyDiv w:val="1"/>
      <w:marLeft w:val="0"/>
      <w:marRight w:val="0"/>
      <w:marTop w:val="0"/>
      <w:marBottom w:val="0"/>
      <w:divBdr>
        <w:top w:val="none" w:sz="0" w:space="0" w:color="auto"/>
        <w:left w:val="none" w:sz="0" w:space="0" w:color="auto"/>
        <w:bottom w:val="none" w:sz="0" w:space="0" w:color="auto"/>
        <w:right w:val="none" w:sz="0" w:space="0" w:color="auto"/>
      </w:divBdr>
    </w:div>
    <w:div w:id="1149440218">
      <w:bodyDiv w:val="1"/>
      <w:marLeft w:val="0"/>
      <w:marRight w:val="0"/>
      <w:marTop w:val="0"/>
      <w:marBottom w:val="0"/>
      <w:divBdr>
        <w:top w:val="none" w:sz="0" w:space="0" w:color="auto"/>
        <w:left w:val="none" w:sz="0" w:space="0" w:color="auto"/>
        <w:bottom w:val="none" w:sz="0" w:space="0" w:color="auto"/>
        <w:right w:val="none" w:sz="0" w:space="0" w:color="auto"/>
      </w:divBdr>
    </w:div>
    <w:div w:id="1154300101">
      <w:bodyDiv w:val="1"/>
      <w:marLeft w:val="0"/>
      <w:marRight w:val="0"/>
      <w:marTop w:val="0"/>
      <w:marBottom w:val="0"/>
      <w:divBdr>
        <w:top w:val="none" w:sz="0" w:space="0" w:color="auto"/>
        <w:left w:val="none" w:sz="0" w:space="0" w:color="auto"/>
        <w:bottom w:val="none" w:sz="0" w:space="0" w:color="auto"/>
        <w:right w:val="none" w:sz="0" w:space="0" w:color="auto"/>
      </w:divBdr>
    </w:div>
    <w:div w:id="1179658745">
      <w:bodyDiv w:val="1"/>
      <w:marLeft w:val="0"/>
      <w:marRight w:val="0"/>
      <w:marTop w:val="0"/>
      <w:marBottom w:val="0"/>
      <w:divBdr>
        <w:top w:val="none" w:sz="0" w:space="0" w:color="auto"/>
        <w:left w:val="none" w:sz="0" w:space="0" w:color="auto"/>
        <w:bottom w:val="none" w:sz="0" w:space="0" w:color="auto"/>
        <w:right w:val="none" w:sz="0" w:space="0" w:color="auto"/>
      </w:divBdr>
    </w:div>
    <w:div w:id="1185023315">
      <w:bodyDiv w:val="1"/>
      <w:marLeft w:val="0"/>
      <w:marRight w:val="0"/>
      <w:marTop w:val="0"/>
      <w:marBottom w:val="0"/>
      <w:divBdr>
        <w:top w:val="none" w:sz="0" w:space="0" w:color="auto"/>
        <w:left w:val="none" w:sz="0" w:space="0" w:color="auto"/>
        <w:bottom w:val="none" w:sz="0" w:space="0" w:color="auto"/>
        <w:right w:val="none" w:sz="0" w:space="0" w:color="auto"/>
      </w:divBdr>
    </w:div>
    <w:div w:id="1194729588">
      <w:bodyDiv w:val="1"/>
      <w:marLeft w:val="0"/>
      <w:marRight w:val="0"/>
      <w:marTop w:val="0"/>
      <w:marBottom w:val="0"/>
      <w:divBdr>
        <w:top w:val="none" w:sz="0" w:space="0" w:color="auto"/>
        <w:left w:val="none" w:sz="0" w:space="0" w:color="auto"/>
        <w:bottom w:val="none" w:sz="0" w:space="0" w:color="auto"/>
        <w:right w:val="none" w:sz="0" w:space="0" w:color="auto"/>
      </w:divBdr>
    </w:div>
    <w:div w:id="1195845293">
      <w:bodyDiv w:val="1"/>
      <w:marLeft w:val="0"/>
      <w:marRight w:val="0"/>
      <w:marTop w:val="0"/>
      <w:marBottom w:val="0"/>
      <w:divBdr>
        <w:top w:val="none" w:sz="0" w:space="0" w:color="auto"/>
        <w:left w:val="none" w:sz="0" w:space="0" w:color="auto"/>
        <w:bottom w:val="none" w:sz="0" w:space="0" w:color="auto"/>
        <w:right w:val="none" w:sz="0" w:space="0" w:color="auto"/>
      </w:divBdr>
    </w:div>
    <w:div w:id="1207060253">
      <w:bodyDiv w:val="1"/>
      <w:marLeft w:val="0"/>
      <w:marRight w:val="0"/>
      <w:marTop w:val="0"/>
      <w:marBottom w:val="0"/>
      <w:divBdr>
        <w:top w:val="none" w:sz="0" w:space="0" w:color="auto"/>
        <w:left w:val="none" w:sz="0" w:space="0" w:color="auto"/>
        <w:bottom w:val="none" w:sz="0" w:space="0" w:color="auto"/>
        <w:right w:val="none" w:sz="0" w:space="0" w:color="auto"/>
      </w:divBdr>
    </w:div>
    <w:div w:id="1207449082">
      <w:bodyDiv w:val="1"/>
      <w:marLeft w:val="0"/>
      <w:marRight w:val="0"/>
      <w:marTop w:val="0"/>
      <w:marBottom w:val="0"/>
      <w:divBdr>
        <w:top w:val="none" w:sz="0" w:space="0" w:color="auto"/>
        <w:left w:val="none" w:sz="0" w:space="0" w:color="auto"/>
        <w:bottom w:val="none" w:sz="0" w:space="0" w:color="auto"/>
        <w:right w:val="none" w:sz="0" w:space="0" w:color="auto"/>
      </w:divBdr>
    </w:div>
    <w:div w:id="1216548954">
      <w:bodyDiv w:val="1"/>
      <w:marLeft w:val="0"/>
      <w:marRight w:val="0"/>
      <w:marTop w:val="0"/>
      <w:marBottom w:val="0"/>
      <w:divBdr>
        <w:top w:val="none" w:sz="0" w:space="0" w:color="auto"/>
        <w:left w:val="none" w:sz="0" w:space="0" w:color="auto"/>
        <w:bottom w:val="none" w:sz="0" w:space="0" w:color="auto"/>
        <w:right w:val="none" w:sz="0" w:space="0" w:color="auto"/>
      </w:divBdr>
    </w:div>
    <w:div w:id="1218012361">
      <w:bodyDiv w:val="1"/>
      <w:marLeft w:val="0"/>
      <w:marRight w:val="0"/>
      <w:marTop w:val="0"/>
      <w:marBottom w:val="0"/>
      <w:divBdr>
        <w:top w:val="none" w:sz="0" w:space="0" w:color="auto"/>
        <w:left w:val="none" w:sz="0" w:space="0" w:color="auto"/>
        <w:bottom w:val="none" w:sz="0" w:space="0" w:color="auto"/>
        <w:right w:val="none" w:sz="0" w:space="0" w:color="auto"/>
      </w:divBdr>
    </w:div>
    <w:div w:id="1222060153">
      <w:bodyDiv w:val="1"/>
      <w:marLeft w:val="0"/>
      <w:marRight w:val="0"/>
      <w:marTop w:val="0"/>
      <w:marBottom w:val="0"/>
      <w:divBdr>
        <w:top w:val="none" w:sz="0" w:space="0" w:color="auto"/>
        <w:left w:val="none" w:sz="0" w:space="0" w:color="auto"/>
        <w:bottom w:val="none" w:sz="0" w:space="0" w:color="auto"/>
        <w:right w:val="none" w:sz="0" w:space="0" w:color="auto"/>
      </w:divBdr>
    </w:div>
    <w:div w:id="1222912306">
      <w:bodyDiv w:val="1"/>
      <w:marLeft w:val="0"/>
      <w:marRight w:val="0"/>
      <w:marTop w:val="0"/>
      <w:marBottom w:val="0"/>
      <w:divBdr>
        <w:top w:val="none" w:sz="0" w:space="0" w:color="auto"/>
        <w:left w:val="none" w:sz="0" w:space="0" w:color="auto"/>
        <w:bottom w:val="none" w:sz="0" w:space="0" w:color="auto"/>
        <w:right w:val="none" w:sz="0" w:space="0" w:color="auto"/>
      </w:divBdr>
    </w:div>
    <w:div w:id="1236554783">
      <w:bodyDiv w:val="1"/>
      <w:marLeft w:val="0"/>
      <w:marRight w:val="0"/>
      <w:marTop w:val="0"/>
      <w:marBottom w:val="0"/>
      <w:divBdr>
        <w:top w:val="none" w:sz="0" w:space="0" w:color="auto"/>
        <w:left w:val="none" w:sz="0" w:space="0" w:color="auto"/>
        <w:bottom w:val="none" w:sz="0" w:space="0" w:color="auto"/>
        <w:right w:val="none" w:sz="0" w:space="0" w:color="auto"/>
      </w:divBdr>
    </w:div>
    <w:div w:id="1243367312">
      <w:bodyDiv w:val="1"/>
      <w:marLeft w:val="0"/>
      <w:marRight w:val="0"/>
      <w:marTop w:val="0"/>
      <w:marBottom w:val="0"/>
      <w:divBdr>
        <w:top w:val="none" w:sz="0" w:space="0" w:color="auto"/>
        <w:left w:val="none" w:sz="0" w:space="0" w:color="auto"/>
        <w:bottom w:val="none" w:sz="0" w:space="0" w:color="auto"/>
        <w:right w:val="none" w:sz="0" w:space="0" w:color="auto"/>
      </w:divBdr>
    </w:div>
    <w:div w:id="1252202851">
      <w:bodyDiv w:val="1"/>
      <w:marLeft w:val="0"/>
      <w:marRight w:val="0"/>
      <w:marTop w:val="0"/>
      <w:marBottom w:val="0"/>
      <w:divBdr>
        <w:top w:val="none" w:sz="0" w:space="0" w:color="auto"/>
        <w:left w:val="none" w:sz="0" w:space="0" w:color="auto"/>
        <w:bottom w:val="none" w:sz="0" w:space="0" w:color="auto"/>
        <w:right w:val="none" w:sz="0" w:space="0" w:color="auto"/>
      </w:divBdr>
    </w:div>
    <w:div w:id="1272009159">
      <w:bodyDiv w:val="1"/>
      <w:marLeft w:val="0"/>
      <w:marRight w:val="0"/>
      <w:marTop w:val="0"/>
      <w:marBottom w:val="0"/>
      <w:divBdr>
        <w:top w:val="none" w:sz="0" w:space="0" w:color="auto"/>
        <w:left w:val="none" w:sz="0" w:space="0" w:color="auto"/>
        <w:bottom w:val="none" w:sz="0" w:space="0" w:color="auto"/>
        <w:right w:val="none" w:sz="0" w:space="0" w:color="auto"/>
      </w:divBdr>
    </w:div>
    <w:div w:id="1272279128">
      <w:bodyDiv w:val="1"/>
      <w:marLeft w:val="0"/>
      <w:marRight w:val="0"/>
      <w:marTop w:val="0"/>
      <w:marBottom w:val="0"/>
      <w:divBdr>
        <w:top w:val="none" w:sz="0" w:space="0" w:color="auto"/>
        <w:left w:val="none" w:sz="0" w:space="0" w:color="auto"/>
        <w:bottom w:val="none" w:sz="0" w:space="0" w:color="auto"/>
        <w:right w:val="none" w:sz="0" w:space="0" w:color="auto"/>
      </w:divBdr>
    </w:div>
    <w:div w:id="1272321273">
      <w:bodyDiv w:val="1"/>
      <w:marLeft w:val="0"/>
      <w:marRight w:val="0"/>
      <w:marTop w:val="0"/>
      <w:marBottom w:val="0"/>
      <w:divBdr>
        <w:top w:val="none" w:sz="0" w:space="0" w:color="auto"/>
        <w:left w:val="none" w:sz="0" w:space="0" w:color="auto"/>
        <w:bottom w:val="none" w:sz="0" w:space="0" w:color="auto"/>
        <w:right w:val="none" w:sz="0" w:space="0" w:color="auto"/>
      </w:divBdr>
    </w:div>
    <w:div w:id="1279147194">
      <w:bodyDiv w:val="1"/>
      <w:marLeft w:val="0"/>
      <w:marRight w:val="0"/>
      <w:marTop w:val="0"/>
      <w:marBottom w:val="0"/>
      <w:divBdr>
        <w:top w:val="none" w:sz="0" w:space="0" w:color="auto"/>
        <w:left w:val="none" w:sz="0" w:space="0" w:color="auto"/>
        <w:bottom w:val="none" w:sz="0" w:space="0" w:color="auto"/>
        <w:right w:val="none" w:sz="0" w:space="0" w:color="auto"/>
      </w:divBdr>
    </w:div>
    <w:div w:id="1294869162">
      <w:bodyDiv w:val="1"/>
      <w:marLeft w:val="0"/>
      <w:marRight w:val="0"/>
      <w:marTop w:val="0"/>
      <w:marBottom w:val="0"/>
      <w:divBdr>
        <w:top w:val="none" w:sz="0" w:space="0" w:color="auto"/>
        <w:left w:val="none" w:sz="0" w:space="0" w:color="auto"/>
        <w:bottom w:val="none" w:sz="0" w:space="0" w:color="auto"/>
        <w:right w:val="none" w:sz="0" w:space="0" w:color="auto"/>
      </w:divBdr>
    </w:div>
    <w:div w:id="1301225453">
      <w:bodyDiv w:val="1"/>
      <w:marLeft w:val="0"/>
      <w:marRight w:val="0"/>
      <w:marTop w:val="0"/>
      <w:marBottom w:val="0"/>
      <w:divBdr>
        <w:top w:val="none" w:sz="0" w:space="0" w:color="auto"/>
        <w:left w:val="none" w:sz="0" w:space="0" w:color="auto"/>
        <w:bottom w:val="none" w:sz="0" w:space="0" w:color="auto"/>
        <w:right w:val="none" w:sz="0" w:space="0" w:color="auto"/>
      </w:divBdr>
    </w:div>
    <w:div w:id="1305309664">
      <w:bodyDiv w:val="1"/>
      <w:marLeft w:val="0"/>
      <w:marRight w:val="0"/>
      <w:marTop w:val="0"/>
      <w:marBottom w:val="0"/>
      <w:divBdr>
        <w:top w:val="none" w:sz="0" w:space="0" w:color="auto"/>
        <w:left w:val="none" w:sz="0" w:space="0" w:color="auto"/>
        <w:bottom w:val="none" w:sz="0" w:space="0" w:color="auto"/>
        <w:right w:val="none" w:sz="0" w:space="0" w:color="auto"/>
      </w:divBdr>
    </w:div>
    <w:div w:id="1329747289">
      <w:bodyDiv w:val="1"/>
      <w:marLeft w:val="0"/>
      <w:marRight w:val="0"/>
      <w:marTop w:val="0"/>
      <w:marBottom w:val="0"/>
      <w:divBdr>
        <w:top w:val="none" w:sz="0" w:space="0" w:color="auto"/>
        <w:left w:val="none" w:sz="0" w:space="0" w:color="auto"/>
        <w:bottom w:val="none" w:sz="0" w:space="0" w:color="auto"/>
        <w:right w:val="none" w:sz="0" w:space="0" w:color="auto"/>
      </w:divBdr>
    </w:div>
    <w:div w:id="1335499448">
      <w:bodyDiv w:val="1"/>
      <w:marLeft w:val="0"/>
      <w:marRight w:val="0"/>
      <w:marTop w:val="0"/>
      <w:marBottom w:val="0"/>
      <w:divBdr>
        <w:top w:val="none" w:sz="0" w:space="0" w:color="auto"/>
        <w:left w:val="none" w:sz="0" w:space="0" w:color="auto"/>
        <w:bottom w:val="none" w:sz="0" w:space="0" w:color="auto"/>
        <w:right w:val="none" w:sz="0" w:space="0" w:color="auto"/>
      </w:divBdr>
    </w:div>
    <w:div w:id="1347248342">
      <w:bodyDiv w:val="1"/>
      <w:marLeft w:val="0"/>
      <w:marRight w:val="0"/>
      <w:marTop w:val="0"/>
      <w:marBottom w:val="0"/>
      <w:divBdr>
        <w:top w:val="none" w:sz="0" w:space="0" w:color="auto"/>
        <w:left w:val="none" w:sz="0" w:space="0" w:color="auto"/>
        <w:bottom w:val="none" w:sz="0" w:space="0" w:color="auto"/>
        <w:right w:val="none" w:sz="0" w:space="0" w:color="auto"/>
      </w:divBdr>
    </w:div>
    <w:div w:id="1359625460">
      <w:bodyDiv w:val="1"/>
      <w:marLeft w:val="0"/>
      <w:marRight w:val="0"/>
      <w:marTop w:val="0"/>
      <w:marBottom w:val="0"/>
      <w:divBdr>
        <w:top w:val="none" w:sz="0" w:space="0" w:color="auto"/>
        <w:left w:val="none" w:sz="0" w:space="0" w:color="auto"/>
        <w:bottom w:val="none" w:sz="0" w:space="0" w:color="auto"/>
        <w:right w:val="none" w:sz="0" w:space="0" w:color="auto"/>
      </w:divBdr>
    </w:div>
    <w:div w:id="1360741432">
      <w:bodyDiv w:val="1"/>
      <w:marLeft w:val="0"/>
      <w:marRight w:val="0"/>
      <w:marTop w:val="0"/>
      <w:marBottom w:val="0"/>
      <w:divBdr>
        <w:top w:val="none" w:sz="0" w:space="0" w:color="auto"/>
        <w:left w:val="none" w:sz="0" w:space="0" w:color="auto"/>
        <w:bottom w:val="none" w:sz="0" w:space="0" w:color="auto"/>
        <w:right w:val="none" w:sz="0" w:space="0" w:color="auto"/>
      </w:divBdr>
    </w:div>
    <w:div w:id="1363824809">
      <w:bodyDiv w:val="1"/>
      <w:marLeft w:val="0"/>
      <w:marRight w:val="0"/>
      <w:marTop w:val="0"/>
      <w:marBottom w:val="0"/>
      <w:divBdr>
        <w:top w:val="none" w:sz="0" w:space="0" w:color="auto"/>
        <w:left w:val="none" w:sz="0" w:space="0" w:color="auto"/>
        <w:bottom w:val="none" w:sz="0" w:space="0" w:color="auto"/>
        <w:right w:val="none" w:sz="0" w:space="0" w:color="auto"/>
      </w:divBdr>
    </w:div>
    <w:div w:id="1368678127">
      <w:bodyDiv w:val="1"/>
      <w:marLeft w:val="0"/>
      <w:marRight w:val="0"/>
      <w:marTop w:val="0"/>
      <w:marBottom w:val="0"/>
      <w:divBdr>
        <w:top w:val="none" w:sz="0" w:space="0" w:color="auto"/>
        <w:left w:val="none" w:sz="0" w:space="0" w:color="auto"/>
        <w:bottom w:val="none" w:sz="0" w:space="0" w:color="auto"/>
        <w:right w:val="none" w:sz="0" w:space="0" w:color="auto"/>
      </w:divBdr>
    </w:div>
    <w:div w:id="1383677364">
      <w:bodyDiv w:val="1"/>
      <w:marLeft w:val="0"/>
      <w:marRight w:val="0"/>
      <w:marTop w:val="0"/>
      <w:marBottom w:val="0"/>
      <w:divBdr>
        <w:top w:val="none" w:sz="0" w:space="0" w:color="auto"/>
        <w:left w:val="none" w:sz="0" w:space="0" w:color="auto"/>
        <w:bottom w:val="none" w:sz="0" w:space="0" w:color="auto"/>
        <w:right w:val="none" w:sz="0" w:space="0" w:color="auto"/>
      </w:divBdr>
    </w:div>
    <w:div w:id="1385760323">
      <w:bodyDiv w:val="1"/>
      <w:marLeft w:val="0"/>
      <w:marRight w:val="0"/>
      <w:marTop w:val="0"/>
      <w:marBottom w:val="0"/>
      <w:divBdr>
        <w:top w:val="none" w:sz="0" w:space="0" w:color="auto"/>
        <w:left w:val="none" w:sz="0" w:space="0" w:color="auto"/>
        <w:bottom w:val="none" w:sz="0" w:space="0" w:color="auto"/>
        <w:right w:val="none" w:sz="0" w:space="0" w:color="auto"/>
      </w:divBdr>
    </w:div>
    <w:div w:id="1402676705">
      <w:bodyDiv w:val="1"/>
      <w:marLeft w:val="0"/>
      <w:marRight w:val="0"/>
      <w:marTop w:val="0"/>
      <w:marBottom w:val="0"/>
      <w:divBdr>
        <w:top w:val="none" w:sz="0" w:space="0" w:color="auto"/>
        <w:left w:val="none" w:sz="0" w:space="0" w:color="auto"/>
        <w:bottom w:val="none" w:sz="0" w:space="0" w:color="auto"/>
        <w:right w:val="none" w:sz="0" w:space="0" w:color="auto"/>
      </w:divBdr>
    </w:div>
    <w:div w:id="1424569580">
      <w:bodyDiv w:val="1"/>
      <w:marLeft w:val="0"/>
      <w:marRight w:val="0"/>
      <w:marTop w:val="0"/>
      <w:marBottom w:val="0"/>
      <w:divBdr>
        <w:top w:val="none" w:sz="0" w:space="0" w:color="auto"/>
        <w:left w:val="none" w:sz="0" w:space="0" w:color="auto"/>
        <w:bottom w:val="none" w:sz="0" w:space="0" w:color="auto"/>
        <w:right w:val="none" w:sz="0" w:space="0" w:color="auto"/>
      </w:divBdr>
    </w:div>
    <w:div w:id="1428889269">
      <w:bodyDiv w:val="1"/>
      <w:marLeft w:val="0"/>
      <w:marRight w:val="0"/>
      <w:marTop w:val="0"/>
      <w:marBottom w:val="0"/>
      <w:divBdr>
        <w:top w:val="none" w:sz="0" w:space="0" w:color="auto"/>
        <w:left w:val="none" w:sz="0" w:space="0" w:color="auto"/>
        <w:bottom w:val="none" w:sz="0" w:space="0" w:color="auto"/>
        <w:right w:val="none" w:sz="0" w:space="0" w:color="auto"/>
      </w:divBdr>
    </w:div>
    <w:div w:id="1444610195">
      <w:bodyDiv w:val="1"/>
      <w:marLeft w:val="0"/>
      <w:marRight w:val="0"/>
      <w:marTop w:val="0"/>
      <w:marBottom w:val="0"/>
      <w:divBdr>
        <w:top w:val="none" w:sz="0" w:space="0" w:color="auto"/>
        <w:left w:val="none" w:sz="0" w:space="0" w:color="auto"/>
        <w:bottom w:val="none" w:sz="0" w:space="0" w:color="auto"/>
        <w:right w:val="none" w:sz="0" w:space="0" w:color="auto"/>
      </w:divBdr>
    </w:div>
    <w:div w:id="1446148481">
      <w:bodyDiv w:val="1"/>
      <w:marLeft w:val="0"/>
      <w:marRight w:val="0"/>
      <w:marTop w:val="0"/>
      <w:marBottom w:val="0"/>
      <w:divBdr>
        <w:top w:val="none" w:sz="0" w:space="0" w:color="auto"/>
        <w:left w:val="none" w:sz="0" w:space="0" w:color="auto"/>
        <w:bottom w:val="none" w:sz="0" w:space="0" w:color="auto"/>
        <w:right w:val="none" w:sz="0" w:space="0" w:color="auto"/>
      </w:divBdr>
    </w:div>
    <w:div w:id="1447581340">
      <w:bodyDiv w:val="1"/>
      <w:marLeft w:val="0"/>
      <w:marRight w:val="0"/>
      <w:marTop w:val="0"/>
      <w:marBottom w:val="0"/>
      <w:divBdr>
        <w:top w:val="none" w:sz="0" w:space="0" w:color="auto"/>
        <w:left w:val="none" w:sz="0" w:space="0" w:color="auto"/>
        <w:bottom w:val="none" w:sz="0" w:space="0" w:color="auto"/>
        <w:right w:val="none" w:sz="0" w:space="0" w:color="auto"/>
      </w:divBdr>
    </w:div>
    <w:div w:id="1450508723">
      <w:bodyDiv w:val="1"/>
      <w:marLeft w:val="0"/>
      <w:marRight w:val="0"/>
      <w:marTop w:val="0"/>
      <w:marBottom w:val="0"/>
      <w:divBdr>
        <w:top w:val="none" w:sz="0" w:space="0" w:color="auto"/>
        <w:left w:val="none" w:sz="0" w:space="0" w:color="auto"/>
        <w:bottom w:val="none" w:sz="0" w:space="0" w:color="auto"/>
        <w:right w:val="none" w:sz="0" w:space="0" w:color="auto"/>
      </w:divBdr>
    </w:div>
    <w:div w:id="1451824307">
      <w:bodyDiv w:val="1"/>
      <w:marLeft w:val="0"/>
      <w:marRight w:val="0"/>
      <w:marTop w:val="0"/>
      <w:marBottom w:val="0"/>
      <w:divBdr>
        <w:top w:val="none" w:sz="0" w:space="0" w:color="auto"/>
        <w:left w:val="none" w:sz="0" w:space="0" w:color="auto"/>
        <w:bottom w:val="none" w:sz="0" w:space="0" w:color="auto"/>
        <w:right w:val="none" w:sz="0" w:space="0" w:color="auto"/>
      </w:divBdr>
    </w:div>
    <w:div w:id="1453207014">
      <w:bodyDiv w:val="1"/>
      <w:marLeft w:val="0"/>
      <w:marRight w:val="0"/>
      <w:marTop w:val="0"/>
      <w:marBottom w:val="0"/>
      <w:divBdr>
        <w:top w:val="none" w:sz="0" w:space="0" w:color="auto"/>
        <w:left w:val="none" w:sz="0" w:space="0" w:color="auto"/>
        <w:bottom w:val="none" w:sz="0" w:space="0" w:color="auto"/>
        <w:right w:val="none" w:sz="0" w:space="0" w:color="auto"/>
      </w:divBdr>
    </w:div>
    <w:div w:id="1466700565">
      <w:bodyDiv w:val="1"/>
      <w:marLeft w:val="0"/>
      <w:marRight w:val="0"/>
      <w:marTop w:val="0"/>
      <w:marBottom w:val="0"/>
      <w:divBdr>
        <w:top w:val="none" w:sz="0" w:space="0" w:color="auto"/>
        <w:left w:val="none" w:sz="0" w:space="0" w:color="auto"/>
        <w:bottom w:val="none" w:sz="0" w:space="0" w:color="auto"/>
        <w:right w:val="none" w:sz="0" w:space="0" w:color="auto"/>
      </w:divBdr>
    </w:div>
    <w:div w:id="1468088961">
      <w:bodyDiv w:val="1"/>
      <w:marLeft w:val="0"/>
      <w:marRight w:val="0"/>
      <w:marTop w:val="0"/>
      <w:marBottom w:val="0"/>
      <w:divBdr>
        <w:top w:val="none" w:sz="0" w:space="0" w:color="auto"/>
        <w:left w:val="none" w:sz="0" w:space="0" w:color="auto"/>
        <w:bottom w:val="none" w:sz="0" w:space="0" w:color="auto"/>
        <w:right w:val="none" w:sz="0" w:space="0" w:color="auto"/>
      </w:divBdr>
    </w:div>
    <w:div w:id="1477454806">
      <w:bodyDiv w:val="1"/>
      <w:marLeft w:val="0"/>
      <w:marRight w:val="0"/>
      <w:marTop w:val="0"/>
      <w:marBottom w:val="0"/>
      <w:divBdr>
        <w:top w:val="none" w:sz="0" w:space="0" w:color="auto"/>
        <w:left w:val="none" w:sz="0" w:space="0" w:color="auto"/>
        <w:bottom w:val="none" w:sz="0" w:space="0" w:color="auto"/>
        <w:right w:val="none" w:sz="0" w:space="0" w:color="auto"/>
      </w:divBdr>
    </w:div>
    <w:div w:id="1504975784">
      <w:bodyDiv w:val="1"/>
      <w:marLeft w:val="0"/>
      <w:marRight w:val="0"/>
      <w:marTop w:val="0"/>
      <w:marBottom w:val="0"/>
      <w:divBdr>
        <w:top w:val="none" w:sz="0" w:space="0" w:color="auto"/>
        <w:left w:val="none" w:sz="0" w:space="0" w:color="auto"/>
        <w:bottom w:val="none" w:sz="0" w:space="0" w:color="auto"/>
        <w:right w:val="none" w:sz="0" w:space="0" w:color="auto"/>
      </w:divBdr>
    </w:div>
    <w:div w:id="1505706774">
      <w:bodyDiv w:val="1"/>
      <w:marLeft w:val="0"/>
      <w:marRight w:val="0"/>
      <w:marTop w:val="0"/>
      <w:marBottom w:val="0"/>
      <w:divBdr>
        <w:top w:val="none" w:sz="0" w:space="0" w:color="auto"/>
        <w:left w:val="none" w:sz="0" w:space="0" w:color="auto"/>
        <w:bottom w:val="none" w:sz="0" w:space="0" w:color="auto"/>
        <w:right w:val="none" w:sz="0" w:space="0" w:color="auto"/>
      </w:divBdr>
    </w:div>
    <w:div w:id="1534540302">
      <w:bodyDiv w:val="1"/>
      <w:marLeft w:val="0"/>
      <w:marRight w:val="0"/>
      <w:marTop w:val="0"/>
      <w:marBottom w:val="0"/>
      <w:divBdr>
        <w:top w:val="none" w:sz="0" w:space="0" w:color="auto"/>
        <w:left w:val="none" w:sz="0" w:space="0" w:color="auto"/>
        <w:bottom w:val="none" w:sz="0" w:space="0" w:color="auto"/>
        <w:right w:val="none" w:sz="0" w:space="0" w:color="auto"/>
      </w:divBdr>
    </w:div>
    <w:div w:id="1539004885">
      <w:bodyDiv w:val="1"/>
      <w:marLeft w:val="0"/>
      <w:marRight w:val="0"/>
      <w:marTop w:val="0"/>
      <w:marBottom w:val="0"/>
      <w:divBdr>
        <w:top w:val="none" w:sz="0" w:space="0" w:color="auto"/>
        <w:left w:val="none" w:sz="0" w:space="0" w:color="auto"/>
        <w:bottom w:val="none" w:sz="0" w:space="0" w:color="auto"/>
        <w:right w:val="none" w:sz="0" w:space="0" w:color="auto"/>
      </w:divBdr>
    </w:div>
    <w:div w:id="1539472886">
      <w:bodyDiv w:val="1"/>
      <w:marLeft w:val="0"/>
      <w:marRight w:val="0"/>
      <w:marTop w:val="0"/>
      <w:marBottom w:val="0"/>
      <w:divBdr>
        <w:top w:val="none" w:sz="0" w:space="0" w:color="auto"/>
        <w:left w:val="none" w:sz="0" w:space="0" w:color="auto"/>
        <w:bottom w:val="none" w:sz="0" w:space="0" w:color="auto"/>
        <w:right w:val="none" w:sz="0" w:space="0" w:color="auto"/>
      </w:divBdr>
    </w:div>
    <w:div w:id="1546407787">
      <w:bodyDiv w:val="1"/>
      <w:marLeft w:val="0"/>
      <w:marRight w:val="0"/>
      <w:marTop w:val="0"/>
      <w:marBottom w:val="0"/>
      <w:divBdr>
        <w:top w:val="none" w:sz="0" w:space="0" w:color="auto"/>
        <w:left w:val="none" w:sz="0" w:space="0" w:color="auto"/>
        <w:bottom w:val="none" w:sz="0" w:space="0" w:color="auto"/>
        <w:right w:val="none" w:sz="0" w:space="0" w:color="auto"/>
      </w:divBdr>
    </w:div>
    <w:div w:id="1550997377">
      <w:bodyDiv w:val="1"/>
      <w:marLeft w:val="0"/>
      <w:marRight w:val="0"/>
      <w:marTop w:val="0"/>
      <w:marBottom w:val="0"/>
      <w:divBdr>
        <w:top w:val="none" w:sz="0" w:space="0" w:color="auto"/>
        <w:left w:val="none" w:sz="0" w:space="0" w:color="auto"/>
        <w:bottom w:val="none" w:sz="0" w:space="0" w:color="auto"/>
        <w:right w:val="none" w:sz="0" w:space="0" w:color="auto"/>
      </w:divBdr>
    </w:div>
    <w:div w:id="1572425613">
      <w:bodyDiv w:val="1"/>
      <w:marLeft w:val="0"/>
      <w:marRight w:val="0"/>
      <w:marTop w:val="0"/>
      <w:marBottom w:val="0"/>
      <w:divBdr>
        <w:top w:val="none" w:sz="0" w:space="0" w:color="auto"/>
        <w:left w:val="none" w:sz="0" w:space="0" w:color="auto"/>
        <w:bottom w:val="none" w:sz="0" w:space="0" w:color="auto"/>
        <w:right w:val="none" w:sz="0" w:space="0" w:color="auto"/>
      </w:divBdr>
    </w:div>
    <w:div w:id="1587878001">
      <w:bodyDiv w:val="1"/>
      <w:marLeft w:val="0"/>
      <w:marRight w:val="0"/>
      <w:marTop w:val="0"/>
      <w:marBottom w:val="0"/>
      <w:divBdr>
        <w:top w:val="none" w:sz="0" w:space="0" w:color="auto"/>
        <w:left w:val="none" w:sz="0" w:space="0" w:color="auto"/>
        <w:bottom w:val="none" w:sz="0" w:space="0" w:color="auto"/>
        <w:right w:val="none" w:sz="0" w:space="0" w:color="auto"/>
      </w:divBdr>
    </w:div>
    <w:div w:id="1595288529">
      <w:bodyDiv w:val="1"/>
      <w:marLeft w:val="0"/>
      <w:marRight w:val="0"/>
      <w:marTop w:val="0"/>
      <w:marBottom w:val="0"/>
      <w:divBdr>
        <w:top w:val="none" w:sz="0" w:space="0" w:color="auto"/>
        <w:left w:val="none" w:sz="0" w:space="0" w:color="auto"/>
        <w:bottom w:val="none" w:sz="0" w:space="0" w:color="auto"/>
        <w:right w:val="none" w:sz="0" w:space="0" w:color="auto"/>
      </w:divBdr>
    </w:div>
    <w:div w:id="1596161939">
      <w:bodyDiv w:val="1"/>
      <w:marLeft w:val="0"/>
      <w:marRight w:val="0"/>
      <w:marTop w:val="0"/>
      <w:marBottom w:val="0"/>
      <w:divBdr>
        <w:top w:val="none" w:sz="0" w:space="0" w:color="auto"/>
        <w:left w:val="none" w:sz="0" w:space="0" w:color="auto"/>
        <w:bottom w:val="none" w:sz="0" w:space="0" w:color="auto"/>
        <w:right w:val="none" w:sz="0" w:space="0" w:color="auto"/>
      </w:divBdr>
    </w:div>
    <w:div w:id="1600942064">
      <w:bodyDiv w:val="1"/>
      <w:marLeft w:val="0"/>
      <w:marRight w:val="0"/>
      <w:marTop w:val="0"/>
      <w:marBottom w:val="0"/>
      <w:divBdr>
        <w:top w:val="none" w:sz="0" w:space="0" w:color="auto"/>
        <w:left w:val="none" w:sz="0" w:space="0" w:color="auto"/>
        <w:bottom w:val="none" w:sz="0" w:space="0" w:color="auto"/>
        <w:right w:val="none" w:sz="0" w:space="0" w:color="auto"/>
      </w:divBdr>
    </w:div>
    <w:div w:id="1607925884">
      <w:bodyDiv w:val="1"/>
      <w:marLeft w:val="0"/>
      <w:marRight w:val="0"/>
      <w:marTop w:val="0"/>
      <w:marBottom w:val="0"/>
      <w:divBdr>
        <w:top w:val="none" w:sz="0" w:space="0" w:color="auto"/>
        <w:left w:val="none" w:sz="0" w:space="0" w:color="auto"/>
        <w:bottom w:val="none" w:sz="0" w:space="0" w:color="auto"/>
        <w:right w:val="none" w:sz="0" w:space="0" w:color="auto"/>
      </w:divBdr>
    </w:div>
    <w:div w:id="1613826385">
      <w:bodyDiv w:val="1"/>
      <w:marLeft w:val="0"/>
      <w:marRight w:val="0"/>
      <w:marTop w:val="0"/>
      <w:marBottom w:val="0"/>
      <w:divBdr>
        <w:top w:val="none" w:sz="0" w:space="0" w:color="auto"/>
        <w:left w:val="none" w:sz="0" w:space="0" w:color="auto"/>
        <w:bottom w:val="none" w:sz="0" w:space="0" w:color="auto"/>
        <w:right w:val="none" w:sz="0" w:space="0" w:color="auto"/>
      </w:divBdr>
    </w:div>
    <w:div w:id="1619336274">
      <w:bodyDiv w:val="1"/>
      <w:marLeft w:val="0"/>
      <w:marRight w:val="0"/>
      <w:marTop w:val="0"/>
      <w:marBottom w:val="0"/>
      <w:divBdr>
        <w:top w:val="none" w:sz="0" w:space="0" w:color="auto"/>
        <w:left w:val="none" w:sz="0" w:space="0" w:color="auto"/>
        <w:bottom w:val="none" w:sz="0" w:space="0" w:color="auto"/>
        <w:right w:val="none" w:sz="0" w:space="0" w:color="auto"/>
      </w:divBdr>
    </w:div>
    <w:div w:id="1636449500">
      <w:bodyDiv w:val="1"/>
      <w:marLeft w:val="0"/>
      <w:marRight w:val="0"/>
      <w:marTop w:val="0"/>
      <w:marBottom w:val="0"/>
      <w:divBdr>
        <w:top w:val="none" w:sz="0" w:space="0" w:color="auto"/>
        <w:left w:val="none" w:sz="0" w:space="0" w:color="auto"/>
        <w:bottom w:val="none" w:sz="0" w:space="0" w:color="auto"/>
        <w:right w:val="none" w:sz="0" w:space="0" w:color="auto"/>
      </w:divBdr>
    </w:div>
    <w:div w:id="1641495853">
      <w:bodyDiv w:val="1"/>
      <w:marLeft w:val="0"/>
      <w:marRight w:val="0"/>
      <w:marTop w:val="0"/>
      <w:marBottom w:val="0"/>
      <w:divBdr>
        <w:top w:val="none" w:sz="0" w:space="0" w:color="auto"/>
        <w:left w:val="none" w:sz="0" w:space="0" w:color="auto"/>
        <w:bottom w:val="none" w:sz="0" w:space="0" w:color="auto"/>
        <w:right w:val="none" w:sz="0" w:space="0" w:color="auto"/>
      </w:divBdr>
    </w:div>
    <w:div w:id="1648700823">
      <w:bodyDiv w:val="1"/>
      <w:marLeft w:val="0"/>
      <w:marRight w:val="0"/>
      <w:marTop w:val="0"/>
      <w:marBottom w:val="0"/>
      <w:divBdr>
        <w:top w:val="none" w:sz="0" w:space="0" w:color="auto"/>
        <w:left w:val="none" w:sz="0" w:space="0" w:color="auto"/>
        <w:bottom w:val="none" w:sz="0" w:space="0" w:color="auto"/>
        <w:right w:val="none" w:sz="0" w:space="0" w:color="auto"/>
      </w:divBdr>
    </w:div>
    <w:div w:id="1650088426">
      <w:bodyDiv w:val="1"/>
      <w:marLeft w:val="0"/>
      <w:marRight w:val="0"/>
      <w:marTop w:val="0"/>
      <w:marBottom w:val="0"/>
      <w:divBdr>
        <w:top w:val="none" w:sz="0" w:space="0" w:color="auto"/>
        <w:left w:val="none" w:sz="0" w:space="0" w:color="auto"/>
        <w:bottom w:val="none" w:sz="0" w:space="0" w:color="auto"/>
        <w:right w:val="none" w:sz="0" w:space="0" w:color="auto"/>
      </w:divBdr>
    </w:div>
    <w:div w:id="1650594099">
      <w:bodyDiv w:val="1"/>
      <w:marLeft w:val="0"/>
      <w:marRight w:val="0"/>
      <w:marTop w:val="0"/>
      <w:marBottom w:val="0"/>
      <w:divBdr>
        <w:top w:val="none" w:sz="0" w:space="0" w:color="auto"/>
        <w:left w:val="none" w:sz="0" w:space="0" w:color="auto"/>
        <w:bottom w:val="none" w:sz="0" w:space="0" w:color="auto"/>
        <w:right w:val="none" w:sz="0" w:space="0" w:color="auto"/>
      </w:divBdr>
    </w:div>
    <w:div w:id="1650984443">
      <w:bodyDiv w:val="1"/>
      <w:marLeft w:val="0"/>
      <w:marRight w:val="0"/>
      <w:marTop w:val="0"/>
      <w:marBottom w:val="0"/>
      <w:divBdr>
        <w:top w:val="none" w:sz="0" w:space="0" w:color="auto"/>
        <w:left w:val="none" w:sz="0" w:space="0" w:color="auto"/>
        <w:bottom w:val="none" w:sz="0" w:space="0" w:color="auto"/>
        <w:right w:val="none" w:sz="0" w:space="0" w:color="auto"/>
      </w:divBdr>
    </w:div>
    <w:div w:id="1652565457">
      <w:bodyDiv w:val="1"/>
      <w:marLeft w:val="0"/>
      <w:marRight w:val="0"/>
      <w:marTop w:val="0"/>
      <w:marBottom w:val="0"/>
      <w:divBdr>
        <w:top w:val="none" w:sz="0" w:space="0" w:color="auto"/>
        <w:left w:val="none" w:sz="0" w:space="0" w:color="auto"/>
        <w:bottom w:val="none" w:sz="0" w:space="0" w:color="auto"/>
        <w:right w:val="none" w:sz="0" w:space="0" w:color="auto"/>
      </w:divBdr>
    </w:div>
    <w:div w:id="1652715030">
      <w:bodyDiv w:val="1"/>
      <w:marLeft w:val="0"/>
      <w:marRight w:val="0"/>
      <w:marTop w:val="0"/>
      <w:marBottom w:val="0"/>
      <w:divBdr>
        <w:top w:val="none" w:sz="0" w:space="0" w:color="auto"/>
        <w:left w:val="none" w:sz="0" w:space="0" w:color="auto"/>
        <w:bottom w:val="none" w:sz="0" w:space="0" w:color="auto"/>
        <w:right w:val="none" w:sz="0" w:space="0" w:color="auto"/>
      </w:divBdr>
    </w:div>
    <w:div w:id="1659505087">
      <w:bodyDiv w:val="1"/>
      <w:marLeft w:val="0"/>
      <w:marRight w:val="0"/>
      <w:marTop w:val="0"/>
      <w:marBottom w:val="0"/>
      <w:divBdr>
        <w:top w:val="none" w:sz="0" w:space="0" w:color="auto"/>
        <w:left w:val="none" w:sz="0" w:space="0" w:color="auto"/>
        <w:bottom w:val="none" w:sz="0" w:space="0" w:color="auto"/>
        <w:right w:val="none" w:sz="0" w:space="0" w:color="auto"/>
      </w:divBdr>
    </w:div>
    <w:div w:id="1661500305">
      <w:bodyDiv w:val="1"/>
      <w:marLeft w:val="0"/>
      <w:marRight w:val="0"/>
      <w:marTop w:val="0"/>
      <w:marBottom w:val="0"/>
      <w:divBdr>
        <w:top w:val="none" w:sz="0" w:space="0" w:color="auto"/>
        <w:left w:val="none" w:sz="0" w:space="0" w:color="auto"/>
        <w:bottom w:val="none" w:sz="0" w:space="0" w:color="auto"/>
        <w:right w:val="none" w:sz="0" w:space="0" w:color="auto"/>
      </w:divBdr>
    </w:div>
    <w:div w:id="1665818621">
      <w:bodyDiv w:val="1"/>
      <w:marLeft w:val="0"/>
      <w:marRight w:val="0"/>
      <w:marTop w:val="0"/>
      <w:marBottom w:val="0"/>
      <w:divBdr>
        <w:top w:val="none" w:sz="0" w:space="0" w:color="auto"/>
        <w:left w:val="none" w:sz="0" w:space="0" w:color="auto"/>
        <w:bottom w:val="none" w:sz="0" w:space="0" w:color="auto"/>
        <w:right w:val="none" w:sz="0" w:space="0" w:color="auto"/>
      </w:divBdr>
    </w:div>
    <w:div w:id="1674604648">
      <w:bodyDiv w:val="1"/>
      <w:marLeft w:val="0"/>
      <w:marRight w:val="0"/>
      <w:marTop w:val="0"/>
      <w:marBottom w:val="0"/>
      <w:divBdr>
        <w:top w:val="none" w:sz="0" w:space="0" w:color="auto"/>
        <w:left w:val="none" w:sz="0" w:space="0" w:color="auto"/>
        <w:bottom w:val="none" w:sz="0" w:space="0" w:color="auto"/>
        <w:right w:val="none" w:sz="0" w:space="0" w:color="auto"/>
      </w:divBdr>
    </w:div>
    <w:div w:id="1676883685">
      <w:bodyDiv w:val="1"/>
      <w:marLeft w:val="0"/>
      <w:marRight w:val="0"/>
      <w:marTop w:val="0"/>
      <w:marBottom w:val="0"/>
      <w:divBdr>
        <w:top w:val="none" w:sz="0" w:space="0" w:color="auto"/>
        <w:left w:val="none" w:sz="0" w:space="0" w:color="auto"/>
        <w:bottom w:val="none" w:sz="0" w:space="0" w:color="auto"/>
        <w:right w:val="none" w:sz="0" w:space="0" w:color="auto"/>
      </w:divBdr>
    </w:div>
    <w:div w:id="1677465802">
      <w:bodyDiv w:val="1"/>
      <w:marLeft w:val="0"/>
      <w:marRight w:val="0"/>
      <w:marTop w:val="0"/>
      <w:marBottom w:val="0"/>
      <w:divBdr>
        <w:top w:val="none" w:sz="0" w:space="0" w:color="auto"/>
        <w:left w:val="none" w:sz="0" w:space="0" w:color="auto"/>
        <w:bottom w:val="none" w:sz="0" w:space="0" w:color="auto"/>
        <w:right w:val="none" w:sz="0" w:space="0" w:color="auto"/>
      </w:divBdr>
    </w:div>
    <w:div w:id="1697385033">
      <w:bodyDiv w:val="1"/>
      <w:marLeft w:val="0"/>
      <w:marRight w:val="0"/>
      <w:marTop w:val="0"/>
      <w:marBottom w:val="0"/>
      <w:divBdr>
        <w:top w:val="none" w:sz="0" w:space="0" w:color="auto"/>
        <w:left w:val="none" w:sz="0" w:space="0" w:color="auto"/>
        <w:bottom w:val="none" w:sz="0" w:space="0" w:color="auto"/>
        <w:right w:val="none" w:sz="0" w:space="0" w:color="auto"/>
      </w:divBdr>
    </w:div>
    <w:div w:id="1700011527">
      <w:bodyDiv w:val="1"/>
      <w:marLeft w:val="0"/>
      <w:marRight w:val="0"/>
      <w:marTop w:val="0"/>
      <w:marBottom w:val="0"/>
      <w:divBdr>
        <w:top w:val="none" w:sz="0" w:space="0" w:color="auto"/>
        <w:left w:val="none" w:sz="0" w:space="0" w:color="auto"/>
        <w:bottom w:val="none" w:sz="0" w:space="0" w:color="auto"/>
        <w:right w:val="none" w:sz="0" w:space="0" w:color="auto"/>
      </w:divBdr>
    </w:div>
    <w:div w:id="1701127176">
      <w:bodyDiv w:val="1"/>
      <w:marLeft w:val="0"/>
      <w:marRight w:val="0"/>
      <w:marTop w:val="0"/>
      <w:marBottom w:val="0"/>
      <w:divBdr>
        <w:top w:val="none" w:sz="0" w:space="0" w:color="auto"/>
        <w:left w:val="none" w:sz="0" w:space="0" w:color="auto"/>
        <w:bottom w:val="none" w:sz="0" w:space="0" w:color="auto"/>
        <w:right w:val="none" w:sz="0" w:space="0" w:color="auto"/>
      </w:divBdr>
    </w:div>
    <w:div w:id="1705137989">
      <w:bodyDiv w:val="1"/>
      <w:marLeft w:val="0"/>
      <w:marRight w:val="0"/>
      <w:marTop w:val="0"/>
      <w:marBottom w:val="0"/>
      <w:divBdr>
        <w:top w:val="none" w:sz="0" w:space="0" w:color="auto"/>
        <w:left w:val="none" w:sz="0" w:space="0" w:color="auto"/>
        <w:bottom w:val="none" w:sz="0" w:space="0" w:color="auto"/>
        <w:right w:val="none" w:sz="0" w:space="0" w:color="auto"/>
      </w:divBdr>
    </w:div>
    <w:div w:id="1706521931">
      <w:bodyDiv w:val="1"/>
      <w:marLeft w:val="0"/>
      <w:marRight w:val="0"/>
      <w:marTop w:val="0"/>
      <w:marBottom w:val="0"/>
      <w:divBdr>
        <w:top w:val="none" w:sz="0" w:space="0" w:color="auto"/>
        <w:left w:val="none" w:sz="0" w:space="0" w:color="auto"/>
        <w:bottom w:val="none" w:sz="0" w:space="0" w:color="auto"/>
        <w:right w:val="none" w:sz="0" w:space="0" w:color="auto"/>
      </w:divBdr>
    </w:div>
    <w:div w:id="1718891288">
      <w:bodyDiv w:val="1"/>
      <w:marLeft w:val="0"/>
      <w:marRight w:val="0"/>
      <w:marTop w:val="0"/>
      <w:marBottom w:val="0"/>
      <w:divBdr>
        <w:top w:val="none" w:sz="0" w:space="0" w:color="auto"/>
        <w:left w:val="none" w:sz="0" w:space="0" w:color="auto"/>
        <w:bottom w:val="none" w:sz="0" w:space="0" w:color="auto"/>
        <w:right w:val="none" w:sz="0" w:space="0" w:color="auto"/>
      </w:divBdr>
    </w:div>
    <w:div w:id="1723097632">
      <w:bodyDiv w:val="1"/>
      <w:marLeft w:val="0"/>
      <w:marRight w:val="0"/>
      <w:marTop w:val="0"/>
      <w:marBottom w:val="0"/>
      <w:divBdr>
        <w:top w:val="none" w:sz="0" w:space="0" w:color="auto"/>
        <w:left w:val="none" w:sz="0" w:space="0" w:color="auto"/>
        <w:bottom w:val="none" w:sz="0" w:space="0" w:color="auto"/>
        <w:right w:val="none" w:sz="0" w:space="0" w:color="auto"/>
      </w:divBdr>
    </w:div>
    <w:div w:id="1727948458">
      <w:bodyDiv w:val="1"/>
      <w:marLeft w:val="0"/>
      <w:marRight w:val="0"/>
      <w:marTop w:val="0"/>
      <w:marBottom w:val="0"/>
      <w:divBdr>
        <w:top w:val="none" w:sz="0" w:space="0" w:color="auto"/>
        <w:left w:val="none" w:sz="0" w:space="0" w:color="auto"/>
        <w:bottom w:val="none" w:sz="0" w:space="0" w:color="auto"/>
        <w:right w:val="none" w:sz="0" w:space="0" w:color="auto"/>
      </w:divBdr>
    </w:div>
    <w:div w:id="1730611218">
      <w:bodyDiv w:val="1"/>
      <w:marLeft w:val="0"/>
      <w:marRight w:val="0"/>
      <w:marTop w:val="0"/>
      <w:marBottom w:val="0"/>
      <w:divBdr>
        <w:top w:val="none" w:sz="0" w:space="0" w:color="auto"/>
        <w:left w:val="none" w:sz="0" w:space="0" w:color="auto"/>
        <w:bottom w:val="none" w:sz="0" w:space="0" w:color="auto"/>
        <w:right w:val="none" w:sz="0" w:space="0" w:color="auto"/>
      </w:divBdr>
    </w:div>
    <w:div w:id="1746410568">
      <w:bodyDiv w:val="1"/>
      <w:marLeft w:val="0"/>
      <w:marRight w:val="0"/>
      <w:marTop w:val="0"/>
      <w:marBottom w:val="0"/>
      <w:divBdr>
        <w:top w:val="none" w:sz="0" w:space="0" w:color="auto"/>
        <w:left w:val="none" w:sz="0" w:space="0" w:color="auto"/>
        <w:bottom w:val="none" w:sz="0" w:space="0" w:color="auto"/>
        <w:right w:val="none" w:sz="0" w:space="0" w:color="auto"/>
      </w:divBdr>
    </w:div>
    <w:div w:id="1752654746">
      <w:bodyDiv w:val="1"/>
      <w:marLeft w:val="0"/>
      <w:marRight w:val="0"/>
      <w:marTop w:val="0"/>
      <w:marBottom w:val="0"/>
      <w:divBdr>
        <w:top w:val="none" w:sz="0" w:space="0" w:color="auto"/>
        <w:left w:val="none" w:sz="0" w:space="0" w:color="auto"/>
        <w:bottom w:val="none" w:sz="0" w:space="0" w:color="auto"/>
        <w:right w:val="none" w:sz="0" w:space="0" w:color="auto"/>
      </w:divBdr>
    </w:div>
    <w:div w:id="1786004115">
      <w:bodyDiv w:val="1"/>
      <w:marLeft w:val="0"/>
      <w:marRight w:val="0"/>
      <w:marTop w:val="0"/>
      <w:marBottom w:val="0"/>
      <w:divBdr>
        <w:top w:val="none" w:sz="0" w:space="0" w:color="auto"/>
        <w:left w:val="none" w:sz="0" w:space="0" w:color="auto"/>
        <w:bottom w:val="none" w:sz="0" w:space="0" w:color="auto"/>
        <w:right w:val="none" w:sz="0" w:space="0" w:color="auto"/>
      </w:divBdr>
    </w:div>
    <w:div w:id="1792895312">
      <w:bodyDiv w:val="1"/>
      <w:marLeft w:val="0"/>
      <w:marRight w:val="0"/>
      <w:marTop w:val="0"/>
      <w:marBottom w:val="0"/>
      <w:divBdr>
        <w:top w:val="none" w:sz="0" w:space="0" w:color="auto"/>
        <w:left w:val="none" w:sz="0" w:space="0" w:color="auto"/>
        <w:bottom w:val="none" w:sz="0" w:space="0" w:color="auto"/>
        <w:right w:val="none" w:sz="0" w:space="0" w:color="auto"/>
      </w:divBdr>
    </w:div>
    <w:div w:id="1811822416">
      <w:bodyDiv w:val="1"/>
      <w:marLeft w:val="0"/>
      <w:marRight w:val="0"/>
      <w:marTop w:val="0"/>
      <w:marBottom w:val="0"/>
      <w:divBdr>
        <w:top w:val="none" w:sz="0" w:space="0" w:color="auto"/>
        <w:left w:val="none" w:sz="0" w:space="0" w:color="auto"/>
        <w:bottom w:val="none" w:sz="0" w:space="0" w:color="auto"/>
        <w:right w:val="none" w:sz="0" w:space="0" w:color="auto"/>
      </w:divBdr>
    </w:div>
    <w:div w:id="1834566369">
      <w:bodyDiv w:val="1"/>
      <w:marLeft w:val="0"/>
      <w:marRight w:val="0"/>
      <w:marTop w:val="0"/>
      <w:marBottom w:val="0"/>
      <w:divBdr>
        <w:top w:val="none" w:sz="0" w:space="0" w:color="auto"/>
        <w:left w:val="none" w:sz="0" w:space="0" w:color="auto"/>
        <w:bottom w:val="none" w:sz="0" w:space="0" w:color="auto"/>
        <w:right w:val="none" w:sz="0" w:space="0" w:color="auto"/>
      </w:divBdr>
    </w:div>
    <w:div w:id="1841652705">
      <w:bodyDiv w:val="1"/>
      <w:marLeft w:val="0"/>
      <w:marRight w:val="0"/>
      <w:marTop w:val="0"/>
      <w:marBottom w:val="0"/>
      <w:divBdr>
        <w:top w:val="none" w:sz="0" w:space="0" w:color="auto"/>
        <w:left w:val="none" w:sz="0" w:space="0" w:color="auto"/>
        <w:bottom w:val="none" w:sz="0" w:space="0" w:color="auto"/>
        <w:right w:val="none" w:sz="0" w:space="0" w:color="auto"/>
      </w:divBdr>
    </w:div>
    <w:div w:id="1846246083">
      <w:bodyDiv w:val="1"/>
      <w:marLeft w:val="0"/>
      <w:marRight w:val="0"/>
      <w:marTop w:val="0"/>
      <w:marBottom w:val="0"/>
      <w:divBdr>
        <w:top w:val="none" w:sz="0" w:space="0" w:color="auto"/>
        <w:left w:val="none" w:sz="0" w:space="0" w:color="auto"/>
        <w:bottom w:val="none" w:sz="0" w:space="0" w:color="auto"/>
        <w:right w:val="none" w:sz="0" w:space="0" w:color="auto"/>
      </w:divBdr>
    </w:div>
    <w:div w:id="1846284514">
      <w:bodyDiv w:val="1"/>
      <w:marLeft w:val="0"/>
      <w:marRight w:val="0"/>
      <w:marTop w:val="0"/>
      <w:marBottom w:val="0"/>
      <w:divBdr>
        <w:top w:val="none" w:sz="0" w:space="0" w:color="auto"/>
        <w:left w:val="none" w:sz="0" w:space="0" w:color="auto"/>
        <w:bottom w:val="none" w:sz="0" w:space="0" w:color="auto"/>
        <w:right w:val="none" w:sz="0" w:space="0" w:color="auto"/>
      </w:divBdr>
    </w:div>
    <w:div w:id="1847555982">
      <w:bodyDiv w:val="1"/>
      <w:marLeft w:val="0"/>
      <w:marRight w:val="0"/>
      <w:marTop w:val="0"/>
      <w:marBottom w:val="0"/>
      <w:divBdr>
        <w:top w:val="none" w:sz="0" w:space="0" w:color="auto"/>
        <w:left w:val="none" w:sz="0" w:space="0" w:color="auto"/>
        <w:bottom w:val="none" w:sz="0" w:space="0" w:color="auto"/>
        <w:right w:val="none" w:sz="0" w:space="0" w:color="auto"/>
      </w:divBdr>
    </w:div>
    <w:div w:id="1867985639">
      <w:bodyDiv w:val="1"/>
      <w:marLeft w:val="0"/>
      <w:marRight w:val="0"/>
      <w:marTop w:val="0"/>
      <w:marBottom w:val="0"/>
      <w:divBdr>
        <w:top w:val="none" w:sz="0" w:space="0" w:color="auto"/>
        <w:left w:val="none" w:sz="0" w:space="0" w:color="auto"/>
        <w:bottom w:val="none" w:sz="0" w:space="0" w:color="auto"/>
        <w:right w:val="none" w:sz="0" w:space="0" w:color="auto"/>
      </w:divBdr>
    </w:div>
    <w:div w:id="1870482429">
      <w:bodyDiv w:val="1"/>
      <w:marLeft w:val="0"/>
      <w:marRight w:val="0"/>
      <w:marTop w:val="0"/>
      <w:marBottom w:val="0"/>
      <w:divBdr>
        <w:top w:val="none" w:sz="0" w:space="0" w:color="auto"/>
        <w:left w:val="none" w:sz="0" w:space="0" w:color="auto"/>
        <w:bottom w:val="none" w:sz="0" w:space="0" w:color="auto"/>
        <w:right w:val="none" w:sz="0" w:space="0" w:color="auto"/>
      </w:divBdr>
    </w:div>
    <w:div w:id="1875850603">
      <w:bodyDiv w:val="1"/>
      <w:marLeft w:val="0"/>
      <w:marRight w:val="0"/>
      <w:marTop w:val="0"/>
      <w:marBottom w:val="0"/>
      <w:divBdr>
        <w:top w:val="none" w:sz="0" w:space="0" w:color="auto"/>
        <w:left w:val="none" w:sz="0" w:space="0" w:color="auto"/>
        <w:bottom w:val="none" w:sz="0" w:space="0" w:color="auto"/>
        <w:right w:val="none" w:sz="0" w:space="0" w:color="auto"/>
      </w:divBdr>
    </w:div>
    <w:div w:id="1880387290">
      <w:bodyDiv w:val="1"/>
      <w:marLeft w:val="0"/>
      <w:marRight w:val="0"/>
      <w:marTop w:val="0"/>
      <w:marBottom w:val="0"/>
      <w:divBdr>
        <w:top w:val="none" w:sz="0" w:space="0" w:color="auto"/>
        <w:left w:val="none" w:sz="0" w:space="0" w:color="auto"/>
        <w:bottom w:val="none" w:sz="0" w:space="0" w:color="auto"/>
        <w:right w:val="none" w:sz="0" w:space="0" w:color="auto"/>
      </w:divBdr>
    </w:div>
    <w:div w:id="1888563212">
      <w:bodyDiv w:val="1"/>
      <w:marLeft w:val="0"/>
      <w:marRight w:val="0"/>
      <w:marTop w:val="0"/>
      <w:marBottom w:val="0"/>
      <w:divBdr>
        <w:top w:val="none" w:sz="0" w:space="0" w:color="auto"/>
        <w:left w:val="none" w:sz="0" w:space="0" w:color="auto"/>
        <w:bottom w:val="none" w:sz="0" w:space="0" w:color="auto"/>
        <w:right w:val="none" w:sz="0" w:space="0" w:color="auto"/>
      </w:divBdr>
    </w:div>
    <w:div w:id="1913923869">
      <w:bodyDiv w:val="1"/>
      <w:marLeft w:val="0"/>
      <w:marRight w:val="0"/>
      <w:marTop w:val="0"/>
      <w:marBottom w:val="0"/>
      <w:divBdr>
        <w:top w:val="none" w:sz="0" w:space="0" w:color="auto"/>
        <w:left w:val="none" w:sz="0" w:space="0" w:color="auto"/>
        <w:bottom w:val="none" w:sz="0" w:space="0" w:color="auto"/>
        <w:right w:val="none" w:sz="0" w:space="0" w:color="auto"/>
      </w:divBdr>
    </w:div>
    <w:div w:id="1916209099">
      <w:bodyDiv w:val="1"/>
      <w:marLeft w:val="0"/>
      <w:marRight w:val="0"/>
      <w:marTop w:val="0"/>
      <w:marBottom w:val="0"/>
      <w:divBdr>
        <w:top w:val="none" w:sz="0" w:space="0" w:color="auto"/>
        <w:left w:val="none" w:sz="0" w:space="0" w:color="auto"/>
        <w:bottom w:val="none" w:sz="0" w:space="0" w:color="auto"/>
        <w:right w:val="none" w:sz="0" w:space="0" w:color="auto"/>
      </w:divBdr>
    </w:div>
    <w:div w:id="1924801307">
      <w:bodyDiv w:val="1"/>
      <w:marLeft w:val="0"/>
      <w:marRight w:val="0"/>
      <w:marTop w:val="0"/>
      <w:marBottom w:val="0"/>
      <w:divBdr>
        <w:top w:val="none" w:sz="0" w:space="0" w:color="auto"/>
        <w:left w:val="none" w:sz="0" w:space="0" w:color="auto"/>
        <w:bottom w:val="none" w:sz="0" w:space="0" w:color="auto"/>
        <w:right w:val="none" w:sz="0" w:space="0" w:color="auto"/>
      </w:divBdr>
    </w:div>
    <w:div w:id="1925601977">
      <w:bodyDiv w:val="1"/>
      <w:marLeft w:val="0"/>
      <w:marRight w:val="0"/>
      <w:marTop w:val="0"/>
      <w:marBottom w:val="0"/>
      <w:divBdr>
        <w:top w:val="none" w:sz="0" w:space="0" w:color="auto"/>
        <w:left w:val="none" w:sz="0" w:space="0" w:color="auto"/>
        <w:bottom w:val="none" w:sz="0" w:space="0" w:color="auto"/>
        <w:right w:val="none" w:sz="0" w:space="0" w:color="auto"/>
      </w:divBdr>
    </w:div>
    <w:div w:id="1928536120">
      <w:bodyDiv w:val="1"/>
      <w:marLeft w:val="0"/>
      <w:marRight w:val="0"/>
      <w:marTop w:val="0"/>
      <w:marBottom w:val="0"/>
      <w:divBdr>
        <w:top w:val="none" w:sz="0" w:space="0" w:color="auto"/>
        <w:left w:val="none" w:sz="0" w:space="0" w:color="auto"/>
        <w:bottom w:val="none" w:sz="0" w:space="0" w:color="auto"/>
        <w:right w:val="none" w:sz="0" w:space="0" w:color="auto"/>
      </w:divBdr>
    </w:div>
    <w:div w:id="1931038881">
      <w:bodyDiv w:val="1"/>
      <w:marLeft w:val="0"/>
      <w:marRight w:val="0"/>
      <w:marTop w:val="0"/>
      <w:marBottom w:val="0"/>
      <w:divBdr>
        <w:top w:val="none" w:sz="0" w:space="0" w:color="auto"/>
        <w:left w:val="none" w:sz="0" w:space="0" w:color="auto"/>
        <w:bottom w:val="none" w:sz="0" w:space="0" w:color="auto"/>
        <w:right w:val="none" w:sz="0" w:space="0" w:color="auto"/>
      </w:divBdr>
    </w:div>
    <w:div w:id="1948539835">
      <w:bodyDiv w:val="1"/>
      <w:marLeft w:val="0"/>
      <w:marRight w:val="0"/>
      <w:marTop w:val="0"/>
      <w:marBottom w:val="0"/>
      <w:divBdr>
        <w:top w:val="none" w:sz="0" w:space="0" w:color="auto"/>
        <w:left w:val="none" w:sz="0" w:space="0" w:color="auto"/>
        <w:bottom w:val="none" w:sz="0" w:space="0" w:color="auto"/>
        <w:right w:val="none" w:sz="0" w:space="0" w:color="auto"/>
      </w:divBdr>
    </w:div>
    <w:div w:id="1954939953">
      <w:bodyDiv w:val="1"/>
      <w:marLeft w:val="0"/>
      <w:marRight w:val="0"/>
      <w:marTop w:val="0"/>
      <w:marBottom w:val="0"/>
      <w:divBdr>
        <w:top w:val="none" w:sz="0" w:space="0" w:color="auto"/>
        <w:left w:val="none" w:sz="0" w:space="0" w:color="auto"/>
        <w:bottom w:val="none" w:sz="0" w:space="0" w:color="auto"/>
        <w:right w:val="none" w:sz="0" w:space="0" w:color="auto"/>
      </w:divBdr>
    </w:div>
    <w:div w:id="1964072565">
      <w:bodyDiv w:val="1"/>
      <w:marLeft w:val="0"/>
      <w:marRight w:val="0"/>
      <w:marTop w:val="0"/>
      <w:marBottom w:val="0"/>
      <w:divBdr>
        <w:top w:val="none" w:sz="0" w:space="0" w:color="auto"/>
        <w:left w:val="none" w:sz="0" w:space="0" w:color="auto"/>
        <w:bottom w:val="none" w:sz="0" w:space="0" w:color="auto"/>
        <w:right w:val="none" w:sz="0" w:space="0" w:color="auto"/>
      </w:divBdr>
    </w:div>
    <w:div w:id="1966539791">
      <w:bodyDiv w:val="1"/>
      <w:marLeft w:val="0"/>
      <w:marRight w:val="0"/>
      <w:marTop w:val="0"/>
      <w:marBottom w:val="0"/>
      <w:divBdr>
        <w:top w:val="none" w:sz="0" w:space="0" w:color="auto"/>
        <w:left w:val="none" w:sz="0" w:space="0" w:color="auto"/>
        <w:bottom w:val="none" w:sz="0" w:space="0" w:color="auto"/>
        <w:right w:val="none" w:sz="0" w:space="0" w:color="auto"/>
      </w:divBdr>
    </w:div>
    <w:div w:id="1969705650">
      <w:bodyDiv w:val="1"/>
      <w:marLeft w:val="0"/>
      <w:marRight w:val="0"/>
      <w:marTop w:val="0"/>
      <w:marBottom w:val="0"/>
      <w:divBdr>
        <w:top w:val="none" w:sz="0" w:space="0" w:color="auto"/>
        <w:left w:val="none" w:sz="0" w:space="0" w:color="auto"/>
        <w:bottom w:val="none" w:sz="0" w:space="0" w:color="auto"/>
        <w:right w:val="none" w:sz="0" w:space="0" w:color="auto"/>
      </w:divBdr>
    </w:div>
    <w:div w:id="1980257960">
      <w:bodyDiv w:val="1"/>
      <w:marLeft w:val="0"/>
      <w:marRight w:val="0"/>
      <w:marTop w:val="0"/>
      <w:marBottom w:val="0"/>
      <w:divBdr>
        <w:top w:val="none" w:sz="0" w:space="0" w:color="auto"/>
        <w:left w:val="none" w:sz="0" w:space="0" w:color="auto"/>
        <w:bottom w:val="none" w:sz="0" w:space="0" w:color="auto"/>
        <w:right w:val="none" w:sz="0" w:space="0" w:color="auto"/>
      </w:divBdr>
    </w:div>
    <w:div w:id="2002806350">
      <w:bodyDiv w:val="1"/>
      <w:marLeft w:val="0"/>
      <w:marRight w:val="0"/>
      <w:marTop w:val="0"/>
      <w:marBottom w:val="0"/>
      <w:divBdr>
        <w:top w:val="none" w:sz="0" w:space="0" w:color="auto"/>
        <w:left w:val="none" w:sz="0" w:space="0" w:color="auto"/>
        <w:bottom w:val="none" w:sz="0" w:space="0" w:color="auto"/>
        <w:right w:val="none" w:sz="0" w:space="0" w:color="auto"/>
      </w:divBdr>
    </w:div>
    <w:div w:id="2009863872">
      <w:bodyDiv w:val="1"/>
      <w:marLeft w:val="0"/>
      <w:marRight w:val="0"/>
      <w:marTop w:val="0"/>
      <w:marBottom w:val="0"/>
      <w:divBdr>
        <w:top w:val="none" w:sz="0" w:space="0" w:color="auto"/>
        <w:left w:val="none" w:sz="0" w:space="0" w:color="auto"/>
        <w:bottom w:val="none" w:sz="0" w:space="0" w:color="auto"/>
        <w:right w:val="none" w:sz="0" w:space="0" w:color="auto"/>
      </w:divBdr>
    </w:div>
    <w:div w:id="2013989987">
      <w:bodyDiv w:val="1"/>
      <w:marLeft w:val="0"/>
      <w:marRight w:val="0"/>
      <w:marTop w:val="0"/>
      <w:marBottom w:val="0"/>
      <w:divBdr>
        <w:top w:val="none" w:sz="0" w:space="0" w:color="auto"/>
        <w:left w:val="none" w:sz="0" w:space="0" w:color="auto"/>
        <w:bottom w:val="none" w:sz="0" w:space="0" w:color="auto"/>
        <w:right w:val="none" w:sz="0" w:space="0" w:color="auto"/>
      </w:divBdr>
    </w:div>
    <w:div w:id="2026663010">
      <w:bodyDiv w:val="1"/>
      <w:marLeft w:val="0"/>
      <w:marRight w:val="0"/>
      <w:marTop w:val="0"/>
      <w:marBottom w:val="0"/>
      <w:divBdr>
        <w:top w:val="none" w:sz="0" w:space="0" w:color="auto"/>
        <w:left w:val="none" w:sz="0" w:space="0" w:color="auto"/>
        <w:bottom w:val="none" w:sz="0" w:space="0" w:color="auto"/>
        <w:right w:val="none" w:sz="0" w:space="0" w:color="auto"/>
      </w:divBdr>
    </w:div>
    <w:div w:id="2032561362">
      <w:bodyDiv w:val="1"/>
      <w:marLeft w:val="0"/>
      <w:marRight w:val="0"/>
      <w:marTop w:val="0"/>
      <w:marBottom w:val="0"/>
      <w:divBdr>
        <w:top w:val="none" w:sz="0" w:space="0" w:color="auto"/>
        <w:left w:val="none" w:sz="0" w:space="0" w:color="auto"/>
        <w:bottom w:val="none" w:sz="0" w:space="0" w:color="auto"/>
        <w:right w:val="none" w:sz="0" w:space="0" w:color="auto"/>
      </w:divBdr>
    </w:div>
    <w:div w:id="2044400945">
      <w:bodyDiv w:val="1"/>
      <w:marLeft w:val="0"/>
      <w:marRight w:val="0"/>
      <w:marTop w:val="0"/>
      <w:marBottom w:val="0"/>
      <w:divBdr>
        <w:top w:val="none" w:sz="0" w:space="0" w:color="auto"/>
        <w:left w:val="none" w:sz="0" w:space="0" w:color="auto"/>
        <w:bottom w:val="none" w:sz="0" w:space="0" w:color="auto"/>
        <w:right w:val="none" w:sz="0" w:space="0" w:color="auto"/>
      </w:divBdr>
    </w:div>
    <w:div w:id="2051149794">
      <w:bodyDiv w:val="1"/>
      <w:marLeft w:val="0"/>
      <w:marRight w:val="0"/>
      <w:marTop w:val="0"/>
      <w:marBottom w:val="0"/>
      <w:divBdr>
        <w:top w:val="none" w:sz="0" w:space="0" w:color="auto"/>
        <w:left w:val="none" w:sz="0" w:space="0" w:color="auto"/>
        <w:bottom w:val="none" w:sz="0" w:space="0" w:color="auto"/>
        <w:right w:val="none" w:sz="0" w:space="0" w:color="auto"/>
      </w:divBdr>
    </w:div>
    <w:div w:id="2082020319">
      <w:bodyDiv w:val="1"/>
      <w:marLeft w:val="0"/>
      <w:marRight w:val="0"/>
      <w:marTop w:val="0"/>
      <w:marBottom w:val="0"/>
      <w:divBdr>
        <w:top w:val="none" w:sz="0" w:space="0" w:color="auto"/>
        <w:left w:val="none" w:sz="0" w:space="0" w:color="auto"/>
        <w:bottom w:val="none" w:sz="0" w:space="0" w:color="auto"/>
        <w:right w:val="none" w:sz="0" w:space="0" w:color="auto"/>
      </w:divBdr>
    </w:div>
    <w:div w:id="2087872620">
      <w:bodyDiv w:val="1"/>
      <w:marLeft w:val="0"/>
      <w:marRight w:val="0"/>
      <w:marTop w:val="0"/>
      <w:marBottom w:val="0"/>
      <w:divBdr>
        <w:top w:val="none" w:sz="0" w:space="0" w:color="auto"/>
        <w:left w:val="none" w:sz="0" w:space="0" w:color="auto"/>
        <w:bottom w:val="none" w:sz="0" w:space="0" w:color="auto"/>
        <w:right w:val="none" w:sz="0" w:space="0" w:color="auto"/>
      </w:divBdr>
    </w:div>
    <w:div w:id="2100590230">
      <w:bodyDiv w:val="1"/>
      <w:marLeft w:val="0"/>
      <w:marRight w:val="0"/>
      <w:marTop w:val="0"/>
      <w:marBottom w:val="0"/>
      <w:divBdr>
        <w:top w:val="none" w:sz="0" w:space="0" w:color="auto"/>
        <w:left w:val="none" w:sz="0" w:space="0" w:color="auto"/>
        <w:bottom w:val="none" w:sz="0" w:space="0" w:color="auto"/>
        <w:right w:val="none" w:sz="0" w:space="0" w:color="auto"/>
      </w:divBdr>
    </w:div>
    <w:div w:id="2110923767">
      <w:bodyDiv w:val="1"/>
      <w:marLeft w:val="0"/>
      <w:marRight w:val="0"/>
      <w:marTop w:val="0"/>
      <w:marBottom w:val="0"/>
      <w:divBdr>
        <w:top w:val="none" w:sz="0" w:space="0" w:color="auto"/>
        <w:left w:val="none" w:sz="0" w:space="0" w:color="auto"/>
        <w:bottom w:val="none" w:sz="0" w:space="0" w:color="auto"/>
        <w:right w:val="none" w:sz="0" w:space="0" w:color="auto"/>
      </w:divBdr>
    </w:div>
    <w:div w:id="2113940696">
      <w:bodyDiv w:val="1"/>
      <w:marLeft w:val="0"/>
      <w:marRight w:val="0"/>
      <w:marTop w:val="0"/>
      <w:marBottom w:val="0"/>
      <w:divBdr>
        <w:top w:val="none" w:sz="0" w:space="0" w:color="auto"/>
        <w:left w:val="none" w:sz="0" w:space="0" w:color="auto"/>
        <w:bottom w:val="none" w:sz="0" w:space="0" w:color="auto"/>
        <w:right w:val="none" w:sz="0" w:space="0" w:color="auto"/>
      </w:divBdr>
    </w:div>
    <w:div w:id="2133014690">
      <w:bodyDiv w:val="1"/>
      <w:marLeft w:val="0"/>
      <w:marRight w:val="0"/>
      <w:marTop w:val="0"/>
      <w:marBottom w:val="0"/>
      <w:divBdr>
        <w:top w:val="none" w:sz="0" w:space="0" w:color="auto"/>
        <w:left w:val="none" w:sz="0" w:space="0" w:color="auto"/>
        <w:bottom w:val="none" w:sz="0" w:space="0" w:color="auto"/>
        <w:right w:val="none" w:sz="0" w:space="0" w:color="auto"/>
      </w:divBdr>
    </w:div>
    <w:div w:id="213617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image" Target="media/image12.pn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diagramLayout" Target="diagrams/layout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theme" Target="theme/theme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C22ED6-739A-467A-BB7B-251388883E63}"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7B30E1B2-50D9-46D3-A553-919B958EEEC3}">
      <dgm:prSet phldrT="[Text]"/>
      <dgm:spPr/>
      <dgm:t>
        <a:bodyPr/>
        <a:lstStyle/>
        <a:p>
          <a:r>
            <a:rPr lang="en-GB"/>
            <a:t>1972</a:t>
          </a:r>
        </a:p>
      </dgm:t>
    </dgm:pt>
    <dgm:pt modelId="{446CD2C6-3E77-47F3-8270-17EE2AAD812E}" type="parTrans" cxnId="{708D02E7-0D33-4229-986C-7509E8DFD8B1}">
      <dgm:prSet/>
      <dgm:spPr/>
      <dgm:t>
        <a:bodyPr/>
        <a:lstStyle/>
        <a:p>
          <a:endParaRPr lang="en-GB"/>
        </a:p>
      </dgm:t>
    </dgm:pt>
    <dgm:pt modelId="{BC2311AA-98EB-458B-956A-19EEF59D8A97}" type="sibTrans" cxnId="{708D02E7-0D33-4229-986C-7509E8DFD8B1}">
      <dgm:prSet/>
      <dgm:spPr/>
      <dgm:t>
        <a:bodyPr/>
        <a:lstStyle/>
        <a:p>
          <a:endParaRPr lang="en-GB"/>
        </a:p>
      </dgm:t>
    </dgm:pt>
    <dgm:pt modelId="{0455223F-3BD9-48AA-9ADE-876D9B76EB4E}">
      <dgm:prSet phldrT="[Text]" custT="1"/>
      <dgm:spPr/>
      <dgm:t>
        <a:bodyPr/>
        <a:lstStyle/>
        <a:p>
          <a:r>
            <a:rPr lang="en-GB" sz="800" b="1" i="0"/>
            <a:t>Terrell gas processing plant in west Texas</a:t>
          </a:r>
          <a:endParaRPr lang="en-GB" sz="800"/>
        </a:p>
      </dgm:t>
    </dgm:pt>
    <dgm:pt modelId="{55FD57A9-3879-4FAD-A64F-7441F353DC97}" type="parTrans" cxnId="{9DA9174D-0E99-4206-91C6-1B0415B9E96C}">
      <dgm:prSet/>
      <dgm:spPr/>
      <dgm:t>
        <a:bodyPr/>
        <a:lstStyle/>
        <a:p>
          <a:endParaRPr lang="en-GB"/>
        </a:p>
      </dgm:t>
    </dgm:pt>
    <dgm:pt modelId="{06CC7EEA-30CA-4157-9AFA-55AF712A12F6}" type="sibTrans" cxnId="{9DA9174D-0E99-4206-91C6-1B0415B9E96C}">
      <dgm:prSet/>
      <dgm:spPr/>
      <dgm:t>
        <a:bodyPr/>
        <a:lstStyle/>
        <a:p>
          <a:endParaRPr lang="en-GB"/>
        </a:p>
      </dgm:t>
    </dgm:pt>
    <dgm:pt modelId="{158E5DE4-2798-4623-A24D-8C8B37B40336}">
      <dgm:prSet phldrT="[Text]" custT="1"/>
      <dgm:spPr/>
      <dgm:t>
        <a:bodyPr/>
        <a:lstStyle/>
        <a:p>
          <a:r>
            <a:rPr lang="en-GB" sz="800" b="0" i="0"/>
            <a:t>this example was a facility that processed natural gas, and supplied carbon dioxide to an oil field on a large scale via a long distance pipe line.</a:t>
          </a:r>
          <a:endParaRPr lang="en-GB" sz="800"/>
        </a:p>
      </dgm:t>
    </dgm:pt>
    <dgm:pt modelId="{A10FE5C7-496F-40CD-B511-D3E8A3868E26}" type="parTrans" cxnId="{53F34764-FB11-4C5D-A6BA-E21EA68E9CE4}">
      <dgm:prSet/>
      <dgm:spPr/>
      <dgm:t>
        <a:bodyPr/>
        <a:lstStyle/>
        <a:p>
          <a:endParaRPr lang="en-GB"/>
        </a:p>
      </dgm:t>
    </dgm:pt>
    <dgm:pt modelId="{AEEBA2C7-CC77-4638-A83C-E4B6F3A5E61C}" type="sibTrans" cxnId="{53F34764-FB11-4C5D-A6BA-E21EA68E9CE4}">
      <dgm:prSet/>
      <dgm:spPr/>
      <dgm:t>
        <a:bodyPr/>
        <a:lstStyle/>
        <a:p>
          <a:endParaRPr lang="en-GB"/>
        </a:p>
      </dgm:t>
    </dgm:pt>
    <dgm:pt modelId="{4A4227F8-6B41-433A-B45E-2BA5779E48F0}">
      <dgm:prSet phldrT="[Text]"/>
      <dgm:spPr/>
      <dgm:t>
        <a:bodyPr/>
        <a:lstStyle/>
        <a:p>
          <a:r>
            <a:rPr lang="en-GB"/>
            <a:t>1996</a:t>
          </a:r>
        </a:p>
      </dgm:t>
    </dgm:pt>
    <dgm:pt modelId="{676B613B-CF25-4705-89F3-21B5D2D15069}" type="parTrans" cxnId="{EAB3F2A7-E554-4BD3-8B4F-4BF9E10F9BBD}">
      <dgm:prSet/>
      <dgm:spPr/>
      <dgm:t>
        <a:bodyPr/>
        <a:lstStyle/>
        <a:p>
          <a:endParaRPr lang="en-GB"/>
        </a:p>
      </dgm:t>
    </dgm:pt>
    <dgm:pt modelId="{3B87C4FB-666A-4EA2-A824-33319C1079D3}" type="sibTrans" cxnId="{EAB3F2A7-E554-4BD3-8B4F-4BF9E10F9BBD}">
      <dgm:prSet/>
      <dgm:spPr/>
      <dgm:t>
        <a:bodyPr/>
        <a:lstStyle/>
        <a:p>
          <a:endParaRPr lang="en-GB"/>
        </a:p>
      </dgm:t>
    </dgm:pt>
    <dgm:pt modelId="{4A0E807D-9F63-4864-97F9-DB45D2044747}">
      <dgm:prSet phldrT="[Text]" custT="1"/>
      <dgm:spPr/>
      <dgm:t>
        <a:bodyPr/>
        <a:lstStyle/>
        <a:p>
          <a:r>
            <a:rPr lang="en-GB" sz="800" b="1" i="0"/>
            <a:t>Sleipner Carbon Dioxide Storage Facility offshore of Norway</a:t>
          </a:r>
          <a:endParaRPr lang="en-GB" sz="800"/>
        </a:p>
      </dgm:t>
    </dgm:pt>
    <dgm:pt modelId="{DE2590C9-57C6-4058-B0A7-2E31A0677422}" type="parTrans" cxnId="{4B8167A4-F541-4C0F-9007-498DB63E4971}">
      <dgm:prSet/>
      <dgm:spPr/>
      <dgm:t>
        <a:bodyPr/>
        <a:lstStyle/>
        <a:p>
          <a:endParaRPr lang="en-GB"/>
        </a:p>
      </dgm:t>
    </dgm:pt>
    <dgm:pt modelId="{D85E2F7B-C5AD-4CFC-BD12-52E5A92285E7}" type="sibTrans" cxnId="{4B8167A4-F541-4C0F-9007-498DB63E4971}">
      <dgm:prSet/>
      <dgm:spPr/>
      <dgm:t>
        <a:bodyPr/>
        <a:lstStyle/>
        <a:p>
          <a:endParaRPr lang="en-GB"/>
        </a:p>
      </dgm:t>
    </dgm:pt>
    <dgm:pt modelId="{96706596-0636-4189-BA33-63027F3162BA}">
      <dgm:prSet phldrT="[Text]" custT="1"/>
      <dgm:spPr/>
      <dgm:t>
        <a:bodyPr/>
        <a:lstStyle/>
        <a:p>
          <a:r>
            <a:rPr lang="en-GB" sz="800"/>
            <a:t>This initiative absorbs CO2 from gas development and stores it in a sandstone reservoir off the coast. It was the first geologic storage project in the world. As of January 2017, approximately 0.85 million tonnes of CO2 were injected annually, for a total of over 16.5 million tonnes</a:t>
          </a:r>
          <a:r>
            <a:rPr lang="en-GB" sz="700"/>
            <a:t>.</a:t>
          </a:r>
        </a:p>
      </dgm:t>
    </dgm:pt>
    <dgm:pt modelId="{A03CA596-885C-414B-8F97-0FB1061B9BC5}" type="parTrans" cxnId="{353B5C6E-1385-4196-B592-E5F643AA8081}">
      <dgm:prSet/>
      <dgm:spPr/>
      <dgm:t>
        <a:bodyPr/>
        <a:lstStyle/>
        <a:p>
          <a:endParaRPr lang="en-GB"/>
        </a:p>
      </dgm:t>
    </dgm:pt>
    <dgm:pt modelId="{A22329B5-8AAF-4D3B-8E85-B5FBDE710051}" type="sibTrans" cxnId="{353B5C6E-1385-4196-B592-E5F643AA8081}">
      <dgm:prSet/>
      <dgm:spPr/>
      <dgm:t>
        <a:bodyPr/>
        <a:lstStyle/>
        <a:p>
          <a:endParaRPr lang="en-GB"/>
        </a:p>
      </dgm:t>
    </dgm:pt>
    <dgm:pt modelId="{3C4522E6-8756-4E8D-9716-358FC2E9FBE4}">
      <dgm:prSet phldrT="[Text]"/>
      <dgm:spPr/>
      <dgm:t>
        <a:bodyPr/>
        <a:lstStyle/>
        <a:p>
          <a:r>
            <a:rPr lang="en-GB"/>
            <a:t>2008</a:t>
          </a:r>
        </a:p>
      </dgm:t>
    </dgm:pt>
    <dgm:pt modelId="{9B9129EA-9084-42F1-B381-CF49309EB5E7}" type="parTrans" cxnId="{03B96987-283A-4017-A884-FCAF92A546FE}">
      <dgm:prSet/>
      <dgm:spPr/>
      <dgm:t>
        <a:bodyPr/>
        <a:lstStyle/>
        <a:p>
          <a:endParaRPr lang="en-GB"/>
        </a:p>
      </dgm:t>
    </dgm:pt>
    <dgm:pt modelId="{58008A7D-31C2-4F88-9DA0-A7658E127F9B}" type="sibTrans" cxnId="{03B96987-283A-4017-A884-FCAF92A546FE}">
      <dgm:prSet/>
      <dgm:spPr/>
      <dgm:t>
        <a:bodyPr/>
        <a:lstStyle/>
        <a:p>
          <a:endParaRPr lang="en-GB"/>
        </a:p>
      </dgm:t>
    </dgm:pt>
    <dgm:pt modelId="{02A18CEE-36F6-4A53-B961-00E21E4B5486}">
      <dgm:prSet phldrT="[Text]" custT="1"/>
      <dgm:spPr/>
      <dgm:t>
        <a:bodyPr/>
        <a:lstStyle/>
        <a:p>
          <a:r>
            <a:rPr lang="en-GB" sz="800" b="1" i="0"/>
            <a:t>Snøhvit Carbon Dioxide Storage offshore of Norway</a:t>
          </a:r>
          <a:r>
            <a:rPr lang="en-GB" sz="800" b="0" i="0"/>
            <a:t>.</a:t>
          </a:r>
          <a:endParaRPr lang="en-GB" sz="800"/>
        </a:p>
      </dgm:t>
    </dgm:pt>
    <dgm:pt modelId="{48E1A227-DF12-4C92-9453-056EE23B8CC9}" type="parTrans" cxnId="{74B5AE19-9097-4F51-8AA8-D85AA37DE6AF}">
      <dgm:prSet/>
      <dgm:spPr/>
      <dgm:t>
        <a:bodyPr/>
        <a:lstStyle/>
        <a:p>
          <a:endParaRPr lang="en-GB"/>
        </a:p>
      </dgm:t>
    </dgm:pt>
    <dgm:pt modelId="{753759AA-2508-4448-AADF-5F6812D247A7}" type="sibTrans" cxnId="{74B5AE19-9097-4F51-8AA8-D85AA37DE6AF}">
      <dgm:prSet/>
      <dgm:spPr/>
      <dgm:t>
        <a:bodyPr/>
        <a:lstStyle/>
        <a:p>
          <a:endParaRPr lang="en-GB"/>
        </a:p>
      </dgm:t>
    </dgm:pt>
    <dgm:pt modelId="{60E6F5C0-9499-4339-9A5E-C1578A0C9A15}">
      <dgm:prSet phldrT="[Text]" custT="1"/>
      <dgm:spPr/>
      <dgm:t>
        <a:bodyPr/>
        <a:lstStyle/>
        <a:p>
          <a:r>
            <a:rPr lang="en-GB" sz="800"/>
            <a:t>"An LNG facility on an island in the Barents Sea captures carbon dioxide. Carbon dioxide is caught and stored in an offshore subsurface reservoir. Over 4 million tonnes of carbon dioxide have been stored to date."</a:t>
          </a:r>
        </a:p>
      </dgm:t>
    </dgm:pt>
    <dgm:pt modelId="{4E8425A8-58CE-40D0-B4E0-1FF79F1BF24C}" type="parTrans" cxnId="{7557B909-AF7B-453C-9BBB-AF9AA078416E}">
      <dgm:prSet/>
      <dgm:spPr/>
      <dgm:t>
        <a:bodyPr/>
        <a:lstStyle/>
        <a:p>
          <a:endParaRPr lang="en-GB"/>
        </a:p>
      </dgm:t>
    </dgm:pt>
    <dgm:pt modelId="{1D2D1C40-05BF-4130-A581-AB7A2B049330}" type="sibTrans" cxnId="{7557B909-AF7B-453C-9BBB-AF9AA078416E}">
      <dgm:prSet/>
      <dgm:spPr/>
      <dgm:t>
        <a:bodyPr/>
        <a:lstStyle/>
        <a:p>
          <a:endParaRPr lang="en-GB"/>
        </a:p>
      </dgm:t>
    </dgm:pt>
    <dgm:pt modelId="{8C3D196F-FC23-478D-894E-B8B5B3CB5DF9}">
      <dgm:prSet/>
      <dgm:spPr/>
      <dgm:t>
        <a:bodyPr/>
        <a:lstStyle/>
        <a:p>
          <a:r>
            <a:rPr lang="en-GB"/>
            <a:t>2016</a:t>
          </a:r>
        </a:p>
      </dgm:t>
    </dgm:pt>
    <dgm:pt modelId="{15918402-A018-4F42-8C7C-192F1963401A}" type="parTrans" cxnId="{526BB20A-38A8-4706-9D76-1AD4DF754ABB}">
      <dgm:prSet/>
      <dgm:spPr/>
      <dgm:t>
        <a:bodyPr/>
        <a:lstStyle/>
        <a:p>
          <a:endParaRPr lang="en-GB"/>
        </a:p>
      </dgm:t>
    </dgm:pt>
    <dgm:pt modelId="{DA8E652D-8057-4FD9-8414-7698543A37DD}" type="sibTrans" cxnId="{526BB20A-38A8-4706-9D76-1AD4DF754ABB}">
      <dgm:prSet/>
      <dgm:spPr/>
      <dgm:t>
        <a:bodyPr/>
        <a:lstStyle/>
        <a:p>
          <a:endParaRPr lang="en-GB"/>
        </a:p>
      </dgm:t>
    </dgm:pt>
    <dgm:pt modelId="{200F7AFF-6318-4D18-BD76-E27529C1CE9D}">
      <dgm:prSet custT="1"/>
      <dgm:spPr/>
      <dgm:t>
        <a:bodyPr/>
        <a:lstStyle/>
        <a:p>
          <a:r>
            <a:rPr lang="en-GB" sz="800" b="1" i="0"/>
            <a:t>Abu Dhabi CCS Project</a:t>
          </a:r>
          <a:r>
            <a:rPr lang="en-GB" sz="800" b="0" i="0"/>
            <a:t> </a:t>
          </a:r>
          <a:r>
            <a:rPr lang="en-GB" sz="800" b="1" i="0"/>
            <a:t>Phase 1: Emirates Steel Industries.</a:t>
          </a:r>
          <a:endParaRPr lang="en-GB" sz="800"/>
        </a:p>
      </dgm:t>
    </dgm:pt>
    <dgm:pt modelId="{16B5C1F1-293D-43C7-B334-B21379C50F80}" type="parTrans" cxnId="{EF8BFED2-9041-4580-8D31-36A521D41C0E}">
      <dgm:prSet/>
      <dgm:spPr/>
      <dgm:t>
        <a:bodyPr/>
        <a:lstStyle/>
        <a:p>
          <a:endParaRPr lang="en-GB"/>
        </a:p>
      </dgm:t>
    </dgm:pt>
    <dgm:pt modelId="{709D8525-E136-4984-AA31-8B947233E177}" type="sibTrans" cxnId="{EF8BFED2-9041-4580-8D31-36A521D41C0E}">
      <dgm:prSet/>
      <dgm:spPr/>
      <dgm:t>
        <a:bodyPr/>
        <a:lstStyle/>
        <a:p>
          <a:endParaRPr lang="en-GB"/>
        </a:p>
      </dgm:t>
    </dgm:pt>
    <dgm:pt modelId="{C269244C-40E6-4B75-A418-BD5AE404AD24}">
      <dgm:prSet/>
      <dgm:spPr/>
      <dgm:t>
        <a:bodyPr/>
        <a:lstStyle/>
        <a:p>
          <a:endParaRPr lang="en-GB" sz="700"/>
        </a:p>
      </dgm:t>
    </dgm:pt>
    <dgm:pt modelId="{BB582053-634D-46BA-B25C-58F813587DB0}" type="parTrans" cxnId="{929F29E2-1AB2-4F83-9115-FABA227BD6FC}">
      <dgm:prSet/>
      <dgm:spPr/>
      <dgm:t>
        <a:bodyPr/>
        <a:lstStyle/>
        <a:p>
          <a:endParaRPr lang="en-GB"/>
        </a:p>
      </dgm:t>
    </dgm:pt>
    <dgm:pt modelId="{0C1F4BD8-E422-41F0-9373-83BA63A5C6BE}" type="sibTrans" cxnId="{929F29E2-1AB2-4F83-9115-FABA227BD6FC}">
      <dgm:prSet/>
      <dgm:spPr/>
      <dgm:t>
        <a:bodyPr/>
        <a:lstStyle/>
        <a:p>
          <a:endParaRPr lang="en-GB"/>
        </a:p>
      </dgm:t>
    </dgm:pt>
    <dgm:pt modelId="{AB4FD50D-436F-44E0-9848-3472CF5EEBDF}">
      <dgm:prSet custT="1"/>
      <dgm:spPr/>
      <dgm:t>
        <a:bodyPr/>
        <a:lstStyle/>
        <a:p>
          <a:r>
            <a:rPr lang="en-GB" sz="800"/>
            <a:t>For the first time, carbon capture technology was used in a working iron and steel production. The Abu Dhabi National Oil Company uses the carbon dioxide captured for better oil recovery.</a:t>
          </a:r>
        </a:p>
      </dgm:t>
    </dgm:pt>
    <dgm:pt modelId="{DBE4BB12-F197-4EB7-8603-CE674B73723A}" type="parTrans" cxnId="{959636A3-32AC-489F-8AD5-057CA7225C48}">
      <dgm:prSet/>
      <dgm:spPr/>
      <dgm:t>
        <a:bodyPr/>
        <a:lstStyle/>
        <a:p>
          <a:endParaRPr lang="en-GB"/>
        </a:p>
      </dgm:t>
    </dgm:pt>
    <dgm:pt modelId="{A6DFA44C-C013-4E2A-82D3-E44AF3DE9E9C}" type="sibTrans" cxnId="{959636A3-32AC-489F-8AD5-057CA7225C48}">
      <dgm:prSet/>
      <dgm:spPr/>
      <dgm:t>
        <a:bodyPr/>
        <a:lstStyle/>
        <a:p>
          <a:endParaRPr lang="en-GB"/>
        </a:p>
      </dgm:t>
    </dgm:pt>
    <dgm:pt modelId="{E1414393-80C7-48E3-B345-4B3FCFBE1BC4}">
      <dgm:prSet/>
      <dgm:spPr/>
      <dgm:t>
        <a:bodyPr/>
        <a:lstStyle/>
        <a:p>
          <a:r>
            <a:rPr lang="en-GB"/>
            <a:t>2020</a:t>
          </a:r>
        </a:p>
      </dgm:t>
    </dgm:pt>
    <dgm:pt modelId="{F4776948-65C5-40E3-B3B4-951CD4FC5AAF}" type="parTrans" cxnId="{EEE84F8E-C491-4A49-BDD7-7BF42B2B5271}">
      <dgm:prSet/>
      <dgm:spPr/>
      <dgm:t>
        <a:bodyPr/>
        <a:lstStyle/>
        <a:p>
          <a:endParaRPr lang="en-GB"/>
        </a:p>
      </dgm:t>
    </dgm:pt>
    <dgm:pt modelId="{D9458D20-90AC-4F8C-A0A8-17C853E92383}" type="sibTrans" cxnId="{EEE84F8E-C491-4A49-BDD7-7BF42B2B5271}">
      <dgm:prSet/>
      <dgm:spPr/>
      <dgm:t>
        <a:bodyPr/>
        <a:lstStyle/>
        <a:p>
          <a:endParaRPr lang="en-GB"/>
        </a:p>
      </dgm:t>
    </dgm:pt>
    <dgm:pt modelId="{91F926BC-6B8A-4770-8C3E-6AF8DEC098ED}">
      <dgm:prSet custT="1"/>
      <dgm:spPr/>
      <dgm:t>
        <a:bodyPr/>
        <a:lstStyle/>
        <a:p>
          <a:r>
            <a:rPr lang="en-GB" sz="800" b="1" i="0"/>
            <a:t>Hydrogen to Humber Saltend (H2H Saltend) project in the UK</a:t>
          </a:r>
          <a:r>
            <a:rPr lang="en-GB" sz="800" b="0" i="0"/>
            <a:t>.</a:t>
          </a:r>
          <a:endParaRPr lang="en-GB" sz="800"/>
        </a:p>
      </dgm:t>
    </dgm:pt>
    <dgm:pt modelId="{599F37CA-B09A-4C55-B7E2-7C001D7677C4}" type="parTrans" cxnId="{AFC9E886-BDF4-4B92-934C-0F11DDACEE47}">
      <dgm:prSet/>
      <dgm:spPr/>
      <dgm:t>
        <a:bodyPr/>
        <a:lstStyle/>
        <a:p>
          <a:endParaRPr lang="en-GB"/>
        </a:p>
      </dgm:t>
    </dgm:pt>
    <dgm:pt modelId="{313AB307-84CD-4FB3-BBE8-C1AECFD34032}" type="sibTrans" cxnId="{AFC9E886-BDF4-4B92-934C-0F11DDACEE47}">
      <dgm:prSet/>
      <dgm:spPr/>
      <dgm:t>
        <a:bodyPr/>
        <a:lstStyle/>
        <a:p>
          <a:endParaRPr lang="en-GB"/>
        </a:p>
      </dgm:t>
    </dgm:pt>
    <dgm:pt modelId="{8FDADB22-6040-4557-9BBD-4EBA583A9770}">
      <dgm:prSet custT="1"/>
      <dgm:spPr/>
      <dgm:t>
        <a:bodyPr/>
        <a:lstStyle/>
        <a:p>
          <a:r>
            <a:rPr lang="en-GB" sz="800"/>
            <a:t>Equinor, a Norwegian energy corporation, has unveiled a project to manufacture zero-emission hydrogen from natural gas using carbon capture and storage technology to offer clean energy to the Humber region, the United Kingdom's largest industrial hub.</a:t>
          </a:r>
        </a:p>
      </dgm:t>
    </dgm:pt>
    <dgm:pt modelId="{9964E03E-CC32-4809-A410-7DC10DEED771}" type="parTrans" cxnId="{A9A92302-B6A8-4B85-9860-0AD36972F86E}">
      <dgm:prSet/>
      <dgm:spPr/>
      <dgm:t>
        <a:bodyPr/>
        <a:lstStyle/>
        <a:p>
          <a:endParaRPr lang="en-GB"/>
        </a:p>
      </dgm:t>
    </dgm:pt>
    <dgm:pt modelId="{DA8EEC4C-1669-4B99-95AF-ABCE3740A250}" type="sibTrans" cxnId="{A9A92302-B6A8-4B85-9860-0AD36972F86E}">
      <dgm:prSet/>
      <dgm:spPr/>
      <dgm:t>
        <a:bodyPr/>
        <a:lstStyle/>
        <a:p>
          <a:endParaRPr lang="en-GB"/>
        </a:p>
      </dgm:t>
    </dgm:pt>
    <dgm:pt modelId="{A48FF6FA-99C7-4E8E-97A2-7C45C2682ECE}" type="pres">
      <dgm:prSet presAssocID="{06C22ED6-739A-467A-BB7B-251388883E63}" presName="linearFlow" presStyleCnt="0">
        <dgm:presLayoutVars>
          <dgm:dir/>
          <dgm:animLvl val="lvl"/>
          <dgm:resizeHandles val="exact"/>
        </dgm:presLayoutVars>
      </dgm:prSet>
      <dgm:spPr/>
    </dgm:pt>
    <dgm:pt modelId="{62B15CA7-909A-40C9-8F72-FD8653C48F11}" type="pres">
      <dgm:prSet presAssocID="{7B30E1B2-50D9-46D3-A553-919B958EEEC3}" presName="composite" presStyleCnt="0"/>
      <dgm:spPr/>
    </dgm:pt>
    <dgm:pt modelId="{453DF9F6-8C21-4271-882E-FEDB80B5D74D}" type="pres">
      <dgm:prSet presAssocID="{7B30E1B2-50D9-46D3-A553-919B958EEEC3}" presName="parentText" presStyleLbl="alignNode1" presStyleIdx="0" presStyleCnt="5">
        <dgm:presLayoutVars>
          <dgm:chMax val="1"/>
          <dgm:bulletEnabled val="1"/>
        </dgm:presLayoutVars>
      </dgm:prSet>
      <dgm:spPr/>
    </dgm:pt>
    <dgm:pt modelId="{35D39688-F833-4CFB-A1A2-4B9A2B2F67E5}" type="pres">
      <dgm:prSet presAssocID="{7B30E1B2-50D9-46D3-A553-919B958EEEC3}" presName="descendantText" presStyleLbl="alignAcc1" presStyleIdx="0" presStyleCnt="5">
        <dgm:presLayoutVars>
          <dgm:bulletEnabled val="1"/>
        </dgm:presLayoutVars>
      </dgm:prSet>
      <dgm:spPr/>
    </dgm:pt>
    <dgm:pt modelId="{5DDBD79D-90A8-4113-BA02-A30DCBC9C7FD}" type="pres">
      <dgm:prSet presAssocID="{BC2311AA-98EB-458B-956A-19EEF59D8A97}" presName="sp" presStyleCnt="0"/>
      <dgm:spPr/>
    </dgm:pt>
    <dgm:pt modelId="{9E993B12-710F-4293-9C58-1293D71AED1D}" type="pres">
      <dgm:prSet presAssocID="{4A4227F8-6B41-433A-B45E-2BA5779E48F0}" presName="composite" presStyleCnt="0"/>
      <dgm:spPr/>
    </dgm:pt>
    <dgm:pt modelId="{8EF107F4-0DB8-46FB-9F88-8BA4C56D88BA}" type="pres">
      <dgm:prSet presAssocID="{4A4227F8-6B41-433A-B45E-2BA5779E48F0}" presName="parentText" presStyleLbl="alignNode1" presStyleIdx="1" presStyleCnt="5">
        <dgm:presLayoutVars>
          <dgm:chMax val="1"/>
          <dgm:bulletEnabled val="1"/>
        </dgm:presLayoutVars>
      </dgm:prSet>
      <dgm:spPr/>
    </dgm:pt>
    <dgm:pt modelId="{A51A4EA9-C195-4E80-A091-6E2D9B246BED}" type="pres">
      <dgm:prSet presAssocID="{4A4227F8-6B41-433A-B45E-2BA5779E48F0}" presName="descendantText" presStyleLbl="alignAcc1" presStyleIdx="1" presStyleCnt="5">
        <dgm:presLayoutVars>
          <dgm:bulletEnabled val="1"/>
        </dgm:presLayoutVars>
      </dgm:prSet>
      <dgm:spPr/>
    </dgm:pt>
    <dgm:pt modelId="{21C5E1AC-D8AB-4428-A1B9-078179826349}" type="pres">
      <dgm:prSet presAssocID="{3B87C4FB-666A-4EA2-A824-33319C1079D3}" presName="sp" presStyleCnt="0"/>
      <dgm:spPr/>
    </dgm:pt>
    <dgm:pt modelId="{BA4AB3BF-11B7-4856-80F6-7F385278B07F}" type="pres">
      <dgm:prSet presAssocID="{3C4522E6-8756-4E8D-9716-358FC2E9FBE4}" presName="composite" presStyleCnt="0"/>
      <dgm:spPr/>
    </dgm:pt>
    <dgm:pt modelId="{516C99D9-59E1-4B6B-A633-9FBE3944ED83}" type="pres">
      <dgm:prSet presAssocID="{3C4522E6-8756-4E8D-9716-358FC2E9FBE4}" presName="parentText" presStyleLbl="alignNode1" presStyleIdx="2" presStyleCnt="5">
        <dgm:presLayoutVars>
          <dgm:chMax val="1"/>
          <dgm:bulletEnabled val="1"/>
        </dgm:presLayoutVars>
      </dgm:prSet>
      <dgm:spPr/>
    </dgm:pt>
    <dgm:pt modelId="{F79ADB10-F926-4D46-9442-EC7597B64498}" type="pres">
      <dgm:prSet presAssocID="{3C4522E6-8756-4E8D-9716-358FC2E9FBE4}" presName="descendantText" presStyleLbl="alignAcc1" presStyleIdx="2" presStyleCnt="5">
        <dgm:presLayoutVars>
          <dgm:bulletEnabled val="1"/>
        </dgm:presLayoutVars>
      </dgm:prSet>
      <dgm:spPr/>
    </dgm:pt>
    <dgm:pt modelId="{7BC8CE51-2266-4B80-8D3E-D5F5332FB6CA}" type="pres">
      <dgm:prSet presAssocID="{58008A7D-31C2-4F88-9DA0-A7658E127F9B}" presName="sp" presStyleCnt="0"/>
      <dgm:spPr/>
    </dgm:pt>
    <dgm:pt modelId="{563DB3EE-9B83-4845-9283-F0C68A5F4094}" type="pres">
      <dgm:prSet presAssocID="{8C3D196F-FC23-478D-894E-B8B5B3CB5DF9}" presName="composite" presStyleCnt="0"/>
      <dgm:spPr/>
    </dgm:pt>
    <dgm:pt modelId="{6DC9AD94-3E9A-458C-A121-B0AD40DEB0BE}" type="pres">
      <dgm:prSet presAssocID="{8C3D196F-FC23-478D-894E-B8B5B3CB5DF9}" presName="parentText" presStyleLbl="alignNode1" presStyleIdx="3" presStyleCnt="5">
        <dgm:presLayoutVars>
          <dgm:chMax val="1"/>
          <dgm:bulletEnabled val="1"/>
        </dgm:presLayoutVars>
      </dgm:prSet>
      <dgm:spPr/>
    </dgm:pt>
    <dgm:pt modelId="{43C6EA4F-C287-4188-B75E-85957F363F66}" type="pres">
      <dgm:prSet presAssocID="{8C3D196F-FC23-478D-894E-B8B5B3CB5DF9}" presName="descendantText" presStyleLbl="alignAcc1" presStyleIdx="3" presStyleCnt="5">
        <dgm:presLayoutVars>
          <dgm:bulletEnabled val="1"/>
        </dgm:presLayoutVars>
      </dgm:prSet>
      <dgm:spPr/>
    </dgm:pt>
    <dgm:pt modelId="{5A39C84D-D467-4FC6-8D50-D5FD8F8A939B}" type="pres">
      <dgm:prSet presAssocID="{DA8E652D-8057-4FD9-8414-7698543A37DD}" presName="sp" presStyleCnt="0"/>
      <dgm:spPr/>
    </dgm:pt>
    <dgm:pt modelId="{3DFDEEE8-D968-4D71-99C0-16AB76D83E76}" type="pres">
      <dgm:prSet presAssocID="{E1414393-80C7-48E3-B345-4B3FCFBE1BC4}" presName="composite" presStyleCnt="0"/>
      <dgm:spPr/>
    </dgm:pt>
    <dgm:pt modelId="{CED15548-1B00-4EE3-8DD8-4CBA1A8C7F65}" type="pres">
      <dgm:prSet presAssocID="{E1414393-80C7-48E3-B345-4B3FCFBE1BC4}" presName="parentText" presStyleLbl="alignNode1" presStyleIdx="4" presStyleCnt="5">
        <dgm:presLayoutVars>
          <dgm:chMax val="1"/>
          <dgm:bulletEnabled val="1"/>
        </dgm:presLayoutVars>
      </dgm:prSet>
      <dgm:spPr/>
    </dgm:pt>
    <dgm:pt modelId="{79D8B4EB-D7D2-4368-BE39-F6311363B7DF}" type="pres">
      <dgm:prSet presAssocID="{E1414393-80C7-48E3-B345-4B3FCFBE1BC4}" presName="descendantText" presStyleLbl="alignAcc1" presStyleIdx="4" presStyleCnt="5">
        <dgm:presLayoutVars>
          <dgm:bulletEnabled val="1"/>
        </dgm:presLayoutVars>
      </dgm:prSet>
      <dgm:spPr/>
    </dgm:pt>
  </dgm:ptLst>
  <dgm:cxnLst>
    <dgm:cxn modelId="{A9A92302-B6A8-4B85-9860-0AD36972F86E}" srcId="{E1414393-80C7-48E3-B345-4B3FCFBE1BC4}" destId="{8FDADB22-6040-4557-9BBD-4EBA583A9770}" srcOrd="1" destOrd="0" parTransId="{9964E03E-CC32-4809-A410-7DC10DEED771}" sibTransId="{DA8EEC4C-1669-4B99-95AF-ABCE3740A250}"/>
    <dgm:cxn modelId="{7C587303-02E0-45B1-9ECB-67465631134E}" type="presOf" srcId="{8FDADB22-6040-4557-9BBD-4EBA583A9770}" destId="{79D8B4EB-D7D2-4368-BE39-F6311363B7DF}" srcOrd="0" destOrd="1" presId="urn:microsoft.com/office/officeart/2005/8/layout/chevron2"/>
    <dgm:cxn modelId="{84D11107-DDC6-4826-A8D1-2C1279B9A194}" type="presOf" srcId="{96706596-0636-4189-BA33-63027F3162BA}" destId="{A51A4EA9-C195-4E80-A091-6E2D9B246BED}" srcOrd="0" destOrd="1" presId="urn:microsoft.com/office/officeart/2005/8/layout/chevron2"/>
    <dgm:cxn modelId="{DDFB4308-695E-46EC-A215-8EF92E11CA82}" type="presOf" srcId="{3C4522E6-8756-4E8D-9716-358FC2E9FBE4}" destId="{516C99D9-59E1-4B6B-A633-9FBE3944ED83}" srcOrd="0" destOrd="0" presId="urn:microsoft.com/office/officeart/2005/8/layout/chevron2"/>
    <dgm:cxn modelId="{7557B909-AF7B-453C-9BBB-AF9AA078416E}" srcId="{3C4522E6-8756-4E8D-9716-358FC2E9FBE4}" destId="{60E6F5C0-9499-4339-9A5E-C1578A0C9A15}" srcOrd="1" destOrd="0" parTransId="{4E8425A8-58CE-40D0-B4E0-1FF79F1BF24C}" sibTransId="{1D2D1C40-05BF-4130-A581-AB7A2B049330}"/>
    <dgm:cxn modelId="{526BB20A-38A8-4706-9D76-1AD4DF754ABB}" srcId="{06C22ED6-739A-467A-BB7B-251388883E63}" destId="{8C3D196F-FC23-478D-894E-B8B5B3CB5DF9}" srcOrd="3" destOrd="0" parTransId="{15918402-A018-4F42-8C7C-192F1963401A}" sibTransId="{DA8E652D-8057-4FD9-8414-7698543A37DD}"/>
    <dgm:cxn modelId="{0BE1BB10-83FC-42BB-BF55-FDD1756AF5C6}" type="presOf" srcId="{02A18CEE-36F6-4A53-B961-00E21E4B5486}" destId="{F79ADB10-F926-4D46-9442-EC7597B64498}" srcOrd="0" destOrd="0" presId="urn:microsoft.com/office/officeart/2005/8/layout/chevron2"/>
    <dgm:cxn modelId="{74B5AE19-9097-4F51-8AA8-D85AA37DE6AF}" srcId="{3C4522E6-8756-4E8D-9716-358FC2E9FBE4}" destId="{02A18CEE-36F6-4A53-B961-00E21E4B5486}" srcOrd="0" destOrd="0" parTransId="{48E1A227-DF12-4C92-9453-056EE23B8CC9}" sibTransId="{753759AA-2508-4448-AADF-5F6812D247A7}"/>
    <dgm:cxn modelId="{19564E1D-D046-4046-A26E-517B95C45B54}" type="presOf" srcId="{4A0E807D-9F63-4864-97F9-DB45D2044747}" destId="{A51A4EA9-C195-4E80-A091-6E2D9B246BED}" srcOrd="0" destOrd="0" presId="urn:microsoft.com/office/officeart/2005/8/layout/chevron2"/>
    <dgm:cxn modelId="{D086622D-8BCF-4DD0-AF8E-3BC951143C78}" type="presOf" srcId="{0455223F-3BD9-48AA-9ADE-876D9B76EB4E}" destId="{35D39688-F833-4CFB-A1A2-4B9A2B2F67E5}" srcOrd="0" destOrd="0" presId="urn:microsoft.com/office/officeart/2005/8/layout/chevron2"/>
    <dgm:cxn modelId="{C4FFC738-7396-4557-AB6F-14DB8DC64A85}" type="presOf" srcId="{06C22ED6-739A-467A-BB7B-251388883E63}" destId="{A48FF6FA-99C7-4E8E-97A2-7C45C2682ECE}" srcOrd="0" destOrd="0" presId="urn:microsoft.com/office/officeart/2005/8/layout/chevron2"/>
    <dgm:cxn modelId="{A4889E3D-A45D-4402-8C80-0A0BECA78313}" type="presOf" srcId="{91F926BC-6B8A-4770-8C3E-6AF8DEC098ED}" destId="{79D8B4EB-D7D2-4368-BE39-F6311363B7DF}" srcOrd="0" destOrd="0" presId="urn:microsoft.com/office/officeart/2005/8/layout/chevron2"/>
    <dgm:cxn modelId="{2DCC5642-D146-4E77-9F00-13E182998B67}" type="presOf" srcId="{200F7AFF-6318-4D18-BD76-E27529C1CE9D}" destId="{43C6EA4F-C287-4188-B75E-85957F363F66}" srcOrd="0" destOrd="0" presId="urn:microsoft.com/office/officeart/2005/8/layout/chevron2"/>
    <dgm:cxn modelId="{53F34764-FB11-4C5D-A6BA-E21EA68E9CE4}" srcId="{7B30E1B2-50D9-46D3-A553-919B958EEEC3}" destId="{158E5DE4-2798-4623-A24D-8C8B37B40336}" srcOrd="1" destOrd="0" parTransId="{A10FE5C7-496F-40CD-B511-D3E8A3868E26}" sibTransId="{AEEBA2C7-CC77-4638-A83C-E4B6F3A5E61C}"/>
    <dgm:cxn modelId="{2EC0FD64-941A-4983-8730-1307D6445919}" type="presOf" srcId="{4A4227F8-6B41-433A-B45E-2BA5779E48F0}" destId="{8EF107F4-0DB8-46FB-9F88-8BA4C56D88BA}" srcOrd="0" destOrd="0" presId="urn:microsoft.com/office/officeart/2005/8/layout/chevron2"/>
    <dgm:cxn modelId="{62342465-F3D9-4934-AB77-1315BF23DFAE}" type="presOf" srcId="{60E6F5C0-9499-4339-9A5E-C1578A0C9A15}" destId="{F79ADB10-F926-4D46-9442-EC7597B64498}" srcOrd="0" destOrd="1" presId="urn:microsoft.com/office/officeart/2005/8/layout/chevron2"/>
    <dgm:cxn modelId="{9DA9174D-0E99-4206-91C6-1B0415B9E96C}" srcId="{7B30E1B2-50D9-46D3-A553-919B958EEEC3}" destId="{0455223F-3BD9-48AA-9ADE-876D9B76EB4E}" srcOrd="0" destOrd="0" parTransId="{55FD57A9-3879-4FAD-A64F-7441F353DC97}" sibTransId="{06CC7EEA-30CA-4157-9AFA-55AF712A12F6}"/>
    <dgm:cxn modelId="{353B5C6E-1385-4196-B592-E5F643AA8081}" srcId="{4A4227F8-6B41-433A-B45E-2BA5779E48F0}" destId="{96706596-0636-4189-BA33-63027F3162BA}" srcOrd="1" destOrd="0" parTransId="{A03CA596-885C-414B-8F97-0FB1061B9BC5}" sibTransId="{A22329B5-8AAF-4D3B-8E85-B5FBDE710051}"/>
    <dgm:cxn modelId="{1275337F-EF78-4C37-B4BA-B7EDDB943BDA}" type="presOf" srcId="{C269244C-40E6-4B75-A418-BD5AE404AD24}" destId="{43C6EA4F-C287-4188-B75E-85957F363F66}" srcOrd="0" destOrd="2" presId="urn:microsoft.com/office/officeart/2005/8/layout/chevron2"/>
    <dgm:cxn modelId="{AFC9E886-BDF4-4B92-934C-0F11DDACEE47}" srcId="{E1414393-80C7-48E3-B345-4B3FCFBE1BC4}" destId="{91F926BC-6B8A-4770-8C3E-6AF8DEC098ED}" srcOrd="0" destOrd="0" parTransId="{599F37CA-B09A-4C55-B7E2-7C001D7677C4}" sibTransId="{313AB307-84CD-4FB3-BBE8-C1AECFD34032}"/>
    <dgm:cxn modelId="{03B96987-283A-4017-A884-FCAF92A546FE}" srcId="{06C22ED6-739A-467A-BB7B-251388883E63}" destId="{3C4522E6-8756-4E8D-9716-358FC2E9FBE4}" srcOrd="2" destOrd="0" parTransId="{9B9129EA-9084-42F1-B381-CF49309EB5E7}" sibTransId="{58008A7D-31C2-4F88-9DA0-A7658E127F9B}"/>
    <dgm:cxn modelId="{EEE84F8E-C491-4A49-BDD7-7BF42B2B5271}" srcId="{06C22ED6-739A-467A-BB7B-251388883E63}" destId="{E1414393-80C7-48E3-B345-4B3FCFBE1BC4}" srcOrd="4" destOrd="0" parTransId="{F4776948-65C5-40E3-B3B4-951CD4FC5AAF}" sibTransId="{D9458D20-90AC-4F8C-A0A8-17C853E92383}"/>
    <dgm:cxn modelId="{959636A3-32AC-489F-8AD5-057CA7225C48}" srcId="{8C3D196F-FC23-478D-894E-B8B5B3CB5DF9}" destId="{AB4FD50D-436F-44E0-9848-3472CF5EEBDF}" srcOrd="1" destOrd="0" parTransId="{DBE4BB12-F197-4EB7-8603-CE674B73723A}" sibTransId="{A6DFA44C-C013-4E2A-82D3-E44AF3DE9E9C}"/>
    <dgm:cxn modelId="{4B8167A4-F541-4C0F-9007-498DB63E4971}" srcId="{4A4227F8-6B41-433A-B45E-2BA5779E48F0}" destId="{4A0E807D-9F63-4864-97F9-DB45D2044747}" srcOrd="0" destOrd="0" parTransId="{DE2590C9-57C6-4058-B0A7-2E31A0677422}" sibTransId="{D85E2F7B-C5AD-4CFC-BD12-52E5A92285E7}"/>
    <dgm:cxn modelId="{EAB3F2A7-E554-4BD3-8B4F-4BF9E10F9BBD}" srcId="{06C22ED6-739A-467A-BB7B-251388883E63}" destId="{4A4227F8-6B41-433A-B45E-2BA5779E48F0}" srcOrd="1" destOrd="0" parTransId="{676B613B-CF25-4705-89F3-21B5D2D15069}" sibTransId="{3B87C4FB-666A-4EA2-A824-33319C1079D3}"/>
    <dgm:cxn modelId="{9239BBAF-4EE5-4046-A12B-204F302E914F}" type="presOf" srcId="{158E5DE4-2798-4623-A24D-8C8B37B40336}" destId="{35D39688-F833-4CFB-A1A2-4B9A2B2F67E5}" srcOrd="0" destOrd="1" presId="urn:microsoft.com/office/officeart/2005/8/layout/chevron2"/>
    <dgm:cxn modelId="{58A529B0-EACB-4145-B458-EEDB543D416D}" type="presOf" srcId="{8C3D196F-FC23-478D-894E-B8B5B3CB5DF9}" destId="{6DC9AD94-3E9A-458C-A121-B0AD40DEB0BE}" srcOrd="0" destOrd="0" presId="urn:microsoft.com/office/officeart/2005/8/layout/chevron2"/>
    <dgm:cxn modelId="{8BD2F9C4-CA1B-4F1E-B70B-CDA386D0EE0B}" type="presOf" srcId="{E1414393-80C7-48E3-B345-4B3FCFBE1BC4}" destId="{CED15548-1B00-4EE3-8DD8-4CBA1A8C7F65}" srcOrd="0" destOrd="0" presId="urn:microsoft.com/office/officeart/2005/8/layout/chevron2"/>
    <dgm:cxn modelId="{EF8BFED2-9041-4580-8D31-36A521D41C0E}" srcId="{8C3D196F-FC23-478D-894E-B8B5B3CB5DF9}" destId="{200F7AFF-6318-4D18-BD76-E27529C1CE9D}" srcOrd="0" destOrd="0" parTransId="{16B5C1F1-293D-43C7-B334-B21379C50F80}" sibTransId="{709D8525-E136-4984-AA31-8B947233E177}"/>
    <dgm:cxn modelId="{D58118DA-C2B7-40E6-A79C-B854C415A542}" type="presOf" srcId="{7B30E1B2-50D9-46D3-A553-919B958EEEC3}" destId="{453DF9F6-8C21-4271-882E-FEDB80B5D74D}" srcOrd="0" destOrd="0" presId="urn:microsoft.com/office/officeart/2005/8/layout/chevron2"/>
    <dgm:cxn modelId="{929F29E2-1AB2-4F83-9115-FABA227BD6FC}" srcId="{8C3D196F-FC23-478D-894E-B8B5B3CB5DF9}" destId="{C269244C-40E6-4B75-A418-BD5AE404AD24}" srcOrd="2" destOrd="0" parTransId="{BB582053-634D-46BA-B25C-58F813587DB0}" sibTransId="{0C1F4BD8-E422-41F0-9373-83BA63A5C6BE}"/>
    <dgm:cxn modelId="{708D02E7-0D33-4229-986C-7509E8DFD8B1}" srcId="{06C22ED6-739A-467A-BB7B-251388883E63}" destId="{7B30E1B2-50D9-46D3-A553-919B958EEEC3}" srcOrd="0" destOrd="0" parTransId="{446CD2C6-3E77-47F3-8270-17EE2AAD812E}" sibTransId="{BC2311AA-98EB-458B-956A-19EEF59D8A97}"/>
    <dgm:cxn modelId="{2FE4F4ED-DD29-41F1-8A95-40864CD7C800}" type="presOf" srcId="{AB4FD50D-436F-44E0-9848-3472CF5EEBDF}" destId="{43C6EA4F-C287-4188-B75E-85957F363F66}" srcOrd="0" destOrd="1" presId="urn:microsoft.com/office/officeart/2005/8/layout/chevron2"/>
    <dgm:cxn modelId="{37AE8788-FF7E-42AD-ACCA-73586BC20CF1}" type="presParOf" srcId="{A48FF6FA-99C7-4E8E-97A2-7C45C2682ECE}" destId="{62B15CA7-909A-40C9-8F72-FD8653C48F11}" srcOrd="0" destOrd="0" presId="urn:microsoft.com/office/officeart/2005/8/layout/chevron2"/>
    <dgm:cxn modelId="{41DA6318-BE77-4387-835F-197BE0078669}" type="presParOf" srcId="{62B15CA7-909A-40C9-8F72-FD8653C48F11}" destId="{453DF9F6-8C21-4271-882E-FEDB80B5D74D}" srcOrd="0" destOrd="0" presId="urn:microsoft.com/office/officeart/2005/8/layout/chevron2"/>
    <dgm:cxn modelId="{8D9D0ED6-5993-4D08-B4BB-C62C94C5FB1C}" type="presParOf" srcId="{62B15CA7-909A-40C9-8F72-FD8653C48F11}" destId="{35D39688-F833-4CFB-A1A2-4B9A2B2F67E5}" srcOrd="1" destOrd="0" presId="urn:microsoft.com/office/officeart/2005/8/layout/chevron2"/>
    <dgm:cxn modelId="{9670F058-786E-419E-9146-A4CB0E3FC138}" type="presParOf" srcId="{A48FF6FA-99C7-4E8E-97A2-7C45C2682ECE}" destId="{5DDBD79D-90A8-4113-BA02-A30DCBC9C7FD}" srcOrd="1" destOrd="0" presId="urn:microsoft.com/office/officeart/2005/8/layout/chevron2"/>
    <dgm:cxn modelId="{B88DDF32-354D-4BEA-9346-47B299CDD377}" type="presParOf" srcId="{A48FF6FA-99C7-4E8E-97A2-7C45C2682ECE}" destId="{9E993B12-710F-4293-9C58-1293D71AED1D}" srcOrd="2" destOrd="0" presId="urn:microsoft.com/office/officeart/2005/8/layout/chevron2"/>
    <dgm:cxn modelId="{B62C588F-33EB-42F7-88A8-297D540226FC}" type="presParOf" srcId="{9E993B12-710F-4293-9C58-1293D71AED1D}" destId="{8EF107F4-0DB8-46FB-9F88-8BA4C56D88BA}" srcOrd="0" destOrd="0" presId="urn:microsoft.com/office/officeart/2005/8/layout/chevron2"/>
    <dgm:cxn modelId="{AE1B8A3E-3BF5-4DD9-8A1C-9353A93EDCC7}" type="presParOf" srcId="{9E993B12-710F-4293-9C58-1293D71AED1D}" destId="{A51A4EA9-C195-4E80-A091-6E2D9B246BED}" srcOrd="1" destOrd="0" presId="urn:microsoft.com/office/officeart/2005/8/layout/chevron2"/>
    <dgm:cxn modelId="{239E3A27-D345-4895-8915-1E1F68C3707E}" type="presParOf" srcId="{A48FF6FA-99C7-4E8E-97A2-7C45C2682ECE}" destId="{21C5E1AC-D8AB-4428-A1B9-078179826349}" srcOrd="3" destOrd="0" presId="urn:microsoft.com/office/officeart/2005/8/layout/chevron2"/>
    <dgm:cxn modelId="{69D8EECC-6F97-4A6E-905F-B431A0EFECF8}" type="presParOf" srcId="{A48FF6FA-99C7-4E8E-97A2-7C45C2682ECE}" destId="{BA4AB3BF-11B7-4856-80F6-7F385278B07F}" srcOrd="4" destOrd="0" presId="urn:microsoft.com/office/officeart/2005/8/layout/chevron2"/>
    <dgm:cxn modelId="{87470D4E-8D9D-4842-BD37-A9D1EAD3CAF9}" type="presParOf" srcId="{BA4AB3BF-11B7-4856-80F6-7F385278B07F}" destId="{516C99D9-59E1-4B6B-A633-9FBE3944ED83}" srcOrd="0" destOrd="0" presId="urn:microsoft.com/office/officeart/2005/8/layout/chevron2"/>
    <dgm:cxn modelId="{A38A8911-5F6B-4D6E-8222-E3A74017D98D}" type="presParOf" srcId="{BA4AB3BF-11B7-4856-80F6-7F385278B07F}" destId="{F79ADB10-F926-4D46-9442-EC7597B64498}" srcOrd="1" destOrd="0" presId="urn:microsoft.com/office/officeart/2005/8/layout/chevron2"/>
    <dgm:cxn modelId="{AB487FB6-97F6-494B-B209-BA3CDF82F197}" type="presParOf" srcId="{A48FF6FA-99C7-4E8E-97A2-7C45C2682ECE}" destId="{7BC8CE51-2266-4B80-8D3E-D5F5332FB6CA}" srcOrd="5" destOrd="0" presId="urn:microsoft.com/office/officeart/2005/8/layout/chevron2"/>
    <dgm:cxn modelId="{38B996AF-88BC-4E0A-874E-E0104F61B029}" type="presParOf" srcId="{A48FF6FA-99C7-4E8E-97A2-7C45C2682ECE}" destId="{563DB3EE-9B83-4845-9283-F0C68A5F4094}" srcOrd="6" destOrd="0" presId="urn:microsoft.com/office/officeart/2005/8/layout/chevron2"/>
    <dgm:cxn modelId="{E21DE578-DE62-426C-90E5-A71A8CD5DF3D}" type="presParOf" srcId="{563DB3EE-9B83-4845-9283-F0C68A5F4094}" destId="{6DC9AD94-3E9A-458C-A121-B0AD40DEB0BE}" srcOrd="0" destOrd="0" presId="urn:microsoft.com/office/officeart/2005/8/layout/chevron2"/>
    <dgm:cxn modelId="{1078DF4E-FA08-4B07-9B7F-6D955D76966F}" type="presParOf" srcId="{563DB3EE-9B83-4845-9283-F0C68A5F4094}" destId="{43C6EA4F-C287-4188-B75E-85957F363F66}" srcOrd="1" destOrd="0" presId="urn:microsoft.com/office/officeart/2005/8/layout/chevron2"/>
    <dgm:cxn modelId="{E9CCECF5-F996-4D85-99B0-2ACB00514780}" type="presParOf" srcId="{A48FF6FA-99C7-4E8E-97A2-7C45C2682ECE}" destId="{5A39C84D-D467-4FC6-8D50-D5FD8F8A939B}" srcOrd="7" destOrd="0" presId="urn:microsoft.com/office/officeart/2005/8/layout/chevron2"/>
    <dgm:cxn modelId="{72D735AE-53CD-4569-A374-F11CAECB59BA}" type="presParOf" srcId="{A48FF6FA-99C7-4E8E-97A2-7C45C2682ECE}" destId="{3DFDEEE8-D968-4D71-99C0-16AB76D83E76}" srcOrd="8" destOrd="0" presId="urn:microsoft.com/office/officeart/2005/8/layout/chevron2"/>
    <dgm:cxn modelId="{10567DC0-B631-4647-8B2F-0BC8DA7BBF32}" type="presParOf" srcId="{3DFDEEE8-D968-4D71-99C0-16AB76D83E76}" destId="{CED15548-1B00-4EE3-8DD8-4CBA1A8C7F65}" srcOrd="0" destOrd="0" presId="urn:microsoft.com/office/officeart/2005/8/layout/chevron2"/>
    <dgm:cxn modelId="{ACA92B7A-104E-42AF-AF9A-815304A5E7EB}" type="presParOf" srcId="{3DFDEEE8-D968-4D71-99C0-16AB76D83E76}" destId="{79D8B4EB-D7D2-4368-BE39-F6311363B7DF}"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3DF9F6-8C21-4271-882E-FEDB80B5D74D}">
      <dsp:nvSpPr>
        <dsp:cNvPr id="0" name=""/>
        <dsp:cNvSpPr/>
      </dsp:nvSpPr>
      <dsp:spPr>
        <a:xfrm rot="5400000">
          <a:off x="-121224" y="123616"/>
          <a:ext cx="808161" cy="56571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1972</a:t>
          </a:r>
        </a:p>
      </dsp:txBody>
      <dsp:txXfrm rot="-5400000">
        <a:off x="1" y="285247"/>
        <a:ext cx="565712" cy="242449"/>
      </dsp:txXfrm>
    </dsp:sp>
    <dsp:sp modelId="{35D39688-F833-4CFB-A1A2-4B9A2B2F67E5}">
      <dsp:nvSpPr>
        <dsp:cNvPr id="0" name=""/>
        <dsp:cNvSpPr/>
      </dsp:nvSpPr>
      <dsp:spPr>
        <a:xfrm rot="5400000">
          <a:off x="3014698" y="-2446593"/>
          <a:ext cx="525304" cy="54232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b="1" i="0" kern="1200"/>
            <a:t>Terrell gas processing plant in west Texas</a:t>
          </a:r>
          <a:endParaRPr lang="en-GB" sz="800" kern="1200"/>
        </a:p>
        <a:p>
          <a:pPr marL="57150" lvl="1" indent="-57150" algn="l" defTabSz="355600">
            <a:lnSpc>
              <a:spcPct val="90000"/>
            </a:lnSpc>
            <a:spcBef>
              <a:spcPct val="0"/>
            </a:spcBef>
            <a:spcAft>
              <a:spcPct val="15000"/>
            </a:spcAft>
            <a:buChar char="•"/>
          </a:pPr>
          <a:r>
            <a:rPr lang="en-GB" sz="800" b="0" i="0" kern="1200"/>
            <a:t>this example was a facility that processed natural gas, and supplied carbon dioxide to an oil field on a large scale via a long distance pipe line.</a:t>
          </a:r>
          <a:endParaRPr lang="en-GB" sz="800" kern="1200"/>
        </a:p>
      </dsp:txBody>
      <dsp:txXfrm rot="-5400000">
        <a:off x="565713" y="28035"/>
        <a:ext cx="5397633" cy="474018"/>
      </dsp:txXfrm>
    </dsp:sp>
    <dsp:sp modelId="{8EF107F4-0DB8-46FB-9F88-8BA4C56D88BA}">
      <dsp:nvSpPr>
        <dsp:cNvPr id="0" name=""/>
        <dsp:cNvSpPr/>
      </dsp:nvSpPr>
      <dsp:spPr>
        <a:xfrm rot="5400000">
          <a:off x="-121224" y="810139"/>
          <a:ext cx="808161" cy="56571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1996</a:t>
          </a:r>
        </a:p>
      </dsp:txBody>
      <dsp:txXfrm rot="-5400000">
        <a:off x="1" y="971770"/>
        <a:ext cx="565712" cy="242449"/>
      </dsp:txXfrm>
    </dsp:sp>
    <dsp:sp modelId="{A51A4EA9-C195-4E80-A091-6E2D9B246BED}">
      <dsp:nvSpPr>
        <dsp:cNvPr id="0" name=""/>
        <dsp:cNvSpPr/>
      </dsp:nvSpPr>
      <dsp:spPr>
        <a:xfrm rot="5400000">
          <a:off x="3014698" y="-1760070"/>
          <a:ext cx="525304" cy="54232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b="1" i="0" kern="1200"/>
            <a:t>Sleipner Carbon Dioxide Storage Facility offshore of Norway</a:t>
          </a:r>
          <a:endParaRPr lang="en-GB" sz="800" kern="1200"/>
        </a:p>
        <a:p>
          <a:pPr marL="57150" lvl="1" indent="-57150" algn="l" defTabSz="355600">
            <a:lnSpc>
              <a:spcPct val="90000"/>
            </a:lnSpc>
            <a:spcBef>
              <a:spcPct val="0"/>
            </a:spcBef>
            <a:spcAft>
              <a:spcPct val="15000"/>
            </a:spcAft>
            <a:buChar char="•"/>
          </a:pPr>
          <a:r>
            <a:rPr lang="en-GB" sz="800" kern="1200"/>
            <a:t>This initiative absorbs CO2 from gas development and stores it in a sandstone reservoir off the coast. It was the first geologic storage project in the world. As of January 2017, approximately 0.85 million tonnes of CO2 were injected annually, for a total of over 16.5 million tonnes</a:t>
          </a:r>
          <a:r>
            <a:rPr lang="en-GB" sz="700" kern="1200"/>
            <a:t>.</a:t>
          </a:r>
        </a:p>
      </dsp:txBody>
      <dsp:txXfrm rot="-5400000">
        <a:off x="565713" y="714558"/>
        <a:ext cx="5397633" cy="474018"/>
      </dsp:txXfrm>
    </dsp:sp>
    <dsp:sp modelId="{516C99D9-59E1-4B6B-A633-9FBE3944ED83}">
      <dsp:nvSpPr>
        <dsp:cNvPr id="0" name=""/>
        <dsp:cNvSpPr/>
      </dsp:nvSpPr>
      <dsp:spPr>
        <a:xfrm rot="5400000">
          <a:off x="-121224" y="1496662"/>
          <a:ext cx="808161" cy="56571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2008</a:t>
          </a:r>
        </a:p>
      </dsp:txBody>
      <dsp:txXfrm rot="-5400000">
        <a:off x="1" y="1658293"/>
        <a:ext cx="565712" cy="242449"/>
      </dsp:txXfrm>
    </dsp:sp>
    <dsp:sp modelId="{F79ADB10-F926-4D46-9442-EC7597B64498}">
      <dsp:nvSpPr>
        <dsp:cNvPr id="0" name=""/>
        <dsp:cNvSpPr/>
      </dsp:nvSpPr>
      <dsp:spPr>
        <a:xfrm rot="5400000">
          <a:off x="3014698" y="-1073547"/>
          <a:ext cx="525304" cy="54232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b="1" i="0" kern="1200"/>
            <a:t>Snøhvit Carbon Dioxide Storage offshore of Norway</a:t>
          </a:r>
          <a:r>
            <a:rPr lang="en-GB" sz="800" b="0" i="0" kern="1200"/>
            <a:t>.</a:t>
          </a:r>
          <a:endParaRPr lang="en-GB" sz="800" kern="1200"/>
        </a:p>
        <a:p>
          <a:pPr marL="57150" lvl="1" indent="-57150" algn="l" defTabSz="355600">
            <a:lnSpc>
              <a:spcPct val="90000"/>
            </a:lnSpc>
            <a:spcBef>
              <a:spcPct val="0"/>
            </a:spcBef>
            <a:spcAft>
              <a:spcPct val="15000"/>
            </a:spcAft>
            <a:buChar char="•"/>
          </a:pPr>
          <a:r>
            <a:rPr lang="en-GB" sz="800" kern="1200"/>
            <a:t>"An LNG facility on an island in the Barents Sea captures carbon dioxide. Carbon dioxide is caught and stored in an offshore subsurface reservoir. Over 4 million tonnes of carbon dioxide have been stored to date."</a:t>
          </a:r>
        </a:p>
      </dsp:txBody>
      <dsp:txXfrm rot="-5400000">
        <a:off x="565713" y="1401081"/>
        <a:ext cx="5397633" cy="474018"/>
      </dsp:txXfrm>
    </dsp:sp>
    <dsp:sp modelId="{6DC9AD94-3E9A-458C-A121-B0AD40DEB0BE}">
      <dsp:nvSpPr>
        <dsp:cNvPr id="0" name=""/>
        <dsp:cNvSpPr/>
      </dsp:nvSpPr>
      <dsp:spPr>
        <a:xfrm rot="5400000">
          <a:off x="-121224" y="2183184"/>
          <a:ext cx="808161" cy="56571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2016</a:t>
          </a:r>
        </a:p>
      </dsp:txBody>
      <dsp:txXfrm rot="-5400000">
        <a:off x="1" y="2344815"/>
        <a:ext cx="565712" cy="242449"/>
      </dsp:txXfrm>
    </dsp:sp>
    <dsp:sp modelId="{43C6EA4F-C287-4188-B75E-85957F363F66}">
      <dsp:nvSpPr>
        <dsp:cNvPr id="0" name=""/>
        <dsp:cNvSpPr/>
      </dsp:nvSpPr>
      <dsp:spPr>
        <a:xfrm rot="5400000">
          <a:off x="3014698" y="-387025"/>
          <a:ext cx="525304" cy="54232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b="1" i="0" kern="1200"/>
            <a:t>Abu Dhabi CCS Project</a:t>
          </a:r>
          <a:r>
            <a:rPr lang="en-GB" sz="800" b="0" i="0" kern="1200"/>
            <a:t> </a:t>
          </a:r>
          <a:r>
            <a:rPr lang="en-GB" sz="800" b="1" i="0" kern="1200"/>
            <a:t>Phase 1: Emirates Steel Industries.</a:t>
          </a:r>
          <a:endParaRPr lang="en-GB" sz="800" kern="1200"/>
        </a:p>
        <a:p>
          <a:pPr marL="57150" lvl="1" indent="-57150" algn="l" defTabSz="355600">
            <a:lnSpc>
              <a:spcPct val="90000"/>
            </a:lnSpc>
            <a:spcBef>
              <a:spcPct val="0"/>
            </a:spcBef>
            <a:spcAft>
              <a:spcPct val="15000"/>
            </a:spcAft>
            <a:buChar char="•"/>
          </a:pPr>
          <a:r>
            <a:rPr lang="en-GB" sz="800" kern="1200"/>
            <a:t>For the first time, carbon capture technology was used in a working iron and steel production. The Abu Dhabi National Oil Company uses the carbon dioxide captured for better oil recovery.</a:t>
          </a:r>
        </a:p>
        <a:p>
          <a:pPr marL="57150" lvl="1" indent="-57150" algn="l" defTabSz="311150">
            <a:lnSpc>
              <a:spcPct val="90000"/>
            </a:lnSpc>
            <a:spcBef>
              <a:spcPct val="0"/>
            </a:spcBef>
            <a:spcAft>
              <a:spcPct val="15000"/>
            </a:spcAft>
            <a:buChar char="•"/>
          </a:pPr>
          <a:endParaRPr lang="en-GB" sz="700" kern="1200"/>
        </a:p>
      </dsp:txBody>
      <dsp:txXfrm rot="-5400000">
        <a:off x="565713" y="2087603"/>
        <a:ext cx="5397633" cy="474018"/>
      </dsp:txXfrm>
    </dsp:sp>
    <dsp:sp modelId="{CED15548-1B00-4EE3-8DD8-4CBA1A8C7F65}">
      <dsp:nvSpPr>
        <dsp:cNvPr id="0" name=""/>
        <dsp:cNvSpPr/>
      </dsp:nvSpPr>
      <dsp:spPr>
        <a:xfrm rot="5400000">
          <a:off x="-121224" y="2869707"/>
          <a:ext cx="808161" cy="565712"/>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2020</a:t>
          </a:r>
        </a:p>
      </dsp:txBody>
      <dsp:txXfrm rot="-5400000">
        <a:off x="1" y="3031338"/>
        <a:ext cx="565712" cy="242449"/>
      </dsp:txXfrm>
    </dsp:sp>
    <dsp:sp modelId="{79D8B4EB-D7D2-4368-BE39-F6311363B7DF}">
      <dsp:nvSpPr>
        <dsp:cNvPr id="0" name=""/>
        <dsp:cNvSpPr/>
      </dsp:nvSpPr>
      <dsp:spPr>
        <a:xfrm rot="5400000">
          <a:off x="3014698" y="299497"/>
          <a:ext cx="525304" cy="54232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6896" tIns="5080" rIns="5080" bIns="5080" numCol="1" spcCol="1270" anchor="ctr" anchorCtr="0">
          <a:noAutofit/>
        </a:bodyPr>
        <a:lstStyle/>
        <a:p>
          <a:pPr marL="57150" lvl="1" indent="-57150" algn="l" defTabSz="355600">
            <a:lnSpc>
              <a:spcPct val="90000"/>
            </a:lnSpc>
            <a:spcBef>
              <a:spcPct val="0"/>
            </a:spcBef>
            <a:spcAft>
              <a:spcPct val="15000"/>
            </a:spcAft>
            <a:buChar char="•"/>
          </a:pPr>
          <a:r>
            <a:rPr lang="en-GB" sz="800" b="1" i="0" kern="1200"/>
            <a:t>Hydrogen to Humber Saltend (H2H Saltend) project in the UK</a:t>
          </a:r>
          <a:r>
            <a:rPr lang="en-GB" sz="800" b="0" i="0" kern="1200"/>
            <a:t>.</a:t>
          </a:r>
          <a:endParaRPr lang="en-GB" sz="800" kern="1200"/>
        </a:p>
        <a:p>
          <a:pPr marL="57150" lvl="1" indent="-57150" algn="l" defTabSz="355600">
            <a:lnSpc>
              <a:spcPct val="90000"/>
            </a:lnSpc>
            <a:spcBef>
              <a:spcPct val="0"/>
            </a:spcBef>
            <a:spcAft>
              <a:spcPct val="15000"/>
            </a:spcAft>
            <a:buChar char="•"/>
          </a:pPr>
          <a:r>
            <a:rPr lang="en-GB" sz="800" kern="1200"/>
            <a:t>Equinor, a Norwegian energy corporation, has unveiled a project to manufacture zero-emission hydrogen from natural gas using carbon capture and storage technology to offer clean energy to the Humber region, the United Kingdom's largest industrial hub.</a:t>
          </a:r>
        </a:p>
      </dsp:txBody>
      <dsp:txXfrm rot="-5400000">
        <a:off x="565713" y="2774126"/>
        <a:ext cx="5397633" cy="47401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Cop21</b:Tag>
    <b:SourceType>InternetSite</b:SourceType>
    <b:Guid>{BAD7520C-9C3A-403D-9F44-00A34981DF5E}</b:Guid>
    <b:Title>Cop26</b:Title>
    <b:Year>2021</b:Year>
    <b:Author>
      <b:Author>
        <b:Corporate>Cop26</b:Corporate>
      </b:Author>
    </b:Author>
    <b:YearAccessed>2022</b:YearAccessed>
    <b:MonthAccessed>February </b:MonthAccessed>
    <b:DayAccessed>19</b:DayAccessed>
    <b:URL>https://ukcop26.org/</b:URL>
    <b:RefOrder>1</b:RefOrder>
  </b:Source>
  <b:Source>
    <b:Tag>Cam22</b:Tag>
    <b:SourceType>InternetSite</b:SourceType>
    <b:Guid>{404768F6-66E5-4F66-A705-A65AFFD832A6}</b:Guid>
    <b:Author>
      <b:Author>
        <b:Corporate>Cambridge university press </b:Corporate>
      </b:Author>
    </b:Author>
    <b:Title>Carbon capture </b:Title>
    <b:Year>2022</b:Year>
    <b:YearAccessed>2022</b:YearAccessed>
    <b:MonthAccessed>February </b:MonthAccessed>
    <b:DayAccessed>20</b:DayAccessed>
    <b:URL>https://dictionary.cambridge.org/dictionary/english/carbon-capture</b:URL>
    <b:RefOrder>2</b:RefOrder>
  </b:Source>
  <b:Source>
    <b:Tag>Spe21</b:Tag>
    <b:SourceType>InternetSite</b:SourceType>
    <b:Guid>{6E207176-B9E7-4B3D-BBE7-3E30E9DDDA52}</b:Guid>
    <b:Author>
      <b:Author>
        <b:Corporate>Spencer Weart and the American Institute of Physics</b:Corporate>
      </b:Author>
    </b:Author>
    <b:Title>The Carbon Dioxide Greenhouse Effect</b:Title>
    <b:Year>2021</b:Year>
    <b:YearAccessed>2022</b:YearAccessed>
    <b:MonthAccessed>February </b:MonthAccessed>
    <b:DayAccessed>20</b:DayAccessed>
    <b:URL>https://history.aip.org/climate/co2.htm</b:URL>
    <b:RefOrder>4</b:RefOrder>
  </b:Source>
  <b:Source>
    <b:Tag>Cen22</b:Tag>
    <b:SourceType>InternetSite</b:SourceType>
    <b:Guid>{47214552-9D7B-4B1F-8053-E7EC4AAD4B1C}</b:Guid>
    <b:Author>
      <b:Author>
        <b:Corporate>Centre for climate and energy solutions </b:Corporate>
      </b:Author>
    </b:Author>
    <b:Title>Carbon capture </b:Title>
    <b:YearAccessed>2022</b:YearAccessed>
    <b:MonthAccessed>February </b:MonthAccessed>
    <b:DayAccessed>21</b:DayAccessed>
    <b:URL>https://www.c2es.org/content/carbon-capture/</b:URL>
    <b:RefOrder>5</b:RefOrder>
  </b:Source>
  <b:Source>
    <b:Tag>Her18</b:Tag>
    <b:SourceType>Book</b:SourceType>
    <b:Guid>{8D105ABF-4218-4E7A-9E08-C29FEBA16236}</b:Guid>
    <b:Title>Carbon Capture </b:Title>
    <b:Year>2018</b:Year>
    <b:City>Cambridge </b:City>
    <b:Publisher>MIT Press</b:Publisher>
    <b:Author>
      <b:Author>
        <b:NameList>
          <b:Person>
            <b:Last>Herzog</b:Last>
            <b:First>Howard</b:First>
            <b:Middle>J.,</b:Middle>
          </b:Person>
        </b:NameList>
      </b:Author>
    </b:Author>
    <b:Edition>1st</b:Edition>
    <b:RefOrder>6</b:RefOrder>
  </b:Source>
  <b:Source>
    <b:Tag>Zha13</b:Tag>
    <b:SourceType>Book</b:SourceType>
    <b:Guid>{7C839E9D-6FAD-463A-BE34-1A413A82D778}</b:Guid>
    <b:Author>
      <b:Author>
        <b:NameList>
          <b:Person>
            <b:Last>Zhang</b:Last>
            <b:First>T.C.,</b:First>
            <b:Middle>and Surampalli, R.Y.</b:Middle>
          </b:Person>
        </b:NameList>
      </b:Author>
    </b:Author>
    <b:Title>Carbon  capture  and  storage  for  mitigating  climate  changes</b:Title>
    <b:Year>2013</b:Year>
    <b:City>Reston</b:City>
    <b:Publisher>ASCE</b:Publisher>
    <b:Edition>1st</b:Edition>
    <b:RefOrder>23</b:RefOrder>
  </b:Source>
  <b:Source>
    <b:Tag>IPC05</b:Tag>
    <b:SourceType>Book</b:SourceType>
    <b:Guid>{B4170BAA-E98D-4747-B28B-7F5F1D94B453}</b:Guid>
    <b:Author>
      <b:Author>
        <b:Corporate>IPCC</b:Corporate>
      </b:Author>
    </b:Author>
    <b:Title>Carbon capture and storage </b:Title>
    <b:Year>2005</b:Year>
    <b:City>New York</b:City>
    <b:Publisher>Cambridge University Press</b:Publisher>
    <b:Edition>1st</b:Edition>
    <b:RefOrder>3</b:RefOrder>
  </b:Source>
  <b:Source>
    <b:Tag>IEA09</b:Tag>
    <b:SourceType>Book</b:SourceType>
    <b:Guid>{083C0105-13AA-4530-B269-40DC17A491F8}</b:Guid>
    <b:Author>
      <b:Author>
        <b:Corporate>IEA</b:Corporate>
      </b:Author>
    </b:Author>
    <b:Title>World energy outlook </b:Title>
    <b:Year>2009</b:Year>
    <b:City>France</b:City>
    <b:Publisher>IEA</b:Publisher>
    <b:Edition>1st</b:Edition>
    <b:RefOrder>19</b:RefOrder>
  </b:Source>
  <b:Source>
    <b:Tag>Alf15</b:Tag>
    <b:SourceType>InternetSite</b:SourceType>
    <b:Guid>{23B41483-B37A-4A6E-B2C6-38E0132D098C}</b:Guid>
    <b:Title>What is membrane filtration ?</b:Title>
    <b:Year>2015</b:Year>
    <b:Author>
      <b:Author>
        <b:Corporate>Alfa Laval </b:Corporate>
      </b:Author>
    </b:Author>
    <b:YearAccessed>2022</b:YearAccessed>
    <b:MonthAccessed>Febuary </b:MonthAccessed>
    <b:DayAccessed>23</b:DayAccessed>
    <b:URL>https://www.alfalaval.com/products/separation/membranes/what-is-membrane-filtration/</b:URL>
    <b:RefOrder>7</b:RefOrder>
  </b:Source>
  <b:Source>
    <b:Tag>Sci22</b:Tag>
    <b:SourceType>InternetSite</b:SourceType>
    <b:Guid>{EB022736-D3A2-4D53-94CA-CB7F57508228}</b:Guid>
    <b:Author>
      <b:Author>
        <b:Corporate>Science direct </b:Corporate>
      </b:Author>
    </b:Author>
    <b:Title>Cryogenic Separation</b:Title>
    <b:Year>2022</b:Year>
    <b:YearAccessed>2022</b:YearAccessed>
    <b:MonthAccessed>February </b:MonthAccessed>
    <b:DayAccessed>23</b:DayAccessed>
    <b:URL>https://www.sciencedirect.com/topics/engineering/cryogenic-separation#:~:text=Cryogenic%20process%20for%20separation%20involves,in%20the%20natural%20gas%20stream.</b:URL>
    <b:RefOrder>21</b:RefOrder>
  </b:Source>
  <b:Source>
    <b:Tag>Chr22</b:Tag>
    <b:SourceType>InternetSite</b:SourceType>
    <b:Guid>{2B1C9EEE-0660-4986-B7A3-98806B226D9E}</b:Guid>
    <b:Author>
      <b:Author>
        <b:Corporate>Chromatography today</b:Corporate>
      </b:Author>
    </b:Author>
    <b:Title>Adsorption, Absorption and Desorption - What's the Difference?</b:Title>
    <b:Year>2022</b:Year>
    <b:YearAccessed>2022</b:YearAccessed>
    <b:MonthAccessed>February </b:MonthAccessed>
    <b:DayAccessed>23</b:DayAccessed>
    <b:URL>https://www.chromatographytoday.com/news/hplc-uhplc/31/breaking-news/adsorption-absorption-and-desorption-whats-the-difference/31397</b:URL>
    <b:RefOrder>14</b:RefOrder>
  </b:Source>
  <b:Source>
    <b:Tag>Sal06</b:Tag>
    <b:SourceType>JournalArticle</b:SourceType>
    <b:Guid>{6ECD03C3-14D0-400C-846E-41AB9C8A1852}</b:Guid>
    <b:Title>Carbon Dioxide Capture and Storage: An Overview With Emphasis on Capture and Storage in Deep Geological Formations</b:Title>
    <b:Year>2006</b:Year>
    <b:Author>
      <b:Author>
        <b:NameList>
          <b:Person>
            <b:Last>surles</b:Last>
            <b:First>Sally</b:First>
            <b:Middle>Beson &amp; Terry</b:Middle>
          </b:Person>
        </b:NameList>
      </b:Author>
    </b:Author>
    <b:JournalName>proceedings of the IEEE</b:JournalName>
    <b:Pages>1795-1894</b:Pages>
    <b:Volume>V 94</b:Volume>
    <b:Issue>I 10</b:Issue>
    <b:RefOrder>25</b:RefOrder>
  </b:Source>
  <b:Source>
    <b:Tag>Mal18</b:Tag>
    <b:SourceType>Book</b:SourceType>
    <b:Guid>{5BA2ED2C-2369-4134-B66A-A4B2F5A04A8B}</b:Guid>
    <b:Title>Carbon capture storage and utilization </b:Title>
    <b:Year>2018</b:Year>
    <b:Author>
      <b:Author>
        <b:NameList>
          <b:Person>
            <b:Last>Malti Goel</b:Last>
            <b:First>M.</b:First>
            <b:Middle>Sudhakar and R.V. Shahi</b:Middle>
          </b:Person>
        </b:NameList>
      </b:Author>
    </b:Author>
    <b:City>London </b:City>
    <b:Publisher>Routledge</b:Publisher>
    <b:Edition>1st</b:Edition>
    <b:RefOrder>28</b:RefOrder>
  </b:Source>
  <b:Source>
    <b:Tag>Sar18</b:Tag>
    <b:SourceType>InternetSite</b:SourceType>
    <b:Guid>{EDB2BB74-49F8-4A11-ADB3-3E6D1B6E7DE6}</b:Guid>
    <b:Title>New CO2 separating membranes could make carbon capture more efficient</b:Title>
    <b:Year>2018</b:Year>
    <b:Author>
      <b:Author>
        <b:NameList>
          <b:Person>
            <b:Last>West</b:Last>
            <b:First>Sara</b:First>
          </b:Person>
        </b:NameList>
      </b:Author>
    </b:Author>
    <b:YearAccessed>2022</b:YearAccessed>
    <b:MonthAccessed>February </b:MonthAccessed>
    <b:DayAccessed>12</b:DayAccessed>
    <b:URL>https://www.imperial.ac.uk/news/187886/new-co2-separating-membranes-could-make/</b:URL>
    <b:RefOrder>8</b:RefOrder>
  </b:Source>
  <b:Source>
    <b:Tag>Nic20</b:Tag>
    <b:SourceType>JournalArticle</b:SourceType>
    <b:Guid>{31F881C1-603A-4B2D-A629-DB130C66192C}</b:Guid>
    <b:Title>A review on emerging organic-containing microporous material membranes for carbon capture and separation</b:Title>
    <b:Year>2020</b:Year>
    <b:Author>
      <b:Author>
        <b:NameList>
          <b:Person>
            <b:Last>Nicholaus Prasetya</b:Last>
            <b:First>Bradley</b:First>
            <b:Middle>P. Ladewig</b:Middle>
          </b:Person>
        </b:NameList>
      </b:Author>
    </b:Author>
    <b:JournalName>Chemical Engineering Journal</b:JournalName>
    <b:Pages>18</b:Pages>
    <b:Volume>291</b:Volume>
    <b:RefOrder>10</b:RefOrder>
  </b:Source>
  <b:Source>
    <b:Tag>XZo18</b:Tag>
    <b:SourceType>JournalArticle</b:SourceType>
    <b:Guid>{F82201CC-604B-4691-A9F6-0AFFEEFD5FC9}</b:Guid>
    <b:Author>
      <b:Author>
        <b:NameList>
          <b:Person>
            <b:Last>X. Zou</b:Last>
            <b:First>G.</b:First>
            <b:Middle>Zhu</b:Middle>
          </b:Person>
        </b:NameList>
      </b:Author>
    </b:Author>
    <b:Title>Microporous Organic Materials for Membrane-Based Gas separation </b:Title>
    <b:JournalName>Advanced Materials </b:JournalName>
    <b:Year>2018</b:Year>
    <b:Volume>20</b:Volume>
    <b:Issue>3</b:Issue>
    <b:RefOrder>11</b:RefOrder>
  </b:Source>
  <b:Source>
    <b:Tag>Fri20</b:Tag>
    <b:SourceType>JournalArticle</b:SourceType>
    <b:Guid>{EECD036E-4120-4F34-AB43-B94CA6C03F44}</b:Guid>
    <b:Author>
      <b:Author>
        <b:NameList>
          <b:Person>
            <b:Last>Friday O. Ochedi</b:Last>
            <b:First>Jianglong</b:First>
            <b:Middle>Yu, Hai Yu,</b:Middle>
          </b:Person>
        </b:NameList>
      </b:Author>
    </b:Author>
    <b:Title>Carbon dioxide capture using liquid absorption methods: a review</b:Title>
    <b:JournalName>Environmental chemistry letters </b:JournalName>
    <b:Year>2020</b:Year>
    <b:Pages>77–109</b:Pages>
    <b:Volume>19</b:Volume>
    <b:RefOrder>12</b:RefOrder>
  </b:Source>
  <b:Source>
    <b:Tag>Jil13</b:Tag>
    <b:SourceType>Misc</b:SourceType>
    <b:Guid>{B3FE9232-3609-4305-BF37-5184BF806ECA}</b:Guid>
    <b:Title>Portfolio analysis of carbon sequestration technologies and barriers to adoption . Thesis (M.Sc. (Geo))</b:Title>
    <b:Year>2013</b:Year>
    <b:Author>
      <b:Author>
        <b:NameList>
          <b:Person>
            <b:Last>Young-Lorenz</b:Last>
            <b:First>Jillian</b:First>
            <b:Middle>D.</b:Middle>
          </b:Person>
        </b:NameList>
      </b:Author>
    </b:Author>
    <b:Publisher>University of Western Australia</b:Publisher>
    <b:RefOrder>13</b:RefOrder>
  </b:Source>
  <b:Source>
    <b:Tag>Fai20</b:Tag>
    <b:SourceType>JournalArticle</b:SourceType>
    <b:Guid>{21CF71D3-0E65-4B5B-AE96-25C56D2EFC74}</b:Guid>
    <b:Title>Black Powder in Sales Gas Pipelines: Sources and Technical Recommendations</b:Title>
    <b:Year>2020</b:Year>
    <b:Author>
      <b:Author>
        <b:NameList>
          <b:Person>
            <b:Last>Wahedi</b:Last>
            <b:First>Faisal</b:First>
            <b:Middle>Saleh Al</b:Middle>
          </b:Person>
        </b:NameList>
      </b:Author>
    </b:Author>
    <b:JournalName>Department of Chemical and Petroleum Engineering</b:JournalName>
    <b:Pages>60-73</b:Pages>
    <b:Volume>8</b:Volume>
    <b:RefOrder>15</b:RefOrder>
  </b:Source>
  <b:Source>
    <b:Tag>MSR22</b:Tag>
    <b:SourceType>InternetSite</b:SourceType>
    <b:Guid>{04F5E6A6-442D-4787-AC04-FC542F5DB373}</b:Guid>
    <b:Author>
      <b:Author>
        <b:Corporate>MSR blog</b:Corporate>
      </b:Author>
    </b:Author>
    <b:Title>Vacuum swing adsorbtion (VSA)</b:Title>
    <b:Year>2022</b:Year>
    <b:Issue>http://msrblog.com/assign/science/chemistry/vacuum-swing-adsorption-vsa.html</b:Issue>
    <b:YearAccessed>2022</b:YearAccessed>
    <b:MonthAccessed>February </b:MonthAccessed>
    <b:DayAccessed>20</b:DayAccessed>
    <b:URL>http://msrblog.com/assign/science/chemistry/vacuum-swing-adsorption-vsa.html</b:URL>
    <b:RefOrder>16</b:RefOrder>
  </b:Source>
  <b:Source>
    <b:Tag>CGT22</b:Tag>
    <b:SourceType>InternetSite</b:SourceType>
    <b:Guid>{44D3304D-9283-4EF2-846F-F52E466DFDAC}</b:Guid>
    <b:Author>
      <b:Author>
        <b:Corporate>CGT</b:Corporate>
      </b:Author>
    </b:Author>
    <b:Title>What is a Pressure Swing Adsorption (PSA) Generator?</b:Title>
    <b:Year>2022</b:Year>
    <b:YearAccessed>2022</b:YearAccessed>
    <b:MonthAccessed>february </b:MonthAccessed>
    <b:DayAccessed>21</b:DayAccessed>
    <b:URL>https://nitrogen-generators.com/what-is-a-psa-nitrogen-generator/</b:URL>
    <b:RefOrder>17</b:RefOrder>
  </b:Source>
  <b:Source>
    <b:Tag>Jen20</b:Tag>
    <b:SourceType>JournalArticle</b:SourceType>
    <b:Guid>{BE33F602-81FE-4106-BCE9-7D1205D62DD2}</b:Guid>
    <b:Title>An electro-swing approach</b:Title>
    <b:Year>2020</b:Year>
    <b:Author>
      <b:Author>
        <b:NameList>
          <b:Person>
            <b:Last>Wilcox</b:Last>
            <b:First>Jennifer</b:First>
          </b:Person>
        </b:NameList>
      </b:Author>
    </b:Author>
    <b:JournalName>Nature Energy</b:JournalName>
    <b:Pages>121-122</b:Pages>
    <b:Volume>5</b:Volume>
    <b:RefOrder>18</b:RefOrder>
  </b:Source>
  <b:Source>
    <b:Tag>Moh20</b:Tag>
    <b:SourceType>Book</b:SourceType>
    <b:Guid>{F5B74446-06C0-473E-939F-1C4CAF406A05}</b:Guid>
    <b:Title>Advances in Carbon Capture</b:Title>
    <b:Year>2020</b:Year>
    <b:Author>
      <b:Author>
        <b:NameList>
          <b:Person>
            <b:Last>Mohammad Reza Rahimpour</b:Last>
            <b:First>Mohammad</b:First>
            <b:Middle>Farsi and Mohammad Amin Makarem</b:Middle>
          </b:Person>
        </b:NameList>
      </b:Author>
    </b:Author>
    <b:City>Oxford </b:City>
    <b:Publisher>Brain Romer </b:Publisher>
    <b:RefOrder>20</b:RefOrder>
  </b:Source>
  <b:Source>
    <b:Tag>Off22</b:Tag>
    <b:SourceType>InternetSite</b:SourceType>
    <b:Guid>{3ACE8619-C1AD-4153-AF68-9C5E8BB8DA2D}</b:Guid>
    <b:Title>Pre-Combustion Carbon Capture Research</b:Title>
    <b:Year>2022</b:Year>
    <b:Author>
      <b:Author>
        <b:Corporate>Office of Fossil Energy and Carbon Management</b:Corporate>
      </b:Author>
    </b:Author>
    <b:YearAccessed>2022</b:YearAccessed>
    <b:MonthAccessed>February </b:MonthAccessed>
    <b:DayAccessed>30</b:DayAccessed>
    <b:URL>https://www.energy.gov/fecm/science-innovation/carbon-capture-and-storage-research/carbon-capture-rd/pre-combustion-carbon#:~:text=Pre%2Dcombustion%20capture%20refers%20to,pressure%20to%20form%20synthesis%20gas.</b:URL>
    <b:RefOrder>22</b:RefOrder>
  </b:Source>
  <b:Source>
    <b:Tag>Bir16</b:Tag>
    <b:SourceType>Misc</b:SourceType>
    <b:Guid>{B9E98734-90CC-449D-9CF8-1D15AFE7255E}</b:Guid>
    <b:Title>CO2 dehydration after CO2 capture</b:Title>
    <b:Year>2016</b:Year>
    <b:Author>
      <b:Author>
        <b:NameList>
          <b:Person>
            <b:Last>Rai</b:Last>
            <b:First>Birendra</b:First>
          </b:Person>
        </b:NameList>
      </b:Author>
    </b:Author>
    <b:City>Porsgrunn</b:City>
    <b:Publisher>University College of Southeast Norway</b:Publisher>
    <b:RefOrder>24</b:RefOrder>
  </b:Source>
  <b:Source>
    <b:Tag>Yan22</b:Tag>
    <b:SourceType>InternetSite</b:SourceType>
    <b:Guid>{058F74FE-07C0-4E88-AA39-FEBFF0BD5F37}</b:Guid>
    <b:Title>Polymeric Membranes for CO2 Capture</b:Title>
    <b:Year>2022</b:Year>
    <b:Author>
      <b:Author>
        <b:NameList>
          <b:Person>
            <b:Last>Yang Han</b:Last>
            <b:First>Winston</b:First>
            <b:Middle>Ho</b:Middle>
          </b:Person>
        </b:NameList>
      </b:Author>
    </b:Author>
    <b:YearAccessed>2022</b:YearAccessed>
    <b:MonthAccessed>March </b:MonthAccessed>
    <b:DayAccessed>1</b:DayAccessed>
    <b:URL>https://encyclopedia.pub/entry/3404</b:URL>
    <b:RefOrder>9</b:RefOrder>
  </b:Source>
  <b:Source>
    <b:Tag>ASC22</b:Tag>
    <b:SourceType>InternetSite</b:SourceType>
    <b:Guid>{88BB9063-AF23-4DCD-860D-391D057B0C7D}</b:Guid>
    <b:Author>
      <b:Author>
        <b:Corporate>ASCO</b:Corporate>
      </b:Author>
    </b:Author>
    <b:Title>GENERAL INFORMATION ABOUT CO2</b:Title>
    <b:Year>2022</b:Year>
    <b:YearAccessed>2022</b:YearAccessed>
    <b:MonthAccessed>March</b:MonthAccessed>
    <b:DayAccessed>7</b:DayAccessed>
    <b:URL>https://www.ascoco2.com/us/co2-production-and-co2-recovery-plants/general-information-about-co2</b:URL>
    <b:RefOrder>27</b:RefOrder>
  </b:Source>
  <b:Source>
    <b:Tag>Pet09</b:Tag>
    <b:SourceType>InternetSite</b:SourceType>
    <b:Guid>{DAC9D1CC-0450-409B-97AC-57C7EAC372B5}</b:Guid>
    <b:Author>
      <b:Author>
        <b:NameList>
          <b:Person>
            <b:Last>Baldwin</b:Last>
            <b:First>Peter</b:First>
          </b:Person>
        </b:NameList>
      </b:Author>
    </b:Author>
    <b:Title>Capturing CO2: Gas Compression vs. Liquefaction</b:Title>
    <b:Year>2009</b:Year>
    <b:YearAccessed>2022</b:YearAccessed>
    <b:MonthAccessed>March </b:MonthAccessed>
    <b:DayAccessed>8</b:DayAccessed>
    <b:URL>https://www.powermag.com/capturing-co2-gas-compression-vs-liquefaction/</b:URL>
    <b:RefOrder>26</b:RefOrder>
  </b:Source>
  <b:Source>
    <b:Tag>MMe10</b:Tag>
    <b:SourceType>JournalArticle</b:SourceType>
    <b:Guid>{6DD948A4-36E3-4558-952D-7A88F378F7A9}</b:Guid>
    <b:Title>Developments and innovation in carbon dioxide (CO2) capture and storage technology</b:Title>
    <b:Year>2010</b:Year>
    <b:Author>
      <b:Author>
        <b:NameList>
          <b:Person>
            <b:Last>Maroto-Valer</b:Last>
            <b:First>M.</b:First>
            <b:Middle>Mercedes</b:Middle>
          </b:Person>
        </b:NameList>
      </b:Author>
    </b:Author>
    <b:JournalName>(CO2) capture and storage technology</b:JournalName>
    <b:Pages>45-55</b:Pages>
    <b:Volume>1</b:Volume>
    <b:RefOrder>29</b:RefOrder>
  </b:Source>
  <b:Source>
    <b:Tag>Dav09</b:Tag>
    <b:SourceType>ConferenceProceedings</b:SourceType>
    <b:Guid>{82A8ABA2-981E-4904-8CE8-5A57EF62614A}</b:Guid>
    <b:Author>
      <b:Author>
        <b:NameList>
          <b:Person>
            <b:Last>S.Hughes</b:Last>
            <b:First>David</b:First>
          </b:Person>
        </b:NameList>
      </b:Author>
    </b:Author>
    <b:Title>Carbon storage in depleted gas fields: key challenges</b:Title>
    <b:JournalName>Greenhouse Gas Control Technologies</b:JournalName>
    <b:Year>2009</b:Year>
    <b:Pages>3007–3014</b:Pages>
    <b:Volume>9</b:Volume>
    <b:City>Aberdeen </b:City>
    <b:Publisher>Energy Procedia</b:Publisher>
    <b:RefOrder>30</b:RefOrder>
  </b:Source>
  <b:Source>
    <b:Tag>Yus20</b:Tag>
    <b:SourceType>ConferenceProceedings</b:SourceType>
    <b:Guid>{9D65340E-3982-49B1-A9ED-A44431A45DCE}</b:Guid>
    <b:Title>Novel Carbon Dioxide Utilization Technologies: A Means to an End</b:Title>
    <b:Year>2020</b:Year>
    <b:City>Calgary</b:City>
    <b:Publisher>University of Calgary</b:Publisher>
    <b:Author>
      <b:Author>
        <b:NameList>
          <b:Person>
            <b:Last>Warsi</b:Last>
            <b:First>Yusra</b:First>
          </b:Person>
        </b:NameList>
      </b:Author>
    </b:Author>
    <b:RefOrder>35</b:RefOrder>
  </b:Source>
  <b:Source>
    <b:Tag>Zhu19</b:Tag>
    <b:SourceType>JournalArticle</b:SourceType>
    <b:Guid>{0039DEF3-5849-40CD-873B-22D21B9026DD}</b:Guid>
    <b:Title>Developments on CO2-utilization technologies</b:Title>
    <b:Year>2019</b:Year>
    <b:Author>
      <b:Author>
        <b:NameList>
          <b:Person>
            <b:Last>Zhu</b:Last>
            <b:First>Q</b:First>
          </b:Person>
        </b:NameList>
      </b:Author>
    </b:Author>
    <b:JournalName>Clean Energy </b:JournalName>
    <b:Pages>85-100</b:Pages>
    <b:Volume>3</b:Volume>
    <b:Issue>2</b:Issue>
    <b:RefOrder>31</b:RefOrder>
  </b:Source>
  <b:Source>
    <b:Tag>deC18</b:Tag>
    <b:SourceType>ConferenceProceedings</b:SourceType>
    <b:Guid>{E62BC046-7A43-4D03-81AA-0B4C7C4AA490}</b:Guid>
    <b:Title>Strengthening and implementing the global response, in Global warming of 1.5°C.</b:Title>
    <b:Year>2018</b:Year>
    <b:Author>
      <b:Author>
        <b:NameList>
          <b:Person>
            <b:Last>de Coninck</b:Last>
            <b:First>H.,</b:First>
            <b:Middle>and Revi, A.</b:Middle>
          </b:Person>
        </b:NameList>
      </b:Author>
    </b:Author>
    <b:Publisher>IPCC</b:Publisher>
    <b:RefOrder>32</b:RefOrder>
  </b:Source>
  <b:Source>
    <b:Tag>Zim18</b:Tag>
    <b:SourceType>Book</b:SourceType>
    <b:Guid>{0D240DAE-6ABC-40C6-960B-D0B5025CE8C0}</b:Guid>
    <b:Author>
      <b:Author>
        <b:NameList>
          <b:Person>
            <b:Last>Zimmermann</b:Last>
            <b:First>A</b:First>
          </b:Person>
        </b:NameList>
      </b:Author>
    </b:Author>
    <b:Title>Techno-economic assessment and Life cycle assessment studies for CO2 utilization.</b:Title>
    <b:Year>2018</b:Year>
    <b:City>Sheffield </b:City>
    <b:Publisher>CO2Chem Media and Publishing Ltd</b:Publisher>
    <b:Edition>1</b:Edition>
    <b:RefOrder>33</b:RefOrder>
  </b:Source>
  <b:Source>
    <b:Tag>Dez19</b:Tag>
    <b:SourceType>InternetSite</b:SourceType>
    <b:Guid>{EE74EE96-62A8-40A0-8437-94F16070FC08}</b:Guid>
    <b:Title>Cement produces more pollution than all the trucks in the world. Bloomberg</b:Title>
    <b:Year>2019</b:Year>
    <b:Author>
      <b:Author>
        <b:NameList>
          <b:Person>
            <b:Last>Dezem</b:Last>
            <b:First>V</b:First>
          </b:Person>
        </b:NameList>
      </b:Author>
    </b:Author>
    <b:YearAccessed>2022</b:YearAccessed>
    <b:MonthAccessed>March </b:MonthAccessed>
    <b:DayAccessed>15</b:DayAccessed>
    <b:URL>https://www.bloomberg.com/news/articles/2019-06-23/green-cement-struggles-to-expand-market-as-pollution-focus-grows#xj4y7vzkg</b:URL>
    <b:RefOrder>34</b:RefOrder>
  </b:Source>
</b:Sources>
</file>

<file path=customXml/itemProps1.xml><?xml version="1.0" encoding="utf-8"?>
<ds:datastoreItem xmlns:ds="http://schemas.openxmlformats.org/officeDocument/2006/customXml" ds:itemID="{3EA0F1AF-07F2-4BF8-A3BA-ECF35C5E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2483</TotalTime>
  <Pages>32</Pages>
  <Words>7289</Words>
  <Characters>41553</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School of engineering</vt:lpstr>
    </vt:vector>
  </TitlesOfParts>
  <Company/>
  <LinksUpToDate>false</LinksUpToDate>
  <CharactersWithSpaces>48745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engineering</dc:title>
  <dc:subject/>
  <dc:creator>Student</dc:creator>
  <cp:keywords/>
  <dc:description/>
  <cp:lastModifiedBy>Joseph Omar</cp:lastModifiedBy>
  <cp:revision>471</cp:revision>
  <dcterms:created xsi:type="dcterms:W3CDTF">2022-02-19T16:09:00Z</dcterms:created>
  <dcterms:modified xsi:type="dcterms:W3CDTF">2022-07-25T14:45:00Z</dcterms:modified>
</cp:coreProperties>
</file>