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4EE26C7" wp14:paraId="5E5787A5" wp14:textId="4C937EF4">
      <w:pPr>
        <w:rPr>
          <w:rFonts w:ascii="Arial" w:hAnsi="Arial" w:eastAsia="Arial" w:cs="Arial" w:asciiTheme="minorAscii" w:hAnsiTheme="minorAscii" w:eastAsiaTheme="minorAscii" w:cstheme="minorAscii"/>
          <w:b w:val="1"/>
          <w:bCs w:val="1"/>
          <w:color w:val="auto"/>
          <w:sz w:val="22"/>
          <w:szCs w:val="22"/>
          <w:u w:val="single"/>
        </w:rPr>
      </w:pPr>
      <w:r w:rsidRPr="04EE26C7" w:rsidR="091CB1FB">
        <w:rPr>
          <w:rFonts w:ascii="Arial" w:hAnsi="Arial" w:eastAsia="Arial" w:cs="Arial" w:asciiTheme="minorAscii" w:hAnsiTheme="minorAscii" w:eastAsiaTheme="minorAscii" w:cstheme="minorAscii"/>
          <w:b w:val="1"/>
          <w:bCs w:val="1"/>
          <w:sz w:val="22"/>
          <w:szCs w:val="22"/>
          <w:u w:val="single"/>
        </w:rPr>
        <w:t>Chapter 3</w:t>
      </w:r>
    </w:p>
    <w:p w:rsidR="5B9AB2E0" w:rsidP="04EE26C7" w:rsidRDefault="5B9AB2E0" w14:paraId="0DEDBB3F" w14:textId="2F93422F">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u w:val="single"/>
          <w:lang w:val="en-GB"/>
        </w:rPr>
      </w:pPr>
      <w:r w:rsidRPr="04EE26C7" w:rsidR="71D35492">
        <w:rPr>
          <w:rFonts w:ascii="Arial" w:hAnsi="Arial" w:eastAsia="Arial" w:cs="Arial" w:asciiTheme="minorAscii" w:hAnsiTheme="minorAscii" w:eastAsiaTheme="minorAscii" w:cstheme="minorAscii"/>
          <w:b w:val="1"/>
          <w:bCs w:val="1"/>
          <w:noProof w:val="0"/>
          <w:color w:val="auto"/>
          <w:sz w:val="22"/>
          <w:szCs w:val="22"/>
          <w:u w:val="single"/>
          <w:lang w:val="en-GB"/>
        </w:rPr>
        <w:t>3.1 Introduction and Research Aim</w:t>
      </w:r>
    </w:p>
    <w:p w:rsidR="5B9AB2E0" w:rsidP="04EE26C7" w:rsidRDefault="5B9AB2E0" w14:paraId="0C15E61F" w14:textId="44570BD8">
      <w:pPr>
        <w:spacing w:before="240" w:beforeAutospacing="off" w:after="240" w:afterAutospacing="off" w:line="360" w:lineRule="auto"/>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This chapter explains the research methods used to investigate how cultural stigma influences help-seeking behaviour among young people experiencing depression within South Asian communities in England. A secondary research approach was adopted to examine existing academic evidence without collecting primary data. The research aimed to identify cultural and social barriers to accessing mental health support and explore how health and social care professionals could improve outcomes. The chapter outlines the search strategy, source selection, research validation, thematic analysis and ethical considerations. These procedures supported a structured examination of the literature and provided a foundation for the findings discussed in Chapter 4.</w:t>
      </w:r>
    </w:p>
    <w:p w:rsidR="5B9AB2E0" w:rsidP="04EE26C7" w:rsidRDefault="5B9AB2E0" w14:paraId="6B8D494E" w14:textId="6B9EE8AD">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u w:val="single"/>
          <w:lang w:val="en-GB"/>
        </w:rPr>
      </w:pPr>
      <w:r w:rsidRPr="04EE26C7" w:rsidR="71D35492">
        <w:rPr>
          <w:rFonts w:ascii="Arial" w:hAnsi="Arial" w:eastAsia="Arial" w:cs="Arial" w:asciiTheme="minorAscii" w:hAnsiTheme="minorAscii" w:eastAsiaTheme="minorAscii" w:cstheme="minorAscii"/>
          <w:b w:val="1"/>
          <w:bCs w:val="1"/>
          <w:noProof w:val="0"/>
          <w:color w:val="auto"/>
          <w:sz w:val="22"/>
          <w:szCs w:val="22"/>
          <w:u w:val="single"/>
          <w:lang w:val="en-GB"/>
        </w:rPr>
        <w:t>3.2 Search Strategy</w:t>
      </w:r>
    </w:p>
    <w:p w:rsidR="5B9AB2E0" w:rsidP="04EE26C7" w:rsidRDefault="5B9AB2E0" w14:paraId="644D883F" w14:textId="007BBFD4">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 xml:space="preserve">A structured search strategy was used to </w:t>
      </w:r>
      <w:r w:rsidRPr="04EE26C7" w:rsidR="71D35492">
        <w:rPr>
          <w:rFonts w:ascii="Arial" w:hAnsi="Arial" w:eastAsia="Arial" w:cs="Arial"/>
          <w:noProof w:val="0"/>
          <w:sz w:val="22"/>
          <w:szCs w:val="22"/>
          <w:lang w:val="en-GB"/>
        </w:rPr>
        <w:t>identify</w:t>
      </w:r>
      <w:r w:rsidRPr="04EE26C7" w:rsidR="71D35492">
        <w:rPr>
          <w:rFonts w:ascii="Arial" w:hAnsi="Arial" w:eastAsia="Arial" w:cs="Arial"/>
          <w:noProof w:val="0"/>
          <w:sz w:val="22"/>
          <w:szCs w:val="22"/>
          <w:lang w:val="en-GB"/>
        </w:rPr>
        <w:t xml:space="preserve"> literature relevant to depression, cultural </w:t>
      </w:r>
      <w:r w:rsidRPr="04EE26C7" w:rsidR="71D35492">
        <w:rPr>
          <w:rFonts w:ascii="Arial" w:hAnsi="Arial" w:eastAsia="Arial" w:cs="Arial"/>
          <w:noProof w:val="0"/>
          <w:sz w:val="22"/>
          <w:szCs w:val="22"/>
          <w:lang w:val="en-GB"/>
        </w:rPr>
        <w:t>stigma</w:t>
      </w:r>
      <w:r w:rsidRPr="04EE26C7" w:rsidR="71D35492">
        <w:rPr>
          <w:rFonts w:ascii="Arial" w:hAnsi="Arial" w:eastAsia="Arial" w:cs="Arial"/>
          <w:noProof w:val="0"/>
          <w:sz w:val="22"/>
          <w:szCs w:val="22"/>
          <w:lang w:val="en-GB"/>
        </w:rPr>
        <w:t xml:space="preserve"> and mental health help-seeking. Google Scholar was used to </w:t>
      </w:r>
      <w:r w:rsidRPr="04EE26C7" w:rsidR="71D35492">
        <w:rPr>
          <w:rFonts w:ascii="Arial" w:hAnsi="Arial" w:eastAsia="Arial" w:cs="Arial"/>
          <w:noProof w:val="0"/>
          <w:sz w:val="22"/>
          <w:szCs w:val="22"/>
          <w:lang w:val="en-GB"/>
        </w:rPr>
        <w:t>locate</w:t>
      </w:r>
      <w:r w:rsidRPr="04EE26C7" w:rsidR="71D35492">
        <w:rPr>
          <w:rFonts w:ascii="Arial" w:hAnsi="Arial" w:eastAsia="Arial" w:cs="Arial"/>
          <w:noProof w:val="0"/>
          <w:sz w:val="22"/>
          <w:szCs w:val="22"/>
          <w:lang w:val="en-GB"/>
        </w:rPr>
        <w:t xml:space="preserve"> academic publications, with search terms including ‘South Asian communities</w:t>
      </w:r>
      <w:r w:rsidRPr="04EE26C7" w:rsidR="71D35492">
        <w:rPr>
          <w:rFonts w:ascii="Arial" w:hAnsi="Arial" w:eastAsia="Arial" w:cs="Arial"/>
          <w:noProof w:val="0"/>
          <w:sz w:val="22"/>
          <w:szCs w:val="22"/>
          <w:lang w:val="en-GB"/>
        </w:rPr>
        <w:t>’,</w:t>
      </w:r>
      <w:r w:rsidRPr="04EE26C7" w:rsidR="71D35492">
        <w:rPr>
          <w:rFonts w:ascii="Arial" w:hAnsi="Arial" w:eastAsia="Arial" w:cs="Arial"/>
          <w:noProof w:val="0"/>
          <w:sz w:val="22"/>
          <w:szCs w:val="22"/>
          <w:lang w:val="en-GB"/>
        </w:rPr>
        <w:t xml:space="preserve"> ‘depression</w:t>
      </w:r>
      <w:r w:rsidRPr="04EE26C7" w:rsidR="71D35492">
        <w:rPr>
          <w:rFonts w:ascii="Arial" w:hAnsi="Arial" w:eastAsia="Arial" w:cs="Arial"/>
          <w:noProof w:val="0"/>
          <w:sz w:val="22"/>
          <w:szCs w:val="22"/>
          <w:lang w:val="en-GB"/>
        </w:rPr>
        <w:t>’,</w:t>
      </w:r>
      <w:r w:rsidRPr="04EE26C7" w:rsidR="71D35492">
        <w:rPr>
          <w:rFonts w:ascii="Arial" w:hAnsi="Arial" w:eastAsia="Arial" w:cs="Arial"/>
          <w:noProof w:val="0"/>
          <w:sz w:val="22"/>
          <w:szCs w:val="22"/>
          <w:lang w:val="en-GB"/>
        </w:rPr>
        <w:t xml:space="preserve"> ‘cultural stigma</w:t>
      </w:r>
      <w:r w:rsidRPr="04EE26C7" w:rsidR="71D35492">
        <w:rPr>
          <w:rFonts w:ascii="Arial" w:hAnsi="Arial" w:eastAsia="Arial" w:cs="Arial"/>
          <w:noProof w:val="0"/>
          <w:sz w:val="22"/>
          <w:szCs w:val="22"/>
          <w:lang w:val="en-GB"/>
        </w:rPr>
        <w:t>’,</w:t>
      </w:r>
      <w:r w:rsidRPr="04EE26C7" w:rsidR="71D35492">
        <w:rPr>
          <w:rFonts w:ascii="Arial" w:hAnsi="Arial" w:eastAsia="Arial" w:cs="Arial"/>
          <w:noProof w:val="0"/>
          <w:sz w:val="22"/>
          <w:szCs w:val="22"/>
          <w:lang w:val="en-GB"/>
        </w:rPr>
        <w:t xml:space="preserve"> ‘young </w:t>
      </w:r>
      <w:r w:rsidRPr="04EE26C7" w:rsidR="7A416519">
        <w:rPr>
          <w:rFonts w:ascii="Arial" w:hAnsi="Arial" w:eastAsia="Arial" w:cs="Arial"/>
          <w:noProof w:val="0"/>
          <w:sz w:val="22"/>
          <w:szCs w:val="22"/>
          <w:lang w:val="en-GB"/>
        </w:rPr>
        <w:t>people’,</w:t>
      </w:r>
      <w:r w:rsidRPr="04EE26C7" w:rsidR="71D35492">
        <w:rPr>
          <w:rFonts w:ascii="Arial" w:hAnsi="Arial" w:eastAsia="Arial" w:cs="Arial"/>
          <w:noProof w:val="0"/>
          <w:sz w:val="22"/>
          <w:szCs w:val="22"/>
          <w:lang w:val="en-GB"/>
        </w:rPr>
        <w:t xml:space="preserve"> and ‘mental health </w:t>
      </w:r>
      <w:r w:rsidRPr="04EE26C7" w:rsidR="779BE257">
        <w:rPr>
          <w:rFonts w:ascii="Arial" w:hAnsi="Arial" w:eastAsia="Arial" w:cs="Arial"/>
          <w:noProof w:val="0"/>
          <w:sz w:val="22"/>
          <w:szCs w:val="22"/>
          <w:lang w:val="en-GB"/>
        </w:rPr>
        <w:t>services</w:t>
      </w:r>
      <w:r w:rsidRPr="04EE26C7" w:rsidR="71D35492">
        <w:rPr>
          <w:rFonts w:ascii="Arial" w:hAnsi="Arial" w:eastAsia="Arial" w:cs="Arial"/>
          <w:noProof w:val="0"/>
          <w:sz w:val="22"/>
          <w:szCs w:val="22"/>
          <w:lang w:val="en-GB"/>
        </w:rPr>
        <w:t xml:space="preserve">. The selected literature included research examining ethnic inequalities in UK mental healthcare (Bansal et al., 2022) and the experiences of South Asian service users (Prajapati and Liebling, 2021). Priority was given to English-language studies published between 2016 and 2026. This approach helped </w:t>
      </w:r>
      <w:r w:rsidRPr="04EE26C7" w:rsidR="71D35492">
        <w:rPr>
          <w:rFonts w:ascii="Arial" w:hAnsi="Arial" w:eastAsia="Arial" w:cs="Arial"/>
          <w:noProof w:val="0"/>
          <w:sz w:val="22"/>
          <w:szCs w:val="22"/>
          <w:lang w:val="en-GB"/>
        </w:rPr>
        <w:t>maintain</w:t>
      </w:r>
      <w:r w:rsidRPr="04EE26C7" w:rsidR="71D35492">
        <w:rPr>
          <w:rFonts w:ascii="Arial" w:hAnsi="Arial" w:eastAsia="Arial" w:cs="Arial"/>
          <w:noProof w:val="0"/>
          <w:sz w:val="22"/>
          <w:szCs w:val="22"/>
          <w:lang w:val="en-GB"/>
        </w:rPr>
        <w:t xml:space="preserve"> relevance while allowing broader research to contribute evidence about cultural and social barriers.</w:t>
      </w:r>
    </w:p>
    <w:p w:rsidR="5B9AB2E0" w:rsidP="04EE26C7" w:rsidRDefault="5B9AB2E0" w14:paraId="3FB10050" w14:textId="3B5E5A41">
      <w:pPr>
        <w:pStyle w:val="Heading2"/>
        <w:spacing w:before="299" w:beforeAutospacing="off" w:after="299" w:afterAutospacing="off" w:line="360" w:lineRule="auto"/>
        <w:rPr>
          <w:rFonts w:ascii="Arial" w:hAnsi="Arial" w:eastAsia="Arial" w:cs="Arial"/>
          <w:b w:val="1"/>
          <w:bCs w:val="1"/>
          <w:noProof w:val="0"/>
          <w:color w:val="auto"/>
          <w:sz w:val="22"/>
          <w:szCs w:val="22"/>
          <w:lang w:val="en-GB"/>
        </w:rPr>
      </w:pPr>
      <w:r w:rsidRPr="04EE26C7" w:rsidR="71D35492">
        <w:rPr>
          <w:rFonts w:ascii="Arial" w:hAnsi="Arial" w:eastAsia="Arial" w:cs="Arial"/>
          <w:b w:val="1"/>
          <w:bCs w:val="1"/>
          <w:noProof w:val="0"/>
          <w:color w:val="auto"/>
          <w:sz w:val="22"/>
          <w:szCs w:val="22"/>
          <w:lang w:val="en-GB"/>
        </w:rPr>
        <w:t>3.3 Searching for Information</w:t>
      </w:r>
    </w:p>
    <w:p w:rsidR="5B9AB2E0" w:rsidP="04EE26C7" w:rsidRDefault="5B9AB2E0" w14:paraId="2A10A9D5" w14:textId="39594733">
      <w:pPr>
        <w:spacing w:before="240" w:beforeAutospacing="off" w:after="240" w:afterAutospacing="off" w:line="360" w:lineRule="auto"/>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The literature search focused on identifying studies that addressed the research aim and provided evidence about mental health service access. Relevant publications were examined for their subject matter, research design and population. Studies addressing cultural influences were considered alongside research investigating young people's experiences. For example, Barrow and Thomas (2022) examined barriers and facilitators to adolescent help-seeking, while Nwokoroku et al. (2022) explored cultural influences on mental health service use among ethnic minority communities. Ten academic articles were identified for evaluation and recorded in the Literature Analysis Workbook. These sources formed the evidence base for the subsequent selection and analysis process.</w:t>
      </w:r>
    </w:p>
    <w:p w:rsidR="5B9AB2E0" w:rsidP="04EE26C7" w:rsidRDefault="5B9AB2E0" w14:paraId="775CEF3C" w14:textId="222E7303">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u w:val="single"/>
          <w:lang w:val="en-GB"/>
        </w:rPr>
      </w:pPr>
      <w:r w:rsidRPr="04EE26C7" w:rsidR="71D35492">
        <w:rPr>
          <w:rFonts w:ascii="Arial" w:hAnsi="Arial" w:eastAsia="Arial" w:cs="Arial" w:asciiTheme="minorAscii" w:hAnsiTheme="minorAscii" w:eastAsiaTheme="minorAscii" w:cstheme="minorAscii"/>
          <w:b w:val="1"/>
          <w:bCs w:val="1"/>
          <w:noProof w:val="0"/>
          <w:color w:val="auto"/>
          <w:sz w:val="22"/>
          <w:szCs w:val="22"/>
          <w:u w:val="single"/>
          <w:lang w:val="en-GB"/>
        </w:rPr>
        <w:t>3.4 Research Validation</w:t>
      </w:r>
    </w:p>
    <w:p w:rsidR="5B9AB2E0" w:rsidP="04EE26C7" w:rsidRDefault="5B9AB2E0" w14:paraId="27559AA7" w14:textId="364CD94E">
      <w:pPr>
        <w:spacing w:before="240" w:beforeAutospacing="off" w:after="240" w:afterAutospacing="off" w:line="360" w:lineRule="auto"/>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Research validation was undertaken using the CRAAP test to assess the currency, relevance, authority, accuracy and purpose of ten selected academic articles. Each source received a score out of five, as recorded in Stage 1 of the Literature Analysis Workbook (Appendix 1). However, numerical scores were considered alongside the relevance and limitations of individual studies.</w:t>
      </w:r>
    </w:p>
    <w:p w:rsidR="5B9AB2E0" w:rsidP="04EE26C7" w:rsidRDefault="5B9AB2E0" w14:paraId="4E4EC18C" w14:textId="282CE293">
      <w:pPr>
        <w:spacing w:before="240" w:beforeAutospacing="off" w:after="240" w:afterAutospacing="off" w:line="360" w:lineRule="auto"/>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The evaluation included research on ethnic inequalities (Bansal et al., 2022), adolescent help-seeking (Barrow and Thomas, 2022), ethnic differences in treatment pathways (Harwood et al., 2021), school-based mental health literacy (Ma, Burn and Anderson, 2022), cultural influences (Nwokoroku et al., 2022), South Asian service users (Prajapati and Liebling, 2021), mental health stigma (Shukla, 2023), primary care access (Tunks et al., 2023), stigma experiences (Vyas, Wood and McPherson, 2021) and young Pakistani women's experiences (Causier et al., 2024).</w:t>
      </w:r>
    </w:p>
    <w:p w:rsidR="5B9AB2E0" w:rsidP="04EE26C7" w:rsidRDefault="5B9AB2E0" w14:paraId="09C7FB32" w14:textId="71F0F110">
      <w:pPr>
        <w:spacing w:before="240" w:beforeAutospacing="off" w:after="240" w:afterAutospacing="off" w:line="360" w:lineRule="auto"/>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Five articles were selected for detailed analysis based on their combined relevance to the research aim.</w:t>
      </w:r>
    </w:p>
    <w:p w:rsidR="5B9AB2E0" w:rsidP="04EE26C7" w:rsidRDefault="5B9AB2E0" w14:paraId="0980860B" w14:textId="180BBBBB">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u w:val="single"/>
          <w:lang w:val="en-GB"/>
        </w:rPr>
      </w:pPr>
      <w:r w:rsidRPr="04EE26C7" w:rsidR="71D35492">
        <w:rPr>
          <w:rFonts w:ascii="Arial" w:hAnsi="Arial" w:eastAsia="Arial" w:cs="Arial" w:asciiTheme="minorAscii" w:hAnsiTheme="minorAscii" w:eastAsiaTheme="minorAscii" w:cstheme="minorAscii"/>
          <w:b w:val="1"/>
          <w:bCs w:val="1"/>
          <w:noProof w:val="0"/>
          <w:color w:val="auto"/>
          <w:sz w:val="22"/>
          <w:szCs w:val="22"/>
          <w:u w:val="single"/>
          <w:lang w:val="en-GB"/>
        </w:rPr>
        <w:t>3.5 Inclusion and Exclusion Criteria</w:t>
      </w:r>
    </w:p>
    <w:p w:rsidR="5B9AB2E0" w:rsidP="04EE26C7" w:rsidRDefault="5B9AB2E0" w14:paraId="45BED691" w14:textId="04D287CC">
      <w:pPr>
        <w:spacing w:before="240" w:beforeAutospacing="off" w:after="240" w:afterAutospacing="off" w:line="360" w:lineRule="auto"/>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Inclusion and exclusion criteria were applied to maintain the relevance and credibility of the evidence. Priority was given to English-language academic research published between 2016 and 2026, particularly studies examining South Asian communities, depression, cultural stigma and mental health help-seeking in the UK. Research exploring wider ethnic minority experiences and adolescent mental health was also considered where relevant. Studies unrelated to mental health, lacking sufficient academic credibility or focusing on substantially different healthcare contexts were generally excluded. The criteria allowed culturally specific evidence to be considered alongside broader research while recognising differences between study populations and mental health conditions.</w:t>
      </w:r>
    </w:p>
    <w:p w:rsidR="5B9AB2E0" w:rsidP="04EE26C7" w:rsidRDefault="5B9AB2E0" w14:paraId="2547C1B6" w14:textId="1217EEAA">
      <w:pPr>
        <w:pStyle w:val="Heading2"/>
        <w:spacing w:before="299" w:beforeAutospacing="off" w:after="299" w:afterAutospacing="off" w:line="360" w:lineRule="auto"/>
        <w:rPr>
          <w:rFonts w:ascii="Arial" w:hAnsi="Arial" w:eastAsia="Arial" w:cs="Arial" w:asciiTheme="minorAscii" w:hAnsiTheme="minorAscii" w:eastAsiaTheme="minorAscii" w:cstheme="minorAscii"/>
          <w:b w:val="1"/>
          <w:bCs w:val="1"/>
          <w:noProof w:val="0"/>
          <w:color w:val="auto"/>
          <w:sz w:val="22"/>
          <w:szCs w:val="22"/>
          <w:u w:val="single"/>
          <w:lang w:val="en-GB"/>
        </w:rPr>
      </w:pPr>
      <w:r w:rsidRPr="04EE26C7" w:rsidR="71D35492">
        <w:rPr>
          <w:rFonts w:ascii="Arial" w:hAnsi="Arial" w:eastAsia="Arial" w:cs="Arial" w:asciiTheme="minorAscii" w:hAnsiTheme="minorAscii" w:eastAsiaTheme="minorAscii" w:cstheme="minorAscii"/>
          <w:b w:val="1"/>
          <w:bCs w:val="1"/>
          <w:noProof w:val="0"/>
          <w:color w:val="auto"/>
          <w:sz w:val="22"/>
          <w:szCs w:val="22"/>
          <w:u w:val="single"/>
          <w:lang w:val="en-GB"/>
        </w:rPr>
        <w:t>3.6 Analysing the Research</w:t>
      </w:r>
    </w:p>
    <w:p w:rsidR="5B9AB2E0" w:rsidP="04EE26C7" w:rsidRDefault="5B9AB2E0" w14:paraId="0D0F2099" w14:textId="3C4D1E67">
      <w:pPr>
        <w:spacing w:before="240" w:beforeAutospacing="off" w:after="240" w:afterAutospacing="off" w:line="360" w:lineRule="auto"/>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The selected literature was examined using thematic analysis to identify recurring patterns and relationships across the findings. Five articles were selected for detailed examination: Bansal et al. (2022), Prajapati and Liebling (2021), Nwokoroku et al. (2022), Causier et al. (2024) and Barrow and Thomas (2022).</w:t>
      </w:r>
    </w:p>
    <w:p w:rsidR="5B9AB2E0" w:rsidP="04EE26C7" w:rsidRDefault="5B9AB2E0" w14:paraId="7C3B8B99" w14:textId="4F2EB5C9">
      <w:pPr>
        <w:spacing w:before="240" w:beforeAutospacing="off" w:after="240" w:afterAutospacing="off" w:line="360" w:lineRule="auto"/>
        <w:rPr>
          <w:rFonts w:ascii="Arial" w:hAnsi="Arial" w:eastAsia="Arial" w:cs="Arial"/>
          <w:noProof w:val="0"/>
          <w:sz w:val="22"/>
          <w:szCs w:val="22"/>
          <w:lang w:val="en-GB"/>
        </w:rPr>
      </w:pPr>
    </w:p>
    <w:p w:rsidR="5B9AB2E0" w:rsidP="04EE26C7" w:rsidRDefault="5B9AB2E0" w14:paraId="104683CE" w14:textId="1E44E5AC">
      <w:pPr>
        <w:spacing w:before="240" w:beforeAutospacing="off" w:after="240" w:afterAutospacing="off" w:line="360" w:lineRule="auto"/>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Stage 2 of the Literature Analysis Workbook was used to compare article summaries, research methods, strengths and limitations. Repeated keywords and related concepts were highlighted using different colours before being grouped into broader categories.</w:t>
      </w:r>
    </w:p>
    <w:p w:rsidR="5B9AB2E0" w:rsidP="04EE26C7" w:rsidRDefault="5B9AB2E0" w14:paraId="4ADB8373" w14:textId="5453CF19">
      <w:pPr>
        <w:spacing w:before="240" w:beforeAutospacing="off" w:after="240" w:afterAutospacing="off" w:line="360" w:lineRule="auto"/>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Three themes were developed: cultural stigma and social influences on help-seeking; barriers to accessing and engaging with mental health support; and ethnic and cultural inequalities in mental healthcare.</w:t>
      </w:r>
    </w:p>
    <w:p w:rsidR="5B9AB2E0" w:rsidP="04EE26C7" w:rsidRDefault="5B9AB2E0" w14:paraId="288D42B5" w14:textId="64D4EF0D">
      <w:pPr>
        <w:spacing w:before="240" w:beforeAutospacing="off" w:after="240" w:afterAutospacing="off" w:line="360" w:lineRule="auto"/>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Thematic analysis helped organise the evidence systematically (Braun and Clarke, 2006). However, differences in research populations, methods and mental health conditions were considered when interpreting the findings. This supported a more critical understanding of the evidence and provided a framework for Chapter 4.</w:t>
      </w:r>
    </w:p>
    <w:p w:rsidR="5B9AB2E0" w:rsidP="04EE26C7" w:rsidRDefault="5B9AB2E0" w14:paraId="308BA7D5" w14:textId="28B6E497">
      <w:pPr>
        <w:pStyle w:val="Heading2"/>
        <w:spacing w:before="299" w:beforeAutospacing="off" w:after="299" w:afterAutospacing="off" w:line="360" w:lineRule="auto"/>
        <w:rPr>
          <w:rFonts w:ascii="Arial" w:hAnsi="Arial" w:eastAsia="Arial" w:cs="Arial"/>
          <w:b w:val="1"/>
          <w:bCs w:val="1"/>
          <w:noProof w:val="0"/>
          <w:color w:val="auto"/>
          <w:sz w:val="22"/>
          <w:szCs w:val="22"/>
          <w:u w:val="single"/>
          <w:lang w:val="en-GB"/>
        </w:rPr>
      </w:pPr>
      <w:r w:rsidRPr="04EE26C7" w:rsidR="71D35492">
        <w:rPr>
          <w:rFonts w:ascii="Arial" w:hAnsi="Arial" w:eastAsia="Arial" w:cs="Arial"/>
          <w:b w:val="1"/>
          <w:bCs w:val="1"/>
          <w:noProof w:val="0"/>
          <w:color w:val="auto"/>
          <w:sz w:val="22"/>
          <w:szCs w:val="22"/>
          <w:u w:val="single"/>
          <w:lang w:val="en-GB"/>
        </w:rPr>
        <w:t>3.7 Ethical Considerations</w:t>
      </w:r>
    </w:p>
    <w:p w:rsidR="5B9AB2E0" w:rsidP="04EE26C7" w:rsidRDefault="5B9AB2E0" w14:paraId="6165AF43" w14:textId="2CDB46CC">
      <w:pPr>
        <w:spacing w:before="240" w:beforeAutospacing="off" w:after="240" w:afterAutospacing="off" w:line="360" w:lineRule="auto"/>
        <w:rPr>
          <w:rFonts w:ascii="Arial" w:hAnsi="Arial" w:eastAsia="Arial" w:cs="Arial"/>
          <w:noProof w:val="0"/>
          <w:sz w:val="22"/>
          <w:szCs w:val="22"/>
          <w:lang w:val="en-GB"/>
        </w:rPr>
      </w:pPr>
      <w:r w:rsidRPr="04EE26C7" w:rsidR="71D35492">
        <w:rPr>
          <w:rFonts w:ascii="Arial" w:hAnsi="Arial" w:eastAsia="Arial" w:cs="Arial"/>
          <w:noProof w:val="0"/>
          <w:sz w:val="22"/>
          <w:szCs w:val="22"/>
          <w:lang w:val="en-GB"/>
        </w:rPr>
        <w:t>Ethical considerations were addressed to support responsible academic research. As the study involved secondary research, no participants were recruited and no personal information was collected. Therefore, ethical approval for primary data collection was not required. All published evidence was acknowledged through Harvard referencing to recognise the contributions of the original researchers and avoid plagiarism. Care was taken to represent findings accurately and avoid reinforcing stereotypes about South Asian communities. Particular attention was given to the sensitive nature of depression, stigma and young people's mental health experiences. The limitations of the selected studies were also recognised to support fair and balanced interpretation.</w:t>
      </w:r>
    </w:p>
    <w:p w:rsidR="5B9AB2E0" w:rsidP="04EE26C7" w:rsidRDefault="5B9AB2E0" w14:paraId="35CBEE75" w14:textId="7A3F6973">
      <w:pPr>
        <w:pStyle w:val="Heading2"/>
        <w:spacing w:before="299" w:beforeAutospacing="off" w:after="299" w:afterAutospacing="off" w:line="360" w:lineRule="auto"/>
        <w:rPr>
          <w:rFonts w:ascii="Arial" w:hAnsi="Arial" w:eastAsia="Arial" w:cs="Arial"/>
          <w:b w:val="1"/>
          <w:bCs w:val="1"/>
          <w:noProof w:val="0"/>
          <w:color w:val="auto"/>
          <w:sz w:val="22"/>
          <w:szCs w:val="22"/>
          <w:u w:val="single"/>
          <w:lang w:val="en-GB"/>
        </w:rPr>
      </w:pPr>
      <w:r w:rsidRPr="04EE26C7" w:rsidR="71D35492">
        <w:rPr>
          <w:rFonts w:ascii="Arial" w:hAnsi="Arial" w:eastAsia="Arial" w:cs="Arial"/>
          <w:b w:val="1"/>
          <w:bCs w:val="1"/>
          <w:noProof w:val="0"/>
          <w:color w:val="auto"/>
          <w:sz w:val="22"/>
          <w:szCs w:val="22"/>
          <w:u w:val="single"/>
          <w:lang w:val="en-GB"/>
        </w:rPr>
        <w:t>3.8 Chapter Conclusion</w:t>
      </w:r>
    </w:p>
    <w:p w:rsidR="5B9AB2E0" w:rsidP="04EE26C7" w:rsidRDefault="5B9AB2E0" w14:paraId="20E99477" w14:textId="308F212C">
      <w:pPr>
        <w:spacing w:before="240" w:beforeAutospacing="off" w:after="240" w:afterAutospacing="off" w:line="360" w:lineRule="auto"/>
      </w:pPr>
      <w:r w:rsidRPr="04EE26C7" w:rsidR="71D35492">
        <w:rPr>
          <w:rFonts w:ascii="Arial" w:hAnsi="Arial" w:eastAsia="Arial" w:cs="Arial"/>
          <w:noProof w:val="0"/>
          <w:sz w:val="22"/>
          <w:szCs w:val="22"/>
          <w:lang w:val="en-GB"/>
        </w:rPr>
        <w:t>This chapter outlined the methodological approach used to investigate cultural stigma and mental health help-seeking among young people from South Asian communities in England. Secondary research was undertaken using a structured literature search and defined selection criteria. Ten academic articles were evaluated using the CRAAP test, and five were selected for detailed examination. Thematic analysis identified three themes concerning cultural stigma, barriers to professional support and ethnic inequalities in mental healthcare. Ethical considerations were addressed throughout the research process. The methods provided a structured foundation for the critical analysis and discussion of findings presented in Chapter 4</w:t>
      </w:r>
      <w:r w:rsidRPr="04EE26C7" w:rsidR="71D35492">
        <w:rPr>
          <w:rFonts w:ascii="Arial" w:hAnsi="Arial" w:eastAsia="Arial" w:cs="Arial"/>
          <w:noProof w:val="0"/>
          <w:sz w:val="22"/>
          <w:szCs w:val="22"/>
          <w:lang w:val="en-GB"/>
        </w:rPr>
        <w:t>.</w:t>
      </w:r>
    </w:p>
    <w:p w:rsidR="5B9AB2E0" w:rsidP="5C53E840" w:rsidRDefault="5B9AB2E0" w14:paraId="63D7E010" w14:textId="782ACC01">
      <w:pPr>
        <w:spacing w:before="240" w:beforeAutospacing="off" w:after="240" w:afterAutospacing="off"/>
        <w:rPr>
          <w:rFonts w:ascii="Arial" w:hAnsi="Arial" w:eastAsia="Arial" w:cs="Arial"/>
          <w:noProof w:val="0"/>
          <w:sz w:val="22"/>
          <w:szCs w:val="22"/>
          <w:lang w:val="en-GB"/>
        </w:rPr>
      </w:pPr>
    </w:p>
    <w:p w:rsidR="5C53E840" w:rsidP="5C53E840" w:rsidRDefault="5C53E840" w14:paraId="4B0E7631" w14:textId="0915B90D">
      <w:pPr/>
      <w:r w:rsidRPr="04EE26C7" w:rsidR="6F56AC52">
        <w:rPr>
          <w:rFonts w:ascii="Arial" w:hAnsi="Arial" w:eastAsia="Arial" w:cs="Arial" w:asciiTheme="minorAscii" w:hAnsiTheme="minorAscii" w:eastAsiaTheme="minorAscii" w:cstheme="minorAscii"/>
          <w:b w:val="0"/>
          <w:bCs w:val="0"/>
          <w:sz w:val="22"/>
          <w:szCs w:val="22"/>
          <w:u w:val="none"/>
        </w:rPr>
        <w:t>References</w:t>
      </w:r>
    </w:p>
    <w:p w:rsidR="04EE26C7" w:rsidP="04EE26C7" w:rsidRDefault="04EE26C7" w14:paraId="56AB0299" w14:textId="39721DC8">
      <w:pPr>
        <w:pStyle w:val="Normal"/>
        <w:rPr>
          <w:rFonts w:ascii="Arial" w:hAnsi="Arial" w:eastAsia="Arial" w:cs="Arial" w:asciiTheme="minorAscii" w:hAnsiTheme="minorAscii" w:eastAsiaTheme="minorAscii" w:cstheme="minorAscii"/>
          <w:b w:val="0"/>
          <w:bCs w:val="0"/>
          <w:sz w:val="22"/>
          <w:szCs w:val="2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4qNEWF4PuAZl9" int2:id="8GT29kJ5">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36F296"/>
    <w:rsid w:val="04EE26C7"/>
    <w:rsid w:val="091CB1FB"/>
    <w:rsid w:val="1436F296"/>
    <w:rsid w:val="21180687"/>
    <w:rsid w:val="2B890725"/>
    <w:rsid w:val="559B5282"/>
    <w:rsid w:val="5B9AB2E0"/>
    <w:rsid w:val="5C53E840"/>
    <w:rsid w:val="5C98FCDC"/>
    <w:rsid w:val="6021B6B3"/>
    <w:rsid w:val="63E804A6"/>
    <w:rsid w:val="66ABFB30"/>
    <w:rsid w:val="69C66ABE"/>
    <w:rsid w:val="6F56AC52"/>
    <w:rsid w:val="71CD7EA7"/>
    <w:rsid w:val="71D35492"/>
    <w:rsid w:val="779BE257"/>
    <w:rsid w:val="7A416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7977D"/>
  <w15:chartTrackingRefBased/>
  <w15:docId w15:val="{F89D8959-71A4-4D06-92A5-F6094CD5A5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5C53E84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04EE26C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0d391b94e2543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Rashida Begum (2316439)</dc:creator>
  <keywords/>
  <dc:description/>
  <lastModifiedBy>Rashida Begum (2316439)</lastModifiedBy>
  <revision>3</revision>
  <dcterms:created xsi:type="dcterms:W3CDTF">2026-10-20T17:28:29.7271610Z</dcterms:created>
  <dcterms:modified xsi:type="dcterms:W3CDTF">2026-10-20T19:45:01.9004425Z</dcterms:modified>
</coreProperties>
</file>