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99366" w14:textId="73C95C78" w:rsidR="00140049" w:rsidRDefault="00140049"/>
    <w:p w14:paraId="4FB6ECFF" w14:textId="77777777" w:rsidR="00F7276C" w:rsidRDefault="00F7276C" w:rsidP="00F7276C">
      <w:pPr>
        <w:tabs>
          <w:tab w:val="left" w:pos="3450"/>
        </w:tabs>
        <w:jc w:val="center"/>
        <w:rPr>
          <w:rFonts w:ascii="Times New Roman" w:hAnsi="Times New Roman" w:cs="Times New Roman"/>
          <w:b/>
          <w:bCs/>
          <w:sz w:val="32"/>
          <w:szCs w:val="32"/>
        </w:rPr>
      </w:pPr>
    </w:p>
    <w:p w14:paraId="0EED590A" w14:textId="43C09F95" w:rsidR="00F7276C" w:rsidRPr="00F7276C" w:rsidRDefault="00F7276C" w:rsidP="00F7276C">
      <w:pPr>
        <w:tabs>
          <w:tab w:val="left" w:pos="3450"/>
        </w:tabs>
        <w:jc w:val="center"/>
        <w:rPr>
          <w:rFonts w:ascii="Times New Roman" w:hAnsi="Times New Roman" w:cs="Times New Roman"/>
          <w:b/>
          <w:bCs/>
          <w:sz w:val="32"/>
          <w:szCs w:val="32"/>
        </w:rPr>
      </w:pPr>
      <w:r w:rsidRPr="00F7276C">
        <w:rPr>
          <w:rFonts w:ascii="Times New Roman" w:hAnsi="Times New Roman" w:cs="Times New Roman"/>
          <w:b/>
          <w:bCs/>
          <w:sz w:val="32"/>
          <w:szCs w:val="32"/>
        </w:rPr>
        <w:t>ORGANISATIONAL STRUCTURE &amp; CULTURE</w:t>
      </w:r>
    </w:p>
    <w:p w14:paraId="6E14E600" w14:textId="6B047F22" w:rsidR="00F7276C" w:rsidRDefault="00F7276C" w:rsidP="00F7276C">
      <w:pPr>
        <w:tabs>
          <w:tab w:val="left" w:pos="3450"/>
        </w:tabs>
        <w:jc w:val="center"/>
        <w:rPr>
          <w:rFonts w:ascii="Times New Roman" w:hAnsi="Times New Roman" w:cs="Times New Roman"/>
          <w:b/>
          <w:bCs/>
          <w:sz w:val="32"/>
          <w:szCs w:val="32"/>
        </w:rPr>
      </w:pPr>
      <w:r w:rsidRPr="00F7276C">
        <w:rPr>
          <w:rFonts w:ascii="Times New Roman" w:hAnsi="Times New Roman" w:cs="Times New Roman"/>
          <w:b/>
          <w:bCs/>
          <w:sz w:val="32"/>
          <w:szCs w:val="32"/>
        </w:rPr>
        <w:t>MODULE CODE: LCBB4003</w:t>
      </w:r>
    </w:p>
    <w:p w14:paraId="38701544" w14:textId="77777777" w:rsidR="00F7276C" w:rsidRPr="00F7276C" w:rsidRDefault="00F7276C" w:rsidP="00F7276C">
      <w:pPr>
        <w:tabs>
          <w:tab w:val="left" w:pos="3450"/>
        </w:tabs>
        <w:jc w:val="center"/>
        <w:rPr>
          <w:rFonts w:ascii="Times New Roman" w:hAnsi="Times New Roman" w:cs="Times New Roman"/>
          <w:b/>
          <w:bCs/>
          <w:sz w:val="32"/>
          <w:szCs w:val="32"/>
        </w:rPr>
      </w:pPr>
      <w:r w:rsidRPr="00F7276C">
        <w:rPr>
          <w:rFonts w:ascii="Times New Roman" w:hAnsi="Times New Roman" w:cs="Times New Roman"/>
          <w:b/>
          <w:bCs/>
          <w:sz w:val="32"/>
          <w:szCs w:val="32"/>
        </w:rPr>
        <w:t xml:space="preserve">ASSESSMENT 1 </w:t>
      </w:r>
    </w:p>
    <w:p w14:paraId="268E3410" w14:textId="61E32C68" w:rsidR="00F7276C" w:rsidRPr="00F7276C" w:rsidRDefault="00F7276C" w:rsidP="00F7276C">
      <w:pPr>
        <w:tabs>
          <w:tab w:val="left" w:pos="3450"/>
        </w:tabs>
        <w:jc w:val="center"/>
        <w:rPr>
          <w:rFonts w:ascii="Times New Roman" w:hAnsi="Times New Roman" w:cs="Times New Roman"/>
          <w:b/>
          <w:bCs/>
          <w:sz w:val="24"/>
          <w:szCs w:val="24"/>
        </w:rPr>
      </w:pPr>
    </w:p>
    <w:p w14:paraId="632B7911" w14:textId="15D07D43" w:rsidR="00F7276C" w:rsidRPr="00F7276C" w:rsidRDefault="00F7276C" w:rsidP="00F7276C">
      <w:pPr>
        <w:rPr>
          <w:rFonts w:ascii="Times New Roman" w:hAnsi="Times New Roman" w:cs="Times New Roman"/>
          <w:sz w:val="24"/>
          <w:szCs w:val="24"/>
        </w:rPr>
      </w:pPr>
    </w:p>
    <w:p w14:paraId="7A621F05" w14:textId="214CFF0D" w:rsidR="00F7276C" w:rsidRPr="00F7276C" w:rsidRDefault="00F7276C" w:rsidP="00F7276C">
      <w:pPr>
        <w:rPr>
          <w:rFonts w:ascii="Times New Roman" w:hAnsi="Times New Roman" w:cs="Times New Roman"/>
          <w:sz w:val="24"/>
          <w:szCs w:val="24"/>
        </w:rPr>
      </w:pPr>
    </w:p>
    <w:p w14:paraId="21E14F7F" w14:textId="5BB37056" w:rsidR="00F7276C" w:rsidRPr="00F7276C" w:rsidRDefault="00F7276C" w:rsidP="00F7276C">
      <w:pPr>
        <w:rPr>
          <w:rFonts w:ascii="Times New Roman" w:hAnsi="Times New Roman" w:cs="Times New Roman"/>
          <w:sz w:val="24"/>
          <w:szCs w:val="24"/>
        </w:rPr>
      </w:pPr>
    </w:p>
    <w:p w14:paraId="0DE96BBC" w14:textId="4ED6D2A1" w:rsidR="00F7276C" w:rsidRPr="00F7276C" w:rsidRDefault="00F7276C" w:rsidP="00F7276C">
      <w:pPr>
        <w:rPr>
          <w:rFonts w:ascii="Times New Roman" w:hAnsi="Times New Roman" w:cs="Times New Roman"/>
          <w:b/>
          <w:bCs/>
          <w:sz w:val="24"/>
          <w:szCs w:val="24"/>
        </w:rPr>
      </w:pPr>
    </w:p>
    <w:p w14:paraId="225B4155" w14:textId="2B34DD61" w:rsidR="00F7276C" w:rsidRDefault="00F7276C" w:rsidP="00F7276C">
      <w:pPr>
        <w:rPr>
          <w:rFonts w:ascii="Times New Roman" w:hAnsi="Times New Roman" w:cs="Times New Roman"/>
          <w:sz w:val="24"/>
          <w:szCs w:val="24"/>
        </w:rPr>
      </w:pPr>
    </w:p>
    <w:p w14:paraId="261DAF60" w14:textId="5BDDC73F" w:rsidR="00F7276C" w:rsidRPr="00F7276C" w:rsidRDefault="00F7276C" w:rsidP="00F7276C">
      <w:pPr>
        <w:rPr>
          <w:rFonts w:ascii="Times New Roman" w:hAnsi="Times New Roman" w:cs="Times New Roman"/>
          <w:sz w:val="24"/>
          <w:szCs w:val="24"/>
        </w:rPr>
      </w:pPr>
    </w:p>
    <w:p w14:paraId="66319FC4" w14:textId="18CB00EA" w:rsidR="00F7276C" w:rsidRPr="00F7276C" w:rsidRDefault="00F7276C" w:rsidP="00F7276C">
      <w:pPr>
        <w:rPr>
          <w:rFonts w:ascii="Times New Roman" w:hAnsi="Times New Roman" w:cs="Times New Roman"/>
          <w:sz w:val="24"/>
          <w:szCs w:val="24"/>
        </w:rPr>
      </w:pPr>
    </w:p>
    <w:p w14:paraId="3EEEDB43" w14:textId="6C5E7367" w:rsidR="00F7276C" w:rsidRPr="00F7276C" w:rsidRDefault="00F7276C" w:rsidP="00F7276C">
      <w:pPr>
        <w:rPr>
          <w:rFonts w:ascii="Times New Roman" w:hAnsi="Times New Roman" w:cs="Times New Roman"/>
          <w:sz w:val="24"/>
          <w:szCs w:val="24"/>
        </w:rPr>
      </w:pPr>
    </w:p>
    <w:p w14:paraId="3CEBF91D" w14:textId="77777777" w:rsidR="00F7276C" w:rsidRDefault="00F7276C" w:rsidP="00F7276C">
      <w:pPr>
        <w:rPr>
          <w:rFonts w:ascii="Times New Roman" w:hAnsi="Times New Roman" w:cs="Times New Roman"/>
          <w:sz w:val="24"/>
          <w:szCs w:val="24"/>
        </w:rPr>
      </w:pPr>
    </w:p>
    <w:p w14:paraId="4F6BE167" w14:textId="0494B981" w:rsidR="00F7276C" w:rsidRPr="00F73215" w:rsidRDefault="00F7276C" w:rsidP="00F7276C">
      <w:pPr>
        <w:rPr>
          <w:rFonts w:ascii="Times New Roman" w:hAnsi="Times New Roman" w:cs="Times New Roman"/>
          <w:sz w:val="24"/>
          <w:szCs w:val="24"/>
        </w:rPr>
      </w:pPr>
      <w:r w:rsidRPr="00F73215">
        <w:rPr>
          <w:rFonts w:ascii="Times New Roman" w:hAnsi="Times New Roman" w:cs="Times New Roman"/>
          <w:sz w:val="24"/>
          <w:szCs w:val="24"/>
        </w:rPr>
        <w:t>Student ID: 2023296</w:t>
      </w:r>
    </w:p>
    <w:p w14:paraId="0870F33A" w14:textId="269657FD" w:rsidR="00F7276C" w:rsidRPr="00F73215" w:rsidRDefault="00F7276C" w:rsidP="00F7276C">
      <w:pPr>
        <w:rPr>
          <w:rFonts w:ascii="Times New Roman" w:hAnsi="Times New Roman" w:cs="Times New Roman"/>
          <w:sz w:val="24"/>
          <w:szCs w:val="24"/>
        </w:rPr>
      </w:pPr>
      <w:r w:rsidRPr="00F73215">
        <w:rPr>
          <w:rFonts w:ascii="Times New Roman" w:hAnsi="Times New Roman" w:cs="Times New Roman"/>
          <w:sz w:val="24"/>
          <w:szCs w:val="24"/>
        </w:rPr>
        <w:t>Lecturer: Olusoyi Ashaye</w:t>
      </w:r>
    </w:p>
    <w:p w14:paraId="4B128D43" w14:textId="22C172F7" w:rsidR="00524A84" w:rsidRPr="00F73215" w:rsidRDefault="00F7276C" w:rsidP="00524A84">
      <w:pPr>
        <w:rPr>
          <w:rFonts w:ascii="Times New Roman" w:hAnsi="Times New Roman" w:cs="Times New Roman"/>
          <w:sz w:val="24"/>
          <w:szCs w:val="24"/>
        </w:rPr>
      </w:pPr>
      <w:r w:rsidRPr="00F73215">
        <w:rPr>
          <w:rFonts w:ascii="Times New Roman" w:hAnsi="Times New Roman" w:cs="Times New Roman"/>
          <w:sz w:val="24"/>
          <w:szCs w:val="24"/>
        </w:rPr>
        <w:t>Submission: 06 September 2021</w:t>
      </w:r>
      <w:r w:rsidR="00524A84" w:rsidRPr="00F73215">
        <w:rPr>
          <w:rFonts w:ascii="Times New Roman" w:hAnsi="Times New Roman" w:cs="Times New Roman"/>
          <w:sz w:val="24"/>
          <w:szCs w:val="24"/>
        </w:rPr>
        <w:br w:type="page"/>
      </w:r>
    </w:p>
    <w:p w14:paraId="4F262A1D" w14:textId="77777777" w:rsidR="00524A84" w:rsidRPr="00F73215" w:rsidRDefault="00524A84" w:rsidP="004A0B02">
      <w:pPr>
        <w:pStyle w:val="Heading1"/>
        <w:rPr>
          <w:rFonts w:ascii="Times New Roman" w:hAnsi="Times New Roman" w:cs="Times New Roman"/>
          <w:b/>
          <w:bCs/>
          <w:color w:val="auto"/>
          <w:sz w:val="24"/>
          <w:szCs w:val="24"/>
        </w:rPr>
      </w:pPr>
      <w:bookmarkStart w:id="0" w:name="_Toc81851377"/>
      <w:r w:rsidRPr="00F73215">
        <w:rPr>
          <w:rFonts w:ascii="Times New Roman" w:hAnsi="Times New Roman" w:cs="Times New Roman"/>
          <w:b/>
          <w:bCs/>
          <w:color w:val="auto"/>
          <w:sz w:val="24"/>
          <w:szCs w:val="24"/>
        </w:rPr>
        <w:lastRenderedPageBreak/>
        <w:t>ABSTRACT</w:t>
      </w:r>
      <w:bookmarkEnd w:id="0"/>
    </w:p>
    <w:p w14:paraId="37E184A1" w14:textId="6DB1A8E6" w:rsidR="00524A84" w:rsidRPr="00F73215" w:rsidRDefault="00524A84" w:rsidP="00524A84">
      <w:pPr>
        <w:rPr>
          <w:rFonts w:ascii="Times New Roman" w:hAnsi="Times New Roman" w:cs="Times New Roman"/>
          <w:sz w:val="24"/>
          <w:szCs w:val="24"/>
        </w:rPr>
      </w:pPr>
      <w:r w:rsidRPr="00F73215">
        <w:rPr>
          <w:rFonts w:ascii="Times New Roman" w:hAnsi="Times New Roman" w:cs="Times New Roman"/>
          <w:sz w:val="24"/>
          <w:szCs w:val="24"/>
        </w:rPr>
        <w:t>This report presents the result of a study trough the NEXT PLC organisational performances. How a significant relationship between organisational structure and culture influences the evolution and achieve the organisational objectives. How internal and external factors can influence human behaviour at workplace.</w:t>
      </w:r>
    </w:p>
    <w:p w14:paraId="62AEF9CA" w14:textId="77777777" w:rsidR="00524A84" w:rsidRPr="00F73215" w:rsidRDefault="00524A84">
      <w:pPr>
        <w:rPr>
          <w:rFonts w:ascii="Times New Roman" w:hAnsi="Times New Roman" w:cs="Times New Roman"/>
          <w:sz w:val="24"/>
          <w:szCs w:val="24"/>
        </w:rPr>
      </w:pPr>
      <w:r w:rsidRPr="00F73215">
        <w:rPr>
          <w:rFonts w:ascii="Times New Roman" w:hAnsi="Times New Roman" w:cs="Times New Roman"/>
          <w:sz w:val="24"/>
          <w:szCs w:val="24"/>
        </w:rPr>
        <w:br w:type="page"/>
      </w:r>
    </w:p>
    <w:p w14:paraId="443D41BD" w14:textId="77777777" w:rsidR="00F7276C" w:rsidRPr="00F73215" w:rsidRDefault="00F7276C" w:rsidP="00524A84">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471636998"/>
        <w:docPartObj>
          <w:docPartGallery w:val="Table of Contents"/>
          <w:docPartUnique/>
        </w:docPartObj>
      </w:sdtPr>
      <w:sdtEndPr>
        <w:rPr>
          <w:b/>
          <w:bCs/>
          <w:noProof/>
        </w:rPr>
      </w:sdtEndPr>
      <w:sdtContent>
        <w:p w14:paraId="434FCCFC" w14:textId="66121AE8" w:rsidR="00F7276C" w:rsidRDefault="00F7276C">
          <w:pPr>
            <w:pStyle w:val="TOCHeading"/>
            <w:rPr>
              <w:rFonts w:ascii="Times New Roman" w:hAnsi="Times New Roman" w:cs="Times New Roman"/>
              <w:sz w:val="24"/>
              <w:szCs w:val="24"/>
            </w:rPr>
          </w:pPr>
          <w:r w:rsidRPr="00F73215">
            <w:rPr>
              <w:rFonts w:ascii="Times New Roman" w:hAnsi="Times New Roman" w:cs="Times New Roman"/>
              <w:sz w:val="24"/>
              <w:szCs w:val="24"/>
            </w:rPr>
            <w:t>Contents</w:t>
          </w:r>
        </w:p>
        <w:p w14:paraId="5F9F2ACB" w14:textId="77777777" w:rsidR="00F73215" w:rsidRPr="00F73215" w:rsidRDefault="00F73215" w:rsidP="00F73215">
          <w:pPr>
            <w:rPr>
              <w:lang w:val="en-US"/>
            </w:rPr>
          </w:pPr>
        </w:p>
        <w:p w14:paraId="22B1158C" w14:textId="6BF06519" w:rsidR="00F73215" w:rsidRDefault="00F7276C">
          <w:pPr>
            <w:pStyle w:val="TOC1"/>
            <w:tabs>
              <w:tab w:val="right" w:leader="dot" w:pos="9016"/>
            </w:tabs>
            <w:rPr>
              <w:rFonts w:eastAsiaTheme="minorEastAsia"/>
              <w:noProof/>
              <w:lang w:eastAsia="en-GB"/>
            </w:rPr>
          </w:pPr>
          <w:r w:rsidRPr="00F73215">
            <w:rPr>
              <w:rFonts w:ascii="Times New Roman" w:hAnsi="Times New Roman" w:cs="Times New Roman"/>
              <w:sz w:val="24"/>
              <w:szCs w:val="24"/>
            </w:rPr>
            <w:fldChar w:fldCharType="begin"/>
          </w:r>
          <w:r w:rsidRPr="00F73215">
            <w:rPr>
              <w:rFonts w:ascii="Times New Roman" w:hAnsi="Times New Roman" w:cs="Times New Roman"/>
              <w:sz w:val="24"/>
              <w:szCs w:val="24"/>
            </w:rPr>
            <w:instrText xml:space="preserve"> TOC \o "1-3" \h \z \u </w:instrText>
          </w:r>
          <w:r w:rsidRPr="00F73215">
            <w:rPr>
              <w:rFonts w:ascii="Times New Roman" w:hAnsi="Times New Roman" w:cs="Times New Roman"/>
              <w:sz w:val="24"/>
              <w:szCs w:val="24"/>
            </w:rPr>
            <w:fldChar w:fldCharType="separate"/>
          </w:r>
          <w:hyperlink w:anchor="_Toc81851377" w:history="1">
            <w:r w:rsidR="00F73215" w:rsidRPr="005D1FDA">
              <w:rPr>
                <w:rStyle w:val="Hyperlink"/>
                <w:rFonts w:ascii="Times New Roman" w:hAnsi="Times New Roman" w:cs="Times New Roman"/>
                <w:b/>
                <w:bCs/>
                <w:noProof/>
              </w:rPr>
              <w:t>ABSTRACT</w:t>
            </w:r>
            <w:r w:rsidR="00F73215">
              <w:rPr>
                <w:noProof/>
                <w:webHidden/>
              </w:rPr>
              <w:tab/>
            </w:r>
            <w:r w:rsidR="00F73215">
              <w:rPr>
                <w:noProof/>
                <w:webHidden/>
              </w:rPr>
              <w:fldChar w:fldCharType="begin"/>
            </w:r>
            <w:r w:rsidR="00F73215">
              <w:rPr>
                <w:noProof/>
                <w:webHidden/>
              </w:rPr>
              <w:instrText xml:space="preserve"> PAGEREF _Toc81851377 \h </w:instrText>
            </w:r>
            <w:r w:rsidR="00F73215">
              <w:rPr>
                <w:noProof/>
                <w:webHidden/>
              </w:rPr>
            </w:r>
            <w:r w:rsidR="00F73215">
              <w:rPr>
                <w:noProof/>
                <w:webHidden/>
              </w:rPr>
              <w:fldChar w:fldCharType="separate"/>
            </w:r>
            <w:r w:rsidR="00F73215">
              <w:rPr>
                <w:noProof/>
                <w:webHidden/>
              </w:rPr>
              <w:t>2</w:t>
            </w:r>
            <w:r w:rsidR="00F73215">
              <w:rPr>
                <w:noProof/>
                <w:webHidden/>
              </w:rPr>
              <w:fldChar w:fldCharType="end"/>
            </w:r>
          </w:hyperlink>
        </w:p>
        <w:p w14:paraId="7E9467AF" w14:textId="73DFBC4C" w:rsidR="00F73215" w:rsidRDefault="00A74FE7">
          <w:pPr>
            <w:pStyle w:val="TOC1"/>
            <w:tabs>
              <w:tab w:val="right" w:leader="dot" w:pos="9016"/>
            </w:tabs>
            <w:rPr>
              <w:rFonts w:eastAsiaTheme="minorEastAsia"/>
              <w:noProof/>
              <w:lang w:eastAsia="en-GB"/>
            </w:rPr>
          </w:pPr>
          <w:hyperlink w:anchor="_Toc81851378" w:history="1">
            <w:r w:rsidR="00F73215" w:rsidRPr="005D1FDA">
              <w:rPr>
                <w:rStyle w:val="Hyperlink"/>
                <w:rFonts w:ascii="Times New Roman" w:hAnsi="Times New Roman" w:cs="Times New Roman"/>
                <w:b/>
                <w:bCs/>
                <w:noProof/>
              </w:rPr>
              <w:t>NEXT PLC</w:t>
            </w:r>
            <w:r w:rsidR="00F73215">
              <w:rPr>
                <w:noProof/>
                <w:webHidden/>
              </w:rPr>
              <w:tab/>
            </w:r>
            <w:r w:rsidR="00F73215">
              <w:rPr>
                <w:noProof/>
                <w:webHidden/>
              </w:rPr>
              <w:fldChar w:fldCharType="begin"/>
            </w:r>
            <w:r w:rsidR="00F73215">
              <w:rPr>
                <w:noProof/>
                <w:webHidden/>
              </w:rPr>
              <w:instrText xml:space="preserve"> PAGEREF _Toc81851378 \h </w:instrText>
            </w:r>
            <w:r w:rsidR="00F73215">
              <w:rPr>
                <w:noProof/>
                <w:webHidden/>
              </w:rPr>
            </w:r>
            <w:r w:rsidR="00F73215">
              <w:rPr>
                <w:noProof/>
                <w:webHidden/>
              </w:rPr>
              <w:fldChar w:fldCharType="separate"/>
            </w:r>
            <w:r w:rsidR="00F73215">
              <w:rPr>
                <w:noProof/>
                <w:webHidden/>
              </w:rPr>
              <w:t>4</w:t>
            </w:r>
            <w:r w:rsidR="00F73215">
              <w:rPr>
                <w:noProof/>
                <w:webHidden/>
              </w:rPr>
              <w:fldChar w:fldCharType="end"/>
            </w:r>
          </w:hyperlink>
        </w:p>
        <w:p w14:paraId="1E5A9DE3" w14:textId="05F05269" w:rsidR="00F73215" w:rsidRDefault="00A74FE7">
          <w:pPr>
            <w:pStyle w:val="TOC1"/>
            <w:tabs>
              <w:tab w:val="right" w:leader="dot" w:pos="9016"/>
            </w:tabs>
            <w:rPr>
              <w:rFonts w:eastAsiaTheme="minorEastAsia"/>
              <w:noProof/>
              <w:lang w:eastAsia="en-GB"/>
            </w:rPr>
          </w:pPr>
          <w:hyperlink w:anchor="_Toc81851379" w:history="1">
            <w:r w:rsidR="00F73215" w:rsidRPr="005D1FDA">
              <w:rPr>
                <w:rStyle w:val="Hyperlink"/>
                <w:rFonts w:ascii="Times New Roman" w:hAnsi="Times New Roman" w:cs="Times New Roman"/>
                <w:b/>
                <w:bCs/>
                <w:noProof/>
              </w:rPr>
              <w:t>Organisational structure</w:t>
            </w:r>
            <w:r w:rsidR="00F73215">
              <w:rPr>
                <w:noProof/>
                <w:webHidden/>
              </w:rPr>
              <w:tab/>
            </w:r>
            <w:r w:rsidR="00F73215">
              <w:rPr>
                <w:noProof/>
                <w:webHidden/>
              </w:rPr>
              <w:fldChar w:fldCharType="begin"/>
            </w:r>
            <w:r w:rsidR="00F73215">
              <w:rPr>
                <w:noProof/>
                <w:webHidden/>
              </w:rPr>
              <w:instrText xml:space="preserve"> PAGEREF _Toc81851379 \h </w:instrText>
            </w:r>
            <w:r w:rsidR="00F73215">
              <w:rPr>
                <w:noProof/>
                <w:webHidden/>
              </w:rPr>
            </w:r>
            <w:r w:rsidR="00F73215">
              <w:rPr>
                <w:noProof/>
                <w:webHidden/>
              </w:rPr>
              <w:fldChar w:fldCharType="separate"/>
            </w:r>
            <w:r w:rsidR="00F73215">
              <w:rPr>
                <w:noProof/>
                <w:webHidden/>
              </w:rPr>
              <w:t>4</w:t>
            </w:r>
            <w:r w:rsidR="00F73215">
              <w:rPr>
                <w:noProof/>
                <w:webHidden/>
              </w:rPr>
              <w:fldChar w:fldCharType="end"/>
            </w:r>
          </w:hyperlink>
        </w:p>
        <w:p w14:paraId="1567C3F1" w14:textId="0DDA5706" w:rsidR="00F73215" w:rsidRDefault="00A74FE7">
          <w:pPr>
            <w:pStyle w:val="TOC1"/>
            <w:tabs>
              <w:tab w:val="right" w:leader="dot" w:pos="9016"/>
            </w:tabs>
            <w:rPr>
              <w:rFonts w:eastAsiaTheme="minorEastAsia"/>
              <w:noProof/>
              <w:lang w:eastAsia="en-GB"/>
            </w:rPr>
          </w:pPr>
          <w:hyperlink w:anchor="_Toc81851380" w:history="1">
            <w:r w:rsidR="00F73215" w:rsidRPr="005D1FDA">
              <w:rPr>
                <w:rStyle w:val="Hyperlink"/>
                <w:rFonts w:ascii="Times New Roman" w:hAnsi="Times New Roman" w:cs="Times New Roman"/>
                <w:b/>
                <w:bCs/>
                <w:noProof/>
              </w:rPr>
              <w:t>Organisational culture</w:t>
            </w:r>
            <w:r w:rsidR="00F73215">
              <w:rPr>
                <w:noProof/>
                <w:webHidden/>
              </w:rPr>
              <w:tab/>
            </w:r>
            <w:r w:rsidR="00F73215">
              <w:rPr>
                <w:noProof/>
                <w:webHidden/>
              </w:rPr>
              <w:fldChar w:fldCharType="begin"/>
            </w:r>
            <w:r w:rsidR="00F73215">
              <w:rPr>
                <w:noProof/>
                <w:webHidden/>
              </w:rPr>
              <w:instrText xml:space="preserve"> PAGEREF _Toc81851380 \h </w:instrText>
            </w:r>
            <w:r w:rsidR="00F73215">
              <w:rPr>
                <w:noProof/>
                <w:webHidden/>
              </w:rPr>
            </w:r>
            <w:r w:rsidR="00F73215">
              <w:rPr>
                <w:noProof/>
                <w:webHidden/>
              </w:rPr>
              <w:fldChar w:fldCharType="separate"/>
            </w:r>
            <w:r w:rsidR="00F73215">
              <w:rPr>
                <w:noProof/>
                <w:webHidden/>
              </w:rPr>
              <w:t>7</w:t>
            </w:r>
            <w:r w:rsidR="00F73215">
              <w:rPr>
                <w:noProof/>
                <w:webHidden/>
              </w:rPr>
              <w:fldChar w:fldCharType="end"/>
            </w:r>
          </w:hyperlink>
        </w:p>
        <w:p w14:paraId="48D4AA0D" w14:textId="754FDFF8" w:rsidR="00F73215" w:rsidRDefault="00A74FE7">
          <w:pPr>
            <w:pStyle w:val="TOC1"/>
            <w:tabs>
              <w:tab w:val="right" w:leader="dot" w:pos="9016"/>
            </w:tabs>
            <w:rPr>
              <w:rFonts w:eastAsiaTheme="minorEastAsia"/>
              <w:noProof/>
              <w:lang w:eastAsia="en-GB"/>
            </w:rPr>
          </w:pPr>
          <w:hyperlink w:anchor="_Toc81851381" w:history="1">
            <w:r w:rsidR="00F73215" w:rsidRPr="005D1FDA">
              <w:rPr>
                <w:rStyle w:val="Hyperlink"/>
                <w:rFonts w:ascii="Times New Roman" w:hAnsi="Times New Roman" w:cs="Times New Roman"/>
                <w:b/>
                <w:bCs/>
                <w:noProof/>
              </w:rPr>
              <w:t>References</w:t>
            </w:r>
            <w:r w:rsidR="00F73215">
              <w:rPr>
                <w:noProof/>
                <w:webHidden/>
              </w:rPr>
              <w:tab/>
            </w:r>
            <w:r w:rsidR="00F73215">
              <w:rPr>
                <w:noProof/>
                <w:webHidden/>
              </w:rPr>
              <w:fldChar w:fldCharType="begin"/>
            </w:r>
            <w:r w:rsidR="00F73215">
              <w:rPr>
                <w:noProof/>
                <w:webHidden/>
              </w:rPr>
              <w:instrText xml:space="preserve"> PAGEREF _Toc81851381 \h </w:instrText>
            </w:r>
            <w:r w:rsidR="00F73215">
              <w:rPr>
                <w:noProof/>
                <w:webHidden/>
              </w:rPr>
            </w:r>
            <w:r w:rsidR="00F73215">
              <w:rPr>
                <w:noProof/>
                <w:webHidden/>
              </w:rPr>
              <w:fldChar w:fldCharType="separate"/>
            </w:r>
            <w:r w:rsidR="00F73215">
              <w:rPr>
                <w:noProof/>
                <w:webHidden/>
              </w:rPr>
              <w:t>15</w:t>
            </w:r>
            <w:r w:rsidR="00F73215">
              <w:rPr>
                <w:noProof/>
                <w:webHidden/>
              </w:rPr>
              <w:fldChar w:fldCharType="end"/>
            </w:r>
          </w:hyperlink>
        </w:p>
        <w:p w14:paraId="6777B6D6" w14:textId="218C82BA" w:rsidR="00F7276C" w:rsidRPr="00F73215" w:rsidRDefault="00F7276C">
          <w:pPr>
            <w:rPr>
              <w:rFonts w:ascii="Times New Roman" w:hAnsi="Times New Roman" w:cs="Times New Roman"/>
              <w:sz w:val="24"/>
              <w:szCs w:val="24"/>
            </w:rPr>
          </w:pPr>
          <w:r w:rsidRPr="00F73215">
            <w:rPr>
              <w:rFonts w:ascii="Times New Roman" w:hAnsi="Times New Roman" w:cs="Times New Roman"/>
              <w:b/>
              <w:bCs/>
              <w:noProof/>
              <w:sz w:val="24"/>
              <w:szCs w:val="24"/>
            </w:rPr>
            <w:fldChar w:fldCharType="end"/>
          </w:r>
        </w:p>
      </w:sdtContent>
    </w:sdt>
    <w:p w14:paraId="5ED33C0D" w14:textId="1463ED20" w:rsidR="00F7276C" w:rsidRPr="00F73215" w:rsidRDefault="00F7276C">
      <w:pPr>
        <w:rPr>
          <w:rFonts w:ascii="Times New Roman" w:hAnsi="Times New Roman" w:cs="Times New Roman"/>
          <w:sz w:val="24"/>
          <w:szCs w:val="24"/>
        </w:rPr>
      </w:pPr>
      <w:r w:rsidRPr="00F73215">
        <w:rPr>
          <w:rFonts w:ascii="Times New Roman" w:hAnsi="Times New Roman" w:cs="Times New Roman"/>
          <w:sz w:val="24"/>
          <w:szCs w:val="24"/>
        </w:rPr>
        <w:br w:type="page"/>
      </w:r>
    </w:p>
    <w:p w14:paraId="588C97A6" w14:textId="33ED4F83" w:rsidR="00F7276C" w:rsidRPr="00F73215" w:rsidRDefault="00463FBE" w:rsidP="00F7276C">
      <w:pPr>
        <w:rPr>
          <w:rFonts w:ascii="Times New Roman" w:hAnsi="Times New Roman" w:cs="Times New Roman"/>
          <w:sz w:val="24"/>
          <w:szCs w:val="24"/>
        </w:rPr>
      </w:pPr>
      <w:bookmarkStart w:id="1" w:name="_Toc81851378"/>
      <w:r w:rsidRPr="00F73215">
        <w:rPr>
          <w:rStyle w:val="Heading1Char"/>
          <w:rFonts w:ascii="Times New Roman" w:hAnsi="Times New Roman" w:cs="Times New Roman"/>
          <w:b/>
          <w:bCs/>
          <w:color w:val="auto"/>
          <w:sz w:val="24"/>
          <w:szCs w:val="24"/>
        </w:rPr>
        <w:lastRenderedPageBreak/>
        <w:t>NEXT PLC</w:t>
      </w:r>
      <w:bookmarkEnd w:id="1"/>
      <w:r w:rsidRPr="00F73215">
        <w:rPr>
          <w:rFonts w:ascii="Times New Roman" w:hAnsi="Times New Roman" w:cs="Times New Roman"/>
          <w:sz w:val="24"/>
          <w:szCs w:val="24"/>
        </w:rPr>
        <w:t xml:space="preserve"> is a British international retailer of clothes, footwear, and home goods with headquarters in Enderby, England. It has around 700 stores, with approximately 500 in the United Kingdom and approximately 200 throughout Europe, Asia, and the Middle East.</w:t>
      </w:r>
    </w:p>
    <w:p w14:paraId="5E0C5E21" w14:textId="77777777" w:rsidR="009F2663" w:rsidRPr="00F73215" w:rsidRDefault="00463FBE" w:rsidP="007C57CB">
      <w:pPr>
        <w:rPr>
          <w:rFonts w:ascii="Times New Roman" w:hAnsi="Times New Roman" w:cs="Times New Roman"/>
          <w:sz w:val="24"/>
          <w:szCs w:val="24"/>
        </w:rPr>
      </w:pPr>
      <w:r w:rsidRPr="00F73215">
        <w:rPr>
          <w:rFonts w:ascii="Times New Roman" w:hAnsi="Times New Roman" w:cs="Times New Roman"/>
          <w:sz w:val="24"/>
          <w:szCs w:val="24"/>
        </w:rPr>
        <w:t>The history of NEXT PLC starts in 1864 when J Hepworth &amp; Son, Gentleman's Tailors is founded in Leeds, England.</w:t>
      </w:r>
      <w:r w:rsidR="008774A3" w:rsidRPr="00F73215">
        <w:rPr>
          <w:rFonts w:ascii="Times New Roman" w:hAnsi="Times New Roman" w:cs="Times New Roman"/>
          <w:sz w:val="24"/>
          <w:szCs w:val="24"/>
        </w:rPr>
        <w:t xml:space="preserve"> In </w:t>
      </w:r>
      <w:r w:rsidR="00D62D93" w:rsidRPr="00F73215">
        <w:rPr>
          <w:rFonts w:ascii="Times New Roman" w:hAnsi="Times New Roman" w:cs="Times New Roman"/>
          <w:sz w:val="24"/>
          <w:szCs w:val="24"/>
        </w:rPr>
        <w:t>1986 J Hepworth &amp; Son, the parent business, changes its name to NEXT PLC.</w:t>
      </w:r>
      <w:r w:rsidR="008774A3" w:rsidRPr="00F73215">
        <w:rPr>
          <w:rFonts w:ascii="Times New Roman" w:hAnsi="Times New Roman" w:cs="Times New Roman"/>
          <w:sz w:val="24"/>
          <w:szCs w:val="24"/>
        </w:rPr>
        <w:t xml:space="preserve"> Further in </w:t>
      </w:r>
      <w:r w:rsidR="00D62D93" w:rsidRPr="00F73215">
        <w:rPr>
          <w:rFonts w:ascii="Times New Roman" w:hAnsi="Times New Roman" w:cs="Times New Roman"/>
          <w:sz w:val="24"/>
          <w:szCs w:val="24"/>
        </w:rPr>
        <w:t>1993 NEXT introduces their brand strategy of "One Brand, Two Ways of Purchasing," which brings together similar ranges in both retail and online shopping platforms</w:t>
      </w:r>
      <w:r w:rsidR="007C57CB" w:rsidRPr="00F73215">
        <w:rPr>
          <w:rFonts w:ascii="Times New Roman" w:hAnsi="Times New Roman" w:cs="Times New Roman"/>
          <w:sz w:val="24"/>
          <w:szCs w:val="24"/>
        </w:rPr>
        <w:t xml:space="preserve"> launched in </w:t>
      </w:r>
      <w:r w:rsidR="00D62D93" w:rsidRPr="00F73215">
        <w:rPr>
          <w:rFonts w:ascii="Times New Roman" w:hAnsi="Times New Roman" w:cs="Times New Roman"/>
          <w:sz w:val="24"/>
          <w:szCs w:val="24"/>
        </w:rPr>
        <w:t>1999</w:t>
      </w:r>
      <w:r w:rsidR="007C57CB" w:rsidRPr="00F73215">
        <w:rPr>
          <w:rFonts w:ascii="Times New Roman" w:hAnsi="Times New Roman" w:cs="Times New Roman"/>
          <w:sz w:val="24"/>
          <w:szCs w:val="24"/>
        </w:rPr>
        <w:t xml:space="preserve">. </w:t>
      </w:r>
    </w:p>
    <w:p w14:paraId="3716CE39" w14:textId="1F681503" w:rsidR="009C3508" w:rsidRPr="00F73215" w:rsidRDefault="009F2663" w:rsidP="007C57CB">
      <w:pPr>
        <w:rPr>
          <w:rFonts w:ascii="Times New Roman" w:hAnsi="Times New Roman" w:cs="Times New Roman"/>
          <w:sz w:val="24"/>
          <w:szCs w:val="24"/>
        </w:rPr>
      </w:pPr>
      <w:r w:rsidRPr="00F73215">
        <w:rPr>
          <w:rFonts w:ascii="Times New Roman" w:hAnsi="Times New Roman" w:cs="Times New Roman"/>
          <w:sz w:val="24"/>
          <w:szCs w:val="24"/>
        </w:rPr>
        <w:t>NEXT maintains a solid market position in a stable and expanding market. Since its beginning, their marketing approach has been consistent, focusing on the same target demographic with high-quality, stylish items at a fair price.</w:t>
      </w:r>
    </w:p>
    <w:p w14:paraId="015ABD75" w14:textId="4B2C5D16" w:rsidR="00524A84" w:rsidRPr="00F73215" w:rsidRDefault="00524A84" w:rsidP="007C57CB">
      <w:pPr>
        <w:rPr>
          <w:rFonts w:ascii="Times New Roman" w:hAnsi="Times New Roman" w:cs="Times New Roman"/>
          <w:sz w:val="24"/>
          <w:szCs w:val="24"/>
        </w:rPr>
      </w:pPr>
      <w:bookmarkStart w:id="2" w:name="_Toc81851379"/>
      <w:r w:rsidRPr="00F73215">
        <w:rPr>
          <w:rStyle w:val="Heading1Char"/>
          <w:rFonts w:ascii="Times New Roman" w:hAnsi="Times New Roman" w:cs="Times New Roman"/>
          <w:b/>
          <w:bCs/>
          <w:color w:val="auto"/>
          <w:sz w:val="24"/>
          <w:szCs w:val="24"/>
        </w:rPr>
        <w:t>Organisational structure</w:t>
      </w:r>
      <w:bookmarkEnd w:id="2"/>
      <w:r w:rsidRPr="00F73215">
        <w:rPr>
          <w:rFonts w:ascii="Times New Roman" w:hAnsi="Times New Roman" w:cs="Times New Roman"/>
          <w:sz w:val="24"/>
          <w:szCs w:val="24"/>
        </w:rPr>
        <w:t xml:space="preserve"> is a method of grouping and structuring your employees so that they all perform to a high quality. It is demonstrated that organisational structure has an influence on employee performance; a poorly structured organisational structure indicates lower productivity, less task delegation, no incentives, and centralised choices.</w:t>
      </w:r>
    </w:p>
    <w:p w14:paraId="24DBBC1D" w14:textId="23FC4ADE" w:rsidR="009F2663" w:rsidRPr="00F73215" w:rsidRDefault="004A2C69" w:rsidP="007C57CB">
      <w:pPr>
        <w:rPr>
          <w:rFonts w:ascii="Times New Roman" w:hAnsi="Times New Roman" w:cs="Times New Roman"/>
          <w:sz w:val="24"/>
          <w:szCs w:val="24"/>
        </w:rPr>
      </w:pPr>
      <w:r w:rsidRPr="00F73215">
        <w:rPr>
          <w:rFonts w:ascii="Times New Roman" w:hAnsi="Times New Roman" w:cs="Times New Roman"/>
          <w:sz w:val="24"/>
          <w:szCs w:val="24"/>
        </w:rPr>
        <w:t>For a successful structure it is important for the function and specific roles in the organisation to be assigned. In the larger companies they are divided by departments, those roles assure that each person is taking care of the key functions. While everyone has a distinct set of responsibilities, they all contribute to the team's efficiency and thoroughness.</w:t>
      </w:r>
      <w:r w:rsidR="009F2663" w:rsidRPr="00F73215">
        <w:rPr>
          <w:rFonts w:ascii="Times New Roman" w:hAnsi="Times New Roman" w:cs="Times New Roman"/>
          <w:sz w:val="24"/>
          <w:szCs w:val="24"/>
        </w:rPr>
        <w:t xml:space="preserve"> All above the organisation objectives should be </w:t>
      </w:r>
      <w:r w:rsidR="00F82290" w:rsidRPr="00F73215">
        <w:rPr>
          <w:rFonts w:ascii="Times New Roman" w:hAnsi="Times New Roman" w:cs="Times New Roman"/>
          <w:sz w:val="24"/>
          <w:szCs w:val="24"/>
        </w:rPr>
        <w:t>clearly stated.</w:t>
      </w:r>
      <w:r w:rsidR="006575F0" w:rsidRPr="00F73215">
        <w:rPr>
          <w:rFonts w:ascii="Times New Roman" w:hAnsi="Times New Roman" w:cs="Times New Roman"/>
          <w:sz w:val="24"/>
          <w:szCs w:val="24"/>
        </w:rPr>
        <w:t xml:space="preserve"> A strategic plan is a high-level overview of a company's complete operations, including its vision, </w:t>
      </w:r>
      <w:r w:rsidR="006575F0" w:rsidRPr="00F73215">
        <w:rPr>
          <w:rFonts w:ascii="Times New Roman" w:hAnsi="Times New Roman" w:cs="Times New Roman"/>
          <w:sz w:val="24"/>
          <w:szCs w:val="24"/>
        </w:rPr>
        <w:lastRenderedPageBreak/>
        <w:t>goals, and value. This strategy is the organization's basic core, and it will determine long-term decisions.</w:t>
      </w:r>
    </w:p>
    <w:p w14:paraId="20D0FAB8" w14:textId="061F8B2F" w:rsidR="00483F3C" w:rsidRPr="00F73215" w:rsidRDefault="00483F3C" w:rsidP="007C57CB">
      <w:pPr>
        <w:rPr>
          <w:rFonts w:ascii="Times New Roman" w:hAnsi="Times New Roman" w:cs="Times New Roman"/>
          <w:sz w:val="24"/>
          <w:szCs w:val="24"/>
        </w:rPr>
      </w:pPr>
      <w:r w:rsidRPr="00F73215">
        <w:rPr>
          <w:rFonts w:ascii="Times New Roman" w:hAnsi="Times New Roman" w:cs="Times New Roman"/>
          <w:sz w:val="24"/>
          <w:szCs w:val="24"/>
        </w:rPr>
        <w:t>Benefits of having a Vision, Mission and Statement:</w:t>
      </w:r>
    </w:p>
    <w:p w14:paraId="032B3024" w14:textId="0859C4D5" w:rsidR="00483F3C" w:rsidRPr="00F73215" w:rsidRDefault="00483F3C" w:rsidP="00483F3C">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Achieve clarity of purpose among all managers and employees</w:t>
      </w:r>
    </w:p>
    <w:p w14:paraId="75EDDCCF" w14:textId="48B6562D" w:rsidR="00483F3C" w:rsidRPr="00F73215" w:rsidRDefault="00483F3C" w:rsidP="00483F3C">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Provide bases for all other strategic planning activities</w:t>
      </w:r>
    </w:p>
    <w:p w14:paraId="1C90BD8C" w14:textId="77777777" w:rsidR="00483F3C" w:rsidRPr="00F73215" w:rsidRDefault="00483F3C" w:rsidP="00483F3C">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 provide focal point for all stakeholders at the firm</w:t>
      </w:r>
    </w:p>
    <w:p w14:paraId="1D261EA8" w14:textId="081EABF6" w:rsidR="00483F3C" w:rsidRPr="00F73215" w:rsidRDefault="00483F3C" w:rsidP="00483F3C">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Resolve divergent view among managers</w:t>
      </w:r>
    </w:p>
    <w:p w14:paraId="77CB538C" w14:textId="4E46DD79" w:rsidR="006D25DA" w:rsidRPr="00F73215" w:rsidRDefault="00C205D1" w:rsidP="00C602D7">
      <w:pPr>
        <w:rPr>
          <w:rFonts w:ascii="Times New Roman" w:hAnsi="Times New Roman" w:cs="Times New Roman"/>
          <w:sz w:val="24"/>
          <w:szCs w:val="24"/>
        </w:rPr>
      </w:pPr>
      <w:r w:rsidRPr="00F73215">
        <w:rPr>
          <w:rFonts w:ascii="Times New Roman" w:hAnsi="Times New Roman" w:cs="Times New Roman"/>
          <w:sz w:val="24"/>
          <w:szCs w:val="24"/>
        </w:rPr>
        <w:t>The aim of NEXT is to be the world's natural choice retailer for fashion-conscious men and women who demand style, distinctiveness, and quality from their apparel.</w:t>
      </w:r>
      <w:r w:rsidR="00483F3C" w:rsidRPr="00F73215">
        <w:rPr>
          <w:rFonts w:ascii="Times New Roman" w:hAnsi="Times New Roman" w:cs="Times New Roman"/>
          <w:sz w:val="24"/>
          <w:szCs w:val="24"/>
        </w:rPr>
        <w:t xml:space="preserve"> NEXT is dedicated to running a responsible and profitable business, with the goal of providing a high level of service to all members of their community and the environment at large.</w:t>
      </w:r>
    </w:p>
    <w:p w14:paraId="401C4F68" w14:textId="191F17FC" w:rsidR="00C602D7" w:rsidRPr="00F73215" w:rsidRDefault="00A37342" w:rsidP="00662ACB">
      <w:pPr>
        <w:rPr>
          <w:rFonts w:ascii="Times New Roman" w:hAnsi="Times New Roman" w:cs="Times New Roman"/>
          <w:sz w:val="24"/>
          <w:szCs w:val="24"/>
        </w:rPr>
      </w:pPr>
      <w:r w:rsidRPr="00F73215">
        <w:rPr>
          <w:rFonts w:ascii="Times New Roman" w:hAnsi="Times New Roman" w:cs="Times New Roman"/>
          <w:sz w:val="24"/>
          <w:szCs w:val="24"/>
        </w:rPr>
        <w:t>The hierarchical structure is followed by the NEXT PLC. The power and duty are distributed in a hierarchical manner. Employees are assigned to one of many levels within the organisation, each of which is one level higher than the previous.</w:t>
      </w:r>
      <w:r w:rsidR="00662ACB" w:rsidRPr="00F73215">
        <w:rPr>
          <w:rFonts w:ascii="Times New Roman" w:hAnsi="Times New Roman" w:cs="Times New Roman"/>
          <w:sz w:val="24"/>
          <w:szCs w:val="24"/>
        </w:rPr>
        <w:t xml:space="preserve"> </w:t>
      </w:r>
    </w:p>
    <w:p w14:paraId="58E7D1CC" w14:textId="5068623D" w:rsidR="00C602D7" w:rsidRPr="00F73215" w:rsidRDefault="00C602D7" w:rsidP="00662ACB">
      <w:pPr>
        <w:rPr>
          <w:rFonts w:ascii="Times New Roman" w:hAnsi="Times New Roman" w:cs="Times New Roman"/>
          <w:sz w:val="24"/>
          <w:szCs w:val="24"/>
        </w:rPr>
      </w:pPr>
      <w:r w:rsidRPr="00F73215">
        <w:rPr>
          <w:rFonts w:ascii="Times New Roman" w:hAnsi="Times New Roman" w:cs="Times New Roman"/>
          <w:sz w:val="24"/>
          <w:szCs w:val="24"/>
        </w:rPr>
        <w:t>NEXT PLC has a flat structure, which means there are few levels of management or the ‘chain of command' is relatively short, and all employees report to one general manager.</w:t>
      </w:r>
    </w:p>
    <w:p w14:paraId="0DC3A11A" w14:textId="1F52A1F7" w:rsidR="00662ACB" w:rsidRPr="00F73215" w:rsidRDefault="00662ACB" w:rsidP="00662ACB">
      <w:pPr>
        <w:rPr>
          <w:rFonts w:ascii="Times New Roman" w:hAnsi="Times New Roman" w:cs="Times New Roman"/>
          <w:sz w:val="24"/>
          <w:szCs w:val="24"/>
        </w:rPr>
      </w:pPr>
      <w:r w:rsidRPr="00F73215">
        <w:rPr>
          <w:rFonts w:ascii="Times New Roman" w:hAnsi="Times New Roman" w:cs="Times New Roman"/>
          <w:sz w:val="24"/>
          <w:szCs w:val="24"/>
        </w:rPr>
        <w:t>NEXT hierarchical structure it is as showed as follows:</w:t>
      </w:r>
    </w:p>
    <w:p w14:paraId="7D990022" w14:textId="1A1E814A" w:rsidR="006D25DA" w:rsidRPr="00F73215" w:rsidRDefault="008D68D3" w:rsidP="00C602D7">
      <w:pPr>
        <w:rPr>
          <w:rFonts w:ascii="Times New Roman" w:hAnsi="Times New Roman" w:cs="Times New Roman"/>
          <w:sz w:val="24"/>
          <w:szCs w:val="24"/>
        </w:rPr>
      </w:pPr>
      <w:r w:rsidRPr="00F73215">
        <w:rPr>
          <w:rFonts w:ascii="Times New Roman" w:hAnsi="Times New Roman" w:cs="Times New Roman"/>
          <w:noProof/>
          <w:sz w:val="24"/>
          <w:szCs w:val="24"/>
        </w:rPr>
        <w:lastRenderedPageBreak/>
        <w:drawing>
          <wp:inline distT="0" distB="0" distL="0" distR="0" wp14:anchorId="4EEEFC05" wp14:editId="5FB54567">
            <wp:extent cx="5486400" cy="2743200"/>
            <wp:effectExtent l="0" t="19050" r="762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0985AF6" w14:textId="2502F5B6" w:rsidR="00A37342" w:rsidRPr="00F73215" w:rsidRDefault="00A37342" w:rsidP="00750716">
      <w:pPr>
        <w:rPr>
          <w:rFonts w:ascii="Times New Roman" w:hAnsi="Times New Roman" w:cs="Times New Roman"/>
          <w:sz w:val="24"/>
          <w:szCs w:val="24"/>
        </w:rPr>
      </w:pPr>
      <w:r w:rsidRPr="00F73215">
        <w:rPr>
          <w:rFonts w:ascii="Times New Roman" w:hAnsi="Times New Roman" w:cs="Times New Roman"/>
          <w:sz w:val="24"/>
          <w:szCs w:val="24"/>
        </w:rPr>
        <w:t>A business can be structured by:</w:t>
      </w:r>
    </w:p>
    <w:p w14:paraId="71FD299B" w14:textId="230CAA43" w:rsidR="00A37342" w:rsidRPr="00F73215" w:rsidRDefault="005E781D" w:rsidP="00A37342">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F</w:t>
      </w:r>
      <w:r w:rsidR="00A37342" w:rsidRPr="00F73215">
        <w:rPr>
          <w:rFonts w:ascii="Times New Roman" w:hAnsi="Times New Roman" w:cs="Times New Roman"/>
          <w:sz w:val="24"/>
          <w:szCs w:val="24"/>
        </w:rPr>
        <w:t>unction: dividing the company into sections or departments based on their functions.</w:t>
      </w:r>
    </w:p>
    <w:p w14:paraId="183202D1" w14:textId="177D7C1A" w:rsidR="00A37342" w:rsidRPr="00F73215" w:rsidRDefault="005E781D" w:rsidP="00A37342">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P</w:t>
      </w:r>
      <w:r w:rsidR="00A37342" w:rsidRPr="00F73215">
        <w:rPr>
          <w:rFonts w:ascii="Times New Roman" w:hAnsi="Times New Roman" w:cs="Times New Roman"/>
          <w:sz w:val="24"/>
          <w:szCs w:val="24"/>
        </w:rPr>
        <w:t>roduct or activity: categorising the many items produced.</w:t>
      </w:r>
    </w:p>
    <w:p w14:paraId="51A2D355" w14:textId="7CA915C8" w:rsidR="00A37342" w:rsidRPr="00F73215" w:rsidRDefault="00A37342" w:rsidP="00A37342">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Geographical or regional structure by area</w:t>
      </w:r>
      <w:r w:rsidR="00725CD6" w:rsidRPr="00F73215">
        <w:rPr>
          <w:rFonts w:ascii="Times New Roman" w:hAnsi="Times New Roman" w:cs="Times New Roman"/>
          <w:sz w:val="24"/>
          <w:szCs w:val="24"/>
        </w:rPr>
        <w:t>.</w:t>
      </w:r>
    </w:p>
    <w:p w14:paraId="6E9241B0" w14:textId="5395862F" w:rsidR="00A37342" w:rsidRPr="00F73215" w:rsidRDefault="00A37342" w:rsidP="00A37342">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When distinct client groups have different demands, this is referred to as "by customer."</w:t>
      </w:r>
    </w:p>
    <w:p w14:paraId="68E4B0A9" w14:textId="159E0750" w:rsidR="00A37342" w:rsidRPr="00F73215" w:rsidRDefault="005E781D" w:rsidP="00A37342">
      <w:pPr>
        <w:pStyle w:val="ListParagraph"/>
        <w:numPr>
          <w:ilvl w:val="0"/>
          <w:numId w:val="14"/>
        </w:numPr>
        <w:rPr>
          <w:rFonts w:ascii="Times New Roman" w:hAnsi="Times New Roman" w:cs="Times New Roman"/>
          <w:sz w:val="24"/>
          <w:szCs w:val="24"/>
        </w:rPr>
      </w:pPr>
      <w:r w:rsidRPr="00F73215">
        <w:rPr>
          <w:rFonts w:ascii="Times New Roman" w:hAnsi="Times New Roman" w:cs="Times New Roman"/>
          <w:sz w:val="24"/>
          <w:szCs w:val="24"/>
        </w:rPr>
        <w:t>P</w:t>
      </w:r>
      <w:r w:rsidR="00A37342" w:rsidRPr="00F73215">
        <w:rPr>
          <w:rFonts w:ascii="Times New Roman" w:hAnsi="Times New Roman" w:cs="Times New Roman"/>
          <w:sz w:val="24"/>
          <w:szCs w:val="24"/>
        </w:rPr>
        <w:t>rocess: when a product must go through several steps throughout the manufacturing process.</w:t>
      </w:r>
    </w:p>
    <w:p w14:paraId="39308FE5" w14:textId="2871E0F0" w:rsidR="009C5566" w:rsidRPr="00F73215" w:rsidRDefault="00A37342" w:rsidP="00725CD6">
      <w:pPr>
        <w:rPr>
          <w:rFonts w:ascii="Times New Roman" w:hAnsi="Times New Roman" w:cs="Times New Roman"/>
          <w:sz w:val="24"/>
          <w:szCs w:val="24"/>
        </w:rPr>
      </w:pPr>
      <w:r w:rsidRPr="00F73215">
        <w:rPr>
          <w:rFonts w:ascii="Times New Roman" w:hAnsi="Times New Roman" w:cs="Times New Roman"/>
          <w:sz w:val="24"/>
          <w:szCs w:val="24"/>
        </w:rPr>
        <w:t>The decision making it is decentrali</w:t>
      </w:r>
      <w:r w:rsidR="00276499" w:rsidRPr="00F73215">
        <w:rPr>
          <w:rFonts w:ascii="Times New Roman" w:hAnsi="Times New Roman" w:cs="Times New Roman"/>
          <w:sz w:val="24"/>
          <w:szCs w:val="24"/>
        </w:rPr>
        <w:t>sed which means decision-making authority is delegated to lower levels of the organisation.</w:t>
      </w:r>
    </w:p>
    <w:p w14:paraId="33CF2A22" w14:textId="64D71723" w:rsidR="0033703D" w:rsidRPr="00F73215" w:rsidRDefault="0033703D" w:rsidP="00725CD6">
      <w:pPr>
        <w:rPr>
          <w:rFonts w:ascii="Times New Roman" w:hAnsi="Times New Roman" w:cs="Times New Roman"/>
          <w:sz w:val="24"/>
          <w:szCs w:val="24"/>
        </w:rPr>
      </w:pPr>
      <w:r w:rsidRPr="00F73215">
        <w:rPr>
          <w:rFonts w:ascii="Times New Roman" w:hAnsi="Times New Roman" w:cs="Times New Roman"/>
          <w:sz w:val="24"/>
          <w:szCs w:val="24"/>
        </w:rPr>
        <w:t xml:space="preserve">NEXT believes in providing fair and competitive salaries to all workers, as well as the chance to earn additional compensation in the form of a bonus based on the Company's (or, in certain circumstances, store or individual) success. This is how they encourage employees to achieve organisational performance. In </w:t>
      </w:r>
      <w:r w:rsidR="00F73215" w:rsidRPr="00F73215">
        <w:rPr>
          <w:rFonts w:ascii="Times New Roman" w:hAnsi="Times New Roman" w:cs="Times New Roman"/>
          <w:sz w:val="24"/>
          <w:szCs w:val="24"/>
        </w:rPr>
        <w:t>addition,</w:t>
      </w:r>
      <w:r w:rsidRPr="00F73215">
        <w:rPr>
          <w:rFonts w:ascii="Times New Roman" w:hAnsi="Times New Roman" w:cs="Times New Roman"/>
          <w:sz w:val="24"/>
          <w:szCs w:val="24"/>
        </w:rPr>
        <w:t xml:space="preserve"> they also </w:t>
      </w:r>
      <w:r w:rsidRPr="00F73215">
        <w:rPr>
          <w:rFonts w:ascii="Times New Roman" w:hAnsi="Times New Roman" w:cs="Times New Roman"/>
          <w:sz w:val="24"/>
          <w:szCs w:val="24"/>
        </w:rPr>
        <w:lastRenderedPageBreak/>
        <w:t xml:space="preserve">offer health, safety and employee wellbeing, </w:t>
      </w:r>
      <w:r w:rsidR="00442237" w:rsidRPr="00F73215">
        <w:rPr>
          <w:rFonts w:ascii="Times New Roman" w:hAnsi="Times New Roman" w:cs="Times New Roman"/>
          <w:sz w:val="24"/>
          <w:szCs w:val="24"/>
        </w:rPr>
        <w:t>training,</w:t>
      </w:r>
      <w:r w:rsidRPr="00F73215">
        <w:rPr>
          <w:rFonts w:ascii="Times New Roman" w:hAnsi="Times New Roman" w:cs="Times New Roman"/>
          <w:sz w:val="24"/>
          <w:szCs w:val="24"/>
        </w:rPr>
        <w:t xml:space="preserve"> and development, sharesave, workplace nursery and they will also </w:t>
      </w:r>
      <w:r w:rsidR="00442237">
        <w:rPr>
          <w:rFonts w:ascii="Times New Roman" w:hAnsi="Times New Roman" w:cs="Times New Roman"/>
          <w:sz w:val="24"/>
          <w:szCs w:val="24"/>
        </w:rPr>
        <w:t>c</w:t>
      </w:r>
      <w:r w:rsidR="00442237" w:rsidRPr="00442237">
        <w:rPr>
          <w:rFonts w:ascii="Times New Roman" w:hAnsi="Times New Roman" w:cs="Times New Roman"/>
          <w:sz w:val="24"/>
          <w:szCs w:val="24"/>
        </w:rPr>
        <w:t>ontinue to look for ways to improve safe working conditions</w:t>
      </w:r>
      <w:r w:rsidR="00442237" w:rsidRPr="00442237">
        <w:rPr>
          <w:rFonts w:ascii="Times New Roman" w:hAnsi="Times New Roman" w:cs="Times New Roman"/>
          <w:sz w:val="24"/>
          <w:szCs w:val="24"/>
        </w:rPr>
        <w:t xml:space="preserve"> </w:t>
      </w:r>
      <w:r w:rsidRPr="00F73215">
        <w:rPr>
          <w:rFonts w:ascii="Times New Roman" w:hAnsi="Times New Roman" w:cs="Times New Roman"/>
          <w:sz w:val="24"/>
          <w:szCs w:val="24"/>
        </w:rPr>
        <w:t>for their employees.</w:t>
      </w:r>
    </w:p>
    <w:p w14:paraId="4C3133D1" w14:textId="4119E2C1" w:rsidR="00725CD6" w:rsidRDefault="00725CD6" w:rsidP="00725CD6">
      <w:pPr>
        <w:rPr>
          <w:rFonts w:ascii="Times New Roman" w:hAnsi="Times New Roman" w:cs="Times New Roman"/>
          <w:sz w:val="24"/>
          <w:szCs w:val="24"/>
        </w:rPr>
      </w:pPr>
      <w:r w:rsidRPr="00F73215">
        <w:rPr>
          <w:rFonts w:ascii="Times New Roman" w:hAnsi="Times New Roman" w:cs="Times New Roman"/>
          <w:sz w:val="24"/>
          <w:szCs w:val="24"/>
        </w:rPr>
        <w:t xml:space="preserve">NEXT's approach and goal is to guarantee that their goods are: </w:t>
      </w:r>
    </w:p>
    <w:p w14:paraId="3A7075FE" w14:textId="14CF7F90" w:rsidR="00442237" w:rsidRDefault="00442237" w:rsidP="00442237">
      <w:pPr>
        <w:pStyle w:val="ListParagraph"/>
        <w:numPr>
          <w:ilvl w:val="0"/>
          <w:numId w:val="24"/>
        </w:numPr>
        <w:rPr>
          <w:rFonts w:ascii="Times New Roman" w:hAnsi="Times New Roman" w:cs="Times New Roman"/>
          <w:sz w:val="24"/>
          <w:szCs w:val="24"/>
        </w:rPr>
      </w:pPr>
      <w:r w:rsidRPr="00442237">
        <w:rPr>
          <w:rFonts w:ascii="Times New Roman" w:hAnsi="Times New Roman" w:cs="Times New Roman"/>
          <w:sz w:val="24"/>
          <w:szCs w:val="24"/>
        </w:rPr>
        <w:t>High quality.</w:t>
      </w:r>
    </w:p>
    <w:p w14:paraId="3BA62F7D" w14:textId="64D46BC4" w:rsidR="00442237" w:rsidRDefault="00442237" w:rsidP="00442237">
      <w:pPr>
        <w:pStyle w:val="ListParagraph"/>
        <w:numPr>
          <w:ilvl w:val="0"/>
          <w:numId w:val="24"/>
        </w:numPr>
        <w:rPr>
          <w:rFonts w:ascii="Times New Roman" w:hAnsi="Times New Roman" w:cs="Times New Roman"/>
          <w:sz w:val="24"/>
          <w:szCs w:val="24"/>
        </w:rPr>
      </w:pPr>
      <w:r w:rsidRPr="00442237">
        <w:rPr>
          <w:rFonts w:ascii="Times New Roman" w:hAnsi="Times New Roman" w:cs="Times New Roman"/>
          <w:sz w:val="24"/>
          <w:szCs w:val="24"/>
        </w:rPr>
        <w:t xml:space="preserve"> Safe, helpful, and appropriate for their intended use.</w:t>
      </w:r>
    </w:p>
    <w:p w14:paraId="365D64A9" w14:textId="076B54F0" w:rsidR="00442237" w:rsidRPr="00442237" w:rsidRDefault="00442237" w:rsidP="00442237">
      <w:pPr>
        <w:pStyle w:val="ListParagraph"/>
        <w:numPr>
          <w:ilvl w:val="0"/>
          <w:numId w:val="24"/>
        </w:numPr>
        <w:rPr>
          <w:rFonts w:ascii="Times New Roman" w:hAnsi="Times New Roman" w:cs="Times New Roman"/>
          <w:sz w:val="24"/>
          <w:szCs w:val="24"/>
        </w:rPr>
      </w:pPr>
      <w:r w:rsidRPr="00442237">
        <w:rPr>
          <w:rFonts w:ascii="Times New Roman" w:hAnsi="Times New Roman" w:cs="Times New Roman"/>
          <w:sz w:val="24"/>
          <w:szCs w:val="24"/>
        </w:rPr>
        <w:t xml:space="preserve"> Sourced responsibly in compliance with their Responsible Sourcing Strategy.</w:t>
      </w:r>
    </w:p>
    <w:p w14:paraId="191CEA38" w14:textId="3B9F3F26" w:rsidR="00442237" w:rsidRPr="00442237" w:rsidRDefault="00442237" w:rsidP="00442237">
      <w:pPr>
        <w:pStyle w:val="ListParagraph"/>
        <w:numPr>
          <w:ilvl w:val="0"/>
          <w:numId w:val="24"/>
        </w:numPr>
        <w:rPr>
          <w:rFonts w:ascii="Times New Roman" w:hAnsi="Times New Roman" w:cs="Times New Roman"/>
          <w:sz w:val="24"/>
          <w:szCs w:val="24"/>
        </w:rPr>
      </w:pPr>
      <w:r w:rsidRPr="00442237">
        <w:rPr>
          <w:rFonts w:ascii="Times New Roman" w:hAnsi="Times New Roman" w:cs="Times New Roman"/>
          <w:sz w:val="24"/>
          <w:szCs w:val="24"/>
        </w:rPr>
        <w:t>Chemicals aren't present.</w:t>
      </w:r>
    </w:p>
    <w:p w14:paraId="514B2BA5" w14:textId="77777777" w:rsidR="00725CD6" w:rsidRPr="00F73215" w:rsidRDefault="00725CD6" w:rsidP="00725CD6">
      <w:pPr>
        <w:rPr>
          <w:rFonts w:ascii="Times New Roman" w:hAnsi="Times New Roman" w:cs="Times New Roman"/>
          <w:sz w:val="24"/>
          <w:szCs w:val="24"/>
        </w:rPr>
      </w:pPr>
      <w:r w:rsidRPr="00F73215">
        <w:rPr>
          <w:rFonts w:ascii="Times New Roman" w:hAnsi="Times New Roman" w:cs="Times New Roman"/>
          <w:sz w:val="24"/>
          <w:szCs w:val="24"/>
        </w:rPr>
        <w:t>In addition, they:</w:t>
      </w:r>
    </w:p>
    <w:p w14:paraId="7521A069" w14:textId="004DA1EB" w:rsidR="00725CD6" w:rsidRPr="00F73215" w:rsidRDefault="00725CD6" w:rsidP="00725CD6">
      <w:pPr>
        <w:pStyle w:val="ListParagraph"/>
        <w:numPr>
          <w:ilvl w:val="0"/>
          <w:numId w:val="16"/>
        </w:numPr>
        <w:rPr>
          <w:rFonts w:ascii="Times New Roman" w:hAnsi="Times New Roman" w:cs="Times New Roman"/>
          <w:sz w:val="24"/>
          <w:szCs w:val="24"/>
        </w:rPr>
      </w:pPr>
      <w:r w:rsidRPr="00F73215">
        <w:rPr>
          <w:rFonts w:ascii="Times New Roman" w:hAnsi="Times New Roman" w:cs="Times New Roman"/>
          <w:sz w:val="24"/>
          <w:szCs w:val="24"/>
        </w:rPr>
        <w:t>Strive to deliver the best possible customer experience, whether consumers buy in-store or online.</w:t>
      </w:r>
    </w:p>
    <w:p w14:paraId="64ECCA79" w14:textId="68CB1822" w:rsidR="00751496" w:rsidRPr="00F73215" w:rsidRDefault="00725CD6" w:rsidP="00725CD6">
      <w:pPr>
        <w:pStyle w:val="ListParagraph"/>
        <w:numPr>
          <w:ilvl w:val="0"/>
          <w:numId w:val="16"/>
        </w:numPr>
        <w:rPr>
          <w:rFonts w:ascii="Times New Roman" w:hAnsi="Times New Roman" w:cs="Times New Roman"/>
          <w:sz w:val="24"/>
          <w:szCs w:val="24"/>
        </w:rPr>
      </w:pPr>
      <w:r w:rsidRPr="00F73215">
        <w:rPr>
          <w:rFonts w:ascii="Times New Roman" w:hAnsi="Times New Roman" w:cs="Times New Roman"/>
          <w:sz w:val="24"/>
          <w:szCs w:val="24"/>
        </w:rPr>
        <w:t xml:space="preserve">Encourage customers to contribute </w:t>
      </w:r>
      <w:r w:rsidR="00442237" w:rsidRPr="00442237">
        <w:rPr>
          <w:rFonts w:ascii="Times New Roman" w:hAnsi="Times New Roman" w:cs="Times New Roman"/>
          <w:sz w:val="24"/>
          <w:szCs w:val="24"/>
        </w:rPr>
        <w:t>undesirable items that are difficult to recycle</w:t>
      </w:r>
      <w:r w:rsidR="00442237" w:rsidRPr="00442237">
        <w:rPr>
          <w:rFonts w:ascii="Times New Roman" w:hAnsi="Times New Roman" w:cs="Times New Roman"/>
          <w:sz w:val="24"/>
          <w:szCs w:val="24"/>
        </w:rPr>
        <w:t xml:space="preserve"> </w:t>
      </w:r>
      <w:r w:rsidRPr="00F73215">
        <w:rPr>
          <w:rFonts w:ascii="Times New Roman" w:hAnsi="Times New Roman" w:cs="Times New Roman"/>
          <w:sz w:val="24"/>
          <w:szCs w:val="24"/>
        </w:rPr>
        <w:t>items.</w:t>
      </w:r>
    </w:p>
    <w:p w14:paraId="0D3CE6F8" w14:textId="2FE2FA67" w:rsidR="004A0B02" w:rsidRPr="00F73215" w:rsidRDefault="004A0B02" w:rsidP="004A0B02">
      <w:pPr>
        <w:rPr>
          <w:rFonts w:ascii="Times New Roman" w:hAnsi="Times New Roman" w:cs="Times New Roman"/>
          <w:sz w:val="24"/>
          <w:szCs w:val="24"/>
        </w:rPr>
      </w:pPr>
      <w:bookmarkStart w:id="3" w:name="_Toc81851380"/>
      <w:r w:rsidRPr="00F73215">
        <w:rPr>
          <w:rStyle w:val="Heading1Char"/>
          <w:rFonts w:ascii="Times New Roman" w:hAnsi="Times New Roman" w:cs="Times New Roman"/>
          <w:b/>
          <w:bCs/>
          <w:color w:val="auto"/>
          <w:sz w:val="24"/>
          <w:szCs w:val="24"/>
        </w:rPr>
        <w:t>Organisational culture</w:t>
      </w:r>
      <w:bookmarkEnd w:id="3"/>
      <w:r w:rsidRPr="00F73215">
        <w:rPr>
          <w:rFonts w:ascii="Times New Roman" w:hAnsi="Times New Roman" w:cs="Times New Roman"/>
          <w:sz w:val="24"/>
          <w:szCs w:val="24"/>
        </w:rPr>
        <w:t xml:space="preserve"> is made up of shared. values, </w:t>
      </w:r>
      <w:r w:rsidR="00725CD6" w:rsidRPr="00F73215">
        <w:rPr>
          <w:rFonts w:ascii="Times New Roman" w:hAnsi="Times New Roman" w:cs="Times New Roman"/>
          <w:sz w:val="24"/>
          <w:szCs w:val="24"/>
        </w:rPr>
        <w:t>beliefs,</w:t>
      </w:r>
      <w:r w:rsidRPr="00F73215">
        <w:rPr>
          <w:rFonts w:ascii="Times New Roman" w:hAnsi="Times New Roman" w:cs="Times New Roman"/>
          <w:sz w:val="24"/>
          <w:szCs w:val="24"/>
        </w:rPr>
        <w:t xml:space="preserve"> and assumptions about how people should behave and interact </w:t>
      </w:r>
      <w:r w:rsidR="009906F4" w:rsidRPr="00F73215">
        <w:rPr>
          <w:rFonts w:ascii="Times New Roman" w:hAnsi="Times New Roman" w:cs="Times New Roman"/>
          <w:sz w:val="24"/>
          <w:szCs w:val="24"/>
        </w:rPr>
        <w:t>as</w:t>
      </w:r>
      <w:r w:rsidRPr="00F73215">
        <w:rPr>
          <w:rFonts w:ascii="Times New Roman" w:hAnsi="Times New Roman" w:cs="Times New Roman"/>
          <w:sz w:val="24"/>
          <w:szCs w:val="24"/>
        </w:rPr>
        <w:t xml:space="preserve"> a major factor for understanding both management and organisational dynamics and growth, organisational culture has gained recognition. </w:t>
      </w:r>
    </w:p>
    <w:p w14:paraId="34E11C7D" w14:textId="7DFDCFC7" w:rsidR="004A0B02" w:rsidRPr="00F73215" w:rsidRDefault="004A0B02" w:rsidP="004A0B02">
      <w:pPr>
        <w:rPr>
          <w:rFonts w:ascii="Times New Roman" w:hAnsi="Times New Roman" w:cs="Times New Roman"/>
          <w:sz w:val="24"/>
          <w:szCs w:val="24"/>
        </w:rPr>
      </w:pPr>
      <w:r w:rsidRPr="00F73215">
        <w:rPr>
          <w:rFonts w:ascii="Times New Roman" w:hAnsi="Times New Roman" w:cs="Times New Roman"/>
          <w:sz w:val="24"/>
          <w:szCs w:val="24"/>
        </w:rPr>
        <w:t xml:space="preserve">It is critical to establish an atmosphere that allows the organisation to recruit and retain the proper individuals to work at all levels within NEXT </w:t>
      </w:r>
      <w:r w:rsidR="00F73215" w:rsidRPr="00F73215">
        <w:rPr>
          <w:rFonts w:ascii="Times New Roman" w:hAnsi="Times New Roman" w:cs="Times New Roman"/>
          <w:sz w:val="24"/>
          <w:szCs w:val="24"/>
        </w:rPr>
        <w:t>to</w:t>
      </w:r>
      <w:r w:rsidRPr="00F73215">
        <w:rPr>
          <w:rFonts w:ascii="Times New Roman" w:hAnsi="Times New Roman" w:cs="Times New Roman"/>
          <w:sz w:val="24"/>
          <w:szCs w:val="24"/>
        </w:rPr>
        <w:t xml:space="preserve"> promote a successful business. Those are dedicated to collaborating and who believe in the business values of honesty, respect, and encouragement.</w:t>
      </w:r>
    </w:p>
    <w:p w14:paraId="11E5C7E3" w14:textId="568E22ED" w:rsidR="009F2663" w:rsidRPr="00F73215" w:rsidRDefault="009F2663" w:rsidP="007C57CB">
      <w:pPr>
        <w:rPr>
          <w:rFonts w:ascii="Times New Roman" w:hAnsi="Times New Roman" w:cs="Times New Roman"/>
          <w:color w:val="0C0C0C"/>
          <w:sz w:val="24"/>
          <w:szCs w:val="24"/>
          <w:shd w:val="clear" w:color="auto" w:fill="FFFFFF"/>
        </w:rPr>
      </w:pPr>
      <w:r w:rsidRPr="00F73215">
        <w:rPr>
          <w:rFonts w:ascii="Times New Roman" w:hAnsi="Times New Roman" w:cs="Times New Roman"/>
          <w:sz w:val="24"/>
          <w:szCs w:val="24"/>
        </w:rPr>
        <w:lastRenderedPageBreak/>
        <w:t xml:space="preserve">NEXT’s </w:t>
      </w:r>
      <w:r w:rsidRPr="00F73215">
        <w:rPr>
          <w:rFonts w:ascii="Times New Roman" w:hAnsi="Times New Roman" w:cs="Times New Roman"/>
          <w:color w:val="0C0C0C"/>
          <w:sz w:val="24"/>
          <w:szCs w:val="24"/>
          <w:shd w:val="clear" w:color="auto" w:fill="FFFFFF"/>
        </w:rPr>
        <w:t>priority is to provide an environment where their employees are:</w:t>
      </w:r>
    </w:p>
    <w:p w14:paraId="2EF5C1D4" w14:textId="6BB164E4" w:rsidR="009F2663" w:rsidRPr="00F73215" w:rsidRDefault="009F2663" w:rsidP="009F2663">
      <w:pPr>
        <w:pStyle w:val="ListParagraph"/>
        <w:numPr>
          <w:ilvl w:val="0"/>
          <w:numId w:val="10"/>
        </w:numPr>
        <w:rPr>
          <w:rFonts w:ascii="Times New Roman" w:hAnsi="Times New Roman" w:cs="Times New Roman"/>
          <w:sz w:val="24"/>
          <w:szCs w:val="24"/>
        </w:rPr>
      </w:pPr>
      <w:r w:rsidRPr="00F73215">
        <w:rPr>
          <w:rFonts w:ascii="Times New Roman" w:hAnsi="Times New Roman" w:cs="Times New Roman"/>
          <w:sz w:val="24"/>
          <w:szCs w:val="24"/>
        </w:rPr>
        <w:t>Supported and respected</w:t>
      </w:r>
      <w:r w:rsidR="00725CD6" w:rsidRPr="00F73215">
        <w:rPr>
          <w:rFonts w:ascii="Times New Roman" w:hAnsi="Times New Roman" w:cs="Times New Roman"/>
          <w:sz w:val="24"/>
          <w:szCs w:val="24"/>
        </w:rPr>
        <w:t>.</w:t>
      </w:r>
    </w:p>
    <w:p w14:paraId="453B43AB" w14:textId="3B8B57BB" w:rsidR="009F2663" w:rsidRPr="00F73215" w:rsidRDefault="009F2663" w:rsidP="009C5566">
      <w:pPr>
        <w:pStyle w:val="ListParagraph"/>
        <w:numPr>
          <w:ilvl w:val="0"/>
          <w:numId w:val="10"/>
        </w:numPr>
        <w:rPr>
          <w:rFonts w:ascii="Times New Roman" w:hAnsi="Times New Roman" w:cs="Times New Roman"/>
          <w:sz w:val="24"/>
          <w:szCs w:val="24"/>
        </w:rPr>
      </w:pPr>
      <w:r w:rsidRPr="00F73215">
        <w:rPr>
          <w:rFonts w:ascii="Times New Roman" w:hAnsi="Times New Roman" w:cs="Times New Roman"/>
          <w:sz w:val="24"/>
          <w:szCs w:val="24"/>
        </w:rPr>
        <w:t>Treated fairly and taken care of</w:t>
      </w:r>
      <w:r w:rsidR="00725CD6" w:rsidRPr="00F73215">
        <w:rPr>
          <w:rFonts w:ascii="Times New Roman" w:hAnsi="Times New Roman" w:cs="Times New Roman"/>
          <w:sz w:val="24"/>
          <w:szCs w:val="24"/>
        </w:rPr>
        <w:t>.</w:t>
      </w:r>
    </w:p>
    <w:p w14:paraId="1D1DA498" w14:textId="3A25145F" w:rsidR="009F2663" w:rsidRPr="00F73215" w:rsidRDefault="009F2663" w:rsidP="009C5566">
      <w:pPr>
        <w:pStyle w:val="ListParagraph"/>
        <w:numPr>
          <w:ilvl w:val="0"/>
          <w:numId w:val="10"/>
        </w:numPr>
        <w:rPr>
          <w:rFonts w:ascii="Times New Roman" w:hAnsi="Times New Roman" w:cs="Times New Roman"/>
          <w:sz w:val="24"/>
          <w:szCs w:val="24"/>
        </w:rPr>
      </w:pPr>
      <w:r w:rsidRPr="00F73215">
        <w:rPr>
          <w:rFonts w:ascii="Times New Roman" w:hAnsi="Times New Roman" w:cs="Times New Roman"/>
          <w:sz w:val="24"/>
          <w:szCs w:val="24"/>
        </w:rPr>
        <w:t>Listened to</w:t>
      </w:r>
      <w:r w:rsidR="00725CD6" w:rsidRPr="00F73215">
        <w:rPr>
          <w:rFonts w:ascii="Times New Roman" w:hAnsi="Times New Roman" w:cs="Times New Roman"/>
          <w:sz w:val="24"/>
          <w:szCs w:val="24"/>
        </w:rPr>
        <w:t>.</w:t>
      </w:r>
    </w:p>
    <w:p w14:paraId="4653C9D1" w14:textId="605F113C" w:rsidR="009F2663" w:rsidRPr="00F73215" w:rsidRDefault="009F2663" w:rsidP="009C5566">
      <w:pPr>
        <w:pStyle w:val="ListParagraph"/>
        <w:numPr>
          <w:ilvl w:val="0"/>
          <w:numId w:val="10"/>
        </w:numPr>
        <w:rPr>
          <w:rFonts w:ascii="Times New Roman" w:hAnsi="Times New Roman" w:cs="Times New Roman"/>
          <w:sz w:val="24"/>
          <w:szCs w:val="24"/>
        </w:rPr>
      </w:pPr>
      <w:r w:rsidRPr="00F73215">
        <w:rPr>
          <w:rFonts w:ascii="Times New Roman" w:hAnsi="Times New Roman" w:cs="Times New Roman"/>
          <w:sz w:val="24"/>
          <w:szCs w:val="24"/>
        </w:rPr>
        <w:t xml:space="preserve">Motivated to achieve their full </w:t>
      </w:r>
      <w:r w:rsidR="00725CD6" w:rsidRPr="00F73215">
        <w:rPr>
          <w:rFonts w:ascii="Times New Roman" w:hAnsi="Times New Roman" w:cs="Times New Roman"/>
          <w:sz w:val="24"/>
          <w:szCs w:val="24"/>
        </w:rPr>
        <w:t>potential.</w:t>
      </w:r>
    </w:p>
    <w:p w14:paraId="25DECF51" w14:textId="47DD8BEE" w:rsidR="009F2663" w:rsidRPr="00442237" w:rsidRDefault="00442237" w:rsidP="00442237">
      <w:pPr>
        <w:rPr>
          <w:rFonts w:ascii="Times New Roman" w:hAnsi="Times New Roman" w:cs="Times New Roman"/>
          <w:sz w:val="24"/>
          <w:szCs w:val="24"/>
        </w:rPr>
      </w:pPr>
      <w:r w:rsidRPr="00442237">
        <w:rPr>
          <w:rFonts w:ascii="Times New Roman" w:hAnsi="Times New Roman" w:cs="Times New Roman"/>
          <w:sz w:val="24"/>
          <w:szCs w:val="24"/>
        </w:rPr>
        <w:t>Actively promoting diversity and inclusion to ensure that all workers are appreciated, treated with decency, and respect, according to their Diversity, Inclusion, and Equality Policy.</w:t>
      </w:r>
      <w:r>
        <w:rPr>
          <w:rFonts w:ascii="Times New Roman" w:hAnsi="Times New Roman" w:cs="Times New Roman"/>
          <w:sz w:val="24"/>
          <w:szCs w:val="24"/>
        </w:rPr>
        <w:t xml:space="preserve"> </w:t>
      </w:r>
      <w:r w:rsidRPr="00442237">
        <w:rPr>
          <w:rFonts w:ascii="Times New Roman" w:hAnsi="Times New Roman" w:cs="Times New Roman"/>
          <w:sz w:val="24"/>
          <w:szCs w:val="24"/>
        </w:rPr>
        <w:t>Fostering an atmosphere that respects and honours individual differences and contributions.</w:t>
      </w:r>
      <w:r>
        <w:rPr>
          <w:rFonts w:ascii="Times New Roman" w:hAnsi="Times New Roman" w:cs="Times New Roman"/>
          <w:sz w:val="24"/>
          <w:szCs w:val="24"/>
        </w:rPr>
        <w:t xml:space="preserve"> And i</w:t>
      </w:r>
      <w:r w:rsidRPr="00442237">
        <w:rPr>
          <w:rFonts w:ascii="Times New Roman" w:hAnsi="Times New Roman" w:cs="Times New Roman"/>
          <w:sz w:val="24"/>
          <w:szCs w:val="24"/>
        </w:rPr>
        <w:t>n the workplace, no intimidation, bullying, or harassment is tolerated.</w:t>
      </w:r>
    </w:p>
    <w:p w14:paraId="6EC62E42" w14:textId="2B2DCCA7" w:rsidR="005E781D" w:rsidRPr="00F73215" w:rsidRDefault="005E781D" w:rsidP="005E781D">
      <w:pPr>
        <w:ind w:left="928" w:firstLine="0"/>
        <w:rPr>
          <w:rFonts w:ascii="Times New Roman" w:hAnsi="Times New Roman" w:cs="Times New Roman"/>
          <w:sz w:val="24"/>
          <w:szCs w:val="24"/>
        </w:rPr>
      </w:pPr>
      <w:r w:rsidRPr="00F73215">
        <w:rPr>
          <w:rFonts w:ascii="Times New Roman" w:hAnsi="Times New Roman" w:cs="Times New Roman"/>
          <w:sz w:val="24"/>
          <w:szCs w:val="24"/>
        </w:rPr>
        <w:t>Culture it is divided by some specific characteristic such as:</w:t>
      </w:r>
    </w:p>
    <w:p w14:paraId="73D0F82E" w14:textId="14335CB5"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t>Culture is learned</w:t>
      </w:r>
      <w:r w:rsidR="00F73215">
        <w:rPr>
          <w:rFonts w:ascii="Times New Roman" w:hAnsi="Times New Roman" w:cs="Times New Roman"/>
          <w:sz w:val="24"/>
          <w:szCs w:val="24"/>
        </w:rPr>
        <w:t xml:space="preserve"> -</w:t>
      </w:r>
      <w:r w:rsidRPr="00F73215">
        <w:rPr>
          <w:rFonts w:ascii="Times New Roman" w:hAnsi="Times New Roman" w:cs="Times New Roman"/>
          <w:sz w:val="24"/>
          <w:szCs w:val="24"/>
        </w:rPr>
        <w:t xml:space="preserve"> </w:t>
      </w:r>
      <w:r w:rsidR="001366FD" w:rsidRPr="00F73215">
        <w:rPr>
          <w:rFonts w:ascii="Times New Roman" w:hAnsi="Times New Roman" w:cs="Times New Roman"/>
          <w:sz w:val="24"/>
          <w:szCs w:val="24"/>
        </w:rPr>
        <w:t>the first and most important aspect of culture is its diversity.</w:t>
      </w:r>
    </w:p>
    <w:p w14:paraId="32CDEE14" w14:textId="06273ED5"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t>Culture is shared by the group of people</w:t>
      </w:r>
      <w:r w:rsidR="00F73215">
        <w:rPr>
          <w:rFonts w:ascii="Times New Roman" w:hAnsi="Times New Roman" w:cs="Times New Roman"/>
          <w:sz w:val="24"/>
          <w:szCs w:val="24"/>
        </w:rPr>
        <w:t xml:space="preserve"> -</w:t>
      </w:r>
      <w:r w:rsidRPr="00F73215">
        <w:rPr>
          <w:rFonts w:ascii="Times New Roman" w:hAnsi="Times New Roman" w:cs="Times New Roman"/>
          <w:sz w:val="24"/>
          <w:szCs w:val="24"/>
        </w:rPr>
        <w:t xml:space="preserve"> to be called cultural, a concept or behaviour must be shared by a large population or group of people.</w:t>
      </w:r>
    </w:p>
    <w:p w14:paraId="2133485D" w14:textId="7D7E1E90"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t>Culture is cumulative</w:t>
      </w:r>
      <w:r w:rsidR="00F73215">
        <w:rPr>
          <w:rFonts w:ascii="Times New Roman" w:hAnsi="Times New Roman" w:cs="Times New Roman"/>
          <w:sz w:val="24"/>
          <w:szCs w:val="24"/>
        </w:rPr>
        <w:t>-</w:t>
      </w:r>
      <w:r w:rsidRPr="00F73215">
        <w:rPr>
          <w:rFonts w:ascii="Times New Roman" w:hAnsi="Times New Roman" w:cs="Times New Roman"/>
          <w:sz w:val="24"/>
          <w:szCs w:val="24"/>
        </w:rPr>
        <w:t xml:space="preserve"> </w:t>
      </w:r>
      <w:r w:rsidR="001366FD" w:rsidRPr="00F73215">
        <w:rPr>
          <w:rFonts w:ascii="Times New Roman" w:hAnsi="Times New Roman" w:cs="Times New Roman"/>
          <w:sz w:val="24"/>
          <w:szCs w:val="24"/>
        </w:rPr>
        <w:t>knowledge is kept and handed down through the generations, and new knowledge is added to what already exists.</w:t>
      </w:r>
    </w:p>
    <w:p w14:paraId="476BDC1F" w14:textId="3B0024A8"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t xml:space="preserve">Culture is </w:t>
      </w:r>
      <w:r w:rsidR="00F73215" w:rsidRPr="00F73215">
        <w:rPr>
          <w:rFonts w:ascii="Times New Roman" w:hAnsi="Times New Roman" w:cs="Times New Roman"/>
          <w:sz w:val="24"/>
          <w:szCs w:val="24"/>
        </w:rPr>
        <w:t>change</w:t>
      </w:r>
      <w:r w:rsidR="00F73215">
        <w:rPr>
          <w:rFonts w:ascii="Times New Roman" w:hAnsi="Times New Roman" w:cs="Times New Roman"/>
          <w:sz w:val="24"/>
          <w:szCs w:val="24"/>
        </w:rPr>
        <w:t xml:space="preserve"> -</w:t>
      </w:r>
      <w:r w:rsidR="001366FD" w:rsidRPr="00F73215">
        <w:rPr>
          <w:rFonts w:ascii="Times New Roman" w:hAnsi="Times New Roman" w:cs="Times New Roman"/>
          <w:sz w:val="24"/>
          <w:szCs w:val="24"/>
        </w:rPr>
        <w:t xml:space="preserve"> new cultural features are being added while certain old ones are being phased out since they are no longer valuable.</w:t>
      </w:r>
    </w:p>
    <w:p w14:paraId="0FE85DEB" w14:textId="590CC4EB"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t>Culture is dynamic</w:t>
      </w:r>
      <w:r w:rsidR="00F73215">
        <w:rPr>
          <w:rFonts w:ascii="Times New Roman" w:hAnsi="Times New Roman" w:cs="Times New Roman"/>
          <w:sz w:val="24"/>
          <w:szCs w:val="24"/>
        </w:rPr>
        <w:t xml:space="preserve"> -</w:t>
      </w:r>
      <w:r w:rsidR="001366FD" w:rsidRPr="00F73215">
        <w:rPr>
          <w:rFonts w:ascii="Times New Roman" w:hAnsi="Times New Roman" w:cs="Times New Roman"/>
          <w:sz w:val="24"/>
          <w:szCs w:val="24"/>
        </w:rPr>
        <w:t xml:space="preserve"> this is a feature of culture that derives from its cumulative quality, and no culture can ever be in a permanent condition due to the fast changes that occur from within or without.</w:t>
      </w:r>
    </w:p>
    <w:p w14:paraId="6067ACE0" w14:textId="74D2CC13" w:rsidR="005E781D" w:rsidRPr="00F73215" w:rsidRDefault="005E781D" w:rsidP="005E781D">
      <w:pPr>
        <w:pStyle w:val="ListParagraph"/>
        <w:numPr>
          <w:ilvl w:val="0"/>
          <w:numId w:val="19"/>
        </w:numPr>
        <w:rPr>
          <w:rFonts w:ascii="Times New Roman" w:hAnsi="Times New Roman" w:cs="Times New Roman"/>
          <w:sz w:val="24"/>
          <w:szCs w:val="24"/>
        </w:rPr>
      </w:pPr>
      <w:r w:rsidRPr="00F73215">
        <w:rPr>
          <w:rFonts w:ascii="Times New Roman" w:hAnsi="Times New Roman" w:cs="Times New Roman"/>
          <w:sz w:val="24"/>
          <w:szCs w:val="24"/>
        </w:rPr>
        <w:lastRenderedPageBreak/>
        <w:t>Culture is diverse</w:t>
      </w:r>
      <w:r w:rsidR="00F73215">
        <w:rPr>
          <w:rFonts w:ascii="Times New Roman" w:hAnsi="Times New Roman" w:cs="Times New Roman"/>
          <w:sz w:val="24"/>
          <w:szCs w:val="24"/>
        </w:rPr>
        <w:t xml:space="preserve"> -</w:t>
      </w:r>
      <w:r w:rsidR="001366FD" w:rsidRPr="00F73215">
        <w:rPr>
          <w:rFonts w:ascii="Times New Roman" w:hAnsi="Times New Roman" w:cs="Times New Roman"/>
          <w:sz w:val="24"/>
          <w:szCs w:val="24"/>
        </w:rPr>
        <w:t xml:space="preserve"> human civilization is made up of </w:t>
      </w:r>
      <w:r w:rsidR="00F73215" w:rsidRPr="00F73215">
        <w:rPr>
          <w:rFonts w:ascii="Times New Roman" w:hAnsi="Times New Roman" w:cs="Times New Roman"/>
          <w:sz w:val="24"/>
          <w:szCs w:val="24"/>
        </w:rPr>
        <w:t>many</w:t>
      </w:r>
      <w:r w:rsidR="001366FD" w:rsidRPr="00F73215">
        <w:rPr>
          <w:rFonts w:ascii="Times New Roman" w:hAnsi="Times New Roman" w:cs="Times New Roman"/>
          <w:sz w:val="24"/>
          <w:szCs w:val="24"/>
        </w:rPr>
        <w:t xml:space="preserve"> distinct cultures, each of which is unique and  made up of many interdependent components.</w:t>
      </w:r>
    </w:p>
    <w:p w14:paraId="185D985B" w14:textId="27E11CE0" w:rsidR="0033703D" w:rsidRPr="00F73215" w:rsidRDefault="005F50E1" w:rsidP="0033703D">
      <w:pPr>
        <w:rPr>
          <w:rFonts w:ascii="Times New Roman" w:hAnsi="Times New Roman" w:cs="Times New Roman"/>
          <w:sz w:val="24"/>
          <w:szCs w:val="24"/>
        </w:rPr>
      </w:pPr>
      <w:r w:rsidRPr="00F73215">
        <w:rPr>
          <w:rFonts w:ascii="Times New Roman" w:hAnsi="Times New Roman" w:cs="Times New Roman"/>
          <w:sz w:val="24"/>
          <w:szCs w:val="24"/>
        </w:rPr>
        <w:t xml:space="preserve">NEXT is an equal opportunity company that provides career possibilities to all people. Candidates with the most appropriate abilities and competences to succeed are chosen to fill job openings. </w:t>
      </w:r>
      <w:r w:rsidR="00442237" w:rsidRPr="00442237">
        <w:rPr>
          <w:rFonts w:ascii="Times New Roman" w:hAnsi="Times New Roman" w:cs="Times New Roman"/>
          <w:sz w:val="24"/>
          <w:szCs w:val="24"/>
        </w:rPr>
        <w:t>Regardless of age, gender, sexual preference, civil status, race, tone, nationality, faith, national or ethnic origin</w:t>
      </w:r>
      <w:r w:rsidRPr="00F73215">
        <w:rPr>
          <w:rFonts w:ascii="Times New Roman" w:hAnsi="Times New Roman" w:cs="Times New Roman"/>
          <w:sz w:val="24"/>
          <w:szCs w:val="24"/>
        </w:rPr>
        <w:t>, handicap, or union membership status, they treat all workers fairly and equitably. They think that having a diverse and inclusive workplace is critical to supporting employees' health and well-being.</w:t>
      </w:r>
    </w:p>
    <w:p w14:paraId="073E0F85" w14:textId="6AEE8E5B" w:rsidR="00442237" w:rsidRDefault="00442237" w:rsidP="00442237">
      <w:pPr>
        <w:rPr>
          <w:rFonts w:ascii="Times New Roman" w:hAnsi="Times New Roman" w:cs="Times New Roman"/>
          <w:sz w:val="24"/>
          <w:szCs w:val="24"/>
        </w:rPr>
      </w:pPr>
      <w:r w:rsidRPr="00442237">
        <w:rPr>
          <w:rFonts w:ascii="Times New Roman" w:hAnsi="Times New Roman" w:cs="Times New Roman"/>
          <w:sz w:val="24"/>
          <w:szCs w:val="24"/>
        </w:rPr>
        <w:t>NEXT employs approximately 40,000 people worldwide, with women making up 40% of the board of directors. During the year, Unity, an employee-led network honouring NEXT's many cultural origins, was created, and about 9,600 workers owned</w:t>
      </w:r>
      <w:r>
        <w:rPr>
          <w:rFonts w:ascii="Times New Roman" w:hAnsi="Times New Roman" w:cs="Times New Roman"/>
          <w:sz w:val="24"/>
          <w:szCs w:val="24"/>
        </w:rPr>
        <w:t xml:space="preserve"> </w:t>
      </w:r>
      <w:r w:rsidRPr="00442237">
        <w:rPr>
          <w:rFonts w:ascii="Times New Roman" w:hAnsi="Times New Roman" w:cs="Times New Roman"/>
          <w:sz w:val="24"/>
          <w:szCs w:val="24"/>
        </w:rPr>
        <w:t>options or awards in over 6.4 million NEXT plc shares.</w:t>
      </w:r>
    </w:p>
    <w:p w14:paraId="5CD82BEC" w14:textId="77777777" w:rsidR="00442237" w:rsidRDefault="00442237" w:rsidP="00442237">
      <w:pPr>
        <w:rPr>
          <w:rFonts w:ascii="Times New Roman" w:hAnsi="Times New Roman" w:cs="Times New Roman"/>
          <w:sz w:val="24"/>
          <w:szCs w:val="24"/>
        </w:rPr>
      </w:pPr>
    </w:p>
    <w:p w14:paraId="0582285E" w14:textId="58671FDC" w:rsidR="00565396" w:rsidRPr="00F73215" w:rsidRDefault="00565396" w:rsidP="00565396">
      <w:pPr>
        <w:jc w:val="center"/>
        <w:rPr>
          <w:rFonts w:ascii="Times New Roman" w:hAnsi="Times New Roman" w:cs="Times New Roman"/>
          <w:sz w:val="24"/>
          <w:szCs w:val="24"/>
        </w:rPr>
      </w:pPr>
      <w:r w:rsidRPr="00F73215">
        <w:rPr>
          <w:rFonts w:ascii="Times New Roman" w:hAnsi="Times New Roman" w:cs="Times New Roman"/>
          <w:noProof/>
          <w:sz w:val="24"/>
          <w:szCs w:val="24"/>
        </w:rPr>
        <w:drawing>
          <wp:inline distT="0" distB="0" distL="0" distR="0" wp14:anchorId="302E1775" wp14:editId="31841E68">
            <wp:extent cx="4629150" cy="2971800"/>
            <wp:effectExtent l="0" t="0" r="0" b="0"/>
            <wp:docPr id="3" name="Picture 3" descr="A picture containing text, 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Po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29801" cy="2972218"/>
                    </a:xfrm>
                    <a:prstGeom prst="rect">
                      <a:avLst/>
                    </a:prstGeom>
                  </pic:spPr>
                </pic:pic>
              </a:graphicData>
            </a:graphic>
          </wp:inline>
        </w:drawing>
      </w:r>
    </w:p>
    <w:p w14:paraId="1ED0B535" w14:textId="77777777" w:rsidR="00565396" w:rsidRPr="00F73215" w:rsidRDefault="00565396" w:rsidP="00565396">
      <w:pPr>
        <w:rPr>
          <w:rFonts w:ascii="Times New Roman" w:hAnsi="Times New Roman" w:cs="Times New Roman"/>
          <w:sz w:val="24"/>
          <w:szCs w:val="24"/>
        </w:rPr>
      </w:pPr>
      <w:r w:rsidRPr="00F73215">
        <w:rPr>
          <w:rFonts w:ascii="Times New Roman" w:hAnsi="Times New Roman" w:cs="Times New Roman"/>
          <w:sz w:val="24"/>
          <w:szCs w:val="24"/>
        </w:rPr>
        <w:lastRenderedPageBreak/>
        <w:t xml:space="preserve">The principles that guide their efforts to conduct business responsibly remain unchanged, with a constant focus on: </w:t>
      </w:r>
    </w:p>
    <w:p w14:paraId="5839DDAB" w14:textId="72AAFC9F" w:rsidR="00565396" w:rsidRPr="00F73215" w:rsidRDefault="00565396"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Act ethically </w:t>
      </w:r>
    </w:p>
    <w:p w14:paraId="10965393" w14:textId="772530C5" w:rsidR="00565396" w:rsidRPr="00F73215" w:rsidRDefault="00565396"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Recognize, respect, and protect human rights </w:t>
      </w:r>
    </w:p>
    <w:p w14:paraId="0D9C3C11" w14:textId="124F2ACC" w:rsidR="00565396" w:rsidRPr="00F73215" w:rsidRDefault="00D77506" w:rsidP="00565396">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Build good</w:t>
      </w:r>
      <w:r w:rsidR="00565396" w:rsidRPr="00F73215">
        <w:rPr>
          <w:rFonts w:ascii="Times New Roman" w:hAnsi="Times New Roman" w:cs="Times New Roman"/>
          <w:sz w:val="24"/>
          <w:szCs w:val="24"/>
        </w:rPr>
        <w:t xml:space="preserve"> relationships with suppliers and business partners </w:t>
      </w:r>
    </w:p>
    <w:p w14:paraId="5552EB0A" w14:textId="77777777" w:rsidR="00D77506" w:rsidRDefault="00D77506" w:rsidP="00565396">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Employees who are accountable should be recruited and retained.</w:t>
      </w:r>
    </w:p>
    <w:p w14:paraId="2B59D73B" w14:textId="12AB6BCA" w:rsidR="00565396" w:rsidRPr="00F73215" w:rsidRDefault="00565396"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Take responsibility for our environmental impact </w:t>
      </w:r>
    </w:p>
    <w:p w14:paraId="6BF17FBC" w14:textId="2D38AEFE" w:rsidR="00565396" w:rsidRPr="00F73215" w:rsidRDefault="00565396"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Deliver value to our customers </w:t>
      </w:r>
    </w:p>
    <w:p w14:paraId="3D33F047" w14:textId="77777777" w:rsidR="00565396" w:rsidRPr="00F73215" w:rsidRDefault="00565396"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Provide support through donations to charities and </w:t>
      </w:r>
    </w:p>
    <w:p w14:paraId="5BB0A319" w14:textId="37E11491" w:rsidR="00565396" w:rsidRPr="00F73215" w:rsidRDefault="005E0760" w:rsidP="00565396">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C</w:t>
      </w:r>
      <w:r w:rsidR="00565396" w:rsidRPr="00F73215">
        <w:rPr>
          <w:rFonts w:ascii="Times New Roman" w:hAnsi="Times New Roman" w:cs="Times New Roman"/>
          <w:sz w:val="24"/>
          <w:szCs w:val="24"/>
        </w:rPr>
        <w:t>ommunity organisations</w:t>
      </w:r>
    </w:p>
    <w:p w14:paraId="474622DA" w14:textId="77777777" w:rsidR="000225E0" w:rsidRPr="00F73215" w:rsidRDefault="000225E0" w:rsidP="000225E0">
      <w:pPr>
        <w:rPr>
          <w:rFonts w:ascii="Times New Roman" w:hAnsi="Times New Roman" w:cs="Times New Roman"/>
          <w:sz w:val="24"/>
          <w:szCs w:val="24"/>
        </w:rPr>
      </w:pPr>
      <w:r w:rsidRPr="00F73215">
        <w:rPr>
          <w:rFonts w:ascii="Times New Roman" w:hAnsi="Times New Roman" w:cs="Times New Roman"/>
          <w:sz w:val="24"/>
          <w:szCs w:val="24"/>
        </w:rPr>
        <w:t>One of its warehouse locations has partnered with a local prison to launch an employment programme. The goal of this initiative, which is now in its fourth year, is to assist a small number of low-risk convicts in gaining work experience while still serving their sentence.</w:t>
      </w:r>
    </w:p>
    <w:p w14:paraId="2C61AB27" w14:textId="1F3BA679" w:rsidR="000225E0" w:rsidRPr="00F73215" w:rsidRDefault="000225E0" w:rsidP="000225E0">
      <w:pPr>
        <w:rPr>
          <w:rFonts w:ascii="Times New Roman" w:hAnsi="Times New Roman" w:cs="Times New Roman"/>
          <w:sz w:val="24"/>
          <w:szCs w:val="24"/>
        </w:rPr>
      </w:pPr>
      <w:r w:rsidRPr="00F73215">
        <w:rPr>
          <w:rFonts w:ascii="Times New Roman" w:hAnsi="Times New Roman" w:cs="Times New Roman"/>
          <w:sz w:val="24"/>
          <w:szCs w:val="24"/>
        </w:rPr>
        <w:t>This project seeks to aid rehabilitation and give meaningful work following the completion of a prison sentence.</w:t>
      </w:r>
    </w:p>
    <w:p w14:paraId="4E6E2EAC" w14:textId="4984D0A0" w:rsidR="005E0760" w:rsidRPr="00F73215" w:rsidRDefault="005E0760" w:rsidP="000225E0">
      <w:pPr>
        <w:rPr>
          <w:rFonts w:ascii="Times New Roman" w:hAnsi="Times New Roman" w:cs="Times New Roman"/>
          <w:sz w:val="24"/>
          <w:szCs w:val="24"/>
        </w:rPr>
      </w:pPr>
      <w:r w:rsidRPr="00F73215">
        <w:rPr>
          <w:rFonts w:ascii="Times New Roman" w:hAnsi="Times New Roman" w:cs="Times New Roman"/>
          <w:sz w:val="24"/>
          <w:szCs w:val="24"/>
        </w:rPr>
        <w:t>Another strategy used by NEXT is to apply the UN Guiding Principles on Business and Human Rights (UNGPs), which has an impact on all parts of the supply chain. It enables them to recognise and handle the dangers of poor working conditions, discrimination, modern slavery, human trafficking, and forced or bonded labour, especially for the most vulnerable and exploited, such as women and children.</w:t>
      </w:r>
    </w:p>
    <w:p w14:paraId="7274D65E" w14:textId="77777777" w:rsidR="005E0760" w:rsidRPr="00F73215" w:rsidRDefault="005E0760" w:rsidP="000225E0">
      <w:pPr>
        <w:rPr>
          <w:rFonts w:ascii="Times New Roman" w:hAnsi="Times New Roman" w:cs="Times New Roman"/>
          <w:sz w:val="24"/>
          <w:szCs w:val="24"/>
        </w:rPr>
      </w:pPr>
      <w:r w:rsidRPr="00F73215">
        <w:rPr>
          <w:rFonts w:ascii="Times New Roman" w:hAnsi="Times New Roman" w:cs="Times New Roman"/>
          <w:sz w:val="24"/>
          <w:szCs w:val="24"/>
        </w:rPr>
        <w:lastRenderedPageBreak/>
        <w:t xml:space="preserve">NEXT is a member of the Apparel and General Merchandise Public Private Protocol (AGM PPP), which aims to improve employment and working conditions while eradicating slavery and exploitation by: </w:t>
      </w:r>
    </w:p>
    <w:p w14:paraId="6984EB5E" w14:textId="351D27BE" w:rsidR="00D77506" w:rsidRDefault="00D77506" w:rsidP="005E0760">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 xml:space="preserve">Preventing worker exploitation by raising awareness </w:t>
      </w:r>
    </w:p>
    <w:p w14:paraId="60854AED" w14:textId="77777777" w:rsidR="00D77506" w:rsidRDefault="00D77506" w:rsidP="005E0760">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Protecting vulnerable and exploited employees</w:t>
      </w:r>
    </w:p>
    <w:p w14:paraId="28CA50EB" w14:textId="77777777" w:rsidR="00D77506" w:rsidRDefault="00D77506" w:rsidP="005E0760">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Disrupting exploitative practises and bringing offenders to justice</w:t>
      </w:r>
    </w:p>
    <w:p w14:paraId="2E0BD38E" w14:textId="77777777" w:rsidR="00D77506" w:rsidRDefault="00D77506" w:rsidP="005E0760">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Protecting vulnerable and exploited workers</w:t>
      </w:r>
    </w:p>
    <w:p w14:paraId="0744550F" w14:textId="4F94196B" w:rsidR="005E0760" w:rsidRPr="00F73215" w:rsidRDefault="00D77506" w:rsidP="005E0760">
      <w:pPr>
        <w:pStyle w:val="ListParagraph"/>
        <w:numPr>
          <w:ilvl w:val="1"/>
          <w:numId w:val="17"/>
        </w:numPr>
        <w:rPr>
          <w:rFonts w:ascii="Times New Roman" w:hAnsi="Times New Roman" w:cs="Times New Roman"/>
          <w:sz w:val="24"/>
          <w:szCs w:val="24"/>
        </w:rPr>
      </w:pPr>
      <w:r w:rsidRPr="00D77506">
        <w:rPr>
          <w:rFonts w:ascii="Times New Roman" w:hAnsi="Times New Roman" w:cs="Times New Roman"/>
          <w:sz w:val="24"/>
          <w:szCs w:val="24"/>
        </w:rPr>
        <w:t>Workers who are vulnerable and exploited are protected.</w:t>
      </w:r>
    </w:p>
    <w:p w14:paraId="47FB23DC" w14:textId="77777777" w:rsidR="00480776" w:rsidRPr="00F73215" w:rsidRDefault="00F918E8" w:rsidP="005E0760">
      <w:pPr>
        <w:rPr>
          <w:rFonts w:ascii="Times New Roman" w:hAnsi="Times New Roman" w:cs="Times New Roman"/>
          <w:sz w:val="24"/>
          <w:szCs w:val="24"/>
        </w:rPr>
      </w:pPr>
      <w:r w:rsidRPr="00F73215">
        <w:rPr>
          <w:rFonts w:ascii="Times New Roman" w:hAnsi="Times New Roman" w:cs="Times New Roman"/>
          <w:sz w:val="24"/>
          <w:szCs w:val="24"/>
        </w:rPr>
        <w:t>With the existing levels of culture in a business, NEXT it is a macro level with flexible culture trying to bring together their employees and customers interest without prejudice and bring awareness of the equality.</w:t>
      </w:r>
    </w:p>
    <w:p w14:paraId="73402D37" w14:textId="00139337" w:rsidR="00B23DE3" w:rsidRPr="00F73215" w:rsidRDefault="00A7373F" w:rsidP="00B23DE3">
      <w:pPr>
        <w:rPr>
          <w:rFonts w:ascii="Times New Roman" w:hAnsi="Times New Roman" w:cs="Times New Roman"/>
          <w:sz w:val="24"/>
          <w:szCs w:val="24"/>
        </w:rPr>
      </w:pPr>
      <w:r w:rsidRPr="00F73215">
        <w:rPr>
          <w:rFonts w:ascii="Times New Roman" w:hAnsi="Times New Roman" w:cs="Times New Roman"/>
          <w:sz w:val="24"/>
          <w:szCs w:val="24"/>
        </w:rPr>
        <w:t>Individual behaviour may be characterised as a combination of external and internal stimulus reactions. It refers to how a person reacts to various events and how they exhibit various emotions.</w:t>
      </w:r>
      <w:r w:rsidR="00B23DE3" w:rsidRPr="00F73215">
        <w:rPr>
          <w:rFonts w:ascii="Times New Roman" w:hAnsi="Times New Roman" w:cs="Times New Roman"/>
          <w:sz w:val="24"/>
          <w:szCs w:val="24"/>
        </w:rPr>
        <w:t xml:space="preserve"> Because individuals have feelings, personality, characteristics, perception, motivation, stress, attitude, and emotional intelligence affect everyone; these variables can impair job effectiveness.</w:t>
      </w:r>
    </w:p>
    <w:p w14:paraId="3583E948" w14:textId="20DE8F55" w:rsidR="00A7373F" w:rsidRPr="00F73215" w:rsidRDefault="00B23DE3" w:rsidP="005E0760">
      <w:pPr>
        <w:rPr>
          <w:rFonts w:ascii="Times New Roman" w:hAnsi="Times New Roman" w:cs="Times New Roman"/>
          <w:sz w:val="24"/>
          <w:szCs w:val="24"/>
        </w:rPr>
      </w:pPr>
      <w:r w:rsidRPr="00F73215">
        <w:rPr>
          <w:rFonts w:ascii="Times New Roman" w:hAnsi="Times New Roman" w:cs="Times New Roman"/>
          <w:sz w:val="24"/>
          <w:szCs w:val="24"/>
        </w:rPr>
        <w:t>The firm can better understand why workers are dedicated and motivated by identifying the internal and external variables that influence their behaviour.</w:t>
      </w:r>
    </w:p>
    <w:p w14:paraId="152D6ED2" w14:textId="197CA651" w:rsidR="00B23DE3" w:rsidRPr="00F73215" w:rsidRDefault="00B23DE3" w:rsidP="005E0760">
      <w:pPr>
        <w:rPr>
          <w:rFonts w:ascii="Times New Roman" w:hAnsi="Times New Roman" w:cs="Times New Roman"/>
          <w:sz w:val="24"/>
          <w:szCs w:val="24"/>
        </w:rPr>
      </w:pPr>
      <w:r w:rsidRPr="00F73215">
        <w:rPr>
          <w:rFonts w:ascii="Times New Roman" w:hAnsi="Times New Roman" w:cs="Times New Roman"/>
          <w:sz w:val="24"/>
          <w:szCs w:val="24"/>
        </w:rPr>
        <w:t>Internal factors include leadership that has a significant impact on how an organization's tone is set. Trust in leadership is the one attribute that has a favourable impact on employee behaviour. Employees are motivated to be more productive when they regard their leaders as trustworthy, honest, and honourable.</w:t>
      </w:r>
    </w:p>
    <w:p w14:paraId="5E0520C7" w14:textId="2FE5E033" w:rsidR="00B23DE3" w:rsidRPr="00F73215" w:rsidRDefault="00B23DE3" w:rsidP="005E0760">
      <w:pPr>
        <w:rPr>
          <w:rFonts w:ascii="Times New Roman" w:hAnsi="Times New Roman" w:cs="Times New Roman"/>
          <w:sz w:val="24"/>
          <w:szCs w:val="24"/>
        </w:rPr>
      </w:pPr>
      <w:r w:rsidRPr="00F73215">
        <w:rPr>
          <w:rFonts w:ascii="Times New Roman" w:hAnsi="Times New Roman" w:cs="Times New Roman"/>
          <w:sz w:val="24"/>
          <w:szCs w:val="24"/>
        </w:rPr>
        <w:lastRenderedPageBreak/>
        <w:t>Organisational structure it is another internal factor that controls, organises, and encourages workers to work together to accomplish an organization's goals through task and reporting connections. People will be more efficient if the organisational structure is healthy, but an unhealthy structure will prevent employees from attaining their full potential.</w:t>
      </w:r>
    </w:p>
    <w:p w14:paraId="20D6C139" w14:textId="48D1D280" w:rsidR="00B23DE3" w:rsidRPr="00F73215" w:rsidRDefault="00B23DE3" w:rsidP="005E0760">
      <w:pPr>
        <w:rPr>
          <w:rFonts w:ascii="Times New Roman" w:hAnsi="Times New Roman" w:cs="Times New Roman"/>
          <w:sz w:val="24"/>
          <w:szCs w:val="24"/>
        </w:rPr>
      </w:pPr>
      <w:r w:rsidRPr="00F73215">
        <w:rPr>
          <w:rFonts w:ascii="Times New Roman" w:hAnsi="Times New Roman" w:cs="Times New Roman"/>
          <w:sz w:val="24"/>
          <w:szCs w:val="24"/>
        </w:rPr>
        <w:t>Corporate culture is defined by an organization's intangible norms. At NEXT the employees are more motivated to reach their full potential when they a</w:t>
      </w:r>
      <w:r w:rsidR="00DF7CE1" w:rsidRPr="00F73215">
        <w:rPr>
          <w:rFonts w:ascii="Times New Roman" w:hAnsi="Times New Roman" w:cs="Times New Roman"/>
          <w:sz w:val="24"/>
          <w:szCs w:val="24"/>
        </w:rPr>
        <w:t xml:space="preserve">re working in a welcoming </w:t>
      </w:r>
      <w:r w:rsidR="000B113C" w:rsidRPr="00F73215">
        <w:rPr>
          <w:rFonts w:ascii="Times New Roman" w:hAnsi="Times New Roman" w:cs="Times New Roman"/>
          <w:sz w:val="24"/>
          <w:szCs w:val="24"/>
        </w:rPr>
        <w:t>environment, receiving respect, trust, training, and monetary reward.</w:t>
      </w:r>
    </w:p>
    <w:p w14:paraId="7FBBCF2D" w14:textId="0887A3E3" w:rsidR="005A1349" w:rsidRPr="00F73215" w:rsidRDefault="000B113C" w:rsidP="005A1349">
      <w:pPr>
        <w:rPr>
          <w:rFonts w:ascii="Times New Roman" w:hAnsi="Times New Roman" w:cs="Times New Roman"/>
          <w:sz w:val="24"/>
          <w:szCs w:val="24"/>
        </w:rPr>
      </w:pPr>
      <w:r w:rsidRPr="00F73215">
        <w:rPr>
          <w:rFonts w:ascii="Times New Roman" w:hAnsi="Times New Roman" w:cs="Times New Roman"/>
          <w:sz w:val="24"/>
          <w:szCs w:val="24"/>
        </w:rPr>
        <w:t>For external factors employees' family life might have a direct influence on their behaviour. Employees may react badly to workplace criticism and interactions with management. Employees who are driven and happy at home are more likely to be motivated and happy at work.</w:t>
      </w:r>
    </w:p>
    <w:p w14:paraId="7374D863" w14:textId="56A6FAA1" w:rsidR="000B113C" w:rsidRPr="00F73215" w:rsidRDefault="000B113C" w:rsidP="005E0760">
      <w:pPr>
        <w:rPr>
          <w:rFonts w:ascii="Times New Roman" w:hAnsi="Times New Roman" w:cs="Times New Roman"/>
          <w:sz w:val="24"/>
          <w:szCs w:val="24"/>
        </w:rPr>
      </w:pPr>
      <w:r w:rsidRPr="00F73215">
        <w:rPr>
          <w:rFonts w:ascii="Times New Roman" w:hAnsi="Times New Roman" w:cs="Times New Roman"/>
          <w:sz w:val="24"/>
          <w:szCs w:val="24"/>
        </w:rPr>
        <w:t xml:space="preserve">Employee behaviour is influenced by other business relationships. Employees may respond in their performance </w:t>
      </w:r>
      <w:r w:rsidR="005A1349" w:rsidRPr="00F73215">
        <w:rPr>
          <w:rFonts w:ascii="Times New Roman" w:hAnsi="Times New Roman" w:cs="Times New Roman"/>
          <w:sz w:val="24"/>
          <w:szCs w:val="24"/>
        </w:rPr>
        <w:t>because of</w:t>
      </w:r>
      <w:r w:rsidRPr="00F73215">
        <w:rPr>
          <w:rFonts w:ascii="Times New Roman" w:hAnsi="Times New Roman" w:cs="Times New Roman"/>
          <w:sz w:val="24"/>
          <w:szCs w:val="24"/>
        </w:rPr>
        <w:t xml:space="preserve"> high expectations, for example, if a firm has a relationship with another business and the other business has high expectations.</w:t>
      </w:r>
    </w:p>
    <w:p w14:paraId="5EE9D10C" w14:textId="4B059C0A" w:rsidR="005A1349" w:rsidRPr="00F73215" w:rsidRDefault="005A1349" w:rsidP="005E0760">
      <w:pPr>
        <w:rPr>
          <w:rFonts w:ascii="Times New Roman" w:hAnsi="Times New Roman" w:cs="Times New Roman"/>
          <w:sz w:val="24"/>
          <w:szCs w:val="24"/>
        </w:rPr>
      </w:pPr>
      <w:r w:rsidRPr="00F73215">
        <w:rPr>
          <w:rFonts w:ascii="Times New Roman" w:hAnsi="Times New Roman" w:cs="Times New Roman"/>
          <w:noProof/>
          <w:sz w:val="24"/>
          <w:szCs w:val="24"/>
        </w:rPr>
        <w:drawing>
          <wp:inline distT="0" distB="0" distL="0" distR="0" wp14:anchorId="31400DF1" wp14:editId="206EFA00">
            <wp:extent cx="4124325" cy="2681238"/>
            <wp:effectExtent l="0" t="0" r="0" b="508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34847" cy="2688079"/>
                    </a:xfrm>
                    <a:prstGeom prst="rect">
                      <a:avLst/>
                    </a:prstGeom>
                  </pic:spPr>
                </pic:pic>
              </a:graphicData>
            </a:graphic>
          </wp:inline>
        </w:drawing>
      </w:r>
    </w:p>
    <w:p w14:paraId="77D0E963" w14:textId="053159E8" w:rsidR="008D1CF5" w:rsidRPr="00F73215" w:rsidRDefault="008D1CF5" w:rsidP="005E0760">
      <w:pPr>
        <w:rPr>
          <w:rFonts w:ascii="Times New Roman" w:hAnsi="Times New Roman" w:cs="Times New Roman"/>
          <w:sz w:val="24"/>
          <w:szCs w:val="24"/>
        </w:rPr>
      </w:pPr>
      <w:r w:rsidRPr="00F73215">
        <w:rPr>
          <w:rFonts w:ascii="Times New Roman" w:hAnsi="Times New Roman" w:cs="Times New Roman"/>
          <w:sz w:val="24"/>
          <w:szCs w:val="24"/>
        </w:rPr>
        <w:lastRenderedPageBreak/>
        <w:t>NEXT put high value in their employees, customers, contractors and visitors’ health and safety. Their priority it is to:</w:t>
      </w:r>
    </w:p>
    <w:p w14:paraId="799B4260" w14:textId="77777777" w:rsidR="008D1CF5" w:rsidRPr="00F73215" w:rsidRDefault="008D1CF5" w:rsidP="005E0760">
      <w:pPr>
        <w:rPr>
          <w:rFonts w:ascii="Times New Roman" w:hAnsi="Times New Roman" w:cs="Times New Roman"/>
          <w:sz w:val="24"/>
          <w:szCs w:val="24"/>
        </w:rPr>
      </w:pPr>
      <w:r w:rsidRPr="00F73215">
        <w:rPr>
          <w:rFonts w:ascii="Times New Roman" w:hAnsi="Times New Roman" w:cs="Times New Roman"/>
          <w:sz w:val="24"/>
          <w:szCs w:val="24"/>
        </w:rPr>
        <w:t xml:space="preserve">Increase site managers' focus and training </w:t>
      </w:r>
    </w:p>
    <w:p w14:paraId="5ED3E8BC" w14:textId="7AD856DF" w:rsidR="008D1CF5" w:rsidRPr="00F73215" w:rsidRDefault="008D1CF5" w:rsidP="008D1CF5">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Avoid superfluous safety </w:t>
      </w:r>
      <w:r w:rsidR="001F364D" w:rsidRPr="00F73215">
        <w:rPr>
          <w:rFonts w:ascii="Times New Roman" w:hAnsi="Times New Roman" w:cs="Times New Roman"/>
          <w:sz w:val="24"/>
          <w:szCs w:val="24"/>
        </w:rPr>
        <w:t>re</w:t>
      </w:r>
      <w:r w:rsidR="001F364D">
        <w:rPr>
          <w:rFonts w:ascii="Times New Roman" w:hAnsi="Times New Roman" w:cs="Times New Roman"/>
          <w:sz w:val="24"/>
          <w:szCs w:val="24"/>
        </w:rPr>
        <w:t>gulation</w:t>
      </w:r>
      <w:r w:rsidRPr="00F73215">
        <w:rPr>
          <w:rFonts w:ascii="Times New Roman" w:hAnsi="Times New Roman" w:cs="Times New Roman"/>
          <w:sz w:val="24"/>
          <w:szCs w:val="24"/>
        </w:rPr>
        <w:t xml:space="preserve"> and controls by get</w:t>
      </w:r>
      <w:r w:rsidR="001F364D">
        <w:rPr>
          <w:rFonts w:ascii="Times New Roman" w:hAnsi="Times New Roman" w:cs="Times New Roman"/>
          <w:sz w:val="24"/>
          <w:szCs w:val="24"/>
        </w:rPr>
        <w:t>ting</w:t>
      </w:r>
      <w:r w:rsidRPr="00F73215">
        <w:rPr>
          <w:rFonts w:ascii="Times New Roman" w:hAnsi="Times New Roman" w:cs="Times New Roman"/>
          <w:sz w:val="24"/>
          <w:szCs w:val="24"/>
        </w:rPr>
        <w:t xml:space="preserve"> the business's safety requirements correct from the start </w:t>
      </w:r>
    </w:p>
    <w:p w14:paraId="128E57F6" w14:textId="216DC3B7" w:rsidR="008D1CF5" w:rsidRPr="00F73215" w:rsidRDefault="001F364D" w:rsidP="008D1CF5">
      <w:pPr>
        <w:pStyle w:val="ListParagraph"/>
        <w:numPr>
          <w:ilvl w:val="1"/>
          <w:numId w:val="17"/>
        </w:numPr>
        <w:rPr>
          <w:rFonts w:ascii="Times New Roman" w:hAnsi="Times New Roman" w:cs="Times New Roman"/>
          <w:sz w:val="24"/>
          <w:szCs w:val="24"/>
        </w:rPr>
      </w:pPr>
      <w:r w:rsidRPr="001F364D">
        <w:rPr>
          <w:rFonts w:ascii="Times New Roman" w:hAnsi="Times New Roman" w:cs="Times New Roman"/>
          <w:sz w:val="24"/>
          <w:szCs w:val="24"/>
        </w:rPr>
        <w:t>Reporting an accident</w:t>
      </w:r>
      <w:r w:rsidRPr="001F364D">
        <w:rPr>
          <w:rFonts w:ascii="Times New Roman" w:hAnsi="Times New Roman" w:cs="Times New Roman"/>
          <w:sz w:val="24"/>
          <w:szCs w:val="24"/>
        </w:rPr>
        <w:t xml:space="preserve"> </w:t>
      </w:r>
      <w:r w:rsidR="008D1CF5" w:rsidRPr="00F73215">
        <w:rPr>
          <w:rFonts w:ascii="Times New Roman" w:hAnsi="Times New Roman" w:cs="Times New Roman"/>
          <w:sz w:val="24"/>
          <w:szCs w:val="24"/>
        </w:rPr>
        <w:t xml:space="preserve">should be intended to determine the true cause of the accident and find ways to prevent recurrence </w:t>
      </w:r>
    </w:p>
    <w:p w14:paraId="6AFBAA14" w14:textId="4D8C7894" w:rsidR="008D1CF5" w:rsidRPr="00F73215" w:rsidRDefault="008D1CF5" w:rsidP="008D1CF5">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Safe</w:t>
      </w:r>
      <w:r w:rsidR="001F364D">
        <w:rPr>
          <w:rFonts w:ascii="Times New Roman" w:hAnsi="Times New Roman" w:cs="Times New Roman"/>
          <w:sz w:val="24"/>
          <w:szCs w:val="24"/>
        </w:rPr>
        <w:t>ness</w:t>
      </w:r>
      <w:r w:rsidRPr="00F73215">
        <w:rPr>
          <w:rFonts w:ascii="Times New Roman" w:hAnsi="Times New Roman" w:cs="Times New Roman"/>
          <w:sz w:val="24"/>
          <w:szCs w:val="24"/>
        </w:rPr>
        <w:t xml:space="preserve"> training should be evaluated and updated on a regular basis </w:t>
      </w:r>
    </w:p>
    <w:p w14:paraId="5152C929" w14:textId="4BB857E2" w:rsidR="008D1CF5" w:rsidRPr="00F73215" w:rsidRDefault="008D1CF5" w:rsidP="008D1CF5">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Examine how they track safety management, including preventative methods. Enhance the efficacy of floor walks in identifying and resolving any concerns that are discovered in a timely way.</w:t>
      </w:r>
    </w:p>
    <w:p w14:paraId="5A809D36" w14:textId="09CD29E6" w:rsidR="008D1CF5" w:rsidRPr="00F73215" w:rsidRDefault="008D1CF5" w:rsidP="008D1CF5">
      <w:pPr>
        <w:pStyle w:val="ListParagraph"/>
        <w:numPr>
          <w:ilvl w:val="1"/>
          <w:numId w:val="17"/>
        </w:numPr>
        <w:rPr>
          <w:rFonts w:ascii="Times New Roman" w:hAnsi="Times New Roman" w:cs="Times New Roman"/>
          <w:sz w:val="24"/>
          <w:szCs w:val="24"/>
        </w:rPr>
      </w:pPr>
      <w:r w:rsidRPr="00F73215">
        <w:rPr>
          <w:rFonts w:ascii="Times New Roman" w:hAnsi="Times New Roman" w:cs="Times New Roman"/>
          <w:sz w:val="24"/>
          <w:szCs w:val="24"/>
        </w:rPr>
        <w:t xml:space="preserve">Continue to support the health and wellness programmes, with a greater emphasis on how they assist and manage people suffering from mental illness. </w:t>
      </w:r>
    </w:p>
    <w:p w14:paraId="67007D24" w14:textId="5C44370F" w:rsidR="008D1CF5" w:rsidRPr="00F73215" w:rsidRDefault="001F364D" w:rsidP="008D1CF5">
      <w:pPr>
        <w:pStyle w:val="ListParagraph"/>
        <w:numPr>
          <w:ilvl w:val="1"/>
          <w:numId w:val="17"/>
        </w:numPr>
        <w:rPr>
          <w:rFonts w:ascii="Times New Roman" w:hAnsi="Times New Roman" w:cs="Times New Roman"/>
          <w:sz w:val="24"/>
          <w:szCs w:val="24"/>
        </w:rPr>
      </w:pPr>
      <w:r w:rsidRPr="001F364D">
        <w:rPr>
          <w:rFonts w:ascii="Times New Roman" w:hAnsi="Times New Roman" w:cs="Times New Roman"/>
          <w:sz w:val="24"/>
          <w:szCs w:val="24"/>
        </w:rPr>
        <w:t>Pay special attention to the safeguards in place for higher-risk activities and risks</w:t>
      </w:r>
      <w:r w:rsidR="008D1CF5" w:rsidRPr="00F73215">
        <w:rPr>
          <w:rFonts w:ascii="Times New Roman" w:hAnsi="Times New Roman" w:cs="Times New Roman"/>
          <w:sz w:val="24"/>
          <w:szCs w:val="24"/>
        </w:rPr>
        <w:t>.</w:t>
      </w:r>
    </w:p>
    <w:p w14:paraId="6424B855" w14:textId="681E8584" w:rsidR="00167A7E" w:rsidRPr="00F73215" w:rsidRDefault="00F22CA7">
      <w:pPr>
        <w:rPr>
          <w:rFonts w:ascii="Times New Roman" w:hAnsi="Times New Roman" w:cs="Times New Roman"/>
          <w:sz w:val="24"/>
          <w:szCs w:val="24"/>
        </w:rPr>
      </w:pPr>
      <w:r w:rsidRPr="00F73215">
        <w:rPr>
          <w:rFonts w:ascii="Times New Roman" w:hAnsi="Times New Roman" w:cs="Times New Roman"/>
          <w:sz w:val="24"/>
          <w:szCs w:val="24"/>
        </w:rPr>
        <w:t>NEXT PLC features an informal framework that allows for flexibility and unpredictability. There is no established connection. Employees are permitted to participate in more than one informal group on a volunteer basis.</w:t>
      </w:r>
      <w:r w:rsidR="005A1349" w:rsidRPr="00F73215">
        <w:rPr>
          <w:rFonts w:ascii="Times New Roman" w:hAnsi="Times New Roman" w:cs="Times New Roman"/>
          <w:sz w:val="24"/>
          <w:szCs w:val="24"/>
        </w:rPr>
        <w:t xml:space="preserve"> It has a normative structure, which means it adheres to all laws and regulations. Employees differ in their employment role. They are free to do anything they want based on their own perceptions. It has been determined that the organisation should continue to operate.</w:t>
      </w:r>
    </w:p>
    <w:p w14:paraId="6DC13F61" w14:textId="2D20BA2D" w:rsidR="005A1349" w:rsidRPr="00F73215" w:rsidRDefault="005A1349">
      <w:pPr>
        <w:rPr>
          <w:rFonts w:ascii="Times New Roman" w:hAnsi="Times New Roman" w:cs="Times New Roman"/>
          <w:sz w:val="24"/>
          <w:szCs w:val="24"/>
        </w:rPr>
      </w:pPr>
      <w:r w:rsidRPr="00F73215">
        <w:rPr>
          <w:rFonts w:ascii="Times New Roman" w:hAnsi="Times New Roman" w:cs="Times New Roman"/>
          <w:sz w:val="24"/>
          <w:szCs w:val="24"/>
        </w:rPr>
        <w:lastRenderedPageBreak/>
        <w:t>The report looked at the organisational structure and culture, both of which are important factors in improving human resource performance. The team is empowered, motivated, and controlled by the environment. A positive environment it is most likely to improve individual behaviour and organisational performance. Both, the business and its employees are working along to fulfil its needs.</w:t>
      </w:r>
    </w:p>
    <w:p w14:paraId="634DC421" w14:textId="0BB61A89" w:rsidR="008D1CF5" w:rsidRPr="00F73215" w:rsidRDefault="008D1CF5">
      <w:pPr>
        <w:rPr>
          <w:rFonts w:ascii="Times New Roman" w:hAnsi="Times New Roman" w:cs="Times New Roman"/>
          <w:sz w:val="24"/>
          <w:szCs w:val="24"/>
        </w:rPr>
      </w:pPr>
      <w:r w:rsidRPr="00F73215">
        <w:rPr>
          <w:rFonts w:ascii="Times New Roman" w:hAnsi="Times New Roman" w:cs="Times New Roman"/>
          <w:sz w:val="24"/>
          <w:szCs w:val="24"/>
        </w:rPr>
        <w:br w:type="page"/>
      </w:r>
    </w:p>
    <w:p w14:paraId="349A25D6" w14:textId="5F29A313" w:rsidR="008D1CF5" w:rsidRPr="00F73215" w:rsidRDefault="008D1CF5" w:rsidP="008D1CF5">
      <w:pPr>
        <w:pStyle w:val="Heading1"/>
        <w:rPr>
          <w:rFonts w:ascii="Times New Roman" w:hAnsi="Times New Roman" w:cs="Times New Roman"/>
          <w:b/>
          <w:bCs/>
          <w:color w:val="auto"/>
          <w:sz w:val="24"/>
          <w:szCs w:val="24"/>
        </w:rPr>
      </w:pPr>
      <w:bookmarkStart w:id="4" w:name="_Toc81851381"/>
      <w:r w:rsidRPr="00F73215">
        <w:rPr>
          <w:rFonts w:ascii="Times New Roman" w:hAnsi="Times New Roman" w:cs="Times New Roman"/>
          <w:b/>
          <w:bCs/>
          <w:color w:val="auto"/>
          <w:sz w:val="24"/>
          <w:szCs w:val="24"/>
        </w:rPr>
        <w:lastRenderedPageBreak/>
        <w:t>References</w:t>
      </w:r>
      <w:bookmarkEnd w:id="4"/>
    </w:p>
    <w:p w14:paraId="5B61F98D" w14:textId="77777777" w:rsidR="008D1CF5" w:rsidRPr="00F73215" w:rsidRDefault="008D1CF5" w:rsidP="008D1CF5">
      <w:pPr>
        <w:rPr>
          <w:rFonts w:ascii="Times New Roman" w:hAnsi="Times New Roman" w:cs="Times New Roman"/>
          <w:sz w:val="24"/>
          <w:szCs w:val="24"/>
        </w:rPr>
      </w:pPr>
    </w:p>
    <w:p w14:paraId="0DF9F6C1" w14:textId="79F19B40"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1.</w:t>
      </w:r>
      <w:r w:rsidRPr="00F73215">
        <w:rPr>
          <w:rFonts w:ascii="Times New Roman" w:hAnsi="Times New Roman" w:cs="Times New Roman"/>
          <w:sz w:val="24"/>
          <w:szCs w:val="24"/>
        </w:rPr>
        <w:t xml:space="preserve"> Chron.com. (2018). </w:t>
      </w:r>
      <w:r w:rsidRPr="00F73215">
        <w:rPr>
          <w:rFonts w:ascii="Times New Roman" w:hAnsi="Times New Roman" w:cs="Times New Roman"/>
          <w:i/>
          <w:iCs/>
          <w:sz w:val="24"/>
          <w:szCs w:val="24"/>
        </w:rPr>
        <w:t>The Role of Organizational Structure in an Organization</w:t>
      </w:r>
      <w:r w:rsidRPr="00F73215">
        <w:rPr>
          <w:rFonts w:ascii="Times New Roman" w:hAnsi="Times New Roman" w:cs="Times New Roman"/>
          <w:sz w:val="24"/>
          <w:szCs w:val="24"/>
        </w:rPr>
        <w:t xml:space="preserve">. [online] Available at: </w:t>
      </w:r>
      <w:hyperlink r:id="rId15" w:history="1">
        <w:r w:rsidRPr="00F73215">
          <w:rPr>
            <w:rStyle w:val="Hyperlink"/>
            <w:rFonts w:ascii="Times New Roman" w:hAnsi="Times New Roman" w:cs="Times New Roman"/>
            <w:sz w:val="24"/>
            <w:szCs w:val="24"/>
          </w:rPr>
          <w:t>https://smallbusiness.chron.com/role-organizational-structure-organization-3794.html</w:t>
        </w:r>
      </w:hyperlink>
      <w:r w:rsidRPr="00F73215">
        <w:rPr>
          <w:rFonts w:ascii="Times New Roman" w:hAnsi="Times New Roman" w:cs="Times New Roman"/>
          <w:sz w:val="24"/>
          <w:szCs w:val="24"/>
        </w:rPr>
        <w:t>.</w:t>
      </w:r>
    </w:p>
    <w:p w14:paraId="497C0262" w14:textId="7C3C7875"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2.</w:t>
      </w:r>
      <w:r w:rsidRPr="00F73215">
        <w:rPr>
          <w:rFonts w:ascii="Times New Roman" w:hAnsi="Times New Roman" w:cs="Times New Roman"/>
          <w:sz w:val="24"/>
          <w:szCs w:val="24"/>
        </w:rPr>
        <w:t xml:space="preserve"> E.K.-U. (2017). </w:t>
      </w:r>
      <w:r w:rsidRPr="00F73215">
        <w:rPr>
          <w:rFonts w:ascii="Times New Roman" w:hAnsi="Times New Roman" w:cs="Times New Roman"/>
          <w:i/>
          <w:iCs/>
          <w:sz w:val="24"/>
          <w:szCs w:val="24"/>
        </w:rPr>
        <w:t>Organizational culture &amp; negative effects</w:t>
      </w:r>
      <w:r w:rsidRPr="00F73215">
        <w:rPr>
          <w:rFonts w:ascii="Times New Roman" w:hAnsi="Times New Roman" w:cs="Times New Roman"/>
          <w:sz w:val="24"/>
          <w:szCs w:val="24"/>
        </w:rPr>
        <w:t xml:space="preserve">. [online] Pocket Pence. Available at: </w:t>
      </w:r>
      <w:r w:rsidRPr="00F73215">
        <w:rPr>
          <w:rStyle w:val="Hyperlink"/>
          <w:rFonts w:ascii="Times New Roman" w:hAnsi="Times New Roman" w:cs="Times New Roman"/>
          <w:sz w:val="24"/>
          <w:szCs w:val="24"/>
        </w:rPr>
        <w:t>https://www.pocketpence.co.uk/organizational-culture-negative-effects-8211344.html</w:t>
      </w:r>
      <w:r w:rsidRPr="00F73215">
        <w:rPr>
          <w:rFonts w:ascii="Times New Roman" w:hAnsi="Times New Roman" w:cs="Times New Roman"/>
          <w:sz w:val="24"/>
          <w:szCs w:val="24"/>
        </w:rPr>
        <w:t>.</w:t>
      </w:r>
    </w:p>
    <w:p w14:paraId="35745340" w14:textId="2E65FC33"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3.</w:t>
      </w:r>
      <w:r w:rsidRPr="00F73215">
        <w:rPr>
          <w:rFonts w:ascii="Times New Roman" w:hAnsi="Times New Roman" w:cs="Times New Roman"/>
          <w:sz w:val="24"/>
          <w:szCs w:val="24"/>
        </w:rPr>
        <w:t xml:space="preserve"> French, R., 2011. </w:t>
      </w:r>
      <w:r w:rsidRPr="00F73215">
        <w:rPr>
          <w:rFonts w:ascii="Times New Roman" w:hAnsi="Times New Roman" w:cs="Times New Roman"/>
          <w:i/>
          <w:iCs/>
          <w:sz w:val="24"/>
          <w:szCs w:val="24"/>
        </w:rPr>
        <w:t>Organizational Behaviour</w:t>
      </w:r>
      <w:r w:rsidRPr="00F73215">
        <w:rPr>
          <w:rFonts w:ascii="Times New Roman" w:hAnsi="Times New Roman" w:cs="Times New Roman"/>
          <w:sz w:val="24"/>
          <w:szCs w:val="24"/>
        </w:rPr>
        <w:t xml:space="preserve">. Hoboken: NJ: John Wiley &amp; Sons, </w:t>
      </w:r>
      <w:r w:rsidRPr="00F73215">
        <w:rPr>
          <w:rFonts w:ascii="Times New Roman" w:hAnsi="Times New Roman" w:cs="Times New Roman"/>
          <w:color w:val="000000"/>
          <w:sz w:val="24"/>
          <w:szCs w:val="24"/>
          <w:shd w:val="clear" w:color="auto" w:fill="FFFFFF"/>
        </w:rPr>
        <w:t>2</w:t>
      </w:r>
      <w:r w:rsidRPr="00F73215">
        <w:rPr>
          <w:rFonts w:ascii="Times New Roman" w:hAnsi="Times New Roman" w:cs="Times New Roman"/>
          <w:color w:val="000000"/>
          <w:sz w:val="24"/>
          <w:szCs w:val="24"/>
          <w:shd w:val="clear" w:color="auto" w:fill="FFFFFF"/>
          <w:vertAlign w:val="superscript"/>
        </w:rPr>
        <w:t>nd</w:t>
      </w:r>
      <w:r w:rsidRPr="00F73215">
        <w:rPr>
          <w:rFonts w:ascii="Times New Roman" w:hAnsi="Times New Roman" w:cs="Times New Roman"/>
          <w:color w:val="000000"/>
          <w:sz w:val="24"/>
          <w:szCs w:val="24"/>
          <w:shd w:val="clear" w:color="auto" w:fill="FFFFFF"/>
        </w:rPr>
        <w:t xml:space="preserve"> Edition</w:t>
      </w:r>
    </w:p>
    <w:p w14:paraId="4AAA9C6F" w14:textId="1A9A5931"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4.</w:t>
      </w:r>
      <w:r w:rsidRPr="00F73215">
        <w:rPr>
          <w:rFonts w:ascii="Times New Roman" w:hAnsi="Times New Roman" w:cs="Times New Roman"/>
          <w:sz w:val="24"/>
          <w:szCs w:val="24"/>
        </w:rPr>
        <w:t xml:space="preserve"> David, F. R., 2012 </w:t>
      </w:r>
      <w:r w:rsidRPr="00F73215">
        <w:rPr>
          <w:rFonts w:ascii="Times New Roman" w:hAnsi="Times New Roman" w:cs="Times New Roman"/>
          <w:i/>
          <w:iCs/>
          <w:sz w:val="24"/>
          <w:szCs w:val="24"/>
        </w:rPr>
        <w:t>Strategic Management Concepts and Cases</w:t>
      </w:r>
      <w:r w:rsidRPr="00F73215">
        <w:rPr>
          <w:rFonts w:ascii="Times New Roman" w:hAnsi="Times New Roman" w:cs="Times New Roman"/>
          <w:sz w:val="24"/>
          <w:szCs w:val="24"/>
        </w:rPr>
        <w:t xml:space="preserve"> 13</w:t>
      </w:r>
      <w:r w:rsidRPr="00F73215">
        <w:rPr>
          <w:rFonts w:ascii="Times New Roman" w:hAnsi="Times New Roman" w:cs="Times New Roman"/>
          <w:sz w:val="24"/>
          <w:szCs w:val="24"/>
          <w:vertAlign w:val="superscript"/>
        </w:rPr>
        <w:t>th</w:t>
      </w:r>
      <w:r w:rsidRPr="00F73215">
        <w:rPr>
          <w:rFonts w:ascii="Times New Roman" w:hAnsi="Times New Roman" w:cs="Times New Roman"/>
          <w:sz w:val="24"/>
          <w:szCs w:val="24"/>
        </w:rPr>
        <w:t xml:space="preserve"> ed.</w:t>
      </w:r>
    </w:p>
    <w:p w14:paraId="0E403488" w14:textId="79CF71C6"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5.</w:t>
      </w:r>
      <w:r w:rsidRPr="00F73215">
        <w:rPr>
          <w:rFonts w:ascii="Times New Roman" w:hAnsi="Times New Roman" w:cs="Times New Roman"/>
          <w:sz w:val="24"/>
          <w:szCs w:val="24"/>
        </w:rPr>
        <w:t xml:space="preserve"> Mikoluk, K., (2013). </w:t>
      </w:r>
      <w:r w:rsidRPr="00F73215">
        <w:rPr>
          <w:rFonts w:ascii="Times New Roman" w:hAnsi="Times New Roman" w:cs="Times New Roman"/>
          <w:i/>
          <w:iCs/>
          <w:sz w:val="24"/>
          <w:szCs w:val="24"/>
        </w:rPr>
        <w:t>Planning in Management: Strategic, Tactical, and Operational Plans</w:t>
      </w:r>
      <w:r w:rsidRPr="00F73215">
        <w:rPr>
          <w:rFonts w:ascii="Times New Roman" w:hAnsi="Times New Roman" w:cs="Times New Roman"/>
          <w:sz w:val="24"/>
          <w:szCs w:val="24"/>
        </w:rPr>
        <w:t xml:space="preserve">. [online] Udemy Blog. Available at: </w:t>
      </w:r>
      <w:r w:rsidRPr="00F73215">
        <w:rPr>
          <w:rStyle w:val="Hyperlink"/>
          <w:rFonts w:ascii="Times New Roman" w:hAnsi="Times New Roman" w:cs="Times New Roman"/>
          <w:sz w:val="24"/>
          <w:szCs w:val="24"/>
        </w:rPr>
        <w:t>https://blog.udemy.com/planning-in-management/</w:t>
      </w:r>
      <w:r w:rsidRPr="00F73215">
        <w:rPr>
          <w:rFonts w:ascii="Times New Roman" w:hAnsi="Times New Roman" w:cs="Times New Roman"/>
          <w:sz w:val="24"/>
          <w:szCs w:val="24"/>
        </w:rPr>
        <w:t>.</w:t>
      </w:r>
    </w:p>
    <w:p w14:paraId="502BEF97" w14:textId="5DAFEA1D"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6.</w:t>
      </w:r>
      <w:r w:rsidRPr="00F73215">
        <w:rPr>
          <w:rFonts w:ascii="Times New Roman" w:hAnsi="Times New Roman" w:cs="Times New Roman"/>
          <w:sz w:val="24"/>
          <w:szCs w:val="24"/>
        </w:rPr>
        <w:t xml:space="preserve"> www.nextplc.co.uk. (n.d.). Our board. [online] Available at: </w:t>
      </w:r>
      <w:hyperlink r:id="rId16" w:history="1">
        <w:r w:rsidRPr="00F73215">
          <w:rPr>
            <w:rStyle w:val="Hyperlink"/>
            <w:rFonts w:ascii="Times New Roman" w:hAnsi="Times New Roman" w:cs="Times New Roman"/>
            <w:sz w:val="24"/>
            <w:szCs w:val="24"/>
          </w:rPr>
          <w:t>https://www.nextplc.co.uk/about-next/our-board</w:t>
        </w:r>
      </w:hyperlink>
      <w:r w:rsidRPr="00F73215">
        <w:rPr>
          <w:rFonts w:ascii="Times New Roman" w:hAnsi="Times New Roman" w:cs="Times New Roman"/>
          <w:sz w:val="24"/>
          <w:szCs w:val="24"/>
        </w:rPr>
        <w:t>.</w:t>
      </w:r>
    </w:p>
    <w:p w14:paraId="409357CF" w14:textId="6ED77EFC" w:rsidR="008D1CF5" w:rsidRPr="00F73215" w:rsidRDefault="008D1CF5" w:rsidP="008D1CF5">
      <w:pPr>
        <w:rPr>
          <w:rFonts w:ascii="Times New Roman" w:hAnsi="Times New Roman" w:cs="Times New Roman"/>
          <w:sz w:val="24"/>
          <w:szCs w:val="24"/>
        </w:rPr>
      </w:pPr>
      <w:r w:rsidRPr="00F73215">
        <w:rPr>
          <w:rFonts w:ascii="Times New Roman" w:hAnsi="Times New Roman" w:cs="Times New Roman"/>
          <w:b/>
          <w:bCs/>
          <w:sz w:val="24"/>
          <w:szCs w:val="24"/>
        </w:rPr>
        <w:t>7.</w:t>
      </w:r>
      <w:r w:rsidRPr="00F73215">
        <w:rPr>
          <w:rFonts w:ascii="Times New Roman" w:hAnsi="Times New Roman" w:cs="Times New Roman"/>
          <w:sz w:val="24"/>
          <w:szCs w:val="24"/>
        </w:rPr>
        <w:t xml:space="preserve"> Nextplc.co.uk. (2018). Our people. [online] Available at: </w:t>
      </w:r>
      <w:r w:rsidRPr="00F73215">
        <w:rPr>
          <w:rStyle w:val="Hyperlink"/>
          <w:rFonts w:ascii="Times New Roman" w:hAnsi="Times New Roman" w:cs="Times New Roman"/>
          <w:sz w:val="24"/>
          <w:szCs w:val="24"/>
        </w:rPr>
        <w:t>https://www.nextplc.co.uk/corporate-responsibility/our-people</w:t>
      </w:r>
      <w:r w:rsidRPr="00F73215">
        <w:rPr>
          <w:rFonts w:ascii="Times New Roman" w:hAnsi="Times New Roman" w:cs="Times New Roman"/>
          <w:sz w:val="24"/>
          <w:szCs w:val="24"/>
        </w:rPr>
        <w:t>.</w:t>
      </w:r>
    </w:p>
    <w:p w14:paraId="01EBC5E2" w14:textId="77777777" w:rsidR="00F22CA7" w:rsidRPr="00F73215" w:rsidRDefault="00F22CA7" w:rsidP="00F22CA7">
      <w:pPr>
        <w:rPr>
          <w:rFonts w:ascii="Times New Roman" w:hAnsi="Times New Roman" w:cs="Times New Roman"/>
          <w:sz w:val="24"/>
          <w:szCs w:val="24"/>
        </w:rPr>
      </w:pPr>
      <w:r w:rsidRPr="00F73215">
        <w:rPr>
          <w:rFonts w:ascii="Times New Roman" w:hAnsi="Times New Roman" w:cs="Times New Roman"/>
          <w:b/>
          <w:bCs/>
          <w:sz w:val="24"/>
          <w:szCs w:val="24"/>
        </w:rPr>
        <w:t>8.</w:t>
      </w:r>
      <w:r w:rsidRPr="00F73215">
        <w:rPr>
          <w:rFonts w:ascii="Times New Roman" w:hAnsi="Times New Roman" w:cs="Times New Roman"/>
          <w:sz w:val="24"/>
          <w:szCs w:val="24"/>
        </w:rPr>
        <w:t xml:space="preserve"> Schein, E.H., 2010. </w:t>
      </w:r>
      <w:r w:rsidRPr="00F73215">
        <w:rPr>
          <w:rFonts w:ascii="Times New Roman" w:hAnsi="Times New Roman" w:cs="Times New Roman"/>
          <w:i/>
          <w:iCs/>
          <w:sz w:val="24"/>
          <w:szCs w:val="24"/>
        </w:rPr>
        <w:t>Organizational culture and leadership</w:t>
      </w:r>
      <w:r w:rsidRPr="00F73215">
        <w:rPr>
          <w:rFonts w:ascii="Times New Roman" w:hAnsi="Times New Roman" w:cs="Times New Roman"/>
          <w:sz w:val="24"/>
          <w:szCs w:val="24"/>
        </w:rPr>
        <w:t xml:space="preserve"> (Vol. 2). John Wiley &amp; Sons</w:t>
      </w:r>
    </w:p>
    <w:p w14:paraId="6602A17C" w14:textId="4D132619" w:rsidR="008D1CF5" w:rsidRPr="008D1CF5" w:rsidRDefault="008D1CF5" w:rsidP="008D1CF5">
      <w:pPr>
        <w:rPr>
          <w:rFonts w:ascii="Times New Roman" w:hAnsi="Times New Roman" w:cs="Times New Roman"/>
          <w:sz w:val="24"/>
          <w:szCs w:val="24"/>
        </w:rPr>
      </w:pPr>
    </w:p>
    <w:sectPr w:rsidR="008D1CF5" w:rsidRPr="008D1CF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6C1B7" w14:textId="77777777" w:rsidR="00A74FE7" w:rsidRDefault="00A74FE7" w:rsidP="00F7276C">
      <w:pPr>
        <w:spacing w:after="0" w:line="240" w:lineRule="auto"/>
      </w:pPr>
      <w:r>
        <w:separator/>
      </w:r>
    </w:p>
  </w:endnote>
  <w:endnote w:type="continuationSeparator" w:id="0">
    <w:p w14:paraId="1A829A48" w14:textId="77777777" w:rsidR="00A74FE7" w:rsidRDefault="00A74FE7" w:rsidP="00F7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893504"/>
      <w:docPartObj>
        <w:docPartGallery w:val="Page Numbers (Bottom of Page)"/>
        <w:docPartUnique/>
      </w:docPartObj>
    </w:sdtPr>
    <w:sdtEndPr>
      <w:rPr>
        <w:noProof/>
      </w:rPr>
    </w:sdtEndPr>
    <w:sdtContent>
      <w:p w14:paraId="15AB9A50" w14:textId="3A8A1892" w:rsidR="00F7276C" w:rsidRDefault="00F727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714172" w14:textId="77777777" w:rsidR="00F7276C" w:rsidRDefault="00F7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4B0C2" w14:textId="77777777" w:rsidR="00A74FE7" w:rsidRDefault="00A74FE7" w:rsidP="00F7276C">
      <w:pPr>
        <w:spacing w:after="0" w:line="240" w:lineRule="auto"/>
      </w:pPr>
      <w:r>
        <w:separator/>
      </w:r>
    </w:p>
  </w:footnote>
  <w:footnote w:type="continuationSeparator" w:id="0">
    <w:p w14:paraId="4AC62994" w14:textId="77777777" w:rsidR="00A74FE7" w:rsidRDefault="00A74FE7" w:rsidP="00F72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B29DD" w14:textId="443F009A" w:rsidR="00F7276C" w:rsidRDefault="00F7276C" w:rsidP="00F7276C">
    <w:pPr>
      <w:pStyle w:val="Header"/>
      <w:tabs>
        <w:tab w:val="clear" w:pos="4513"/>
        <w:tab w:val="clear" w:pos="9026"/>
        <w:tab w:val="right" w:pos="8742"/>
      </w:tabs>
      <w:jc w:val="both"/>
    </w:pPr>
    <w:r>
      <w:rPr>
        <w:noProof/>
      </w:rPr>
      <w:drawing>
        <wp:inline distT="0" distB="0" distL="0" distR="0" wp14:anchorId="219150C1" wp14:editId="365EF9DD">
          <wp:extent cx="1781576" cy="794737"/>
          <wp:effectExtent l="0" t="0" r="0"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8760" cy="806863"/>
                  </a:xfrm>
                  <a:prstGeom prst="rect">
                    <a:avLst/>
                  </a:prstGeom>
                </pic:spPr>
              </pic:pic>
            </a:graphicData>
          </a:graphic>
        </wp:inline>
      </w:drawing>
    </w:r>
    <w:r>
      <w:tab/>
    </w:r>
    <w:r w:rsidRPr="00F7276C">
      <w:rPr>
        <w:rFonts w:ascii="Times New Roman" w:hAnsi="Times New Roman" w:cs="Times New Roman"/>
        <w:sz w:val="24"/>
        <w:szCs w:val="24"/>
      </w:rPr>
      <w:t>2023296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E6E"/>
    <w:multiLevelType w:val="hybridMultilevel"/>
    <w:tmpl w:val="7966D3AC"/>
    <w:lvl w:ilvl="0" w:tplc="0809000B">
      <w:start w:val="1"/>
      <w:numFmt w:val="bullet"/>
      <w:lvlText w:val=""/>
      <w:lvlJc w:val="left"/>
      <w:pPr>
        <w:ind w:left="1288" w:hanging="360"/>
      </w:pPr>
      <w:rPr>
        <w:rFonts w:ascii="Wingdings" w:hAnsi="Wingdings"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 w15:restartNumberingAfterBreak="0">
    <w:nsid w:val="0EA757FC"/>
    <w:multiLevelType w:val="hybridMultilevel"/>
    <w:tmpl w:val="3AE4A512"/>
    <w:lvl w:ilvl="0" w:tplc="4EB26BE8">
      <w:start w:val="1"/>
      <w:numFmt w:val="bullet"/>
      <w:lvlText w:val="•"/>
      <w:lvlJc w:val="left"/>
      <w:pPr>
        <w:tabs>
          <w:tab w:val="num" w:pos="720"/>
        </w:tabs>
        <w:ind w:left="720" w:hanging="360"/>
      </w:pPr>
      <w:rPr>
        <w:rFonts w:ascii="Arial" w:hAnsi="Arial" w:hint="default"/>
      </w:rPr>
    </w:lvl>
    <w:lvl w:ilvl="1" w:tplc="2FA68412" w:tentative="1">
      <w:start w:val="1"/>
      <w:numFmt w:val="bullet"/>
      <w:lvlText w:val="•"/>
      <w:lvlJc w:val="left"/>
      <w:pPr>
        <w:tabs>
          <w:tab w:val="num" w:pos="1440"/>
        </w:tabs>
        <w:ind w:left="1440" w:hanging="360"/>
      </w:pPr>
      <w:rPr>
        <w:rFonts w:ascii="Arial" w:hAnsi="Arial" w:hint="default"/>
      </w:rPr>
    </w:lvl>
    <w:lvl w:ilvl="2" w:tplc="338E599C" w:tentative="1">
      <w:start w:val="1"/>
      <w:numFmt w:val="bullet"/>
      <w:lvlText w:val="•"/>
      <w:lvlJc w:val="left"/>
      <w:pPr>
        <w:tabs>
          <w:tab w:val="num" w:pos="2160"/>
        </w:tabs>
        <w:ind w:left="2160" w:hanging="360"/>
      </w:pPr>
      <w:rPr>
        <w:rFonts w:ascii="Arial" w:hAnsi="Arial" w:hint="default"/>
      </w:rPr>
    </w:lvl>
    <w:lvl w:ilvl="3" w:tplc="25A829CC" w:tentative="1">
      <w:start w:val="1"/>
      <w:numFmt w:val="bullet"/>
      <w:lvlText w:val="•"/>
      <w:lvlJc w:val="left"/>
      <w:pPr>
        <w:tabs>
          <w:tab w:val="num" w:pos="2880"/>
        </w:tabs>
        <w:ind w:left="2880" w:hanging="360"/>
      </w:pPr>
      <w:rPr>
        <w:rFonts w:ascii="Arial" w:hAnsi="Arial" w:hint="default"/>
      </w:rPr>
    </w:lvl>
    <w:lvl w:ilvl="4" w:tplc="C32E749A" w:tentative="1">
      <w:start w:val="1"/>
      <w:numFmt w:val="bullet"/>
      <w:lvlText w:val="•"/>
      <w:lvlJc w:val="left"/>
      <w:pPr>
        <w:tabs>
          <w:tab w:val="num" w:pos="3600"/>
        </w:tabs>
        <w:ind w:left="3600" w:hanging="360"/>
      </w:pPr>
      <w:rPr>
        <w:rFonts w:ascii="Arial" w:hAnsi="Arial" w:hint="default"/>
      </w:rPr>
    </w:lvl>
    <w:lvl w:ilvl="5" w:tplc="DB1E9BF6" w:tentative="1">
      <w:start w:val="1"/>
      <w:numFmt w:val="bullet"/>
      <w:lvlText w:val="•"/>
      <w:lvlJc w:val="left"/>
      <w:pPr>
        <w:tabs>
          <w:tab w:val="num" w:pos="4320"/>
        </w:tabs>
        <w:ind w:left="4320" w:hanging="360"/>
      </w:pPr>
      <w:rPr>
        <w:rFonts w:ascii="Arial" w:hAnsi="Arial" w:hint="default"/>
      </w:rPr>
    </w:lvl>
    <w:lvl w:ilvl="6" w:tplc="B036B16C" w:tentative="1">
      <w:start w:val="1"/>
      <w:numFmt w:val="bullet"/>
      <w:lvlText w:val="•"/>
      <w:lvlJc w:val="left"/>
      <w:pPr>
        <w:tabs>
          <w:tab w:val="num" w:pos="5040"/>
        </w:tabs>
        <w:ind w:left="5040" w:hanging="360"/>
      </w:pPr>
      <w:rPr>
        <w:rFonts w:ascii="Arial" w:hAnsi="Arial" w:hint="default"/>
      </w:rPr>
    </w:lvl>
    <w:lvl w:ilvl="7" w:tplc="09126AB6" w:tentative="1">
      <w:start w:val="1"/>
      <w:numFmt w:val="bullet"/>
      <w:lvlText w:val="•"/>
      <w:lvlJc w:val="left"/>
      <w:pPr>
        <w:tabs>
          <w:tab w:val="num" w:pos="5760"/>
        </w:tabs>
        <w:ind w:left="5760" w:hanging="360"/>
      </w:pPr>
      <w:rPr>
        <w:rFonts w:ascii="Arial" w:hAnsi="Arial" w:hint="default"/>
      </w:rPr>
    </w:lvl>
    <w:lvl w:ilvl="8" w:tplc="23BC42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14093D"/>
    <w:multiLevelType w:val="hybridMultilevel"/>
    <w:tmpl w:val="A4EEE7A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 w15:restartNumberingAfterBreak="0">
    <w:nsid w:val="15D6722B"/>
    <w:multiLevelType w:val="hybridMultilevel"/>
    <w:tmpl w:val="C0BEDF70"/>
    <w:lvl w:ilvl="0" w:tplc="2618CC18">
      <w:numFmt w:val="bullet"/>
      <w:lvlText w:val="-"/>
      <w:lvlJc w:val="left"/>
      <w:pPr>
        <w:ind w:left="2173" w:hanging="360"/>
      </w:pPr>
      <w:rPr>
        <w:rFonts w:ascii="Times New Roman" w:eastAsiaTheme="minorHAnsi" w:hAnsi="Times New Roman" w:cs="Times New Roman" w:hint="default"/>
      </w:rPr>
    </w:lvl>
    <w:lvl w:ilvl="1" w:tplc="08090003" w:tentative="1">
      <w:start w:val="1"/>
      <w:numFmt w:val="bullet"/>
      <w:lvlText w:val="o"/>
      <w:lvlJc w:val="left"/>
      <w:pPr>
        <w:ind w:left="2893" w:hanging="360"/>
      </w:pPr>
      <w:rPr>
        <w:rFonts w:ascii="Courier New" w:hAnsi="Courier New" w:cs="Courier New" w:hint="default"/>
      </w:rPr>
    </w:lvl>
    <w:lvl w:ilvl="2" w:tplc="08090005" w:tentative="1">
      <w:start w:val="1"/>
      <w:numFmt w:val="bullet"/>
      <w:lvlText w:val=""/>
      <w:lvlJc w:val="left"/>
      <w:pPr>
        <w:ind w:left="3613" w:hanging="360"/>
      </w:pPr>
      <w:rPr>
        <w:rFonts w:ascii="Wingdings" w:hAnsi="Wingdings" w:hint="default"/>
      </w:rPr>
    </w:lvl>
    <w:lvl w:ilvl="3" w:tplc="08090001" w:tentative="1">
      <w:start w:val="1"/>
      <w:numFmt w:val="bullet"/>
      <w:lvlText w:val=""/>
      <w:lvlJc w:val="left"/>
      <w:pPr>
        <w:ind w:left="4333" w:hanging="360"/>
      </w:pPr>
      <w:rPr>
        <w:rFonts w:ascii="Symbol" w:hAnsi="Symbol" w:hint="default"/>
      </w:rPr>
    </w:lvl>
    <w:lvl w:ilvl="4" w:tplc="08090003" w:tentative="1">
      <w:start w:val="1"/>
      <w:numFmt w:val="bullet"/>
      <w:lvlText w:val="o"/>
      <w:lvlJc w:val="left"/>
      <w:pPr>
        <w:ind w:left="5053" w:hanging="360"/>
      </w:pPr>
      <w:rPr>
        <w:rFonts w:ascii="Courier New" w:hAnsi="Courier New" w:cs="Courier New" w:hint="default"/>
      </w:rPr>
    </w:lvl>
    <w:lvl w:ilvl="5" w:tplc="08090005" w:tentative="1">
      <w:start w:val="1"/>
      <w:numFmt w:val="bullet"/>
      <w:lvlText w:val=""/>
      <w:lvlJc w:val="left"/>
      <w:pPr>
        <w:ind w:left="5773" w:hanging="360"/>
      </w:pPr>
      <w:rPr>
        <w:rFonts w:ascii="Wingdings" w:hAnsi="Wingdings" w:hint="default"/>
      </w:rPr>
    </w:lvl>
    <w:lvl w:ilvl="6" w:tplc="08090001" w:tentative="1">
      <w:start w:val="1"/>
      <w:numFmt w:val="bullet"/>
      <w:lvlText w:val=""/>
      <w:lvlJc w:val="left"/>
      <w:pPr>
        <w:ind w:left="6493" w:hanging="360"/>
      </w:pPr>
      <w:rPr>
        <w:rFonts w:ascii="Symbol" w:hAnsi="Symbol" w:hint="default"/>
      </w:rPr>
    </w:lvl>
    <w:lvl w:ilvl="7" w:tplc="08090003" w:tentative="1">
      <w:start w:val="1"/>
      <w:numFmt w:val="bullet"/>
      <w:lvlText w:val="o"/>
      <w:lvlJc w:val="left"/>
      <w:pPr>
        <w:ind w:left="7213" w:hanging="360"/>
      </w:pPr>
      <w:rPr>
        <w:rFonts w:ascii="Courier New" w:hAnsi="Courier New" w:cs="Courier New" w:hint="default"/>
      </w:rPr>
    </w:lvl>
    <w:lvl w:ilvl="8" w:tplc="08090005" w:tentative="1">
      <w:start w:val="1"/>
      <w:numFmt w:val="bullet"/>
      <w:lvlText w:val=""/>
      <w:lvlJc w:val="left"/>
      <w:pPr>
        <w:ind w:left="7933" w:hanging="360"/>
      </w:pPr>
      <w:rPr>
        <w:rFonts w:ascii="Wingdings" w:hAnsi="Wingdings" w:hint="default"/>
      </w:rPr>
    </w:lvl>
  </w:abstractNum>
  <w:abstractNum w:abstractNumId="4" w15:restartNumberingAfterBreak="0">
    <w:nsid w:val="233F5D4A"/>
    <w:multiLevelType w:val="hybridMultilevel"/>
    <w:tmpl w:val="CE8A25D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5" w15:restartNumberingAfterBreak="0">
    <w:nsid w:val="26C16104"/>
    <w:multiLevelType w:val="hybridMultilevel"/>
    <w:tmpl w:val="0AA47B22"/>
    <w:lvl w:ilvl="0" w:tplc="08090001">
      <w:start w:val="1"/>
      <w:numFmt w:val="bullet"/>
      <w:lvlText w:val=""/>
      <w:lvlJc w:val="left"/>
      <w:pPr>
        <w:ind w:left="1558"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6" w15:restartNumberingAfterBreak="0">
    <w:nsid w:val="2ABD604F"/>
    <w:multiLevelType w:val="hybridMultilevel"/>
    <w:tmpl w:val="0EF8A344"/>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7" w15:restartNumberingAfterBreak="0">
    <w:nsid w:val="2D804F5D"/>
    <w:multiLevelType w:val="hybridMultilevel"/>
    <w:tmpl w:val="4CD271EE"/>
    <w:lvl w:ilvl="0" w:tplc="55BA4390">
      <w:numFmt w:val="bullet"/>
      <w:lvlText w:val="-"/>
      <w:lvlJc w:val="left"/>
      <w:pPr>
        <w:ind w:left="928" w:hanging="360"/>
      </w:pPr>
      <w:rPr>
        <w:rFonts w:ascii="Times New Roman" w:eastAsiaTheme="minorHAnsi" w:hAnsi="Times New Roman" w:cs="Times New Roman"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8" w15:restartNumberingAfterBreak="0">
    <w:nsid w:val="309A2FF6"/>
    <w:multiLevelType w:val="hybridMultilevel"/>
    <w:tmpl w:val="67C0A3D6"/>
    <w:lvl w:ilvl="0" w:tplc="0809000B">
      <w:start w:val="1"/>
      <w:numFmt w:val="bullet"/>
      <w:lvlText w:val=""/>
      <w:lvlJc w:val="left"/>
      <w:pPr>
        <w:ind w:left="2533" w:hanging="360"/>
      </w:pPr>
      <w:rPr>
        <w:rFonts w:ascii="Wingdings" w:hAnsi="Wingdings" w:hint="default"/>
      </w:rPr>
    </w:lvl>
    <w:lvl w:ilvl="1" w:tplc="08090003" w:tentative="1">
      <w:start w:val="1"/>
      <w:numFmt w:val="bullet"/>
      <w:lvlText w:val="o"/>
      <w:lvlJc w:val="left"/>
      <w:pPr>
        <w:ind w:left="3253" w:hanging="360"/>
      </w:pPr>
      <w:rPr>
        <w:rFonts w:ascii="Courier New" w:hAnsi="Courier New" w:cs="Courier New" w:hint="default"/>
      </w:rPr>
    </w:lvl>
    <w:lvl w:ilvl="2" w:tplc="08090005" w:tentative="1">
      <w:start w:val="1"/>
      <w:numFmt w:val="bullet"/>
      <w:lvlText w:val=""/>
      <w:lvlJc w:val="left"/>
      <w:pPr>
        <w:ind w:left="3973" w:hanging="360"/>
      </w:pPr>
      <w:rPr>
        <w:rFonts w:ascii="Wingdings" w:hAnsi="Wingdings" w:hint="default"/>
      </w:rPr>
    </w:lvl>
    <w:lvl w:ilvl="3" w:tplc="08090001" w:tentative="1">
      <w:start w:val="1"/>
      <w:numFmt w:val="bullet"/>
      <w:lvlText w:val=""/>
      <w:lvlJc w:val="left"/>
      <w:pPr>
        <w:ind w:left="4693" w:hanging="360"/>
      </w:pPr>
      <w:rPr>
        <w:rFonts w:ascii="Symbol" w:hAnsi="Symbol" w:hint="default"/>
      </w:rPr>
    </w:lvl>
    <w:lvl w:ilvl="4" w:tplc="08090003" w:tentative="1">
      <w:start w:val="1"/>
      <w:numFmt w:val="bullet"/>
      <w:lvlText w:val="o"/>
      <w:lvlJc w:val="left"/>
      <w:pPr>
        <w:ind w:left="5413" w:hanging="360"/>
      </w:pPr>
      <w:rPr>
        <w:rFonts w:ascii="Courier New" w:hAnsi="Courier New" w:cs="Courier New" w:hint="default"/>
      </w:rPr>
    </w:lvl>
    <w:lvl w:ilvl="5" w:tplc="08090005" w:tentative="1">
      <w:start w:val="1"/>
      <w:numFmt w:val="bullet"/>
      <w:lvlText w:val=""/>
      <w:lvlJc w:val="left"/>
      <w:pPr>
        <w:ind w:left="6133" w:hanging="360"/>
      </w:pPr>
      <w:rPr>
        <w:rFonts w:ascii="Wingdings" w:hAnsi="Wingdings" w:hint="default"/>
      </w:rPr>
    </w:lvl>
    <w:lvl w:ilvl="6" w:tplc="08090001" w:tentative="1">
      <w:start w:val="1"/>
      <w:numFmt w:val="bullet"/>
      <w:lvlText w:val=""/>
      <w:lvlJc w:val="left"/>
      <w:pPr>
        <w:ind w:left="6853" w:hanging="360"/>
      </w:pPr>
      <w:rPr>
        <w:rFonts w:ascii="Symbol" w:hAnsi="Symbol" w:hint="default"/>
      </w:rPr>
    </w:lvl>
    <w:lvl w:ilvl="7" w:tplc="08090003" w:tentative="1">
      <w:start w:val="1"/>
      <w:numFmt w:val="bullet"/>
      <w:lvlText w:val="o"/>
      <w:lvlJc w:val="left"/>
      <w:pPr>
        <w:ind w:left="7573" w:hanging="360"/>
      </w:pPr>
      <w:rPr>
        <w:rFonts w:ascii="Courier New" w:hAnsi="Courier New" w:cs="Courier New" w:hint="default"/>
      </w:rPr>
    </w:lvl>
    <w:lvl w:ilvl="8" w:tplc="08090005" w:tentative="1">
      <w:start w:val="1"/>
      <w:numFmt w:val="bullet"/>
      <w:lvlText w:val=""/>
      <w:lvlJc w:val="left"/>
      <w:pPr>
        <w:ind w:left="8293" w:hanging="360"/>
      </w:pPr>
      <w:rPr>
        <w:rFonts w:ascii="Wingdings" w:hAnsi="Wingdings" w:hint="default"/>
      </w:rPr>
    </w:lvl>
  </w:abstractNum>
  <w:abstractNum w:abstractNumId="9" w15:restartNumberingAfterBreak="0">
    <w:nsid w:val="326627AE"/>
    <w:multiLevelType w:val="hybridMultilevel"/>
    <w:tmpl w:val="E9F04006"/>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0" w15:restartNumberingAfterBreak="0">
    <w:nsid w:val="3C264389"/>
    <w:multiLevelType w:val="hybridMultilevel"/>
    <w:tmpl w:val="40C8A0D4"/>
    <w:lvl w:ilvl="0" w:tplc="0809000B">
      <w:start w:val="1"/>
      <w:numFmt w:val="bullet"/>
      <w:lvlText w:val=""/>
      <w:lvlJc w:val="left"/>
      <w:pPr>
        <w:ind w:left="2533" w:hanging="360"/>
      </w:pPr>
      <w:rPr>
        <w:rFonts w:ascii="Wingdings" w:hAnsi="Wingdings" w:hint="default"/>
      </w:rPr>
    </w:lvl>
    <w:lvl w:ilvl="1" w:tplc="08090003" w:tentative="1">
      <w:start w:val="1"/>
      <w:numFmt w:val="bullet"/>
      <w:lvlText w:val="o"/>
      <w:lvlJc w:val="left"/>
      <w:pPr>
        <w:ind w:left="3253" w:hanging="360"/>
      </w:pPr>
      <w:rPr>
        <w:rFonts w:ascii="Courier New" w:hAnsi="Courier New" w:cs="Courier New" w:hint="default"/>
      </w:rPr>
    </w:lvl>
    <w:lvl w:ilvl="2" w:tplc="08090005" w:tentative="1">
      <w:start w:val="1"/>
      <w:numFmt w:val="bullet"/>
      <w:lvlText w:val=""/>
      <w:lvlJc w:val="left"/>
      <w:pPr>
        <w:ind w:left="3973" w:hanging="360"/>
      </w:pPr>
      <w:rPr>
        <w:rFonts w:ascii="Wingdings" w:hAnsi="Wingdings" w:hint="default"/>
      </w:rPr>
    </w:lvl>
    <w:lvl w:ilvl="3" w:tplc="08090001" w:tentative="1">
      <w:start w:val="1"/>
      <w:numFmt w:val="bullet"/>
      <w:lvlText w:val=""/>
      <w:lvlJc w:val="left"/>
      <w:pPr>
        <w:ind w:left="4693" w:hanging="360"/>
      </w:pPr>
      <w:rPr>
        <w:rFonts w:ascii="Symbol" w:hAnsi="Symbol" w:hint="default"/>
      </w:rPr>
    </w:lvl>
    <w:lvl w:ilvl="4" w:tplc="08090003" w:tentative="1">
      <w:start w:val="1"/>
      <w:numFmt w:val="bullet"/>
      <w:lvlText w:val="o"/>
      <w:lvlJc w:val="left"/>
      <w:pPr>
        <w:ind w:left="5413" w:hanging="360"/>
      </w:pPr>
      <w:rPr>
        <w:rFonts w:ascii="Courier New" w:hAnsi="Courier New" w:cs="Courier New" w:hint="default"/>
      </w:rPr>
    </w:lvl>
    <w:lvl w:ilvl="5" w:tplc="08090005" w:tentative="1">
      <w:start w:val="1"/>
      <w:numFmt w:val="bullet"/>
      <w:lvlText w:val=""/>
      <w:lvlJc w:val="left"/>
      <w:pPr>
        <w:ind w:left="6133" w:hanging="360"/>
      </w:pPr>
      <w:rPr>
        <w:rFonts w:ascii="Wingdings" w:hAnsi="Wingdings" w:hint="default"/>
      </w:rPr>
    </w:lvl>
    <w:lvl w:ilvl="6" w:tplc="08090001" w:tentative="1">
      <w:start w:val="1"/>
      <w:numFmt w:val="bullet"/>
      <w:lvlText w:val=""/>
      <w:lvlJc w:val="left"/>
      <w:pPr>
        <w:ind w:left="6853" w:hanging="360"/>
      </w:pPr>
      <w:rPr>
        <w:rFonts w:ascii="Symbol" w:hAnsi="Symbol" w:hint="default"/>
      </w:rPr>
    </w:lvl>
    <w:lvl w:ilvl="7" w:tplc="08090003" w:tentative="1">
      <w:start w:val="1"/>
      <w:numFmt w:val="bullet"/>
      <w:lvlText w:val="o"/>
      <w:lvlJc w:val="left"/>
      <w:pPr>
        <w:ind w:left="7573" w:hanging="360"/>
      </w:pPr>
      <w:rPr>
        <w:rFonts w:ascii="Courier New" w:hAnsi="Courier New" w:cs="Courier New" w:hint="default"/>
      </w:rPr>
    </w:lvl>
    <w:lvl w:ilvl="8" w:tplc="08090005" w:tentative="1">
      <w:start w:val="1"/>
      <w:numFmt w:val="bullet"/>
      <w:lvlText w:val=""/>
      <w:lvlJc w:val="left"/>
      <w:pPr>
        <w:ind w:left="8293" w:hanging="360"/>
      </w:pPr>
      <w:rPr>
        <w:rFonts w:ascii="Wingdings" w:hAnsi="Wingdings" w:hint="default"/>
      </w:rPr>
    </w:lvl>
  </w:abstractNum>
  <w:abstractNum w:abstractNumId="11" w15:restartNumberingAfterBreak="0">
    <w:nsid w:val="410F2F60"/>
    <w:multiLevelType w:val="hybridMultilevel"/>
    <w:tmpl w:val="25AC7CF2"/>
    <w:lvl w:ilvl="0" w:tplc="0809000B">
      <w:start w:val="1"/>
      <w:numFmt w:val="bullet"/>
      <w:lvlText w:val=""/>
      <w:lvlJc w:val="left"/>
      <w:pPr>
        <w:ind w:left="1288" w:hanging="360"/>
      </w:pPr>
      <w:rPr>
        <w:rFonts w:ascii="Wingdings" w:hAnsi="Wingdings"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2" w15:restartNumberingAfterBreak="0">
    <w:nsid w:val="454F3C3A"/>
    <w:multiLevelType w:val="hybridMultilevel"/>
    <w:tmpl w:val="84E027F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3" w15:restartNumberingAfterBreak="0">
    <w:nsid w:val="47693837"/>
    <w:multiLevelType w:val="hybridMultilevel"/>
    <w:tmpl w:val="B0E49646"/>
    <w:lvl w:ilvl="0" w:tplc="0809000B">
      <w:start w:val="1"/>
      <w:numFmt w:val="bullet"/>
      <w:lvlText w:val=""/>
      <w:lvlJc w:val="left"/>
      <w:pPr>
        <w:ind w:left="1288" w:hanging="360"/>
      </w:pPr>
      <w:rPr>
        <w:rFonts w:ascii="Wingdings" w:hAnsi="Wingdings"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4" w15:restartNumberingAfterBreak="0">
    <w:nsid w:val="4DCB1F6C"/>
    <w:multiLevelType w:val="hybridMultilevel"/>
    <w:tmpl w:val="DC5C3C1A"/>
    <w:lvl w:ilvl="0" w:tplc="FB186890">
      <w:numFmt w:val="bullet"/>
      <w:lvlText w:val="-"/>
      <w:lvlJc w:val="left"/>
      <w:pPr>
        <w:ind w:left="2173" w:hanging="360"/>
      </w:pPr>
      <w:rPr>
        <w:rFonts w:ascii="Times New Roman" w:eastAsiaTheme="minorHAnsi" w:hAnsi="Times New Roman" w:cs="Times New Roman" w:hint="default"/>
      </w:rPr>
    </w:lvl>
    <w:lvl w:ilvl="1" w:tplc="08090003" w:tentative="1">
      <w:start w:val="1"/>
      <w:numFmt w:val="bullet"/>
      <w:lvlText w:val="o"/>
      <w:lvlJc w:val="left"/>
      <w:pPr>
        <w:ind w:left="2893" w:hanging="360"/>
      </w:pPr>
      <w:rPr>
        <w:rFonts w:ascii="Courier New" w:hAnsi="Courier New" w:cs="Courier New" w:hint="default"/>
      </w:rPr>
    </w:lvl>
    <w:lvl w:ilvl="2" w:tplc="08090005" w:tentative="1">
      <w:start w:val="1"/>
      <w:numFmt w:val="bullet"/>
      <w:lvlText w:val=""/>
      <w:lvlJc w:val="left"/>
      <w:pPr>
        <w:ind w:left="3613" w:hanging="360"/>
      </w:pPr>
      <w:rPr>
        <w:rFonts w:ascii="Wingdings" w:hAnsi="Wingdings" w:hint="default"/>
      </w:rPr>
    </w:lvl>
    <w:lvl w:ilvl="3" w:tplc="08090001" w:tentative="1">
      <w:start w:val="1"/>
      <w:numFmt w:val="bullet"/>
      <w:lvlText w:val=""/>
      <w:lvlJc w:val="left"/>
      <w:pPr>
        <w:ind w:left="4333" w:hanging="360"/>
      </w:pPr>
      <w:rPr>
        <w:rFonts w:ascii="Symbol" w:hAnsi="Symbol" w:hint="default"/>
      </w:rPr>
    </w:lvl>
    <w:lvl w:ilvl="4" w:tplc="08090003" w:tentative="1">
      <w:start w:val="1"/>
      <w:numFmt w:val="bullet"/>
      <w:lvlText w:val="o"/>
      <w:lvlJc w:val="left"/>
      <w:pPr>
        <w:ind w:left="5053" w:hanging="360"/>
      </w:pPr>
      <w:rPr>
        <w:rFonts w:ascii="Courier New" w:hAnsi="Courier New" w:cs="Courier New" w:hint="default"/>
      </w:rPr>
    </w:lvl>
    <w:lvl w:ilvl="5" w:tplc="08090005" w:tentative="1">
      <w:start w:val="1"/>
      <w:numFmt w:val="bullet"/>
      <w:lvlText w:val=""/>
      <w:lvlJc w:val="left"/>
      <w:pPr>
        <w:ind w:left="5773" w:hanging="360"/>
      </w:pPr>
      <w:rPr>
        <w:rFonts w:ascii="Wingdings" w:hAnsi="Wingdings" w:hint="default"/>
      </w:rPr>
    </w:lvl>
    <w:lvl w:ilvl="6" w:tplc="08090001" w:tentative="1">
      <w:start w:val="1"/>
      <w:numFmt w:val="bullet"/>
      <w:lvlText w:val=""/>
      <w:lvlJc w:val="left"/>
      <w:pPr>
        <w:ind w:left="6493" w:hanging="360"/>
      </w:pPr>
      <w:rPr>
        <w:rFonts w:ascii="Symbol" w:hAnsi="Symbol" w:hint="default"/>
      </w:rPr>
    </w:lvl>
    <w:lvl w:ilvl="7" w:tplc="08090003" w:tentative="1">
      <w:start w:val="1"/>
      <w:numFmt w:val="bullet"/>
      <w:lvlText w:val="o"/>
      <w:lvlJc w:val="left"/>
      <w:pPr>
        <w:ind w:left="7213" w:hanging="360"/>
      </w:pPr>
      <w:rPr>
        <w:rFonts w:ascii="Courier New" w:hAnsi="Courier New" w:cs="Courier New" w:hint="default"/>
      </w:rPr>
    </w:lvl>
    <w:lvl w:ilvl="8" w:tplc="08090005" w:tentative="1">
      <w:start w:val="1"/>
      <w:numFmt w:val="bullet"/>
      <w:lvlText w:val=""/>
      <w:lvlJc w:val="left"/>
      <w:pPr>
        <w:ind w:left="7933" w:hanging="360"/>
      </w:pPr>
      <w:rPr>
        <w:rFonts w:ascii="Wingdings" w:hAnsi="Wingdings" w:hint="default"/>
      </w:rPr>
    </w:lvl>
  </w:abstractNum>
  <w:abstractNum w:abstractNumId="15" w15:restartNumberingAfterBreak="0">
    <w:nsid w:val="507136E9"/>
    <w:multiLevelType w:val="hybridMultilevel"/>
    <w:tmpl w:val="A844AF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3B86EB1"/>
    <w:multiLevelType w:val="hybridMultilevel"/>
    <w:tmpl w:val="A64C56E6"/>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7" w15:restartNumberingAfterBreak="0">
    <w:nsid w:val="56845C5F"/>
    <w:multiLevelType w:val="multilevel"/>
    <w:tmpl w:val="E6D2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A70BD8"/>
    <w:multiLevelType w:val="hybridMultilevel"/>
    <w:tmpl w:val="D97C1084"/>
    <w:lvl w:ilvl="0" w:tplc="08090001">
      <w:start w:val="1"/>
      <w:numFmt w:val="bullet"/>
      <w:lvlText w:val=""/>
      <w:lvlJc w:val="left"/>
      <w:pPr>
        <w:ind w:left="2173" w:hanging="360"/>
      </w:pPr>
      <w:rPr>
        <w:rFonts w:ascii="Symbol" w:hAnsi="Symbol" w:hint="default"/>
      </w:rPr>
    </w:lvl>
    <w:lvl w:ilvl="1" w:tplc="08090003" w:tentative="1">
      <w:start w:val="1"/>
      <w:numFmt w:val="bullet"/>
      <w:lvlText w:val="o"/>
      <w:lvlJc w:val="left"/>
      <w:pPr>
        <w:ind w:left="2893" w:hanging="360"/>
      </w:pPr>
      <w:rPr>
        <w:rFonts w:ascii="Courier New" w:hAnsi="Courier New" w:cs="Courier New" w:hint="default"/>
      </w:rPr>
    </w:lvl>
    <w:lvl w:ilvl="2" w:tplc="08090005" w:tentative="1">
      <w:start w:val="1"/>
      <w:numFmt w:val="bullet"/>
      <w:lvlText w:val=""/>
      <w:lvlJc w:val="left"/>
      <w:pPr>
        <w:ind w:left="3613" w:hanging="360"/>
      </w:pPr>
      <w:rPr>
        <w:rFonts w:ascii="Wingdings" w:hAnsi="Wingdings" w:hint="default"/>
      </w:rPr>
    </w:lvl>
    <w:lvl w:ilvl="3" w:tplc="08090001" w:tentative="1">
      <w:start w:val="1"/>
      <w:numFmt w:val="bullet"/>
      <w:lvlText w:val=""/>
      <w:lvlJc w:val="left"/>
      <w:pPr>
        <w:ind w:left="4333" w:hanging="360"/>
      </w:pPr>
      <w:rPr>
        <w:rFonts w:ascii="Symbol" w:hAnsi="Symbol" w:hint="default"/>
      </w:rPr>
    </w:lvl>
    <w:lvl w:ilvl="4" w:tplc="08090003" w:tentative="1">
      <w:start w:val="1"/>
      <w:numFmt w:val="bullet"/>
      <w:lvlText w:val="o"/>
      <w:lvlJc w:val="left"/>
      <w:pPr>
        <w:ind w:left="5053" w:hanging="360"/>
      </w:pPr>
      <w:rPr>
        <w:rFonts w:ascii="Courier New" w:hAnsi="Courier New" w:cs="Courier New" w:hint="default"/>
      </w:rPr>
    </w:lvl>
    <w:lvl w:ilvl="5" w:tplc="08090005" w:tentative="1">
      <w:start w:val="1"/>
      <w:numFmt w:val="bullet"/>
      <w:lvlText w:val=""/>
      <w:lvlJc w:val="left"/>
      <w:pPr>
        <w:ind w:left="5773" w:hanging="360"/>
      </w:pPr>
      <w:rPr>
        <w:rFonts w:ascii="Wingdings" w:hAnsi="Wingdings" w:hint="default"/>
      </w:rPr>
    </w:lvl>
    <w:lvl w:ilvl="6" w:tplc="08090001" w:tentative="1">
      <w:start w:val="1"/>
      <w:numFmt w:val="bullet"/>
      <w:lvlText w:val=""/>
      <w:lvlJc w:val="left"/>
      <w:pPr>
        <w:ind w:left="6493" w:hanging="360"/>
      </w:pPr>
      <w:rPr>
        <w:rFonts w:ascii="Symbol" w:hAnsi="Symbol" w:hint="default"/>
      </w:rPr>
    </w:lvl>
    <w:lvl w:ilvl="7" w:tplc="08090003" w:tentative="1">
      <w:start w:val="1"/>
      <w:numFmt w:val="bullet"/>
      <w:lvlText w:val="o"/>
      <w:lvlJc w:val="left"/>
      <w:pPr>
        <w:ind w:left="7213" w:hanging="360"/>
      </w:pPr>
      <w:rPr>
        <w:rFonts w:ascii="Courier New" w:hAnsi="Courier New" w:cs="Courier New" w:hint="default"/>
      </w:rPr>
    </w:lvl>
    <w:lvl w:ilvl="8" w:tplc="08090005" w:tentative="1">
      <w:start w:val="1"/>
      <w:numFmt w:val="bullet"/>
      <w:lvlText w:val=""/>
      <w:lvlJc w:val="left"/>
      <w:pPr>
        <w:ind w:left="7933" w:hanging="360"/>
      </w:pPr>
      <w:rPr>
        <w:rFonts w:ascii="Wingdings" w:hAnsi="Wingdings" w:hint="default"/>
      </w:rPr>
    </w:lvl>
  </w:abstractNum>
  <w:abstractNum w:abstractNumId="19" w15:restartNumberingAfterBreak="0">
    <w:nsid w:val="5B02313E"/>
    <w:multiLevelType w:val="hybridMultilevel"/>
    <w:tmpl w:val="6DA00DC6"/>
    <w:lvl w:ilvl="0" w:tplc="08090001">
      <w:start w:val="1"/>
      <w:numFmt w:val="bullet"/>
      <w:lvlText w:val=""/>
      <w:lvlJc w:val="left"/>
      <w:pPr>
        <w:ind w:left="1288" w:hanging="360"/>
      </w:pPr>
      <w:rPr>
        <w:rFonts w:ascii="Symbol" w:hAnsi="Symbol" w:hint="default"/>
      </w:rPr>
    </w:lvl>
    <w:lvl w:ilvl="1" w:tplc="3842B944">
      <w:start w:val="5"/>
      <w:numFmt w:val="bullet"/>
      <w:lvlText w:val="•"/>
      <w:lvlJc w:val="left"/>
      <w:pPr>
        <w:ind w:left="2008" w:hanging="360"/>
      </w:pPr>
      <w:rPr>
        <w:rFonts w:ascii="Times New Roman" w:eastAsiaTheme="minorHAnsi" w:hAnsi="Times New Roman" w:cs="Times New Roman"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0" w15:restartNumberingAfterBreak="0">
    <w:nsid w:val="6B821994"/>
    <w:multiLevelType w:val="multilevel"/>
    <w:tmpl w:val="0694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C3515F"/>
    <w:multiLevelType w:val="hybridMultilevel"/>
    <w:tmpl w:val="E6166266"/>
    <w:lvl w:ilvl="0" w:tplc="0809000B">
      <w:start w:val="1"/>
      <w:numFmt w:val="bullet"/>
      <w:lvlText w:val=""/>
      <w:lvlJc w:val="left"/>
      <w:pPr>
        <w:ind w:left="1288" w:hanging="360"/>
      </w:pPr>
      <w:rPr>
        <w:rFonts w:ascii="Wingdings" w:hAnsi="Wingdings"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2" w15:restartNumberingAfterBreak="0">
    <w:nsid w:val="738807AF"/>
    <w:multiLevelType w:val="hybridMultilevel"/>
    <w:tmpl w:val="D0DE7C7C"/>
    <w:lvl w:ilvl="0" w:tplc="0809000B">
      <w:start w:val="1"/>
      <w:numFmt w:val="bullet"/>
      <w:lvlText w:val=""/>
      <w:lvlJc w:val="left"/>
      <w:pPr>
        <w:ind w:left="1288" w:hanging="360"/>
      </w:pPr>
      <w:rPr>
        <w:rFonts w:ascii="Wingdings" w:hAnsi="Wingdings"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3" w15:restartNumberingAfterBreak="0">
    <w:nsid w:val="752B4509"/>
    <w:multiLevelType w:val="multilevel"/>
    <w:tmpl w:val="7AF6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8"/>
  </w:num>
  <w:num w:numId="3">
    <w:abstractNumId w:val="11"/>
  </w:num>
  <w:num w:numId="4">
    <w:abstractNumId w:val="3"/>
  </w:num>
  <w:num w:numId="5">
    <w:abstractNumId w:val="14"/>
  </w:num>
  <w:num w:numId="6">
    <w:abstractNumId w:val="10"/>
  </w:num>
  <w:num w:numId="7">
    <w:abstractNumId w:val="0"/>
  </w:num>
  <w:num w:numId="8">
    <w:abstractNumId w:val="8"/>
  </w:num>
  <w:num w:numId="9">
    <w:abstractNumId w:val="13"/>
  </w:num>
  <w:num w:numId="10">
    <w:abstractNumId w:val="21"/>
  </w:num>
  <w:num w:numId="11">
    <w:abstractNumId w:val="17"/>
  </w:num>
  <w:num w:numId="12">
    <w:abstractNumId w:val="20"/>
  </w:num>
  <w:num w:numId="13">
    <w:abstractNumId w:val="23"/>
  </w:num>
  <w:num w:numId="14">
    <w:abstractNumId w:val="7"/>
  </w:num>
  <w:num w:numId="15">
    <w:abstractNumId w:val="5"/>
  </w:num>
  <w:num w:numId="16">
    <w:abstractNumId w:val="9"/>
  </w:num>
  <w:num w:numId="17">
    <w:abstractNumId w:val="19"/>
  </w:num>
  <w:num w:numId="18">
    <w:abstractNumId w:val="1"/>
  </w:num>
  <w:num w:numId="19">
    <w:abstractNumId w:val="15"/>
  </w:num>
  <w:num w:numId="20">
    <w:abstractNumId w:val="6"/>
  </w:num>
  <w:num w:numId="21">
    <w:abstractNumId w:val="12"/>
  </w:num>
  <w:num w:numId="22">
    <w:abstractNumId w:val="16"/>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10B"/>
    <w:rsid w:val="000225E0"/>
    <w:rsid w:val="000B113C"/>
    <w:rsid w:val="001366FD"/>
    <w:rsid w:val="00140049"/>
    <w:rsid w:val="00167A7E"/>
    <w:rsid w:val="001F364D"/>
    <w:rsid w:val="0027210B"/>
    <w:rsid w:val="00276499"/>
    <w:rsid w:val="0033703D"/>
    <w:rsid w:val="00442237"/>
    <w:rsid w:val="00463FBE"/>
    <w:rsid w:val="00480776"/>
    <w:rsid w:val="00483F3C"/>
    <w:rsid w:val="004A0B02"/>
    <w:rsid w:val="004A2C69"/>
    <w:rsid w:val="005237B8"/>
    <w:rsid w:val="00524A84"/>
    <w:rsid w:val="00525E68"/>
    <w:rsid w:val="00565396"/>
    <w:rsid w:val="005A1349"/>
    <w:rsid w:val="005E0760"/>
    <w:rsid w:val="005E781D"/>
    <w:rsid w:val="005F50E1"/>
    <w:rsid w:val="006575F0"/>
    <w:rsid w:val="00662ACB"/>
    <w:rsid w:val="006D25DA"/>
    <w:rsid w:val="00725CD6"/>
    <w:rsid w:val="00750716"/>
    <w:rsid w:val="00751496"/>
    <w:rsid w:val="00771A3A"/>
    <w:rsid w:val="007C57CB"/>
    <w:rsid w:val="008774A3"/>
    <w:rsid w:val="008D1CF5"/>
    <w:rsid w:val="008D68D3"/>
    <w:rsid w:val="009906F4"/>
    <w:rsid w:val="009C3508"/>
    <w:rsid w:val="009C5566"/>
    <w:rsid w:val="009F2663"/>
    <w:rsid w:val="00A37342"/>
    <w:rsid w:val="00A7373F"/>
    <w:rsid w:val="00A74FE7"/>
    <w:rsid w:val="00B23DE3"/>
    <w:rsid w:val="00C205D1"/>
    <w:rsid w:val="00C602D7"/>
    <w:rsid w:val="00CA36C2"/>
    <w:rsid w:val="00CE2E47"/>
    <w:rsid w:val="00D62D93"/>
    <w:rsid w:val="00D77506"/>
    <w:rsid w:val="00DF7CE1"/>
    <w:rsid w:val="00E91018"/>
    <w:rsid w:val="00F22CA7"/>
    <w:rsid w:val="00F7276C"/>
    <w:rsid w:val="00F73215"/>
    <w:rsid w:val="00F82290"/>
    <w:rsid w:val="00F918E8"/>
    <w:rsid w:val="00FC64C0"/>
    <w:rsid w:val="00FC7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07FCF"/>
  <w15:chartTrackingRefBased/>
  <w15:docId w15:val="{712EF87F-A37D-4216-9B07-BA7A6613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ind w:left="284" w:right="284"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7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76C"/>
  </w:style>
  <w:style w:type="paragraph" w:styleId="Footer">
    <w:name w:val="footer"/>
    <w:basedOn w:val="Normal"/>
    <w:link w:val="FooterChar"/>
    <w:uiPriority w:val="99"/>
    <w:unhideWhenUsed/>
    <w:rsid w:val="00F72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76C"/>
  </w:style>
  <w:style w:type="character" w:customStyle="1" w:styleId="Heading1Char">
    <w:name w:val="Heading 1 Char"/>
    <w:basedOn w:val="DefaultParagraphFont"/>
    <w:link w:val="Heading1"/>
    <w:uiPriority w:val="9"/>
    <w:rsid w:val="00F727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276C"/>
    <w:pPr>
      <w:spacing w:line="259" w:lineRule="auto"/>
      <w:ind w:left="0" w:right="0" w:firstLine="0"/>
      <w:outlineLvl w:val="9"/>
    </w:pPr>
    <w:rPr>
      <w:lang w:val="en-US"/>
    </w:rPr>
  </w:style>
  <w:style w:type="paragraph" w:styleId="ListParagraph">
    <w:name w:val="List Paragraph"/>
    <w:basedOn w:val="Normal"/>
    <w:uiPriority w:val="34"/>
    <w:qFormat/>
    <w:rsid w:val="00463FBE"/>
    <w:pPr>
      <w:ind w:left="720"/>
      <w:contextualSpacing/>
    </w:pPr>
  </w:style>
  <w:style w:type="paragraph" w:styleId="TOC1">
    <w:name w:val="toc 1"/>
    <w:basedOn w:val="Normal"/>
    <w:next w:val="Normal"/>
    <w:autoRedefine/>
    <w:uiPriority w:val="39"/>
    <w:unhideWhenUsed/>
    <w:rsid w:val="004A0B02"/>
    <w:pPr>
      <w:spacing w:after="100"/>
      <w:ind w:left="0"/>
    </w:pPr>
  </w:style>
  <w:style w:type="character" w:styleId="Hyperlink">
    <w:name w:val="Hyperlink"/>
    <w:basedOn w:val="DefaultParagraphFont"/>
    <w:uiPriority w:val="99"/>
    <w:unhideWhenUsed/>
    <w:rsid w:val="004A0B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466948">
      <w:bodyDiv w:val="1"/>
      <w:marLeft w:val="0"/>
      <w:marRight w:val="0"/>
      <w:marTop w:val="0"/>
      <w:marBottom w:val="0"/>
      <w:divBdr>
        <w:top w:val="none" w:sz="0" w:space="0" w:color="auto"/>
        <w:left w:val="none" w:sz="0" w:space="0" w:color="auto"/>
        <w:bottom w:val="none" w:sz="0" w:space="0" w:color="auto"/>
        <w:right w:val="none" w:sz="0" w:space="0" w:color="auto"/>
      </w:divBdr>
    </w:div>
    <w:div w:id="663044426">
      <w:bodyDiv w:val="1"/>
      <w:marLeft w:val="0"/>
      <w:marRight w:val="0"/>
      <w:marTop w:val="0"/>
      <w:marBottom w:val="0"/>
      <w:divBdr>
        <w:top w:val="none" w:sz="0" w:space="0" w:color="auto"/>
        <w:left w:val="none" w:sz="0" w:space="0" w:color="auto"/>
        <w:bottom w:val="none" w:sz="0" w:space="0" w:color="auto"/>
        <w:right w:val="none" w:sz="0" w:space="0" w:color="auto"/>
      </w:divBdr>
    </w:div>
    <w:div w:id="705183231">
      <w:bodyDiv w:val="1"/>
      <w:marLeft w:val="0"/>
      <w:marRight w:val="0"/>
      <w:marTop w:val="0"/>
      <w:marBottom w:val="0"/>
      <w:divBdr>
        <w:top w:val="none" w:sz="0" w:space="0" w:color="auto"/>
        <w:left w:val="none" w:sz="0" w:space="0" w:color="auto"/>
        <w:bottom w:val="none" w:sz="0" w:space="0" w:color="auto"/>
        <w:right w:val="none" w:sz="0" w:space="0" w:color="auto"/>
      </w:divBdr>
    </w:div>
    <w:div w:id="776219695">
      <w:bodyDiv w:val="1"/>
      <w:marLeft w:val="0"/>
      <w:marRight w:val="0"/>
      <w:marTop w:val="0"/>
      <w:marBottom w:val="0"/>
      <w:divBdr>
        <w:top w:val="none" w:sz="0" w:space="0" w:color="auto"/>
        <w:left w:val="none" w:sz="0" w:space="0" w:color="auto"/>
        <w:bottom w:val="none" w:sz="0" w:space="0" w:color="auto"/>
        <w:right w:val="none" w:sz="0" w:space="0" w:color="auto"/>
      </w:divBdr>
    </w:div>
    <w:div w:id="948242174">
      <w:bodyDiv w:val="1"/>
      <w:marLeft w:val="0"/>
      <w:marRight w:val="0"/>
      <w:marTop w:val="0"/>
      <w:marBottom w:val="0"/>
      <w:divBdr>
        <w:top w:val="none" w:sz="0" w:space="0" w:color="auto"/>
        <w:left w:val="none" w:sz="0" w:space="0" w:color="auto"/>
        <w:bottom w:val="none" w:sz="0" w:space="0" w:color="auto"/>
        <w:right w:val="none" w:sz="0" w:space="0" w:color="auto"/>
      </w:divBdr>
      <w:divsChild>
        <w:div w:id="1207835970">
          <w:marLeft w:val="547"/>
          <w:marRight w:val="0"/>
          <w:marTop w:val="154"/>
          <w:marBottom w:val="0"/>
          <w:divBdr>
            <w:top w:val="none" w:sz="0" w:space="0" w:color="auto"/>
            <w:left w:val="none" w:sz="0" w:space="0" w:color="auto"/>
            <w:bottom w:val="none" w:sz="0" w:space="0" w:color="auto"/>
            <w:right w:val="none" w:sz="0" w:space="0" w:color="auto"/>
          </w:divBdr>
        </w:div>
        <w:div w:id="919093953">
          <w:marLeft w:val="547"/>
          <w:marRight w:val="0"/>
          <w:marTop w:val="154"/>
          <w:marBottom w:val="0"/>
          <w:divBdr>
            <w:top w:val="none" w:sz="0" w:space="0" w:color="auto"/>
            <w:left w:val="none" w:sz="0" w:space="0" w:color="auto"/>
            <w:bottom w:val="none" w:sz="0" w:space="0" w:color="auto"/>
            <w:right w:val="none" w:sz="0" w:space="0" w:color="auto"/>
          </w:divBdr>
        </w:div>
        <w:div w:id="353459100">
          <w:marLeft w:val="547"/>
          <w:marRight w:val="0"/>
          <w:marTop w:val="154"/>
          <w:marBottom w:val="0"/>
          <w:divBdr>
            <w:top w:val="none" w:sz="0" w:space="0" w:color="auto"/>
            <w:left w:val="none" w:sz="0" w:space="0" w:color="auto"/>
            <w:bottom w:val="none" w:sz="0" w:space="0" w:color="auto"/>
            <w:right w:val="none" w:sz="0" w:space="0" w:color="auto"/>
          </w:divBdr>
        </w:div>
        <w:div w:id="1303345557">
          <w:marLeft w:val="547"/>
          <w:marRight w:val="0"/>
          <w:marTop w:val="154"/>
          <w:marBottom w:val="0"/>
          <w:divBdr>
            <w:top w:val="none" w:sz="0" w:space="0" w:color="auto"/>
            <w:left w:val="none" w:sz="0" w:space="0" w:color="auto"/>
            <w:bottom w:val="none" w:sz="0" w:space="0" w:color="auto"/>
            <w:right w:val="none" w:sz="0" w:space="0" w:color="auto"/>
          </w:divBdr>
        </w:div>
        <w:div w:id="1988244275">
          <w:marLeft w:val="547"/>
          <w:marRight w:val="0"/>
          <w:marTop w:val="154"/>
          <w:marBottom w:val="0"/>
          <w:divBdr>
            <w:top w:val="none" w:sz="0" w:space="0" w:color="auto"/>
            <w:left w:val="none" w:sz="0" w:space="0" w:color="auto"/>
            <w:bottom w:val="none" w:sz="0" w:space="0" w:color="auto"/>
            <w:right w:val="none" w:sz="0" w:space="0" w:color="auto"/>
          </w:divBdr>
        </w:div>
        <w:div w:id="928663121">
          <w:marLeft w:val="547"/>
          <w:marRight w:val="0"/>
          <w:marTop w:val="154"/>
          <w:marBottom w:val="0"/>
          <w:divBdr>
            <w:top w:val="none" w:sz="0" w:space="0" w:color="auto"/>
            <w:left w:val="none" w:sz="0" w:space="0" w:color="auto"/>
            <w:bottom w:val="none" w:sz="0" w:space="0" w:color="auto"/>
            <w:right w:val="none" w:sz="0" w:space="0" w:color="auto"/>
          </w:divBdr>
        </w:div>
      </w:divsChild>
    </w:div>
    <w:div w:id="1318536014">
      <w:bodyDiv w:val="1"/>
      <w:marLeft w:val="0"/>
      <w:marRight w:val="0"/>
      <w:marTop w:val="0"/>
      <w:marBottom w:val="0"/>
      <w:divBdr>
        <w:top w:val="none" w:sz="0" w:space="0" w:color="auto"/>
        <w:left w:val="none" w:sz="0" w:space="0" w:color="auto"/>
        <w:bottom w:val="none" w:sz="0" w:space="0" w:color="auto"/>
        <w:right w:val="none" w:sz="0" w:space="0" w:color="auto"/>
      </w:divBdr>
      <w:divsChild>
        <w:div w:id="201091944">
          <w:marLeft w:val="0"/>
          <w:marRight w:val="0"/>
          <w:marTop w:val="0"/>
          <w:marBottom w:val="0"/>
          <w:divBdr>
            <w:top w:val="none" w:sz="0" w:space="0" w:color="auto"/>
            <w:left w:val="none" w:sz="0" w:space="0" w:color="auto"/>
            <w:bottom w:val="none" w:sz="0" w:space="0" w:color="auto"/>
            <w:right w:val="none" w:sz="0" w:space="0" w:color="auto"/>
          </w:divBdr>
        </w:div>
        <w:div w:id="67651184">
          <w:marLeft w:val="0"/>
          <w:marRight w:val="0"/>
          <w:marTop w:val="0"/>
          <w:marBottom w:val="0"/>
          <w:divBdr>
            <w:top w:val="none" w:sz="0" w:space="0" w:color="auto"/>
            <w:left w:val="none" w:sz="0" w:space="0" w:color="auto"/>
            <w:bottom w:val="none" w:sz="0" w:space="0" w:color="auto"/>
            <w:right w:val="none" w:sz="0" w:space="0" w:color="auto"/>
          </w:divBdr>
          <w:divsChild>
            <w:div w:id="793249699">
              <w:marLeft w:val="0"/>
              <w:marRight w:val="0"/>
              <w:marTop w:val="0"/>
              <w:marBottom w:val="0"/>
              <w:divBdr>
                <w:top w:val="none" w:sz="0" w:space="0" w:color="auto"/>
                <w:left w:val="none" w:sz="0" w:space="0" w:color="auto"/>
                <w:bottom w:val="none" w:sz="0" w:space="0" w:color="auto"/>
                <w:right w:val="none" w:sz="0" w:space="0" w:color="auto"/>
              </w:divBdr>
              <w:divsChild>
                <w:div w:id="450904630">
                  <w:marLeft w:val="0"/>
                  <w:marRight w:val="0"/>
                  <w:marTop w:val="0"/>
                  <w:marBottom w:val="0"/>
                  <w:divBdr>
                    <w:top w:val="none" w:sz="0" w:space="0" w:color="auto"/>
                    <w:left w:val="none" w:sz="0" w:space="0" w:color="auto"/>
                    <w:bottom w:val="none" w:sz="0" w:space="0" w:color="auto"/>
                    <w:right w:val="none" w:sz="0" w:space="0" w:color="auto"/>
                  </w:divBdr>
                  <w:divsChild>
                    <w:div w:id="50189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extplc.co.uk/about-next/our-boar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smallbusiness.chron.com/role-organizational-structure-organization-3794.html" TargetMode="Externa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179FF1-9D32-49D5-9755-B45EA782AA8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3F2306F0-05A4-4978-AE16-5085D08ABE94}">
      <dgm:prSet phldrT="[Text]" custT="1"/>
      <dgm:spPr/>
      <dgm:t>
        <a:bodyPr/>
        <a:lstStyle/>
        <a:p>
          <a:r>
            <a:rPr lang="en-GB" sz="1200" b="0" i="0">
              <a:solidFill>
                <a:sysClr val="windowText" lastClr="000000"/>
              </a:solidFill>
            </a:rPr>
            <a:t>Chairman</a:t>
          </a:r>
        </a:p>
        <a:p>
          <a:r>
            <a:rPr lang="en-GB" sz="1200" b="0" i="0">
              <a:solidFill>
                <a:sysClr val="windowText" lastClr="000000"/>
              </a:solidFill>
            </a:rPr>
            <a:t>MICHAEL RONEY</a:t>
          </a:r>
        </a:p>
      </dgm:t>
    </dgm:pt>
    <dgm:pt modelId="{51BF7D60-6083-4D98-9745-88E7DE43E680}" type="parTrans" cxnId="{851222D6-F34B-4049-831D-9F9098BCE994}">
      <dgm:prSet/>
      <dgm:spPr/>
      <dgm:t>
        <a:bodyPr/>
        <a:lstStyle/>
        <a:p>
          <a:endParaRPr lang="en-GB"/>
        </a:p>
      </dgm:t>
    </dgm:pt>
    <dgm:pt modelId="{03EF78D0-D2A4-4CEC-AEB1-7DFC04AE6CF9}" type="sibTrans" cxnId="{851222D6-F34B-4049-831D-9F9098BCE994}">
      <dgm:prSet/>
      <dgm:spPr/>
      <dgm:t>
        <a:bodyPr/>
        <a:lstStyle/>
        <a:p>
          <a:endParaRPr lang="en-GB"/>
        </a:p>
      </dgm:t>
    </dgm:pt>
    <dgm:pt modelId="{A682037F-1B94-4793-9F6B-368AAF33C95C}" type="asst">
      <dgm:prSet phldrT="[Text]" custT="1"/>
      <dgm:spPr/>
      <dgm:t>
        <a:bodyPr/>
        <a:lstStyle/>
        <a:p>
          <a:r>
            <a:rPr lang="en-GB" sz="1000" b="0" i="0">
              <a:solidFill>
                <a:sysClr val="windowText" lastClr="000000"/>
              </a:solidFill>
            </a:rPr>
            <a:t>Chief Executive</a:t>
          </a:r>
        </a:p>
        <a:p>
          <a:r>
            <a:rPr lang="en-GB" sz="1000" b="0" i="0">
              <a:solidFill>
                <a:sysClr val="windowText" lastClr="000000"/>
              </a:solidFill>
            </a:rPr>
            <a:t>LORD WOLFSON OF ASPLEY GUISE</a:t>
          </a:r>
        </a:p>
      </dgm:t>
    </dgm:pt>
    <dgm:pt modelId="{33B61AAE-7EB7-4575-97CF-4B9983B4A569}" type="parTrans" cxnId="{8A2E5CDA-89DC-4AA3-AE9E-1551B2E2BBE0}">
      <dgm:prSet/>
      <dgm:spPr/>
      <dgm:t>
        <a:bodyPr/>
        <a:lstStyle/>
        <a:p>
          <a:endParaRPr lang="en-GB"/>
        </a:p>
      </dgm:t>
    </dgm:pt>
    <dgm:pt modelId="{711C7249-150A-4386-9C14-A7FE0FC0ABD0}" type="sibTrans" cxnId="{8A2E5CDA-89DC-4AA3-AE9E-1551B2E2BBE0}">
      <dgm:prSet/>
      <dgm:spPr/>
      <dgm:t>
        <a:bodyPr/>
        <a:lstStyle/>
        <a:p>
          <a:endParaRPr lang="en-GB"/>
        </a:p>
      </dgm:t>
    </dgm:pt>
    <dgm:pt modelId="{8C0D1741-720D-4FCD-BE91-C06FCA5537F9}">
      <dgm:prSet phldrT="[Text]"/>
      <dgm:spPr/>
      <dgm:t>
        <a:bodyPr/>
        <a:lstStyle/>
        <a:p>
          <a:r>
            <a:rPr lang="en-GB" b="1" i="0">
              <a:solidFill>
                <a:sysClr val="windowText" lastClr="000000"/>
              </a:solidFill>
            </a:rPr>
            <a:t>AMANDA JAMES</a:t>
          </a:r>
        </a:p>
        <a:p>
          <a:r>
            <a:rPr lang="en-GB" b="1" i="0">
              <a:solidFill>
                <a:sysClr val="windowText" lastClr="000000"/>
              </a:solidFill>
            </a:rPr>
            <a:t>Group Finance Director</a:t>
          </a:r>
          <a:endParaRPr lang="en-GB" b="1">
            <a:solidFill>
              <a:sysClr val="windowText" lastClr="000000"/>
            </a:solidFill>
          </a:endParaRPr>
        </a:p>
      </dgm:t>
    </dgm:pt>
    <dgm:pt modelId="{AF4F617E-1FFA-4CB5-9804-DCB33EC6660A}" type="parTrans" cxnId="{21C6FE0A-C3B4-4ABC-A361-F82D9AC9CB4A}">
      <dgm:prSet/>
      <dgm:spPr/>
      <dgm:t>
        <a:bodyPr/>
        <a:lstStyle/>
        <a:p>
          <a:endParaRPr lang="en-GB"/>
        </a:p>
      </dgm:t>
    </dgm:pt>
    <dgm:pt modelId="{E7A6F16A-BCDB-443D-9A91-9D59F5F10F96}" type="sibTrans" cxnId="{21C6FE0A-C3B4-4ABC-A361-F82D9AC9CB4A}">
      <dgm:prSet/>
      <dgm:spPr/>
      <dgm:t>
        <a:bodyPr/>
        <a:lstStyle/>
        <a:p>
          <a:endParaRPr lang="en-GB"/>
        </a:p>
      </dgm:t>
    </dgm:pt>
    <dgm:pt modelId="{65E3EB46-F21C-4E1D-B800-4EB8B4CEAFA8}">
      <dgm:prSet phldrT="[Text]"/>
      <dgm:spPr/>
      <dgm:t>
        <a:bodyPr/>
        <a:lstStyle/>
        <a:p>
          <a:r>
            <a:rPr lang="en-GB" b="1" i="0">
              <a:solidFill>
                <a:sysClr val="windowText" lastClr="000000"/>
              </a:solidFill>
            </a:rPr>
            <a:t>RICHARD PAPP</a:t>
          </a:r>
        </a:p>
        <a:p>
          <a:r>
            <a:rPr lang="en-GB" b="1" i="0">
              <a:solidFill>
                <a:sysClr val="windowText" lastClr="000000"/>
              </a:solidFill>
            </a:rPr>
            <a:t>Group Merchandise and Operations Director</a:t>
          </a:r>
          <a:endParaRPr lang="en-GB" b="1">
            <a:solidFill>
              <a:sysClr val="windowText" lastClr="000000"/>
            </a:solidFill>
          </a:endParaRPr>
        </a:p>
      </dgm:t>
    </dgm:pt>
    <dgm:pt modelId="{4B83BACB-D499-4093-A189-99064CAE337C}" type="parTrans" cxnId="{49E98476-6236-4963-B797-AA6D85C1D8DF}">
      <dgm:prSet/>
      <dgm:spPr/>
      <dgm:t>
        <a:bodyPr/>
        <a:lstStyle/>
        <a:p>
          <a:endParaRPr lang="en-GB"/>
        </a:p>
      </dgm:t>
    </dgm:pt>
    <dgm:pt modelId="{F7950F3D-0241-42DC-88B0-8CEAA77F869E}" type="sibTrans" cxnId="{49E98476-6236-4963-B797-AA6D85C1D8DF}">
      <dgm:prSet/>
      <dgm:spPr/>
      <dgm:t>
        <a:bodyPr/>
        <a:lstStyle/>
        <a:p>
          <a:endParaRPr lang="en-GB"/>
        </a:p>
      </dgm:t>
    </dgm:pt>
    <dgm:pt modelId="{F93C778E-30A4-4736-9DB9-7F841CC62E12}">
      <dgm:prSet phldrT="[Text]"/>
      <dgm:spPr/>
      <dgm:t>
        <a:bodyPr/>
        <a:lstStyle/>
        <a:p>
          <a:r>
            <a:rPr lang="en-GB" b="1" i="0">
              <a:solidFill>
                <a:sysClr val="windowText" lastClr="000000"/>
              </a:solidFill>
            </a:rPr>
            <a:t>JANE SHIELDS</a:t>
          </a:r>
        </a:p>
        <a:p>
          <a:r>
            <a:rPr lang="en-GB" b="1" i="0">
              <a:solidFill>
                <a:sysClr val="windowText" lastClr="000000"/>
              </a:solidFill>
            </a:rPr>
            <a:t>Group Sales and Marketing Director</a:t>
          </a:r>
          <a:endParaRPr lang="en-GB" b="1">
            <a:solidFill>
              <a:sysClr val="windowText" lastClr="000000"/>
            </a:solidFill>
          </a:endParaRPr>
        </a:p>
      </dgm:t>
    </dgm:pt>
    <dgm:pt modelId="{2F6B5825-E2BD-4F0D-9683-A0A81B9BBD25}" type="parTrans" cxnId="{BD9B2759-DE44-40BB-AEDF-48E1E22D9570}">
      <dgm:prSet/>
      <dgm:spPr/>
      <dgm:t>
        <a:bodyPr/>
        <a:lstStyle/>
        <a:p>
          <a:endParaRPr lang="en-GB"/>
        </a:p>
      </dgm:t>
    </dgm:pt>
    <dgm:pt modelId="{7423EC0A-6B89-4062-AE07-F879996919EA}" type="sibTrans" cxnId="{BD9B2759-DE44-40BB-AEDF-48E1E22D9570}">
      <dgm:prSet/>
      <dgm:spPr/>
      <dgm:t>
        <a:bodyPr/>
        <a:lstStyle/>
        <a:p>
          <a:endParaRPr lang="en-GB"/>
        </a:p>
      </dgm:t>
    </dgm:pt>
    <dgm:pt modelId="{EA40DDCE-6C99-4712-B170-027FC475CFAA}">
      <dgm:prSet phldrT="[Text]"/>
      <dgm:spPr/>
      <dgm:t>
        <a:bodyPr/>
        <a:lstStyle/>
        <a:p>
          <a:r>
            <a:rPr lang="en-GB" b="1" i="0">
              <a:solidFill>
                <a:sysClr val="windowText" lastClr="000000"/>
              </a:solidFill>
            </a:rPr>
            <a:t>SOUMEN DAS Independent Non-Executive Director</a:t>
          </a:r>
          <a:endParaRPr lang="en-GB" b="1">
            <a:solidFill>
              <a:sysClr val="windowText" lastClr="000000"/>
            </a:solidFill>
          </a:endParaRPr>
        </a:p>
      </dgm:t>
    </dgm:pt>
    <dgm:pt modelId="{352CD0EC-5E02-42C6-95D0-471BD27B3584}" type="parTrans" cxnId="{29754F8B-7138-45E7-B61B-F6974BB3948D}">
      <dgm:prSet/>
      <dgm:spPr/>
      <dgm:t>
        <a:bodyPr/>
        <a:lstStyle/>
        <a:p>
          <a:endParaRPr lang="en-GB"/>
        </a:p>
      </dgm:t>
    </dgm:pt>
    <dgm:pt modelId="{40D705FD-4476-48E2-A21E-10B1C524FAE2}" type="sibTrans" cxnId="{29754F8B-7138-45E7-B61B-F6974BB3948D}">
      <dgm:prSet/>
      <dgm:spPr/>
      <dgm:t>
        <a:bodyPr/>
        <a:lstStyle/>
        <a:p>
          <a:endParaRPr lang="en-GB"/>
        </a:p>
      </dgm:t>
    </dgm:pt>
    <dgm:pt modelId="{E771B130-EDCA-4314-BB14-88682289F717}">
      <dgm:prSet phldrT="[Text]"/>
      <dgm:spPr/>
      <dgm:t>
        <a:bodyPr/>
        <a:lstStyle/>
        <a:p>
          <a:r>
            <a:rPr lang="en-GB" b="1" i="0">
              <a:solidFill>
                <a:sysClr val="windowText" lastClr="000000"/>
              </a:solidFill>
            </a:rPr>
            <a:t>JONATHAN BEWES Senior Independent Director</a:t>
          </a:r>
          <a:endParaRPr lang="en-GB" b="1">
            <a:solidFill>
              <a:sysClr val="windowText" lastClr="000000"/>
            </a:solidFill>
          </a:endParaRPr>
        </a:p>
      </dgm:t>
    </dgm:pt>
    <dgm:pt modelId="{5DADBA77-E032-44F9-A3BB-88BA12F27A49}" type="parTrans" cxnId="{5DDC1EC6-E8C5-48EC-9A63-EFFFCEFC861F}">
      <dgm:prSet/>
      <dgm:spPr/>
      <dgm:t>
        <a:bodyPr/>
        <a:lstStyle/>
        <a:p>
          <a:endParaRPr lang="en-GB"/>
        </a:p>
      </dgm:t>
    </dgm:pt>
    <dgm:pt modelId="{8F6D3CC5-7BB3-44F3-94F5-DC05131E6565}" type="sibTrans" cxnId="{5DDC1EC6-E8C5-48EC-9A63-EFFFCEFC861F}">
      <dgm:prSet/>
      <dgm:spPr/>
      <dgm:t>
        <a:bodyPr/>
        <a:lstStyle/>
        <a:p>
          <a:endParaRPr lang="en-GB"/>
        </a:p>
      </dgm:t>
    </dgm:pt>
    <dgm:pt modelId="{668A5B0F-A9DA-41F7-AE25-EAB7C33DC289}">
      <dgm:prSet phldrT="[Text]"/>
      <dgm:spPr/>
      <dgm:t>
        <a:bodyPr/>
        <a:lstStyle/>
        <a:p>
          <a:r>
            <a:rPr lang="en-GB" b="1" i="0">
              <a:solidFill>
                <a:sysClr val="windowText" lastClr="000000"/>
              </a:solidFill>
            </a:rPr>
            <a:t>DAME DIANNE THOMPSON Independent Non-executive Director</a:t>
          </a:r>
          <a:endParaRPr lang="en-GB" b="1">
            <a:solidFill>
              <a:sysClr val="windowText" lastClr="000000"/>
            </a:solidFill>
          </a:endParaRPr>
        </a:p>
      </dgm:t>
    </dgm:pt>
    <dgm:pt modelId="{700183DC-E936-44DE-BC51-37BFB70B8708}" type="parTrans" cxnId="{4B12F520-E0A3-41B5-A051-F6210DF1170B}">
      <dgm:prSet/>
      <dgm:spPr/>
      <dgm:t>
        <a:bodyPr/>
        <a:lstStyle/>
        <a:p>
          <a:endParaRPr lang="en-GB"/>
        </a:p>
      </dgm:t>
    </dgm:pt>
    <dgm:pt modelId="{E94D3040-3FCA-40E2-A82B-796AC41326BC}" type="sibTrans" cxnId="{4B12F520-E0A3-41B5-A051-F6210DF1170B}">
      <dgm:prSet/>
      <dgm:spPr/>
      <dgm:t>
        <a:bodyPr/>
        <a:lstStyle/>
        <a:p>
          <a:endParaRPr lang="en-GB"/>
        </a:p>
      </dgm:t>
    </dgm:pt>
    <dgm:pt modelId="{F6838DB7-CDDB-4FE3-B45B-C9A34DA64930}">
      <dgm:prSet phldrT="[Text]"/>
      <dgm:spPr/>
      <dgm:t>
        <a:bodyPr/>
        <a:lstStyle/>
        <a:p>
          <a:r>
            <a:rPr lang="en-GB" b="1" i="0">
              <a:solidFill>
                <a:sysClr val="windowText" lastClr="000000"/>
              </a:solidFill>
            </a:rPr>
            <a:t>TRISTIA HARRISON Independent Non-Executive Director</a:t>
          </a:r>
          <a:endParaRPr lang="en-GB" b="1">
            <a:solidFill>
              <a:sysClr val="windowText" lastClr="000000"/>
            </a:solidFill>
          </a:endParaRPr>
        </a:p>
      </dgm:t>
    </dgm:pt>
    <dgm:pt modelId="{EBF0554C-E654-49D0-83AD-FB08E219F82F}" type="parTrans" cxnId="{D7DA3034-ABE5-4319-809D-ED2EFC2F9FA5}">
      <dgm:prSet/>
      <dgm:spPr/>
      <dgm:t>
        <a:bodyPr/>
        <a:lstStyle/>
        <a:p>
          <a:endParaRPr lang="en-GB"/>
        </a:p>
      </dgm:t>
    </dgm:pt>
    <dgm:pt modelId="{6D7A6ACC-6E30-413F-BCA4-C40866C29959}" type="sibTrans" cxnId="{D7DA3034-ABE5-4319-809D-ED2EFC2F9FA5}">
      <dgm:prSet/>
      <dgm:spPr/>
      <dgm:t>
        <a:bodyPr/>
        <a:lstStyle/>
        <a:p>
          <a:endParaRPr lang="en-GB"/>
        </a:p>
      </dgm:t>
    </dgm:pt>
    <dgm:pt modelId="{0C9AF58C-7725-431D-8D42-7E8F583DC03B}">
      <dgm:prSet phldrT="[Text]"/>
      <dgm:spPr/>
      <dgm:t>
        <a:bodyPr/>
        <a:lstStyle/>
        <a:p>
          <a:r>
            <a:rPr lang="en-GB" b="1" i="0">
              <a:solidFill>
                <a:sysClr val="windowText" lastClr="000000"/>
              </a:solidFill>
            </a:rPr>
            <a:t>TOM HALL Independent Non-Executive Director</a:t>
          </a:r>
          <a:endParaRPr lang="en-GB" b="1">
            <a:solidFill>
              <a:sysClr val="windowText" lastClr="000000"/>
            </a:solidFill>
          </a:endParaRPr>
        </a:p>
      </dgm:t>
    </dgm:pt>
    <dgm:pt modelId="{5BA5B5A8-A741-453D-BD51-8104BB32A669}" type="parTrans" cxnId="{32DBE508-F0CF-4EFD-8D35-4891D30758D7}">
      <dgm:prSet/>
      <dgm:spPr/>
      <dgm:t>
        <a:bodyPr/>
        <a:lstStyle/>
        <a:p>
          <a:endParaRPr lang="en-GB"/>
        </a:p>
      </dgm:t>
    </dgm:pt>
    <dgm:pt modelId="{8FE3EF99-B46F-41CA-903A-75EA0F9A761A}" type="sibTrans" cxnId="{32DBE508-F0CF-4EFD-8D35-4891D30758D7}">
      <dgm:prSet/>
      <dgm:spPr/>
      <dgm:t>
        <a:bodyPr/>
        <a:lstStyle/>
        <a:p>
          <a:endParaRPr lang="en-GB"/>
        </a:p>
      </dgm:t>
    </dgm:pt>
    <dgm:pt modelId="{2308E48D-995F-4392-A4DD-037D6760A477}" type="pres">
      <dgm:prSet presAssocID="{45179FF1-9D32-49D5-9755-B45EA782AA8C}" presName="hierChild1" presStyleCnt="0">
        <dgm:presLayoutVars>
          <dgm:orgChart val="1"/>
          <dgm:chPref val="1"/>
          <dgm:dir/>
          <dgm:animOne val="branch"/>
          <dgm:animLvl val="lvl"/>
          <dgm:resizeHandles/>
        </dgm:presLayoutVars>
      </dgm:prSet>
      <dgm:spPr/>
    </dgm:pt>
    <dgm:pt modelId="{8BDC4A1B-6B57-439B-AF64-8C24CE930064}" type="pres">
      <dgm:prSet presAssocID="{3F2306F0-05A4-4978-AE16-5085D08ABE94}" presName="hierRoot1" presStyleCnt="0">
        <dgm:presLayoutVars>
          <dgm:hierBranch val="init"/>
        </dgm:presLayoutVars>
      </dgm:prSet>
      <dgm:spPr/>
    </dgm:pt>
    <dgm:pt modelId="{258BCAD3-876D-4D45-8DDE-DE1BD35487BD}" type="pres">
      <dgm:prSet presAssocID="{3F2306F0-05A4-4978-AE16-5085D08ABE94}" presName="rootComposite1" presStyleCnt="0"/>
      <dgm:spPr/>
    </dgm:pt>
    <dgm:pt modelId="{A7EFDF01-8FAA-419E-A733-18C8B69D51AA}" type="pres">
      <dgm:prSet presAssocID="{3F2306F0-05A4-4978-AE16-5085D08ABE94}" presName="rootText1" presStyleLbl="node0" presStyleIdx="0" presStyleCnt="1" custScaleX="174284" custScaleY="264417" custLinFactNeighborX="-3406" custLinFactNeighborY="-22097">
        <dgm:presLayoutVars>
          <dgm:chPref val="3"/>
        </dgm:presLayoutVars>
      </dgm:prSet>
      <dgm:spPr/>
    </dgm:pt>
    <dgm:pt modelId="{F04AAAA5-6BC6-456F-8DE6-93ECAE30B41C}" type="pres">
      <dgm:prSet presAssocID="{3F2306F0-05A4-4978-AE16-5085D08ABE94}" presName="rootConnector1" presStyleLbl="node1" presStyleIdx="0" presStyleCnt="0"/>
      <dgm:spPr/>
    </dgm:pt>
    <dgm:pt modelId="{9DF29DC7-9EB1-4BE0-8169-07CF01A9F56B}" type="pres">
      <dgm:prSet presAssocID="{3F2306F0-05A4-4978-AE16-5085D08ABE94}" presName="hierChild2" presStyleCnt="0"/>
      <dgm:spPr/>
    </dgm:pt>
    <dgm:pt modelId="{D2C9FAEB-3B6E-421E-9BF3-276C6E0C5BBA}" type="pres">
      <dgm:prSet presAssocID="{AF4F617E-1FFA-4CB5-9804-DCB33EC6660A}" presName="Name37" presStyleLbl="parChTrans1D2" presStyleIdx="0" presStyleCnt="9"/>
      <dgm:spPr/>
    </dgm:pt>
    <dgm:pt modelId="{B362021E-A25F-47B3-BE4E-58D189F6168E}" type="pres">
      <dgm:prSet presAssocID="{8C0D1741-720D-4FCD-BE91-C06FCA5537F9}" presName="hierRoot2" presStyleCnt="0">
        <dgm:presLayoutVars>
          <dgm:hierBranch val="init"/>
        </dgm:presLayoutVars>
      </dgm:prSet>
      <dgm:spPr/>
    </dgm:pt>
    <dgm:pt modelId="{6A7E5894-9432-43D0-8A8D-6A7A66BD5F0D}" type="pres">
      <dgm:prSet presAssocID="{8C0D1741-720D-4FCD-BE91-C06FCA5537F9}" presName="rootComposite" presStyleCnt="0"/>
      <dgm:spPr/>
    </dgm:pt>
    <dgm:pt modelId="{B4070328-D9CD-4D13-B726-8CE477BB3F08}" type="pres">
      <dgm:prSet presAssocID="{8C0D1741-720D-4FCD-BE91-C06FCA5537F9}" presName="rootText" presStyleLbl="node2" presStyleIdx="0" presStyleCnt="8" custScaleX="103508" custScaleY="351490">
        <dgm:presLayoutVars>
          <dgm:chPref val="3"/>
        </dgm:presLayoutVars>
      </dgm:prSet>
      <dgm:spPr/>
    </dgm:pt>
    <dgm:pt modelId="{3DDA56A9-63F4-46FF-B224-F1538209E3F4}" type="pres">
      <dgm:prSet presAssocID="{8C0D1741-720D-4FCD-BE91-C06FCA5537F9}" presName="rootConnector" presStyleLbl="node2" presStyleIdx="0" presStyleCnt="8"/>
      <dgm:spPr/>
    </dgm:pt>
    <dgm:pt modelId="{4B3B3D29-D002-4747-BC9C-34E6589D60FF}" type="pres">
      <dgm:prSet presAssocID="{8C0D1741-720D-4FCD-BE91-C06FCA5537F9}" presName="hierChild4" presStyleCnt="0"/>
      <dgm:spPr/>
    </dgm:pt>
    <dgm:pt modelId="{51153CBB-17CC-498C-A05F-DDBF37D82461}" type="pres">
      <dgm:prSet presAssocID="{8C0D1741-720D-4FCD-BE91-C06FCA5537F9}" presName="hierChild5" presStyleCnt="0"/>
      <dgm:spPr/>
    </dgm:pt>
    <dgm:pt modelId="{48124348-03E8-4C7E-9196-7EE66BB5A983}" type="pres">
      <dgm:prSet presAssocID="{4B83BACB-D499-4093-A189-99064CAE337C}" presName="Name37" presStyleLbl="parChTrans1D2" presStyleIdx="1" presStyleCnt="9"/>
      <dgm:spPr/>
    </dgm:pt>
    <dgm:pt modelId="{B7C8D5EC-03BE-433D-9585-C92BD30BAD45}" type="pres">
      <dgm:prSet presAssocID="{65E3EB46-F21C-4E1D-B800-4EB8B4CEAFA8}" presName="hierRoot2" presStyleCnt="0">
        <dgm:presLayoutVars>
          <dgm:hierBranch val="init"/>
        </dgm:presLayoutVars>
      </dgm:prSet>
      <dgm:spPr/>
    </dgm:pt>
    <dgm:pt modelId="{22568743-8975-4080-BD76-CAE076E4A867}" type="pres">
      <dgm:prSet presAssocID="{65E3EB46-F21C-4E1D-B800-4EB8B4CEAFA8}" presName="rootComposite" presStyleCnt="0"/>
      <dgm:spPr/>
    </dgm:pt>
    <dgm:pt modelId="{8043A62E-0A93-4BB1-8DC5-1D21FBF99348}" type="pres">
      <dgm:prSet presAssocID="{65E3EB46-F21C-4E1D-B800-4EB8B4CEAFA8}" presName="rootText" presStyleLbl="node2" presStyleIdx="1" presStyleCnt="8" custScaleX="108078" custScaleY="352037">
        <dgm:presLayoutVars>
          <dgm:chPref val="3"/>
        </dgm:presLayoutVars>
      </dgm:prSet>
      <dgm:spPr/>
    </dgm:pt>
    <dgm:pt modelId="{983579D8-2839-40F4-8767-FA3C339D98D3}" type="pres">
      <dgm:prSet presAssocID="{65E3EB46-F21C-4E1D-B800-4EB8B4CEAFA8}" presName="rootConnector" presStyleLbl="node2" presStyleIdx="1" presStyleCnt="8"/>
      <dgm:spPr/>
    </dgm:pt>
    <dgm:pt modelId="{83546213-9974-45CD-93DB-94878A3087F3}" type="pres">
      <dgm:prSet presAssocID="{65E3EB46-F21C-4E1D-B800-4EB8B4CEAFA8}" presName="hierChild4" presStyleCnt="0"/>
      <dgm:spPr/>
    </dgm:pt>
    <dgm:pt modelId="{6FFCB05F-8E6F-40B6-93F9-42CAB238B87E}" type="pres">
      <dgm:prSet presAssocID="{65E3EB46-F21C-4E1D-B800-4EB8B4CEAFA8}" presName="hierChild5" presStyleCnt="0"/>
      <dgm:spPr/>
    </dgm:pt>
    <dgm:pt modelId="{6A0A96F6-2290-4418-BE79-9C568CE21534}" type="pres">
      <dgm:prSet presAssocID="{2F6B5825-E2BD-4F0D-9683-A0A81B9BBD25}" presName="Name37" presStyleLbl="parChTrans1D2" presStyleIdx="2" presStyleCnt="9"/>
      <dgm:spPr/>
    </dgm:pt>
    <dgm:pt modelId="{209F2363-C4DE-4742-8805-9416AFBE0BBA}" type="pres">
      <dgm:prSet presAssocID="{F93C778E-30A4-4736-9DB9-7F841CC62E12}" presName="hierRoot2" presStyleCnt="0">
        <dgm:presLayoutVars>
          <dgm:hierBranch val="init"/>
        </dgm:presLayoutVars>
      </dgm:prSet>
      <dgm:spPr/>
    </dgm:pt>
    <dgm:pt modelId="{B57272FC-C820-47EB-B5B4-AC8F806EC845}" type="pres">
      <dgm:prSet presAssocID="{F93C778E-30A4-4736-9DB9-7F841CC62E12}" presName="rootComposite" presStyleCnt="0"/>
      <dgm:spPr/>
    </dgm:pt>
    <dgm:pt modelId="{D5632154-2B14-439E-AA4C-D72FDB49BC80}" type="pres">
      <dgm:prSet presAssocID="{F93C778E-30A4-4736-9DB9-7F841CC62E12}" presName="rootText" presStyleLbl="node2" presStyleIdx="2" presStyleCnt="8" custScaleX="105057" custScaleY="345459">
        <dgm:presLayoutVars>
          <dgm:chPref val="3"/>
        </dgm:presLayoutVars>
      </dgm:prSet>
      <dgm:spPr/>
    </dgm:pt>
    <dgm:pt modelId="{55E8462D-4B1C-497C-A50C-8675DF8E2441}" type="pres">
      <dgm:prSet presAssocID="{F93C778E-30A4-4736-9DB9-7F841CC62E12}" presName="rootConnector" presStyleLbl="node2" presStyleIdx="2" presStyleCnt="8"/>
      <dgm:spPr/>
    </dgm:pt>
    <dgm:pt modelId="{B643764A-6086-49B3-ABFD-CA79741C6E0A}" type="pres">
      <dgm:prSet presAssocID="{F93C778E-30A4-4736-9DB9-7F841CC62E12}" presName="hierChild4" presStyleCnt="0"/>
      <dgm:spPr/>
    </dgm:pt>
    <dgm:pt modelId="{F3D310AE-A48C-4222-A8FF-A99F61A2F9D7}" type="pres">
      <dgm:prSet presAssocID="{F93C778E-30A4-4736-9DB9-7F841CC62E12}" presName="hierChild5" presStyleCnt="0"/>
      <dgm:spPr/>
    </dgm:pt>
    <dgm:pt modelId="{6D7932F4-1E57-424F-83AD-91B0E0B5CBB3}" type="pres">
      <dgm:prSet presAssocID="{5DADBA77-E032-44F9-A3BB-88BA12F27A49}" presName="Name37" presStyleLbl="parChTrans1D2" presStyleIdx="3" presStyleCnt="9"/>
      <dgm:spPr/>
    </dgm:pt>
    <dgm:pt modelId="{DF6EACD4-232E-4721-8850-E4619C44B159}" type="pres">
      <dgm:prSet presAssocID="{E771B130-EDCA-4314-BB14-88682289F717}" presName="hierRoot2" presStyleCnt="0">
        <dgm:presLayoutVars>
          <dgm:hierBranch val="init"/>
        </dgm:presLayoutVars>
      </dgm:prSet>
      <dgm:spPr/>
    </dgm:pt>
    <dgm:pt modelId="{A066D783-0909-40F6-A830-434ABD6DAEF2}" type="pres">
      <dgm:prSet presAssocID="{E771B130-EDCA-4314-BB14-88682289F717}" presName="rootComposite" presStyleCnt="0"/>
      <dgm:spPr/>
    </dgm:pt>
    <dgm:pt modelId="{FFF326EB-FD73-4B51-BD47-DEC27341A43D}" type="pres">
      <dgm:prSet presAssocID="{E771B130-EDCA-4314-BB14-88682289F717}" presName="rootText" presStyleLbl="node2" presStyleIdx="3" presStyleCnt="8" custScaleX="113172" custScaleY="349127">
        <dgm:presLayoutVars>
          <dgm:chPref val="3"/>
        </dgm:presLayoutVars>
      </dgm:prSet>
      <dgm:spPr/>
    </dgm:pt>
    <dgm:pt modelId="{D3B177BA-D42D-4FC7-AF36-3B533BA41D3C}" type="pres">
      <dgm:prSet presAssocID="{E771B130-EDCA-4314-BB14-88682289F717}" presName="rootConnector" presStyleLbl="node2" presStyleIdx="3" presStyleCnt="8"/>
      <dgm:spPr/>
    </dgm:pt>
    <dgm:pt modelId="{4A3E845B-2250-4ACE-B0E8-4B61BE026D59}" type="pres">
      <dgm:prSet presAssocID="{E771B130-EDCA-4314-BB14-88682289F717}" presName="hierChild4" presStyleCnt="0"/>
      <dgm:spPr/>
    </dgm:pt>
    <dgm:pt modelId="{663392BF-851F-4F29-8E0F-08262B2DD94C}" type="pres">
      <dgm:prSet presAssocID="{E771B130-EDCA-4314-BB14-88682289F717}" presName="hierChild5" presStyleCnt="0"/>
      <dgm:spPr/>
    </dgm:pt>
    <dgm:pt modelId="{1C0998EE-4C1A-4309-8EB7-28192E4C2BD0}" type="pres">
      <dgm:prSet presAssocID="{700183DC-E936-44DE-BC51-37BFB70B8708}" presName="Name37" presStyleLbl="parChTrans1D2" presStyleIdx="4" presStyleCnt="9"/>
      <dgm:spPr/>
    </dgm:pt>
    <dgm:pt modelId="{9FF2499C-BD20-40D0-A9A6-3CA37542F885}" type="pres">
      <dgm:prSet presAssocID="{668A5B0F-A9DA-41F7-AE25-EAB7C33DC289}" presName="hierRoot2" presStyleCnt="0">
        <dgm:presLayoutVars>
          <dgm:hierBranch val="init"/>
        </dgm:presLayoutVars>
      </dgm:prSet>
      <dgm:spPr/>
    </dgm:pt>
    <dgm:pt modelId="{CEB01A8F-ABC0-4EDB-92CF-E716E37DC14D}" type="pres">
      <dgm:prSet presAssocID="{668A5B0F-A9DA-41F7-AE25-EAB7C33DC289}" presName="rootComposite" presStyleCnt="0"/>
      <dgm:spPr/>
    </dgm:pt>
    <dgm:pt modelId="{308A570B-1803-4AB9-B0AD-4FF2A846AB14}" type="pres">
      <dgm:prSet presAssocID="{668A5B0F-A9DA-41F7-AE25-EAB7C33DC289}" presName="rootText" presStyleLbl="node2" presStyleIdx="4" presStyleCnt="8" custScaleX="117892" custScaleY="353136">
        <dgm:presLayoutVars>
          <dgm:chPref val="3"/>
        </dgm:presLayoutVars>
      </dgm:prSet>
      <dgm:spPr/>
    </dgm:pt>
    <dgm:pt modelId="{49422FF1-E7F0-499C-A918-10F74D255E4F}" type="pres">
      <dgm:prSet presAssocID="{668A5B0F-A9DA-41F7-AE25-EAB7C33DC289}" presName="rootConnector" presStyleLbl="node2" presStyleIdx="4" presStyleCnt="8"/>
      <dgm:spPr/>
    </dgm:pt>
    <dgm:pt modelId="{EC6D2FF6-4783-49C1-B975-5B7BFA8A063E}" type="pres">
      <dgm:prSet presAssocID="{668A5B0F-A9DA-41F7-AE25-EAB7C33DC289}" presName="hierChild4" presStyleCnt="0"/>
      <dgm:spPr/>
    </dgm:pt>
    <dgm:pt modelId="{9A026197-CA12-4576-9729-010C7857E24D}" type="pres">
      <dgm:prSet presAssocID="{668A5B0F-A9DA-41F7-AE25-EAB7C33DC289}" presName="hierChild5" presStyleCnt="0"/>
      <dgm:spPr/>
    </dgm:pt>
    <dgm:pt modelId="{9D8321B4-62BF-40C0-827F-6EF7A4895D2A}" type="pres">
      <dgm:prSet presAssocID="{EBF0554C-E654-49D0-83AD-FB08E219F82F}" presName="Name37" presStyleLbl="parChTrans1D2" presStyleIdx="5" presStyleCnt="9"/>
      <dgm:spPr/>
    </dgm:pt>
    <dgm:pt modelId="{2B217EEB-79C8-4603-AB80-88BFDB8AA26D}" type="pres">
      <dgm:prSet presAssocID="{F6838DB7-CDDB-4FE3-B45B-C9A34DA64930}" presName="hierRoot2" presStyleCnt="0">
        <dgm:presLayoutVars>
          <dgm:hierBranch val="init"/>
        </dgm:presLayoutVars>
      </dgm:prSet>
      <dgm:spPr/>
    </dgm:pt>
    <dgm:pt modelId="{9F24F146-2A1A-427B-AF28-0F764D00E0AF}" type="pres">
      <dgm:prSet presAssocID="{F6838DB7-CDDB-4FE3-B45B-C9A34DA64930}" presName="rootComposite" presStyleCnt="0"/>
      <dgm:spPr/>
    </dgm:pt>
    <dgm:pt modelId="{DF406AF3-841C-42F8-9924-EF8AF52B281C}" type="pres">
      <dgm:prSet presAssocID="{F6838DB7-CDDB-4FE3-B45B-C9A34DA64930}" presName="rootText" presStyleLbl="node2" presStyleIdx="5" presStyleCnt="8" custScaleX="106137" custScaleY="353670">
        <dgm:presLayoutVars>
          <dgm:chPref val="3"/>
        </dgm:presLayoutVars>
      </dgm:prSet>
      <dgm:spPr/>
    </dgm:pt>
    <dgm:pt modelId="{3B41E2DA-DE8F-4BA0-88BF-918CEC1DDB6E}" type="pres">
      <dgm:prSet presAssocID="{F6838DB7-CDDB-4FE3-B45B-C9A34DA64930}" presName="rootConnector" presStyleLbl="node2" presStyleIdx="5" presStyleCnt="8"/>
      <dgm:spPr/>
    </dgm:pt>
    <dgm:pt modelId="{5AC537AC-A2FF-4858-832D-2B1E84C837C7}" type="pres">
      <dgm:prSet presAssocID="{F6838DB7-CDDB-4FE3-B45B-C9A34DA64930}" presName="hierChild4" presStyleCnt="0"/>
      <dgm:spPr/>
    </dgm:pt>
    <dgm:pt modelId="{062D6F03-F37E-4C3C-BACE-B7E741D4F437}" type="pres">
      <dgm:prSet presAssocID="{F6838DB7-CDDB-4FE3-B45B-C9A34DA64930}" presName="hierChild5" presStyleCnt="0"/>
      <dgm:spPr/>
    </dgm:pt>
    <dgm:pt modelId="{6D7853F8-BF54-4305-B8FA-8DB58AEFD48D}" type="pres">
      <dgm:prSet presAssocID="{5BA5B5A8-A741-453D-BD51-8104BB32A669}" presName="Name37" presStyleLbl="parChTrans1D2" presStyleIdx="6" presStyleCnt="9"/>
      <dgm:spPr/>
    </dgm:pt>
    <dgm:pt modelId="{9F527FB2-C79C-4395-982A-C5B45F5E67FF}" type="pres">
      <dgm:prSet presAssocID="{0C9AF58C-7725-431D-8D42-7E8F583DC03B}" presName="hierRoot2" presStyleCnt="0">
        <dgm:presLayoutVars>
          <dgm:hierBranch val="init"/>
        </dgm:presLayoutVars>
      </dgm:prSet>
      <dgm:spPr/>
    </dgm:pt>
    <dgm:pt modelId="{7DD0D3D9-A808-44C4-8008-B69CCE70130E}" type="pres">
      <dgm:prSet presAssocID="{0C9AF58C-7725-431D-8D42-7E8F583DC03B}" presName="rootComposite" presStyleCnt="0"/>
      <dgm:spPr/>
    </dgm:pt>
    <dgm:pt modelId="{2508FC80-7E34-4A39-AFE8-692AE07AEBA9}" type="pres">
      <dgm:prSet presAssocID="{0C9AF58C-7725-431D-8D42-7E8F583DC03B}" presName="rootText" presStyleLbl="node2" presStyleIdx="6" presStyleCnt="8" custScaleX="116050" custScaleY="347717">
        <dgm:presLayoutVars>
          <dgm:chPref val="3"/>
        </dgm:presLayoutVars>
      </dgm:prSet>
      <dgm:spPr/>
    </dgm:pt>
    <dgm:pt modelId="{DEF422C3-8A8D-4356-BC61-7D5EA768F24B}" type="pres">
      <dgm:prSet presAssocID="{0C9AF58C-7725-431D-8D42-7E8F583DC03B}" presName="rootConnector" presStyleLbl="node2" presStyleIdx="6" presStyleCnt="8"/>
      <dgm:spPr/>
    </dgm:pt>
    <dgm:pt modelId="{9B9FDB9B-1F73-4B3C-A650-4B57C612BEFD}" type="pres">
      <dgm:prSet presAssocID="{0C9AF58C-7725-431D-8D42-7E8F583DC03B}" presName="hierChild4" presStyleCnt="0"/>
      <dgm:spPr/>
    </dgm:pt>
    <dgm:pt modelId="{FCD9D64E-1866-4EB0-8269-5D3D66343DD8}" type="pres">
      <dgm:prSet presAssocID="{0C9AF58C-7725-431D-8D42-7E8F583DC03B}" presName="hierChild5" presStyleCnt="0"/>
      <dgm:spPr/>
    </dgm:pt>
    <dgm:pt modelId="{EFFD9B43-2510-4135-8536-62BE9C4C2279}" type="pres">
      <dgm:prSet presAssocID="{352CD0EC-5E02-42C6-95D0-471BD27B3584}" presName="Name37" presStyleLbl="parChTrans1D2" presStyleIdx="7" presStyleCnt="9"/>
      <dgm:spPr/>
    </dgm:pt>
    <dgm:pt modelId="{27CE6B8F-7F63-480C-A507-45B1E1C28F46}" type="pres">
      <dgm:prSet presAssocID="{EA40DDCE-6C99-4712-B170-027FC475CFAA}" presName="hierRoot2" presStyleCnt="0">
        <dgm:presLayoutVars>
          <dgm:hierBranch val="init"/>
        </dgm:presLayoutVars>
      </dgm:prSet>
      <dgm:spPr/>
    </dgm:pt>
    <dgm:pt modelId="{A33C433B-C1D2-4FA7-BCB4-0F2654594699}" type="pres">
      <dgm:prSet presAssocID="{EA40DDCE-6C99-4712-B170-027FC475CFAA}" presName="rootComposite" presStyleCnt="0"/>
      <dgm:spPr/>
    </dgm:pt>
    <dgm:pt modelId="{1D7A1C26-E878-4377-8F55-163C43296327}" type="pres">
      <dgm:prSet presAssocID="{EA40DDCE-6C99-4712-B170-027FC475CFAA}" presName="rootText" presStyleLbl="node2" presStyleIdx="7" presStyleCnt="8" custScaleX="121862" custScaleY="362165">
        <dgm:presLayoutVars>
          <dgm:chPref val="3"/>
        </dgm:presLayoutVars>
      </dgm:prSet>
      <dgm:spPr/>
    </dgm:pt>
    <dgm:pt modelId="{9B4DF20A-A682-4BAA-B4D7-64F63ABBF82A}" type="pres">
      <dgm:prSet presAssocID="{EA40DDCE-6C99-4712-B170-027FC475CFAA}" presName="rootConnector" presStyleLbl="node2" presStyleIdx="7" presStyleCnt="8"/>
      <dgm:spPr/>
    </dgm:pt>
    <dgm:pt modelId="{3E3A224D-872D-4D8C-837D-DD5DBE1D4F56}" type="pres">
      <dgm:prSet presAssocID="{EA40DDCE-6C99-4712-B170-027FC475CFAA}" presName="hierChild4" presStyleCnt="0"/>
      <dgm:spPr/>
    </dgm:pt>
    <dgm:pt modelId="{1B4673A8-EC44-4E04-9C80-D22178B5C4A6}" type="pres">
      <dgm:prSet presAssocID="{EA40DDCE-6C99-4712-B170-027FC475CFAA}" presName="hierChild5" presStyleCnt="0"/>
      <dgm:spPr/>
    </dgm:pt>
    <dgm:pt modelId="{F6102F1A-F6F4-4460-BA21-6624EC60627D}" type="pres">
      <dgm:prSet presAssocID="{3F2306F0-05A4-4978-AE16-5085D08ABE94}" presName="hierChild3" presStyleCnt="0"/>
      <dgm:spPr/>
    </dgm:pt>
    <dgm:pt modelId="{65F8E0CD-3D7D-4D14-A32F-A2F9F439A2C5}" type="pres">
      <dgm:prSet presAssocID="{33B61AAE-7EB7-4575-97CF-4B9983B4A569}" presName="Name111" presStyleLbl="parChTrans1D2" presStyleIdx="8" presStyleCnt="9"/>
      <dgm:spPr/>
    </dgm:pt>
    <dgm:pt modelId="{43C17DC1-B6EA-49D0-BF5B-6DE8A483D382}" type="pres">
      <dgm:prSet presAssocID="{A682037F-1B94-4793-9F6B-368AAF33C95C}" presName="hierRoot3" presStyleCnt="0">
        <dgm:presLayoutVars>
          <dgm:hierBranch val="init"/>
        </dgm:presLayoutVars>
      </dgm:prSet>
      <dgm:spPr/>
    </dgm:pt>
    <dgm:pt modelId="{0217756F-6842-41A3-B426-6821B1C4C803}" type="pres">
      <dgm:prSet presAssocID="{A682037F-1B94-4793-9F6B-368AAF33C95C}" presName="rootComposite3" presStyleCnt="0"/>
      <dgm:spPr/>
    </dgm:pt>
    <dgm:pt modelId="{DE52E30B-C964-4FCF-B19C-4809ACE4C729}" type="pres">
      <dgm:prSet presAssocID="{A682037F-1B94-4793-9F6B-368AAF33C95C}" presName="rootText3" presStyleLbl="asst1" presStyleIdx="0" presStyleCnt="1" custScaleX="142070" custScaleY="292670" custLinFactNeighborX="-1806" custLinFactNeighborY="-5256">
        <dgm:presLayoutVars>
          <dgm:chPref val="3"/>
        </dgm:presLayoutVars>
      </dgm:prSet>
      <dgm:spPr/>
    </dgm:pt>
    <dgm:pt modelId="{7DDA4FA8-E08A-41BB-8673-1EE36270ECC8}" type="pres">
      <dgm:prSet presAssocID="{A682037F-1B94-4793-9F6B-368AAF33C95C}" presName="rootConnector3" presStyleLbl="asst1" presStyleIdx="0" presStyleCnt="1"/>
      <dgm:spPr/>
    </dgm:pt>
    <dgm:pt modelId="{3A2E8A37-E38D-448F-BDE8-CBEE9D18E2E2}" type="pres">
      <dgm:prSet presAssocID="{A682037F-1B94-4793-9F6B-368AAF33C95C}" presName="hierChild6" presStyleCnt="0"/>
      <dgm:spPr/>
    </dgm:pt>
    <dgm:pt modelId="{8FF42125-E8DF-4B5C-B80F-E571C8BB3BF1}" type="pres">
      <dgm:prSet presAssocID="{A682037F-1B94-4793-9F6B-368AAF33C95C}" presName="hierChild7" presStyleCnt="0"/>
      <dgm:spPr/>
    </dgm:pt>
  </dgm:ptLst>
  <dgm:cxnLst>
    <dgm:cxn modelId="{65BB0A00-E169-43E8-92F9-ABBFEDAB0710}" type="presOf" srcId="{F6838DB7-CDDB-4FE3-B45B-C9A34DA64930}" destId="{DF406AF3-841C-42F8-9924-EF8AF52B281C}" srcOrd="0" destOrd="0" presId="urn:microsoft.com/office/officeart/2005/8/layout/orgChart1"/>
    <dgm:cxn modelId="{32DBE508-F0CF-4EFD-8D35-4891D30758D7}" srcId="{3F2306F0-05A4-4978-AE16-5085D08ABE94}" destId="{0C9AF58C-7725-431D-8D42-7E8F583DC03B}" srcOrd="7" destOrd="0" parTransId="{5BA5B5A8-A741-453D-BD51-8104BB32A669}" sibTransId="{8FE3EF99-B46F-41CA-903A-75EA0F9A761A}"/>
    <dgm:cxn modelId="{21C6FE0A-C3B4-4ABC-A361-F82D9AC9CB4A}" srcId="{3F2306F0-05A4-4978-AE16-5085D08ABE94}" destId="{8C0D1741-720D-4FCD-BE91-C06FCA5537F9}" srcOrd="1" destOrd="0" parTransId="{AF4F617E-1FFA-4CB5-9804-DCB33EC6660A}" sibTransId="{E7A6F16A-BCDB-443D-9A91-9D59F5F10F96}"/>
    <dgm:cxn modelId="{F0A7210F-F92E-4951-A00A-6B9469950C95}" type="presOf" srcId="{AF4F617E-1FFA-4CB5-9804-DCB33EC6660A}" destId="{D2C9FAEB-3B6E-421E-9BF3-276C6E0C5BBA}" srcOrd="0" destOrd="0" presId="urn:microsoft.com/office/officeart/2005/8/layout/orgChart1"/>
    <dgm:cxn modelId="{2D847611-FA5C-4768-8D71-286C763BDFE0}" type="presOf" srcId="{F93C778E-30A4-4736-9DB9-7F841CC62E12}" destId="{55E8462D-4B1C-497C-A50C-8675DF8E2441}" srcOrd="1" destOrd="0" presId="urn:microsoft.com/office/officeart/2005/8/layout/orgChart1"/>
    <dgm:cxn modelId="{4B12F520-E0A3-41B5-A051-F6210DF1170B}" srcId="{3F2306F0-05A4-4978-AE16-5085D08ABE94}" destId="{668A5B0F-A9DA-41F7-AE25-EAB7C33DC289}" srcOrd="5" destOrd="0" parTransId="{700183DC-E936-44DE-BC51-37BFB70B8708}" sibTransId="{E94D3040-3FCA-40E2-A82B-796AC41326BC}"/>
    <dgm:cxn modelId="{13ED9626-CBEE-48F7-B71E-D9E2B92DC5E9}" type="presOf" srcId="{65E3EB46-F21C-4E1D-B800-4EB8B4CEAFA8}" destId="{983579D8-2839-40F4-8767-FA3C339D98D3}" srcOrd="1" destOrd="0" presId="urn:microsoft.com/office/officeart/2005/8/layout/orgChart1"/>
    <dgm:cxn modelId="{4E356627-48CF-4D98-9185-8166EC583DA2}" type="presOf" srcId="{65E3EB46-F21C-4E1D-B800-4EB8B4CEAFA8}" destId="{8043A62E-0A93-4BB1-8DC5-1D21FBF99348}" srcOrd="0" destOrd="0" presId="urn:microsoft.com/office/officeart/2005/8/layout/orgChart1"/>
    <dgm:cxn modelId="{517EB727-01C2-4D87-922A-5346265291D6}" type="presOf" srcId="{668A5B0F-A9DA-41F7-AE25-EAB7C33DC289}" destId="{49422FF1-E7F0-499C-A918-10F74D255E4F}" srcOrd="1" destOrd="0" presId="urn:microsoft.com/office/officeart/2005/8/layout/orgChart1"/>
    <dgm:cxn modelId="{81D20B32-A97F-4725-BE63-1390B19BACDF}" type="presOf" srcId="{33B61AAE-7EB7-4575-97CF-4B9983B4A569}" destId="{65F8E0CD-3D7D-4D14-A32F-A2F9F439A2C5}" srcOrd="0" destOrd="0" presId="urn:microsoft.com/office/officeart/2005/8/layout/orgChart1"/>
    <dgm:cxn modelId="{D7DA3034-ABE5-4319-809D-ED2EFC2F9FA5}" srcId="{3F2306F0-05A4-4978-AE16-5085D08ABE94}" destId="{F6838DB7-CDDB-4FE3-B45B-C9A34DA64930}" srcOrd="6" destOrd="0" parTransId="{EBF0554C-E654-49D0-83AD-FB08E219F82F}" sibTransId="{6D7A6ACC-6E30-413F-BCA4-C40866C29959}"/>
    <dgm:cxn modelId="{7F9CA634-8155-4F54-B4A6-DD0C53CDE03E}" type="presOf" srcId="{8C0D1741-720D-4FCD-BE91-C06FCA5537F9}" destId="{B4070328-D9CD-4D13-B726-8CE477BB3F08}" srcOrd="0" destOrd="0" presId="urn:microsoft.com/office/officeart/2005/8/layout/orgChart1"/>
    <dgm:cxn modelId="{271BD93C-EFE1-4386-BA11-A727BAA1B5B0}" type="presOf" srcId="{668A5B0F-A9DA-41F7-AE25-EAB7C33DC289}" destId="{308A570B-1803-4AB9-B0AD-4FF2A846AB14}" srcOrd="0" destOrd="0" presId="urn:microsoft.com/office/officeart/2005/8/layout/orgChart1"/>
    <dgm:cxn modelId="{A7F1A260-07F2-49D3-89E5-9EEDC4C66875}" type="presOf" srcId="{F6838DB7-CDDB-4FE3-B45B-C9A34DA64930}" destId="{3B41E2DA-DE8F-4BA0-88BF-918CEC1DDB6E}" srcOrd="1" destOrd="0" presId="urn:microsoft.com/office/officeart/2005/8/layout/orgChart1"/>
    <dgm:cxn modelId="{79BBE143-23DC-4892-921B-B2B042423213}" type="presOf" srcId="{0C9AF58C-7725-431D-8D42-7E8F583DC03B}" destId="{2508FC80-7E34-4A39-AFE8-692AE07AEBA9}" srcOrd="0" destOrd="0" presId="urn:microsoft.com/office/officeart/2005/8/layout/orgChart1"/>
    <dgm:cxn modelId="{49E98476-6236-4963-B797-AA6D85C1D8DF}" srcId="{3F2306F0-05A4-4978-AE16-5085D08ABE94}" destId="{65E3EB46-F21C-4E1D-B800-4EB8B4CEAFA8}" srcOrd="2" destOrd="0" parTransId="{4B83BACB-D499-4093-A189-99064CAE337C}" sibTransId="{F7950F3D-0241-42DC-88B0-8CEAA77F869E}"/>
    <dgm:cxn modelId="{32BE5D58-8555-41E3-A5A1-122A0EEB5B6E}" type="presOf" srcId="{E771B130-EDCA-4314-BB14-88682289F717}" destId="{FFF326EB-FD73-4B51-BD47-DEC27341A43D}" srcOrd="0" destOrd="0" presId="urn:microsoft.com/office/officeart/2005/8/layout/orgChart1"/>
    <dgm:cxn modelId="{BD9B2759-DE44-40BB-AEDF-48E1E22D9570}" srcId="{3F2306F0-05A4-4978-AE16-5085D08ABE94}" destId="{F93C778E-30A4-4736-9DB9-7F841CC62E12}" srcOrd="3" destOrd="0" parTransId="{2F6B5825-E2BD-4F0D-9683-A0A81B9BBD25}" sibTransId="{7423EC0A-6B89-4062-AE07-F879996919EA}"/>
    <dgm:cxn modelId="{5DEAD25A-8B73-4D0E-8CB8-FD0125F10ED0}" type="presOf" srcId="{3F2306F0-05A4-4978-AE16-5085D08ABE94}" destId="{A7EFDF01-8FAA-419E-A733-18C8B69D51AA}" srcOrd="0" destOrd="0" presId="urn:microsoft.com/office/officeart/2005/8/layout/orgChart1"/>
    <dgm:cxn modelId="{A27DDD82-8DA3-45D5-A8C9-BCD63C6324BF}" type="presOf" srcId="{E771B130-EDCA-4314-BB14-88682289F717}" destId="{D3B177BA-D42D-4FC7-AF36-3B533BA41D3C}" srcOrd="1" destOrd="0" presId="urn:microsoft.com/office/officeart/2005/8/layout/orgChart1"/>
    <dgm:cxn modelId="{29754F8B-7138-45E7-B61B-F6974BB3948D}" srcId="{3F2306F0-05A4-4978-AE16-5085D08ABE94}" destId="{EA40DDCE-6C99-4712-B170-027FC475CFAA}" srcOrd="8" destOrd="0" parTransId="{352CD0EC-5E02-42C6-95D0-471BD27B3584}" sibTransId="{40D705FD-4476-48E2-A21E-10B1C524FAE2}"/>
    <dgm:cxn modelId="{97553290-FC6E-4203-B005-074315333714}" type="presOf" srcId="{0C9AF58C-7725-431D-8D42-7E8F583DC03B}" destId="{DEF422C3-8A8D-4356-BC61-7D5EA768F24B}" srcOrd="1" destOrd="0" presId="urn:microsoft.com/office/officeart/2005/8/layout/orgChart1"/>
    <dgm:cxn modelId="{99B8369A-33EC-4791-9C43-FE624995429F}" type="presOf" srcId="{700183DC-E936-44DE-BC51-37BFB70B8708}" destId="{1C0998EE-4C1A-4309-8EB7-28192E4C2BD0}" srcOrd="0" destOrd="0" presId="urn:microsoft.com/office/officeart/2005/8/layout/orgChart1"/>
    <dgm:cxn modelId="{A6AC899A-C31F-43D9-B260-F3157093534A}" type="presOf" srcId="{5BA5B5A8-A741-453D-BD51-8104BB32A669}" destId="{6D7853F8-BF54-4305-B8FA-8DB58AEFD48D}" srcOrd="0" destOrd="0" presId="urn:microsoft.com/office/officeart/2005/8/layout/orgChart1"/>
    <dgm:cxn modelId="{572ED7A8-55EF-4F22-9CA3-68EE08F0C304}" type="presOf" srcId="{4B83BACB-D499-4093-A189-99064CAE337C}" destId="{48124348-03E8-4C7E-9196-7EE66BB5A983}" srcOrd="0" destOrd="0" presId="urn:microsoft.com/office/officeart/2005/8/layout/orgChart1"/>
    <dgm:cxn modelId="{09C5F5A9-4C0F-4E7F-8926-80BE5A50B794}" type="presOf" srcId="{EBF0554C-E654-49D0-83AD-FB08E219F82F}" destId="{9D8321B4-62BF-40C0-827F-6EF7A4895D2A}" srcOrd="0" destOrd="0" presId="urn:microsoft.com/office/officeart/2005/8/layout/orgChart1"/>
    <dgm:cxn modelId="{132E03AE-A095-4C59-A95D-27D5915302CF}" type="presOf" srcId="{F93C778E-30A4-4736-9DB9-7F841CC62E12}" destId="{D5632154-2B14-439E-AA4C-D72FDB49BC80}" srcOrd="0" destOrd="0" presId="urn:microsoft.com/office/officeart/2005/8/layout/orgChart1"/>
    <dgm:cxn modelId="{79DC10B4-00C7-4888-9E54-CC18084BACE4}" type="presOf" srcId="{5DADBA77-E032-44F9-A3BB-88BA12F27A49}" destId="{6D7932F4-1E57-424F-83AD-91B0E0B5CBB3}" srcOrd="0" destOrd="0" presId="urn:microsoft.com/office/officeart/2005/8/layout/orgChart1"/>
    <dgm:cxn modelId="{BD038AB6-1CBC-40B8-BBD7-346365F7CB13}" type="presOf" srcId="{2F6B5825-E2BD-4F0D-9683-A0A81B9BBD25}" destId="{6A0A96F6-2290-4418-BE79-9C568CE21534}" srcOrd="0" destOrd="0" presId="urn:microsoft.com/office/officeart/2005/8/layout/orgChart1"/>
    <dgm:cxn modelId="{1472EEB6-14FF-4631-A6F9-D0942F9B5751}" type="presOf" srcId="{3F2306F0-05A4-4978-AE16-5085D08ABE94}" destId="{F04AAAA5-6BC6-456F-8DE6-93ECAE30B41C}" srcOrd="1" destOrd="0" presId="urn:microsoft.com/office/officeart/2005/8/layout/orgChart1"/>
    <dgm:cxn modelId="{DBF6F8B8-6202-4A89-9386-E69BBAAE77BD}" type="presOf" srcId="{45179FF1-9D32-49D5-9755-B45EA782AA8C}" destId="{2308E48D-995F-4392-A4DD-037D6760A477}" srcOrd="0" destOrd="0" presId="urn:microsoft.com/office/officeart/2005/8/layout/orgChart1"/>
    <dgm:cxn modelId="{E5C8BBBC-6A09-4136-B5B7-75D9CAF93B95}" type="presOf" srcId="{A682037F-1B94-4793-9F6B-368AAF33C95C}" destId="{7DDA4FA8-E08A-41BB-8673-1EE36270ECC8}" srcOrd="1" destOrd="0" presId="urn:microsoft.com/office/officeart/2005/8/layout/orgChart1"/>
    <dgm:cxn modelId="{5DDC1EC6-E8C5-48EC-9A63-EFFFCEFC861F}" srcId="{3F2306F0-05A4-4978-AE16-5085D08ABE94}" destId="{E771B130-EDCA-4314-BB14-88682289F717}" srcOrd="4" destOrd="0" parTransId="{5DADBA77-E032-44F9-A3BB-88BA12F27A49}" sibTransId="{8F6D3CC5-7BB3-44F3-94F5-DC05131E6565}"/>
    <dgm:cxn modelId="{CD2507C8-5A10-4CAC-8763-74E0BCAAF384}" type="presOf" srcId="{352CD0EC-5E02-42C6-95D0-471BD27B3584}" destId="{EFFD9B43-2510-4135-8536-62BE9C4C2279}" srcOrd="0" destOrd="0" presId="urn:microsoft.com/office/officeart/2005/8/layout/orgChart1"/>
    <dgm:cxn modelId="{2283F3CA-CD0D-4528-86B3-017EF2D9BA2F}" type="presOf" srcId="{EA40DDCE-6C99-4712-B170-027FC475CFAA}" destId="{1D7A1C26-E878-4377-8F55-163C43296327}" srcOrd="0" destOrd="0" presId="urn:microsoft.com/office/officeart/2005/8/layout/orgChart1"/>
    <dgm:cxn modelId="{A1E5DCD5-27E7-46E9-AAD8-CF8612B8853B}" type="presOf" srcId="{8C0D1741-720D-4FCD-BE91-C06FCA5537F9}" destId="{3DDA56A9-63F4-46FF-B224-F1538209E3F4}" srcOrd="1" destOrd="0" presId="urn:microsoft.com/office/officeart/2005/8/layout/orgChart1"/>
    <dgm:cxn modelId="{851222D6-F34B-4049-831D-9F9098BCE994}" srcId="{45179FF1-9D32-49D5-9755-B45EA782AA8C}" destId="{3F2306F0-05A4-4978-AE16-5085D08ABE94}" srcOrd="0" destOrd="0" parTransId="{51BF7D60-6083-4D98-9745-88E7DE43E680}" sibTransId="{03EF78D0-D2A4-4CEC-AEB1-7DFC04AE6CF9}"/>
    <dgm:cxn modelId="{8A2E5CDA-89DC-4AA3-AE9E-1551B2E2BBE0}" srcId="{3F2306F0-05A4-4978-AE16-5085D08ABE94}" destId="{A682037F-1B94-4793-9F6B-368AAF33C95C}" srcOrd="0" destOrd="0" parTransId="{33B61AAE-7EB7-4575-97CF-4B9983B4A569}" sibTransId="{711C7249-150A-4386-9C14-A7FE0FC0ABD0}"/>
    <dgm:cxn modelId="{798EF3DC-D9F3-47EA-A282-AF75BC1EA964}" type="presOf" srcId="{A682037F-1B94-4793-9F6B-368AAF33C95C}" destId="{DE52E30B-C964-4FCF-B19C-4809ACE4C729}" srcOrd="0" destOrd="0" presId="urn:microsoft.com/office/officeart/2005/8/layout/orgChart1"/>
    <dgm:cxn modelId="{80C31BE8-D294-46AE-B16C-AEA5287BF1B0}" type="presOf" srcId="{EA40DDCE-6C99-4712-B170-027FC475CFAA}" destId="{9B4DF20A-A682-4BAA-B4D7-64F63ABBF82A}" srcOrd="1" destOrd="0" presId="urn:microsoft.com/office/officeart/2005/8/layout/orgChart1"/>
    <dgm:cxn modelId="{048EC937-B666-4822-9EC2-372A177A2FFC}" type="presParOf" srcId="{2308E48D-995F-4392-A4DD-037D6760A477}" destId="{8BDC4A1B-6B57-439B-AF64-8C24CE930064}" srcOrd="0" destOrd="0" presId="urn:microsoft.com/office/officeart/2005/8/layout/orgChart1"/>
    <dgm:cxn modelId="{97047DA4-1A63-458A-AF6E-6708F8CC2EA3}" type="presParOf" srcId="{8BDC4A1B-6B57-439B-AF64-8C24CE930064}" destId="{258BCAD3-876D-4D45-8DDE-DE1BD35487BD}" srcOrd="0" destOrd="0" presId="urn:microsoft.com/office/officeart/2005/8/layout/orgChart1"/>
    <dgm:cxn modelId="{83C85634-3F2C-4105-903D-59878DF4CB24}" type="presParOf" srcId="{258BCAD3-876D-4D45-8DDE-DE1BD35487BD}" destId="{A7EFDF01-8FAA-419E-A733-18C8B69D51AA}" srcOrd="0" destOrd="0" presId="urn:microsoft.com/office/officeart/2005/8/layout/orgChart1"/>
    <dgm:cxn modelId="{42A2D029-0B86-4C98-B751-7403A0AB0C2D}" type="presParOf" srcId="{258BCAD3-876D-4D45-8DDE-DE1BD35487BD}" destId="{F04AAAA5-6BC6-456F-8DE6-93ECAE30B41C}" srcOrd="1" destOrd="0" presId="urn:microsoft.com/office/officeart/2005/8/layout/orgChart1"/>
    <dgm:cxn modelId="{67C150B3-952F-4C42-8A88-D79519401BF7}" type="presParOf" srcId="{8BDC4A1B-6B57-439B-AF64-8C24CE930064}" destId="{9DF29DC7-9EB1-4BE0-8169-07CF01A9F56B}" srcOrd="1" destOrd="0" presId="urn:microsoft.com/office/officeart/2005/8/layout/orgChart1"/>
    <dgm:cxn modelId="{B473E1EE-3B1B-4BE9-B347-A10AEB0D90C4}" type="presParOf" srcId="{9DF29DC7-9EB1-4BE0-8169-07CF01A9F56B}" destId="{D2C9FAEB-3B6E-421E-9BF3-276C6E0C5BBA}" srcOrd="0" destOrd="0" presId="urn:microsoft.com/office/officeart/2005/8/layout/orgChart1"/>
    <dgm:cxn modelId="{CC58E025-470A-417F-B683-7FFEDA158EC4}" type="presParOf" srcId="{9DF29DC7-9EB1-4BE0-8169-07CF01A9F56B}" destId="{B362021E-A25F-47B3-BE4E-58D189F6168E}" srcOrd="1" destOrd="0" presId="urn:microsoft.com/office/officeart/2005/8/layout/orgChart1"/>
    <dgm:cxn modelId="{73A08CDF-5FA6-446E-8A71-5F6539917053}" type="presParOf" srcId="{B362021E-A25F-47B3-BE4E-58D189F6168E}" destId="{6A7E5894-9432-43D0-8A8D-6A7A66BD5F0D}" srcOrd="0" destOrd="0" presId="urn:microsoft.com/office/officeart/2005/8/layout/orgChart1"/>
    <dgm:cxn modelId="{7096DB13-7EFC-4CA1-A907-F3ED03FD0A0E}" type="presParOf" srcId="{6A7E5894-9432-43D0-8A8D-6A7A66BD5F0D}" destId="{B4070328-D9CD-4D13-B726-8CE477BB3F08}" srcOrd="0" destOrd="0" presId="urn:microsoft.com/office/officeart/2005/8/layout/orgChart1"/>
    <dgm:cxn modelId="{AB747923-C7BF-488D-9654-B0CB6C374210}" type="presParOf" srcId="{6A7E5894-9432-43D0-8A8D-6A7A66BD5F0D}" destId="{3DDA56A9-63F4-46FF-B224-F1538209E3F4}" srcOrd="1" destOrd="0" presId="urn:microsoft.com/office/officeart/2005/8/layout/orgChart1"/>
    <dgm:cxn modelId="{853858F7-FF5E-4088-903B-D80085E6FC68}" type="presParOf" srcId="{B362021E-A25F-47B3-BE4E-58D189F6168E}" destId="{4B3B3D29-D002-4747-BC9C-34E6589D60FF}" srcOrd="1" destOrd="0" presId="urn:microsoft.com/office/officeart/2005/8/layout/orgChart1"/>
    <dgm:cxn modelId="{44907DAF-B77C-4B99-B991-42CA8DEE4A03}" type="presParOf" srcId="{B362021E-A25F-47B3-BE4E-58D189F6168E}" destId="{51153CBB-17CC-498C-A05F-DDBF37D82461}" srcOrd="2" destOrd="0" presId="urn:microsoft.com/office/officeart/2005/8/layout/orgChart1"/>
    <dgm:cxn modelId="{FEB88D92-2B3B-4890-924D-55F36D957550}" type="presParOf" srcId="{9DF29DC7-9EB1-4BE0-8169-07CF01A9F56B}" destId="{48124348-03E8-4C7E-9196-7EE66BB5A983}" srcOrd="2" destOrd="0" presId="urn:microsoft.com/office/officeart/2005/8/layout/orgChart1"/>
    <dgm:cxn modelId="{77547B5E-EC82-41C5-A047-C78AD8369BA3}" type="presParOf" srcId="{9DF29DC7-9EB1-4BE0-8169-07CF01A9F56B}" destId="{B7C8D5EC-03BE-433D-9585-C92BD30BAD45}" srcOrd="3" destOrd="0" presId="urn:microsoft.com/office/officeart/2005/8/layout/orgChart1"/>
    <dgm:cxn modelId="{C2A3289A-1070-451B-9793-63C317E5F051}" type="presParOf" srcId="{B7C8D5EC-03BE-433D-9585-C92BD30BAD45}" destId="{22568743-8975-4080-BD76-CAE076E4A867}" srcOrd="0" destOrd="0" presId="urn:microsoft.com/office/officeart/2005/8/layout/orgChart1"/>
    <dgm:cxn modelId="{57EBA037-6E1F-401D-91A7-2551857B3DDE}" type="presParOf" srcId="{22568743-8975-4080-BD76-CAE076E4A867}" destId="{8043A62E-0A93-4BB1-8DC5-1D21FBF99348}" srcOrd="0" destOrd="0" presId="urn:microsoft.com/office/officeart/2005/8/layout/orgChart1"/>
    <dgm:cxn modelId="{5F26DA31-C8B5-4A6D-B214-8F60E2B5AA7B}" type="presParOf" srcId="{22568743-8975-4080-BD76-CAE076E4A867}" destId="{983579D8-2839-40F4-8767-FA3C339D98D3}" srcOrd="1" destOrd="0" presId="urn:microsoft.com/office/officeart/2005/8/layout/orgChart1"/>
    <dgm:cxn modelId="{5F7E6453-0B76-4B48-B141-F99B010AEA5E}" type="presParOf" srcId="{B7C8D5EC-03BE-433D-9585-C92BD30BAD45}" destId="{83546213-9974-45CD-93DB-94878A3087F3}" srcOrd="1" destOrd="0" presId="urn:microsoft.com/office/officeart/2005/8/layout/orgChart1"/>
    <dgm:cxn modelId="{84BB9E3D-E51A-4520-B828-26FC6060406E}" type="presParOf" srcId="{B7C8D5EC-03BE-433D-9585-C92BD30BAD45}" destId="{6FFCB05F-8E6F-40B6-93F9-42CAB238B87E}" srcOrd="2" destOrd="0" presId="urn:microsoft.com/office/officeart/2005/8/layout/orgChart1"/>
    <dgm:cxn modelId="{204B5567-5435-421E-83F7-18572DABB58D}" type="presParOf" srcId="{9DF29DC7-9EB1-4BE0-8169-07CF01A9F56B}" destId="{6A0A96F6-2290-4418-BE79-9C568CE21534}" srcOrd="4" destOrd="0" presId="urn:microsoft.com/office/officeart/2005/8/layout/orgChart1"/>
    <dgm:cxn modelId="{6C8671DB-A8D7-4BED-9B2F-3D4C16B47EB7}" type="presParOf" srcId="{9DF29DC7-9EB1-4BE0-8169-07CF01A9F56B}" destId="{209F2363-C4DE-4742-8805-9416AFBE0BBA}" srcOrd="5" destOrd="0" presId="urn:microsoft.com/office/officeart/2005/8/layout/orgChart1"/>
    <dgm:cxn modelId="{C2510F20-37DE-4BF9-8DD9-B42F0A7C44F1}" type="presParOf" srcId="{209F2363-C4DE-4742-8805-9416AFBE0BBA}" destId="{B57272FC-C820-47EB-B5B4-AC8F806EC845}" srcOrd="0" destOrd="0" presId="urn:microsoft.com/office/officeart/2005/8/layout/orgChart1"/>
    <dgm:cxn modelId="{6F6EC6A2-A2BE-4037-B4DB-11F9529FF0F5}" type="presParOf" srcId="{B57272FC-C820-47EB-B5B4-AC8F806EC845}" destId="{D5632154-2B14-439E-AA4C-D72FDB49BC80}" srcOrd="0" destOrd="0" presId="urn:microsoft.com/office/officeart/2005/8/layout/orgChart1"/>
    <dgm:cxn modelId="{85460C6F-5DF8-429B-9E63-B0D264721E7F}" type="presParOf" srcId="{B57272FC-C820-47EB-B5B4-AC8F806EC845}" destId="{55E8462D-4B1C-497C-A50C-8675DF8E2441}" srcOrd="1" destOrd="0" presId="urn:microsoft.com/office/officeart/2005/8/layout/orgChart1"/>
    <dgm:cxn modelId="{737C32F5-C17F-4481-98A0-45A799892DB3}" type="presParOf" srcId="{209F2363-C4DE-4742-8805-9416AFBE0BBA}" destId="{B643764A-6086-49B3-ABFD-CA79741C6E0A}" srcOrd="1" destOrd="0" presId="urn:microsoft.com/office/officeart/2005/8/layout/orgChart1"/>
    <dgm:cxn modelId="{4CD80F64-5389-4F3C-91BF-CAD2F3C0D5EF}" type="presParOf" srcId="{209F2363-C4DE-4742-8805-9416AFBE0BBA}" destId="{F3D310AE-A48C-4222-A8FF-A99F61A2F9D7}" srcOrd="2" destOrd="0" presId="urn:microsoft.com/office/officeart/2005/8/layout/orgChart1"/>
    <dgm:cxn modelId="{5DC16166-54E6-41F2-8027-6699C7C89BF8}" type="presParOf" srcId="{9DF29DC7-9EB1-4BE0-8169-07CF01A9F56B}" destId="{6D7932F4-1E57-424F-83AD-91B0E0B5CBB3}" srcOrd="6" destOrd="0" presId="urn:microsoft.com/office/officeart/2005/8/layout/orgChart1"/>
    <dgm:cxn modelId="{CE83BE98-0C19-4670-9EEF-98EA767ED411}" type="presParOf" srcId="{9DF29DC7-9EB1-4BE0-8169-07CF01A9F56B}" destId="{DF6EACD4-232E-4721-8850-E4619C44B159}" srcOrd="7" destOrd="0" presId="urn:microsoft.com/office/officeart/2005/8/layout/orgChart1"/>
    <dgm:cxn modelId="{21A9E344-4E48-448A-BB05-0BC1C3F35F7D}" type="presParOf" srcId="{DF6EACD4-232E-4721-8850-E4619C44B159}" destId="{A066D783-0909-40F6-A830-434ABD6DAEF2}" srcOrd="0" destOrd="0" presId="urn:microsoft.com/office/officeart/2005/8/layout/orgChart1"/>
    <dgm:cxn modelId="{4D9E8C0E-930E-480C-9503-B921FD4AE893}" type="presParOf" srcId="{A066D783-0909-40F6-A830-434ABD6DAEF2}" destId="{FFF326EB-FD73-4B51-BD47-DEC27341A43D}" srcOrd="0" destOrd="0" presId="urn:microsoft.com/office/officeart/2005/8/layout/orgChart1"/>
    <dgm:cxn modelId="{D7B0D114-1B8B-4E2B-9B4F-568452EE6A10}" type="presParOf" srcId="{A066D783-0909-40F6-A830-434ABD6DAEF2}" destId="{D3B177BA-D42D-4FC7-AF36-3B533BA41D3C}" srcOrd="1" destOrd="0" presId="urn:microsoft.com/office/officeart/2005/8/layout/orgChart1"/>
    <dgm:cxn modelId="{022AA5D5-7284-4324-8279-35696C1F410F}" type="presParOf" srcId="{DF6EACD4-232E-4721-8850-E4619C44B159}" destId="{4A3E845B-2250-4ACE-B0E8-4B61BE026D59}" srcOrd="1" destOrd="0" presId="urn:microsoft.com/office/officeart/2005/8/layout/orgChart1"/>
    <dgm:cxn modelId="{4000FB78-A21B-4CF0-9217-D33D69D6F51D}" type="presParOf" srcId="{DF6EACD4-232E-4721-8850-E4619C44B159}" destId="{663392BF-851F-4F29-8E0F-08262B2DD94C}" srcOrd="2" destOrd="0" presId="urn:microsoft.com/office/officeart/2005/8/layout/orgChart1"/>
    <dgm:cxn modelId="{C1AD3D08-9731-4C40-BBD5-44CEBACF7FCE}" type="presParOf" srcId="{9DF29DC7-9EB1-4BE0-8169-07CF01A9F56B}" destId="{1C0998EE-4C1A-4309-8EB7-28192E4C2BD0}" srcOrd="8" destOrd="0" presId="urn:microsoft.com/office/officeart/2005/8/layout/orgChart1"/>
    <dgm:cxn modelId="{51234BA6-D376-4853-B63D-214E33A0E100}" type="presParOf" srcId="{9DF29DC7-9EB1-4BE0-8169-07CF01A9F56B}" destId="{9FF2499C-BD20-40D0-A9A6-3CA37542F885}" srcOrd="9" destOrd="0" presId="urn:microsoft.com/office/officeart/2005/8/layout/orgChart1"/>
    <dgm:cxn modelId="{BF58AAA9-49E4-4EBA-BEFF-FA63D955203A}" type="presParOf" srcId="{9FF2499C-BD20-40D0-A9A6-3CA37542F885}" destId="{CEB01A8F-ABC0-4EDB-92CF-E716E37DC14D}" srcOrd="0" destOrd="0" presId="urn:microsoft.com/office/officeart/2005/8/layout/orgChart1"/>
    <dgm:cxn modelId="{28560BF8-E314-4003-8A00-A6C6DC5C4746}" type="presParOf" srcId="{CEB01A8F-ABC0-4EDB-92CF-E716E37DC14D}" destId="{308A570B-1803-4AB9-B0AD-4FF2A846AB14}" srcOrd="0" destOrd="0" presId="urn:microsoft.com/office/officeart/2005/8/layout/orgChart1"/>
    <dgm:cxn modelId="{8039C082-018C-408F-AC23-1192126BA23D}" type="presParOf" srcId="{CEB01A8F-ABC0-4EDB-92CF-E716E37DC14D}" destId="{49422FF1-E7F0-499C-A918-10F74D255E4F}" srcOrd="1" destOrd="0" presId="urn:microsoft.com/office/officeart/2005/8/layout/orgChart1"/>
    <dgm:cxn modelId="{C9DBC811-4314-467D-8080-FC5C9A4089C0}" type="presParOf" srcId="{9FF2499C-BD20-40D0-A9A6-3CA37542F885}" destId="{EC6D2FF6-4783-49C1-B975-5B7BFA8A063E}" srcOrd="1" destOrd="0" presId="urn:microsoft.com/office/officeart/2005/8/layout/orgChart1"/>
    <dgm:cxn modelId="{B8DC5A2F-10FE-4A87-B0F6-1FF09E2F200D}" type="presParOf" srcId="{9FF2499C-BD20-40D0-A9A6-3CA37542F885}" destId="{9A026197-CA12-4576-9729-010C7857E24D}" srcOrd="2" destOrd="0" presId="urn:microsoft.com/office/officeart/2005/8/layout/orgChart1"/>
    <dgm:cxn modelId="{A8E62AC5-5EDB-4E48-B13C-6CB26A062C20}" type="presParOf" srcId="{9DF29DC7-9EB1-4BE0-8169-07CF01A9F56B}" destId="{9D8321B4-62BF-40C0-827F-6EF7A4895D2A}" srcOrd="10" destOrd="0" presId="urn:microsoft.com/office/officeart/2005/8/layout/orgChart1"/>
    <dgm:cxn modelId="{C0356CDF-72BA-45FC-9027-3CE646E97CB7}" type="presParOf" srcId="{9DF29DC7-9EB1-4BE0-8169-07CF01A9F56B}" destId="{2B217EEB-79C8-4603-AB80-88BFDB8AA26D}" srcOrd="11" destOrd="0" presId="urn:microsoft.com/office/officeart/2005/8/layout/orgChart1"/>
    <dgm:cxn modelId="{4EF72933-C5B2-49DE-ACE1-F264404E8891}" type="presParOf" srcId="{2B217EEB-79C8-4603-AB80-88BFDB8AA26D}" destId="{9F24F146-2A1A-427B-AF28-0F764D00E0AF}" srcOrd="0" destOrd="0" presId="urn:microsoft.com/office/officeart/2005/8/layout/orgChart1"/>
    <dgm:cxn modelId="{D80925AE-D35D-43C9-8990-FD91554D6260}" type="presParOf" srcId="{9F24F146-2A1A-427B-AF28-0F764D00E0AF}" destId="{DF406AF3-841C-42F8-9924-EF8AF52B281C}" srcOrd="0" destOrd="0" presId="urn:microsoft.com/office/officeart/2005/8/layout/orgChart1"/>
    <dgm:cxn modelId="{D441F9D2-B4FE-4857-A4C4-85CDBFA60942}" type="presParOf" srcId="{9F24F146-2A1A-427B-AF28-0F764D00E0AF}" destId="{3B41E2DA-DE8F-4BA0-88BF-918CEC1DDB6E}" srcOrd="1" destOrd="0" presId="urn:microsoft.com/office/officeart/2005/8/layout/orgChart1"/>
    <dgm:cxn modelId="{089770F1-F2FC-4344-BE6B-53B8D88FA873}" type="presParOf" srcId="{2B217EEB-79C8-4603-AB80-88BFDB8AA26D}" destId="{5AC537AC-A2FF-4858-832D-2B1E84C837C7}" srcOrd="1" destOrd="0" presId="urn:microsoft.com/office/officeart/2005/8/layout/orgChart1"/>
    <dgm:cxn modelId="{46220450-EE11-4242-9F6B-9CB6163DFBB8}" type="presParOf" srcId="{2B217EEB-79C8-4603-AB80-88BFDB8AA26D}" destId="{062D6F03-F37E-4C3C-BACE-B7E741D4F437}" srcOrd="2" destOrd="0" presId="urn:microsoft.com/office/officeart/2005/8/layout/orgChart1"/>
    <dgm:cxn modelId="{78DA9FAB-C5A2-412F-AAF0-3F09CAF5BB1F}" type="presParOf" srcId="{9DF29DC7-9EB1-4BE0-8169-07CF01A9F56B}" destId="{6D7853F8-BF54-4305-B8FA-8DB58AEFD48D}" srcOrd="12" destOrd="0" presId="urn:microsoft.com/office/officeart/2005/8/layout/orgChart1"/>
    <dgm:cxn modelId="{21DA2FEE-2121-4DC9-8EB6-777E359E148E}" type="presParOf" srcId="{9DF29DC7-9EB1-4BE0-8169-07CF01A9F56B}" destId="{9F527FB2-C79C-4395-982A-C5B45F5E67FF}" srcOrd="13" destOrd="0" presId="urn:microsoft.com/office/officeart/2005/8/layout/orgChart1"/>
    <dgm:cxn modelId="{6D6FD67F-5A42-45D9-8481-CD6BF95E5FAC}" type="presParOf" srcId="{9F527FB2-C79C-4395-982A-C5B45F5E67FF}" destId="{7DD0D3D9-A808-44C4-8008-B69CCE70130E}" srcOrd="0" destOrd="0" presId="urn:microsoft.com/office/officeart/2005/8/layout/orgChart1"/>
    <dgm:cxn modelId="{76236344-79CE-4E0C-A2BA-8466B9A248F7}" type="presParOf" srcId="{7DD0D3D9-A808-44C4-8008-B69CCE70130E}" destId="{2508FC80-7E34-4A39-AFE8-692AE07AEBA9}" srcOrd="0" destOrd="0" presId="urn:microsoft.com/office/officeart/2005/8/layout/orgChart1"/>
    <dgm:cxn modelId="{6F424892-898A-409A-A7D7-38F831184489}" type="presParOf" srcId="{7DD0D3D9-A808-44C4-8008-B69CCE70130E}" destId="{DEF422C3-8A8D-4356-BC61-7D5EA768F24B}" srcOrd="1" destOrd="0" presId="urn:microsoft.com/office/officeart/2005/8/layout/orgChart1"/>
    <dgm:cxn modelId="{1BA34F24-FDA3-4AD8-A446-1988ADD409FB}" type="presParOf" srcId="{9F527FB2-C79C-4395-982A-C5B45F5E67FF}" destId="{9B9FDB9B-1F73-4B3C-A650-4B57C612BEFD}" srcOrd="1" destOrd="0" presId="urn:microsoft.com/office/officeart/2005/8/layout/orgChart1"/>
    <dgm:cxn modelId="{F4DB0841-725A-4797-BE0E-9A140E6F2B25}" type="presParOf" srcId="{9F527FB2-C79C-4395-982A-C5B45F5E67FF}" destId="{FCD9D64E-1866-4EB0-8269-5D3D66343DD8}" srcOrd="2" destOrd="0" presId="urn:microsoft.com/office/officeart/2005/8/layout/orgChart1"/>
    <dgm:cxn modelId="{CF28ED58-0B85-4390-BFB3-1109FD62A545}" type="presParOf" srcId="{9DF29DC7-9EB1-4BE0-8169-07CF01A9F56B}" destId="{EFFD9B43-2510-4135-8536-62BE9C4C2279}" srcOrd="14" destOrd="0" presId="urn:microsoft.com/office/officeart/2005/8/layout/orgChart1"/>
    <dgm:cxn modelId="{C0DC814B-CB5C-425D-90B1-EBABA0CDF6F2}" type="presParOf" srcId="{9DF29DC7-9EB1-4BE0-8169-07CF01A9F56B}" destId="{27CE6B8F-7F63-480C-A507-45B1E1C28F46}" srcOrd="15" destOrd="0" presId="urn:microsoft.com/office/officeart/2005/8/layout/orgChart1"/>
    <dgm:cxn modelId="{8F158379-C21A-4921-856F-A7DD89C38739}" type="presParOf" srcId="{27CE6B8F-7F63-480C-A507-45B1E1C28F46}" destId="{A33C433B-C1D2-4FA7-BCB4-0F2654594699}" srcOrd="0" destOrd="0" presId="urn:microsoft.com/office/officeart/2005/8/layout/orgChart1"/>
    <dgm:cxn modelId="{782AB813-3E7A-4EB3-8ED1-1192B4297A8F}" type="presParOf" srcId="{A33C433B-C1D2-4FA7-BCB4-0F2654594699}" destId="{1D7A1C26-E878-4377-8F55-163C43296327}" srcOrd="0" destOrd="0" presId="urn:microsoft.com/office/officeart/2005/8/layout/orgChart1"/>
    <dgm:cxn modelId="{98FF52D8-13CC-4418-AC70-ED9039A1E823}" type="presParOf" srcId="{A33C433B-C1D2-4FA7-BCB4-0F2654594699}" destId="{9B4DF20A-A682-4BAA-B4D7-64F63ABBF82A}" srcOrd="1" destOrd="0" presId="urn:microsoft.com/office/officeart/2005/8/layout/orgChart1"/>
    <dgm:cxn modelId="{91B1C3DC-868D-41B1-8069-38909A1124DB}" type="presParOf" srcId="{27CE6B8F-7F63-480C-A507-45B1E1C28F46}" destId="{3E3A224D-872D-4D8C-837D-DD5DBE1D4F56}" srcOrd="1" destOrd="0" presId="urn:microsoft.com/office/officeart/2005/8/layout/orgChart1"/>
    <dgm:cxn modelId="{D1A9A325-39CF-431F-AA9D-08951F5241D5}" type="presParOf" srcId="{27CE6B8F-7F63-480C-A507-45B1E1C28F46}" destId="{1B4673A8-EC44-4E04-9C80-D22178B5C4A6}" srcOrd="2" destOrd="0" presId="urn:microsoft.com/office/officeart/2005/8/layout/orgChart1"/>
    <dgm:cxn modelId="{679ABA87-FA3D-4761-8F37-2CBC119CE7E0}" type="presParOf" srcId="{8BDC4A1B-6B57-439B-AF64-8C24CE930064}" destId="{F6102F1A-F6F4-4460-BA21-6624EC60627D}" srcOrd="2" destOrd="0" presId="urn:microsoft.com/office/officeart/2005/8/layout/orgChart1"/>
    <dgm:cxn modelId="{94198D8D-BFF0-4DC5-9EFD-62B7EBFAD815}" type="presParOf" srcId="{F6102F1A-F6F4-4460-BA21-6624EC60627D}" destId="{65F8E0CD-3D7D-4D14-A32F-A2F9F439A2C5}" srcOrd="0" destOrd="0" presId="urn:microsoft.com/office/officeart/2005/8/layout/orgChart1"/>
    <dgm:cxn modelId="{998FB9C8-E4A2-4AB1-B51B-DEB4681C81D7}" type="presParOf" srcId="{F6102F1A-F6F4-4460-BA21-6624EC60627D}" destId="{43C17DC1-B6EA-49D0-BF5B-6DE8A483D382}" srcOrd="1" destOrd="0" presId="urn:microsoft.com/office/officeart/2005/8/layout/orgChart1"/>
    <dgm:cxn modelId="{A8F49FFC-4642-4F7B-A7EB-60BE3E8160D9}" type="presParOf" srcId="{43C17DC1-B6EA-49D0-BF5B-6DE8A483D382}" destId="{0217756F-6842-41A3-B426-6821B1C4C803}" srcOrd="0" destOrd="0" presId="urn:microsoft.com/office/officeart/2005/8/layout/orgChart1"/>
    <dgm:cxn modelId="{B7EECFBC-5F76-4EBE-BB76-5EE7AB6621F7}" type="presParOf" srcId="{0217756F-6842-41A3-B426-6821B1C4C803}" destId="{DE52E30B-C964-4FCF-B19C-4809ACE4C729}" srcOrd="0" destOrd="0" presId="urn:microsoft.com/office/officeart/2005/8/layout/orgChart1"/>
    <dgm:cxn modelId="{EDBBF24D-A034-487B-B1BA-799C15308CC4}" type="presParOf" srcId="{0217756F-6842-41A3-B426-6821B1C4C803}" destId="{7DDA4FA8-E08A-41BB-8673-1EE36270ECC8}" srcOrd="1" destOrd="0" presId="urn:microsoft.com/office/officeart/2005/8/layout/orgChart1"/>
    <dgm:cxn modelId="{17DB216E-8C6C-4D55-99FD-947E31CAFEAD}" type="presParOf" srcId="{43C17DC1-B6EA-49D0-BF5B-6DE8A483D382}" destId="{3A2E8A37-E38D-448F-BDE8-CBEE9D18E2E2}" srcOrd="1" destOrd="0" presId="urn:microsoft.com/office/officeart/2005/8/layout/orgChart1"/>
    <dgm:cxn modelId="{7047274F-241B-4487-B4F2-7A71BE0A69B3}" type="presParOf" srcId="{43C17DC1-B6EA-49D0-BF5B-6DE8A483D382}" destId="{8FF42125-E8DF-4B5C-B80F-E571C8BB3BF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F8E0CD-3D7D-4D14-A32F-A2F9F439A2C5}">
      <dsp:nvSpPr>
        <dsp:cNvPr id="0" name=""/>
        <dsp:cNvSpPr/>
      </dsp:nvSpPr>
      <dsp:spPr>
        <a:xfrm>
          <a:off x="2632576" y="697280"/>
          <a:ext cx="91440" cy="531576"/>
        </a:xfrm>
        <a:custGeom>
          <a:avLst/>
          <a:gdLst/>
          <a:ahLst/>
          <a:cxnLst/>
          <a:rect l="0" t="0" r="0" b="0"/>
          <a:pathLst>
            <a:path>
              <a:moveTo>
                <a:pt x="92659" y="0"/>
              </a:moveTo>
              <a:lnTo>
                <a:pt x="92659" y="531576"/>
              </a:lnTo>
              <a:lnTo>
                <a:pt x="45720" y="53157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FD9B43-2510-4135-8536-62BE9C4C2279}">
      <dsp:nvSpPr>
        <dsp:cNvPr id="0" name=""/>
        <dsp:cNvSpPr/>
      </dsp:nvSpPr>
      <dsp:spPr>
        <a:xfrm>
          <a:off x="2725236" y="697280"/>
          <a:ext cx="2435857" cy="1042084"/>
        </a:xfrm>
        <a:custGeom>
          <a:avLst/>
          <a:gdLst/>
          <a:ahLst/>
          <a:cxnLst/>
          <a:rect l="0" t="0" r="0" b="0"/>
          <a:pathLst>
            <a:path>
              <a:moveTo>
                <a:pt x="0" y="0"/>
              </a:moveTo>
              <a:lnTo>
                <a:pt x="0" y="986706"/>
              </a:lnTo>
              <a:lnTo>
                <a:pt x="2435857" y="986706"/>
              </a:lnTo>
              <a:lnTo>
                <a:pt x="2435857"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7853F8-BF54-4305-B8FA-8DB58AEFD48D}">
      <dsp:nvSpPr>
        <dsp:cNvPr id="0" name=""/>
        <dsp:cNvSpPr/>
      </dsp:nvSpPr>
      <dsp:spPr>
        <a:xfrm>
          <a:off x="2725236" y="697280"/>
          <a:ext cx="1697715" cy="1042084"/>
        </a:xfrm>
        <a:custGeom>
          <a:avLst/>
          <a:gdLst/>
          <a:ahLst/>
          <a:cxnLst/>
          <a:rect l="0" t="0" r="0" b="0"/>
          <a:pathLst>
            <a:path>
              <a:moveTo>
                <a:pt x="0" y="0"/>
              </a:moveTo>
              <a:lnTo>
                <a:pt x="0" y="986706"/>
              </a:lnTo>
              <a:lnTo>
                <a:pt x="1697715" y="986706"/>
              </a:lnTo>
              <a:lnTo>
                <a:pt x="1697715"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8321B4-62BF-40C0-827F-6EF7A4895D2A}">
      <dsp:nvSpPr>
        <dsp:cNvPr id="0" name=""/>
        <dsp:cNvSpPr/>
      </dsp:nvSpPr>
      <dsp:spPr>
        <a:xfrm>
          <a:off x="2725236" y="697280"/>
          <a:ext cx="1001042" cy="1042084"/>
        </a:xfrm>
        <a:custGeom>
          <a:avLst/>
          <a:gdLst/>
          <a:ahLst/>
          <a:cxnLst/>
          <a:rect l="0" t="0" r="0" b="0"/>
          <a:pathLst>
            <a:path>
              <a:moveTo>
                <a:pt x="0" y="0"/>
              </a:moveTo>
              <a:lnTo>
                <a:pt x="0" y="986706"/>
              </a:lnTo>
              <a:lnTo>
                <a:pt x="1001042" y="986706"/>
              </a:lnTo>
              <a:lnTo>
                <a:pt x="1001042"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0998EE-4C1A-4309-8EB7-28192E4C2BD0}">
      <dsp:nvSpPr>
        <dsp:cNvPr id="0" name=""/>
        <dsp:cNvSpPr/>
      </dsp:nvSpPr>
      <dsp:spPr>
        <a:xfrm>
          <a:off x="2725236" y="697280"/>
          <a:ext cx="299510" cy="1042084"/>
        </a:xfrm>
        <a:custGeom>
          <a:avLst/>
          <a:gdLst/>
          <a:ahLst/>
          <a:cxnLst/>
          <a:rect l="0" t="0" r="0" b="0"/>
          <a:pathLst>
            <a:path>
              <a:moveTo>
                <a:pt x="0" y="0"/>
              </a:moveTo>
              <a:lnTo>
                <a:pt x="0" y="986706"/>
              </a:lnTo>
              <a:lnTo>
                <a:pt x="299510" y="986706"/>
              </a:lnTo>
              <a:lnTo>
                <a:pt x="299510"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7932F4-1E57-424F-83AD-91B0E0B5CBB3}">
      <dsp:nvSpPr>
        <dsp:cNvPr id="0" name=""/>
        <dsp:cNvSpPr/>
      </dsp:nvSpPr>
      <dsp:spPr>
        <a:xfrm>
          <a:off x="2304664" y="697280"/>
          <a:ext cx="420572" cy="1042084"/>
        </a:xfrm>
        <a:custGeom>
          <a:avLst/>
          <a:gdLst/>
          <a:ahLst/>
          <a:cxnLst/>
          <a:rect l="0" t="0" r="0" b="0"/>
          <a:pathLst>
            <a:path>
              <a:moveTo>
                <a:pt x="420572" y="0"/>
              </a:moveTo>
              <a:lnTo>
                <a:pt x="420572" y="986706"/>
              </a:lnTo>
              <a:lnTo>
                <a:pt x="0" y="986706"/>
              </a:lnTo>
              <a:lnTo>
                <a:pt x="0"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0A96F6-2290-4418-BE79-9C568CE21534}">
      <dsp:nvSpPr>
        <dsp:cNvPr id="0" name=""/>
        <dsp:cNvSpPr/>
      </dsp:nvSpPr>
      <dsp:spPr>
        <a:xfrm>
          <a:off x="1618427" y="697280"/>
          <a:ext cx="1106808" cy="1042084"/>
        </a:xfrm>
        <a:custGeom>
          <a:avLst/>
          <a:gdLst/>
          <a:ahLst/>
          <a:cxnLst/>
          <a:rect l="0" t="0" r="0" b="0"/>
          <a:pathLst>
            <a:path>
              <a:moveTo>
                <a:pt x="1106808" y="0"/>
              </a:moveTo>
              <a:lnTo>
                <a:pt x="1106808" y="986706"/>
              </a:lnTo>
              <a:lnTo>
                <a:pt x="0" y="986706"/>
              </a:lnTo>
              <a:lnTo>
                <a:pt x="0"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124348-03E8-4C7E-9196-7EE66BB5A983}">
      <dsp:nvSpPr>
        <dsp:cNvPr id="0" name=""/>
        <dsp:cNvSpPr/>
      </dsp:nvSpPr>
      <dsp:spPr>
        <a:xfrm>
          <a:off x="945624" y="697280"/>
          <a:ext cx="1779612" cy="1042084"/>
        </a:xfrm>
        <a:custGeom>
          <a:avLst/>
          <a:gdLst/>
          <a:ahLst/>
          <a:cxnLst/>
          <a:rect l="0" t="0" r="0" b="0"/>
          <a:pathLst>
            <a:path>
              <a:moveTo>
                <a:pt x="1779612" y="0"/>
              </a:moveTo>
              <a:lnTo>
                <a:pt x="1779612" y="986706"/>
              </a:lnTo>
              <a:lnTo>
                <a:pt x="0" y="986706"/>
              </a:lnTo>
              <a:lnTo>
                <a:pt x="0"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C9FAEB-3B6E-421E-9BF3-276C6E0C5BBA}">
      <dsp:nvSpPr>
        <dsp:cNvPr id="0" name=""/>
        <dsp:cNvSpPr/>
      </dsp:nvSpPr>
      <dsp:spPr>
        <a:xfrm>
          <a:off x="276905" y="697280"/>
          <a:ext cx="2448330" cy="1042084"/>
        </a:xfrm>
        <a:custGeom>
          <a:avLst/>
          <a:gdLst/>
          <a:ahLst/>
          <a:cxnLst/>
          <a:rect l="0" t="0" r="0" b="0"/>
          <a:pathLst>
            <a:path>
              <a:moveTo>
                <a:pt x="2448330" y="0"/>
              </a:moveTo>
              <a:lnTo>
                <a:pt x="2448330" y="986706"/>
              </a:lnTo>
              <a:lnTo>
                <a:pt x="0" y="986706"/>
              </a:lnTo>
              <a:lnTo>
                <a:pt x="0" y="1042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EFDF01-8FAA-419E-A733-18C8B69D51AA}">
      <dsp:nvSpPr>
        <dsp:cNvPr id="0" name=""/>
        <dsp:cNvSpPr/>
      </dsp:nvSpPr>
      <dsp:spPr>
        <a:xfrm>
          <a:off x="2265641" y="0"/>
          <a:ext cx="919190" cy="6972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solidFill>
                <a:sysClr val="windowText" lastClr="000000"/>
              </a:solidFill>
            </a:rPr>
            <a:t>Chairman</a:t>
          </a:r>
        </a:p>
        <a:p>
          <a:pPr marL="0" lvl="0" indent="0" algn="ctr" defTabSz="533400">
            <a:lnSpc>
              <a:spcPct val="90000"/>
            </a:lnSpc>
            <a:spcBef>
              <a:spcPct val="0"/>
            </a:spcBef>
            <a:spcAft>
              <a:spcPct val="35000"/>
            </a:spcAft>
            <a:buNone/>
          </a:pPr>
          <a:r>
            <a:rPr lang="en-GB" sz="1200" b="0" i="0" kern="1200">
              <a:solidFill>
                <a:sysClr val="windowText" lastClr="000000"/>
              </a:solidFill>
            </a:rPr>
            <a:t>MICHAEL RONEY</a:t>
          </a:r>
        </a:p>
      </dsp:txBody>
      <dsp:txXfrm>
        <a:off x="2265641" y="0"/>
        <a:ext cx="919190" cy="697280"/>
      </dsp:txXfrm>
    </dsp:sp>
    <dsp:sp modelId="{B4070328-D9CD-4D13-B726-8CE477BB3F08}">
      <dsp:nvSpPr>
        <dsp:cNvPr id="0" name=""/>
        <dsp:cNvSpPr/>
      </dsp:nvSpPr>
      <dsp:spPr>
        <a:xfrm>
          <a:off x="3950" y="1739365"/>
          <a:ext cx="545911" cy="9268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AMANDA JAMES</a:t>
          </a:r>
        </a:p>
        <a:p>
          <a:pPr marL="0" lvl="0" indent="0" algn="ctr" defTabSz="355600">
            <a:lnSpc>
              <a:spcPct val="90000"/>
            </a:lnSpc>
            <a:spcBef>
              <a:spcPct val="0"/>
            </a:spcBef>
            <a:spcAft>
              <a:spcPct val="35000"/>
            </a:spcAft>
            <a:buNone/>
          </a:pPr>
          <a:r>
            <a:rPr lang="en-GB" sz="800" b="1" i="0" kern="1200">
              <a:solidFill>
                <a:sysClr val="windowText" lastClr="000000"/>
              </a:solidFill>
            </a:rPr>
            <a:t>Group Finance Director</a:t>
          </a:r>
          <a:endParaRPr lang="en-GB" sz="800" b="1" kern="1200">
            <a:solidFill>
              <a:sysClr val="windowText" lastClr="000000"/>
            </a:solidFill>
          </a:endParaRPr>
        </a:p>
      </dsp:txBody>
      <dsp:txXfrm>
        <a:off x="3950" y="1739365"/>
        <a:ext cx="545911" cy="926896"/>
      </dsp:txXfrm>
    </dsp:sp>
    <dsp:sp modelId="{8043A62E-0A93-4BB1-8DC5-1D21FBF99348}">
      <dsp:nvSpPr>
        <dsp:cNvPr id="0" name=""/>
        <dsp:cNvSpPr/>
      </dsp:nvSpPr>
      <dsp:spPr>
        <a:xfrm>
          <a:off x="660617" y="1739365"/>
          <a:ext cx="570013" cy="9283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RICHARD PAPP</a:t>
          </a:r>
        </a:p>
        <a:p>
          <a:pPr marL="0" lvl="0" indent="0" algn="ctr" defTabSz="355600">
            <a:lnSpc>
              <a:spcPct val="90000"/>
            </a:lnSpc>
            <a:spcBef>
              <a:spcPct val="0"/>
            </a:spcBef>
            <a:spcAft>
              <a:spcPct val="35000"/>
            </a:spcAft>
            <a:buNone/>
          </a:pPr>
          <a:r>
            <a:rPr lang="en-GB" sz="800" b="1" i="0" kern="1200">
              <a:solidFill>
                <a:sysClr val="windowText" lastClr="000000"/>
              </a:solidFill>
            </a:rPr>
            <a:t>Group Merchandise and Operations Director</a:t>
          </a:r>
          <a:endParaRPr lang="en-GB" sz="800" b="1" kern="1200">
            <a:solidFill>
              <a:sysClr val="windowText" lastClr="000000"/>
            </a:solidFill>
          </a:endParaRPr>
        </a:p>
      </dsp:txBody>
      <dsp:txXfrm>
        <a:off x="660617" y="1739365"/>
        <a:ext cx="570013" cy="928338"/>
      </dsp:txXfrm>
    </dsp:sp>
    <dsp:sp modelId="{D5632154-2B14-439E-AA4C-D72FDB49BC80}">
      <dsp:nvSpPr>
        <dsp:cNvPr id="0" name=""/>
        <dsp:cNvSpPr/>
      </dsp:nvSpPr>
      <dsp:spPr>
        <a:xfrm>
          <a:off x="1341387" y="1739365"/>
          <a:ext cx="554080" cy="9109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JANE SHIELDS</a:t>
          </a:r>
        </a:p>
        <a:p>
          <a:pPr marL="0" lvl="0" indent="0" algn="ctr" defTabSz="355600">
            <a:lnSpc>
              <a:spcPct val="90000"/>
            </a:lnSpc>
            <a:spcBef>
              <a:spcPct val="0"/>
            </a:spcBef>
            <a:spcAft>
              <a:spcPct val="35000"/>
            </a:spcAft>
            <a:buNone/>
          </a:pPr>
          <a:r>
            <a:rPr lang="en-GB" sz="800" b="1" i="0" kern="1200">
              <a:solidFill>
                <a:sysClr val="windowText" lastClr="000000"/>
              </a:solidFill>
            </a:rPr>
            <a:t>Group Sales and Marketing Director</a:t>
          </a:r>
          <a:endParaRPr lang="en-GB" sz="800" b="1" kern="1200">
            <a:solidFill>
              <a:sysClr val="windowText" lastClr="000000"/>
            </a:solidFill>
          </a:endParaRPr>
        </a:p>
      </dsp:txBody>
      <dsp:txXfrm>
        <a:off x="1341387" y="1739365"/>
        <a:ext cx="554080" cy="910992"/>
      </dsp:txXfrm>
    </dsp:sp>
    <dsp:sp modelId="{FFF326EB-FD73-4B51-BD47-DEC27341A43D}">
      <dsp:nvSpPr>
        <dsp:cNvPr id="0" name=""/>
        <dsp:cNvSpPr/>
      </dsp:nvSpPr>
      <dsp:spPr>
        <a:xfrm>
          <a:off x="2006224" y="1739365"/>
          <a:ext cx="596880" cy="9206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JONATHAN BEWES Senior Independent Director</a:t>
          </a:r>
          <a:endParaRPr lang="en-GB" sz="800" b="1" kern="1200">
            <a:solidFill>
              <a:sysClr val="windowText" lastClr="000000"/>
            </a:solidFill>
          </a:endParaRPr>
        </a:p>
      </dsp:txBody>
      <dsp:txXfrm>
        <a:off x="2006224" y="1739365"/>
        <a:ext cx="596880" cy="920664"/>
      </dsp:txXfrm>
    </dsp:sp>
    <dsp:sp modelId="{308A570B-1803-4AB9-B0AD-4FF2A846AB14}">
      <dsp:nvSpPr>
        <dsp:cNvPr id="0" name=""/>
        <dsp:cNvSpPr/>
      </dsp:nvSpPr>
      <dsp:spPr>
        <a:xfrm>
          <a:off x="2713860" y="1739365"/>
          <a:ext cx="621773" cy="9312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DAME DIANNE THOMPSON Independent Non-executive Director</a:t>
          </a:r>
          <a:endParaRPr lang="en-GB" sz="800" b="1" kern="1200">
            <a:solidFill>
              <a:sysClr val="windowText" lastClr="000000"/>
            </a:solidFill>
          </a:endParaRPr>
        </a:p>
      </dsp:txBody>
      <dsp:txXfrm>
        <a:off x="2713860" y="1739365"/>
        <a:ext cx="621773" cy="931236"/>
      </dsp:txXfrm>
    </dsp:sp>
    <dsp:sp modelId="{DF406AF3-841C-42F8-9924-EF8AF52B281C}">
      <dsp:nvSpPr>
        <dsp:cNvPr id="0" name=""/>
        <dsp:cNvSpPr/>
      </dsp:nvSpPr>
      <dsp:spPr>
        <a:xfrm>
          <a:off x="3446390" y="1739365"/>
          <a:ext cx="559776" cy="9326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TRISTIA HARRISON Independent Non-Executive Director</a:t>
          </a:r>
          <a:endParaRPr lang="en-GB" sz="800" b="1" kern="1200">
            <a:solidFill>
              <a:sysClr val="windowText" lastClr="000000"/>
            </a:solidFill>
          </a:endParaRPr>
        </a:p>
      </dsp:txBody>
      <dsp:txXfrm>
        <a:off x="3446390" y="1739365"/>
        <a:ext cx="559776" cy="932644"/>
      </dsp:txXfrm>
    </dsp:sp>
    <dsp:sp modelId="{2508FC80-7E34-4A39-AFE8-692AE07AEBA9}">
      <dsp:nvSpPr>
        <dsp:cNvPr id="0" name=""/>
        <dsp:cNvSpPr/>
      </dsp:nvSpPr>
      <dsp:spPr>
        <a:xfrm>
          <a:off x="4116922" y="1739365"/>
          <a:ext cx="612058" cy="9169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TOM HALL Independent Non-Executive Director</a:t>
          </a:r>
          <a:endParaRPr lang="en-GB" sz="800" b="1" kern="1200">
            <a:solidFill>
              <a:sysClr val="windowText" lastClr="000000"/>
            </a:solidFill>
          </a:endParaRPr>
        </a:p>
      </dsp:txBody>
      <dsp:txXfrm>
        <a:off x="4116922" y="1739365"/>
        <a:ext cx="612058" cy="916946"/>
      </dsp:txXfrm>
    </dsp:sp>
    <dsp:sp modelId="{1D7A1C26-E878-4377-8F55-163C43296327}">
      <dsp:nvSpPr>
        <dsp:cNvPr id="0" name=""/>
        <dsp:cNvSpPr/>
      </dsp:nvSpPr>
      <dsp:spPr>
        <a:xfrm>
          <a:off x="4839737" y="1739365"/>
          <a:ext cx="642711" cy="95504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i="0" kern="1200">
              <a:solidFill>
                <a:sysClr val="windowText" lastClr="000000"/>
              </a:solidFill>
            </a:rPr>
            <a:t>SOUMEN DAS Independent Non-Executive Director</a:t>
          </a:r>
          <a:endParaRPr lang="en-GB" sz="800" b="1" kern="1200">
            <a:solidFill>
              <a:sysClr val="windowText" lastClr="000000"/>
            </a:solidFill>
          </a:endParaRPr>
        </a:p>
      </dsp:txBody>
      <dsp:txXfrm>
        <a:off x="4839737" y="1739365"/>
        <a:ext cx="642711" cy="955046"/>
      </dsp:txXfrm>
    </dsp:sp>
    <dsp:sp modelId="{DE52E30B-C964-4FCF-B19C-4809ACE4C729}">
      <dsp:nvSpPr>
        <dsp:cNvPr id="0" name=""/>
        <dsp:cNvSpPr/>
      </dsp:nvSpPr>
      <dsp:spPr>
        <a:xfrm>
          <a:off x="1929006" y="842964"/>
          <a:ext cx="749290" cy="7717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i="0" kern="1200">
              <a:solidFill>
                <a:sysClr val="windowText" lastClr="000000"/>
              </a:solidFill>
            </a:rPr>
            <a:t>Chief Executive</a:t>
          </a:r>
        </a:p>
        <a:p>
          <a:pPr marL="0" lvl="0" indent="0" algn="ctr" defTabSz="444500">
            <a:lnSpc>
              <a:spcPct val="90000"/>
            </a:lnSpc>
            <a:spcBef>
              <a:spcPct val="0"/>
            </a:spcBef>
            <a:spcAft>
              <a:spcPct val="35000"/>
            </a:spcAft>
            <a:buNone/>
          </a:pPr>
          <a:r>
            <a:rPr lang="en-GB" sz="1000" b="0" i="0" kern="1200">
              <a:solidFill>
                <a:sysClr val="windowText" lastClr="000000"/>
              </a:solidFill>
            </a:rPr>
            <a:t>LORD WOLFSON OF ASPLEY GUISE</a:t>
          </a:r>
        </a:p>
      </dsp:txBody>
      <dsp:txXfrm>
        <a:off x="1929006" y="842964"/>
        <a:ext cx="749290" cy="7717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51B69-C5E6-4572-8320-CDDD3E7D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15</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9</cp:revision>
  <dcterms:created xsi:type="dcterms:W3CDTF">2021-09-05T17:50:00Z</dcterms:created>
  <dcterms:modified xsi:type="dcterms:W3CDTF">2021-09-06T19:45:00Z</dcterms:modified>
</cp:coreProperties>
</file>