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DF459" w14:textId="538EDBF6" w:rsidR="00AF47B5" w:rsidRPr="00876EEB" w:rsidRDefault="00876EEB">
      <w:pPr>
        <w:rPr>
          <w:rFonts w:cstheme="minorHAnsi"/>
          <w:b/>
          <w:bCs/>
        </w:rPr>
      </w:pPr>
      <w:r w:rsidRPr="00876EEB">
        <w:rPr>
          <w:rFonts w:cstheme="minorHAnsi"/>
          <w:b/>
          <w:bCs/>
        </w:rPr>
        <w:t xml:space="preserve">Will Boulter - </w:t>
      </w:r>
      <w:r w:rsidR="00AF47B5" w:rsidRPr="00876EEB">
        <w:rPr>
          <w:rFonts w:cstheme="minorHAnsi"/>
          <w:b/>
          <w:bCs/>
        </w:rPr>
        <w:t>Assignment One</w:t>
      </w:r>
      <w:r w:rsidR="00741098">
        <w:rPr>
          <w:rFonts w:cstheme="minorHAnsi"/>
          <w:b/>
          <w:bCs/>
        </w:rPr>
        <w:t xml:space="preserve"> - PCDA</w:t>
      </w:r>
    </w:p>
    <w:p w14:paraId="0DEAD0AB" w14:textId="680143C1" w:rsidR="00AF47B5" w:rsidRPr="00876EEB" w:rsidRDefault="00AF47B5">
      <w:pPr>
        <w:rPr>
          <w:rFonts w:cstheme="minorHAnsi"/>
          <w:b/>
          <w:bCs/>
        </w:rPr>
      </w:pPr>
      <w:r w:rsidRPr="00876EEB">
        <w:rPr>
          <w:rFonts w:cstheme="minorHAnsi"/>
          <w:b/>
          <w:bCs/>
        </w:rPr>
        <w:t xml:space="preserve">Student ID </w:t>
      </w:r>
      <w:r w:rsidR="00876EEB">
        <w:rPr>
          <w:rFonts w:cstheme="minorHAnsi"/>
          <w:b/>
          <w:bCs/>
        </w:rPr>
        <w:t xml:space="preserve">- </w:t>
      </w:r>
      <w:r w:rsidR="00A10C24">
        <w:rPr>
          <w:rFonts w:cstheme="minorHAnsi"/>
          <w:b/>
          <w:bCs/>
        </w:rPr>
        <w:t>2245</w:t>
      </w:r>
      <w:r w:rsidR="001D5E2B">
        <w:rPr>
          <w:rFonts w:cstheme="minorHAnsi"/>
          <w:b/>
          <w:bCs/>
        </w:rPr>
        <w:t>855</w:t>
      </w:r>
    </w:p>
    <w:p w14:paraId="2FE42858" w14:textId="77777777" w:rsidR="00AF47B5" w:rsidRPr="00671248" w:rsidRDefault="00AF47B5">
      <w:pPr>
        <w:rPr>
          <w:rFonts w:cstheme="minorHAnsi"/>
        </w:rPr>
      </w:pPr>
    </w:p>
    <w:p w14:paraId="52D8048B" w14:textId="6DD336EA" w:rsidR="00AF47B5" w:rsidRPr="00671248" w:rsidRDefault="00AF47B5" w:rsidP="00AF47B5">
      <w:pPr>
        <w:spacing w:after="0" w:line="276" w:lineRule="auto"/>
        <w:ind w:right="531"/>
        <w:rPr>
          <w:rFonts w:eastAsia="Times New Roman" w:cstheme="minorHAnsi"/>
          <w:b/>
          <w:bCs/>
          <w:lang w:eastAsia="en-GB"/>
        </w:rPr>
      </w:pPr>
      <w:r w:rsidRPr="00671248">
        <w:rPr>
          <w:rFonts w:eastAsia="Times New Roman" w:cstheme="minorHAnsi"/>
          <w:b/>
          <w:bCs/>
          <w:lang w:eastAsia="en-GB"/>
        </w:rPr>
        <w:t>Essay one – Maintaining Professional Standards</w:t>
      </w:r>
      <w:r w:rsidR="00053792" w:rsidRPr="00671248">
        <w:rPr>
          <w:rFonts w:eastAsia="Times New Roman" w:cstheme="minorHAnsi"/>
          <w:lang w:eastAsia="en-GB"/>
        </w:rPr>
        <w:t xml:space="preserve"> </w:t>
      </w:r>
      <w:r w:rsidR="00053792" w:rsidRPr="00671248">
        <w:rPr>
          <w:rFonts w:eastAsia="Times New Roman" w:cstheme="minorHAnsi"/>
          <w:b/>
          <w:bCs/>
          <w:lang w:eastAsia="en-GB"/>
        </w:rPr>
        <w:t xml:space="preserve">- </w:t>
      </w:r>
      <w:r w:rsidRPr="00671248">
        <w:rPr>
          <w:rFonts w:eastAsia="Times New Roman" w:cstheme="minorHAnsi"/>
          <w:b/>
          <w:bCs/>
          <w:lang w:eastAsia="en-GB"/>
        </w:rPr>
        <w:t>Critically examine policing policies and procedures (e.g. PACE, Code of Ethics, NDM, use of BWV) aimed at reducing misconduct and malpractice by police officers. How might these increase public confidence in police?</w:t>
      </w:r>
    </w:p>
    <w:p w14:paraId="2C0CC951" w14:textId="77777777" w:rsidR="00053792" w:rsidRPr="00671248" w:rsidRDefault="00053792" w:rsidP="00AF47B5">
      <w:pPr>
        <w:spacing w:after="0" w:line="276" w:lineRule="auto"/>
        <w:ind w:right="531"/>
        <w:rPr>
          <w:rFonts w:eastAsia="Times New Roman" w:cstheme="minorHAnsi"/>
          <w:b/>
          <w:bCs/>
          <w:lang w:eastAsia="en-GB"/>
        </w:rPr>
      </w:pPr>
    </w:p>
    <w:p w14:paraId="709C8BAE" w14:textId="7FCAB466" w:rsidR="00053792" w:rsidRPr="00671248" w:rsidRDefault="00053792"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Public confidence in the Police is vitally important for a functioning society and for the Police to effectively complete their role. Misconduct and malpractice by </w:t>
      </w:r>
      <w:r w:rsidR="00E01743" w:rsidRPr="00671248">
        <w:rPr>
          <w:rFonts w:eastAsia="Times New Roman" w:cstheme="minorHAnsi"/>
          <w:lang w:eastAsia="en-GB"/>
        </w:rPr>
        <w:t xml:space="preserve">serving members of the </w:t>
      </w:r>
      <w:r w:rsidRPr="00671248">
        <w:rPr>
          <w:rFonts w:eastAsia="Times New Roman" w:cstheme="minorHAnsi"/>
          <w:lang w:eastAsia="en-GB"/>
        </w:rPr>
        <w:t>Police not only impacts those directly involved but harms the reputation of the Police and the confidence that the public holds in</w:t>
      </w:r>
      <w:r w:rsidR="00E01743" w:rsidRPr="00671248">
        <w:rPr>
          <w:rFonts w:eastAsia="Times New Roman" w:cstheme="minorHAnsi"/>
          <w:lang w:eastAsia="en-GB"/>
        </w:rPr>
        <w:t xml:space="preserve"> the Police as an organisation.</w:t>
      </w:r>
      <w:r w:rsidR="00B43DD4" w:rsidRPr="00671248">
        <w:rPr>
          <w:rFonts w:eastAsia="Times New Roman" w:cstheme="minorHAnsi"/>
          <w:lang w:eastAsia="en-GB"/>
        </w:rPr>
        <w:t xml:space="preserve"> This essay will critically examine the policies and procedures utilised by the Police to reduce misconduct and malpractice and how these policies and procedures might increase public confidence in the Police.</w:t>
      </w:r>
    </w:p>
    <w:p w14:paraId="745BA446" w14:textId="77777777" w:rsidR="00053792" w:rsidRPr="00671248" w:rsidRDefault="00053792" w:rsidP="00AF47B5">
      <w:pPr>
        <w:spacing w:after="0" w:line="276" w:lineRule="auto"/>
        <w:ind w:right="531"/>
        <w:rPr>
          <w:rFonts w:eastAsia="Times New Roman" w:cstheme="minorHAnsi"/>
          <w:lang w:eastAsia="en-GB"/>
        </w:rPr>
      </w:pPr>
    </w:p>
    <w:p w14:paraId="252DA7A1" w14:textId="7F4EC16C" w:rsidR="00053792" w:rsidRPr="00671248" w:rsidRDefault="00E01743"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The College </w:t>
      </w:r>
      <w:proofErr w:type="gramStart"/>
      <w:r w:rsidRPr="00671248">
        <w:rPr>
          <w:rFonts w:eastAsia="Times New Roman" w:cstheme="minorHAnsi"/>
          <w:lang w:eastAsia="en-GB"/>
        </w:rPr>
        <w:t>Of</w:t>
      </w:r>
      <w:proofErr w:type="gramEnd"/>
      <w:r w:rsidRPr="00671248">
        <w:rPr>
          <w:rFonts w:eastAsia="Times New Roman" w:cstheme="minorHAnsi"/>
          <w:lang w:eastAsia="en-GB"/>
        </w:rPr>
        <w:t xml:space="preserve"> Policing sets forth a Code of </w:t>
      </w:r>
      <w:r w:rsidR="00D11246" w:rsidRPr="00671248">
        <w:rPr>
          <w:rFonts w:eastAsia="Times New Roman" w:cstheme="minorHAnsi"/>
          <w:lang w:eastAsia="en-GB"/>
        </w:rPr>
        <w:t>Practice</w:t>
      </w:r>
      <w:r w:rsidRPr="00671248">
        <w:rPr>
          <w:rFonts w:eastAsia="Times New Roman" w:cstheme="minorHAnsi"/>
          <w:lang w:eastAsia="en-GB"/>
        </w:rPr>
        <w:t xml:space="preserve"> by which all members of the Police agree to abide by, including guidance for ethical and professional behaviour in Policing.</w:t>
      </w:r>
      <w:r w:rsidR="00D11246" w:rsidRPr="00671248">
        <w:rPr>
          <w:rFonts w:eastAsia="Times New Roman" w:cstheme="minorHAnsi"/>
          <w:lang w:eastAsia="en-GB"/>
        </w:rPr>
        <w:t xml:space="preserve"> The College of Policing explains the Code of Practice as what can be done to lead an ethical culture, where staff are supported and directed to use ethical policing principles in decision making and to demonstrate professional behaviour. It also explains what needs to be done to identify and respond to misconduct and corruption proactively and positively.</w:t>
      </w:r>
      <w:r w:rsidR="00B43DD4" w:rsidRPr="00671248">
        <w:rPr>
          <w:rFonts w:eastAsia="Times New Roman" w:cstheme="minorHAnsi"/>
          <w:lang w:eastAsia="en-GB"/>
        </w:rPr>
        <w:t xml:space="preserve"> </w:t>
      </w:r>
    </w:p>
    <w:p w14:paraId="4692EA24" w14:textId="77777777" w:rsidR="00D11246" w:rsidRPr="00671248" w:rsidRDefault="00D11246" w:rsidP="00AF47B5">
      <w:pPr>
        <w:spacing w:after="0" w:line="276" w:lineRule="auto"/>
        <w:ind w:right="531"/>
        <w:rPr>
          <w:rFonts w:eastAsia="Times New Roman" w:cstheme="minorHAnsi"/>
          <w:lang w:eastAsia="en-GB"/>
        </w:rPr>
      </w:pPr>
    </w:p>
    <w:p w14:paraId="1BFDD610" w14:textId="2C6A12AD" w:rsidR="00D11246" w:rsidRPr="00671248" w:rsidRDefault="00D11246" w:rsidP="00AF47B5">
      <w:pPr>
        <w:spacing w:after="0" w:line="276" w:lineRule="auto"/>
        <w:ind w:right="531"/>
        <w:rPr>
          <w:rFonts w:eastAsia="Times New Roman" w:cstheme="minorHAnsi"/>
          <w:lang w:eastAsia="en-GB"/>
        </w:rPr>
      </w:pPr>
      <w:r w:rsidRPr="00671248">
        <w:rPr>
          <w:rFonts w:eastAsia="Times New Roman" w:cstheme="minorHAnsi"/>
          <w:lang w:eastAsia="en-GB"/>
        </w:rPr>
        <w:t>Whilst the Code of Practice is an effective tool to demonstrate how members of the Police should behave and respond, it does not cover all scenarios and ultimately boils down to “doing the right thing whenever possible”.</w:t>
      </w:r>
      <w:r w:rsidR="00A64640" w:rsidRPr="00671248">
        <w:rPr>
          <w:rFonts w:eastAsia="Times New Roman" w:cstheme="minorHAnsi"/>
          <w:lang w:eastAsia="en-GB"/>
        </w:rPr>
        <w:t xml:space="preserve"> Whilst the Code of Practice can be preventative it is mostly employed retrospectively when misconduct</w:t>
      </w:r>
      <w:r w:rsidR="00B43DD4" w:rsidRPr="00671248">
        <w:rPr>
          <w:rFonts w:eastAsia="Times New Roman" w:cstheme="minorHAnsi"/>
          <w:lang w:eastAsia="en-GB"/>
        </w:rPr>
        <w:t xml:space="preserve"> is identified and dealt with. The Code of Practice may increase public confidence but as there are regular breaches of this Code by serving members of the Police which often lead to disciplinary actions and dismissal, this increase in confidence is likely limited, at best.</w:t>
      </w:r>
    </w:p>
    <w:p w14:paraId="1657BB8A" w14:textId="77777777" w:rsidR="00B43DD4" w:rsidRPr="00671248" w:rsidRDefault="00B43DD4" w:rsidP="00AF47B5">
      <w:pPr>
        <w:spacing w:after="0" w:line="276" w:lineRule="auto"/>
        <w:ind w:right="531"/>
        <w:rPr>
          <w:rFonts w:eastAsia="Times New Roman" w:cstheme="minorHAnsi"/>
          <w:lang w:eastAsia="en-GB"/>
        </w:rPr>
      </w:pPr>
    </w:p>
    <w:p w14:paraId="07153115" w14:textId="12E8F6AC" w:rsidR="002649C5" w:rsidRPr="00671248" w:rsidRDefault="00F91617" w:rsidP="00AF47B5">
      <w:pPr>
        <w:spacing w:after="0" w:line="276" w:lineRule="auto"/>
        <w:ind w:right="531"/>
        <w:rPr>
          <w:rFonts w:cstheme="minorHAnsi"/>
          <w:color w:val="333333"/>
          <w:shd w:val="clear" w:color="auto" w:fill="FFFFFF"/>
        </w:rPr>
      </w:pPr>
      <w:r w:rsidRPr="00671248">
        <w:rPr>
          <w:rFonts w:eastAsia="Times New Roman" w:cstheme="minorHAnsi"/>
          <w:lang w:eastAsia="en-GB"/>
        </w:rPr>
        <w:t xml:space="preserve">The Police </w:t>
      </w:r>
      <w:r w:rsidR="001E6831" w:rsidRPr="00671248">
        <w:rPr>
          <w:rFonts w:eastAsia="Times New Roman" w:cstheme="minorHAnsi"/>
          <w:lang w:eastAsia="en-GB"/>
        </w:rPr>
        <w:t xml:space="preserve">and Criminal Evidence Act 1984 (PACE) and the PACE codes </w:t>
      </w:r>
      <w:r w:rsidR="00076A3C" w:rsidRPr="00671248">
        <w:rPr>
          <w:rFonts w:eastAsia="Times New Roman" w:cstheme="minorHAnsi"/>
          <w:lang w:eastAsia="en-GB"/>
        </w:rPr>
        <w:t>of practice were brought about to regulate Police powers and protect public rights</w:t>
      </w:r>
      <w:r w:rsidR="008B675F" w:rsidRPr="00671248">
        <w:rPr>
          <w:rFonts w:eastAsia="Times New Roman" w:cstheme="minorHAnsi"/>
          <w:lang w:eastAsia="en-GB"/>
        </w:rPr>
        <w:t xml:space="preserve"> especially after the </w:t>
      </w:r>
      <w:r w:rsidR="00AF570D" w:rsidRPr="00671248">
        <w:rPr>
          <w:rFonts w:eastAsia="Times New Roman" w:cstheme="minorHAnsi"/>
          <w:lang w:eastAsia="en-GB"/>
        </w:rPr>
        <w:t>events of the Brixton Riots of 1981</w:t>
      </w:r>
      <w:r w:rsidR="00AD139F" w:rsidRPr="00671248">
        <w:rPr>
          <w:rFonts w:eastAsia="Times New Roman" w:cstheme="minorHAnsi"/>
          <w:lang w:eastAsia="en-GB"/>
        </w:rPr>
        <w:t xml:space="preserve">. In their article on the Brixton Riots and </w:t>
      </w:r>
      <w:r w:rsidR="009418C7" w:rsidRPr="00671248">
        <w:rPr>
          <w:rFonts w:eastAsia="Times New Roman" w:cstheme="minorHAnsi"/>
          <w:lang w:eastAsia="en-GB"/>
        </w:rPr>
        <w:t xml:space="preserve">reviews and findings into what brought it about </w:t>
      </w:r>
      <w:r w:rsidR="009418C7" w:rsidRPr="00671248">
        <w:rPr>
          <w:rFonts w:cstheme="minorHAnsi"/>
          <w:color w:val="333333"/>
          <w:shd w:val="clear" w:color="auto" w:fill="FFFFFF"/>
        </w:rPr>
        <w:t>Jackson, N. M</w:t>
      </w:r>
      <w:r w:rsidR="009418C7" w:rsidRPr="00671248">
        <w:rPr>
          <w:rFonts w:cstheme="minorHAnsi"/>
          <w:color w:val="333333"/>
          <w:shd w:val="clear" w:color="auto" w:fill="FFFFFF"/>
        </w:rPr>
        <w:t xml:space="preserve"> writes </w:t>
      </w:r>
      <w:r w:rsidR="005820D0" w:rsidRPr="00671248">
        <w:rPr>
          <w:rFonts w:cstheme="minorHAnsi"/>
          <w:color w:val="333333"/>
          <w:shd w:val="clear" w:color="auto" w:fill="FFFFFF"/>
        </w:rPr>
        <w:t>and demonstrates the level to which Black people were marginalized in the United Kingdom which led to the riots taking place</w:t>
      </w:r>
      <w:r w:rsidR="00621613" w:rsidRPr="00671248">
        <w:rPr>
          <w:rFonts w:cstheme="minorHAnsi"/>
          <w:color w:val="333333"/>
          <w:shd w:val="clear" w:color="auto" w:fill="FFFFFF"/>
        </w:rPr>
        <w:t xml:space="preserve">, the article also details the importance of transparency and understanding when it comes to Police powers and how the misuse </w:t>
      </w:r>
      <w:r w:rsidR="00D07E94" w:rsidRPr="00671248">
        <w:rPr>
          <w:rFonts w:cstheme="minorHAnsi"/>
          <w:color w:val="333333"/>
          <w:shd w:val="clear" w:color="auto" w:fill="FFFFFF"/>
        </w:rPr>
        <w:t xml:space="preserve">of Police powers and specific targeting of Black people in Brixton </w:t>
      </w:r>
      <w:r w:rsidR="00BC4634" w:rsidRPr="00671248">
        <w:rPr>
          <w:rFonts w:cstheme="minorHAnsi"/>
          <w:color w:val="333333"/>
          <w:shd w:val="clear" w:color="auto" w:fill="FFFFFF"/>
        </w:rPr>
        <w:t xml:space="preserve">resulted in the riots taking place. </w:t>
      </w:r>
    </w:p>
    <w:p w14:paraId="666DBC2A" w14:textId="77777777" w:rsidR="001A7957" w:rsidRPr="00671248" w:rsidRDefault="001A7957" w:rsidP="00AF47B5">
      <w:pPr>
        <w:spacing w:after="0" w:line="276" w:lineRule="auto"/>
        <w:ind w:right="531"/>
        <w:rPr>
          <w:rFonts w:cstheme="minorHAnsi"/>
          <w:color w:val="333333"/>
          <w:shd w:val="clear" w:color="auto" w:fill="FFFFFF"/>
        </w:rPr>
      </w:pPr>
    </w:p>
    <w:p w14:paraId="56090487" w14:textId="49468E0C" w:rsidR="00DA51E6" w:rsidRPr="00671248" w:rsidRDefault="00C442D4" w:rsidP="00AF47B5">
      <w:pPr>
        <w:spacing w:after="0" w:line="276" w:lineRule="auto"/>
        <w:ind w:right="531"/>
        <w:rPr>
          <w:rFonts w:cstheme="minorHAnsi"/>
          <w:color w:val="333333"/>
          <w:shd w:val="clear" w:color="auto" w:fill="FFFFFF"/>
        </w:rPr>
      </w:pPr>
      <w:r w:rsidRPr="00671248">
        <w:rPr>
          <w:rFonts w:cstheme="minorHAnsi"/>
          <w:color w:val="333333"/>
          <w:shd w:val="clear" w:color="auto" w:fill="FFFFFF"/>
        </w:rPr>
        <w:t xml:space="preserve">As per </w:t>
      </w:r>
      <w:r w:rsidR="0086218E" w:rsidRPr="00671248">
        <w:rPr>
          <w:rFonts w:cstheme="minorHAnsi"/>
          <w:color w:val="333333"/>
          <w:shd w:val="clear" w:color="auto" w:fill="FFFFFF"/>
        </w:rPr>
        <w:t xml:space="preserve">an article completed by LawTeacher </w:t>
      </w:r>
      <w:r w:rsidR="009961FC" w:rsidRPr="00671248">
        <w:rPr>
          <w:rFonts w:cstheme="minorHAnsi"/>
          <w:color w:val="333333"/>
          <w:shd w:val="clear" w:color="auto" w:fill="FFFFFF"/>
        </w:rPr>
        <w:t>detailing PACE 1984, PACE was introduced as a response to a growing perception that the public had lost all confidence in the English criminal justice system</w:t>
      </w:r>
      <w:r w:rsidR="00C44ED4" w:rsidRPr="00671248">
        <w:rPr>
          <w:rFonts w:cstheme="minorHAnsi"/>
          <w:color w:val="333333"/>
          <w:shd w:val="clear" w:color="auto" w:fill="FFFFFF"/>
        </w:rPr>
        <w:t xml:space="preserve">, “the main aim of the legislation was to standardise and professionalise Police work, correcting the public perception of a corrupt and incompetent Police force”. </w:t>
      </w:r>
      <w:r w:rsidR="00CE33B0" w:rsidRPr="00671248">
        <w:rPr>
          <w:rFonts w:cstheme="minorHAnsi"/>
          <w:color w:val="333333"/>
          <w:shd w:val="clear" w:color="auto" w:fill="FFFFFF"/>
        </w:rPr>
        <w:t xml:space="preserve">PACE 1984 </w:t>
      </w:r>
      <w:r w:rsidR="00CE33B0" w:rsidRPr="00671248">
        <w:rPr>
          <w:rFonts w:cstheme="minorHAnsi"/>
          <w:color w:val="333333"/>
          <w:shd w:val="clear" w:color="auto" w:fill="FFFFFF"/>
        </w:rPr>
        <w:lastRenderedPageBreak/>
        <w:t xml:space="preserve">set out </w:t>
      </w:r>
      <w:r w:rsidR="00905B08" w:rsidRPr="00671248">
        <w:rPr>
          <w:rFonts w:cstheme="minorHAnsi"/>
          <w:color w:val="333333"/>
          <w:shd w:val="clear" w:color="auto" w:fill="FFFFFF"/>
        </w:rPr>
        <w:t xml:space="preserve">three main changes to achieve such an aim, the notion of reasonable suspicion, the regulation of any use of force by the Police and the regulation of Police behaviour with regards to the collection of evidence. </w:t>
      </w:r>
      <w:r w:rsidR="00E17811" w:rsidRPr="00671248">
        <w:rPr>
          <w:rFonts w:cstheme="minorHAnsi"/>
          <w:color w:val="333333"/>
          <w:shd w:val="clear" w:color="auto" w:fill="FFFFFF"/>
        </w:rPr>
        <w:t xml:space="preserve">To assist in regulation of Police behaviour </w:t>
      </w:r>
      <w:r w:rsidR="00255716" w:rsidRPr="00671248">
        <w:rPr>
          <w:rFonts w:cstheme="minorHAnsi"/>
          <w:color w:val="333333"/>
          <w:shd w:val="clear" w:color="auto" w:fill="FFFFFF"/>
        </w:rPr>
        <w:t>the most important element of PACE was a comprehensive set of guidelines, the form of the Codes of Practice which set out the minimum accepted standards</w:t>
      </w:r>
      <w:r w:rsidR="000A391A" w:rsidRPr="00671248">
        <w:rPr>
          <w:rFonts w:cstheme="minorHAnsi"/>
          <w:color w:val="333333"/>
          <w:shd w:val="clear" w:color="auto" w:fill="FFFFFF"/>
        </w:rPr>
        <w:t xml:space="preserve"> required to determine that evidence had been fairly obtained. </w:t>
      </w:r>
      <w:r w:rsidR="00BB5976" w:rsidRPr="00671248">
        <w:rPr>
          <w:rFonts w:cstheme="minorHAnsi"/>
          <w:color w:val="333333"/>
          <w:shd w:val="clear" w:color="auto" w:fill="FFFFFF"/>
        </w:rPr>
        <w:t xml:space="preserve">It can be argued that </w:t>
      </w:r>
      <w:r w:rsidR="00B713F9" w:rsidRPr="00671248">
        <w:rPr>
          <w:rFonts w:cstheme="minorHAnsi"/>
          <w:color w:val="333333"/>
          <w:shd w:val="clear" w:color="auto" w:fill="FFFFFF"/>
        </w:rPr>
        <w:t xml:space="preserve">two changes with the aim of improving the public perception of Police officers were the introduction of Code C </w:t>
      </w:r>
      <w:r w:rsidR="00DA51E6" w:rsidRPr="00671248">
        <w:rPr>
          <w:rFonts w:cstheme="minorHAnsi"/>
          <w:color w:val="333333"/>
          <w:shd w:val="clear" w:color="auto" w:fill="FFFFFF"/>
        </w:rPr>
        <w:t>and Code E of PACE.</w:t>
      </w:r>
      <w:r w:rsidR="00395EE9" w:rsidRPr="00671248">
        <w:rPr>
          <w:rFonts w:cstheme="minorHAnsi"/>
          <w:color w:val="333333"/>
          <w:shd w:val="clear" w:color="auto" w:fill="FFFFFF"/>
        </w:rPr>
        <w:t xml:space="preserve"> Code C regulates the treatment of detained persons during Police interviews and Code E introduced the requirement for such interviews to be recorded, </w:t>
      </w:r>
      <w:r w:rsidR="008647CE" w:rsidRPr="00671248">
        <w:rPr>
          <w:rFonts w:cstheme="minorHAnsi"/>
          <w:color w:val="333333"/>
          <w:shd w:val="clear" w:color="auto" w:fill="FFFFFF"/>
        </w:rPr>
        <w:t>these</w:t>
      </w:r>
      <w:r w:rsidR="0048341E" w:rsidRPr="00671248">
        <w:rPr>
          <w:rFonts w:cstheme="minorHAnsi"/>
          <w:color w:val="333333"/>
          <w:shd w:val="clear" w:color="auto" w:fill="FFFFFF"/>
        </w:rPr>
        <w:t xml:space="preserve"> introductions assist transparency and improve the quality of contact between the Police and the public.</w:t>
      </w:r>
    </w:p>
    <w:p w14:paraId="2BDC127F" w14:textId="77777777" w:rsidR="0048341E" w:rsidRPr="00671248" w:rsidRDefault="0048341E" w:rsidP="00AF47B5">
      <w:pPr>
        <w:spacing w:after="0" w:line="276" w:lineRule="auto"/>
        <w:ind w:right="531"/>
        <w:rPr>
          <w:rFonts w:cstheme="minorHAnsi"/>
          <w:color w:val="333333"/>
          <w:shd w:val="clear" w:color="auto" w:fill="FFFFFF"/>
        </w:rPr>
      </w:pPr>
    </w:p>
    <w:p w14:paraId="0583C70D" w14:textId="1A0607A2" w:rsidR="0048341E" w:rsidRPr="00671248" w:rsidRDefault="002D6564" w:rsidP="00AF47B5">
      <w:pPr>
        <w:spacing w:after="0" w:line="276" w:lineRule="auto"/>
        <w:ind w:right="531"/>
        <w:rPr>
          <w:rFonts w:cstheme="minorHAnsi"/>
          <w:color w:val="333333"/>
          <w:shd w:val="clear" w:color="auto" w:fill="FFFFFF"/>
        </w:rPr>
      </w:pPr>
      <w:r w:rsidRPr="00671248">
        <w:rPr>
          <w:rFonts w:cstheme="minorHAnsi"/>
          <w:color w:val="333333"/>
          <w:shd w:val="clear" w:color="auto" w:fill="FFFFFF"/>
        </w:rPr>
        <w:t>Overall PACE 1984 has been appraised as being largely successful and is regarded as being “one of the most significant developments in modern policing”.</w:t>
      </w:r>
      <w:r w:rsidR="001E478D" w:rsidRPr="00671248">
        <w:rPr>
          <w:rFonts w:cstheme="minorHAnsi"/>
          <w:color w:val="333333"/>
          <w:shd w:val="clear" w:color="auto" w:fill="FFFFFF"/>
        </w:rPr>
        <w:t xml:space="preserve"> Within their article LawTeacher states, </w:t>
      </w:r>
      <w:r w:rsidR="005919E3" w:rsidRPr="00671248">
        <w:rPr>
          <w:rFonts w:cstheme="minorHAnsi"/>
          <w:color w:val="333333"/>
          <w:shd w:val="clear" w:color="auto" w:fill="FFFFFF"/>
        </w:rPr>
        <w:t xml:space="preserve">“The fact that the Police embraced PACE 1984 leads to public confidence </w:t>
      </w:r>
      <w:r w:rsidR="001F04BA" w:rsidRPr="00671248">
        <w:rPr>
          <w:rFonts w:cstheme="minorHAnsi"/>
          <w:color w:val="333333"/>
          <w:shd w:val="clear" w:color="auto" w:fill="FFFFFF"/>
        </w:rPr>
        <w:t xml:space="preserve">in the ability of the Police to respond to such subsequent criticism”. </w:t>
      </w:r>
      <w:r w:rsidR="00DB02C2" w:rsidRPr="00671248">
        <w:rPr>
          <w:rFonts w:cstheme="minorHAnsi"/>
          <w:color w:val="333333"/>
          <w:shd w:val="clear" w:color="auto" w:fill="FFFFFF"/>
        </w:rPr>
        <w:t xml:space="preserve">However, whilst we can </w:t>
      </w:r>
      <w:r w:rsidR="009B0E55" w:rsidRPr="00671248">
        <w:rPr>
          <w:rFonts w:cstheme="minorHAnsi"/>
          <w:color w:val="333333"/>
          <w:shd w:val="clear" w:color="auto" w:fill="FFFFFF"/>
        </w:rPr>
        <w:t xml:space="preserve">identify positive findings </w:t>
      </w:r>
      <w:proofErr w:type="gramStart"/>
      <w:r w:rsidR="009B0E55" w:rsidRPr="00671248">
        <w:rPr>
          <w:rFonts w:cstheme="minorHAnsi"/>
          <w:color w:val="333333"/>
          <w:shd w:val="clear" w:color="auto" w:fill="FFFFFF"/>
        </w:rPr>
        <w:t>as a result of</w:t>
      </w:r>
      <w:proofErr w:type="gramEnd"/>
      <w:r w:rsidR="009B0E55" w:rsidRPr="00671248">
        <w:rPr>
          <w:rFonts w:cstheme="minorHAnsi"/>
          <w:color w:val="333333"/>
          <w:shd w:val="clear" w:color="auto" w:fill="FFFFFF"/>
        </w:rPr>
        <w:t xml:space="preserve"> PACE, there is evidence to suggest that the Police are still far off the mark </w:t>
      </w:r>
      <w:r w:rsidR="00874222" w:rsidRPr="00671248">
        <w:rPr>
          <w:rFonts w:cstheme="minorHAnsi"/>
          <w:color w:val="333333"/>
          <w:shd w:val="clear" w:color="auto" w:fill="FFFFFF"/>
        </w:rPr>
        <w:t xml:space="preserve">with improving public confidence, especially when considering Stop Search powers. </w:t>
      </w:r>
    </w:p>
    <w:p w14:paraId="712DA324" w14:textId="77777777" w:rsidR="00874222" w:rsidRPr="00671248" w:rsidRDefault="00874222" w:rsidP="00AF47B5">
      <w:pPr>
        <w:spacing w:after="0" w:line="276" w:lineRule="auto"/>
        <w:ind w:right="531"/>
        <w:rPr>
          <w:rFonts w:cstheme="minorHAnsi"/>
          <w:color w:val="333333"/>
          <w:shd w:val="clear" w:color="auto" w:fill="FFFFFF"/>
        </w:rPr>
      </w:pPr>
    </w:p>
    <w:p w14:paraId="44463E5C" w14:textId="1C15B326" w:rsidR="00567D10" w:rsidRPr="00671248" w:rsidRDefault="00873E96" w:rsidP="00AF47B5">
      <w:pPr>
        <w:spacing w:after="0" w:line="276" w:lineRule="auto"/>
        <w:ind w:right="531"/>
        <w:rPr>
          <w:rFonts w:cstheme="minorHAnsi"/>
          <w:color w:val="333333"/>
          <w:shd w:val="clear" w:color="auto" w:fill="FFFFFF"/>
        </w:rPr>
      </w:pPr>
      <w:r w:rsidRPr="00671248">
        <w:rPr>
          <w:rFonts w:cstheme="minorHAnsi"/>
          <w:color w:val="333333"/>
          <w:shd w:val="clear" w:color="auto" w:fill="FFFFFF"/>
        </w:rPr>
        <w:t xml:space="preserve">Following research by the Independent Office for Police Conduct </w:t>
      </w:r>
      <w:r w:rsidR="00285681" w:rsidRPr="00671248">
        <w:rPr>
          <w:rFonts w:cstheme="minorHAnsi"/>
          <w:color w:val="333333"/>
          <w:shd w:val="clear" w:color="auto" w:fill="FFFFFF"/>
        </w:rPr>
        <w:t xml:space="preserve">(IOPC) </w:t>
      </w:r>
      <w:r w:rsidR="00F16037" w:rsidRPr="00671248">
        <w:rPr>
          <w:rFonts w:cstheme="minorHAnsi"/>
          <w:color w:val="333333"/>
          <w:shd w:val="clear" w:color="auto" w:fill="FFFFFF"/>
        </w:rPr>
        <w:t xml:space="preserve">it has been identified that </w:t>
      </w:r>
      <w:r w:rsidR="00AA32F1" w:rsidRPr="00671248">
        <w:rPr>
          <w:rFonts w:cstheme="minorHAnsi"/>
          <w:color w:val="333333"/>
          <w:shd w:val="clear" w:color="auto" w:fill="FFFFFF"/>
        </w:rPr>
        <w:t xml:space="preserve">whilst most people believe that the Police are responding fairly and proportionately when dealing with incidents and the public, </w:t>
      </w:r>
      <w:r w:rsidR="00BD35DC" w:rsidRPr="00671248">
        <w:rPr>
          <w:rFonts w:cstheme="minorHAnsi"/>
          <w:color w:val="333333"/>
          <w:shd w:val="clear" w:color="auto" w:fill="FFFFFF"/>
        </w:rPr>
        <w:t xml:space="preserve">nearly half of those surveyed think that Stop and Search is either not applied as it should be or is unnecessary. </w:t>
      </w:r>
      <w:r w:rsidR="00285681" w:rsidRPr="00671248">
        <w:rPr>
          <w:rFonts w:cstheme="minorHAnsi"/>
          <w:color w:val="333333"/>
          <w:shd w:val="clear" w:color="auto" w:fill="FFFFFF"/>
        </w:rPr>
        <w:t xml:space="preserve">The IOPC published the following findings, “However, when asked specifically about use of stop and search, confidence levels fluctuated. While 80% of those surveyed think </w:t>
      </w:r>
      <w:r w:rsidR="00EF3005" w:rsidRPr="00671248">
        <w:rPr>
          <w:rFonts w:cstheme="minorHAnsi"/>
          <w:color w:val="333333"/>
          <w:shd w:val="clear" w:color="auto" w:fill="FFFFFF"/>
        </w:rPr>
        <w:t>S</w:t>
      </w:r>
      <w:r w:rsidR="00285681" w:rsidRPr="00671248">
        <w:rPr>
          <w:rFonts w:cstheme="minorHAnsi"/>
          <w:color w:val="333333"/>
          <w:shd w:val="clear" w:color="auto" w:fill="FFFFFF"/>
        </w:rPr>
        <w:t>top and search is necessary, nearly half of those surveyed (49%) think the tactic is either not applied as it should be or is unnecessary”.</w:t>
      </w:r>
    </w:p>
    <w:p w14:paraId="1F4D7340" w14:textId="77777777" w:rsidR="00567D10" w:rsidRPr="00671248" w:rsidRDefault="00567D10" w:rsidP="00AF47B5">
      <w:pPr>
        <w:spacing w:after="0" w:line="276" w:lineRule="auto"/>
        <w:ind w:right="531"/>
        <w:rPr>
          <w:rFonts w:cstheme="minorHAnsi"/>
          <w:color w:val="333333"/>
          <w:shd w:val="clear" w:color="auto" w:fill="FFFFFF"/>
        </w:rPr>
      </w:pPr>
    </w:p>
    <w:p w14:paraId="7892F31A" w14:textId="77777777" w:rsidR="00E83632" w:rsidRPr="00671248" w:rsidRDefault="0010342F" w:rsidP="00AF47B5">
      <w:pPr>
        <w:spacing w:after="0" w:line="276" w:lineRule="auto"/>
        <w:ind w:right="531"/>
        <w:rPr>
          <w:rFonts w:cstheme="minorHAnsi"/>
          <w:color w:val="333333"/>
          <w:shd w:val="clear" w:color="auto" w:fill="FFFFFF"/>
        </w:rPr>
      </w:pPr>
      <w:r w:rsidRPr="00671248">
        <w:rPr>
          <w:rFonts w:cstheme="minorHAnsi"/>
          <w:color w:val="333333"/>
          <w:shd w:val="clear" w:color="auto" w:fill="FFFFFF"/>
        </w:rPr>
        <w:t xml:space="preserve">Further findings detail how Stop and Search is still viewed as one of the most intrusive powers that Police officers have </w:t>
      </w:r>
      <w:r w:rsidR="00A87FAD" w:rsidRPr="00671248">
        <w:rPr>
          <w:rFonts w:cstheme="minorHAnsi"/>
          <w:color w:val="333333"/>
          <w:shd w:val="clear" w:color="auto" w:fill="FFFFFF"/>
        </w:rPr>
        <w:t xml:space="preserve">access to, and there are still mixed views on its effectiveness, especially within ethnic minority and Black communities </w:t>
      </w:r>
      <w:r w:rsidR="00E83632" w:rsidRPr="00671248">
        <w:rPr>
          <w:rFonts w:cstheme="minorHAnsi"/>
          <w:color w:val="333333"/>
          <w:shd w:val="clear" w:color="auto" w:fill="FFFFFF"/>
        </w:rPr>
        <w:t>who have voiced feelings of discrimination and disproportionate use of the power against them.</w:t>
      </w:r>
    </w:p>
    <w:p w14:paraId="4EBAAC60" w14:textId="77777777" w:rsidR="00EF3005" w:rsidRPr="00671248" w:rsidRDefault="00EF3005" w:rsidP="00AF47B5">
      <w:pPr>
        <w:spacing w:after="0" w:line="276" w:lineRule="auto"/>
        <w:ind w:right="531"/>
        <w:rPr>
          <w:rFonts w:cstheme="minorHAnsi"/>
          <w:color w:val="333333"/>
          <w:shd w:val="clear" w:color="auto" w:fill="FFFFFF"/>
        </w:rPr>
      </w:pPr>
    </w:p>
    <w:p w14:paraId="73E6DD22" w14:textId="524E0EE8" w:rsidR="00EF3005" w:rsidRPr="00671248" w:rsidRDefault="0094123D" w:rsidP="00AF47B5">
      <w:pPr>
        <w:spacing w:after="0" w:line="276" w:lineRule="auto"/>
        <w:ind w:right="531"/>
        <w:rPr>
          <w:rFonts w:cstheme="minorHAnsi"/>
          <w:color w:val="333333"/>
          <w:shd w:val="clear" w:color="auto" w:fill="FFFFFF"/>
        </w:rPr>
      </w:pPr>
      <w:r w:rsidRPr="00671248">
        <w:rPr>
          <w:rFonts w:cstheme="minorHAnsi"/>
          <w:color w:val="333333"/>
          <w:shd w:val="clear" w:color="auto" w:fill="FFFFFF"/>
        </w:rPr>
        <w:t xml:space="preserve">A further measure taken by the Police to </w:t>
      </w:r>
      <w:r w:rsidR="007037EE" w:rsidRPr="00671248">
        <w:rPr>
          <w:rFonts w:cstheme="minorHAnsi"/>
          <w:color w:val="333333"/>
          <w:shd w:val="clear" w:color="auto" w:fill="FFFFFF"/>
        </w:rPr>
        <w:t xml:space="preserve">reduce misconduct and malpractice and improve on public confidence is the use of body-worn video devices during Police contact with the public, especially during Stop search and serious incidents. The use of body-worn video allows for review of Police incidents and transparency with the public on the activities on the Police. The College of Policing explains </w:t>
      </w:r>
      <w:r w:rsidR="005A25C5" w:rsidRPr="00671248">
        <w:rPr>
          <w:rFonts w:cstheme="minorHAnsi"/>
          <w:color w:val="333333"/>
          <w:shd w:val="clear" w:color="auto" w:fill="FFFFFF"/>
        </w:rPr>
        <w:t xml:space="preserve">the benefits of body-worn video following research as </w:t>
      </w:r>
      <w:r w:rsidR="009F4D68" w:rsidRPr="00671248">
        <w:rPr>
          <w:rFonts w:cstheme="minorHAnsi"/>
          <w:color w:val="333333"/>
          <w:shd w:val="clear" w:color="auto" w:fill="FFFFFF"/>
        </w:rPr>
        <w:t xml:space="preserve">increased self-awareness for Police officers during interactions with the public due to the recording, </w:t>
      </w:r>
      <w:r w:rsidR="00F210C2" w:rsidRPr="00671248">
        <w:rPr>
          <w:rFonts w:cstheme="minorHAnsi"/>
          <w:color w:val="333333"/>
          <w:shd w:val="clear" w:color="auto" w:fill="FFFFFF"/>
        </w:rPr>
        <w:t xml:space="preserve">this may be a deterrent on excessive force being used as officers know they are being recorded and therefore exercise restraint. </w:t>
      </w:r>
      <w:r w:rsidR="00D73B02" w:rsidRPr="00671248">
        <w:rPr>
          <w:rFonts w:cstheme="minorHAnsi"/>
          <w:color w:val="333333"/>
          <w:shd w:val="clear" w:color="auto" w:fill="FFFFFF"/>
        </w:rPr>
        <w:t xml:space="preserve">Whilst the use of body-worn video </w:t>
      </w:r>
      <w:r w:rsidR="00B533EA" w:rsidRPr="00671248">
        <w:rPr>
          <w:rFonts w:cstheme="minorHAnsi"/>
          <w:color w:val="333333"/>
          <w:shd w:val="clear" w:color="auto" w:fill="FFFFFF"/>
        </w:rPr>
        <w:t>is a practical and effective measure to assist in reducing Police officer misconduct and improving public confidence</w:t>
      </w:r>
      <w:r w:rsidR="005758B4" w:rsidRPr="00671248">
        <w:rPr>
          <w:rFonts w:cstheme="minorHAnsi"/>
          <w:color w:val="333333"/>
          <w:shd w:val="clear" w:color="auto" w:fill="FFFFFF"/>
        </w:rPr>
        <w:t>, current body-worn video cameras utilised by most Police forces require user activation and therefore there is still the risk that Police officers may neglect their duty to act</w:t>
      </w:r>
      <w:r w:rsidR="00386EAB" w:rsidRPr="00671248">
        <w:rPr>
          <w:rFonts w:cstheme="minorHAnsi"/>
          <w:color w:val="333333"/>
          <w:shd w:val="clear" w:color="auto" w:fill="FFFFFF"/>
        </w:rPr>
        <w:t>ivate body-worn video devices.</w:t>
      </w:r>
    </w:p>
    <w:p w14:paraId="18B6EEAB" w14:textId="77777777" w:rsidR="00386EAB" w:rsidRPr="00671248" w:rsidRDefault="00386EAB" w:rsidP="00AF47B5">
      <w:pPr>
        <w:spacing w:after="0" w:line="276" w:lineRule="auto"/>
        <w:ind w:right="531"/>
        <w:rPr>
          <w:rFonts w:cstheme="minorHAnsi"/>
          <w:color w:val="333333"/>
          <w:shd w:val="clear" w:color="auto" w:fill="FFFFFF"/>
        </w:rPr>
      </w:pPr>
    </w:p>
    <w:p w14:paraId="1575B238" w14:textId="3D058B1F" w:rsidR="00AF47B5" w:rsidRPr="00671248" w:rsidRDefault="00AF47B5" w:rsidP="00AF47B5">
      <w:pPr>
        <w:spacing w:after="0" w:line="276" w:lineRule="auto"/>
        <w:ind w:right="531"/>
        <w:rPr>
          <w:rFonts w:cstheme="minorHAnsi"/>
          <w:color w:val="333333"/>
          <w:shd w:val="clear" w:color="auto" w:fill="FFFFFF"/>
        </w:rPr>
      </w:pPr>
      <w:r w:rsidRPr="00671248">
        <w:rPr>
          <w:rFonts w:eastAsia="Times New Roman" w:cstheme="minorHAnsi"/>
          <w:b/>
          <w:bCs/>
          <w:lang w:eastAsia="en-GB"/>
        </w:rPr>
        <w:lastRenderedPageBreak/>
        <w:t>Essay two – Public Protection</w:t>
      </w:r>
      <w:r w:rsidR="00053792" w:rsidRPr="00671248">
        <w:rPr>
          <w:rFonts w:eastAsia="Times New Roman" w:cstheme="minorHAnsi"/>
          <w:b/>
          <w:bCs/>
          <w:lang w:eastAsia="en-GB"/>
        </w:rPr>
        <w:t xml:space="preserve"> - </w:t>
      </w:r>
      <w:r w:rsidRPr="00671248">
        <w:rPr>
          <w:rFonts w:eastAsia="Times New Roman" w:cstheme="minorHAnsi"/>
          <w:b/>
          <w:bCs/>
          <w:lang w:eastAsia="en-GB"/>
        </w:rPr>
        <w:t xml:space="preserve">What characteristics (socio-economic, psychological etc.) can make a person vulnerable to exploitation to criminal gangs? </w:t>
      </w:r>
    </w:p>
    <w:p w14:paraId="5FEC263A" w14:textId="77777777" w:rsidR="00053792" w:rsidRPr="00671248" w:rsidRDefault="00053792" w:rsidP="00AF47B5">
      <w:pPr>
        <w:rPr>
          <w:rFonts w:cstheme="minorHAnsi"/>
        </w:rPr>
      </w:pPr>
    </w:p>
    <w:p w14:paraId="41FDFBEA" w14:textId="7FCD5227" w:rsidR="00E10654" w:rsidRPr="00671248" w:rsidRDefault="00E10654" w:rsidP="00AF47B5">
      <w:pPr>
        <w:rPr>
          <w:rFonts w:cstheme="minorHAnsi"/>
        </w:rPr>
      </w:pPr>
      <w:r w:rsidRPr="00671248">
        <w:rPr>
          <w:rFonts w:cstheme="minorHAnsi"/>
        </w:rPr>
        <w:t xml:space="preserve">Exploitation is defined as the action or fact of treating someone unfairly </w:t>
      </w:r>
      <w:proofErr w:type="gramStart"/>
      <w:r w:rsidRPr="00671248">
        <w:rPr>
          <w:rFonts w:cstheme="minorHAnsi"/>
        </w:rPr>
        <w:t>in order to</w:t>
      </w:r>
      <w:proofErr w:type="gramEnd"/>
      <w:r w:rsidRPr="00671248">
        <w:rPr>
          <w:rFonts w:cstheme="minorHAnsi"/>
        </w:rPr>
        <w:t xml:space="preserve"> benefit from their work. Exploitation is particularly present in drug trafficking, specifically County lines trafficking which often involves criminals abusing vulnerable people to further their own ends.</w:t>
      </w:r>
      <w:r w:rsidR="00FE5F9A" w:rsidRPr="00671248">
        <w:rPr>
          <w:rFonts w:cstheme="minorHAnsi"/>
        </w:rPr>
        <w:t xml:space="preserve"> This essay will explore the characteristics that make a person vulnerable to exploitation by criminal gangs, specifically involving County Lines operations.</w:t>
      </w:r>
    </w:p>
    <w:p w14:paraId="5D1CAAC1" w14:textId="0D0A069E" w:rsidR="009447F5" w:rsidRPr="00671248" w:rsidRDefault="009447F5" w:rsidP="00AF47B5">
      <w:pPr>
        <w:rPr>
          <w:rFonts w:cstheme="minorHAnsi"/>
        </w:rPr>
      </w:pPr>
      <w:r w:rsidRPr="00671248">
        <w:rPr>
          <w:rFonts w:cstheme="minorHAnsi"/>
        </w:rPr>
        <w:t>County li</w:t>
      </w:r>
      <w:r w:rsidR="00825027" w:rsidRPr="00671248">
        <w:rPr>
          <w:rFonts w:cstheme="minorHAnsi"/>
        </w:rPr>
        <w:t xml:space="preserve">nes drug trafficking is widespread throughout the UK and refers to the transportation and distribution of drugs, often across local authority boundaries. It involves the movement of drugs from large cities to outlying and rural areas by established criminal elements, often referred to as “OCGs” standing for Organised Crime Groups or “gangs”. These criminal elements exploit those that they </w:t>
      </w:r>
      <w:proofErr w:type="gramStart"/>
      <w:r w:rsidR="00825027" w:rsidRPr="00671248">
        <w:rPr>
          <w:rFonts w:cstheme="minorHAnsi"/>
        </w:rPr>
        <w:t>come into contact with</w:t>
      </w:r>
      <w:proofErr w:type="gramEnd"/>
      <w:r w:rsidR="004F7D38" w:rsidRPr="00671248">
        <w:rPr>
          <w:rFonts w:cstheme="minorHAnsi"/>
        </w:rPr>
        <w:t>, especially children</w:t>
      </w:r>
      <w:r w:rsidR="00AD0FCC" w:rsidRPr="00671248">
        <w:rPr>
          <w:rFonts w:cstheme="minorHAnsi"/>
        </w:rPr>
        <w:t xml:space="preserve">, who are deemed as vulnerable due to their age. </w:t>
      </w:r>
    </w:p>
    <w:p w14:paraId="0C2FF6B0" w14:textId="7820373B" w:rsidR="00802E39" w:rsidRPr="00671248" w:rsidRDefault="00AD0FCC" w:rsidP="00AF47B5">
      <w:pPr>
        <w:rPr>
          <w:rFonts w:cstheme="minorHAnsi"/>
        </w:rPr>
      </w:pPr>
      <w:r w:rsidRPr="00671248">
        <w:rPr>
          <w:rFonts w:cstheme="minorHAnsi"/>
        </w:rPr>
        <w:t xml:space="preserve">In their guidance, the Office for Health Improvement &amp; Disparities defines being vulnerable as the following “In need of special care, support, or protection because of age, disability, risk of abuse or neglect”.  </w:t>
      </w:r>
      <w:r w:rsidR="00715761" w:rsidRPr="00671248">
        <w:rPr>
          <w:rFonts w:cstheme="minorHAnsi"/>
        </w:rPr>
        <w:t>They go on to detail that whilst there is no commonly used definition for childhood vulnerability, children can be vulnerable due to individual characteristics, the impact of action or inaction by other people and their physical and social environment.</w:t>
      </w:r>
    </w:p>
    <w:p w14:paraId="45C07B8F" w14:textId="77777777" w:rsidR="00BA1D8C" w:rsidRPr="00671248" w:rsidRDefault="007E486F" w:rsidP="00AF47B5">
      <w:pPr>
        <w:rPr>
          <w:rFonts w:cstheme="minorHAnsi"/>
          <w:color w:val="3A3A3A"/>
          <w:shd w:val="clear" w:color="auto" w:fill="FFFFFF"/>
        </w:rPr>
      </w:pPr>
      <w:r w:rsidRPr="00671248">
        <w:rPr>
          <w:rFonts w:cstheme="minorHAnsi"/>
        </w:rPr>
        <w:t>Criminal elements take advantage of children by taking actions which have been proven to be effective in coercing and controlling them</w:t>
      </w:r>
      <w:r w:rsidR="00841A0F" w:rsidRPr="00671248">
        <w:rPr>
          <w:rFonts w:cstheme="minorHAnsi"/>
        </w:rPr>
        <w:t xml:space="preserve"> and through a process of grooming.</w:t>
      </w:r>
      <w:r w:rsidR="006D2D5F" w:rsidRPr="00671248">
        <w:rPr>
          <w:rFonts w:cstheme="minorHAnsi"/>
        </w:rPr>
        <w:t xml:space="preserve"> In their article </w:t>
      </w:r>
      <w:r w:rsidR="006D2D5F" w:rsidRPr="00671248">
        <w:rPr>
          <w:rFonts w:cstheme="minorHAnsi"/>
          <w:color w:val="3A3A3A"/>
          <w:shd w:val="clear" w:color="auto" w:fill="FFFFFF"/>
        </w:rPr>
        <w:t>Working County Lines: Child Criminal Exploitation and Illicit Drug Dealing in Glasgow and Merseyside</w:t>
      </w:r>
      <w:r w:rsidR="006D2D5F" w:rsidRPr="00671248">
        <w:rPr>
          <w:rFonts w:cstheme="minorHAnsi"/>
        </w:rPr>
        <w:t xml:space="preserve">, </w:t>
      </w:r>
      <w:r w:rsidR="006D2D5F" w:rsidRPr="00671248">
        <w:rPr>
          <w:rFonts w:cstheme="minorHAnsi"/>
          <w:color w:val="3A3A3A"/>
          <w:shd w:val="clear" w:color="auto" w:fill="FFFFFF"/>
        </w:rPr>
        <w:t>Robinson, G., McLean, R., &amp; Densley, J</w:t>
      </w:r>
      <w:r w:rsidR="006D2D5F" w:rsidRPr="00671248">
        <w:rPr>
          <w:rFonts w:cstheme="minorHAnsi"/>
          <w:color w:val="3A3A3A"/>
          <w:shd w:val="clear" w:color="auto" w:fill="FFFFFF"/>
        </w:rPr>
        <w:t>, discovered following research that young people and children can come to admire the lifestyle of criminals involved in county lines. By showing off expensive items in person or via social media or by providing gifts of money or valuable items, criminals can entice vulnerable people into working for them with the promise that they w</w:t>
      </w:r>
      <w:r w:rsidR="003B7EDA" w:rsidRPr="00671248">
        <w:rPr>
          <w:rFonts w:cstheme="minorHAnsi"/>
          <w:color w:val="3A3A3A"/>
          <w:shd w:val="clear" w:color="auto" w:fill="FFFFFF"/>
        </w:rPr>
        <w:t>i</w:t>
      </w:r>
      <w:r w:rsidR="006D2D5F" w:rsidRPr="00671248">
        <w:rPr>
          <w:rFonts w:cstheme="minorHAnsi"/>
          <w:color w:val="3A3A3A"/>
          <w:shd w:val="clear" w:color="auto" w:fill="FFFFFF"/>
        </w:rPr>
        <w:t xml:space="preserve">ll have access to such rewards if they engage in criminal activity. </w:t>
      </w:r>
      <w:r w:rsidR="008D1A79" w:rsidRPr="00671248">
        <w:rPr>
          <w:rFonts w:cstheme="minorHAnsi"/>
          <w:color w:val="3A3A3A"/>
          <w:shd w:val="clear" w:color="auto" w:fill="FFFFFF"/>
        </w:rPr>
        <w:t>Grooming takes place when money or valuable items have been “gifted” to the vulnerable person as the threat of stopping these gifts or taking them away gives criminals an element of control over the person they seek to manipulate.</w:t>
      </w:r>
    </w:p>
    <w:p w14:paraId="483D1F3F" w14:textId="6BE48794" w:rsidR="009F354A" w:rsidRPr="00671248" w:rsidRDefault="00802E39" w:rsidP="00AF47B5">
      <w:pPr>
        <w:rPr>
          <w:rFonts w:cstheme="minorHAnsi"/>
          <w:color w:val="3A3A3A"/>
          <w:shd w:val="clear" w:color="auto" w:fill="FFFFFF"/>
        </w:rPr>
      </w:pPr>
      <w:r w:rsidRPr="00671248">
        <w:rPr>
          <w:rFonts w:cstheme="minorHAnsi"/>
          <w:color w:val="3A3A3A"/>
          <w:shd w:val="clear" w:color="auto" w:fill="FFFFFF"/>
        </w:rPr>
        <w:t>There is evidence to show that criminals also exploit members of the public w</w:t>
      </w:r>
      <w:r w:rsidR="002871A4" w:rsidRPr="00671248">
        <w:rPr>
          <w:rFonts w:cstheme="minorHAnsi"/>
          <w:color w:val="3A3A3A"/>
          <w:shd w:val="clear" w:color="auto" w:fill="FFFFFF"/>
        </w:rPr>
        <w:t>ho are vulnerable</w:t>
      </w:r>
      <w:r w:rsidRPr="00671248">
        <w:rPr>
          <w:rFonts w:cstheme="minorHAnsi"/>
          <w:color w:val="3A3A3A"/>
          <w:shd w:val="clear" w:color="auto" w:fill="FFFFFF"/>
        </w:rPr>
        <w:t xml:space="preserve"> due to </w:t>
      </w:r>
      <w:r w:rsidR="002871A4" w:rsidRPr="00671248">
        <w:rPr>
          <w:rFonts w:cstheme="minorHAnsi"/>
          <w:color w:val="3A3A3A"/>
          <w:shd w:val="clear" w:color="auto" w:fill="FFFFFF"/>
        </w:rPr>
        <w:t xml:space="preserve">their </w:t>
      </w:r>
      <w:r w:rsidRPr="00671248">
        <w:rPr>
          <w:rFonts w:cstheme="minorHAnsi"/>
          <w:color w:val="3A3A3A"/>
          <w:shd w:val="clear" w:color="auto" w:fill="FFFFFF"/>
        </w:rPr>
        <w:t>mental health, in a process known as Cuckooing. This process has become intertwined with County lines operations throughout the UK</w:t>
      </w:r>
      <w:r w:rsidR="002871A4" w:rsidRPr="00671248">
        <w:rPr>
          <w:rFonts w:cstheme="minorHAnsi"/>
          <w:color w:val="3A3A3A"/>
          <w:shd w:val="clear" w:color="auto" w:fill="FFFFFF"/>
        </w:rPr>
        <w:t xml:space="preserve">. In a publication from the UK Governments Home Office, Cuckooing is explained as being a tactic utilised by criminals to take over the homes of vulnerable individuals such as care leavers, or those with addiction, physical or mental health issues and the use of the property as a base for criminal activity. </w:t>
      </w:r>
      <w:r w:rsidR="00BA1D8C" w:rsidRPr="00671248">
        <w:rPr>
          <w:rFonts w:cstheme="minorHAnsi"/>
          <w:color w:val="3A3A3A"/>
          <w:shd w:val="clear" w:color="auto" w:fill="FFFFFF"/>
        </w:rPr>
        <w:t xml:space="preserve">In completion of their article detailing the changes seen to drug supply methods in the UK, </w:t>
      </w:r>
      <w:r w:rsidR="00BA1D8C" w:rsidRPr="00671248">
        <w:rPr>
          <w:rFonts w:cstheme="minorHAnsi"/>
          <w:color w:val="3A3A3A"/>
          <w:shd w:val="clear" w:color="auto" w:fill="FFFFFF"/>
        </w:rPr>
        <w:t xml:space="preserve">Coomber, </w:t>
      </w:r>
      <w:r w:rsidR="00BA1D8C" w:rsidRPr="00671248">
        <w:rPr>
          <w:rFonts w:cstheme="minorHAnsi"/>
          <w:color w:val="3A3A3A"/>
          <w:shd w:val="clear" w:color="auto" w:fill="FFFFFF"/>
        </w:rPr>
        <w:t>Ross;</w:t>
      </w:r>
      <w:r w:rsidR="00BA1D8C" w:rsidRPr="00671248">
        <w:rPr>
          <w:rFonts w:cstheme="minorHAnsi"/>
          <w:color w:val="3A3A3A"/>
          <w:shd w:val="clear" w:color="auto" w:fill="FFFFFF"/>
        </w:rPr>
        <w:t xml:space="preserve"> Moyle, Leah</w:t>
      </w:r>
      <w:r w:rsidR="00BA1D8C" w:rsidRPr="00671248">
        <w:rPr>
          <w:rFonts w:cstheme="minorHAnsi"/>
          <w:color w:val="3A3A3A"/>
          <w:shd w:val="clear" w:color="auto" w:fill="FFFFFF"/>
        </w:rPr>
        <w:t xml:space="preserve"> undertook research which showed the concerning increase in</w:t>
      </w:r>
      <w:r w:rsidR="009F354A" w:rsidRPr="00671248">
        <w:rPr>
          <w:rFonts w:cstheme="minorHAnsi"/>
          <w:color w:val="3A3A3A"/>
          <w:shd w:val="clear" w:color="auto" w:fill="FFFFFF"/>
        </w:rPr>
        <w:t xml:space="preserve"> the</w:t>
      </w:r>
      <w:r w:rsidR="00BA1D8C" w:rsidRPr="00671248">
        <w:rPr>
          <w:rFonts w:cstheme="minorHAnsi"/>
          <w:color w:val="3A3A3A"/>
          <w:shd w:val="clear" w:color="auto" w:fill="FFFFFF"/>
        </w:rPr>
        <w:t xml:space="preserve"> occurrence of Cuckooing. Victims of Cuckooing described their ordeals </w:t>
      </w:r>
      <w:r w:rsidR="008E3325" w:rsidRPr="00671248">
        <w:rPr>
          <w:rFonts w:cstheme="minorHAnsi"/>
          <w:color w:val="3A3A3A"/>
          <w:shd w:val="clear" w:color="auto" w:fill="FFFFFF"/>
        </w:rPr>
        <w:t>differently,</w:t>
      </w:r>
      <w:r w:rsidR="00BA1D8C" w:rsidRPr="00671248">
        <w:rPr>
          <w:rFonts w:cstheme="minorHAnsi"/>
          <w:color w:val="3A3A3A"/>
          <w:shd w:val="clear" w:color="auto" w:fill="FFFFFF"/>
        </w:rPr>
        <w:t xml:space="preserve"> but it was identified that </w:t>
      </w:r>
      <w:r w:rsidR="008E3325" w:rsidRPr="00671248">
        <w:rPr>
          <w:rFonts w:cstheme="minorHAnsi"/>
          <w:color w:val="3A3A3A"/>
          <w:shd w:val="clear" w:color="auto" w:fill="FFFFFF"/>
        </w:rPr>
        <w:t>victims of Cuckooing</w:t>
      </w:r>
      <w:r w:rsidR="00BA1D8C" w:rsidRPr="00671248">
        <w:rPr>
          <w:rFonts w:cstheme="minorHAnsi"/>
          <w:color w:val="3A3A3A"/>
          <w:shd w:val="clear" w:color="auto" w:fill="FFFFFF"/>
        </w:rPr>
        <w:t xml:space="preserve"> were most likely to be “</w:t>
      </w:r>
      <w:r w:rsidR="008E3325" w:rsidRPr="00671248">
        <w:rPr>
          <w:rFonts w:cstheme="minorHAnsi"/>
          <w:color w:val="3A3A3A"/>
          <w:shd w:val="clear" w:color="auto" w:fill="FFFFFF"/>
        </w:rPr>
        <w:t xml:space="preserve">psychologically vulnerable women or drug-dependent men/women”. </w:t>
      </w:r>
      <w:r w:rsidR="00CC2AA6" w:rsidRPr="00671248">
        <w:rPr>
          <w:rFonts w:cstheme="minorHAnsi"/>
          <w:color w:val="3A3A3A"/>
          <w:shd w:val="clear" w:color="auto" w:fill="FFFFFF"/>
        </w:rPr>
        <w:t>This research also indicates that members of the public who are drug-dependent and vulnerable are at risk from exploitation by criminals. It has been identified that criminals involved in county lines supply often provide people who are drug-dependent with “free” or discounted drugs if they allow use of their home, appearing to be a mutually beneficial relationship but often leading to further abuse.</w:t>
      </w:r>
      <w:r w:rsidR="009F354A" w:rsidRPr="00671248">
        <w:rPr>
          <w:rFonts w:cstheme="minorHAnsi"/>
          <w:color w:val="3A3A3A"/>
          <w:shd w:val="clear" w:color="auto" w:fill="FFFFFF"/>
        </w:rPr>
        <w:t xml:space="preserve"> </w:t>
      </w:r>
    </w:p>
    <w:p w14:paraId="52FABF5C" w14:textId="4C108A00" w:rsidR="00CC2AA6" w:rsidRPr="00671248" w:rsidRDefault="00160266" w:rsidP="00AF47B5">
      <w:pPr>
        <w:rPr>
          <w:rFonts w:cstheme="minorHAnsi"/>
          <w:color w:val="3A3A3A"/>
          <w:shd w:val="clear" w:color="auto" w:fill="FFFFFF"/>
        </w:rPr>
      </w:pPr>
      <w:r w:rsidRPr="00671248">
        <w:rPr>
          <w:rFonts w:cstheme="minorHAnsi"/>
          <w:color w:val="3A3A3A"/>
          <w:shd w:val="clear" w:color="auto" w:fill="FFFFFF"/>
        </w:rPr>
        <w:t>Furthermore,</w:t>
      </w:r>
      <w:r w:rsidR="009F354A" w:rsidRPr="00671248">
        <w:rPr>
          <w:rFonts w:cstheme="minorHAnsi"/>
          <w:color w:val="3A3A3A"/>
          <w:shd w:val="clear" w:color="auto" w:fill="FFFFFF"/>
        </w:rPr>
        <w:t xml:space="preserve"> there is evidence to suggest that criminals may be exploiting people through a process termed as Debt Bondage</w:t>
      </w:r>
      <w:r w:rsidR="00E10654" w:rsidRPr="00671248">
        <w:rPr>
          <w:rFonts w:cstheme="minorHAnsi"/>
          <w:color w:val="3A3A3A"/>
          <w:shd w:val="clear" w:color="auto" w:fill="FFFFFF"/>
        </w:rPr>
        <w:t xml:space="preserve"> which is often found to be present in cases of Cuckooing. Within a </w:t>
      </w:r>
      <w:r w:rsidR="00E10654" w:rsidRPr="00671248">
        <w:rPr>
          <w:rFonts w:cstheme="minorHAnsi"/>
          <w:color w:val="3A3A3A"/>
          <w:shd w:val="clear" w:color="auto" w:fill="FFFFFF"/>
        </w:rPr>
        <w:lastRenderedPageBreak/>
        <w:t>publication from the Crown Prosecution Service, Debt Bondage is explained as “A real or perceived debt is used as a method to exert control over individuals, to recruit and/or ensure they continue working for the County Lines network”. This method of control is particularly effective against young people and children who as detailed earlier, often accept gifts or money from criminals involved in county lines operations</w:t>
      </w:r>
      <w:r w:rsidR="00CD5579" w:rsidRPr="00671248">
        <w:rPr>
          <w:rFonts w:cstheme="minorHAnsi"/>
          <w:color w:val="3A3A3A"/>
          <w:shd w:val="clear" w:color="auto" w:fill="FFFFFF"/>
        </w:rPr>
        <w:t>. These gifts can then be exploited by criminals who seek for the person to provide something in exchange for what they have received, which often ends in involvement in the county lines network in some capacity.</w:t>
      </w:r>
    </w:p>
    <w:p w14:paraId="42C4DCBD" w14:textId="6BCF61C8" w:rsidR="00FA6E69" w:rsidRPr="00671248" w:rsidRDefault="00FA6E69" w:rsidP="00AF47B5">
      <w:pPr>
        <w:rPr>
          <w:rFonts w:cstheme="minorHAnsi"/>
          <w:color w:val="3A3A3A"/>
          <w:shd w:val="clear" w:color="auto" w:fill="FFFFFF"/>
        </w:rPr>
      </w:pPr>
      <w:r w:rsidRPr="00671248">
        <w:rPr>
          <w:rFonts w:cstheme="minorHAnsi"/>
          <w:color w:val="3A3A3A"/>
          <w:shd w:val="clear" w:color="auto" w:fill="FFFFFF"/>
        </w:rPr>
        <w:t xml:space="preserve">For preparation of the article previously mentioned by </w:t>
      </w:r>
      <w:r w:rsidRPr="00671248">
        <w:rPr>
          <w:rFonts w:cstheme="minorHAnsi"/>
          <w:color w:val="3A3A3A"/>
          <w:shd w:val="clear" w:color="auto" w:fill="FFFFFF"/>
        </w:rPr>
        <w:t>Robinson, G., McLean, R., &amp; Densley, J,</w:t>
      </w:r>
      <w:r w:rsidRPr="00671248">
        <w:rPr>
          <w:rFonts w:cstheme="minorHAnsi"/>
          <w:color w:val="3A3A3A"/>
          <w:shd w:val="clear" w:color="auto" w:fill="FFFFFF"/>
        </w:rPr>
        <w:t xml:space="preserve"> multiple persons who had been involved in County Lines operations were spoken with to obtain their accounts and to gain an insight into what was happening to them and how they had been exploited. Their responses have been summarised as “The descriptions of County Lines provided by respondents very much highlighted exploitative processes such as marginalised children and young people, drug addicts, women, selling drugs, often from their own homes…”. Discussions with respondents during research for this article highlighted that criminals also exploit women who have accrued debt and</w:t>
      </w:r>
      <w:r w:rsidR="00731695" w:rsidRPr="00671248">
        <w:rPr>
          <w:rFonts w:cstheme="minorHAnsi"/>
          <w:color w:val="3A3A3A"/>
          <w:shd w:val="clear" w:color="auto" w:fill="FFFFFF"/>
        </w:rPr>
        <w:t xml:space="preserve">/or </w:t>
      </w:r>
      <w:r w:rsidRPr="00671248">
        <w:rPr>
          <w:rFonts w:cstheme="minorHAnsi"/>
          <w:color w:val="3A3A3A"/>
          <w:shd w:val="clear" w:color="auto" w:fill="FFFFFF"/>
        </w:rPr>
        <w:t xml:space="preserve">have drug dependencies </w:t>
      </w:r>
      <w:r w:rsidR="00731695" w:rsidRPr="00671248">
        <w:rPr>
          <w:rFonts w:cstheme="minorHAnsi"/>
          <w:color w:val="3A3A3A"/>
          <w:shd w:val="clear" w:color="auto" w:fill="FFFFFF"/>
        </w:rPr>
        <w:t xml:space="preserve">through forced prostitution </w:t>
      </w:r>
      <w:proofErr w:type="gramStart"/>
      <w:r w:rsidR="00731695" w:rsidRPr="00671248">
        <w:rPr>
          <w:rFonts w:cstheme="minorHAnsi"/>
          <w:color w:val="3A3A3A"/>
          <w:shd w:val="clear" w:color="auto" w:fill="FFFFFF"/>
        </w:rPr>
        <w:t>as a means to</w:t>
      </w:r>
      <w:proofErr w:type="gramEnd"/>
      <w:r w:rsidR="00731695" w:rsidRPr="00671248">
        <w:rPr>
          <w:rFonts w:cstheme="minorHAnsi"/>
          <w:color w:val="3A3A3A"/>
          <w:shd w:val="clear" w:color="auto" w:fill="FFFFFF"/>
        </w:rPr>
        <w:t xml:space="preserve"> gain access to drugs or pay off debt. </w:t>
      </w:r>
    </w:p>
    <w:p w14:paraId="516AB382" w14:textId="02A38F4D" w:rsidR="004F7D38" w:rsidRPr="00671248" w:rsidRDefault="003B7EDA" w:rsidP="00AF47B5">
      <w:pPr>
        <w:rPr>
          <w:rFonts w:cstheme="minorHAnsi"/>
          <w:color w:val="3A3A3A"/>
          <w:shd w:val="clear" w:color="auto" w:fill="FFFFFF"/>
        </w:rPr>
      </w:pPr>
      <w:r w:rsidRPr="00671248">
        <w:rPr>
          <w:rFonts w:cstheme="minorHAnsi"/>
          <w:color w:val="3A3A3A"/>
          <w:shd w:val="clear" w:color="auto" w:fill="FFFFFF"/>
        </w:rPr>
        <w:t>Research has also found that criminal elements engage in a process of targeting specific persons</w:t>
      </w:r>
      <w:r w:rsidR="009E0F51" w:rsidRPr="00671248">
        <w:rPr>
          <w:rFonts w:cstheme="minorHAnsi"/>
          <w:color w:val="3A3A3A"/>
          <w:shd w:val="clear" w:color="auto" w:fill="FFFFFF"/>
        </w:rPr>
        <w:t xml:space="preserve">, especially children, </w:t>
      </w:r>
      <w:r w:rsidRPr="00671248">
        <w:rPr>
          <w:rFonts w:cstheme="minorHAnsi"/>
          <w:color w:val="3A3A3A"/>
          <w:shd w:val="clear" w:color="auto" w:fill="FFFFFF"/>
        </w:rPr>
        <w:t xml:space="preserve">whom they believe may be more susceptible to </w:t>
      </w:r>
      <w:r w:rsidR="00BA1D8C" w:rsidRPr="00671248">
        <w:rPr>
          <w:rFonts w:cstheme="minorHAnsi"/>
          <w:color w:val="3A3A3A"/>
          <w:shd w:val="clear" w:color="auto" w:fill="FFFFFF"/>
        </w:rPr>
        <w:t>coercion due to their current circumstances and their background</w:t>
      </w:r>
      <w:r w:rsidR="009E0F51" w:rsidRPr="00671248">
        <w:rPr>
          <w:rFonts w:cstheme="minorHAnsi"/>
          <w:color w:val="3A3A3A"/>
          <w:shd w:val="clear" w:color="auto" w:fill="FFFFFF"/>
        </w:rPr>
        <w:t xml:space="preserve">. In their article, Circles of analysis: a systemic model of child criminal exploitation, </w:t>
      </w:r>
      <w:r w:rsidR="009E0F51" w:rsidRPr="00671248">
        <w:rPr>
          <w:rFonts w:cstheme="minorHAnsi"/>
          <w:color w:val="3A3A3A"/>
          <w:shd w:val="clear" w:color="auto" w:fill="FFFFFF"/>
        </w:rPr>
        <w:t>Barlow, C., Kidd, A., Green, S. T., &amp; Darby, B</w:t>
      </w:r>
      <w:r w:rsidR="009E0F51" w:rsidRPr="00671248">
        <w:rPr>
          <w:rFonts w:cstheme="minorHAnsi"/>
          <w:color w:val="3A3A3A"/>
          <w:shd w:val="clear" w:color="auto" w:fill="FFFFFF"/>
        </w:rPr>
        <w:t xml:space="preserve">, detail their findings that </w:t>
      </w:r>
      <w:r w:rsidR="00053792" w:rsidRPr="00671248">
        <w:rPr>
          <w:rFonts w:cstheme="minorHAnsi"/>
          <w:color w:val="3A3A3A"/>
          <w:shd w:val="clear" w:color="auto" w:fill="FFFFFF"/>
        </w:rPr>
        <w:t>socioeconomics</w:t>
      </w:r>
      <w:r w:rsidR="009E0F51" w:rsidRPr="00671248">
        <w:rPr>
          <w:rFonts w:cstheme="minorHAnsi"/>
          <w:color w:val="3A3A3A"/>
          <w:shd w:val="clear" w:color="auto" w:fill="FFFFFF"/>
        </w:rPr>
        <w:t xml:space="preserve"> have an impact on the risk of children being drawn into crime, “Children and young people within these social strata are at increased vulnerability to gang involvement and Child Criminal Exploitation”. </w:t>
      </w:r>
    </w:p>
    <w:p w14:paraId="62B94E6F" w14:textId="7A02E93D" w:rsidR="008978DF" w:rsidRPr="00671248" w:rsidRDefault="009E0F51" w:rsidP="008978DF">
      <w:pPr>
        <w:rPr>
          <w:rFonts w:cstheme="minorHAnsi"/>
          <w:color w:val="3A3A3A"/>
          <w:shd w:val="clear" w:color="auto" w:fill="FFFFFF"/>
        </w:rPr>
      </w:pPr>
      <w:r w:rsidRPr="00671248">
        <w:rPr>
          <w:rFonts w:cstheme="minorHAnsi"/>
          <w:color w:val="3A3A3A"/>
          <w:shd w:val="clear" w:color="auto" w:fill="FFFFFF"/>
        </w:rPr>
        <w:t>Children and young people that reside in poorer areas and have less opportunities, support or access to finances will be drawn more towards criminals that temp them with money and luxury items that they would otherwise not be able to obtain or afford. Children and young people in these circumstances are also more likely to have experienced ACE’s, Adverse Childhood Experiences. These experiences can further isolate them and leave them more vulnerable towards exploitation by criminals.</w:t>
      </w:r>
    </w:p>
    <w:p w14:paraId="04F9C477" w14:textId="77777777" w:rsidR="008978DF" w:rsidRPr="00671248" w:rsidRDefault="008978DF" w:rsidP="008978DF">
      <w:pPr>
        <w:rPr>
          <w:rFonts w:cstheme="minorHAnsi"/>
          <w:color w:val="3A3A3A"/>
          <w:shd w:val="clear" w:color="auto" w:fill="FFFFFF"/>
        </w:rPr>
      </w:pPr>
    </w:p>
    <w:p w14:paraId="1A7E0D4F" w14:textId="778431BC" w:rsidR="009E0F51" w:rsidRPr="00671248" w:rsidRDefault="00AF47B5" w:rsidP="00EB6FD4">
      <w:pPr>
        <w:overflowPunct w:val="0"/>
        <w:autoSpaceDE w:val="0"/>
        <w:autoSpaceDN w:val="0"/>
        <w:adjustRightInd w:val="0"/>
        <w:spacing w:after="0" w:line="276" w:lineRule="auto"/>
        <w:ind w:right="531"/>
        <w:textAlignment w:val="baseline"/>
        <w:rPr>
          <w:rFonts w:eastAsia="Times New Roman" w:cstheme="minorHAnsi"/>
          <w:b/>
          <w:bCs/>
          <w:lang w:eastAsia="en-GB"/>
        </w:rPr>
      </w:pPr>
      <w:r w:rsidRPr="00671248">
        <w:rPr>
          <w:rFonts w:eastAsia="Times New Roman" w:cstheme="minorHAnsi"/>
          <w:b/>
          <w:bCs/>
          <w:lang w:eastAsia="en-GB"/>
        </w:rPr>
        <w:t>Essay three – Vulnerability &amp; Risk</w:t>
      </w:r>
      <w:r w:rsidR="00EB6FD4" w:rsidRPr="00671248">
        <w:rPr>
          <w:rFonts w:eastAsia="Times New Roman" w:cstheme="minorHAnsi"/>
          <w:lang w:eastAsia="en-GB"/>
        </w:rPr>
        <w:t xml:space="preserve"> - </w:t>
      </w:r>
      <w:r w:rsidRPr="00671248">
        <w:rPr>
          <w:rFonts w:eastAsia="Times New Roman" w:cstheme="minorHAnsi"/>
          <w:b/>
          <w:bCs/>
          <w:lang w:eastAsia="en-GB"/>
        </w:rPr>
        <w:t>I</w:t>
      </w:r>
      <w:r w:rsidRPr="00671248">
        <w:rPr>
          <w:rFonts w:eastAsia="Times New Roman" w:cstheme="minorHAnsi"/>
          <w:b/>
          <w:bCs/>
          <w:lang w:eastAsia="en-GB"/>
        </w:rPr>
        <w:t>s early intervention an effective means of preventing young people from offending? What increases or detracts from its effectiveness?</w:t>
      </w:r>
    </w:p>
    <w:p w14:paraId="1515A3EC" w14:textId="77777777" w:rsidR="00EB6FD4" w:rsidRPr="00671248" w:rsidRDefault="00EB6FD4" w:rsidP="00EB6FD4">
      <w:pPr>
        <w:overflowPunct w:val="0"/>
        <w:autoSpaceDE w:val="0"/>
        <w:autoSpaceDN w:val="0"/>
        <w:adjustRightInd w:val="0"/>
        <w:spacing w:after="0" w:line="276" w:lineRule="auto"/>
        <w:ind w:right="531"/>
        <w:textAlignment w:val="baseline"/>
        <w:rPr>
          <w:rFonts w:eastAsia="Times New Roman" w:cstheme="minorHAnsi"/>
          <w:lang w:eastAsia="en-GB"/>
        </w:rPr>
      </w:pPr>
    </w:p>
    <w:p w14:paraId="1759AF35" w14:textId="006E2D4C" w:rsidR="00C37467" w:rsidRPr="00671248" w:rsidRDefault="004F6965"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Youth offending is of significant concern in the UK, it has extensive implications for the individuals involved and </w:t>
      </w:r>
      <w:proofErr w:type="gramStart"/>
      <w:r w:rsidRPr="00671248">
        <w:rPr>
          <w:rFonts w:eastAsia="Times New Roman" w:cstheme="minorHAnsi"/>
          <w:lang w:eastAsia="en-GB"/>
        </w:rPr>
        <w:t>society as a whole, therefore</w:t>
      </w:r>
      <w:proofErr w:type="gramEnd"/>
      <w:r w:rsidRPr="00671248">
        <w:rPr>
          <w:rFonts w:eastAsia="Times New Roman" w:cstheme="minorHAnsi"/>
          <w:lang w:eastAsia="en-GB"/>
        </w:rPr>
        <w:t xml:space="preserve"> it is of great importance </w:t>
      </w:r>
      <w:r w:rsidR="00C37467" w:rsidRPr="00671248">
        <w:rPr>
          <w:rFonts w:eastAsia="Times New Roman" w:cstheme="minorHAnsi"/>
          <w:lang w:eastAsia="en-GB"/>
        </w:rPr>
        <w:t>for measures through early intervention to be utilised with the aim of preventing young people from becoming involved in crime.</w:t>
      </w:r>
      <w:r w:rsidR="00FE5F9A" w:rsidRPr="00671248">
        <w:rPr>
          <w:rFonts w:eastAsia="Times New Roman" w:cstheme="minorHAnsi"/>
          <w:lang w:eastAsia="en-GB"/>
        </w:rPr>
        <w:t xml:space="preserve"> This essay explores the effectiveness of early intervention in preventing young people from offending, drawing on research and studies completed in this field.</w:t>
      </w:r>
    </w:p>
    <w:p w14:paraId="57D7BE87" w14:textId="77777777" w:rsidR="00C37467" w:rsidRPr="00671248" w:rsidRDefault="00C37467" w:rsidP="00AF47B5">
      <w:pPr>
        <w:spacing w:after="0" w:line="276" w:lineRule="auto"/>
        <w:ind w:right="531"/>
        <w:rPr>
          <w:rFonts w:eastAsia="Times New Roman" w:cstheme="minorHAnsi"/>
          <w:lang w:eastAsia="en-GB"/>
        </w:rPr>
      </w:pPr>
    </w:p>
    <w:p w14:paraId="637003C5" w14:textId="3D512099" w:rsidR="00C37467" w:rsidRPr="00671248" w:rsidRDefault="00C37467"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The Youth Justice Board for England and Wales explains early intervention and its benefits in their publication “Early intervention for lifelong benefits”. It explains that early intervention is separated into two measures, </w:t>
      </w:r>
      <w:r w:rsidR="00610A61" w:rsidRPr="00671248">
        <w:rPr>
          <w:rFonts w:eastAsia="Times New Roman" w:cstheme="minorHAnsi"/>
          <w:lang w:eastAsia="en-GB"/>
        </w:rPr>
        <w:t>prevention,</w:t>
      </w:r>
      <w:r w:rsidRPr="00671248">
        <w:rPr>
          <w:rFonts w:eastAsia="Times New Roman" w:cstheme="minorHAnsi"/>
          <w:lang w:eastAsia="en-GB"/>
        </w:rPr>
        <w:t xml:space="preserve"> and diversion. Prevention a</w:t>
      </w:r>
      <w:r w:rsidR="00610A61" w:rsidRPr="00671248">
        <w:rPr>
          <w:rFonts w:eastAsia="Times New Roman" w:cstheme="minorHAnsi"/>
          <w:lang w:eastAsia="en-GB"/>
        </w:rPr>
        <w:t>ids</w:t>
      </w:r>
      <w:r w:rsidRPr="00671248">
        <w:rPr>
          <w:rFonts w:eastAsia="Times New Roman" w:cstheme="minorHAnsi"/>
          <w:lang w:eastAsia="en-GB"/>
        </w:rPr>
        <w:t xml:space="preserve"> with stopping children being drawn into crime through assistance with their needs and support for their </w:t>
      </w:r>
      <w:r w:rsidRPr="00671248">
        <w:rPr>
          <w:rFonts w:eastAsia="Times New Roman" w:cstheme="minorHAnsi"/>
          <w:lang w:eastAsia="en-GB"/>
        </w:rPr>
        <w:lastRenderedPageBreak/>
        <w:t>vulnerabilities, measures such as support with education and a positive home environment, can be taken to assist in this.</w:t>
      </w:r>
    </w:p>
    <w:p w14:paraId="76D43B43" w14:textId="77777777" w:rsidR="00C37467" w:rsidRPr="00671248" w:rsidRDefault="00C37467" w:rsidP="00AF47B5">
      <w:pPr>
        <w:spacing w:after="0" w:line="276" w:lineRule="auto"/>
        <w:ind w:right="531"/>
        <w:rPr>
          <w:rFonts w:eastAsia="Times New Roman" w:cstheme="minorHAnsi"/>
          <w:lang w:eastAsia="en-GB"/>
        </w:rPr>
      </w:pPr>
    </w:p>
    <w:p w14:paraId="5D5D6017" w14:textId="6279AC03" w:rsidR="00C37467" w:rsidRPr="00671248" w:rsidRDefault="00C37467" w:rsidP="00AF47B5">
      <w:pPr>
        <w:spacing w:after="0" w:line="276" w:lineRule="auto"/>
        <w:ind w:right="531"/>
        <w:rPr>
          <w:rFonts w:eastAsia="Times New Roman" w:cstheme="minorHAnsi"/>
          <w:lang w:eastAsia="en-GB"/>
        </w:rPr>
      </w:pPr>
      <w:r w:rsidRPr="00671248">
        <w:rPr>
          <w:rFonts w:eastAsia="Times New Roman" w:cstheme="minorHAnsi"/>
          <w:lang w:eastAsia="en-GB"/>
        </w:rPr>
        <w:t>Diversion is where early intervention takes place after the fact, with a child who is involved in crime, this involves the provision of support and advice to help understand their behaviour and make positive choices moving forward</w:t>
      </w:r>
      <w:r w:rsidR="00D34C5E" w:rsidRPr="00671248">
        <w:rPr>
          <w:rFonts w:eastAsia="Times New Roman" w:cstheme="minorHAnsi"/>
          <w:lang w:eastAsia="en-GB"/>
        </w:rPr>
        <w:t xml:space="preserve"> to prevent offending.</w:t>
      </w:r>
      <w:r w:rsidR="00137788" w:rsidRPr="00671248">
        <w:rPr>
          <w:rFonts w:eastAsia="Times New Roman" w:cstheme="minorHAnsi"/>
          <w:lang w:eastAsia="en-GB"/>
        </w:rPr>
        <w:t xml:space="preserve"> </w:t>
      </w:r>
    </w:p>
    <w:p w14:paraId="2E493F4E" w14:textId="77777777" w:rsidR="00610A61" w:rsidRPr="00671248" w:rsidRDefault="00610A61" w:rsidP="00AF47B5">
      <w:pPr>
        <w:spacing w:after="0" w:line="276" w:lineRule="auto"/>
        <w:ind w:right="531"/>
        <w:rPr>
          <w:rFonts w:eastAsia="Times New Roman" w:cstheme="minorHAnsi"/>
          <w:lang w:eastAsia="en-GB"/>
        </w:rPr>
      </w:pPr>
    </w:p>
    <w:p w14:paraId="0414A24C" w14:textId="0643DC22" w:rsidR="00610A61" w:rsidRPr="00671248" w:rsidRDefault="00610A61"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Figures detailed in this report show that children who become involved in crime are statistically more likely to reoffend, “For the year ending March 2021, those with no previous offences had a re-offending rate of 16.4% compared to 63.8% for those who had committed 11 or more previous offences”. </w:t>
      </w:r>
    </w:p>
    <w:p w14:paraId="48870B46" w14:textId="77777777" w:rsidR="00D777D6" w:rsidRPr="00671248" w:rsidRDefault="00D777D6" w:rsidP="00AF47B5">
      <w:pPr>
        <w:spacing w:after="0" w:line="276" w:lineRule="auto"/>
        <w:ind w:right="531"/>
        <w:rPr>
          <w:rFonts w:eastAsia="Times New Roman" w:cstheme="minorHAnsi"/>
          <w:lang w:eastAsia="en-GB"/>
        </w:rPr>
      </w:pPr>
    </w:p>
    <w:p w14:paraId="044A19CD" w14:textId="76FAC589" w:rsidR="002615A7" w:rsidRPr="00671248" w:rsidRDefault="00864DF7"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Within their report </w:t>
      </w:r>
      <w:r w:rsidR="002615A7" w:rsidRPr="00671248">
        <w:rPr>
          <w:rFonts w:eastAsia="Times New Roman" w:cstheme="minorHAnsi"/>
          <w:lang w:eastAsia="en-GB"/>
        </w:rPr>
        <w:t xml:space="preserve">“Supporting the youngest children in the youth justice system: what works to reduce offending and improve outcomes”, Dr Patricia J. Lucas and Dr Jo Staines reference </w:t>
      </w:r>
      <w:proofErr w:type="gramStart"/>
      <w:r w:rsidR="002615A7" w:rsidRPr="00671248">
        <w:rPr>
          <w:rFonts w:eastAsia="Times New Roman" w:cstheme="minorHAnsi"/>
          <w:lang w:eastAsia="en-GB"/>
        </w:rPr>
        <w:t>a number of</w:t>
      </w:r>
      <w:proofErr w:type="gramEnd"/>
      <w:r w:rsidR="002615A7" w:rsidRPr="00671248">
        <w:rPr>
          <w:rFonts w:eastAsia="Times New Roman" w:cstheme="minorHAnsi"/>
          <w:lang w:eastAsia="en-GB"/>
        </w:rPr>
        <w:t xml:space="preserve"> measures undertaken that assist with preventing young people from offending. One such measure is a Psycho-social approach, th</w:t>
      </w:r>
      <w:r w:rsidR="00EB6FD4" w:rsidRPr="00671248">
        <w:rPr>
          <w:rFonts w:eastAsia="Times New Roman" w:cstheme="minorHAnsi"/>
          <w:lang w:eastAsia="en-GB"/>
        </w:rPr>
        <w:t>is approach</w:t>
      </w:r>
      <w:r w:rsidR="002615A7" w:rsidRPr="00671248">
        <w:rPr>
          <w:rFonts w:eastAsia="Times New Roman" w:cstheme="minorHAnsi"/>
          <w:lang w:eastAsia="en-GB"/>
        </w:rPr>
        <w:t xml:space="preserve"> address</w:t>
      </w:r>
      <w:r w:rsidR="00EB6FD4" w:rsidRPr="00671248">
        <w:rPr>
          <w:rFonts w:eastAsia="Times New Roman" w:cstheme="minorHAnsi"/>
          <w:lang w:eastAsia="en-GB"/>
        </w:rPr>
        <w:t>es</w:t>
      </w:r>
      <w:r w:rsidR="002615A7" w:rsidRPr="00671248">
        <w:rPr>
          <w:rFonts w:eastAsia="Times New Roman" w:cstheme="minorHAnsi"/>
          <w:lang w:eastAsia="en-GB"/>
        </w:rPr>
        <w:t xml:space="preserve"> the relationship between social factors such as parenting and relationships with a child’s individual thoughts and behaviours. Evidence from multiple systematic reviews shows that approaches such as family therapy and multi systemic therapy are likely to be very effective at reducing disruptive behaviour, antisocial behaviour, conduct disorders and substance misuse.</w:t>
      </w:r>
    </w:p>
    <w:p w14:paraId="2A2050D8" w14:textId="77777777" w:rsidR="002615A7" w:rsidRPr="00671248" w:rsidRDefault="002615A7" w:rsidP="00AF47B5">
      <w:pPr>
        <w:spacing w:after="0" w:line="276" w:lineRule="auto"/>
        <w:ind w:right="531"/>
        <w:rPr>
          <w:rFonts w:eastAsia="Times New Roman" w:cstheme="minorHAnsi"/>
          <w:lang w:eastAsia="en-GB"/>
        </w:rPr>
      </w:pPr>
    </w:p>
    <w:p w14:paraId="0E1CB90A" w14:textId="58F6C279" w:rsidR="00EB6FD4" w:rsidRPr="00671248" w:rsidRDefault="002615A7"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Furthermore, behavioural approaches such as behavioural modelling and behaviour contracts have been shown to be effective for reducing persistent offending behaviour for all ages of children </w:t>
      </w:r>
      <w:r w:rsidR="00F80722" w:rsidRPr="00671248">
        <w:rPr>
          <w:rFonts w:eastAsia="Times New Roman" w:cstheme="minorHAnsi"/>
          <w:lang w:eastAsia="en-GB"/>
        </w:rPr>
        <w:t>where this has been tested.</w:t>
      </w:r>
      <w:r w:rsidR="00EB6FD4" w:rsidRPr="00671248">
        <w:rPr>
          <w:rFonts w:eastAsia="Times New Roman" w:cstheme="minorHAnsi"/>
          <w:lang w:eastAsia="en-GB"/>
        </w:rPr>
        <w:t xml:space="preserve"> </w:t>
      </w:r>
    </w:p>
    <w:p w14:paraId="5D5683AD" w14:textId="77777777" w:rsidR="00B262A6" w:rsidRPr="00671248" w:rsidRDefault="00B262A6" w:rsidP="00AF47B5">
      <w:pPr>
        <w:spacing w:after="0" w:line="276" w:lineRule="auto"/>
        <w:ind w:right="531"/>
        <w:rPr>
          <w:rFonts w:eastAsia="Times New Roman" w:cstheme="minorHAnsi"/>
          <w:lang w:eastAsia="en-GB"/>
        </w:rPr>
      </w:pPr>
    </w:p>
    <w:p w14:paraId="10109935" w14:textId="260098AF" w:rsidR="006D2D2E" w:rsidRPr="00671248" w:rsidRDefault="00B262A6"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Early intervention has been considered alongside a multi-agency approach when looking to tackle the growing problem of knife crime in the UK, especially knives being carried by young people. </w:t>
      </w:r>
      <w:r w:rsidR="000E4868" w:rsidRPr="00671248">
        <w:rPr>
          <w:rFonts w:eastAsia="Times New Roman" w:cstheme="minorHAnsi"/>
          <w:lang w:eastAsia="en-GB"/>
        </w:rPr>
        <w:t xml:space="preserve">As per research reviewed by The College </w:t>
      </w:r>
      <w:proofErr w:type="gramStart"/>
      <w:r w:rsidR="000E4868" w:rsidRPr="00671248">
        <w:rPr>
          <w:rFonts w:eastAsia="Times New Roman" w:cstheme="minorHAnsi"/>
          <w:lang w:eastAsia="en-GB"/>
        </w:rPr>
        <w:t>Of</w:t>
      </w:r>
      <w:proofErr w:type="gramEnd"/>
      <w:r w:rsidR="000E4868" w:rsidRPr="00671248">
        <w:rPr>
          <w:rFonts w:eastAsia="Times New Roman" w:cstheme="minorHAnsi"/>
          <w:lang w:eastAsia="en-GB"/>
        </w:rPr>
        <w:t xml:space="preserve"> Policing</w:t>
      </w:r>
      <w:r w:rsidR="00167EFD" w:rsidRPr="00671248">
        <w:rPr>
          <w:rFonts w:eastAsia="Times New Roman" w:cstheme="minorHAnsi"/>
          <w:lang w:eastAsia="en-GB"/>
        </w:rPr>
        <w:t xml:space="preserve"> in their guidance on interventions to reduce knife crime, consideration has been given to treating young people carrying knives as a “public health problem” and less of a criminal offence. Whilst it is still important for criminal proceedings through the Police and the Justice Service to tackle knife crime, it has become evident that the Police alone cannot </w:t>
      </w:r>
      <w:r w:rsidR="006D2D2E" w:rsidRPr="00671248">
        <w:rPr>
          <w:rFonts w:eastAsia="Times New Roman" w:cstheme="minorHAnsi"/>
          <w:lang w:eastAsia="en-GB"/>
        </w:rPr>
        <w:t>reduce knife crime effectively.</w:t>
      </w:r>
    </w:p>
    <w:p w14:paraId="6ECB0CFC" w14:textId="77777777" w:rsidR="006D2D2E" w:rsidRPr="00671248" w:rsidRDefault="006D2D2E" w:rsidP="00AF47B5">
      <w:pPr>
        <w:spacing w:after="0" w:line="276" w:lineRule="auto"/>
        <w:ind w:right="531"/>
        <w:rPr>
          <w:rFonts w:eastAsia="Times New Roman" w:cstheme="minorHAnsi"/>
          <w:lang w:eastAsia="en-GB"/>
        </w:rPr>
      </w:pPr>
    </w:p>
    <w:p w14:paraId="2BD0B3C2" w14:textId="71DD222F" w:rsidR="00E35F0A" w:rsidRPr="00671248" w:rsidRDefault="006D2D2E"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Measures such as programmes aimed at changing the norms and values of young people in the UK </w:t>
      </w:r>
      <w:r w:rsidR="00784934" w:rsidRPr="00671248">
        <w:rPr>
          <w:rFonts w:eastAsia="Times New Roman" w:cstheme="minorHAnsi"/>
          <w:lang w:eastAsia="en-GB"/>
        </w:rPr>
        <w:t xml:space="preserve">and their perspectives towards violence at a young age have shown promising results. These programmes are typically aimed at children aged 13 or over, however, with growing evidence to show that children younger than 13 are becoming involved in criminal enterprises and knife crime, there are </w:t>
      </w:r>
      <w:r w:rsidR="0000148F" w:rsidRPr="00671248">
        <w:rPr>
          <w:rFonts w:eastAsia="Times New Roman" w:cstheme="minorHAnsi"/>
          <w:lang w:eastAsia="en-GB"/>
        </w:rPr>
        <w:t>calls from these programmes to begin work with children as young as eight</w:t>
      </w:r>
      <w:r w:rsidR="00E35F0A" w:rsidRPr="00671248">
        <w:rPr>
          <w:rFonts w:eastAsia="Times New Roman" w:cstheme="minorHAnsi"/>
          <w:lang w:eastAsia="en-GB"/>
        </w:rPr>
        <w:t xml:space="preserve">. </w:t>
      </w:r>
    </w:p>
    <w:p w14:paraId="0F734ABD" w14:textId="06D60371" w:rsidR="00A921F7" w:rsidRPr="00671248" w:rsidRDefault="00A921F7" w:rsidP="00AF47B5">
      <w:pPr>
        <w:spacing w:after="0" w:line="276" w:lineRule="auto"/>
        <w:ind w:right="531"/>
        <w:rPr>
          <w:rFonts w:eastAsia="Times New Roman" w:cstheme="minorHAnsi"/>
          <w:lang w:eastAsia="en-GB"/>
        </w:rPr>
      </w:pPr>
    </w:p>
    <w:p w14:paraId="4157D5D4" w14:textId="3B088FE1" w:rsidR="00B03BF9" w:rsidRPr="00671248" w:rsidRDefault="00D441E3"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The Police can assist in these programmes and have been engaging with young people through dedicated officers assigned to schools who liaise with students and teachers, giving training and presentations on the risks of knives and drugs as two main examples. </w:t>
      </w:r>
      <w:r w:rsidR="004A5832" w:rsidRPr="00671248">
        <w:rPr>
          <w:rFonts w:eastAsia="Times New Roman" w:cstheme="minorHAnsi"/>
          <w:lang w:eastAsia="en-GB"/>
        </w:rPr>
        <w:t xml:space="preserve">Initiatives such as knife amnesties, organised via the Police allow for young people who are in possession of knives to dispose of them without fear of any repercussions which allows for the Police to keep </w:t>
      </w:r>
      <w:r w:rsidR="004A5832" w:rsidRPr="00671248">
        <w:rPr>
          <w:rFonts w:eastAsia="Times New Roman" w:cstheme="minorHAnsi"/>
          <w:lang w:eastAsia="en-GB"/>
        </w:rPr>
        <w:lastRenderedPageBreak/>
        <w:t xml:space="preserve">the streets safer and to improve safety for younger people. </w:t>
      </w:r>
      <w:r w:rsidR="008A4429" w:rsidRPr="00671248">
        <w:rPr>
          <w:rFonts w:eastAsia="Times New Roman" w:cstheme="minorHAnsi"/>
          <w:lang w:eastAsia="en-GB"/>
        </w:rPr>
        <w:t xml:space="preserve">However, for programmes and </w:t>
      </w:r>
      <w:r w:rsidR="00D00FB4" w:rsidRPr="00671248">
        <w:rPr>
          <w:rFonts w:eastAsia="Times New Roman" w:cstheme="minorHAnsi"/>
          <w:lang w:eastAsia="en-GB"/>
        </w:rPr>
        <w:t xml:space="preserve">initiatives that are run or organised by the Police to be effective in local communities for young people, the public </w:t>
      </w:r>
      <w:proofErr w:type="gramStart"/>
      <w:r w:rsidR="00D00FB4" w:rsidRPr="00671248">
        <w:rPr>
          <w:rFonts w:eastAsia="Times New Roman" w:cstheme="minorHAnsi"/>
          <w:lang w:eastAsia="en-GB"/>
        </w:rPr>
        <w:t>has to</w:t>
      </w:r>
      <w:proofErr w:type="gramEnd"/>
      <w:r w:rsidR="00D00FB4" w:rsidRPr="00671248">
        <w:rPr>
          <w:rFonts w:eastAsia="Times New Roman" w:cstheme="minorHAnsi"/>
          <w:lang w:eastAsia="en-GB"/>
        </w:rPr>
        <w:t xml:space="preserve"> be able to trust the Police, with areas of the UK </w:t>
      </w:r>
      <w:r w:rsidR="005441B4" w:rsidRPr="00671248">
        <w:rPr>
          <w:rFonts w:eastAsia="Times New Roman" w:cstheme="minorHAnsi"/>
          <w:lang w:eastAsia="en-GB"/>
        </w:rPr>
        <w:t>that following research have been identified as mistrusting their local Police forces, support from a multi-agency approach including charity organisations is vital to assist in early intervention strategies</w:t>
      </w:r>
      <w:r w:rsidR="001856A8" w:rsidRPr="00671248">
        <w:rPr>
          <w:rFonts w:eastAsia="Times New Roman" w:cstheme="minorHAnsi"/>
          <w:lang w:eastAsia="en-GB"/>
        </w:rPr>
        <w:t>.</w:t>
      </w:r>
    </w:p>
    <w:p w14:paraId="68D6B416" w14:textId="77777777" w:rsidR="00F37F18" w:rsidRPr="00671248" w:rsidRDefault="00F37F18" w:rsidP="00AF47B5">
      <w:pPr>
        <w:spacing w:after="0" w:line="276" w:lineRule="auto"/>
        <w:ind w:right="531"/>
        <w:rPr>
          <w:rFonts w:eastAsia="Times New Roman" w:cstheme="minorHAnsi"/>
          <w:lang w:eastAsia="en-GB"/>
        </w:rPr>
      </w:pPr>
    </w:p>
    <w:p w14:paraId="77B442E1" w14:textId="249D0423" w:rsidR="00F37F18" w:rsidRPr="00671248" w:rsidRDefault="00F37F18" w:rsidP="00AF47B5">
      <w:pPr>
        <w:spacing w:after="0" w:line="276" w:lineRule="auto"/>
        <w:ind w:right="531"/>
        <w:rPr>
          <w:rFonts w:eastAsia="Times New Roman" w:cstheme="minorHAnsi"/>
          <w:lang w:eastAsia="en-GB"/>
        </w:rPr>
      </w:pPr>
      <w:r w:rsidRPr="00671248">
        <w:rPr>
          <w:rFonts w:eastAsia="Times New Roman" w:cstheme="minorHAnsi"/>
          <w:lang w:eastAsia="en-GB"/>
        </w:rPr>
        <w:t xml:space="preserve">There is also evidence to suggest that </w:t>
      </w:r>
      <w:r w:rsidR="00592F66" w:rsidRPr="00671248">
        <w:rPr>
          <w:rFonts w:eastAsia="Times New Roman" w:cstheme="minorHAnsi"/>
          <w:lang w:eastAsia="en-GB"/>
        </w:rPr>
        <w:t xml:space="preserve">appeals to young people from the Police through the media are not successful when “fear appeals” are utilised. This strategy refers to </w:t>
      </w:r>
      <w:r w:rsidR="00E856DA" w:rsidRPr="00671248">
        <w:rPr>
          <w:rFonts w:eastAsia="Times New Roman" w:cstheme="minorHAnsi"/>
          <w:lang w:eastAsia="en-GB"/>
        </w:rPr>
        <w:t xml:space="preserve">showing young people the violent truth of knife crime and the life altering / ending impacts that it may have. </w:t>
      </w:r>
      <w:r w:rsidR="00291230" w:rsidRPr="00671248">
        <w:rPr>
          <w:rFonts w:eastAsia="Times New Roman" w:cstheme="minorHAnsi"/>
          <w:lang w:eastAsia="en-GB"/>
        </w:rPr>
        <w:t xml:space="preserve">In their article </w:t>
      </w:r>
      <w:r w:rsidR="00E83CD5" w:rsidRPr="00671248">
        <w:rPr>
          <w:rFonts w:eastAsia="Times New Roman" w:cstheme="minorHAnsi"/>
          <w:lang w:eastAsia="en-GB"/>
        </w:rPr>
        <w:t xml:space="preserve">“Fear appeals in Anti-Knife Carrying Campaigns: Successful or Counter Productive?” </w:t>
      </w:r>
      <w:r w:rsidR="00E83CD5" w:rsidRPr="00671248">
        <w:rPr>
          <w:rFonts w:cstheme="minorHAnsi"/>
          <w:color w:val="3A3A3A"/>
          <w:shd w:val="clear" w:color="auto" w:fill="FFFFFF"/>
        </w:rPr>
        <w:t>Hobson, Z., Yesberg, J. A., &amp; Bradford, B</w:t>
      </w:r>
      <w:r w:rsidR="00E83CD5" w:rsidRPr="00671248">
        <w:rPr>
          <w:rFonts w:cstheme="minorHAnsi"/>
          <w:color w:val="3A3A3A"/>
          <w:shd w:val="clear" w:color="auto" w:fill="FFFFFF"/>
        </w:rPr>
        <w:t xml:space="preserve">, found following research that “fear appeals” in the media </w:t>
      </w:r>
      <w:r w:rsidR="009875E9" w:rsidRPr="00671248">
        <w:rPr>
          <w:rFonts w:cstheme="minorHAnsi"/>
          <w:color w:val="3A3A3A"/>
          <w:shd w:val="clear" w:color="auto" w:fill="FFFFFF"/>
        </w:rPr>
        <w:t xml:space="preserve">have an effect on young people by making them more aware of their own mortality, but this does not necessarily </w:t>
      </w:r>
      <w:r w:rsidR="00A72CF6" w:rsidRPr="00671248">
        <w:rPr>
          <w:rFonts w:cstheme="minorHAnsi"/>
          <w:color w:val="3A3A3A"/>
          <w:shd w:val="clear" w:color="auto" w:fill="FFFFFF"/>
        </w:rPr>
        <w:t xml:space="preserve">influence them to stop carrying knives, and perhaps may even have the opposite effect, especially if young people in a community do not feel safe or </w:t>
      </w:r>
      <w:r w:rsidR="00671248" w:rsidRPr="00671248">
        <w:rPr>
          <w:rFonts w:cstheme="minorHAnsi"/>
          <w:color w:val="3A3A3A"/>
          <w:shd w:val="clear" w:color="auto" w:fill="FFFFFF"/>
        </w:rPr>
        <w:t>protected by the Police, they may see carrying a knife as a way to protect themselves from others.</w:t>
      </w:r>
    </w:p>
    <w:p w14:paraId="5E0065D3" w14:textId="6DE70AC0" w:rsidR="00DC5074" w:rsidRPr="00671248" w:rsidRDefault="00DC5074" w:rsidP="001856A8">
      <w:pPr>
        <w:tabs>
          <w:tab w:val="left" w:pos="1010"/>
        </w:tabs>
        <w:spacing w:after="0" w:line="276" w:lineRule="auto"/>
        <w:ind w:right="531"/>
        <w:rPr>
          <w:rFonts w:eastAsia="Times New Roman" w:cstheme="minorHAnsi"/>
          <w:lang w:eastAsia="en-GB"/>
        </w:rPr>
      </w:pPr>
    </w:p>
    <w:p w14:paraId="30245D4A" w14:textId="125AAE5E" w:rsidR="001856A8" w:rsidRPr="00671248" w:rsidRDefault="001856A8" w:rsidP="001856A8">
      <w:pPr>
        <w:tabs>
          <w:tab w:val="left" w:pos="1010"/>
        </w:tabs>
        <w:spacing w:after="0" w:line="276" w:lineRule="auto"/>
        <w:ind w:right="531"/>
        <w:rPr>
          <w:rFonts w:cstheme="minorHAnsi"/>
          <w:color w:val="3A3A3A"/>
          <w:shd w:val="clear" w:color="auto" w:fill="FFFFFF"/>
        </w:rPr>
      </w:pPr>
      <w:r w:rsidRPr="00671248">
        <w:rPr>
          <w:rFonts w:eastAsia="Times New Roman" w:cstheme="minorHAnsi"/>
          <w:lang w:eastAsia="en-GB"/>
        </w:rPr>
        <w:t xml:space="preserve">The appeal of criminal organisations and groups </w:t>
      </w:r>
      <w:r w:rsidR="00A110CD" w:rsidRPr="00671248">
        <w:rPr>
          <w:rFonts w:eastAsia="Times New Roman" w:cstheme="minorHAnsi"/>
          <w:lang w:eastAsia="en-GB"/>
        </w:rPr>
        <w:t xml:space="preserve">to young people is a challenge which detracts from the effectiveness of early intervention strategies. Research completed </w:t>
      </w:r>
      <w:r w:rsidR="00B73A3C" w:rsidRPr="00671248">
        <w:rPr>
          <w:rFonts w:eastAsia="Times New Roman" w:cstheme="minorHAnsi"/>
          <w:lang w:eastAsia="en-GB"/>
        </w:rPr>
        <w:t xml:space="preserve">by </w:t>
      </w:r>
      <w:r w:rsidR="00B73A3C" w:rsidRPr="00671248">
        <w:rPr>
          <w:rFonts w:cstheme="minorHAnsi"/>
          <w:color w:val="3A3A3A"/>
          <w:shd w:val="clear" w:color="auto" w:fill="FFFFFF"/>
        </w:rPr>
        <w:t>Higginson, A., Benier, K., Shenderovich, Y., Bedford, L., Mazerolle, L., &amp; Murray, J. (2015)</w:t>
      </w:r>
      <w:r w:rsidR="00B73A3C" w:rsidRPr="00671248">
        <w:rPr>
          <w:rFonts w:cstheme="minorHAnsi"/>
          <w:color w:val="3A3A3A"/>
          <w:shd w:val="clear" w:color="auto" w:fill="FFFFFF"/>
        </w:rPr>
        <w:t xml:space="preserve"> which was presented in their book, </w:t>
      </w:r>
      <w:r w:rsidR="00B73A3C" w:rsidRPr="00671248">
        <w:rPr>
          <w:rFonts w:cstheme="minorHAnsi"/>
          <w:color w:val="3A3A3A"/>
          <w:shd w:val="clear" w:color="auto" w:fill="FFFFFF"/>
        </w:rPr>
        <w:t>Preventive Interventions to Reduce Youth Involvement in Gangs and Gang Crime in Low‐ and Middle‐Income Countries: A Systematic Review</w:t>
      </w:r>
      <w:r w:rsidR="00B67607" w:rsidRPr="00671248">
        <w:rPr>
          <w:rFonts w:cstheme="minorHAnsi"/>
          <w:color w:val="3A3A3A"/>
          <w:shd w:val="clear" w:color="auto" w:fill="FFFFFF"/>
        </w:rPr>
        <w:t xml:space="preserve"> details their findings on the difficulties faced when young people are drawn towards </w:t>
      </w:r>
      <w:r w:rsidR="00C12A64" w:rsidRPr="00671248">
        <w:rPr>
          <w:rFonts w:cstheme="minorHAnsi"/>
          <w:color w:val="3A3A3A"/>
          <w:shd w:val="clear" w:color="auto" w:fill="FFFFFF"/>
        </w:rPr>
        <w:t xml:space="preserve">involvement in crime. Whilst much of their research was completed outside of the UK, comparisons with what the Police are seeing here in the UK can easily be drawn. </w:t>
      </w:r>
      <w:r w:rsidR="00F97438" w:rsidRPr="00671248">
        <w:rPr>
          <w:rFonts w:cstheme="minorHAnsi"/>
          <w:color w:val="3A3A3A"/>
          <w:shd w:val="clear" w:color="auto" w:fill="FFFFFF"/>
        </w:rPr>
        <w:t xml:space="preserve">For early intervention to be successful, the intervention strategies used must appeal to young people, measures which provide young people with </w:t>
      </w:r>
      <w:r w:rsidR="002812A0" w:rsidRPr="00671248">
        <w:rPr>
          <w:rFonts w:cstheme="minorHAnsi"/>
          <w:color w:val="3A3A3A"/>
          <w:shd w:val="clear" w:color="auto" w:fill="FFFFFF"/>
        </w:rPr>
        <w:t xml:space="preserve">engagement in activities such as sport help to prevent one of the predominant reasons </w:t>
      </w:r>
      <w:r w:rsidR="0064664B" w:rsidRPr="00671248">
        <w:rPr>
          <w:rFonts w:cstheme="minorHAnsi"/>
          <w:color w:val="3A3A3A"/>
          <w:shd w:val="clear" w:color="auto" w:fill="FFFFFF"/>
        </w:rPr>
        <w:t xml:space="preserve">why young people are drawn to gangs – social exclusion. </w:t>
      </w:r>
    </w:p>
    <w:p w14:paraId="13CEA6DF" w14:textId="77777777" w:rsidR="00864DF7" w:rsidRPr="00671248" w:rsidRDefault="00864DF7" w:rsidP="00AF47B5">
      <w:pPr>
        <w:spacing w:after="0" w:line="276" w:lineRule="auto"/>
        <w:ind w:right="531"/>
        <w:rPr>
          <w:rFonts w:eastAsia="Times New Roman" w:cstheme="minorHAnsi"/>
          <w:lang w:eastAsia="en-GB"/>
        </w:rPr>
      </w:pPr>
    </w:p>
    <w:p w14:paraId="76873228" w14:textId="27A5236C" w:rsidR="00AF130C" w:rsidRPr="00671248" w:rsidRDefault="00AF130C" w:rsidP="00AF47B5">
      <w:pPr>
        <w:spacing w:after="0" w:line="276" w:lineRule="auto"/>
        <w:ind w:right="531"/>
        <w:rPr>
          <w:rFonts w:eastAsia="Times New Roman" w:cstheme="minorHAnsi"/>
          <w:lang w:eastAsia="en-GB"/>
        </w:rPr>
      </w:pPr>
      <w:r w:rsidRPr="00671248">
        <w:rPr>
          <w:rFonts w:eastAsia="Times New Roman" w:cstheme="minorHAnsi"/>
          <w:lang w:eastAsia="en-GB"/>
        </w:rPr>
        <w:t>Programmes that aim to strengthen the communit</w:t>
      </w:r>
      <w:r w:rsidR="00E346DE" w:rsidRPr="00671248">
        <w:rPr>
          <w:rFonts w:eastAsia="Times New Roman" w:cstheme="minorHAnsi"/>
          <w:lang w:eastAsia="en-GB"/>
        </w:rPr>
        <w:t xml:space="preserve">y may fail </w:t>
      </w:r>
      <w:r w:rsidR="00D40B26" w:rsidRPr="00671248">
        <w:rPr>
          <w:rFonts w:eastAsia="Times New Roman" w:cstheme="minorHAnsi"/>
          <w:lang w:eastAsia="en-GB"/>
        </w:rPr>
        <w:t>if these programmes are not maintained through ongoing activity</w:t>
      </w:r>
      <w:r w:rsidR="00AD4335" w:rsidRPr="00671248">
        <w:rPr>
          <w:rFonts w:eastAsia="Times New Roman" w:cstheme="minorHAnsi"/>
          <w:lang w:eastAsia="en-GB"/>
        </w:rPr>
        <w:t>, a key issue facing many of these programmes and intervention policies is funding</w:t>
      </w:r>
      <w:r w:rsidR="005B7E8D" w:rsidRPr="00671248">
        <w:rPr>
          <w:rFonts w:eastAsia="Times New Roman" w:cstheme="minorHAnsi"/>
          <w:lang w:eastAsia="en-GB"/>
        </w:rPr>
        <w:t>, which has varied and changed over the years</w:t>
      </w:r>
      <w:r w:rsidR="00F37F18" w:rsidRPr="00671248">
        <w:rPr>
          <w:rFonts w:eastAsia="Times New Roman" w:cstheme="minorHAnsi"/>
          <w:lang w:eastAsia="en-GB"/>
        </w:rPr>
        <w:t>, potentially preventing early intervention from achieving more success.</w:t>
      </w:r>
    </w:p>
    <w:p w14:paraId="6F90DCCD" w14:textId="77777777" w:rsidR="005B0A3A" w:rsidRPr="00671248" w:rsidRDefault="005B0A3A" w:rsidP="00AF47B5">
      <w:pPr>
        <w:spacing w:after="0" w:line="276" w:lineRule="auto"/>
        <w:ind w:right="531"/>
        <w:rPr>
          <w:rFonts w:eastAsia="Times New Roman" w:cstheme="minorHAnsi"/>
          <w:lang w:eastAsia="en-GB"/>
        </w:rPr>
      </w:pPr>
    </w:p>
    <w:p w14:paraId="25EFB538" w14:textId="77777777" w:rsidR="005B0A3A" w:rsidRPr="00671248" w:rsidRDefault="005B0A3A" w:rsidP="00AF47B5">
      <w:pPr>
        <w:spacing w:after="0" w:line="276" w:lineRule="auto"/>
        <w:ind w:right="531"/>
        <w:rPr>
          <w:rFonts w:eastAsia="Times New Roman" w:cstheme="minorHAnsi"/>
          <w:lang w:eastAsia="en-GB"/>
        </w:rPr>
      </w:pPr>
    </w:p>
    <w:p w14:paraId="4E423A6F" w14:textId="63B76910" w:rsidR="009E0F51" w:rsidRPr="00671248" w:rsidRDefault="009E0F51" w:rsidP="009E0F51">
      <w:pPr>
        <w:overflowPunct w:val="0"/>
        <w:autoSpaceDE w:val="0"/>
        <w:autoSpaceDN w:val="0"/>
        <w:adjustRightInd w:val="0"/>
        <w:spacing w:after="0" w:line="276" w:lineRule="auto"/>
        <w:ind w:right="531"/>
        <w:textAlignment w:val="baseline"/>
        <w:rPr>
          <w:rFonts w:eastAsia="Times New Roman" w:cstheme="minorHAnsi"/>
          <w:b/>
          <w:bCs/>
          <w:lang w:eastAsia="en-GB"/>
        </w:rPr>
      </w:pPr>
      <w:r w:rsidRPr="00671248">
        <w:rPr>
          <w:rFonts w:eastAsia="Times New Roman" w:cstheme="minorHAnsi"/>
          <w:b/>
          <w:bCs/>
          <w:lang w:eastAsia="en-GB"/>
        </w:rPr>
        <w:t>Essay four – Valuing Difference &amp; Inclusion</w:t>
      </w:r>
      <w:r w:rsidR="00EB6FD4" w:rsidRPr="00671248">
        <w:rPr>
          <w:rFonts w:eastAsia="Times New Roman" w:cstheme="minorHAnsi"/>
          <w:lang w:eastAsia="en-GB"/>
        </w:rPr>
        <w:t xml:space="preserve"> </w:t>
      </w:r>
      <w:r w:rsidR="00EB6FD4" w:rsidRPr="00671248">
        <w:rPr>
          <w:rFonts w:eastAsia="Times New Roman" w:cstheme="minorHAnsi"/>
          <w:b/>
          <w:bCs/>
          <w:lang w:eastAsia="en-GB"/>
        </w:rPr>
        <w:t xml:space="preserve">- </w:t>
      </w:r>
      <w:r w:rsidRPr="00671248">
        <w:rPr>
          <w:rFonts w:eastAsia="Times New Roman" w:cstheme="minorHAnsi"/>
          <w:b/>
          <w:bCs/>
          <w:lang w:eastAsia="en-GB"/>
        </w:rPr>
        <w:t>How effectively has policing adapted to accommodate diversity within the UK?</w:t>
      </w:r>
      <w:r w:rsidR="00EB6FD4" w:rsidRPr="00671248">
        <w:rPr>
          <w:rFonts w:eastAsia="Times New Roman" w:cstheme="minorHAnsi"/>
          <w:b/>
          <w:bCs/>
          <w:lang w:eastAsia="en-GB"/>
        </w:rPr>
        <w:t xml:space="preserve"> </w:t>
      </w:r>
      <w:r w:rsidRPr="00671248">
        <w:rPr>
          <w:rFonts w:eastAsia="Times New Roman" w:cstheme="minorHAnsi"/>
          <w:b/>
          <w:bCs/>
          <w:lang w:eastAsia="en-GB"/>
        </w:rPr>
        <w:t>Consider the police force itself and/or the way police engage with diverse communities.</w:t>
      </w:r>
    </w:p>
    <w:p w14:paraId="42CBB013" w14:textId="77777777" w:rsidR="00EB6FD4" w:rsidRPr="00671248" w:rsidRDefault="00EB6FD4" w:rsidP="009E0F5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A46F6E0" w14:textId="0E09DAD2" w:rsidR="00FE5F9A" w:rsidRPr="00671248" w:rsidRDefault="000273CD"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Diversity is defined as </w:t>
      </w:r>
      <w:r w:rsidR="00974AB8" w:rsidRPr="00671248">
        <w:rPr>
          <w:rFonts w:eastAsia="Times New Roman" w:cstheme="minorHAnsi"/>
          <w:lang w:eastAsia="en-GB"/>
        </w:rPr>
        <w:t>the practice or quality of including or involving people from a range of different social and ethnic backgrounds and of different genders, sexual orientations etc.</w:t>
      </w:r>
      <w:r w:rsidR="00FE5F9A" w:rsidRPr="00671248">
        <w:rPr>
          <w:rFonts w:eastAsia="Times New Roman" w:cstheme="minorHAnsi"/>
          <w:lang w:eastAsia="en-GB"/>
        </w:rPr>
        <w:t xml:space="preserve"> Policing in the UK has faced increasing scrutiny and multiple efforts have been made to improve upon diversity, this essay evaluates how effectively Policing in the UK has adapted and refined its practices.</w:t>
      </w:r>
    </w:p>
    <w:p w14:paraId="2D4BD59D" w14:textId="77777777" w:rsidR="00FE5F9A" w:rsidRPr="00671248" w:rsidRDefault="00FE5F9A"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66BEA959" w14:textId="6F79C372" w:rsidR="00EB6FD4" w:rsidRPr="00671248" w:rsidRDefault="00974AB8"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lastRenderedPageBreak/>
        <w:t xml:space="preserve">The College of Policing state in their commitment to diversity and equality that </w:t>
      </w:r>
      <w:r w:rsidR="00ED116F" w:rsidRPr="00671248">
        <w:rPr>
          <w:rFonts w:eastAsia="Times New Roman" w:cstheme="minorHAnsi"/>
          <w:lang w:eastAsia="en-GB"/>
        </w:rPr>
        <w:t>p</w:t>
      </w:r>
      <w:r w:rsidRPr="00671248">
        <w:rPr>
          <w:rFonts w:eastAsia="Times New Roman" w:cstheme="minorHAnsi"/>
          <w:lang w:eastAsia="en-GB"/>
        </w:rPr>
        <w:t xml:space="preserve">olicing has a vision to continually improve which can only be achieved by making full use of the talents and resources of all </w:t>
      </w:r>
      <w:r w:rsidR="00ED116F" w:rsidRPr="00671248">
        <w:rPr>
          <w:rFonts w:eastAsia="Times New Roman" w:cstheme="minorHAnsi"/>
          <w:lang w:eastAsia="en-GB"/>
        </w:rPr>
        <w:t>p</w:t>
      </w:r>
      <w:r w:rsidRPr="00671248">
        <w:rPr>
          <w:rFonts w:eastAsia="Times New Roman" w:cstheme="minorHAnsi"/>
          <w:lang w:eastAsia="en-GB"/>
        </w:rPr>
        <w:t>olicing staff. By recognising and valuing individuals’ unique differences, the Police will be better placed to develop understanding and confidence among all groups of people within the Police service and the communities they serve.</w:t>
      </w:r>
    </w:p>
    <w:p w14:paraId="5E3D9D3E" w14:textId="77777777" w:rsidR="00974AB8" w:rsidRPr="00671248" w:rsidRDefault="00974AB8"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5CFD3578" w14:textId="542DEFAD" w:rsidR="00974AB8" w:rsidRPr="00671248" w:rsidRDefault="00EB52B9"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It is important that </w:t>
      </w:r>
      <w:r w:rsidR="003174A9" w:rsidRPr="00671248">
        <w:rPr>
          <w:rFonts w:eastAsia="Times New Roman" w:cstheme="minorHAnsi"/>
          <w:lang w:eastAsia="en-GB"/>
        </w:rPr>
        <w:t xml:space="preserve">the Police adapt effectively to accommodate diversity in the UK as the Police rely heavily on the public’s support and confidence to prevent and solve crime. It is vitally important that the public feels represented and supported by </w:t>
      </w:r>
      <w:proofErr w:type="gramStart"/>
      <w:r w:rsidR="003174A9" w:rsidRPr="00671248">
        <w:rPr>
          <w:rFonts w:eastAsia="Times New Roman" w:cstheme="minorHAnsi"/>
          <w:lang w:eastAsia="en-GB"/>
        </w:rPr>
        <w:t>it’s</w:t>
      </w:r>
      <w:proofErr w:type="gramEnd"/>
      <w:r w:rsidR="003174A9" w:rsidRPr="00671248">
        <w:rPr>
          <w:rFonts w:eastAsia="Times New Roman" w:cstheme="minorHAnsi"/>
          <w:lang w:eastAsia="en-GB"/>
        </w:rPr>
        <w:t xml:space="preserve"> Police force as then, members of the public will be more likely to trust, engage with and support the Police.</w:t>
      </w:r>
    </w:p>
    <w:p w14:paraId="0AAC378E" w14:textId="77777777" w:rsidR="003174A9" w:rsidRPr="00671248" w:rsidRDefault="003174A9"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10D4BCFB" w14:textId="3768D60F" w:rsidR="003174A9" w:rsidRPr="00671248" w:rsidRDefault="00ED116F"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One such example of a measure introduced to assist with diversity in policing is shown through the College of Policing’s, Police Race Action Plan. Historically, policing has faced rightful condemnation for widespread racism throughout the organisation, initiatives such as this plan aim to rid policing of racism entirely. This plan sets out changes across policing to improve outcomes for Black people who work within or interact with policing. The plan was developed jointly by the College of Policing and the National Police Chief’s Council, working alongside Black communities and partners including the National Black Policing Association. The plan aims to address two key factors, disparities affecting Black people and the lower levels of trust and confidence in the Police seen among some Black people.</w:t>
      </w:r>
      <w:r w:rsidR="00523BD6" w:rsidRPr="00671248">
        <w:rPr>
          <w:rFonts w:eastAsia="Times New Roman" w:cstheme="minorHAnsi"/>
          <w:lang w:eastAsia="en-GB"/>
        </w:rPr>
        <w:t xml:space="preserve"> </w:t>
      </w:r>
    </w:p>
    <w:p w14:paraId="3F475BAB" w14:textId="77777777" w:rsidR="00523BD6" w:rsidRPr="00671248" w:rsidRDefault="00523BD6"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6D185C69" w14:textId="3625DACC" w:rsidR="00523BD6" w:rsidRPr="00671248" w:rsidRDefault="00523BD6"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The College of Policing has introduced various measures such as this as-well as training programs and courses to improve</w:t>
      </w:r>
      <w:r w:rsidR="00954B11" w:rsidRPr="00671248">
        <w:rPr>
          <w:rFonts w:eastAsia="Times New Roman" w:cstheme="minorHAnsi"/>
          <w:lang w:eastAsia="en-GB"/>
        </w:rPr>
        <w:t xml:space="preserve"> upon</w:t>
      </w:r>
      <w:r w:rsidRPr="00671248">
        <w:rPr>
          <w:rFonts w:eastAsia="Times New Roman" w:cstheme="minorHAnsi"/>
          <w:lang w:eastAsia="en-GB"/>
        </w:rPr>
        <w:t xml:space="preserve"> understanding of cultural diversity within the Police and to reduce bias.</w:t>
      </w:r>
      <w:r w:rsidR="00954B11" w:rsidRPr="00671248">
        <w:rPr>
          <w:rFonts w:eastAsia="Times New Roman" w:cstheme="minorHAnsi"/>
          <w:lang w:eastAsia="en-GB"/>
        </w:rPr>
        <w:t xml:space="preserve"> However, the effectiveness of training alone may not be enough to bring about the changes needed in Policing, therefore the Police have committed to long term, accountable programmes of development and change.</w:t>
      </w:r>
    </w:p>
    <w:p w14:paraId="7DA17334" w14:textId="77777777" w:rsidR="00FE5F9A" w:rsidRPr="00671248" w:rsidRDefault="00FE5F9A"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2EA2FCA2" w14:textId="68393FB7" w:rsidR="001E6BE1" w:rsidRPr="00671248" w:rsidRDefault="00954B11"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One such programme is the NPCC Diversity, Equality &amp; Inclusion Strategy 2018 </w:t>
      </w:r>
      <w:r w:rsidR="001E6BE1" w:rsidRPr="00671248">
        <w:rPr>
          <w:rFonts w:eastAsia="Times New Roman" w:cstheme="minorHAnsi"/>
          <w:lang w:eastAsia="en-GB"/>
        </w:rPr>
        <w:t>–</w:t>
      </w:r>
      <w:r w:rsidRPr="00671248">
        <w:rPr>
          <w:rFonts w:eastAsia="Times New Roman" w:cstheme="minorHAnsi"/>
          <w:lang w:eastAsia="en-GB"/>
        </w:rPr>
        <w:t xml:space="preserve"> 2025</w:t>
      </w:r>
      <w:r w:rsidR="001E6BE1" w:rsidRPr="00671248">
        <w:rPr>
          <w:rFonts w:eastAsia="Times New Roman" w:cstheme="minorHAnsi"/>
          <w:lang w:eastAsia="en-GB"/>
        </w:rPr>
        <w:t xml:space="preserve"> which states it is the vision of the NPCC that by 2025, Policing will be a profession with a more representative workforce that will align the right skills powers and experience to meet challenging requirements. This strategy also explains the role of NPCC Diversity, </w:t>
      </w:r>
      <w:proofErr w:type="gramStart"/>
      <w:r w:rsidR="001E6BE1" w:rsidRPr="00671248">
        <w:rPr>
          <w:rFonts w:eastAsia="Times New Roman" w:cstheme="minorHAnsi"/>
          <w:lang w:eastAsia="en-GB"/>
        </w:rPr>
        <w:t>Equality</w:t>
      </w:r>
      <w:proofErr w:type="gramEnd"/>
      <w:r w:rsidR="001E6BE1" w:rsidRPr="00671248">
        <w:rPr>
          <w:rFonts w:eastAsia="Times New Roman" w:cstheme="minorHAnsi"/>
          <w:lang w:eastAsia="en-GB"/>
        </w:rPr>
        <w:t xml:space="preserve"> and Inclusion Committee</w:t>
      </w:r>
      <w:r w:rsidR="00131040" w:rsidRPr="00671248">
        <w:rPr>
          <w:rFonts w:eastAsia="Times New Roman" w:cstheme="minorHAnsi"/>
          <w:lang w:eastAsia="en-GB"/>
        </w:rPr>
        <w:t xml:space="preserve"> (DEI Committee)</w:t>
      </w:r>
      <w:r w:rsidR="00FE5F9A" w:rsidRPr="00671248">
        <w:rPr>
          <w:rFonts w:eastAsia="Times New Roman" w:cstheme="minorHAnsi"/>
          <w:lang w:eastAsia="en-GB"/>
        </w:rPr>
        <w:t xml:space="preserve">, </w:t>
      </w:r>
      <w:r w:rsidR="00131040" w:rsidRPr="00671248">
        <w:rPr>
          <w:rFonts w:eastAsia="Times New Roman" w:cstheme="minorHAnsi"/>
          <w:lang w:eastAsia="en-GB"/>
        </w:rPr>
        <w:t xml:space="preserve">brought about through a need to develop a national strategic response to enable greater workforce diversity and effective service delivery across communities. The NPCC states, “Embedding diversity, </w:t>
      </w:r>
      <w:proofErr w:type="gramStart"/>
      <w:r w:rsidR="00131040" w:rsidRPr="00671248">
        <w:rPr>
          <w:rFonts w:eastAsia="Times New Roman" w:cstheme="minorHAnsi"/>
          <w:lang w:eastAsia="en-GB"/>
        </w:rPr>
        <w:t>equality</w:t>
      </w:r>
      <w:proofErr w:type="gramEnd"/>
      <w:r w:rsidR="00131040" w:rsidRPr="00671248">
        <w:rPr>
          <w:rFonts w:eastAsia="Times New Roman" w:cstheme="minorHAnsi"/>
          <w:lang w:eastAsia="en-GB"/>
        </w:rPr>
        <w:t xml:space="preserve"> and inclusion into all that we do is an essential ingredient for success and fundamental to this is an effective co-ordination committee that influence our work within the NPCC and through into individual organisations. The Diversity, Equality and Inclusion Co-ordination Committee will own, </w:t>
      </w:r>
      <w:proofErr w:type="gramStart"/>
      <w:r w:rsidR="00131040" w:rsidRPr="00671248">
        <w:rPr>
          <w:rFonts w:eastAsia="Times New Roman" w:cstheme="minorHAnsi"/>
          <w:lang w:eastAsia="en-GB"/>
        </w:rPr>
        <w:t>develop</w:t>
      </w:r>
      <w:proofErr w:type="gramEnd"/>
      <w:r w:rsidR="00131040" w:rsidRPr="00671248">
        <w:rPr>
          <w:rFonts w:eastAsia="Times New Roman" w:cstheme="minorHAnsi"/>
          <w:lang w:eastAsia="en-GB"/>
        </w:rPr>
        <w:t xml:space="preserve"> and deliver this strategy and behalf of the NPCC”.</w:t>
      </w:r>
    </w:p>
    <w:p w14:paraId="0D6B96C4" w14:textId="77777777" w:rsidR="00131040" w:rsidRPr="00671248" w:rsidRDefault="00131040"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18F07948" w14:textId="79E01159" w:rsidR="00131040" w:rsidRPr="00671248" w:rsidRDefault="00131040"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Within the strategy, the NPCC details the importance of transparency and scrutiny in Policing, ensuring Policing can be scrutinised to enable explanation or give evidence to enable reform. The creation of an inclusive culture in Policing is highlighted within the strategy alongside staff development and better understanding of the Policing workforce. This strategy further details the importance of community engagement and the Police understanding the communities that they Police through the development of effective engagement strategies with a commitment to </w:t>
      </w:r>
      <w:r w:rsidRPr="00671248">
        <w:rPr>
          <w:rFonts w:eastAsia="Times New Roman" w:cstheme="minorHAnsi"/>
          <w:lang w:eastAsia="en-GB"/>
        </w:rPr>
        <w:lastRenderedPageBreak/>
        <w:t xml:space="preserve">deal effectively with all reported hate crimes and incidents to work towards increasing </w:t>
      </w:r>
      <w:r w:rsidR="00BB18EA" w:rsidRPr="00671248">
        <w:rPr>
          <w:rFonts w:eastAsia="Times New Roman" w:cstheme="minorHAnsi"/>
          <w:lang w:eastAsia="en-GB"/>
        </w:rPr>
        <w:t>confidence in the Police throughout communities.</w:t>
      </w:r>
    </w:p>
    <w:p w14:paraId="594CB57A" w14:textId="77777777" w:rsidR="00ED116F" w:rsidRPr="00671248" w:rsidRDefault="00ED116F"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131E6C99" w14:textId="1618C3C5" w:rsidR="00D477D5" w:rsidRPr="00671248" w:rsidRDefault="00D477D5"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Recognising the importance of a diverse and representative workforce has led to Police forces across the UK creating “Positive Action” teams. These teams are dedicated to helping build a diverse and integrated Police force through assisting people who are currently under-represented in the Police to apply and join, due to recognition that people from minority groups were facing barriers during the Police recruitment process.</w:t>
      </w:r>
    </w:p>
    <w:p w14:paraId="35811F46" w14:textId="77777777" w:rsidR="00523BD6" w:rsidRPr="00671248" w:rsidRDefault="00523BD6"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16A5F13E" w14:textId="546BECBC" w:rsidR="009A4822" w:rsidRPr="00671248" w:rsidRDefault="009A4822"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The Independent Office for Police Conduct (IOPC) works alongside the Police to tackle Race Discrimination. As stated by the IOPC, referencing the Macpherson Inquiry into the death of Stephen Lawrence, the Police were found to be “institutionally racist” with consistent evidence of over-policing and under-protection of Black, Asian and minority ethnic communities having been gathered and brought forward. </w:t>
      </w:r>
      <w:r w:rsidR="004F7238" w:rsidRPr="00671248">
        <w:rPr>
          <w:rFonts w:eastAsia="Times New Roman" w:cstheme="minorHAnsi"/>
          <w:lang w:eastAsia="en-GB"/>
        </w:rPr>
        <w:t>The IOPC states “Our own research and public confidence monitoring consistently show that some groups have less confidence in the Police complaints system than White people, and are less likely to complain, particularly those from Black communities”. Whilst multiple initiatives and measures have been brought forward by the Police to improve upon diversity and tackle racism, the Police service still struggles with perceptions on institutional racism.</w:t>
      </w:r>
    </w:p>
    <w:p w14:paraId="1D3F6313" w14:textId="77777777" w:rsidR="004F7238" w:rsidRPr="00671248" w:rsidRDefault="004F7238"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66DA68B0" w14:textId="14F5DCB1" w:rsidR="00BB18EA" w:rsidRPr="00671248" w:rsidRDefault="00BB18EA"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Whilst extensive measures have clearly been taken to improve upon diversity in the Police and awareness of cultural and minority groups has been brought to the forefront of Policing, there is evidence to show that the Police still have further improvements to make. In an article published by Elena Carruthers following research by the University of Law into Diversity in Policing, research shows that positive improvements have been made but further improvement is required.</w:t>
      </w:r>
    </w:p>
    <w:p w14:paraId="66D79AA7" w14:textId="77777777" w:rsidR="00BB18EA" w:rsidRPr="00671248" w:rsidRDefault="00BB18EA"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038FADA7" w14:textId="4D0A8184" w:rsidR="00B43DD4" w:rsidRPr="00671248" w:rsidRDefault="00BB18EA" w:rsidP="009E0F51">
      <w:pPr>
        <w:overflowPunct w:val="0"/>
        <w:autoSpaceDE w:val="0"/>
        <w:autoSpaceDN w:val="0"/>
        <w:adjustRightInd w:val="0"/>
        <w:spacing w:after="0" w:line="276" w:lineRule="auto"/>
        <w:ind w:right="531"/>
        <w:textAlignment w:val="baseline"/>
        <w:rPr>
          <w:rFonts w:eastAsia="Times New Roman" w:cstheme="minorHAnsi"/>
          <w:lang w:eastAsia="en-GB"/>
        </w:rPr>
      </w:pPr>
      <w:r w:rsidRPr="00671248">
        <w:rPr>
          <w:rFonts w:eastAsia="Times New Roman" w:cstheme="minorHAnsi"/>
          <w:lang w:eastAsia="en-GB"/>
        </w:rPr>
        <w:t xml:space="preserve">This research identified a significant feeling of underrepresentation amongst minority groups, especially those from mixed or multiple ethnic groups and those who identify as lesbian, </w:t>
      </w:r>
      <w:proofErr w:type="gramStart"/>
      <w:r w:rsidRPr="00671248">
        <w:rPr>
          <w:rFonts w:eastAsia="Times New Roman" w:cstheme="minorHAnsi"/>
          <w:lang w:eastAsia="en-GB"/>
        </w:rPr>
        <w:t>gay</w:t>
      </w:r>
      <w:proofErr w:type="gramEnd"/>
      <w:r w:rsidRPr="00671248">
        <w:rPr>
          <w:rFonts w:eastAsia="Times New Roman" w:cstheme="minorHAnsi"/>
          <w:lang w:eastAsia="en-GB"/>
        </w:rPr>
        <w:t xml:space="preserve"> or bisexual. Due to these feelings of </w:t>
      </w:r>
      <w:r w:rsidR="00B43DD4" w:rsidRPr="00671248">
        <w:rPr>
          <w:rFonts w:eastAsia="Times New Roman" w:cstheme="minorHAnsi"/>
          <w:lang w:eastAsia="en-GB"/>
        </w:rPr>
        <w:t xml:space="preserve">underrepresentation, there is a direct impact on the relationship with and trust in the Police. </w:t>
      </w:r>
    </w:p>
    <w:p w14:paraId="0BCC9F7F" w14:textId="77777777" w:rsidR="004F7238" w:rsidRPr="00671248" w:rsidRDefault="004F7238"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326067DD" w14:textId="77777777" w:rsidR="004F7238" w:rsidRPr="00671248" w:rsidRDefault="004F7238"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336A4083" w14:textId="77777777" w:rsidR="009A4822" w:rsidRPr="00671248" w:rsidRDefault="009A4822" w:rsidP="009E0F51">
      <w:pPr>
        <w:overflowPunct w:val="0"/>
        <w:autoSpaceDE w:val="0"/>
        <w:autoSpaceDN w:val="0"/>
        <w:adjustRightInd w:val="0"/>
        <w:spacing w:after="0" w:line="276" w:lineRule="auto"/>
        <w:ind w:right="531"/>
        <w:textAlignment w:val="baseline"/>
        <w:rPr>
          <w:rFonts w:eastAsia="Times New Roman" w:cstheme="minorHAnsi"/>
          <w:lang w:eastAsia="en-GB"/>
        </w:rPr>
      </w:pPr>
    </w:p>
    <w:p w14:paraId="46BBC2DB" w14:textId="01A7D417" w:rsidR="00715761" w:rsidRPr="00671248" w:rsidRDefault="00715761" w:rsidP="00AF47B5">
      <w:pPr>
        <w:rPr>
          <w:rFonts w:cstheme="minorHAnsi"/>
          <w:b/>
          <w:bCs/>
          <w:u w:val="single"/>
        </w:rPr>
      </w:pPr>
      <w:r w:rsidRPr="00671248">
        <w:rPr>
          <w:rFonts w:cstheme="minorHAnsi"/>
          <w:b/>
          <w:bCs/>
          <w:u w:val="single"/>
        </w:rPr>
        <w:t>SOURCES:</w:t>
      </w:r>
    </w:p>
    <w:p w14:paraId="005150D3" w14:textId="42A688E6" w:rsidR="00053792" w:rsidRPr="00671248" w:rsidRDefault="00053792" w:rsidP="00AF47B5">
      <w:pPr>
        <w:rPr>
          <w:rFonts w:cstheme="minorHAnsi"/>
          <w:b/>
          <w:bCs/>
          <w:u w:val="single"/>
        </w:rPr>
      </w:pPr>
      <w:r w:rsidRPr="00671248">
        <w:rPr>
          <w:rFonts w:cstheme="minorHAnsi"/>
          <w:b/>
          <w:bCs/>
          <w:u w:val="single"/>
        </w:rPr>
        <w:t>Essay One:</w:t>
      </w:r>
    </w:p>
    <w:p w14:paraId="42FF0C65" w14:textId="69363625" w:rsidR="00053792" w:rsidRPr="00671248" w:rsidRDefault="00D11246" w:rsidP="00AF47B5">
      <w:pPr>
        <w:rPr>
          <w:rFonts w:cstheme="minorHAnsi"/>
        </w:rPr>
      </w:pPr>
      <w:hyperlink r:id="rId4" w:history="1">
        <w:r w:rsidRPr="00671248">
          <w:rPr>
            <w:rStyle w:val="Hyperlink"/>
            <w:rFonts w:cstheme="minorHAnsi"/>
          </w:rPr>
          <w:t>Code of Practice for Ethical Policing | College of Policing</w:t>
        </w:r>
      </w:hyperlink>
    </w:p>
    <w:p w14:paraId="19E1B3EC" w14:textId="1EE11DEA" w:rsidR="00D11246" w:rsidRPr="00671248" w:rsidRDefault="0070165B" w:rsidP="00AF47B5">
      <w:pPr>
        <w:rPr>
          <w:rFonts w:cstheme="minorHAnsi"/>
          <w:color w:val="333333"/>
          <w:shd w:val="clear" w:color="auto" w:fill="FFFFFF"/>
        </w:rPr>
      </w:pPr>
      <w:r w:rsidRPr="00671248">
        <w:rPr>
          <w:rFonts w:cstheme="minorHAnsi"/>
          <w:color w:val="333333"/>
          <w:shd w:val="clear" w:color="auto" w:fill="FFFFFF"/>
        </w:rPr>
        <w:t>Jackson, N. M. (2015). ‘A nigger in the new England’: ‘Sus’, the Brixton riot, and citizenship. </w:t>
      </w:r>
      <w:r w:rsidRPr="00671248">
        <w:rPr>
          <w:rFonts w:cstheme="minorHAnsi"/>
          <w:i/>
          <w:iCs/>
          <w:color w:val="333333"/>
          <w:shd w:val="clear" w:color="auto" w:fill="FFFFFF"/>
        </w:rPr>
        <w:t>African and Black Diaspora: An International Journal</w:t>
      </w:r>
      <w:r w:rsidRPr="00671248">
        <w:rPr>
          <w:rFonts w:cstheme="minorHAnsi"/>
          <w:color w:val="333333"/>
          <w:shd w:val="clear" w:color="auto" w:fill="FFFFFF"/>
        </w:rPr>
        <w:t>, </w:t>
      </w:r>
      <w:r w:rsidRPr="00671248">
        <w:rPr>
          <w:rFonts w:cstheme="minorHAnsi"/>
          <w:i/>
          <w:iCs/>
          <w:color w:val="333333"/>
          <w:shd w:val="clear" w:color="auto" w:fill="FFFFFF"/>
        </w:rPr>
        <w:t>8</w:t>
      </w:r>
      <w:r w:rsidRPr="00671248">
        <w:rPr>
          <w:rFonts w:cstheme="minorHAnsi"/>
          <w:color w:val="333333"/>
          <w:shd w:val="clear" w:color="auto" w:fill="FFFFFF"/>
        </w:rPr>
        <w:t xml:space="preserve">(2), 158–170. </w:t>
      </w:r>
      <w:hyperlink r:id="rId5" w:history="1">
        <w:r w:rsidRPr="00671248">
          <w:rPr>
            <w:rStyle w:val="Hyperlink"/>
            <w:rFonts w:cstheme="minorHAnsi"/>
            <w:shd w:val="clear" w:color="auto" w:fill="FFFFFF"/>
          </w:rPr>
          <w:t>https://doi-org.ezproxy.uwtsd.ac.uk/10.1080/17528631.2015.1027330</w:t>
        </w:r>
      </w:hyperlink>
    </w:p>
    <w:p w14:paraId="776F0E2A" w14:textId="4B64A2FD" w:rsidR="0086218E" w:rsidRPr="00671248" w:rsidRDefault="0086218E" w:rsidP="00AF47B5">
      <w:pPr>
        <w:rPr>
          <w:rFonts w:cstheme="minorHAnsi"/>
          <w:color w:val="333333"/>
          <w:shd w:val="clear" w:color="auto" w:fill="FFFFFF"/>
        </w:rPr>
      </w:pPr>
      <w:r w:rsidRPr="00671248">
        <w:rPr>
          <w:rFonts w:cstheme="minorHAnsi"/>
          <w:color w:val="333333"/>
          <w:shd w:val="clear" w:color="auto" w:fill="FFFFFF"/>
        </w:rPr>
        <w:t xml:space="preserve">LawTeacher. November 2013. Police and Criminal Evidence Act 1984. [online]. Available from: </w:t>
      </w:r>
      <w:hyperlink r:id="rId6" w:history="1">
        <w:r w:rsidRPr="00671248">
          <w:rPr>
            <w:rStyle w:val="Hyperlink"/>
            <w:rFonts w:cstheme="minorHAnsi"/>
            <w:shd w:val="clear" w:color="auto" w:fill="FFFFFF"/>
          </w:rPr>
          <w:t>https://www.lawteacher.net/acts/police-and-criminal-evidence-act.php?vref=1</w:t>
        </w:r>
      </w:hyperlink>
    </w:p>
    <w:p w14:paraId="5C98E24F" w14:textId="5ED27549" w:rsidR="0086218E" w:rsidRPr="00671248" w:rsidRDefault="00873E96" w:rsidP="00AF47B5">
      <w:pPr>
        <w:rPr>
          <w:rFonts w:cstheme="minorHAnsi"/>
        </w:rPr>
      </w:pPr>
      <w:hyperlink r:id="rId7" w:history="1">
        <w:r w:rsidRPr="00671248">
          <w:rPr>
            <w:rStyle w:val="Hyperlink"/>
            <w:rFonts w:cstheme="minorHAnsi"/>
          </w:rPr>
          <w:t>Public feel confident police respond fairly and proportionately to incidents, but questions remain around use of stop and search | Independent Office for Police Conduct (IOPC)</w:t>
        </w:r>
      </w:hyperlink>
    </w:p>
    <w:p w14:paraId="2BD28067" w14:textId="102AD691" w:rsidR="00EF3005" w:rsidRPr="00671248" w:rsidRDefault="00EF3005" w:rsidP="00AF47B5">
      <w:pPr>
        <w:rPr>
          <w:rFonts w:cstheme="minorHAnsi"/>
        </w:rPr>
      </w:pPr>
      <w:hyperlink r:id="rId8" w:history="1">
        <w:r w:rsidRPr="00671248">
          <w:rPr>
            <w:rStyle w:val="Hyperlink"/>
            <w:rFonts w:cstheme="minorHAnsi"/>
          </w:rPr>
          <w:t>Body-worn cameras – how and when to use | College of Policing</w:t>
        </w:r>
      </w:hyperlink>
    </w:p>
    <w:p w14:paraId="11050464" w14:textId="7A371B21" w:rsidR="00EF3005" w:rsidRPr="00671248" w:rsidRDefault="005A25C5" w:rsidP="00AF47B5">
      <w:pPr>
        <w:rPr>
          <w:rFonts w:cstheme="minorHAnsi"/>
        </w:rPr>
      </w:pPr>
      <w:hyperlink r:id="rId9" w:history="1">
        <w:r w:rsidRPr="00671248">
          <w:rPr>
            <w:rStyle w:val="Hyperlink"/>
            <w:rFonts w:cstheme="minorHAnsi"/>
          </w:rPr>
          <w:t>Body-worn cameras | College of Policing</w:t>
        </w:r>
      </w:hyperlink>
    </w:p>
    <w:p w14:paraId="61905F60" w14:textId="77777777" w:rsidR="005A25C5" w:rsidRPr="00671248" w:rsidRDefault="005A25C5" w:rsidP="00AF47B5">
      <w:pPr>
        <w:rPr>
          <w:rFonts w:cstheme="minorHAnsi"/>
          <w:color w:val="333333"/>
          <w:shd w:val="clear" w:color="auto" w:fill="FFFFFF"/>
        </w:rPr>
      </w:pPr>
    </w:p>
    <w:p w14:paraId="386DEB7B" w14:textId="086475BA" w:rsidR="00715761" w:rsidRPr="00671248" w:rsidRDefault="00715761" w:rsidP="00AF47B5">
      <w:pPr>
        <w:rPr>
          <w:rFonts w:cstheme="minorHAnsi"/>
          <w:b/>
          <w:bCs/>
          <w:u w:val="single"/>
        </w:rPr>
      </w:pPr>
      <w:r w:rsidRPr="00671248">
        <w:rPr>
          <w:rFonts w:cstheme="minorHAnsi"/>
          <w:b/>
          <w:bCs/>
          <w:u w:val="single"/>
        </w:rPr>
        <w:t>Essay Two:</w:t>
      </w:r>
    </w:p>
    <w:p w14:paraId="66C0EFD0" w14:textId="6B7F9D4B" w:rsidR="00715761" w:rsidRPr="00671248" w:rsidRDefault="00715761" w:rsidP="00AF47B5">
      <w:pPr>
        <w:rPr>
          <w:rFonts w:cstheme="minorHAnsi"/>
        </w:rPr>
      </w:pPr>
      <w:hyperlink r:id="rId10" w:history="1">
        <w:r w:rsidRPr="00671248">
          <w:rPr>
            <w:rStyle w:val="Hyperlink"/>
            <w:rFonts w:cstheme="minorHAnsi"/>
          </w:rPr>
          <w:t>Vulnerabilities: applying All Our Health - GOV.UK (www.gov.uk)</w:t>
        </w:r>
      </w:hyperlink>
      <w:r w:rsidRPr="00671248">
        <w:rPr>
          <w:rFonts w:cstheme="minorHAnsi"/>
        </w:rPr>
        <w:t xml:space="preserve"> – Office for Health Improvement &amp; Disparities (2021)</w:t>
      </w:r>
    </w:p>
    <w:p w14:paraId="29A4227E" w14:textId="3F07BC1F" w:rsidR="006D2D5F" w:rsidRPr="00671248" w:rsidRDefault="006D2D5F" w:rsidP="00AF47B5">
      <w:pPr>
        <w:rPr>
          <w:rFonts w:cstheme="minorHAnsi"/>
          <w:color w:val="3A3A3A"/>
          <w:shd w:val="clear" w:color="auto" w:fill="FFFFFF"/>
        </w:rPr>
      </w:pPr>
      <w:r w:rsidRPr="00671248">
        <w:rPr>
          <w:rFonts w:cstheme="minorHAnsi"/>
          <w:color w:val="3A3A3A"/>
          <w:shd w:val="clear" w:color="auto" w:fill="FFFFFF"/>
        </w:rPr>
        <w:t>Robinson, G., McLean, R., &amp; Densley, J. (2019). Working County Lines: Child Criminal Exploitation and Illicit Drug Dealing in Glasgow and Merseyside. </w:t>
      </w:r>
      <w:r w:rsidRPr="00671248">
        <w:rPr>
          <w:rFonts w:cstheme="minorHAnsi"/>
          <w:i/>
          <w:iCs/>
          <w:color w:val="3A3A3A"/>
          <w:shd w:val="clear" w:color="auto" w:fill="FFFFFF"/>
        </w:rPr>
        <w:t>International Journal of Offender Therapy and Comparative Criminology</w:t>
      </w:r>
      <w:r w:rsidRPr="00671248">
        <w:rPr>
          <w:rFonts w:cstheme="minorHAnsi"/>
          <w:color w:val="3A3A3A"/>
          <w:shd w:val="clear" w:color="auto" w:fill="FFFFFF"/>
        </w:rPr>
        <w:t>, </w:t>
      </w:r>
      <w:r w:rsidRPr="00671248">
        <w:rPr>
          <w:rFonts w:cstheme="minorHAnsi"/>
          <w:i/>
          <w:iCs/>
          <w:color w:val="3A3A3A"/>
          <w:shd w:val="clear" w:color="auto" w:fill="FFFFFF"/>
        </w:rPr>
        <w:t>63</w:t>
      </w:r>
      <w:r w:rsidRPr="00671248">
        <w:rPr>
          <w:rFonts w:cstheme="minorHAnsi"/>
          <w:color w:val="3A3A3A"/>
          <w:shd w:val="clear" w:color="auto" w:fill="FFFFFF"/>
        </w:rPr>
        <w:t xml:space="preserve">(5), 694–711. </w:t>
      </w:r>
      <w:hyperlink r:id="rId11" w:history="1">
        <w:r w:rsidR="00BA1D8C" w:rsidRPr="00671248">
          <w:rPr>
            <w:rStyle w:val="Hyperlink"/>
            <w:rFonts w:cstheme="minorHAnsi"/>
            <w:shd w:val="clear" w:color="auto" w:fill="FFFFFF"/>
          </w:rPr>
          <w:t>https://doi.org/10.1177/0306624X18806742</w:t>
        </w:r>
      </w:hyperlink>
    </w:p>
    <w:p w14:paraId="2812B4F3" w14:textId="281C14EF" w:rsidR="00BA1D8C" w:rsidRPr="00671248" w:rsidRDefault="00BA1D8C" w:rsidP="00AF47B5">
      <w:pPr>
        <w:rPr>
          <w:rFonts w:cstheme="minorHAnsi"/>
        </w:rPr>
      </w:pPr>
      <w:hyperlink r:id="rId12" w:history="1">
        <w:r w:rsidRPr="00671248">
          <w:rPr>
            <w:rStyle w:val="Hyperlink"/>
            <w:rFonts w:cstheme="minorHAnsi"/>
          </w:rPr>
          <w:t>Criminal exploitation of children and vulnerable adults: county lines (accessible version) - GOV.UK (www.gov.uk)</w:t>
        </w:r>
      </w:hyperlink>
      <w:r w:rsidRPr="00671248">
        <w:rPr>
          <w:rFonts w:cstheme="minorHAnsi"/>
        </w:rPr>
        <w:t xml:space="preserve"> – Home Office</w:t>
      </w:r>
    </w:p>
    <w:p w14:paraId="45D48C6F" w14:textId="5F3C1BBD" w:rsidR="00CC2AA6" w:rsidRPr="00671248" w:rsidRDefault="009F354A" w:rsidP="00AF47B5">
      <w:pPr>
        <w:rPr>
          <w:rFonts w:cstheme="minorHAnsi"/>
          <w:color w:val="3A3A3A"/>
          <w:shd w:val="clear" w:color="auto" w:fill="FFFFFF"/>
        </w:rPr>
      </w:pPr>
      <w:r w:rsidRPr="00671248">
        <w:rPr>
          <w:rFonts w:cstheme="minorHAnsi"/>
          <w:color w:val="3A3A3A"/>
          <w:shd w:val="clear" w:color="auto" w:fill="FFFFFF"/>
        </w:rPr>
        <w:t>Coomber, R., &amp; Moyle, L. (2018). The Changing Shape of Street-Level Heroin and Crack Supply in England: Commuting, Holidaying and Cuckooing Drug Dealers Across ‘County Lines.’ </w:t>
      </w:r>
      <w:r w:rsidRPr="00671248">
        <w:rPr>
          <w:rFonts w:cstheme="minorHAnsi"/>
          <w:i/>
          <w:iCs/>
          <w:color w:val="3A3A3A"/>
          <w:shd w:val="clear" w:color="auto" w:fill="FFFFFF"/>
        </w:rPr>
        <w:t>British Journal of Criminology</w:t>
      </w:r>
      <w:r w:rsidRPr="00671248">
        <w:rPr>
          <w:rFonts w:cstheme="minorHAnsi"/>
          <w:color w:val="3A3A3A"/>
          <w:shd w:val="clear" w:color="auto" w:fill="FFFFFF"/>
        </w:rPr>
        <w:t>, </w:t>
      </w:r>
      <w:r w:rsidRPr="00671248">
        <w:rPr>
          <w:rFonts w:cstheme="minorHAnsi"/>
          <w:i/>
          <w:iCs/>
          <w:color w:val="3A3A3A"/>
          <w:shd w:val="clear" w:color="auto" w:fill="FFFFFF"/>
        </w:rPr>
        <w:t>58</w:t>
      </w:r>
      <w:r w:rsidRPr="00671248">
        <w:rPr>
          <w:rFonts w:cstheme="minorHAnsi"/>
          <w:color w:val="3A3A3A"/>
          <w:shd w:val="clear" w:color="auto" w:fill="FFFFFF"/>
        </w:rPr>
        <w:t xml:space="preserve">(6), 1323–1342. </w:t>
      </w:r>
      <w:hyperlink r:id="rId13" w:history="1">
        <w:r w:rsidRPr="00671248">
          <w:rPr>
            <w:rStyle w:val="Hyperlink"/>
            <w:rFonts w:cstheme="minorHAnsi"/>
            <w:shd w:val="clear" w:color="auto" w:fill="FFFFFF"/>
          </w:rPr>
          <w:t>https://doi.org/10.1093/bjc/azx068</w:t>
        </w:r>
      </w:hyperlink>
    </w:p>
    <w:p w14:paraId="70F15FD4" w14:textId="3A4D10F1" w:rsidR="00E10654" w:rsidRPr="00671248" w:rsidRDefault="00E10654" w:rsidP="00AF47B5">
      <w:pPr>
        <w:rPr>
          <w:rFonts w:cstheme="minorHAnsi"/>
        </w:rPr>
      </w:pPr>
      <w:hyperlink r:id="rId14" w:history="1">
        <w:r w:rsidRPr="00671248">
          <w:rPr>
            <w:rStyle w:val="Hyperlink"/>
            <w:rFonts w:cstheme="minorHAnsi"/>
          </w:rPr>
          <w:t>County Lines Offending | The Crown Prosecution Service (cps.gov.uk)</w:t>
        </w:r>
      </w:hyperlink>
    </w:p>
    <w:p w14:paraId="52EDE36B" w14:textId="72C6C1A5" w:rsidR="009E0F51" w:rsidRPr="00671248" w:rsidRDefault="009E0F51" w:rsidP="00AF47B5">
      <w:pPr>
        <w:rPr>
          <w:rFonts w:cstheme="minorHAnsi"/>
        </w:rPr>
      </w:pPr>
      <w:r w:rsidRPr="00671248">
        <w:rPr>
          <w:rFonts w:cstheme="minorHAnsi"/>
          <w:color w:val="3A3A3A"/>
          <w:shd w:val="clear" w:color="auto" w:fill="FFFFFF"/>
        </w:rPr>
        <w:t>Barlow, C., Kidd, A., Green, S. T., &amp; Darby, B. (2022). Circles of analysis: a systemic model of child criminal exploitation. </w:t>
      </w:r>
      <w:r w:rsidRPr="00671248">
        <w:rPr>
          <w:rFonts w:cstheme="minorHAnsi"/>
          <w:i/>
          <w:iCs/>
          <w:color w:val="3A3A3A"/>
          <w:shd w:val="clear" w:color="auto" w:fill="FFFFFF"/>
        </w:rPr>
        <w:t>Journal of Children’s Services</w:t>
      </w:r>
      <w:r w:rsidRPr="00671248">
        <w:rPr>
          <w:rFonts w:cstheme="minorHAnsi"/>
          <w:color w:val="3A3A3A"/>
          <w:shd w:val="clear" w:color="auto" w:fill="FFFFFF"/>
        </w:rPr>
        <w:t>, </w:t>
      </w:r>
      <w:r w:rsidRPr="00671248">
        <w:rPr>
          <w:rFonts w:cstheme="minorHAnsi"/>
          <w:i/>
          <w:iCs/>
          <w:color w:val="3A3A3A"/>
          <w:shd w:val="clear" w:color="auto" w:fill="FFFFFF"/>
        </w:rPr>
        <w:t>17</w:t>
      </w:r>
      <w:r w:rsidRPr="00671248">
        <w:rPr>
          <w:rFonts w:cstheme="minorHAnsi"/>
          <w:color w:val="3A3A3A"/>
          <w:shd w:val="clear" w:color="auto" w:fill="FFFFFF"/>
        </w:rPr>
        <w:t>(3), 158–174. https://doi.org/10.1108/JCS-04-2021-0016</w:t>
      </w:r>
    </w:p>
    <w:p w14:paraId="58B95D57" w14:textId="0689D403" w:rsidR="00E10654" w:rsidRPr="00671248" w:rsidRDefault="00E10654" w:rsidP="00AF47B5">
      <w:pPr>
        <w:rPr>
          <w:rFonts w:cstheme="minorHAnsi"/>
          <w:b/>
          <w:bCs/>
          <w:color w:val="3A3A3A"/>
          <w:shd w:val="clear" w:color="auto" w:fill="FFFFFF"/>
        </w:rPr>
      </w:pPr>
    </w:p>
    <w:p w14:paraId="53A6ADA3" w14:textId="46FA1A38" w:rsidR="00D34C5E" w:rsidRPr="00671248" w:rsidRDefault="00D34C5E" w:rsidP="00AF47B5">
      <w:pPr>
        <w:rPr>
          <w:rFonts w:cstheme="minorHAnsi"/>
          <w:b/>
          <w:bCs/>
          <w:color w:val="3A3A3A"/>
          <w:shd w:val="clear" w:color="auto" w:fill="FFFFFF"/>
        </w:rPr>
      </w:pPr>
      <w:r w:rsidRPr="00671248">
        <w:rPr>
          <w:rFonts w:cstheme="minorHAnsi"/>
          <w:b/>
          <w:bCs/>
          <w:color w:val="3A3A3A"/>
          <w:shd w:val="clear" w:color="auto" w:fill="FFFFFF"/>
        </w:rPr>
        <w:t xml:space="preserve">Essay </w:t>
      </w:r>
      <w:r w:rsidR="00B43DD4" w:rsidRPr="00671248">
        <w:rPr>
          <w:rFonts w:cstheme="minorHAnsi"/>
          <w:b/>
          <w:bCs/>
          <w:color w:val="3A3A3A"/>
          <w:shd w:val="clear" w:color="auto" w:fill="FFFFFF"/>
        </w:rPr>
        <w:t>Three</w:t>
      </w:r>
      <w:r w:rsidRPr="00671248">
        <w:rPr>
          <w:rFonts w:cstheme="minorHAnsi"/>
          <w:b/>
          <w:bCs/>
          <w:color w:val="3A3A3A"/>
          <w:shd w:val="clear" w:color="auto" w:fill="FFFFFF"/>
        </w:rPr>
        <w:t>:</w:t>
      </w:r>
    </w:p>
    <w:p w14:paraId="69E0B05B" w14:textId="7807DD3D" w:rsidR="001C2497" w:rsidRPr="00671248" w:rsidRDefault="00D34C5E" w:rsidP="00AF47B5">
      <w:pPr>
        <w:rPr>
          <w:rFonts w:cstheme="minorHAnsi"/>
        </w:rPr>
      </w:pPr>
      <w:hyperlink r:id="rId15" w:history="1">
        <w:r w:rsidRPr="00671248">
          <w:rPr>
            <w:rStyle w:val="Hyperlink"/>
            <w:rFonts w:cstheme="minorHAnsi"/>
          </w:rPr>
          <w:t>Early intervention for lifelong benefits - GOV.UK (www.gov.uk)</w:t>
        </w:r>
      </w:hyperlink>
    </w:p>
    <w:p w14:paraId="481C95CD" w14:textId="1257BEBC" w:rsidR="009F354A" w:rsidRPr="00671248" w:rsidRDefault="00F80722" w:rsidP="00AF47B5">
      <w:pPr>
        <w:rPr>
          <w:rFonts w:cstheme="minorHAnsi"/>
        </w:rPr>
      </w:pPr>
      <w:hyperlink r:id="rId16" w:history="1">
        <w:r w:rsidRPr="00671248">
          <w:rPr>
            <w:rStyle w:val="Hyperlink"/>
            <w:rFonts w:cstheme="minorHAnsi"/>
          </w:rPr>
          <w:t>Supporting the youngest children in the youth justice system: what works to reduce offending and improve outcomes? | Local Government Association</w:t>
        </w:r>
      </w:hyperlink>
    </w:p>
    <w:p w14:paraId="460EB8BA" w14:textId="1FC07C21" w:rsidR="004958C8" w:rsidRPr="00671248" w:rsidRDefault="004958C8" w:rsidP="00AF47B5">
      <w:pPr>
        <w:rPr>
          <w:rFonts w:cstheme="minorHAnsi"/>
        </w:rPr>
      </w:pPr>
      <w:hyperlink r:id="rId17" w:history="1">
        <w:r w:rsidRPr="00671248">
          <w:rPr>
            <w:rStyle w:val="Hyperlink"/>
            <w:rFonts w:cstheme="minorHAnsi"/>
          </w:rPr>
          <w:t>Interventions to reduce knife crime | College of Policing</w:t>
        </w:r>
      </w:hyperlink>
    </w:p>
    <w:p w14:paraId="682F362C" w14:textId="4A34CD6B" w:rsidR="00291230" w:rsidRPr="00671248" w:rsidRDefault="00291230" w:rsidP="00AF47B5">
      <w:pPr>
        <w:rPr>
          <w:rFonts w:cstheme="minorHAnsi"/>
        </w:rPr>
      </w:pPr>
      <w:r w:rsidRPr="00671248">
        <w:rPr>
          <w:rFonts w:cstheme="minorHAnsi"/>
          <w:color w:val="3A3A3A"/>
          <w:shd w:val="clear" w:color="auto" w:fill="FFFFFF"/>
        </w:rPr>
        <w:t>Hobson, Z., Yesberg, J. A., &amp; Bradford, B. (2022). Fear Appeals in Anti-Knife Carrying Campaigns: Successful or Counter-Productive? </w:t>
      </w:r>
      <w:r w:rsidRPr="00671248">
        <w:rPr>
          <w:rFonts w:cstheme="minorHAnsi"/>
          <w:i/>
          <w:iCs/>
          <w:color w:val="3A3A3A"/>
          <w:shd w:val="clear" w:color="auto" w:fill="FFFFFF"/>
        </w:rPr>
        <w:t>Journal of Interpersonal Violence</w:t>
      </w:r>
      <w:r w:rsidRPr="00671248">
        <w:rPr>
          <w:rFonts w:cstheme="minorHAnsi"/>
          <w:color w:val="3A3A3A"/>
          <w:shd w:val="clear" w:color="auto" w:fill="FFFFFF"/>
        </w:rPr>
        <w:t>, </w:t>
      </w:r>
      <w:r w:rsidRPr="00671248">
        <w:rPr>
          <w:rFonts w:cstheme="minorHAnsi"/>
          <w:i/>
          <w:iCs/>
          <w:color w:val="3A3A3A"/>
          <w:shd w:val="clear" w:color="auto" w:fill="FFFFFF"/>
        </w:rPr>
        <w:t>37</w:t>
      </w:r>
      <w:r w:rsidRPr="00671248">
        <w:rPr>
          <w:rFonts w:cstheme="minorHAnsi"/>
          <w:color w:val="3A3A3A"/>
          <w:shd w:val="clear" w:color="auto" w:fill="FFFFFF"/>
        </w:rPr>
        <w:t>(23–24), NP21573–NP21598. https://doi.org/10.1177/08862605211064237</w:t>
      </w:r>
    </w:p>
    <w:p w14:paraId="3AEE9BFF" w14:textId="66E46C9D" w:rsidR="00B73A3C" w:rsidRPr="00671248" w:rsidRDefault="00B73A3C" w:rsidP="00AF47B5">
      <w:pPr>
        <w:rPr>
          <w:rFonts w:cstheme="minorHAnsi"/>
          <w:color w:val="3A3A3A"/>
          <w:shd w:val="clear" w:color="auto" w:fill="FFFFFF"/>
        </w:rPr>
      </w:pPr>
      <w:r w:rsidRPr="00671248">
        <w:rPr>
          <w:rFonts w:cstheme="minorHAnsi"/>
          <w:color w:val="3A3A3A"/>
          <w:shd w:val="clear" w:color="auto" w:fill="FFFFFF"/>
        </w:rPr>
        <w:t>Higginson, A., Benier, K., Shenderovich, Y., Bedford, L., Mazerolle, L., &amp; Murray, J. (2015). Preventive Interventions to Reduce Youth Involvement in Gangs and Gang Crime in Low‐ and Middle‐Income Countries: A Systematic Review. </w:t>
      </w:r>
      <w:r w:rsidRPr="00671248">
        <w:rPr>
          <w:rFonts w:cstheme="minorHAnsi"/>
          <w:i/>
          <w:iCs/>
          <w:color w:val="3A3A3A"/>
          <w:shd w:val="clear" w:color="auto" w:fill="FFFFFF"/>
        </w:rPr>
        <w:t>Campbell Systematic Review</w:t>
      </w:r>
      <w:r w:rsidRPr="00671248">
        <w:rPr>
          <w:rFonts w:cstheme="minorHAnsi"/>
          <w:color w:val="3A3A3A"/>
          <w:shd w:val="clear" w:color="auto" w:fill="FFFFFF"/>
        </w:rPr>
        <w:t>, </w:t>
      </w:r>
      <w:r w:rsidRPr="00671248">
        <w:rPr>
          <w:rFonts w:cstheme="minorHAnsi"/>
          <w:i/>
          <w:iCs/>
          <w:color w:val="3A3A3A"/>
          <w:shd w:val="clear" w:color="auto" w:fill="FFFFFF"/>
        </w:rPr>
        <w:t>11</w:t>
      </w:r>
      <w:r w:rsidRPr="00671248">
        <w:rPr>
          <w:rFonts w:cstheme="minorHAnsi"/>
          <w:color w:val="3A3A3A"/>
          <w:shd w:val="clear" w:color="auto" w:fill="FFFFFF"/>
        </w:rPr>
        <w:t xml:space="preserve">(1), 1–176. </w:t>
      </w:r>
      <w:hyperlink r:id="rId18" w:history="1">
        <w:r w:rsidRPr="00671248">
          <w:rPr>
            <w:rStyle w:val="Hyperlink"/>
            <w:rFonts w:cstheme="minorHAnsi"/>
            <w:shd w:val="clear" w:color="auto" w:fill="FFFFFF"/>
          </w:rPr>
          <w:t>https://doi.org/10.4073/csr.2015.18</w:t>
        </w:r>
      </w:hyperlink>
    </w:p>
    <w:p w14:paraId="551178C8" w14:textId="77777777" w:rsidR="00BA1D8C" w:rsidRPr="00671248" w:rsidRDefault="00BA1D8C" w:rsidP="00AF47B5">
      <w:pPr>
        <w:rPr>
          <w:rFonts w:cstheme="minorHAnsi"/>
        </w:rPr>
      </w:pPr>
    </w:p>
    <w:p w14:paraId="64FE63CB" w14:textId="5D484E37" w:rsidR="00974AB8" w:rsidRPr="00671248" w:rsidRDefault="00974AB8" w:rsidP="00AF47B5">
      <w:pPr>
        <w:rPr>
          <w:rFonts w:cstheme="minorHAnsi"/>
          <w:b/>
          <w:bCs/>
        </w:rPr>
      </w:pPr>
      <w:r w:rsidRPr="00671248">
        <w:rPr>
          <w:rFonts w:cstheme="minorHAnsi"/>
          <w:b/>
          <w:bCs/>
        </w:rPr>
        <w:t xml:space="preserve">Essay </w:t>
      </w:r>
      <w:r w:rsidR="00B43DD4" w:rsidRPr="00671248">
        <w:rPr>
          <w:rFonts w:cstheme="minorHAnsi"/>
          <w:b/>
          <w:bCs/>
        </w:rPr>
        <w:t>Four</w:t>
      </w:r>
      <w:r w:rsidRPr="00671248">
        <w:rPr>
          <w:rFonts w:cstheme="minorHAnsi"/>
          <w:b/>
          <w:bCs/>
        </w:rPr>
        <w:t>:</w:t>
      </w:r>
    </w:p>
    <w:p w14:paraId="03B2EECD" w14:textId="549A634F" w:rsidR="00974AB8" w:rsidRPr="00671248" w:rsidRDefault="00974AB8" w:rsidP="00AF47B5">
      <w:pPr>
        <w:rPr>
          <w:rFonts w:cstheme="minorHAnsi"/>
        </w:rPr>
      </w:pPr>
      <w:hyperlink r:id="rId19" w:history="1">
        <w:r w:rsidRPr="00671248">
          <w:rPr>
            <w:rStyle w:val="Hyperlink"/>
            <w:rFonts w:cstheme="minorHAnsi"/>
          </w:rPr>
          <w:t>Diversity statement | College of Policing</w:t>
        </w:r>
      </w:hyperlink>
    </w:p>
    <w:p w14:paraId="40284107" w14:textId="0DA614D1" w:rsidR="00ED116F" w:rsidRPr="00671248" w:rsidRDefault="00ED116F" w:rsidP="00AF47B5">
      <w:pPr>
        <w:rPr>
          <w:rFonts w:cstheme="minorHAnsi"/>
        </w:rPr>
      </w:pPr>
      <w:hyperlink r:id="rId20" w:history="1">
        <w:r w:rsidRPr="00671248">
          <w:rPr>
            <w:rStyle w:val="Hyperlink"/>
            <w:rFonts w:cstheme="minorHAnsi"/>
          </w:rPr>
          <w:t>Police Race Action Plan | College of Policing</w:t>
        </w:r>
      </w:hyperlink>
    </w:p>
    <w:p w14:paraId="04A15409" w14:textId="32E9971D" w:rsidR="00D477D5" w:rsidRPr="00671248" w:rsidRDefault="00D477D5" w:rsidP="00AF47B5">
      <w:pPr>
        <w:rPr>
          <w:rFonts w:cstheme="minorHAnsi"/>
        </w:rPr>
      </w:pPr>
      <w:hyperlink r:id="rId21" w:history="1">
        <w:r w:rsidRPr="00671248">
          <w:rPr>
            <w:rStyle w:val="Hyperlink"/>
            <w:rFonts w:cstheme="minorHAnsi"/>
          </w:rPr>
          <w:t>Positive Action - Positive Action (positiveactionpolice.co.uk)</w:t>
        </w:r>
      </w:hyperlink>
    </w:p>
    <w:p w14:paraId="3AFFDABE" w14:textId="04779068" w:rsidR="001E6BE1" w:rsidRPr="00671248" w:rsidRDefault="009A4822" w:rsidP="00AF47B5">
      <w:pPr>
        <w:rPr>
          <w:rFonts w:cstheme="minorHAnsi"/>
        </w:rPr>
      </w:pPr>
      <w:hyperlink r:id="rId22" w:history="1">
        <w:r w:rsidRPr="00671248">
          <w:rPr>
            <w:rStyle w:val="Hyperlink"/>
            <w:rFonts w:cstheme="minorHAnsi"/>
          </w:rPr>
          <w:t>Race discrimination | Independent Office for Police Conduct (IOPC)</w:t>
        </w:r>
      </w:hyperlink>
    </w:p>
    <w:p w14:paraId="4BA443DF" w14:textId="27F635A5" w:rsidR="001E6BE1" w:rsidRPr="00671248" w:rsidRDefault="001E6BE1" w:rsidP="00AF47B5">
      <w:pPr>
        <w:rPr>
          <w:rFonts w:cstheme="minorHAnsi"/>
        </w:rPr>
      </w:pPr>
      <w:hyperlink r:id="rId23" w:history="1">
        <w:r w:rsidRPr="00671248">
          <w:rPr>
            <w:rStyle w:val="Hyperlink"/>
            <w:rFonts w:cstheme="minorHAnsi"/>
          </w:rPr>
          <w:t>NPCC Diversity Equality Inclusion Strategy May 2018.pdf</w:t>
        </w:r>
      </w:hyperlink>
    </w:p>
    <w:p w14:paraId="75EFFF82" w14:textId="52052570" w:rsidR="00BB18EA" w:rsidRPr="00671248" w:rsidRDefault="00BB18EA" w:rsidP="00AF47B5">
      <w:pPr>
        <w:rPr>
          <w:rFonts w:cstheme="minorHAnsi"/>
        </w:rPr>
      </w:pPr>
      <w:hyperlink r:id="rId24" w:history="1">
        <w:r w:rsidRPr="00671248">
          <w:rPr>
            <w:rStyle w:val="Hyperlink"/>
            <w:rFonts w:cstheme="minorHAnsi"/>
          </w:rPr>
          <w:t>Diversity in policing 2023: Do constabularies truly represent the communities they serve? (law.ac.uk)</w:t>
        </w:r>
      </w:hyperlink>
    </w:p>
    <w:p w14:paraId="5D01BA8E" w14:textId="77777777" w:rsidR="001E6BE1" w:rsidRDefault="001E6BE1" w:rsidP="00AF47B5"/>
    <w:p w14:paraId="11E5CD5D" w14:textId="77777777" w:rsidR="00D477D5" w:rsidRDefault="00D477D5" w:rsidP="00AF47B5"/>
    <w:p w14:paraId="4180976B" w14:textId="77777777" w:rsidR="00ED116F" w:rsidRDefault="00ED116F" w:rsidP="00AF47B5"/>
    <w:p w14:paraId="659327C1" w14:textId="77777777" w:rsidR="00974AB8" w:rsidRPr="00974AB8" w:rsidRDefault="00974AB8" w:rsidP="00AF47B5">
      <w:pPr>
        <w:rPr>
          <w:rFonts w:cstheme="minorHAnsi"/>
        </w:rPr>
      </w:pPr>
    </w:p>
    <w:p w14:paraId="4C0747AE" w14:textId="77777777" w:rsidR="00715761" w:rsidRPr="00D777D6" w:rsidRDefault="00715761" w:rsidP="00AF47B5">
      <w:pPr>
        <w:rPr>
          <w:rFonts w:cstheme="minorHAnsi"/>
        </w:rPr>
      </w:pPr>
    </w:p>
    <w:p w14:paraId="47B928FA" w14:textId="77777777" w:rsidR="00715761" w:rsidRPr="00D777D6" w:rsidRDefault="00715761" w:rsidP="00AF47B5">
      <w:pPr>
        <w:rPr>
          <w:rFonts w:cstheme="minorHAnsi"/>
        </w:rPr>
      </w:pPr>
    </w:p>
    <w:sectPr w:rsidR="00715761" w:rsidRPr="00D77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B5"/>
    <w:rsid w:val="0000148F"/>
    <w:rsid w:val="00013F88"/>
    <w:rsid w:val="000273CD"/>
    <w:rsid w:val="00053792"/>
    <w:rsid w:val="00076A3C"/>
    <w:rsid w:val="000A391A"/>
    <w:rsid w:val="000E4868"/>
    <w:rsid w:val="0010342F"/>
    <w:rsid w:val="00131040"/>
    <w:rsid w:val="00137788"/>
    <w:rsid w:val="00160266"/>
    <w:rsid w:val="00167EFD"/>
    <w:rsid w:val="001856A8"/>
    <w:rsid w:val="001A7957"/>
    <w:rsid w:val="001C2497"/>
    <w:rsid w:val="001D5E2B"/>
    <w:rsid w:val="001E478D"/>
    <w:rsid w:val="001E6831"/>
    <w:rsid w:val="001E6BE1"/>
    <w:rsid w:val="001F04BA"/>
    <w:rsid w:val="00255716"/>
    <w:rsid w:val="002615A7"/>
    <w:rsid w:val="002649C5"/>
    <w:rsid w:val="002812A0"/>
    <w:rsid w:val="00285681"/>
    <w:rsid w:val="002871A4"/>
    <w:rsid w:val="00291230"/>
    <w:rsid w:val="002D6564"/>
    <w:rsid w:val="003174A9"/>
    <w:rsid w:val="00323CE7"/>
    <w:rsid w:val="00386EAB"/>
    <w:rsid w:val="00395EE9"/>
    <w:rsid w:val="003B7EDA"/>
    <w:rsid w:val="0048341E"/>
    <w:rsid w:val="004958C8"/>
    <w:rsid w:val="004A5832"/>
    <w:rsid w:val="004F6965"/>
    <w:rsid w:val="004F7238"/>
    <w:rsid w:val="004F7D38"/>
    <w:rsid w:val="00523BD6"/>
    <w:rsid w:val="005441B4"/>
    <w:rsid w:val="00567D10"/>
    <w:rsid w:val="005758B4"/>
    <w:rsid w:val="005820D0"/>
    <w:rsid w:val="005919E3"/>
    <w:rsid w:val="00592F66"/>
    <w:rsid w:val="005A25C5"/>
    <w:rsid w:val="005B0A3A"/>
    <w:rsid w:val="005B7E8D"/>
    <w:rsid w:val="00610A61"/>
    <w:rsid w:val="00621613"/>
    <w:rsid w:val="0064664B"/>
    <w:rsid w:val="00671248"/>
    <w:rsid w:val="006D2D2E"/>
    <w:rsid w:val="006D2D5F"/>
    <w:rsid w:val="0070165B"/>
    <w:rsid w:val="007037EE"/>
    <w:rsid w:val="00715761"/>
    <w:rsid w:val="00731695"/>
    <w:rsid w:val="00741098"/>
    <w:rsid w:val="00784934"/>
    <w:rsid w:val="007E486F"/>
    <w:rsid w:val="00802E39"/>
    <w:rsid w:val="00825027"/>
    <w:rsid w:val="00841A0F"/>
    <w:rsid w:val="0086218E"/>
    <w:rsid w:val="008647CE"/>
    <w:rsid w:val="00864DF7"/>
    <w:rsid w:val="00873E96"/>
    <w:rsid w:val="00874222"/>
    <w:rsid w:val="00876EEB"/>
    <w:rsid w:val="008978DF"/>
    <w:rsid w:val="008A4429"/>
    <w:rsid w:val="008A5C34"/>
    <w:rsid w:val="008B675F"/>
    <w:rsid w:val="008D1A79"/>
    <w:rsid w:val="008E3325"/>
    <w:rsid w:val="008F4655"/>
    <w:rsid w:val="00905B08"/>
    <w:rsid w:val="0094123D"/>
    <w:rsid w:val="009418C7"/>
    <w:rsid w:val="009447F5"/>
    <w:rsid w:val="00954B11"/>
    <w:rsid w:val="00974AB8"/>
    <w:rsid w:val="009875E9"/>
    <w:rsid w:val="009961FC"/>
    <w:rsid w:val="009A4822"/>
    <w:rsid w:val="009B0E55"/>
    <w:rsid w:val="009E0F51"/>
    <w:rsid w:val="009F354A"/>
    <w:rsid w:val="009F4D68"/>
    <w:rsid w:val="00A10C24"/>
    <w:rsid w:val="00A110CD"/>
    <w:rsid w:val="00A64640"/>
    <w:rsid w:val="00A72CF6"/>
    <w:rsid w:val="00A87FAD"/>
    <w:rsid w:val="00A921F7"/>
    <w:rsid w:val="00AA32F1"/>
    <w:rsid w:val="00AD0FCC"/>
    <w:rsid w:val="00AD139F"/>
    <w:rsid w:val="00AD4335"/>
    <w:rsid w:val="00AF130C"/>
    <w:rsid w:val="00AF47B5"/>
    <w:rsid w:val="00AF570D"/>
    <w:rsid w:val="00B03BF9"/>
    <w:rsid w:val="00B262A6"/>
    <w:rsid w:val="00B43DD4"/>
    <w:rsid w:val="00B533EA"/>
    <w:rsid w:val="00B67607"/>
    <w:rsid w:val="00B713F9"/>
    <w:rsid w:val="00B73A3C"/>
    <w:rsid w:val="00BA1D8C"/>
    <w:rsid w:val="00BB18EA"/>
    <w:rsid w:val="00BB5976"/>
    <w:rsid w:val="00BC4634"/>
    <w:rsid w:val="00BD35DC"/>
    <w:rsid w:val="00C12A64"/>
    <w:rsid w:val="00C32A99"/>
    <w:rsid w:val="00C37467"/>
    <w:rsid w:val="00C442D4"/>
    <w:rsid w:val="00C44ED4"/>
    <w:rsid w:val="00C56E9B"/>
    <w:rsid w:val="00CC2AA6"/>
    <w:rsid w:val="00CD5579"/>
    <w:rsid w:val="00CE33B0"/>
    <w:rsid w:val="00D00FB4"/>
    <w:rsid w:val="00D07E94"/>
    <w:rsid w:val="00D11246"/>
    <w:rsid w:val="00D34C5E"/>
    <w:rsid w:val="00D40B26"/>
    <w:rsid w:val="00D441E3"/>
    <w:rsid w:val="00D477D5"/>
    <w:rsid w:val="00D73B02"/>
    <w:rsid w:val="00D777D6"/>
    <w:rsid w:val="00DA51E6"/>
    <w:rsid w:val="00DB02C2"/>
    <w:rsid w:val="00DC5074"/>
    <w:rsid w:val="00E01743"/>
    <w:rsid w:val="00E10654"/>
    <w:rsid w:val="00E17811"/>
    <w:rsid w:val="00E346DE"/>
    <w:rsid w:val="00E35F0A"/>
    <w:rsid w:val="00E83632"/>
    <w:rsid w:val="00E83CD5"/>
    <w:rsid w:val="00E856DA"/>
    <w:rsid w:val="00EB52B9"/>
    <w:rsid w:val="00EB6FD4"/>
    <w:rsid w:val="00ED116F"/>
    <w:rsid w:val="00EF3005"/>
    <w:rsid w:val="00F16037"/>
    <w:rsid w:val="00F210C2"/>
    <w:rsid w:val="00F37F18"/>
    <w:rsid w:val="00F80722"/>
    <w:rsid w:val="00F91617"/>
    <w:rsid w:val="00F97438"/>
    <w:rsid w:val="00FA6E69"/>
    <w:rsid w:val="00FE5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035CC"/>
  <w15:chartTrackingRefBased/>
  <w15:docId w15:val="{11D8C23F-23A0-43CE-B2B7-AA98EB5F8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761"/>
    <w:rPr>
      <w:color w:val="0000FF"/>
      <w:u w:val="single"/>
    </w:rPr>
  </w:style>
  <w:style w:type="character" w:styleId="UnresolvedMention">
    <w:name w:val="Unresolved Mention"/>
    <w:basedOn w:val="DefaultParagraphFont"/>
    <w:uiPriority w:val="99"/>
    <w:semiHidden/>
    <w:unhideWhenUsed/>
    <w:rsid w:val="00BA1D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practices/body-worn-cameras-how-and-when-use" TargetMode="External"/><Relationship Id="rId13" Type="http://schemas.openxmlformats.org/officeDocument/2006/relationships/hyperlink" Target="https://doi.org/10.1093/bjc/azx068" TargetMode="External"/><Relationship Id="rId18" Type="http://schemas.openxmlformats.org/officeDocument/2006/relationships/hyperlink" Target="https://doi.org/10.4073/csr.2015.18"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positiveactionpolice.co.uk/newsletter/positive-action/" TargetMode="External"/><Relationship Id="rId7" Type="http://schemas.openxmlformats.org/officeDocument/2006/relationships/hyperlink" Target="https://www.policeconduct.gov.uk/news/public-feel-confident-police-respond-fairly-and-proportionately-incidents-questions-remain" TargetMode="External"/><Relationship Id="rId12" Type="http://schemas.openxmlformats.org/officeDocument/2006/relationships/hyperlink" Target="https://www.gov.uk/government/publications/criminal-exploitation-of-children-and-vulnerable-adults-county-lines/criminal-exploitation-of-children-and-vulnerable-adults-county-lines" TargetMode="External"/><Relationship Id="rId17" Type="http://schemas.openxmlformats.org/officeDocument/2006/relationships/hyperlink" Target="https://www.college.police.uk/guidance/knife-crime-evidence-briefing/interventions-reduce-knife-crim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ocal.gov.uk/publications/supporting-youngest-children-youth-justice-system-what-works-reduce-offending-and" TargetMode="External"/><Relationship Id="rId20" Type="http://schemas.openxmlformats.org/officeDocument/2006/relationships/hyperlink" Target="https://www.college.police.uk/support-forces/diversity-and-inclusion/action-plan" TargetMode="External"/><Relationship Id="rId1" Type="http://schemas.openxmlformats.org/officeDocument/2006/relationships/styles" Target="styles.xml"/><Relationship Id="rId6" Type="http://schemas.openxmlformats.org/officeDocument/2006/relationships/hyperlink" Target="https://www.lawteacher.net/acts/police-and-criminal-evidence-act.php?vref=1" TargetMode="External"/><Relationship Id="rId11" Type="http://schemas.openxmlformats.org/officeDocument/2006/relationships/hyperlink" Target="https://doi.org/10.1177/0306624X18806742" TargetMode="External"/><Relationship Id="rId24" Type="http://schemas.openxmlformats.org/officeDocument/2006/relationships/hyperlink" Target="https://www.law.ac.uk/resources/blog/diversity-in-policing/" TargetMode="External"/><Relationship Id="rId5" Type="http://schemas.openxmlformats.org/officeDocument/2006/relationships/hyperlink" Target="https://doi-org.ezproxy.uwtsd.ac.uk/10.1080/17528631.2015.1027330" TargetMode="External"/><Relationship Id="rId15" Type="http://schemas.openxmlformats.org/officeDocument/2006/relationships/hyperlink" Target="https://www.gov.uk/government/news/early-intervention-for-lifelong-benefits" TargetMode="External"/><Relationship Id="rId23" Type="http://schemas.openxmlformats.org/officeDocument/2006/relationships/hyperlink" Target="https://npcc.police.uk/documents/edhr/2018/NPCC%20Diversity%20Equality%20Inclusion%20Strategy%20May%202018.pdf" TargetMode="External"/><Relationship Id="rId10" Type="http://schemas.openxmlformats.org/officeDocument/2006/relationships/hyperlink" Target="https://www.gov.uk/government/publications/vulnerabilities-applying-all-our-health/vulnerabilities-applying-all-our-health" TargetMode="External"/><Relationship Id="rId19" Type="http://schemas.openxmlformats.org/officeDocument/2006/relationships/hyperlink" Target="https://www.college.police.uk/diversity" TargetMode="External"/><Relationship Id="rId4" Type="http://schemas.openxmlformats.org/officeDocument/2006/relationships/hyperlink" Target="https://www.college.police.uk/ethics/code-of-practice" TargetMode="Externa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cps.gov.uk/legal-guidance/county-lines-offending" TargetMode="External"/><Relationship Id="rId22" Type="http://schemas.openxmlformats.org/officeDocument/2006/relationships/hyperlink" Target="https://www.policeconduct.gov.uk/our-work/key-areas-of-work/race-discrimi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TotalTime>
  <Pages>10</Pages>
  <Words>4691</Words>
  <Characters>26742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Boulter, Will</dc:creator>
  <cp:keywords/>
  <dc:description/>
  <cp:lastModifiedBy>Boulter, Will</cp:lastModifiedBy>
  <cp:revision>102</cp:revision>
  <dcterms:created xsi:type="dcterms:W3CDTF">2024-07-28T14:45:00Z</dcterms:created>
  <dcterms:modified xsi:type="dcterms:W3CDTF">2024-07-29T20:37:00Z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2024-07-29T04:05:34Z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947194a6-9f44-4108-b23c-d9022d267f31</vt:lpwstr>
  </property>
  <property fmtid="{D5CDD505-2E9C-101B-9397-08002B2CF9AE}" pid="8" name="MSIP_Label_f2acd28b-79a3-4a0f-b0ff-4b75658b1549_ContentBits">
    <vt:lpwstr>0</vt:lpwstr>
  </property>
</Properties>
</file>