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02C8A" w14:textId="77777777" w:rsidR="00AB0136" w:rsidRDefault="00AB0136" w:rsidP="00AB0136">
      <w:r>
        <w:rPr>
          <w:noProof/>
        </w:rPr>
        <mc:AlternateContent>
          <mc:Choice Requires="wpg">
            <w:drawing>
              <wp:anchor distT="0" distB="0" distL="114300" distR="114300" simplePos="0" relativeHeight="251659264" behindDoc="1" locked="0" layoutInCell="1" allowOverlap="1" wp14:anchorId="72756DE3" wp14:editId="1E058CD0">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65B748" w14:textId="77777777" w:rsidR="00AB0136" w:rsidRPr="00B850C7" w:rsidRDefault="00AB0136" w:rsidP="00AB0136">
                              <w:pPr>
                                <w:spacing w:line="276" w:lineRule="auto"/>
                                <w:rPr>
                                  <w:b/>
                                  <w:bCs/>
                                  <w:spacing w:val="30"/>
                                  <w:sz w:val="56"/>
                                  <w:szCs w:val="56"/>
                                </w:rPr>
                              </w:pPr>
                              <w:r w:rsidRPr="00B850C7">
                                <w:rPr>
                                  <w:b/>
                                  <w:bCs/>
                                  <w:spacing w:val="30"/>
                                  <w:sz w:val="56"/>
                                  <w:szCs w:val="56"/>
                                </w:rPr>
                                <w:t>Lewis Jackson-Peck</w:t>
                              </w:r>
                            </w:p>
                            <w:p w14:paraId="4C34F27D" w14:textId="77777777" w:rsidR="00AB0136" w:rsidRPr="00496FE0" w:rsidRDefault="00AB0136" w:rsidP="00AB0136">
                              <w:pPr>
                                <w:rPr>
                                  <w:sz w:val="52"/>
                                  <w:szCs w:val="52"/>
                                </w:rPr>
                              </w:pPr>
                              <w:r>
                                <w:rPr>
                                  <w:sz w:val="52"/>
                                  <w:szCs w:val="52"/>
                                </w:rPr>
                                <w:t>Student No: 2203699</w:t>
                              </w:r>
                            </w:p>
                            <w:p w14:paraId="26477B21" w14:textId="77777777" w:rsidR="00AB0136" w:rsidRDefault="00AB0136" w:rsidP="00AB0136">
                              <w:pPr>
                                <w:rPr>
                                  <w:sz w:val="48"/>
                                  <w:szCs w:val="48"/>
                                </w:rPr>
                              </w:pPr>
                            </w:p>
                            <w:p w14:paraId="1F4B7309" w14:textId="77777777" w:rsidR="00AB0136" w:rsidRPr="00496FE0" w:rsidRDefault="00AB0136" w:rsidP="00AB0136">
                              <w:pPr>
                                <w:rPr>
                                  <w:sz w:val="48"/>
                                  <w:szCs w:val="48"/>
                                </w:rPr>
                              </w:pPr>
                            </w:p>
                          </w:txbxContent>
                        </wps:txbx>
                        <wps:bodyPr rot="0" spcFirstLastPara="0" vertOverflow="overflow" horzOverflow="overflow" vert="horz" wrap="square" lIns="457200" tIns="182880" rIns="457200" bIns="457200" numCol="1" spcCol="0" rtlCol="0" fromWordArt="0" anchor="t"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D577CB3" w14:textId="35881C29" w:rsidR="00AB0136" w:rsidRPr="00602B14" w:rsidRDefault="00AB0136" w:rsidP="00AB0136">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Criminal Law</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057ACA7" w14:textId="068DD016" w:rsidR="00AB0136" w:rsidRPr="00362F74" w:rsidRDefault="00AB0136" w:rsidP="00AB0136">
                                  <w:pPr>
                                    <w:rPr>
                                      <w:sz w:val="28"/>
                                      <w:szCs w:val="28"/>
                                    </w:rPr>
                                  </w:pPr>
                                  <w:r>
                                    <w:rPr>
                                      <w:sz w:val="28"/>
                                      <w:szCs w:val="28"/>
                                    </w:rPr>
                                    <w:t>Scenario Question Assignment</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2756DE3"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" fillcolor="#404040 [2429]" stroked="f" strokeweight="1pt">
                  <v:textbox inset="36pt,14.4pt,36pt,36pt">
                    <w:txbxContent>
                      <w:p w14:paraId="0F65B748" w14:textId="77777777" w:rsidR="00AB0136" w:rsidRPr="00B850C7" w:rsidRDefault="00AB0136" w:rsidP="00AB0136">
                        <w:pPr>
                          <w:spacing w:line="276" w:lineRule="auto"/>
                          <w:rPr>
                            <w:b/>
                            <w:bCs/>
                            <w:spacing w:val="30"/>
                            <w:sz w:val="56"/>
                            <w:szCs w:val="56"/>
                          </w:rPr>
                        </w:pPr>
                        <w:r w:rsidRPr="00B850C7">
                          <w:rPr>
                            <w:b/>
                            <w:bCs/>
                            <w:spacing w:val="30"/>
                            <w:sz w:val="56"/>
                            <w:szCs w:val="56"/>
                          </w:rPr>
                          <w:t>Lewis Jackson-Peck</w:t>
                        </w:r>
                      </w:p>
                      <w:p w14:paraId="4C34F27D" w14:textId="77777777" w:rsidR="00AB0136" w:rsidRPr="00496FE0" w:rsidRDefault="00AB0136" w:rsidP="00AB0136">
                        <w:pPr>
                          <w:rPr>
                            <w:sz w:val="52"/>
                            <w:szCs w:val="52"/>
                          </w:rPr>
                        </w:pPr>
                        <w:r>
                          <w:rPr>
                            <w:sz w:val="52"/>
                            <w:szCs w:val="52"/>
                          </w:rPr>
                          <w:t>Student No: 2203699</w:t>
                        </w:r>
                      </w:p>
                      <w:p w14:paraId="26477B21" w14:textId="77777777" w:rsidR="00AB0136" w:rsidRDefault="00AB0136" w:rsidP="00AB0136">
                        <w:pPr>
                          <w:rPr>
                            <w:sz w:val="48"/>
                            <w:szCs w:val="48"/>
                          </w:rPr>
                        </w:pPr>
                      </w:p>
                      <w:p w14:paraId="1F4B7309" w14:textId="77777777" w:rsidR="00AB0136" w:rsidRPr="00496FE0" w:rsidRDefault="00AB0136" w:rsidP="00AB0136">
                        <w:pPr>
                          <w:rPr>
                            <w:sz w:val="48"/>
                            <w:szCs w:val="48"/>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sz w:val="84"/>
                            <w:szCs w:val="8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1D577CB3" w14:textId="35881C29" w:rsidR="00AB0136" w:rsidRPr="00602B14" w:rsidRDefault="00AB0136" w:rsidP="00AB0136">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84"/>
                                <w:szCs w:val="84"/>
                              </w:rPr>
                            </w:pPr>
                            <w:r>
                              <w:rPr>
                                <w:rFonts w:asciiTheme="majorHAnsi" w:eastAsiaTheme="majorEastAsia" w:hAnsiTheme="majorHAnsi" w:cstheme="majorBidi"/>
                                <w:b/>
                                <w:bCs/>
                                <w:sz w:val="84"/>
                                <w:szCs w:val="84"/>
                              </w:rPr>
                              <w:t>Criminal Law</w:t>
                            </w:r>
                          </w:p>
                        </w:sdtContent>
                      </w:sdt>
                      <w:sdt>
                        <w:sdtPr>
                          <w:rPr>
                            <w:sz w:val="28"/>
                            <w:szCs w:val="28"/>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057ACA7" w14:textId="068DD016" w:rsidR="00AB0136" w:rsidRPr="00362F74" w:rsidRDefault="00AB0136" w:rsidP="00AB0136">
                            <w:pPr>
                              <w:rPr>
                                <w:sz w:val="28"/>
                                <w:szCs w:val="28"/>
                              </w:rPr>
                            </w:pPr>
                            <w:r>
                              <w:rPr>
                                <w:sz w:val="28"/>
                                <w:szCs w:val="28"/>
                              </w:rPr>
                              <w:t>Scenario Question Assignment</w:t>
                            </w:r>
                          </w:p>
                        </w:sdtContent>
                      </w:sdt>
                    </w:txbxContent>
                  </v:textbox>
                </v:shape>
                <w10:wrap anchorx="page" anchory="page"/>
              </v:group>
            </w:pict>
          </mc:Fallback>
        </mc:AlternateContent>
      </w:r>
    </w:p>
    <w:p w14:paraId="22A95C90" w14:textId="77777777" w:rsidR="00AB0136" w:rsidRDefault="00AB0136" w:rsidP="00AB0136"/>
    <w:p w14:paraId="5650BD27" w14:textId="77777777" w:rsidR="00AB0136" w:rsidRDefault="00AB0136" w:rsidP="00AB0136">
      <w:pPr>
        <w:rPr>
          <w:rFonts w:eastAsiaTheme="majorEastAsia" w:cstheme="majorBidi"/>
          <w:b/>
          <w:color w:val="2F5496" w:themeColor="accent1" w:themeShade="BF"/>
          <w:sz w:val="40"/>
          <w:szCs w:val="32"/>
        </w:rPr>
      </w:pPr>
      <w:r>
        <w:rPr>
          <w:noProof/>
        </w:rPr>
        <mc:AlternateContent>
          <mc:Choice Requires="wps">
            <w:drawing>
              <wp:anchor distT="0" distB="0" distL="114300" distR="114300" simplePos="0" relativeHeight="251660288" behindDoc="0" locked="0" layoutInCell="1" allowOverlap="1" wp14:anchorId="55F7B80A" wp14:editId="1B5C457B">
                <wp:simplePos x="0" y="0"/>
                <wp:positionH relativeFrom="column">
                  <wp:posOffset>4676775</wp:posOffset>
                </wp:positionH>
                <wp:positionV relativeFrom="paragraph">
                  <wp:posOffset>8238490</wp:posOffset>
                </wp:positionV>
                <wp:extent cx="1296537" cy="313898"/>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96537" cy="313898"/>
                        </a:xfrm>
                        <a:prstGeom prst="rect">
                          <a:avLst/>
                        </a:prstGeom>
                        <a:noFill/>
                        <a:ln w="6350">
                          <a:noFill/>
                        </a:ln>
                      </wps:spPr>
                      <wps:txbx>
                        <w:txbxContent>
                          <w:p w14:paraId="2AFD2D01" w14:textId="121281B8" w:rsidR="00AB0136" w:rsidRPr="00496FE0" w:rsidRDefault="00AB0136" w:rsidP="00AB0136">
                            <w:pPr>
                              <w:rPr>
                                <w:b/>
                                <w:bCs/>
                                <w:color w:val="FFFFFF" w:themeColor="background1"/>
                                <w:sz w:val="32"/>
                                <w:szCs w:val="32"/>
                              </w:rPr>
                            </w:pPr>
                            <w:r>
                              <w:rPr>
                                <w:b/>
                                <w:bCs/>
                                <w:color w:val="FFFFFF" w:themeColor="background1"/>
                                <w:sz w:val="32"/>
                                <w:szCs w:val="32"/>
                              </w:rPr>
                              <w:t>0</w:t>
                            </w:r>
                            <w:r>
                              <w:rPr>
                                <w:b/>
                                <w:bCs/>
                                <w:color w:val="FFFFFF" w:themeColor="background1"/>
                                <w:sz w:val="32"/>
                                <w:szCs w:val="32"/>
                              </w:rPr>
                              <w:t>3</w:t>
                            </w:r>
                            <w:r w:rsidRPr="00496FE0">
                              <w:rPr>
                                <w:b/>
                                <w:bCs/>
                                <w:color w:val="FFFFFF" w:themeColor="background1"/>
                                <w:sz w:val="32"/>
                                <w:szCs w:val="32"/>
                              </w:rPr>
                              <w:t>/</w:t>
                            </w:r>
                            <w:r>
                              <w:rPr>
                                <w:b/>
                                <w:bCs/>
                                <w:color w:val="FFFFFF" w:themeColor="background1"/>
                                <w:sz w:val="32"/>
                                <w:szCs w:val="32"/>
                              </w:rPr>
                              <w:t>0</w:t>
                            </w:r>
                            <w:r>
                              <w:rPr>
                                <w:b/>
                                <w:bCs/>
                                <w:color w:val="FFFFFF" w:themeColor="background1"/>
                                <w:sz w:val="32"/>
                                <w:szCs w:val="32"/>
                              </w:rPr>
                              <w:t>5</w:t>
                            </w:r>
                            <w:r w:rsidRPr="00496FE0">
                              <w:rPr>
                                <w:b/>
                                <w:bCs/>
                                <w:color w:val="FFFFFF" w:themeColor="background1"/>
                                <w:sz w:val="32"/>
                                <w:szCs w:val="32"/>
                              </w:rPr>
                              <w:t>/202</w:t>
                            </w:r>
                            <w:r>
                              <w:rPr>
                                <w:b/>
                                <w:bCs/>
                                <w:color w:val="FFFFFF" w:themeColor="background1"/>
                                <w:sz w:val="32"/>
                                <w:szCs w:val="32"/>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7B80A" id="Text Box 11" o:spid="_x0000_s1030" type="#_x0000_t202" style="position:absolute;margin-left:368.25pt;margin-top:648.7pt;width:102.1pt;height:24.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" filled="f" stroked="f" strokeweight=".5pt">
                <v:textbox>
                  <w:txbxContent>
                    <w:p w14:paraId="2AFD2D01" w14:textId="121281B8" w:rsidR="00AB0136" w:rsidRPr="00496FE0" w:rsidRDefault="00AB0136" w:rsidP="00AB0136">
                      <w:pPr>
                        <w:rPr>
                          <w:b/>
                          <w:bCs/>
                          <w:color w:val="FFFFFF" w:themeColor="background1"/>
                          <w:sz w:val="32"/>
                          <w:szCs w:val="32"/>
                        </w:rPr>
                      </w:pPr>
                      <w:r>
                        <w:rPr>
                          <w:b/>
                          <w:bCs/>
                          <w:color w:val="FFFFFF" w:themeColor="background1"/>
                          <w:sz w:val="32"/>
                          <w:szCs w:val="32"/>
                        </w:rPr>
                        <w:t>0</w:t>
                      </w:r>
                      <w:r>
                        <w:rPr>
                          <w:b/>
                          <w:bCs/>
                          <w:color w:val="FFFFFF" w:themeColor="background1"/>
                          <w:sz w:val="32"/>
                          <w:szCs w:val="32"/>
                        </w:rPr>
                        <w:t>3</w:t>
                      </w:r>
                      <w:r w:rsidRPr="00496FE0">
                        <w:rPr>
                          <w:b/>
                          <w:bCs/>
                          <w:color w:val="FFFFFF" w:themeColor="background1"/>
                          <w:sz w:val="32"/>
                          <w:szCs w:val="32"/>
                        </w:rPr>
                        <w:t>/</w:t>
                      </w:r>
                      <w:r>
                        <w:rPr>
                          <w:b/>
                          <w:bCs/>
                          <w:color w:val="FFFFFF" w:themeColor="background1"/>
                          <w:sz w:val="32"/>
                          <w:szCs w:val="32"/>
                        </w:rPr>
                        <w:t>0</w:t>
                      </w:r>
                      <w:r>
                        <w:rPr>
                          <w:b/>
                          <w:bCs/>
                          <w:color w:val="FFFFFF" w:themeColor="background1"/>
                          <w:sz w:val="32"/>
                          <w:szCs w:val="32"/>
                        </w:rPr>
                        <w:t>5</w:t>
                      </w:r>
                      <w:r w:rsidRPr="00496FE0">
                        <w:rPr>
                          <w:b/>
                          <w:bCs/>
                          <w:color w:val="FFFFFF" w:themeColor="background1"/>
                          <w:sz w:val="32"/>
                          <w:szCs w:val="32"/>
                        </w:rPr>
                        <w:t>/202</w:t>
                      </w:r>
                      <w:r>
                        <w:rPr>
                          <w:b/>
                          <w:bCs/>
                          <w:color w:val="FFFFFF" w:themeColor="background1"/>
                          <w:sz w:val="32"/>
                          <w:szCs w:val="32"/>
                        </w:rPr>
                        <w:t>3</w:t>
                      </w:r>
                    </w:p>
                  </w:txbxContent>
                </v:textbox>
              </v:shape>
            </w:pict>
          </mc:Fallback>
        </mc:AlternateContent>
      </w:r>
      <w:r>
        <w:br w:type="page"/>
      </w:r>
    </w:p>
    <w:p w14:paraId="0F723865" w14:textId="3ECB0AE2" w:rsidR="00F86911" w:rsidRDefault="00F86911" w:rsidP="00F86911">
      <w:pPr>
        <w:pStyle w:val="Heading1"/>
      </w:pPr>
      <w:r>
        <w:lastRenderedPageBreak/>
        <w:t>Introduction</w:t>
      </w:r>
    </w:p>
    <w:p w14:paraId="44069995" w14:textId="693F9D20" w:rsidR="00F86911" w:rsidRDefault="000E01EC" w:rsidP="00F86911">
      <w:r>
        <w:t>This essay will address the scenario question provided</w:t>
      </w:r>
      <w:r w:rsidR="007D14D4">
        <w:t xml:space="preserve">. The essay will take the </w:t>
      </w:r>
      <w:r w:rsidR="009C7372">
        <w:t xml:space="preserve">events </w:t>
      </w:r>
      <w:r w:rsidR="007D14D4">
        <w:t xml:space="preserve">that occurred </w:t>
      </w:r>
      <w:r w:rsidR="009C7372">
        <w:t xml:space="preserve">in chronological order identifying </w:t>
      </w:r>
      <w:r w:rsidR="00816501">
        <w:t xml:space="preserve">potential </w:t>
      </w:r>
      <w:r w:rsidR="009C7372">
        <w:t>offences, reasoning behind the offences and any potential defences that may be considered in a court of law.</w:t>
      </w:r>
      <w:r w:rsidR="00080BBF">
        <w:t xml:space="preserve"> Each offence will be explored in terms of both the </w:t>
      </w:r>
      <w:proofErr w:type="spellStart"/>
      <w:r w:rsidR="00080BBF">
        <w:t>mens</w:t>
      </w:r>
      <w:proofErr w:type="spellEnd"/>
      <w:r w:rsidR="00080BBF">
        <w:t xml:space="preserve"> rea and the actus reus elements of the offence.</w:t>
      </w:r>
      <w:r w:rsidR="001942FA">
        <w:t xml:space="preserve"> The offenses identified and that will be discussed include assault, criminal damage to endanger life and murder.</w:t>
      </w:r>
    </w:p>
    <w:p w14:paraId="216557C4" w14:textId="206F6349" w:rsidR="00F86911" w:rsidRDefault="00F86911" w:rsidP="00F86911">
      <w:pPr>
        <w:pStyle w:val="Heading1"/>
      </w:pPr>
      <w:r>
        <w:t>Main Body</w:t>
      </w:r>
    </w:p>
    <w:p w14:paraId="29B56A0A" w14:textId="2108AD6B" w:rsidR="008E44AB" w:rsidRDefault="00352676" w:rsidP="00DD2095">
      <w:r>
        <w:t>The first offence is committed when Polly becomes upset by her belief that Mohammed is flirting with Roxanne</w:t>
      </w:r>
      <w:r w:rsidR="008224FC">
        <w:t>,</w:t>
      </w:r>
      <w:r>
        <w:t xml:space="preserve"> the bar lady. </w:t>
      </w:r>
      <w:r w:rsidR="00F53E45">
        <w:t>Polly walks up to Roxanne and calls her a “bitch</w:t>
      </w:r>
      <w:r w:rsidR="0030143E">
        <w:t>”</w:t>
      </w:r>
      <w:r w:rsidR="00F53E45">
        <w:t xml:space="preserve"> </w:t>
      </w:r>
      <w:r w:rsidR="002B7BC1">
        <w:t>while</w:t>
      </w:r>
      <w:r w:rsidR="00F53E45">
        <w:t xml:space="preserve"> </w:t>
      </w:r>
      <w:r w:rsidR="002B7BC1">
        <w:t xml:space="preserve">gesturing </w:t>
      </w:r>
      <w:r w:rsidR="00F53E45">
        <w:t>her middle finger</w:t>
      </w:r>
      <w:r w:rsidR="002B7BC1">
        <w:t xml:space="preserve"> toward her</w:t>
      </w:r>
      <w:r w:rsidR="00740483">
        <w:t>.</w:t>
      </w:r>
      <w:r w:rsidR="0030143E">
        <w:t xml:space="preserve"> Polly could be liable for common assault as a result of her action</w:t>
      </w:r>
      <w:r w:rsidR="00093CEC">
        <w:t>s</w:t>
      </w:r>
      <w:r w:rsidR="0030143E">
        <w:t xml:space="preserve"> contrary to Section 39 Criminal Justice Act 1988</w:t>
      </w:r>
      <w:r w:rsidR="00544C9D">
        <w:t>.</w:t>
      </w:r>
      <w:r w:rsidR="00E16CCA">
        <w:t xml:space="preserve"> </w:t>
      </w:r>
      <w:r w:rsidR="00A8238D">
        <w:t xml:space="preserve">Polly’s actions satisfy the </w:t>
      </w:r>
      <w:proofErr w:type="spellStart"/>
      <w:r w:rsidR="00A8238D">
        <w:t>mens</w:t>
      </w:r>
      <w:proofErr w:type="spellEnd"/>
      <w:r w:rsidR="00A8238D">
        <w:t xml:space="preserve"> rea requirements for assault as she could </w:t>
      </w:r>
      <w:r w:rsidR="00C66E04">
        <w:t>foresee</w:t>
      </w:r>
      <w:r w:rsidR="00A8238D">
        <w:t xml:space="preserve"> that Roxanne </w:t>
      </w:r>
      <w:r w:rsidR="008218BF">
        <w:t>c</w:t>
      </w:r>
      <w:r w:rsidR="00A8238D">
        <w:t xml:space="preserve">ould be caused an immediate threat of violence. </w:t>
      </w:r>
      <w:r w:rsidR="00E16CCA">
        <w:t xml:space="preserve">As outlined in the cases of R v Ireland </w:t>
      </w:r>
      <w:r w:rsidR="00A64E32">
        <w:t xml:space="preserve">(1997) </w:t>
      </w:r>
      <w:r w:rsidR="00E16CCA">
        <w:t xml:space="preserve">and R v Constanza (1997) </w:t>
      </w:r>
      <w:r w:rsidR="0049747D">
        <w:t>words alone can constitute an assault.</w:t>
      </w:r>
      <w:r w:rsidR="004057CF">
        <w:t xml:space="preserve"> </w:t>
      </w:r>
      <w:r w:rsidR="009C2DE6">
        <w:t xml:space="preserve">Combined with the middle finger gesture this would constitute an assault under Section 39. </w:t>
      </w:r>
      <w:r w:rsidR="004057CF">
        <w:t xml:space="preserve">The issue in this case </w:t>
      </w:r>
      <w:r w:rsidR="009C2DE6">
        <w:t>is if Roxanne felt any immediate threat of violence as a result of Pollys actions.</w:t>
      </w:r>
      <w:r w:rsidR="006D1BB0">
        <w:t xml:space="preserve"> As defined under the act the victim must feel there is an immediate threat of unlawful violence.</w:t>
      </w:r>
      <w:r w:rsidR="004E11FE">
        <w:t xml:space="preserve"> </w:t>
      </w:r>
      <w:r w:rsidR="00915382">
        <w:t>A potential defence could be that Roxanne did not feel there was any immediate threat of violence and neither did Polly intend there to be any.</w:t>
      </w:r>
    </w:p>
    <w:p w14:paraId="48FCD665" w14:textId="2ED4D1C3" w:rsidR="009E772A" w:rsidRDefault="00511C13" w:rsidP="00DD2095">
      <w:r>
        <w:t xml:space="preserve">Polly could also be liable for </w:t>
      </w:r>
      <w:r w:rsidR="00852E8C">
        <w:t>C</w:t>
      </w:r>
      <w:r w:rsidR="00DD2095">
        <w:t xml:space="preserve">riminal </w:t>
      </w:r>
      <w:r w:rsidR="00852E8C">
        <w:t>D</w:t>
      </w:r>
      <w:r w:rsidR="00DD2095">
        <w:t xml:space="preserve">amage to </w:t>
      </w:r>
      <w:r w:rsidR="00852E8C">
        <w:t>E</w:t>
      </w:r>
      <w:r w:rsidR="00DD2095">
        <w:t xml:space="preserve">ndanger </w:t>
      </w:r>
      <w:r w:rsidR="00852E8C">
        <w:t>L</w:t>
      </w:r>
      <w:r w:rsidR="00DD2095">
        <w:t>ife</w:t>
      </w:r>
      <w:r>
        <w:t xml:space="preserve"> contrary to Section 1(2) Criminal Damage Act 1971.</w:t>
      </w:r>
      <w:r w:rsidR="00C83F68">
        <w:t xml:space="preserve"> </w:t>
      </w:r>
      <w:r w:rsidR="008C462D">
        <w:t xml:space="preserve">This is due to after leaving the pub Polly taking a broken glass found in the car park and severing </w:t>
      </w:r>
      <w:r w:rsidR="000E1410">
        <w:t xml:space="preserve">the brake cables on </w:t>
      </w:r>
      <w:r w:rsidR="008C462D">
        <w:t xml:space="preserve">Roxanne’s moped which was parked. </w:t>
      </w:r>
      <w:r w:rsidR="00C83F68" w:rsidRPr="00F84F58">
        <w:t>A person is guilty of criminal damage to endanger life if without lawful excuse they destroy or damage property with intent to endanger the life of another or is reckless as to do so.</w:t>
      </w:r>
      <w:r w:rsidR="008559D8">
        <w:t xml:space="preserve"> </w:t>
      </w:r>
      <w:r w:rsidR="00607CA6" w:rsidRPr="00DF10A6">
        <w:t xml:space="preserve">What constitutes property </w:t>
      </w:r>
      <w:r w:rsidR="004C53E9" w:rsidRPr="00DF10A6">
        <w:t xml:space="preserve">is outlined under Section </w:t>
      </w:r>
      <w:r w:rsidR="00607CA6" w:rsidRPr="00DF10A6">
        <w:t xml:space="preserve">10 </w:t>
      </w:r>
      <w:r w:rsidR="004C53E9" w:rsidRPr="00DF10A6">
        <w:t>of the act</w:t>
      </w:r>
      <w:r w:rsidR="005B707A" w:rsidRPr="00DF10A6">
        <w:t xml:space="preserve"> of which Roxanne’s moped classified</w:t>
      </w:r>
      <w:r w:rsidR="004C53E9" w:rsidRPr="00DF10A6">
        <w:t>.</w:t>
      </w:r>
      <w:r w:rsidR="00607CA6" w:rsidRPr="00DF10A6">
        <w:t xml:space="preserve"> </w:t>
      </w:r>
      <w:r w:rsidR="00DF10A6" w:rsidRPr="00DF10A6">
        <w:t xml:space="preserve">There is no need to identify ownership of the property for unlike the standard criminal damage offence any property will suffice regardless of the owner. </w:t>
      </w:r>
      <w:r w:rsidR="00127A64">
        <w:t xml:space="preserve">Firstly, Polly satisfies the </w:t>
      </w:r>
      <w:proofErr w:type="spellStart"/>
      <w:r w:rsidR="002A7079">
        <w:t>m</w:t>
      </w:r>
      <w:r w:rsidR="00127A64">
        <w:t>ens</w:t>
      </w:r>
      <w:proofErr w:type="spellEnd"/>
      <w:r w:rsidR="00127A64">
        <w:t xml:space="preserve"> </w:t>
      </w:r>
      <w:r w:rsidR="002A7079">
        <w:t>r</w:t>
      </w:r>
      <w:r w:rsidR="00127A64">
        <w:t>ea requirements for the offence</w:t>
      </w:r>
      <w:r w:rsidR="00253D5A">
        <w:t xml:space="preserve"> which are ulterior to her actions. The Mens Rea requirements </w:t>
      </w:r>
      <w:r w:rsidR="00A5349C">
        <w:t>are</w:t>
      </w:r>
      <w:r w:rsidR="00C96085">
        <w:t xml:space="preserve"> the</w:t>
      </w:r>
      <w:r w:rsidR="00127A64">
        <w:t xml:space="preserve"> intent to destroy or damage property and such destruction or damage was intended to endanger the life of another.</w:t>
      </w:r>
      <w:r w:rsidR="00A5349C">
        <w:t xml:space="preserve"> These are met due to her taking a broken glass found in the car park and using it to sever the brake cables of Roxanne’s moped.</w:t>
      </w:r>
      <w:r w:rsidR="0048545F">
        <w:t xml:space="preserve"> Even </w:t>
      </w:r>
      <w:r w:rsidR="0049747D">
        <w:t>though</w:t>
      </w:r>
      <w:r w:rsidR="0048545F">
        <w:t xml:space="preserve"> there was no actual risk to life it is not a requirement to satisfy the offence; there need not </w:t>
      </w:r>
      <w:r w:rsidR="004C285D">
        <w:t>be an actual</w:t>
      </w:r>
      <w:r w:rsidR="0083494D">
        <w:t xml:space="preserve"> risk to</w:t>
      </w:r>
      <w:r w:rsidR="004C285D">
        <w:t xml:space="preserve"> life a</w:t>
      </w:r>
      <w:r w:rsidR="00185FFC">
        <w:t>s seen in the case of S</w:t>
      </w:r>
      <w:r w:rsidR="009E772A">
        <w:t xml:space="preserve">angha </w:t>
      </w:r>
      <w:r w:rsidR="00185FFC">
        <w:t>(</w:t>
      </w:r>
      <w:r w:rsidR="009E772A">
        <w:t>1988</w:t>
      </w:r>
      <w:r w:rsidR="00185FFC">
        <w:t xml:space="preserve">) and </w:t>
      </w:r>
      <w:r w:rsidR="009E772A">
        <w:t xml:space="preserve">Dudley </w:t>
      </w:r>
      <w:r w:rsidR="00185FFC">
        <w:t>(</w:t>
      </w:r>
      <w:r w:rsidR="009E772A">
        <w:t>1989</w:t>
      </w:r>
      <w:r w:rsidR="00185FFC">
        <w:t>)</w:t>
      </w:r>
      <w:r w:rsidR="00B742D4">
        <w:t>.</w:t>
      </w:r>
    </w:p>
    <w:p w14:paraId="6F9C5381" w14:textId="00CE728F" w:rsidR="00C1310C" w:rsidRDefault="004C5551" w:rsidP="00DD2095">
      <w:r>
        <w:t>Finally, when Polly and Mohammed return</w:t>
      </w:r>
      <w:r w:rsidR="007F4145">
        <w:t>ed</w:t>
      </w:r>
      <w:r>
        <w:t xml:space="preserve"> home Polly be</w:t>
      </w:r>
      <w:r w:rsidR="007F4145">
        <w:t xml:space="preserve">came </w:t>
      </w:r>
      <w:r>
        <w:t>emotional following the news that Mohammed ha</w:t>
      </w:r>
      <w:r w:rsidR="002F3EA1">
        <w:t>d</w:t>
      </w:r>
      <w:r>
        <w:t xml:space="preserve"> been having an affair with Roxanne for the last nine months.</w:t>
      </w:r>
      <w:r w:rsidR="008E6291">
        <w:t xml:space="preserve"> Following the heated conversation Polly notice</w:t>
      </w:r>
      <w:r w:rsidR="00CF6668">
        <w:t>d</w:t>
      </w:r>
      <w:r w:rsidR="008E6291">
        <w:t xml:space="preserve"> a glass ash tray of which she pick</w:t>
      </w:r>
      <w:r w:rsidR="00A27E7B">
        <w:t>ed</w:t>
      </w:r>
      <w:r w:rsidR="008E6291">
        <w:t xml:space="preserve"> up and str</w:t>
      </w:r>
      <w:r w:rsidR="00FC67F9">
        <w:t>ook</w:t>
      </w:r>
      <w:r w:rsidR="008E6291">
        <w:t xml:space="preserve"> Mohammed over the head</w:t>
      </w:r>
      <w:r w:rsidR="00432449">
        <w:t xml:space="preserve"> with</w:t>
      </w:r>
      <w:r w:rsidR="008E6291">
        <w:t>. Mohammed die</w:t>
      </w:r>
      <w:r w:rsidR="007C5BC4">
        <w:t>d</w:t>
      </w:r>
      <w:r w:rsidR="008E6291">
        <w:t xml:space="preserve"> instantly due to the head trauma.</w:t>
      </w:r>
      <w:r w:rsidR="007F4959">
        <w:t xml:space="preserve"> Under common law, Polly could be liable for Murder.</w:t>
      </w:r>
      <w:r w:rsidR="00B80D4A">
        <w:t xml:space="preserve"> Murder occurs under the Kings peace where the defendant </w:t>
      </w:r>
      <w:r w:rsidR="00384855">
        <w:t xml:space="preserve">unlawfully </w:t>
      </w:r>
      <w:r w:rsidR="00B80D4A">
        <w:t>kills the victim</w:t>
      </w:r>
      <w:r w:rsidR="005B02AD">
        <w:t>, a human being,</w:t>
      </w:r>
      <w:r w:rsidR="00B80D4A">
        <w:t xml:space="preserve"> and </w:t>
      </w:r>
      <w:r w:rsidR="005B02AD">
        <w:t xml:space="preserve">with malice aforethought </w:t>
      </w:r>
      <w:r w:rsidR="00B80D4A">
        <w:t xml:space="preserve">to </w:t>
      </w:r>
      <w:r w:rsidR="005B02AD">
        <w:t xml:space="preserve">the </w:t>
      </w:r>
      <w:r w:rsidR="00B80D4A">
        <w:t>kill</w:t>
      </w:r>
      <w:r w:rsidR="005B02AD">
        <w:t>ing</w:t>
      </w:r>
      <w:r w:rsidR="00B80D4A">
        <w:t xml:space="preserve"> or inflict</w:t>
      </w:r>
      <w:r w:rsidR="005B02AD">
        <w:t>ion of</w:t>
      </w:r>
      <w:r w:rsidR="00B80D4A">
        <w:t xml:space="preserve"> GBH on the victim.</w:t>
      </w:r>
      <w:r w:rsidR="005B02AD">
        <w:t xml:space="preserve"> </w:t>
      </w:r>
      <w:r w:rsidR="003154BE">
        <w:t xml:space="preserve">To satisfy the actus reus elements of the offence there are three points to prove. </w:t>
      </w:r>
      <w:r w:rsidR="00A737C8">
        <w:t>Firstly,</w:t>
      </w:r>
      <w:r w:rsidR="003154BE">
        <w:t xml:space="preserve"> that </w:t>
      </w:r>
      <w:r w:rsidR="00C771A7">
        <w:t xml:space="preserve">there was </w:t>
      </w:r>
      <w:r w:rsidR="005B02AD">
        <w:t>no lawful excuse for the killing of Mohammed</w:t>
      </w:r>
      <w:r w:rsidR="00C771A7">
        <w:t>, of which Polly did not have</w:t>
      </w:r>
      <w:r w:rsidR="00A737C8">
        <w:t>. Secondly that Mohammed was a human being and thirdly that the offence occurred under the Kings peace</w:t>
      </w:r>
      <w:r w:rsidR="00772EE3">
        <w:t xml:space="preserve"> which by definition excludes the killing of enemies in a time of war</w:t>
      </w:r>
      <w:r w:rsidR="001073D7">
        <w:t>, of which there was not at the time</w:t>
      </w:r>
      <w:r w:rsidR="00772EE3">
        <w:t>.</w:t>
      </w:r>
      <w:r w:rsidR="003A7936">
        <w:t xml:space="preserve"> </w:t>
      </w:r>
      <w:r w:rsidR="00C1310C">
        <w:t>Malice aforethought is interpreted by modern courts as meaning the intention to kill or intention to inflict grievous bodily harm.</w:t>
      </w:r>
      <w:r w:rsidR="00C66E04">
        <w:t xml:space="preserve"> While Polly might not have intended to kill </w:t>
      </w:r>
      <w:r w:rsidR="003A7936">
        <w:t>Mohamme</w:t>
      </w:r>
      <w:r w:rsidR="00181717">
        <w:t xml:space="preserve">d or </w:t>
      </w:r>
      <w:r w:rsidR="00DE6750">
        <w:t>perhaps</w:t>
      </w:r>
      <w:r w:rsidR="00FD03FD">
        <w:t xml:space="preserve"> not i</w:t>
      </w:r>
      <w:r w:rsidR="00C66E04">
        <w:t>ntend</w:t>
      </w:r>
      <w:r w:rsidR="00FD03FD">
        <w:t>ed</w:t>
      </w:r>
      <w:r w:rsidR="00C66E04">
        <w:t xml:space="preserve"> to cause him </w:t>
      </w:r>
      <w:r w:rsidR="00953AE2">
        <w:t xml:space="preserve">any harm </w:t>
      </w:r>
      <w:r w:rsidR="009F269B">
        <w:t xml:space="preserve">at all </w:t>
      </w:r>
      <w:r w:rsidR="00667111">
        <w:t>the case fact</w:t>
      </w:r>
      <w:r w:rsidR="00FD03FD">
        <w:t>s</w:t>
      </w:r>
      <w:r w:rsidR="00667111">
        <w:t xml:space="preserve"> of </w:t>
      </w:r>
      <w:proofErr w:type="spellStart"/>
      <w:r w:rsidR="00667111">
        <w:t>Woollin</w:t>
      </w:r>
      <w:proofErr w:type="spellEnd"/>
      <w:r w:rsidR="00667111">
        <w:t xml:space="preserve"> (1999)</w:t>
      </w:r>
      <w:r w:rsidR="003C7A51">
        <w:t xml:space="preserve">, who also did not intend any harm on their victim, decided regardless </w:t>
      </w:r>
      <w:r w:rsidR="008C53D6">
        <w:t xml:space="preserve">of the intention </w:t>
      </w:r>
      <w:r w:rsidR="003C7A51">
        <w:t xml:space="preserve">the defendant could </w:t>
      </w:r>
      <w:r w:rsidR="00C17C9C">
        <w:t xml:space="preserve">still </w:t>
      </w:r>
      <w:r w:rsidR="003C7A51">
        <w:t>for</w:t>
      </w:r>
      <w:r w:rsidR="006A42D8">
        <w:t>e</w:t>
      </w:r>
      <w:r w:rsidR="003C7A51">
        <w:t>see that there was a risk involved in causing serious harm as a result of their actions.</w:t>
      </w:r>
      <w:r w:rsidR="00E317B6">
        <w:t xml:space="preserve"> Thus, Polly could also foresee a serious risk involved with her smashing Mohammed across the head with a glass ash tray.</w:t>
      </w:r>
    </w:p>
    <w:p w14:paraId="03443B78" w14:textId="0C912262" w:rsidR="00DB2715" w:rsidRDefault="004E63C2" w:rsidP="00F86911">
      <w:r>
        <w:lastRenderedPageBreak/>
        <w:t>Polly</w:t>
      </w:r>
      <w:r w:rsidR="00C80EB8">
        <w:t>, however,</w:t>
      </w:r>
      <w:r>
        <w:t xml:space="preserve"> may be considered for a defence </w:t>
      </w:r>
      <w:r w:rsidR="007D6E7E">
        <w:t xml:space="preserve">of diminished responsibility </w:t>
      </w:r>
      <w:r>
        <w:t>for the murder of Mohammed.</w:t>
      </w:r>
      <w:r w:rsidR="007D6E7E">
        <w:t xml:space="preserve"> </w:t>
      </w:r>
      <w:r w:rsidR="00D74CD4">
        <w:t>Under Section 2 Homicide Act 1957 the definition is stated</w:t>
      </w:r>
      <w:r w:rsidR="00317009">
        <w:t xml:space="preserve"> and includes certain criteria that must be present in order to claim a plea of diminished responsibility.</w:t>
      </w:r>
      <w:r w:rsidR="005B67D5">
        <w:t xml:space="preserve"> Subsection 1 </w:t>
      </w:r>
      <w:r w:rsidR="000C775F">
        <w:t xml:space="preserve">of the act </w:t>
      </w:r>
      <w:r w:rsidR="005B67D5">
        <w:t>states that the defendant must be suffering from an abnormality of mental functioning that arose from a recognised medical condition.</w:t>
      </w:r>
      <w:r w:rsidR="000D65CE">
        <w:t xml:space="preserve"> Polly suffers from paranoia that arises as a result of her diagnosed </w:t>
      </w:r>
      <w:r w:rsidR="00496213">
        <w:t>S</w:t>
      </w:r>
      <w:r w:rsidR="000D65CE">
        <w:t>chizophrenia</w:t>
      </w:r>
      <w:r w:rsidR="001049E6">
        <w:t>, meeting the criteria</w:t>
      </w:r>
      <w:r w:rsidR="00FA10C6">
        <w:t xml:space="preserve"> and as </w:t>
      </w:r>
      <w:r w:rsidR="000451D5">
        <w:t>a result of Mohammed confessing he had been having an affair for the last nine months Polly could’ve become paranoid due to her Schizophrenia.</w:t>
      </w:r>
      <w:r w:rsidR="00294404">
        <w:t xml:space="preserve"> Resultantly</w:t>
      </w:r>
      <w:r w:rsidR="00AA4DFB">
        <w:t>,</w:t>
      </w:r>
      <w:r w:rsidR="000451D5">
        <w:t xml:space="preserve"> her rational judgement and ability to exercise self-control may have become impaired, explaining the</w:t>
      </w:r>
      <w:r w:rsidR="00DD6DC5">
        <w:t xml:space="preserve"> reasoning of</w:t>
      </w:r>
      <w:r w:rsidR="000451D5">
        <w:t xml:space="preserve"> her actions.</w:t>
      </w:r>
      <w:r w:rsidR="00AA4DFB">
        <w:t xml:space="preserve"> </w:t>
      </w:r>
      <w:r w:rsidR="00536D39">
        <w:t>Upon a successful plea Polly may qualify for the reduced sentence of manslaughter instead of a charge of murder.</w:t>
      </w:r>
      <w:r w:rsidR="006B3F77">
        <w:t xml:space="preserve"> </w:t>
      </w:r>
      <w:r w:rsidR="00DB2715">
        <w:t>It was held in the case of R v Byrne (1960) that an abnormality of mind means a state so different from that of ordinary human beings that a reasonable man would term it abnormal.</w:t>
      </w:r>
      <w:r w:rsidR="00856D9C">
        <w:t xml:space="preserve"> Polly’s reaction to the news that her partner of 10 years had been having an affair would be deemed an abnormal reaction by a reasonable man. In addition to this in the case of R v Vinagre (1979) the defendant killed his wife after suspecting an affair. The defendant raised that he was suffering from extreme feelings of jealousy</w:t>
      </w:r>
      <w:r w:rsidR="00D6414B">
        <w:t>, known as Othello Syndrome,</w:t>
      </w:r>
      <w:r w:rsidR="00856D9C">
        <w:t xml:space="preserve"> which resulted in a successful diminished responsibility plea.</w:t>
      </w:r>
      <w:r w:rsidR="00C73BA1">
        <w:t xml:space="preserve"> The result of R v Vinagre can be applied here in that there was also a possibility that Polly was suffering from extreme feelings of jealousy</w:t>
      </w:r>
      <w:r w:rsidR="001953BA">
        <w:t xml:space="preserve"> also</w:t>
      </w:r>
      <w:r w:rsidR="00C73BA1">
        <w:t>.</w:t>
      </w:r>
    </w:p>
    <w:p w14:paraId="0C31FF5A" w14:textId="10FFB133" w:rsidR="00F86911" w:rsidRDefault="00F86911" w:rsidP="00F86911">
      <w:pPr>
        <w:pStyle w:val="Heading1"/>
      </w:pPr>
      <w:r>
        <w:t>Conclusion</w:t>
      </w:r>
    </w:p>
    <w:p w14:paraId="5B899EE8" w14:textId="652C7381" w:rsidR="00070A4B" w:rsidRDefault="0077747E" w:rsidP="00F86911">
      <w:r>
        <w:t>The first offence potentially committed is the assault on Roxanne from Polly. It was concluded in the results of R v Ireland (1997) and R v Constanza (1997) that words could constitute an offence of assault. Thereby Polly could be liable for common assault contrary to Section 39 Criminal Justice Act 1988.</w:t>
      </w:r>
      <w:r w:rsidR="00CB66E0">
        <w:t xml:space="preserve"> A defence could be that Polly did not intend that there would be any immediate threat of violence assumed by Roxanne, an element that must be met for the offence, and Roxanne did not feel that there was any immediate threat of violence toward her.</w:t>
      </w:r>
      <w:r w:rsidR="00451E0F">
        <w:t xml:space="preserve"> Due to Polly severing the brake cables of Roxanne’s moped she </w:t>
      </w:r>
      <w:r w:rsidR="00833634">
        <w:t>could be</w:t>
      </w:r>
      <w:r w:rsidR="00451E0F">
        <w:t xml:space="preserve"> liable for criminal damage to endanger life contrary to Section 1(2) Criminal Damage Act 1971.</w:t>
      </w:r>
      <w:r w:rsidR="002A7079">
        <w:t xml:space="preserve"> Polly satisfies the </w:t>
      </w:r>
      <w:proofErr w:type="spellStart"/>
      <w:r w:rsidR="002A7079">
        <w:t>mens</w:t>
      </w:r>
      <w:proofErr w:type="spellEnd"/>
      <w:r w:rsidR="002A7079">
        <w:t xml:space="preserve"> rea requirements for this offence</w:t>
      </w:r>
      <w:r w:rsidR="00B214D2">
        <w:t xml:space="preserve"> due to her ulterior actions of severing the cables.</w:t>
      </w:r>
      <w:r w:rsidR="00833634">
        <w:t xml:space="preserve"> It is worth noting that according to the cases of Sangha (1988) and Dudley (198</w:t>
      </w:r>
      <w:r w:rsidR="00B51631">
        <w:t>9</w:t>
      </w:r>
      <w:r w:rsidR="00833634">
        <w:t>)</w:t>
      </w:r>
      <w:r w:rsidR="00E45DB3">
        <w:t xml:space="preserve"> it matters not that there was no actual risk to life the defendant will still be guilty of the offence.</w:t>
      </w:r>
      <w:r w:rsidR="00FD5A98">
        <w:t xml:space="preserve"> Lastly, following the heated conversation when at home when Mohammed confesses to Polly that he has be</w:t>
      </w:r>
      <w:r w:rsidR="00370E5D">
        <w:t>en having an affair with Roxanne, Polly could be liable for murder as a result of her killing Mohammed with the glass ashtray across the head.</w:t>
      </w:r>
      <w:r w:rsidR="00FA3186">
        <w:t xml:space="preserve"> Although Polly might not have intended to kill Mohammed or even commit grievous bodily harm against him, it matters not as seen in the case of </w:t>
      </w:r>
      <w:proofErr w:type="spellStart"/>
      <w:r w:rsidR="00FA3186">
        <w:t>Woollin</w:t>
      </w:r>
      <w:proofErr w:type="spellEnd"/>
      <w:r w:rsidR="00FA3186">
        <w:t xml:space="preserve"> (1999)</w:t>
      </w:r>
      <w:r w:rsidR="00DC222E">
        <w:t xml:space="preserve"> who also did not intend to harm their victim.</w:t>
      </w:r>
      <w:r w:rsidR="005015E2">
        <w:t xml:space="preserve"> Polly could be considered for the defence of diminished responsibility due to her diagnosed Schizophrenia</w:t>
      </w:r>
      <w:r w:rsidR="00FC6923">
        <w:t xml:space="preserve"> and/or the fact that she was suffering from extreme feelings of jealousy, Othello Syndrome, as seen in the case of R v Vinagre (1979).</w:t>
      </w:r>
    </w:p>
    <w:p w14:paraId="4B4FBDDD" w14:textId="77777777" w:rsidR="00075EDA" w:rsidRDefault="00075EDA" w:rsidP="00F86911"/>
    <w:p w14:paraId="53A7588B" w14:textId="77777777" w:rsidR="00075EDA" w:rsidRDefault="00075EDA" w:rsidP="00F86911"/>
    <w:p w14:paraId="583E2625" w14:textId="77777777" w:rsidR="00075EDA" w:rsidRDefault="00075EDA" w:rsidP="00F86911"/>
    <w:p w14:paraId="347DD636" w14:textId="77777777" w:rsidR="00075EDA" w:rsidRDefault="00075EDA" w:rsidP="00F86911"/>
    <w:p w14:paraId="54E091F6" w14:textId="77777777" w:rsidR="00075EDA" w:rsidRDefault="00075EDA" w:rsidP="00F86911"/>
    <w:p w14:paraId="7B767961" w14:textId="77777777" w:rsidR="00075EDA" w:rsidRDefault="00075EDA" w:rsidP="00F86911"/>
    <w:p w14:paraId="0EBE9914" w14:textId="77777777" w:rsidR="00BC2AD3" w:rsidRDefault="00BC2AD3" w:rsidP="00F86911"/>
    <w:p w14:paraId="6714CFFA" w14:textId="0815E3EE" w:rsidR="00070A4B" w:rsidRDefault="003D4E05" w:rsidP="003D4E05">
      <w:pPr>
        <w:pStyle w:val="Heading1"/>
      </w:pPr>
      <w:r>
        <w:lastRenderedPageBreak/>
        <w:t>References</w:t>
      </w:r>
    </w:p>
    <w:p w14:paraId="2653CC39" w14:textId="729B387F" w:rsidR="000E49CF" w:rsidRDefault="000E49CF" w:rsidP="003D4E05">
      <w:r>
        <w:t>R v Byrne (1960)</w:t>
      </w:r>
    </w:p>
    <w:p w14:paraId="3205C4F1" w14:textId="447A63CF" w:rsidR="000E49CF" w:rsidRDefault="000E49CF" w:rsidP="003D4E05">
      <w:r>
        <w:t>R v Constanza (1997)</w:t>
      </w:r>
    </w:p>
    <w:p w14:paraId="4C567486" w14:textId="71F83D1D" w:rsidR="000E49CF" w:rsidRDefault="000E49CF" w:rsidP="003D4E05">
      <w:r>
        <w:t>R v Dudley (1989)</w:t>
      </w:r>
    </w:p>
    <w:p w14:paraId="07AD347E" w14:textId="69B3CE7F" w:rsidR="003D4E05" w:rsidRDefault="003D4E05" w:rsidP="003D4E05">
      <w:r>
        <w:t>R v Ireland (1997)</w:t>
      </w:r>
    </w:p>
    <w:p w14:paraId="54ADB164" w14:textId="70F7DDFD" w:rsidR="003D4E05" w:rsidRDefault="003D4E05" w:rsidP="003D4E05">
      <w:r>
        <w:t>R v Sangha (1988)</w:t>
      </w:r>
    </w:p>
    <w:p w14:paraId="2BF7A627" w14:textId="0AC5C61B" w:rsidR="000E49CF" w:rsidRDefault="000E49CF" w:rsidP="003D4E05">
      <w:r>
        <w:t>R v Vinagre (1979)</w:t>
      </w:r>
    </w:p>
    <w:p w14:paraId="07DDE8DB" w14:textId="298D79CB" w:rsidR="003D4E05" w:rsidRPr="003D4E05" w:rsidRDefault="003D4E05" w:rsidP="003D4E05">
      <w:r>
        <w:t xml:space="preserve">R v </w:t>
      </w:r>
      <w:proofErr w:type="spellStart"/>
      <w:r>
        <w:t>Woollin</w:t>
      </w:r>
      <w:proofErr w:type="spellEnd"/>
      <w:r>
        <w:t xml:space="preserve"> (1999)</w:t>
      </w:r>
    </w:p>
    <w:sectPr w:rsidR="003D4E05" w:rsidRPr="003D4E05" w:rsidSect="00DF4F6F">
      <w:headerReference w:type="default" r:id="rId7"/>
      <w:footerReference w:type="default" r:id="rId8"/>
      <w:pgSz w:w="11906" w:h="16838"/>
      <w:pgMar w:top="1440" w:right="1080" w:bottom="1440" w:left="1080" w:header="708" w:footer="708" w:gutter="0"/>
      <w:pgBorders w:display="firstPage" w:offsetFrom="page">
        <w:top w:val="double" w:sz="18" w:space="24" w:color="4472C4" w:themeColor="accent1"/>
        <w:left w:val="double" w:sz="18" w:space="24" w:color="4472C4" w:themeColor="accent1"/>
        <w:bottom w:val="double" w:sz="18" w:space="24" w:color="4472C4" w:themeColor="accent1"/>
        <w:right w:val="double" w:sz="18"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1BB45" w14:textId="77777777" w:rsidR="00A9312E" w:rsidRDefault="00A9312E" w:rsidP="00111C0B">
      <w:pPr>
        <w:spacing w:after="0" w:line="240" w:lineRule="auto"/>
      </w:pPr>
      <w:r>
        <w:separator/>
      </w:r>
    </w:p>
  </w:endnote>
  <w:endnote w:type="continuationSeparator" w:id="0">
    <w:p w14:paraId="39B14AE0" w14:textId="77777777" w:rsidR="00A9312E" w:rsidRDefault="00A9312E" w:rsidP="00111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4452311"/>
      <w:docPartObj>
        <w:docPartGallery w:val="Page Numbers (Bottom of Page)"/>
        <w:docPartUnique/>
      </w:docPartObj>
    </w:sdtPr>
    <w:sdtEndPr>
      <w:rPr>
        <w:noProof/>
      </w:rPr>
    </w:sdtEndPr>
    <w:sdtContent>
      <w:p w14:paraId="7A412228" w14:textId="342EF3FA" w:rsidR="007B1C07" w:rsidRDefault="007B1C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B913CA" w14:textId="77777777" w:rsidR="007B1C07" w:rsidRDefault="007B1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C2C92" w14:textId="77777777" w:rsidR="00A9312E" w:rsidRDefault="00A9312E" w:rsidP="00111C0B">
      <w:pPr>
        <w:spacing w:after="0" w:line="240" w:lineRule="auto"/>
      </w:pPr>
      <w:r>
        <w:separator/>
      </w:r>
    </w:p>
  </w:footnote>
  <w:footnote w:type="continuationSeparator" w:id="0">
    <w:p w14:paraId="246D640D" w14:textId="77777777" w:rsidR="00A9312E" w:rsidRDefault="00A9312E" w:rsidP="00111C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C5297" w14:textId="77777777" w:rsidR="00111C0B" w:rsidRDefault="00111C0B" w:rsidP="00111C0B">
    <w:pPr>
      <w:pStyle w:val="Header"/>
    </w:pPr>
    <w:r>
      <w:t>Criminal Law (BMPL4009)</w:t>
    </w:r>
    <w:r>
      <w:ptab w:relativeTo="margin" w:alignment="right" w:leader="none"/>
    </w:r>
    <w:r>
      <w:t xml:space="preserve"> Lewis Jackson-Peck</w:t>
    </w:r>
  </w:p>
  <w:p w14:paraId="0E57983B" w14:textId="77777777" w:rsidR="00111C0B" w:rsidRDefault="00111C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930AA"/>
    <w:multiLevelType w:val="hybridMultilevel"/>
    <w:tmpl w:val="5A3AEBFE"/>
    <w:lvl w:ilvl="0" w:tplc="ECB8ED02">
      <w:start w:val="1"/>
      <w:numFmt w:val="bullet"/>
      <w:lvlText w:val="•"/>
      <w:lvlJc w:val="left"/>
      <w:pPr>
        <w:tabs>
          <w:tab w:val="num" w:pos="720"/>
        </w:tabs>
        <w:ind w:left="720" w:hanging="360"/>
      </w:pPr>
      <w:rPr>
        <w:rFonts w:ascii="Arial" w:hAnsi="Arial" w:hint="default"/>
      </w:rPr>
    </w:lvl>
    <w:lvl w:ilvl="1" w:tplc="FA680F42" w:tentative="1">
      <w:start w:val="1"/>
      <w:numFmt w:val="bullet"/>
      <w:lvlText w:val="•"/>
      <w:lvlJc w:val="left"/>
      <w:pPr>
        <w:tabs>
          <w:tab w:val="num" w:pos="1440"/>
        </w:tabs>
        <w:ind w:left="1440" w:hanging="360"/>
      </w:pPr>
      <w:rPr>
        <w:rFonts w:ascii="Arial" w:hAnsi="Arial" w:hint="default"/>
      </w:rPr>
    </w:lvl>
    <w:lvl w:ilvl="2" w:tplc="D324C038" w:tentative="1">
      <w:start w:val="1"/>
      <w:numFmt w:val="bullet"/>
      <w:lvlText w:val="•"/>
      <w:lvlJc w:val="left"/>
      <w:pPr>
        <w:tabs>
          <w:tab w:val="num" w:pos="2160"/>
        </w:tabs>
        <w:ind w:left="2160" w:hanging="360"/>
      </w:pPr>
      <w:rPr>
        <w:rFonts w:ascii="Arial" w:hAnsi="Arial" w:hint="default"/>
      </w:rPr>
    </w:lvl>
    <w:lvl w:ilvl="3" w:tplc="97EE11A8" w:tentative="1">
      <w:start w:val="1"/>
      <w:numFmt w:val="bullet"/>
      <w:lvlText w:val="•"/>
      <w:lvlJc w:val="left"/>
      <w:pPr>
        <w:tabs>
          <w:tab w:val="num" w:pos="2880"/>
        </w:tabs>
        <w:ind w:left="2880" w:hanging="360"/>
      </w:pPr>
      <w:rPr>
        <w:rFonts w:ascii="Arial" w:hAnsi="Arial" w:hint="default"/>
      </w:rPr>
    </w:lvl>
    <w:lvl w:ilvl="4" w:tplc="BD9EEC1A" w:tentative="1">
      <w:start w:val="1"/>
      <w:numFmt w:val="bullet"/>
      <w:lvlText w:val="•"/>
      <w:lvlJc w:val="left"/>
      <w:pPr>
        <w:tabs>
          <w:tab w:val="num" w:pos="3600"/>
        </w:tabs>
        <w:ind w:left="3600" w:hanging="360"/>
      </w:pPr>
      <w:rPr>
        <w:rFonts w:ascii="Arial" w:hAnsi="Arial" w:hint="default"/>
      </w:rPr>
    </w:lvl>
    <w:lvl w:ilvl="5" w:tplc="21C4D0B6" w:tentative="1">
      <w:start w:val="1"/>
      <w:numFmt w:val="bullet"/>
      <w:lvlText w:val="•"/>
      <w:lvlJc w:val="left"/>
      <w:pPr>
        <w:tabs>
          <w:tab w:val="num" w:pos="4320"/>
        </w:tabs>
        <w:ind w:left="4320" w:hanging="360"/>
      </w:pPr>
      <w:rPr>
        <w:rFonts w:ascii="Arial" w:hAnsi="Arial" w:hint="default"/>
      </w:rPr>
    </w:lvl>
    <w:lvl w:ilvl="6" w:tplc="6C66F0BE" w:tentative="1">
      <w:start w:val="1"/>
      <w:numFmt w:val="bullet"/>
      <w:lvlText w:val="•"/>
      <w:lvlJc w:val="left"/>
      <w:pPr>
        <w:tabs>
          <w:tab w:val="num" w:pos="5040"/>
        </w:tabs>
        <w:ind w:left="5040" w:hanging="360"/>
      </w:pPr>
      <w:rPr>
        <w:rFonts w:ascii="Arial" w:hAnsi="Arial" w:hint="default"/>
      </w:rPr>
    </w:lvl>
    <w:lvl w:ilvl="7" w:tplc="69847B1A" w:tentative="1">
      <w:start w:val="1"/>
      <w:numFmt w:val="bullet"/>
      <w:lvlText w:val="•"/>
      <w:lvlJc w:val="left"/>
      <w:pPr>
        <w:tabs>
          <w:tab w:val="num" w:pos="5760"/>
        </w:tabs>
        <w:ind w:left="5760" w:hanging="360"/>
      </w:pPr>
      <w:rPr>
        <w:rFonts w:ascii="Arial" w:hAnsi="Arial" w:hint="default"/>
      </w:rPr>
    </w:lvl>
    <w:lvl w:ilvl="8" w:tplc="289C4768" w:tentative="1">
      <w:start w:val="1"/>
      <w:numFmt w:val="bullet"/>
      <w:lvlText w:val="•"/>
      <w:lvlJc w:val="left"/>
      <w:pPr>
        <w:tabs>
          <w:tab w:val="num" w:pos="6480"/>
        </w:tabs>
        <w:ind w:left="6480" w:hanging="360"/>
      </w:pPr>
      <w:rPr>
        <w:rFonts w:ascii="Arial" w:hAnsi="Arial" w:hint="default"/>
      </w:rPr>
    </w:lvl>
  </w:abstractNum>
  <w:num w:numId="1" w16cid:durableId="1885867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C0B"/>
    <w:rsid w:val="00023250"/>
    <w:rsid w:val="000451D5"/>
    <w:rsid w:val="00057B47"/>
    <w:rsid w:val="00070A4B"/>
    <w:rsid w:val="000724A4"/>
    <w:rsid w:val="00075EDA"/>
    <w:rsid w:val="00080BBF"/>
    <w:rsid w:val="00093CEC"/>
    <w:rsid w:val="000A31C2"/>
    <w:rsid w:val="000A35D5"/>
    <w:rsid w:val="000A44D0"/>
    <w:rsid w:val="000C775F"/>
    <w:rsid w:val="000D65CE"/>
    <w:rsid w:val="000E01EC"/>
    <w:rsid w:val="000E1410"/>
    <w:rsid w:val="000E49CF"/>
    <w:rsid w:val="001049E6"/>
    <w:rsid w:val="001073D7"/>
    <w:rsid w:val="00111C0B"/>
    <w:rsid w:val="00117520"/>
    <w:rsid w:val="00123BD2"/>
    <w:rsid w:val="00127A64"/>
    <w:rsid w:val="00172189"/>
    <w:rsid w:val="001737B3"/>
    <w:rsid w:val="00181717"/>
    <w:rsid w:val="00185FFC"/>
    <w:rsid w:val="001942FA"/>
    <w:rsid w:val="001953BA"/>
    <w:rsid w:val="001B223E"/>
    <w:rsid w:val="001C7469"/>
    <w:rsid w:val="001D3D21"/>
    <w:rsid w:val="001F3793"/>
    <w:rsid w:val="001F5242"/>
    <w:rsid w:val="001F5EBE"/>
    <w:rsid w:val="001F6EF2"/>
    <w:rsid w:val="001F7F14"/>
    <w:rsid w:val="00206EBF"/>
    <w:rsid w:val="0024609C"/>
    <w:rsid w:val="002529D8"/>
    <w:rsid w:val="00253D5A"/>
    <w:rsid w:val="00255E63"/>
    <w:rsid w:val="00257301"/>
    <w:rsid w:val="00294404"/>
    <w:rsid w:val="002A7079"/>
    <w:rsid w:val="002B7BC1"/>
    <w:rsid w:val="002C5665"/>
    <w:rsid w:val="002F3EA1"/>
    <w:rsid w:val="0030143E"/>
    <w:rsid w:val="00314E51"/>
    <w:rsid w:val="003154BE"/>
    <w:rsid w:val="00317009"/>
    <w:rsid w:val="0032569E"/>
    <w:rsid w:val="003366FF"/>
    <w:rsid w:val="0035029E"/>
    <w:rsid w:val="00352676"/>
    <w:rsid w:val="003604B6"/>
    <w:rsid w:val="00370E5D"/>
    <w:rsid w:val="00384855"/>
    <w:rsid w:val="003948F8"/>
    <w:rsid w:val="003A7936"/>
    <w:rsid w:val="003C019B"/>
    <w:rsid w:val="003C7A51"/>
    <w:rsid w:val="003D0C1C"/>
    <w:rsid w:val="003D4E05"/>
    <w:rsid w:val="003E30CA"/>
    <w:rsid w:val="004057CF"/>
    <w:rsid w:val="00432449"/>
    <w:rsid w:val="00451E0F"/>
    <w:rsid w:val="004573F5"/>
    <w:rsid w:val="00457968"/>
    <w:rsid w:val="004719CA"/>
    <w:rsid w:val="00481A92"/>
    <w:rsid w:val="0048545F"/>
    <w:rsid w:val="00486A81"/>
    <w:rsid w:val="0048785A"/>
    <w:rsid w:val="0049232B"/>
    <w:rsid w:val="00496213"/>
    <w:rsid w:val="0049747D"/>
    <w:rsid w:val="004C285D"/>
    <w:rsid w:val="004C53E9"/>
    <w:rsid w:val="004C5551"/>
    <w:rsid w:val="004D4F1E"/>
    <w:rsid w:val="004E11FE"/>
    <w:rsid w:val="004E63C2"/>
    <w:rsid w:val="005015E2"/>
    <w:rsid w:val="00511C13"/>
    <w:rsid w:val="00536D39"/>
    <w:rsid w:val="00544C9D"/>
    <w:rsid w:val="00544ED6"/>
    <w:rsid w:val="00591677"/>
    <w:rsid w:val="005B02AD"/>
    <w:rsid w:val="005B67D5"/>
    <w:rsid w:val="005B707A"/>
    <w:rsid w:val="00607CA6"/>
    <w:rsid w:val="006170C1"/>
    <w:rsid w:val="00653EFC"/>
    <w:rsid w:val="006619C6"/>
    <w:rsid w:val="00667111"/>
    <w:rsid w:val="00684321"/>
    <w:rsid w:val="00693C2B"/>
    <w:rsid w:val="00695851"/>
    <w:rsid w:val="006A42D8"/>
    <w:rsid w:val="006B3F77"/>
    <w:rsid w:val="006B61AE"/>
    <w:rsid w:val="006D1BB0"/>
    <w:rsid w:val="006D3338"/>
    <w:rsid w:val="006D3EA7"/>
    <w:rsid w:val="006D40CA"/>
    <w:rsid w:val="006D7951"/>
    <w:rsid w:val="006E19B4"/>
    <w:rsid w:val="00702A45"/>
    <w:rsid w:val="00712269"/>
    <w:rsid w:val="00740483"/>
    <w:rsid w:val="00752B89"/>
    <w:rsid w:val="007653D7"/>
    <w:rsid w:val="00772EE3"/>
    <w:rsid w:val="0077747E"/>
    <w:rsid w:val="007B0F9E"/>
    <w:rsid w:val="007B1C07"/>
    <w:rsid w:val="007C5BC4"/>
    <w:rsid w:val="007C7BAE"/>
    <w:rsid w:val="007D14D4"/>
    <w:rsid w:val="007D6E7E"/>
    <w:rsid w:val="007F4145"/>
    <w:rsid w:val="007F4959"/>
    <w:rsid w:val="007F4E46"/>
    <w:rsid w:val="00802C9B"/>
    <w:rsid w:val="00806E6A"/>
    <w:rsid w:val="0081247A"/>
    <w:rsid w:val="00816501"/>
    <w:rsid w:val="008218BF"/>
    <w:rsid w:val="008224FC"/>
    <w:rsid w:val="00833634"/>
    <w:rsid w:val="0083494D"/>
    <w:rsid w:val="008510A6"/>
    <w:rsid w:val="00852E8C"/>
    <w:rsid w:val="008559D8"/>
    <w:rsid w:val="00856D9C"/>
    <w:rsid w:val="008645D8"/>
    <w:rsid w:val="008717AE"/>
    <w:rsid w:val="008A7F13"/>
    <w:rsid w:val="008C462D"/>
    <w:rsid w:val="008C53D6"/>
    <w:rsid w:val="008D09D6"/>
    <w:rsid w:val="008E1F77"/>
    <w:rsid w:val="008E44AB"/>
    <w:rsid w:val="008E6291"/>
    <w:rsid w:val="00915382"/>
    <w:rsid w:val="0092056B"/>
    <w:rsid w:val="00930C7A"/>
    <w:rsid w:val="009416C5"/>
    <w:rsid w:val="00942C58"/>
    <w:rsid w:val="00953AE2"/>
    <w:rsid w:val="00955EEF"/>
    <w:rsid w:val="009561EB"/>
    <w:rsid w:val="0099128E"/>
    <w:rsid w:val="009A6AA7"/>
    <w:rsid w:val="009C08FC"/>
    <w:rsid w:val="009C2DE6"/>
    <w:rsid w:val="009C7372"/>
    <w:rsid w:val="009E1478"/>
    <w:rsid w:val="009E772A"/>
    <w:rsid w:val="009F269B"/>
    <w:rsid w:val="009F2947"/>
    <w:rsid w:val="00A20084"/>
    <w:rsid w:val="00A20E06"/>
    <w:rsid w:val="00A21A76"/>
    <w:rsid w:val="00A26D03"/>
    <w:rsid w:val="00A27E7B"/>
    <w:rsid w:val="00A5349C"/>
    <w:rsid w:val="00A64E32"/>
    <w:rsid w:val="00A737C8"/>
    <w:rsid w:val="00A8238D"/>
    <w:rsid w:val="00A9312E"/>
    <w:rsid w:val="00AA0583"/>
    <w:rsid w:val="00AA4DFB"/>
    <w:rsid w:val="00AA6AFE"/>
    <w:rsid w:val="00AB0136"/>
    <w:rsid w:val="00AB787C"/>
    <w:rsid w:val="00AE67B5"/>
    <w:rsid w:val="00B214D2"/>
    <w:rsid w:val="00B306DD"/>
    <w:rsid w:val="00B42475"/>
    <w:rsid w:val="00B51631"/>
    <w:rsid w:val="00B52086"/>
    <w:rsid w:val="00B64B33"/>
    <w:rsid w:val="00B65DFB"/>
    <w:rsid w:val="00B67098"/>
    <w:rsid w:val="00B70FA6"/>
    <w:rsid w:val="00B742D4"/>
    <w:rsid w:val="00B80D4A"/>
    <w:rsid w:val="00BA4089"/>
    <w:rsid w:val="00BA7F7E"/>
    <w:rsid w:val="00BC2AD3"/>
    <w:rsid w:val="00BE52DF"/>
    <w:rsid w:val="00BF160B"/>
    <w:rsid w:val="00BF4A23"/>
    <w:rsid w:val="00C1310C"/>
    <w:rsid w:val="00C13469"/>
    <w:rsid w:val="00C17C9C"/>
    <w:rsid w:val="00C42402"/>
    <w:rsid w:val="00C66E04"/>
    <w:rsid w:val="00C73BA1"/>
    <w:rsid w:val="00C771A7"/>
    <w:rsid w:val="00C80EB8"/>
    <w:rsid w:val="00C810CF"/>
    <w:rsid w:val="00C83F68"/>
    <w:rsid w:val="00C96085"/>
    <w:rsid w:val="00CB66E0"/>
    <w:rsid w:val="00CF6668"/>
    <w:rsid w:val="00CF744F"/>
    <w:rsid w:val="00D6414B"/>
    <w:rsid w:val="00D74CD4"/>
    <w:rsid w:val="00D81272"/>
    <w:rsid w:val="00DB2715"/>
    <w:rsid w:val="00DC0D01"/>
    <w:rsid w:val="00DC222E"/>
    <w:rsid w:val="00DD2095"/>
    <w:rsid w:val="00DD6DC5"/>
    <w:rsid w:val="00DE6750"/>
    <w:rsid w:val="00DF10A6"/>
    <w:rsid w:val="00DF4F6F"/>
    <w:rsid w:val="00E07587"/>
    <w:rsid w:val="00E16CCA"/>
    <w:rsid w:val="00E317B6"/>
    <w:rsid w:val="00E3258C"/>
    <w:rsid w:val="00E44B53"/>
    <w:rsid w:val="00E45DB3"/>
    <w:rsid w:val="00E80F1A"/>
    <w:rsid w:val="00EC2AC3"/>
    <w:rsid w:val="00ED3F8C"/>
    <w:rsid w:val="00F3572A"/>
    <w:rsid w:val="00F53E45"/>
    <w:rsid w:val="00F84F58"/>
    <w:rsid w:val="00F86911"/>
    <w:rsid w:val="00FA10C6"/>
    <w:rsid w:val="00FA3186"/>
    <w:rsid w:val="00FC67F9"/>
    <w:rsid w:val="00FC6923"/>
    <w:rsid w:val="00FC69AE"/>
    <w:rsid w:val="00FD03FD"/>
    <w:rsid w:val="00FD5A98"/>
    <w:rsid w:val="00FE61DF"/>
    <w:rsid w:val="00FE7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3EE5A"/>
  <w15:chartTrackingRefBased/>
  <w15:docId w15:val="{68A46D7D-15E5-4E00-9E7B-30B4B99DE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911"/>
    <w:pPr>
      <w:keepNext/>
      <w:keepLines/>
      <w:spacing w:before="240" w:after="0"/>
      <w:outlineLvl w:val="0"/>
    </w:pPr>
    <w:rPr>
      <w:rFonts w:eastAsiaTheme="majorEastAsia" w:cstheme="majorBidi"/>
      <w:b/>
      <w:color w:val="2F5496" w:themeColor="accent1" w:themeShade="BF"/>
      <w:sz w:val="4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C0B"/>
  </w:style>
  <w:style w:type="paragraph" w:styleId="Footer">
    <w:name w:val="footer"/>
    <w:basedOn w:val="Normal"/>
    <w:link w:val="FooterChar"/>
    <w:uiPriority w:val="99"/>
    <w:unhideWhenUsed/>
    <w:rsid w:val="00111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C0B"/>
  </w:style>
  <w:style w:type="paragraph" w:styleId="ListParagraph">
    <w:name w:val="List Paragraph"/>
    <w:basedOn w:val="Normal"/>
    <w:uiPriority w:val="34"/>
    <w:qFormat/>
    <w:rsid w:val="00BA4089"/>
    <w:pPr>
      <w:spacing w:after="0" w:line="240" w:lineRule="auto"/>
      <w:ind w:left="720"/>
      <w:contextualSpacing/>
    </w:pPr>
    <w:rPr>
      <w:rFonts w:ascii="Times New Roman" w:eastAsiaTheme="minorEastAsia"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F86911"/>
    <w:rPr>
      <w:rFonts w:eastAsiaTheme="majorEastAsia" w:cstheme="majorBidi"/>
      <w:b/>
      <w:color w:val="2F5496" w:themeColor="accent1" w:themeShade="BF"/>
      <w:sz w:val="40"/>
      <w:szCs w:val="32"/>
    </w:rPr>
  </w:style>
  <w:style w:type="character" w:styleId="Strong">
    <w:name w:val="Strong"/>
    <w:basedOn w:val="DefaultParagraphFont"/>
    <w:uiPriority w:val="22"/>
    <w:qFormat/>
    <w:rsid w:val="00AA6AFE"/>
    <w:rPr>
      <w:b/>
      <w:bCs/>
    </w:rPr>
  </w:style>
  <w:style w:type="paragraph" w:styleId="NoSpacing">
    <w:name w:val="No Spacing"/>
    <w:link w:val="NoSpacingChar"/>
    <w:uiPriority w:val="1"/>
    <w:qFormat/>
    <w:rsid w:val="00AB01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B013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420</TotalTime>
  <Pages>4</Pages>
  <Words>1183</Words>
  <Characters>6744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Scenario Question Assignment</dc:subject>
  <dc:creator>Lewis Jackson-Peck</dc:creator>
  <cp:keywords/>
  <dc:description/>
  <cp:lastModifiedBy>Lewis</cp:lastModifiedBy>
  <cp:revision>231</cp:revision>
  <dcterms:created xsi:type="dcterms:W3CDTF">2023-04-13T15:16:00Z</dcterms:created>
  <dcterms:modified xsi:type="dcterms:W3CDTF">2023-05-05T13:57:00Z</dcterms:modified>
</cp:coreProperties>
</file>