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name: </w:t>
      </w:r>
      <w:r w:rsidDel="00000000" w:rsidR="00000000" w:rsidRPr="00000000">
        <w:rPr>
          <w:rFonts w:ascii="Arial" w:cs="Arial" w:eastAsia="Arial" w:hAnsi="Arial"/>
          <w:sz w:val="36"/>
          <w:szCs w:val="36"/>
          <w:rtl w:val="0"/>
        </w:rPr>
        <w:t xml:space="preserve"> Donna Olivia Shilunga </w:t>
      </w:r>
    </w:p>
    <w:p w:rsidR="00000000" w:rsidDel="00000000" w:rsidP="00000000" w:rsidRDefault="00000000" w:rsidRPr="00000000" w14:paraId="00000002">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ID number: </w:t>
      </w:r>
      <w:r w:rsidDel="00000000" w:rsidR="00000000" w:rsidRPr="00000000">
        <w:rPr>
          <w:rFonts w:ascii="Arial" w:cs="Arial" w:eastAsia="Arial" w:hAnsi="Arial"/>
          <w:sz w:val="36"/>
          <w:szCs w:val="36"/>
          <w:rtl w:val="0"/>
        </w:rPr>
        <w:t xml:space="preserve">2129251</w:t>
      </w:r>
    </w:p>
    <w:p w:rsidR="00000000" w:rsidDel="00000000" w:rsidP="00000000" w:rsidRDefault="00000000" w:rsidRPr="00000000" w14:paraId="00000003">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Programme: </w:t>
      </w:r>
      <w:r w:rsidDel="00000000" w:rsidR="00000000" w:rsidRPr="00000000">
        <w:rPr>
          <w:rFonts w:ascii="Arial" w:cs="Arial" w:eastAsia="Arial" w:hAnsi="Arial"/>
          <w:sz w:val="36"/>
          <w:szCs w:val="36"/>
          <w:rtl w:val="0"/>
        </w:rPr>
        <w:t xml:space="preserve">Bsc Health and Social care</w:t>
      </w:r>
    </w:p>
    <w:p w:rsidR="00000000" w:rsidDel="00000000" w:rsidP="00000000" w:rsidRDefault="00000000" w:rsidRPr="00000000" w14:paraId="00000004">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Module:</w:t>
      </w:r>
      <w:r w:rsidDel="00000000" w:rsidR="00000000" w:rsidRPr="00000000">
        <w:rPr>
          <w:rFonts w:ascii="Arial" w:cs="Arial" w:eastAsia="Arial" w:hAnsi="Arial"/>
          <w:sz w:val="36"/>
          <w:szCs w:val="36"/>
          <w:rtl w:val="0"/>
        </w:rPr>
        <w:t xml:space="preserve"> Living with Care: The older Person</w:t>
      </w:r>
    </w:p>
    <w:p w:rsidR="00000000" w:rsidDel="00000000" w:rsidP="00000000" w:rsidRDefault="00000000" w:rsidRPr="00000000" w14:paraId="00000005">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Module Code:</w:t>
      </w:r>
      <w:r w:rsidDel="00000000" w:rsidR="00000000" w:rsidRPr="00000000">
        <w:rPr>
          <w:rFonts w:ascii="Arial" w:cs="Arial" w:eastAsia="Arial" w:hAnsi="Arial"/>
          <w:sz w:val="36"/>
          <w:szCs w:val="36"/>
          <w:rtl w:val="0"/>
        </w:rPr>
        <w:t xml:space="preserve"> BMHP6009</w:t>
      </w:r>
    </w:p>
    <w:p w:rsidR="00000000" w:rsidDel="00000000" w:rsidP="00000000" w:rsidRDefault="00000000" w:rsidRPr="00000000" w14:paraId="00000006">
      <w:pPr>
        <w:keepNext w:val="1"/>
        <w:keepLines w:val="1"/>
        <w:widowControl w:val="0"/>
        <w:spacing w:after="0" w:before="200" w:line="240" w:lineRule="auto"/>
        <w:rPr>
          <w:rFonts w:ascii="Arial" w:cs="Arial" w:eastAsia="Arial" w:hAnsi="Arial"/>
          <w:sz w:val="36"/>
          <w:szCs w:val="36"/>
        </w:rPr>
      </w:pPr>
      <w:r w:rsidDel="00000000" w:rsidR="00000000" w:rsidRPr="00000000">
        <w:rPr>
          <w:rFonts w:ascii="Arial" w:cs="Arial" w:eastAsia="Arial" w:hAnsi="Arial"/>
          <w:b w:val="1"/>
          <w:sz w:val="36"/>
          <w:szCs w:val="36"/>
          <w:rtl w:val="0"/>
        </w:rPr>
        <w:t xml:space="preserve">Lectures:</w:t>
      </w:r>
      <w:r w:rsidDel="00000000" w:rsidR="00000000" w:rsidRPr="00000000">
        <w:rPr>
          <w:rFonts w:ascii="Arial" w:cs="Arial" w:eastAsia="Arial" w:hAnsi="Arial"/>
          <w:sz w:val="36"/>
          <w:szCs w:val="36"/>
          <w:rtl w:val="0"/>
        </w:rPr>
        <w:t xml:space="preserve"> Joanne Davies</w:t>
      </w:r>
    </w:p>
    <w:p w:rsidR="00000000" w:rsidDel="00000000" w:rsidP="00000000" w:rsidRDefault="00000000" w:rsidRPr="00000000" w14:paraId="00000007">
      <w:pPr>
        <w:keepNext w:val="1"/>
        <w:keepLines w:val="1"/>
        <w:widowControl w:val="0"/>
        <w:spacing w:after="0" w:before="200" w:line="240" w:lineRule="auto"/>
        <w:rPr>
          <w:rFonts w:ascii="Arial" w:cs="Arial" w:eastAsia="Arial" w:hAnsi="Arial"/>
          <w:b w:val="1"/>
        </w:rPr>
      </w:pPr>
      <w:r w:rsidDel="00000000" w:rsidR="00000000" w:rsidRPr="00000000">
        <w:rPr>
          <w:rFonts w:ascii="Arial" w:cs="Arial" w:eastAsia="Arial" w:hAnsi="Arial"/>
          <w:b w:val="1"/>
          <w:sz w:val="36"/>
          <w:szCs w:val="36"/>
          <w:rtl w:val="0"/>
        </w:rPr>
        <w:t xml:space="preserve">Assignment Title: </w:t>
      </w:r>
      <w:r w:rsidDel="00000000" w:rsidR="00000000" w:rsidRPr="00000000">
        <w:rPr>
          <w:rFonts w:ascii="Arial" w:cs="Arial" w:eastAsia="Arial" w:hAnsi="Arial"/>
          <w:sz w:val="36"/>
          <w:szCs w:val="36"/>
          <w:rtl w:val="0"/>
        </w:rPr>
        <w:t xml:space="preserve">Component 2- Written report </w:t>
      </w: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rPr>
      </w:pPr>
      <w:r w:rsidDel="00000000" w:rsidR="00000000" w:rsidRPr="00000000">
        <w:rPr>
          <w:rFonts w:ascii="Arial" w:cs="Arial" w:eastAsia="Arial" w:hAnsi="Arial"/>
          <w:b w:val="1"/>
          <w:i w:val="0"/>
          <w:smallCaps w:val="0"/>
          <w:strike w:val="0"/>
          <w:u w:val="none"/>
          <w:shd w:fill="auto" w:val="clear"/>
          <w:vertAlign w:val="baseline"/>
          <w:rtl w:val="0"/>
        </w:rPr>
        <w:t xml:space="preserve">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i w:val="0"/>
                <w:smallCaps w:val="0"/>
                <w:strike w:val="0"/>
                <w:color w:val="00000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0j0zll">
            <w:r w:rsidDel="00000000" w:rsidR="00000000" w:rsidRPr="00000000">
              <w:rPr>
                <w:rFonts w:ascii="Arial" w:cs="Arial" w:eastAsia="Arial" w:hAnsi="Arial"/>
                <w:i w:val="0"/>
                <w:smallCaps w:val="0"/>
                <w:strike w:val="0"/>
                <w:color w:val="000000"/>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fob9te">
            <w:r w:rsidDel="00000000" w:rsidR="00000000" w:rsidRPr="00000000">
              <w:rPr>
                <w:rFonts w:ascii="Arial" w:cs="Arial" w:eastAsia="Arial" w:hAnsi="Arial"/>
                <w:i w:val="0"/>
                <w:smallCaps w:val="0"/>
                <w:strike w:val="0"/>
                <w:color w:val="000000"/>
                <w:u w:val="none"/>
                <w:shd w:fill="auto" w:val="clear"/>
                <w:vertAlign w:val="baseline"/>
                <w:rtl w:val="0"/>
              </w:rPr>
              <w:t xml:space="preserve">CASE STUDY</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znysh7">
            <w:r w:rsidDel="00000000" w:rsidR="00000000" w:rsidRPr="00000000">
              <w:rPr>
                <w:rFonts w:ascii="Arial" w:cs="Arial" w:eastAsia="Arial" w:hAnsi="Arial"/>
                <w:i w:val="0"/>
                <w:smallCaps w:val="0"/>
                <w:strike w:val="0"/>
                <w:color w:val="000000"/>
                <w:u w:val="none"/>
                <w:shd w:fill="auto" w:val="clear"/>
                <w:vertAlign w:val="baseline"/>
                <w:rtl w:val="0"/>
              </w:rPr>
              <w:t xml:space="preserve">HEALTH AND SOCIAL CARE NEEDS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et92p0">
            <w:r w:rsidDel="00000000" w:rsidR="00000000" w:rsidRPr="00000000">
              <w:rPr>
                <w:rFonts w:ascii="Arial" w:cs="Arial" w:eastAsia="Arial" w:hAnsi="Arial"/>
                <w:i w:val="0"/>
                <w:smallCaps w:val="0"/>
                <w:strike w:val="0"/>
                <w:color w:val="000000"/>
                <w:u w:val="none"/>
                <w:shd w:fill="auto" w:val="clear"/>
                <w:vertAlign w:val="baseline"/>
                <w:rtl w:val="0"/>
              </w:rPr>
              <w:t xml:space="preserve">RELEVANT SUPPORT AND INTERVENTION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tyjcwt">
            <w:r w:rsidDel="00000000" w:rsidR="00000000" w:rsidRPr="00000000">
              <w:rPr>
                <w:rFonts w:ascii="Arial" w:cs="Arial" w:eastAsia="Arial" w:hAnsi="Arial"/>
                <w:i w:val="0"/>
                <w:smallCaps w:val="0"/>
                <w:strike w:val="0"/>
                <w:color w:val="000000"/>
                <w:u w:val="none"/>
                <w:shd w:fill="auto" w:val="clear"/>
                <w:vertAlign w:val="baseline"/>
                <w:rtl w:val="0"/>
              </w:rPr>
              <w:t xml:space="preserve">COMMUNITY AND VOLUNTARY SERVICES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dy6vkm">
            <w:r w:rsidDel="00000000" w:rsidR="00000000" w:rsidRPr="00000000">
              <w:rPr>
                <w:rFonts w:ascii="Arial" w:cs="Arial" w:eastAsia="Arial" w:hAnsi="Arial"/>
                <w:i w:val="0"/>
                <w:smallCaps w:val="0"/>
                <w:strike w:val="0"/>
                <w:color w:val="000000"/>
                <w:u w:val="none"/>
                <w:shd w:fill="auto" w:val="clear"/>
                <w:vertAlign w:val="baseline"/>
                <w:rtl w:val="0"/>
              </w:rPr>
              <w:t xml:space="preserve">DOMICILIARY CARE</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t3h5sf">
            <w:r w:rsidDel="00000000" w:rsidR="00000000" w:rsidRPr="00000000">
              <w:rPr>
                <w:rFonts w:ascii="Arial" w:cs="Arial" w:eastAsia="Arial" w:hAnsi="Arial"/>
                <w:i w:val="0"/>
                <w:smallCaps w:val="0"/>
                <w:strike w:val="0"/>
                <w:color w:val="000000"/>
                <w:u w:val="none"/>
                <w:shd w:fill="auto" w:val="clear"/>
                <w:vertAlign w:val="baseline"/>
                <w:rtl w:val="0"/>
              </w:rPr>
              <w:t xml:space="preserve">TECHNOLOGY SOLUTIONS</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4d34og8">
            <w:r w:rsidDel="00000000" w:rsidR="00000000" w:rsidRPr="00000000">
              <w:rPr>
                <w:rFonts w:ascii="Arial" w:cs="Arial" w:eastAsia="Arial" w:hAnsi="Arial"/>
                <w:i w:val="0"/>
                <w:smallCaps w:val="0"/>
                <w:strike w:val="0"/>
                <w:color w:val="000000"/>
                <w:u w:val="none"/>
                <w:shd w:fill="auto" w:val="clear"/>
                <w:vertAlign w:val="baseline"/>
                <w:rtl w:val="0"/>
              </w:rPr>
              <w:t xml:space="preserve">GOVERNMENT AND HEALTH SERVICE RESPONSE</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s8eyo1">
            <w:r w:rsidDel="00000000" w:rsidR="00000000" w:rsidRPr="00000000">
              <w:rPr>
                <w:rFonts w:ascii="Arial" w:cs="Arial" w:eastAsia="Arial" w:hAnsi="Arial"/>
                <w:i w:val="0"/>
                <w:smallCaps w:val="0"/>
                <w:strike w:val="0"/>
                <w:color w:val="000000"/>
                <w:u w:val="none"/>
                <w:shd w:fill="auto" w:val="clear"/>
                <w:vertAlign w:val="baseline"/>
                <w:rtl w:val="0"/>
              </w:rPr>
              <w:t xml:space="preserve">ADVOCACY</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7dp8vu">
            <w:r w:rsidDel="00000000" w:rsidR="00000000" w:rsidRPr="00000000">
              <w:rPr>
                <w:rFonts w:ascii="Arial" w:cs="Arial" w:eastAsia="Arial" w:hAnsi="Arial"/>
                <w:i w:val="0"/>
                <w:smallCaps w:val="0"/>
                <w:strike w:val="0"/>
                <w:color w:val="000000"/>
                <w:u w:val="none"/>
                <w:shd w:fill="auto" w:val="clear"/>
                <w:vertAlign w:val="baseline"/>
                <w:rtl w:val="0"/>
              </w:rPr>
              <w:t xml:space="preserve">AVAILABILITY OF SUPPORT</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rdcrjn">
            <w:r w:rsidDel="00000000" w:rsidR="00000000" w:rsidRPr="00000000">
              <w:rPr>
                <w:rFonts w:ascii="Arial" w:cs="Arial" w:eastAsia="Arial" w:hAnsi="Arial"/>
                <w:i w:val="0"/>
                <w:smallCaps w:val="0"/>
                <w:strike w:val="0"/>
                <w:color w:val="000000"/>
                <w:u w:val="none"/>
                <w:shd w:fill="auto" w:val="clear"/>
                <w:vertAlign w:val="baseline"/>
                <w:rtl w:val="0"/>
              </w:rPr>
              <w:t xml:space="preserve">POLICY AND LEGISLATION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6in1rg">
            <w:r w:rsidDel="00000000" w:rsidR="00000000" w:rsidRPr="00000000">
              <w:rPr>
                <w:rFonts w:ascii="Arial" w:cs="Arial" w:eastAsia="Arial" w:hAnsi="Arial"/>
                <w:i w:val="0"/>
                <w:smallCaps w:val="0"/>
                <w:strike w:val="0"/>
                <w:color w:val="000000"/>
                <w:u w:val="none"/>
                <w:shd w:fill="auto" w:val="clear"/>
                <w:vertAlign w:val="baseline"/>
                <w:rtl w:val="0"/>
              </w:rPr>
              <w:t xml:space="preserve">THEORIES OF </w:t>
            </w:r>
          </w:hyperlink>
          <w:hyperlink w:anchor="_heading=h.26in1rg">
            <w:r w:rsidDel="00000000" w:rsidR="00000000" w:rsidRPr="00000000">
              <w:rPr>
                <w:rFonts w:ascii="Arial" w:cs="Arial" w:eastAsia="Arial" w:hAnsi="Arial"/>
                <w:rtl w:val="0"/>
              </w:rPr>
              <w:t xml:space="preserve">AGING</w:t>
            </w:r>
          </w:hyperlink>
          <w:hyperlink w:anchor="_heading=h.26in1rg">
            <w:r w:rsidDel="00000000" w:rsidR="00000000" w:rsidRPr="00000000">
              <w:rPr>
                <w:rFonts w:ascii="Arial" w:cs="Arial" w:eastAsia="Arial" w:hAnsi="Arial"/>
                <w:i w:val="0"/>
                <w:smallCaps w:val="0"/>
                <w:strike w:val="0"/>
                <w:color w:val="00000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lnxbz9">
            <w:r w:rsidDel="00000000" w:rsidR="00000000" w:rsidRPr="00000000">
              <w:rPr>
                <w:rFonts w:ascii="Arial" w:cs="Arial" w:eastAsia="Arial" w:hAnsi="Arial"/>
                <w:i w:val="0"/>
                <w:smallCaps w:val="0"/>
                <w:strike w:val="0"/>
                <w:color w:val="000000"/>
                <w:u w:val="none"/>
                <w:shd w:fill="auto" w:val="clear"/>
                <w:vertAlign w:val="baseline"/>
                <w:rtl w:val="0"/>
              </w:rPr>
              <w:t xml:space="preserve">DISENGAGEMENT THEORY</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35nkun2">
            <w:r w:rsidDel="00000000" w:rsidR="00000000" w:rsidRPr="00000000">
              <w:rPr>
                <w:rFonts w:ascii="Arial" w:cs="Arial" w:eastAsia="Arial" w:hAnsi="Arial"/>
                <w:i w:val="0"/>
                <w:smallCaps w:val="0"/>
                <w:strike w:val="0"/>
                <w:color w:val="000000"/>
                <w:u w:val="none"/>
                <w:shd w:fill="auto" w:val="clear"/>
                <w:vertAlign w:val="baseline"/>
                <w:rtl w:val="0"/>
              </w:rPr>
              <w:t xml:space="preserve">ACTIVITY THEORY</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1ksv4uv">
            <w:r w:rsidDel="00000000" w:rsidR="00000000" w:rsidRPr="00000000">
              <w:rPr>
                <w:rFonts w:ascii="Arial" w:cs="Arial" w:eastAsia="Arial" w:hAnsi="Arial"/>
                <w:i w:val="0"/>
                <w:smallCaps w:val="0"/>
                <w:strike w:val="0"/>
                <w:color w:val="000000"/>
                <w:u w:val="none"/>
                <w:shd w:fill="auto" w:val="clear"/>
                <w:vertAlign w:val="baseline"/>
                <w:rtl w:val="0"/>
              </w:rPr>
              <w:t xml:space="preserve">CONTINUITY THEORY</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44sinio">
            <w:r w:rsidDel="00000000" w:rsidR="00000000" w:rsidRPr="00000000">
              <w:rPr>
                <w:rFonts w:ascii="Arial" w:cs="Arial" w:eastAsia="Arial" w:hAnsi="Arial"/>
                <w:i w:val="0"/>
                <w:smallCaps w:val="0"/>
                <w:strike w:val="0"/>
                <w:color w:val="000000"/>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2jxsxqh">
            <w:r w:rsidDel="00000000" w:rsidR="00000000" w:rsidRPr="00000000">
              <w:rPr>
                <w:rFonts w:ascii="Arial" w:cs="Arial" w:eastAsia="Arial" w:hAnsi="Arial"/>
                <w:i w:val="0"/>
                <w:smallCaps w:val="0"/>
                <w:strike w:val="0"/>
                <w:color w:val="000000"/>
                <w:u w:val="none"/>
                <w:shd w:fill="auto" w:val="clear"/>
                <w:vertAlign w:val="baseline"/>
                <w:rtl w:val="0"/>
              </w:rPr>
              <w:t xml:space="preserve">RECOMMENDATIONS</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i w:val="0"/>
              <w:smallCaps w:val="0"/>
              <w:strike w:val="0"/>
              <w:color w:val="000000"/>
              <w:u w:val="none"/>
              <w:shd w:fill="auto" w:val="clear"/>
              <w:vertAlign w:val="baseline"/>
            </w:rPr>
          </w:pPr>
          <w:hyperlink w:anchor="_heading=h.z337ya">
            <w:r w:rsidDel="00000000" w:rsidR="00000000" w:rsidRPr="00000000">
              <w:rPr>
                <w:rFonts w:ascii="Arial" w:cs="Arial" w:eastAsia="Arial" w:hAnsi="Arial"/>
                <w:i w:val="0"/>
                <w:smallCaps w:val="0"/>
                <w:strike w:val="0"/>
                <w:color w:val="000000"/>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pStyle w:val="Heading1"/>
        <w:spacing w:line="360" w:lineRule="auto"/>
        <w:rPr>
          <w:rFonts w:ascii="Arial" w:cs="Arial" w:eastAsia="Arial" w:hAnsi="Arial"/>
          <w:b w:val="1"/>
          <w:color w:val="000000"/>
          <w:sz w:val="22"/>
          <w:szCs w:val="22"/>
        </w:rPr>
      </w:pPr>
      <w:bookmarkStart w:colFirst="0" w:colLast="0" w:name="_heading=h.gjdgxs" w:id="0"/>
      <w:bookmarkEnd w:id="0"/>
      <w:r w:rsidDel="00000000" w:rsidR="00000000" w:rsidRPr="00000000">
        <w:br w:type="column"/>
      </w:r>
      <w:r w:rsidDel="00000000" w:rsidR="00000000" w:rsidRPr="00000000">
        <w:rPr>
          <w:rFonts w:ascii="Arial" w:cs="Arial" w:eastAsia="Arial" w:hAnsi="Arial"/>
          <w:b w:val="1"/>
          <w:color w:val="000000"/>
          <w:sz w:val="22"/>
          <w:szCs w:val="22"/>
          <w:rtl w:val="0"/>
        </w:rPr>
        <w:t xml:space="preserve">INTRODUCTION</w:t>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rtl w:val="0"/>
        </w:rPr>
        <w:t xml:space="preserve">The concept of “old age” is multifaceted and varies across different cultures and contexts. Generally, the term old age is defined chronologically, often starting at 65 years but the World Health Organization (WHO) recognizes that old age is not solely determined by chronological age but also by biological, social and functional factors (WHO, 2021). The use of functional age to describe old age provides a better understanding of the term because it considers the individual’s physical and cognitive abilities. But it must be stated that the United Nations defined older persons as those aged 60 years or over and this highlights a lower threshold compared to some Western standards (UN,2022). Comparison of these definitions reveals that old age is a dynamic and context-dependent concept. </w:t>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rtl w:val="0"/>
        </w:rPr>
        <w:t xml:space="preserve">In the UK, the aging population has significantly increased due to medical advances, improved living standards, and declining birth rates. According to ONS, the number of people aged 65 and over has risen substantially with projections indicating continued growth (ONS, 2023). This demographic shift presents challenges and opportunities for the society such as the medical advancements that have increased life expectancy but they also necessitate increased healthcare and social support for chronic conditions prevalent among the elderly (Harper, 2019). Social changes such as smaller family sizes and increased geographical mobility have enormous effects on the traditional family support system (Philipson, 2013). </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The report critically evaluates the task of identifying, assessing and outlining the health and social care needs of an elderly individual through a case study approach. The case study chosen is of Usayla, an 88-year-old woman living independently in a ground-floor flat in a small town in the UK. This report introduces the context of Usayla’s environment and the concerns she is experiencing, including health, social, and emotional issues. Possible support and interventions would be proposed in order to enable her to age successfully. Also, the adequacy of the current health and social care provision which are supported by relevant theories and legislation.</w:t>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b w:val="1"/>
        </w:rPr>
      </w:pPr>
      <w:r w:rsidDel="00000000" w:rsidR="00000000" w:rsidRPr="00000000">
        <w:rPr>
          <w:rFonts w:ascii="Arial" w:cs="Arial" w:eastAsia="Arial" w:hAnsi="Arial"/>
          <w:b w:val="1"/>
          <w:color w:val="000000"/>
          <w:rtl w:val="0"/>
        </w:rPr>
        <w:t xml:space="preserve">MAIN BOD</w:t>
      </w:r>
      <w:r w:rsidDel="00000000" w:rsidR="00000000" w:rsidRPr="00000000">
        <w:rPr>
          <w:rFonts w:ascii="Arial" w:cs="Arial" w:eastAsia="Arial" w:hAnsi="Arial"/>
          <w:b w:val="1"/>
          <w:rtl w:val="0"/>
        </w:rPr>
        <w:t xml:space="preserve">Y</w:t>
      </w:r>
    </w:p>
    <w:p w:rsidR="00000000" w:rsidDel="00000000" w:rsidP="00000000" w:rsidRDefault="00000000" w:rsidRPr="00000000" w14:paraId="00000035">
      <w:pPr>
        <w:spacing w:line="360" w:lineRule="auto"/>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CASE STUDY</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Usayla is an 88-year-old woman living independently in a ground-floor flat in a small UK town. She has arthritis in her hands and knees but remains active and independent. She is a valued community member who constantly attends her church and volunteers as a litter picker. Despite her independence, Usayla faces several challenges like her arthritis that limits her ability to carry heavy items, and the reduced bus services have affected her mobility and confidence in going out. Additionally, her sons live abroad, and she has limited familial support locally but she uses an iPad for video calls and she does not have a mobile phone which further adds to her isolation incase of emergencies. </w:t>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8">
      <w:pPr>
        <w:pStyle w:val="Heading2"/>
        <w:spacing w:line="360" w:lineRule="auto"/>
        <w:rPr>
          <w:rFonts w:ascii="Arial" w:cs="Arial" w:eastAsia="Arial" w:hAnsi="Arial"/>
          <w:b w:val="1"/>
          <w:color w:val="000000"/>
          <w:sz w:val="22"/>
          <w:szCs w:val="22"/>
        </w:rPr>
      </w:pPr>
      <w:bookmarkStart w:colFirst="0" w:colLast="0" w:name="_heading=h.3znysh7" w:id="1"/>
      <w:bookmarkEnd w:id="1"/>
      <w:r w:rsidDel="00000000" w:rsidR="00000000" w:rsidRPr="00000000">
        <w:rPr>
          <w:rFonts w:ascii="Arial" w:cs="Arial" w:eastAsia="Arial" w:hAnsi="Arial"/>
          <w:b w:val="1"/>
          <w:color w:val="000000"/>
          <w:sz w:val="22"/>
          <w:szCs w:val="22"/>
          <w:rtl w:val="0"/>
        </w:rPr>
        <w:t xml:space="preserve">HEALTH AND SOCIAL CARE NEEDS</w:t>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Fonts w:ascii="Arial" w:cs="Arial" w:eastAsia="Arial" w:hAnsi="Arial"/>
          <w:rtl w:val="0"/>
        </w:rPr>
        <w:t xml:space="preserve">Firstly, Usayla’s primary medical issue is arthritis which affects her hands and knees that causes her pains and limits her mobility. This condition requires regular medical attention, pain management and possibly physiotherapy to maintain her mobility and reduce discomfort (NIHCE, 2022). Regular check-ups with her general practitioner and a rheumatologist are essential to monitor and manage her condition. </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The mental health of Usayla was not stated in the case study but the isolation and reduced mobility due to arthritis and decreased bus services could potentially affect and deteriorate it. Preventative measures such as regular social interactions and mental health check-ups should be arranged in order keep her mental health stable (Age UK, 2020).</w:t>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Fonts w:ascii="Arial" w:cs="Arial" w:eastAsia="Arial" w:hAnsi="Arial"/>
          <w:rtl w:val="0"/>
        </w:rPr>
        <w:t xml:space="preserve">Thirdly, on her personal care needs, Usayla is currently managing them independently but her arthritis may pose challenges in the future. Assistance with tasks such as dressing, bathing, and meal preparation might become necessary. Regular assessments can help determine when and if she needs additional support in these areas (CQC, 2021).</w:t>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Mobility is the most significant concern for Usayla at the moment because of the reduction in local bus services which can no longer travel independently. She relies on a shopping trolley to transport groceries, which has become increasingly difficult. Solutions such as community transport services or volunteer driver programs could address the issue because it would ensure that she can continue her daily activities without undue stress (Transport for All, 2021).</w:t>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Fonts w:ascii="Arial" w:cs="Arial" w:eastAsia="Arial" w:hAnsi="Arial"/>
          <w:rtl w:val="0"/>
        </w:rPr>
        <w:t xml:space="preserve">Finally, in the aspect of her social needs, Usayla requires social interactions and relationships as a human being because it is crucial for her well-being. The church activities and volunteer work she is involved in has been positive because they keep her active and the interactions with others are uplifting for her, but the reduction in bus services and limited familiar support pose challenges. Therefore, it is essential that more community involvement should be encouraged and technological solutions should be explored to enhance her social connections that would be beneficial (WHO, 2015).</w:t>
      </w:r>
    </w:p>
    <w:p w:rsidR="00000000" w:rsidDel="00000000" w:rsidP="00000000" w:rsidRDefault="00000000" w:rsidRPr="00000000" w14:paraId="0000003E">
      <w:pPr>
        <w:pStyle w:val="Heading2"/>
        <w:spacing w:line="360" w:lineRule="auto"/>
        <w:rPr>
          <w:rFonts w:ascii="Arial" w:cs="Arial" w:eastAsia="Arial" w:hAnsi="Arial"/>
          <w:b w:val="1"/>
          <w:color w:val="000000"/>
          <w:sz w:val="22"/>
          <w:szCs w:val="22"/>
        </w:rPr>
      </w:pPr>
      <w:bookmarkStart w:colFirst="0" w:colLast="0" w:name="_heading=h.6va1huiq650u" w:id="2"/>
      <w:bookmarkEnd w:id="2"/>
      <w:r w:rsidDel="00000000" w:rsidR="00000000" w:rsidRPr="00000000">
        <w:rPr>
          <w:rtl w:val="0"/>
        </w:rPr>
      </w:r>
    </w:p>
    <w:p w:rsidR="00000000" w:rsidDel="00000000" w:rsidP="00000000" w:rsidRDefault="00000000" w:rsidRPr="00000000" w14:paraId="0000003F">
      <w:pPr>
        <w:pStyle w:val="Heading2"/>
        <w:spacing w:line="360" w:lineRule="auto"/>
        <w:rPr>
          <w:rFonts w:ascii="Arial" w:cs="Arial" w:eastAsia="Arial" w:hAnsi="Arial"/>
          <w:b w:val="1"/>
          <w:color w:val="000000"/>
          <w:sz w:val="22"/>
          <w:szCs w:val="22"/>
        </w:rPr>
      </w:pPr>
      <w:bookmarkStart w:colFirst="0" w:colLast="0" w:name="_heading=h.2et92p0" w:id="3"/>
      <w:bookmarkEnd w:id="3"/>
      <w:r w:rsidDel="00000000" w:rsidR="00000000" w:rsidRPr="00000000">
        <w:rPr>
          <w:rFonts w:ascii="Arial" w:cs="Arial" w:eastAsia="Arial" w:hAnsi="Arial"/>
          <w:b w:val="1"/>
          <w:color w:val="000000"/>
          <w:sz w:val="22"/>
          <w:szCs w:val="22"/>
          <w:rtl w:val="0"/>
        </w:rPr>
        <w:t xml:space="preserve">RELEVANT SUPPORT AND INTERVENTION</w:t>
      </w:r>
    </w:p>
    <w:p w:rsidR="00000000" w:rsidDel="00000000" w:rsidP="00000000" w:rsidRDefault="00000000" w:rsidRPr="00000000" w14:paraId="00000040">
      <w:pPr>
        <w:pStyle w:val="Heading3"/>
        <w:spacing w:line="360" w:lineRule="auto"/>
        <w:rPr>
          <w:rFonts w:ascii="Arial" w:cs="Arial" w:eastAsia="Arial" w:hAnsi="Arial"/>
          <w:b w:val="1"/>
          <w:color w:val="000000"/>
          <w:sz w:val="22"/>
          <w:szCs w:val="22"/>
        </w:rPr>
      </w:pPr>
      <w:bookmarkStart w:colFirst="0" w:colLast="0" w:name="_heading=h.tyjcwt" w:id="4"/>
      <w:bookmarkEnd w:id="4"/>
      <w:r w:rsidDel="00000000" w:rsidR="00000000" w:rsidRPr="00000000">
        <w:rPr>
          <w:rFonts w:ascii="Arial" w:cs="Arial" w:eastAsia="Arial" w:hAnsi="Arial"/>
          <w:b w:val="1"/>
          <w:color w:val="000000"/>
          <w:sz w:val="22"/>
          <w:szCs w:val="22"/>
          <w:rtl w:val="0"/>
        </w:rPr>
        <w:t xml:space="preserve">COMMUNITY AND VOLUNTARY SERVICES</w:t>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Fonts w:ascii="Arial" w:cs="Arial" w:eastAsia="Arial" w:hAnsi="Arial"/>
          <w:rtl w:val="0"/>
        </w:rPr>
        <w:t xml:space="preserve">Community and voluntary organizations are important in providing the needed support for elderly people like Usayla because they provide initiatives such as volunteer driver programs, befriending services and community activities which would enhance her social interactions and reduce isolation. For instance, the Royal Voluntary Service offers a community transport service that could help Usayla with her mobility issues by providing reliable transportation to essential appointments and social events (Royal Voluntary Service, 2020). Additionally, Silver Line is known for its befriending services that provide regular social interactions and emotional support that enable the elderly to combat loneliness and social isolation (The Silver Line, 2020).</w:t>
      </w:r>
    </w:p>
    <w:p w:rsidR="00000000" w:rsidDel="00000000" w:rsidP="00000000" w:rsidRDefault="00000000" w:rsidRPr="00000000" w14:paraId="00000042">
      <w:pPr>
        <w:pStyle w:val="Heading3"/>
        <w:spacing w:line="360" w:lineRule="auto"/>
        <w:rPr>
          <w:rFonts w:ascii="Arial" w:cs="Arial" w:eastAsia="Arial" w:hAnsi="Arial"/>
          <w:b w:val="1"/>
          <w:color w:val="000000"/>
          <w:sz w:val="22"/>
          <w:szCs w:val="22"/>
        </w:rPr>
      </w:pPr>
      <w:bookmarkStart w:colFirst="0" w:colLast="0" w:name="_heading=h.3dy6vkm" w:id="5"/>
      <w:bookmarkEnd w:id="5"/>
      <w:r w:rsidDel="00000000" w:rsidR="00000000" w:rsidRPr="00000000">
        <w:rPr>
          <w:rFonts w:ascii="Arial" w:cs="Arial" w:eastAsia="Arial" w:hAnsi="Arial"/>
          <w:b w:val="1"/>
          <w:color w:val="000000"/>
          <w:sz w:val="22"/>
          <w:szCs w:val="22"/>
          <w:rtl w:val="0"/>
        </w:rPr>
        <w:t xml:space="preserve">DOMICILIARY CARE</w:t>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Fonts w:ascii="Arial" w:cs="Arial" w:eastAsia="Arial" w:hAnsi="Arial"/>
          <w:rtl w:val="0"/>
        </w:rPr>
        <w:t xml:space="preserve">Domiciliary care services will provide the necessary support for Usayla which would still enable her to exert her independence while staying in her home. Domiciliary care which is also known as home care, involves a range of services provided in the home to assist with activities of daily living. These services can include personal care, such as help with bathing, dressing, and grooming, as well as household tasks like cleaning and meal preparation (NHS, 2019). For example, Age UK offers home help services that could assist Usayla with her daily activities, thereby reducing the burden of her arthritis on her independence (Age UK, 2021).</w:t>
      </w:r>
    </w:p>
    <w:p w:rsidR="00000000" w:rsidDel="00000000" w:rsidP="00000000" w:rsidRDefault="00000000" w:rsidRPr="00000000" w14:paraId="00000044">
      <w:pPr>
        <w:pStyle w:val="Heading3"/>
        <w:spacing w:line="360" w:lineRule="auto"/>
        <w:rPr>
          <w:rFonts w:ascii="Arial" w:cs="Arial" w:eastAsia="Arial" w:hAnsi="Arial"/>
          <w:b w:val="1"/>
          <w:color w:val="000000"/>
          <w:sz w:val="22"/>
          <w:szCs w:val="22"/>
        </w:rPr>
      </w:pPr>
      <w:bookmarkStart w:colFirst="0" w:colLast="0" w:name="_heading=h.1t3h5sf" w:id="6"/>
      <w:bookmarkEnd w:id="6"/>
      <w:r w:rsidDel="00000000" w:rsidR="00000000" w:rsidRPr="00000000">
        <w:rPr>
          <w:rFonts w:ascii="Arial" w:cs="Arial" w:eastAsia="Arial" w:hAnsi="Arial"/>
          <w:b w:val="1"/>
          <w:color w:val="000000"/>
          <w:sz w:val="22"/>
          <w:szCs w:val="22"/>
          <w:rtl w:val="0"/>
        </w:rPr>
        <w:t xml:space="preserve">TECHNOLOGY SOLUTIONS</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It is essential for Usayla to have a certain level of control about her welfare and activities in relation to others; therefore, the use of modern technological devices and equipment would be very useful for her. Currently, she makes use of the iPad for video calls which provides the means of communication and seeing her loved ones in distant locations. So, it would be really beneficial to expand her technology usage in order to improve her quality of life. introducing her to online shopping, virtual health consultations and social media platforms can help her stay connected and manage her daily needs more effectively. Training and ongoing support for using these technologies can be provided by community organizations like Digital Unite, which offers digital skills training for older adults (Digital Unite, 2021). For example, online grocery shopping services like those provided by Tesco or Sainsbury’s could alleviate the difficulty Usayla faces in carrying heavy items and ensure that she has access to the food she needs without the physical strain of shopping in person (Sainsbury’s, 2021).</w:t>
      </w:r>
    </w:p>
    <w:p w:rsidR="00000000" w:rsidDel="00000000" w:rsidP="00000000" w:rsidRDefault="00000000" w:rsidRPr="00000000" w14:paraId="00000046">
      <w:pPr>
        <w:pStyle w:val="Heading3"/>
        <w:spacing w:line="360" w:lineRule="auto"/>
        <w:rPr>
          <w:rFonts w:ascii="Arial" w:cs="Arial" w:eastAsia="Arial" w:hAnsi="Arial"/>
          <w:b w:val="1"/>
          <w:color w:val="000000"/>
          <w:sz w:val="22"/>
          <w:szCs w:val="22"/>
        </w:rPr>
      </w:pPr>
      <w:bookmarkStart w:colFirst="0" w:colLast="0" w:name="_heading=h.evvbyuiiizn5" w:id="7"/>
      <w:bookmarkEnd w:id="7"/>
      <w:r w:rsidDel="00000000" w:rsidR="00000000" w:rsidRPr="00000000">
        <w:rPr>
          <w:rtl w:val="0"/>
        </w:rPr>
      </w:r>
    </w:p>
    <w:p w:rsidR="00000000" w:rsidDel="00000000" w:rsidP="00000000" w:rsidRDefault="00000000" w:rsidRPr="00000000" w14:paraId="00000047">
      <w:pPr>
        <w:pStyle w:val="Heading3"/>
        <w:spacing w:line="360" w:lineRule="auto"/>
        <w:rPr>
          <w:rFonts w:ascii="Arial" w:cs="Arial" w:eastAsia="Arial" w:hAnsi="Arial"/>
          <w:b w:val="1"/>
          <w:color w:val="000000"/>
          <w:sz w:val="22"/>
          <w:szCs w:val="22"/>
        </w:rPr>
      </w:pPr>
      <w:bookmarkStart w:colFirst="0" w:colLast="0" w:name="_heading=h.4d34og8" w:id="8"/>
      <w:bookmarkEnd w:id="8"/>
      <w:r w:rsidDel="00000000" w:rsidR="00000000" w:rsidRPr="00000000">
        <w:rPr>
          <w:rFonts w:ascii="Arial" w:cs="Arial" w:eastAsia="Arial" w:hAnsi="Arial"/>
          <w:b w:val="1"/>
          <w:color w:val="000000"/>
          <w:sz w:val="22"/>
          <w:szCs w:val="22"/>
          <w:rtl w:val="0"/>
        </w:rPr>
        <w:t xml:space="preserve">GOVERNMENT AND HEALTH SERVICE RESPONSE</w:t>
      </w:r>
    </w:p>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Fonts w:ascii="Arial" w:cs="Arial" w:eastAsia="Arial" w:hAnsi="Arial"/>
          <w:rtl w:val="0"/>
        </w:rPr>
        <w:t xml:space="preserve">Government policies and health service practices must adapt to the changing demographics and needs of the aging population. The Care Act 2014 and other policies emphasize person-centered care, but implementation can be inconsistent (National Audit office, 2018). There is a need for comprehensive strategies that integrate health and social care, promote preventative measures, and support informal caregivers (HCHSCC, 2022). Interventions should focus on promoting independence, enhancing quality of life, and preventing health decline. This includes investing in community-based services, developing age-friendly environments, and leveraging technology to support older adults. Training and supporting healthcare professionals to address the unique needs of older individuals are also critical (Centre for Ageing Better, 2021).</w:t>
      </w:r>
    </w:p>
    <w:p w:rsidR="00000000" w:rsidDel="00000000" w:rsidP="00000000" w:rsidRDefault="00000000" w:rsidRPr="00000000" w14:paraId="00000049">
      <w:pPr>
        <w:pStyle w:val="Heading3"/>
        <w:spacing w:line="360" w:lineRule="auto"/>
        <w:rPr>
          <w:rFonts w:ascii="Arial" w:cs="Arial" w:eastAsia="Arial" w:hAnsi="Arial"/>
          <w:b w:val="1"/>
          <w:color w:val="000000"/>
          <w:sz w:val="22"/>
          <w:szCs w:val="22"/>
        </w:rPr>
      </w:pPr>
      <w:bookmarkStart w:colFirst="0" w:colLast="0" w:name="_heading=h.2s8eyo1" w:id="9"/>
      <w:bookmarkEnd w:id="9"/>
      <w:r w:rsidDel="00000000" w:rsidR="00000000" w:rsidRPr="00000000">
        <w:rPr>
          <w:rFonts w:ascii="Arial" w:cs="Arial" w:eastAsia="Arial" w:hAnsi="Arial"/>
          <w:b w:val="1"/>
          <w:color w:val="000000"/>
          <w:sz w:val="22"/>
          <w:szCs w:val="22"/>
          <w:rtl w:val="0"/>
        </w:rPr>
        <w:t xml:space="preserve">ADVOCACY</w:t>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Advocacy could significantly benefit Usayla by ensuring her voice is heard and her needs are met within the health and social care system. Advocacy involves supporting and representing individuals to help them access services and make informed decisions about their care. This could be seen in the aspect of assisting Usayla in navigating the complexities of the social care system through ensuring that she receives the appropriate support and resources tailored to her specific needs (Age UK, 2021). This approach aligns with person-centered care that focuses on respecting and valuing the individual’s preferences, needs, and values (NIHCE, 2015). Person-centered advocacy ensures that Usayla’s unique circumstances and preferences are considered in all care decisions which would enhance her autonomy and quality of life. </w:t>
      </w:r>
    </w:p>
    <w:p w:rsidR="00000000" w:rsidDel="00000000" w:rsidP="00000000" w:rsidRDefault="00000000" w:rsidRPr="00000000" w14:paraId="0000004B">
      <w:pPr>
        <w:pStyle w:val="Heading3"/>
        <w:spacing w:line="360" w:lineRule="auto"/>
        <w:rPr>
          <w:rFonts w:ascii="Arial" w:cs="Arial" w:eastAsia="Arial" w:hAnsi="Arial"/>
          <w:b w:val="1"/>
          <w:color w:val="000000"/>
          <w:sz w:val="22"/>
          <w:szCs w:val="22"/>
        </w:rPr>
      </w:pPr>
      <w:bookmarkStart w:colFirst="0" w:colLast="0" w:name="_heading=h.17dp8vu" w:id="10"/>
      <w:bookmarkEnd w:id="10"/>
      <w:r w:rsidDel="00000000" w:rsidR="00000000" w:rsidRPr="00000000">
        <w:rPr>
          <w:rFonts w:ascii="Arial" w:cs="Arial" w:eastAsia="Arial" w:hAnsi="Arial"/>
          <w:b w:val="1"/>
          <w:color w:val="000000"/>
          <w:sz w:val="22"/>
          <w:szCs w:val="22"/>
          <w:rtl w:val="0"/>
        </w:rPr>
        <w:t xml:space="preserve">AVAILABILITY OF SUPPORT</w:t>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Fonts w:ascii="Arial" w:cs="Arial" w:eastAsia="Arial" w:hAnsi="Arial"/>
          <w:rtl w:val="0"/>
        </w:rPr>
        <w:t xml:space="preserve">The support services described that includes domiciliary care, community and voluntary services, technology solutions, and advocacy, are generally available but may not be uniformly accessible due to regional disparities and resource limitations. The gap between need and availability of health and social care provision is a significant issue in the UK. According to the King’s Fund (2020), there are substantial regional variations in the availability and quality of social care services, with some areas experiencing severe shortages. This disparity means that while services like domiciliary care and community transport exist, their availability can be limited particularly in rural or underserved urban areas.</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rtl w:val="0"/>
        </w:rPr>
        <w:t xml:space="preserve">This could be seen in the Royal Voluntary Service and other similar organizations that often rely on volunteers and local funding which can fluctuate and affect service availability (Royal Voluntary Service, 2020). Similarly, the provision of digital skills training by organizations like Digital Unite is dependent on funding and volunteer availability which can vary across regions (Digital Unite, 2021). Additionally, advocacy services, although beneficial, may not be readily available to all older adults due to limited funding and a lack of awareness about these services (Age UK, 2021). Example of one of these services is the Virtual Health Consultations that was rolled-out by the NHS during the Covid-19 pandemic and it was proven to be effective in maintaining healthcare access for older adults. This approach can be particularly beneficial for Usayla because it would allow her to consult with her healthcare professionals from the comfort of her home (NHS Digital, 2021).</w:t>
      </w:r>
    </w:p>
    <w:p w:rsidR="00000000" w:rsidDel="00000000" w:rsidP="00000000" w:rsidRDefault="00000000" w:rsidRPr="00000000" w14:paraId="0000004E">
      <w:pPr>
        <w:pStyle w:val="Heading2"/>
        <w:spacing w:line="360" w:lineRule="auto"/>
        <w:rPr>
          <w:rFonts w:ascii="Arial" w:cs="Arial" w:eastAsia="Arial" w:hAnsi="Arial"/>
          <w:b w:val="1"/>
          <w:color w:val="000000"/>
          <w:sz w:val="22"/>
          <w:szCs w:val="22"/>
        </w:rPr>
      </w:pPr>
      <w:bookmarkStart w:colFirst="0" w:colLast="0" w:name="_heading=h.3rdcrjn" w:id="11"/>
      <w:bookmarkEnd w:id="11"/>
      <w:r w:rsidDel="00000000" w:rsidR="00000000" w:rsidRPr="00000000">
        <w:rPr>
          <w:rFonts w:ascii="Arial" w:cs="Arial" w:eastAsia="Arial" w:hAnsi="Arial"/>
          <w:b w:val="1"/>
          <w:color w:val="000000"/>
          <w:sz w:val="22"/>
          <w:szCs w:val="22"/>
          <w:rtl w:val="0"/>
        </w:rPr>
        <w:t xml:space="preserve">POLICY AND LEGISLATION</w:t>
      </w:r>
    </w:p>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Fonts w:ascii="Arial" w:cs="Arial" w:eastAsia="Arial" w:hAnsi="Arial"/>
          <w:rtl w:val="0"/>
        </w:rPr>
        <w:t xml:space="preserve">The Care Act 2014 is a crucial piece of legislation relevant to older individuals receiving health and social care services in the UK. It emphasizes the importance of wellbeing, independence, and person-centered care (Care Act, 2014). Despite the comprehensive framework of the Act, there are challenges in its implementation. Funding constraints, regional disparities in service availability, and workforce shortages can impact the ability of local authorities to fully meet their obligations under the Act (National Audit Office, 2018). For example, the Act mandates assessments and care planning, the availability and quality of services such as domiciliary care and community transport can vary significantly across different areas. In the case of Usayla, she would be entitled to a thorough assessment and a person-centered care plan; the actual support she receives might be limited by local resource availability. Therefore, addressing these gaps would require an increased investment in social care, better integration of services, and innovative approaches to delivering care and support (King’s Fund, 2020). This means that Usayla’s care plan should align with the principles of the Care Act by ensuring that her needs and preferences are at the forefront of any support provided. This includes ensuring that assessments are comprehensive and that care plans are tailored to her individual circumstances, considering her physical, emotional and social needs (DHSC, 2016).</w:t>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1">
      <w:pPr>
        <w:pStyle w:val="Heading2"/>
        <w:spacing w:line="360" w:lineRule="auto"/>
        <w:rPr>
          <w:rFonts w:ascii="Arial" w:cs="Arial" w:eastAsia="Arial" w:hAnsi="Arial"/>
          <w:b w:val="1"/>
          <w:color w:val="000000"/>
          <w:sz w:val="22"/>
          <w:szCs w:val="22"/>
        </w:rPr>
      </w:pPr>
      <w:bookmarkStart w:colFirst="0" w:colLast="0" w:name="_heading=h.26in1rg" w:id="12"/>
      <w:bookmarkEnd w:id="12"/>
      <w:r w:rsidDel="00000000" w:rsidR="00000000" w:rsidRPr="00000000">
        <w:rPr>
          <w:rFonts w:ascii="Arial" w:cs="Arial" w:eastAsia="Arial" w:hAnsi="Arial"/>
          <w:b w:val="1"/>
          <w:color w:val="000000"/>
          <w:sz w:val="22"/>
          <w:szCs w:val="22"/>
          <w:rtl w:val="0"/>
        </w:rPr>
        <w:t xml:space="preserve">THEORIES OF AGING</w:t>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The theories of aging are essential for comprehensively addressing the needs of older individuals. The theories that would be used are the disengagement theory, activity theory, and continuity theory that would provide different perspectives on how older adults experience aging and how they can be given the necessary support that would enable them to maintain their well-being. The theories would enable the essay to describe and evaluate Usayla's experiences and the best approaches to support her.</w:t>
      </w:r>
    </w:p>
    <w:p w:rsidR="00000000" w:rsidDel="00000000" w:rsidP="00000000" w:rsidRDefault="00000000" w:rsidRPr="00000000" w14:paraId="00000053">
      <w:pPr>
        <w:pStyle w:val="Heading3"/>
        <w:spacing w:line="360" w:lineRule="auto"/>
        <w:rPr>
          <w:rFonts w:ascii="Arial" w:cs="Arial" w:eastAsia="Arial" w:hAnsi="Arial"/>
          <w:b w:val="1"/>
          <w:color w:val="000000"/>
          <w:sz w:val="22"/>
          <w:szCs w:val="22"/>
        </w:rPr>
      </w:pPr>
      <w:bookmarkStart w:colFirst="0" w:colLast="0" w:name="_heading=h.lnxbz9" w:id="13"/>
      <w:bookmarkEnd w:id="13"/>
      <w:r w:rsidDel="00000000" w:rsidR="00000000" w:rsidRPr="00000000">
        <w:rPr>
          <w:rFonts w:ascii="Arial" w:cs="Arial" w:eastAsia="Arial" w:hAnsi="Arial"/>
          <w:b w:val="1"/>
          <w:color w:val="000000"/>
          <w:sz w:val="22"/>
          <w:szCs w:val="22"/>
          <w:rtl w:val="0"/>
        </w:rPr>
        <w:t xml:space="preserve">DISENGAGEMENT THEORY</w:t>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The theory was proposed by Cumming and Henry (1961) in which they stated that gagging involves a gradual withdrawal from social roles and relationships that would be considered a natural and inevitable process. The theory suggested that both society and the individual mutually withdraw from each other to allow for an orderly transfer of roles to younger generations. </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Fonts w:ascii="Arial" w:cs="Arial" w:eastAsia="Arial" w:hAnsi="Arial"/>
          <w:rtl w:val="0"/>
        </w:rPr>
        <w:t xml:space="preserve">In Usayla’s case, disengagement theory may partially apply because she experiences some aspects of social withdrawal. For example, her reduced mobility due to arthritis and the limited bus services have restricted her ability to engage in certain activities, such as frequenting the library or shopping independently. Additionally, the geographical distance from her sons and limited visits from her UK-based son may contribute to a sense of social withdrawal. </w:t>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Fonts w:ascii="Arial" w:cs="Arial" w:eastAsia="Arial" w:hAnsi="Arial"/>
          <w:rtl w:val="0"/>
        </w:rPr>
        <w:t xml:space="preserve">However, it must be stated that Usayla actively resists complete disengagement. Despite her physical limitations, she endeavors to remain active in her community by volunteering as a litter picker and participating in church activities. Therefore, this shows that while Usayla might be disengaged from some activities in her life, she still gets involved in few activities in her community that keeps her active and ensures social interactions with other people.</w:t>
      </w:r>
    </w:p>
    <w:p w:rsidR="00000000" w:rsidDel="00000000" w:rsidP="00000000" w:rsidRDefault="00000000" w:rsidRPr="00000000" w14:paraId="00000057">
      <w:pPr>
        <w:pStyle w:val="Heading3"/>
        <w:spacing w:line="360" w:lineRule="auto"/>
        <w:rPr>
          <w:rFonts w:ascii="Arial" w:cs="Arial" w:eastAsia="Arial" w:hAnsi="Arial"/>
          <w:b w:val="1"/>
          <w:color w:val="000000"/>
          <w:sz w:val="22"/>
          <w:szCs w:val="22"/>
        </w:rPr>
      </w:pPr>
      <w:bookmarkStart w:colFirst="0" w:colLast="0" w:name="_heading=h.35nkun2" w:id="14"/>
      <w:bookmarkEnd w:id="14"/>
      <w:r w:rsidDel="00000000" w:rsidR="00000000" w:rsidRPr="00000000">
        <w:rPr>
          <w:rFonts w:ascii="Arial" w:cs="Arial" w:eastAsia="Arial" w:hAnsi="Arial"/>
          <w:b w:val="1"/>
          <w:color w:val="000000"/>
          <w:sz w:val="22"/>
          <w:szCs w:val="22"/>
          <w:rtl w:val="0"/>
        </w:rPr>
        <w:t xml:space="preserve">ACTIVITY THEORY</w:t>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theory was developed by Havighurst (1961), which proposes that successful aging occurs when older adults maintain active engagement in life. According to this theory, staying active and involved in social, physical, and mental activities leads to higher life satisfaction and better overall well-being.</w:t>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Fonts w:ascii="Arial" w:cs="Arial" w:eastAsia="Arial" w:hAnsi="Arial"/>
          <w:rtl w:val="0"/>
        </w:rPr>
        <w:t xml:space="preserve">The activity theory is strongly aligned with Usayla’s lifestyle because despite her arthritis, she still remains physically active through gardening and volunteering. She continued her daily visits to church and participation in online Bible study meetings because she did not want to lose her social engagement. These activities contribute to her sense of purpose and community connection and they are essential components of successful aging in relation to the theory. Also, gardening not only provides physical exercise but it offers mental stimulation and a sense of accomplishment. Volunteering as a litter picker keeps her engaged with the local community and allows her to contribute meaningfully. These activities likely enhance her overall wellbeing and life satisfaction which in the process support the notion that active engagement is beneficial in old age.</w:t>
      </w:r>
    </w:p>
    <w:p w:rsidR="00000000" w:rsidDel="00000000" w:rsidP="00000000" w:rsidRDefault="00000000" w:rsidRPr="00000000" w14:paraId="0000005A">
      <w:pPr>
        <w:pStyle w:val="Heading3"/>
        <w:spacing w:line="360" w:lineRule="auto"/>
        <w:rPr>
          <w:rFonts w:ascii="Arial" w:cs="Arial" w:eastAsia="Arial" w:hAnsi="Arial"/>
          <w:b w:val="1"/>
          <w:color w:val="000000"/>
          <w:sz w:val="22"/>
          <w:szCs w:val="22"/>
        </w:rPr>
      </w:pPr>
      <w:bookmarkStart w:colFirst="0" w:colLast="0" w:name="_heading=h.1ksv4uv" w:id="15"/>
      <w:bookmarkEnd w:id="15"/>
      <w:r w:rsidDel="00000000" w:rsidR="00000000" w:rsidRPr="00000000">
        <w:rPr>
          <w:rFonts w:ascii="Arial" w:cs="Arial" w:eastAsia="Arial" w:hAnsi="Arial"/>
          <w:b w:val="1"/>
          <w:color w:val="000000"/>
          <w:sz w:val="22"/>
          <w:szCs w:val="22"/>
          <w:rtl w:val="0"/>
        </w:rPr>
        <w:t xml:space="preserve">CONTINUITY THEORY</w:t>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Fonts w:ascii="Arial" w:cs="Arial" w:eastAsia="Arial" w:hAnsi="Arial"/>
          <w:rtl w:val="0"/>
        </w:rPr>
        <w:t xml:space="preserve">The continuity theory was developed by Atchley (1989) in which he emphasized the importance of maintaining consistent patterns of behavior, relationships, and activities throughout life. The theory suggests that older adults adapt to aging by continuing habits, preferences, and lifestyles developed earlier in life and this in the process promotes stability and wellbeing. </w:t>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Fonts w:ascii="Arial" w:cs="Arial" w:eastAsia="Arial" w:hAnsi="Arial"/>
          <w:rtl w:val="0"/>
        </w:rPr>
        <w:t xml:space="preserve">The case study on Usayla exemplifies continuity theory because Usayla endeavors to continue partaking in most activities and social functions despite her limitations. She has maintained many of her long-standing interests and activities which give her a sense of continuity and stability. For example, her love for reading, a bit from her career as a teacher and librarian has continued to a significant part of her life. Although she now struggles to carry books home, she has adapted by using her iPad for reading and participating in online Bible studies. </w:t>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Fonts w:ascii="Arial" w:cs="Arial" w:eastAsia="Arial" w:hAnsi="Arial"/>
          <w:rtl w:val="0"/>
        </w:rPr>
        <w:t xml:space="preserve">Additionally, Usayla’s involvement in her local church has been a consistent aspect of her life, reflecting the continuity of her social and spiritual practices. Her gardening activities also illustrate how she has adapted to her physical limitations while continuing an activity that brings her joy and a sense of achievement.</w:t>
      </w:r>
    </w:p>
    <w:p w:rsidR="00000000" w:rsidDel="00000000" w:rsidP="00000000" w:rsidRDefault="00000000" w:rsidRPr="00000000" w14:paraId="0000005E">
      <w:pPr>
        <w:pStyle w:val="Heading1"/>
        <w:spacing w:line="360" w:lineRule="auto"/>
        <w:rPr>
          <w:rFonts w:ascii="Arial" w:cs="Arial" w:eastAsia="Arial" w:hAnsi="Arial"/>
          <w:b w:val="1"/>
          <w:color w:val="000000"/>
          <w:sz w:val="22"/>
          <w:szCs w:val="22"/>
        </w:rPr>
      </w:pPr>
      <w:bookmarkStart w:colFirst="0" w:colLast="0" w:name="_heading=h.44sinio" w:id="16"/>
      <w:bookmarkEnd w:id="16"/>
      <w:r w:rsidDel="00000000" w:rsidR="00000000" w:rsidRPr="00000000">
        <w:rPr>
          <w:rFonts w:ascii="Arial" w:cs="Arial" w:eastAsia="Arial" w:hAnsi="Arial"/>
          <w:b w:val="1"/>
          <w:color w:val="000000"/>
          <w:sz w:val="22"/>
          <w:szCs w:val="22"/>
          <w:rtl w:val="0"/>
        </w:rPr>
        <w:t xml:space="preserve">CONCLUSION</w:t>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Fonts w:ascii="Arial" w:cs="Arial" w:eastAsia="Arial" w:hAnsi="Arial"/>
          <w:rtl w:val="0"/>
        </w:rPr>
        <w:t xml:space="preserve">This report has critically evaluated the health and social care needs of Usayla who is an 88-year-old woman living independently in the UK. by examining her medical, social and personal care requirements, it has become clear that a holistic and person-centered approach is essential for her wellbeing. Theories of aging such as disengagement, activity and continuity theories were used to provide valuable insights into her experiences and guide the development of tailored support interventions. Recommendations including enhancing mobility through community transport, implementation of regular home visits by healthcare professionals and increasing social support through community programs and technology were proposed. The interventions were aimed at addressing the barriers to her independence and social engagement through ensuring that she continues to lead a fulfilling and active life. Despite challenges such as funding constraints, healthcare shortages, and resistance to technology, solutions such as strategic partnerships, telehealth, and personalized training can mitigate these issues. Therefore, effective utilization of available community resources, technology, and comprehensive policy frameworks like the Care Act 2014, Usayla’s quality of life can be significantly improved, supporting her independence and promoting successful aging. </w:t>
      </w:r>
    </w:p>
    <w:p w:rsidR="00000000" w:rsidDel="00000000" w:rsidP="00000000" w:rsidRDefault="00000000" w:rsidRPr="00000000" w14:paraId="00000060">
      <w:pPr>
        <w:pStyle w:val="Heading1"/>
        <w:spacing w:line="360" w:lineRule="auto"/>
        <w:rPr>
          <w:rFonts w:ascii="Arial" w:cs="Arial" w:eastAsia="Arial" w:hAnsi="Arial"/>
          <w:b w:val="1"/>
          <w:color w:val="000000"/>
          <w:sz w:val="22"/>
          <w:szCs w:val="22"/>
        </w:rPr>
      </w:pPr>
      <w:bookmarkStart w:colFirst="0" w:colLast="0" w:name="_heading=h.2jxsxqh" w:id="17"/>
      <w:bookmarkEnd w:id="17"/>
      <w:r w:rsidDel="00000000" w:rsidR="00000000" w:rsidRPr="00000000">
        <w:rPr>
          <w:rFonts w:ascii="Arial" w:cs="Arial" w:eastAsia="Arial" w:hAnsi="Arial"/>
          <w:b w:val="1"/>
          <w:color w:val="000000"/>
          <w:sz w:val="22"/>
          <w:szCs w:val="22"/>
          <w:rtl w:val="0"/>
        </w:rPr>
        <w:t xml:space="preserve">RECOMMENDATIONS</w:t>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Fonts w:ascii="Arial" w:cs="Arial" w:eastAsia="Arial" w:hAnsi="Arial"/>
          <w:rtl w:val="0"/>
        </w:rPr>
        <w:t xml:space="preserve">Firstly, enhancement of mobility through community transport services would be recommended because one of the key issues Usayla faces is her reduced mobility due to arthritis and limited bus services. Enhancing mobility through community transport services would significantly improve her independence and confidence in traveling to essential locations, such as shops, church and social gatherings. Though community transport services can provide a practical solution for Usayla mobility challenges, the barriers that would inhibit the actualization are inconsistent availability and funding constraints. Many community transport programs rely heavily on volunteers and local funding which can be unstable (Royal Voluntary Service, 2020). Therefore, it would be helpful if collaborations and partnerships with local businesses are done and increased government funding would ensure more reliable and sustainable transportation options. For example, Age UK’s community transport schemes could be expanded with local council support to ensure consistent service (Age UK, 2022). Secondly, implementation of regular home visits by healthcare professionals would be recommended. Given Usayla’s arthritis and potential future personal care needs, regular home visits by healthcare professionals which includes nurses and physiotherapists would ensure she receives necessary medical attention and support with daily activities. This would assist her to manager her arthritis pains and provision of physiotherapy and helping hands in her personal care tasks. The significant barrier that would impede the implementation of the recommendation is the current shortage of healthcare professionals and the strain on the healthcare system especially in the rural and underserved areas (King’s Fund, 2020). This could be overcome by leveraging telehealth services which would supplement in-person visits. Telehealth can provide regular check-ins and consultations that would reduce the burden on healthcare providers while ensuring that Usayla receives timely care (NHS Digital, 2021). Additionally, training and employing more community health workers can bridge the gap in service provision. </w:t>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Fonts w:ascii="Arial" w:cs="Arial" w:eastAsia="Arial" w:hAnsi="Arial"/>
          <w:rtl w:val="0"/>
        </w:rPr>
        <w:t xml:space="preserve">Finally, increasing social support through community programs and technology would be recommended because Usayla’s social needs are crucial for her wellbeing; therefore, enhancing social support through community programs such as befriending services and intergenerational activities and increasing her use of technology for social interactions can help mitigate feelings of isolation and loneliness. </w:t>
      </w:r>
    </w:p>
    <w:p w:rsidR="00000000" w:rsidDel="00000000" w:rsidP="00000000" w:rsidRDefault="00000000" w:rsidRPr="00000000" w14:paraId="00000063">
      <w:pPr>
        <w:spacing w:line="360" w:lineRule="auto"/>
        <w:jc w:val="both"/>
        <w:rPr>
          <w:rFonts w:ascii="Arial" w:cs="Arial" w:eastAsia="Arial" w:hAnsi="Arial"/>
          <w:b w:val="1"/>
          <w:color w:val="000000"/>
          <w:sz w:val="22"/>
          <w:szCs w:val="22"/>
        </w:rPr>
      </w:pPr>
      <w:r w:rsidDel="00000000" w:rsidR="00000000" w:rsidRPr="00000000">
        <w:rPr>
          <w:rFonts w:ascii="Arial" w:cs="Arial" w:eastAsia="Arial" w:hAnsi="Arial"/>
          <w:rtl w:val="0"/>
        </w:rPr>
        <w:t xml:space="preserve">However, there are barriers that would disrupt the implementation of social support through the community programs and technology. The barriers could be inability of Usayla to use the technology and limited availability of community programs. Usayla might find it difficult to adopt new technologies despite already using an iPad because there are new enhancements and social media being developed everyday but Usayla might find them confusing and challenging to keep up. Therefore, personalized digital literacy training could be offered through organizations like Digital Unite that would help her build her confidence and skills in using technology despite new developments (Digital Unite, 2021). Also, in the aspect of community programs, local councils can collaborate with charities and voluntary organizations to ensure a variety of social activities are available and accessible. The Silver Line’s befriending services which were mentioned earlier can provide the much-needed social interaction and emotional support for Usayla.</w:t>
      </w:r>
      <w:r w:rsidDel="00000000" w:rsidR="00000000" w:rsidRPr="00000000">
        <w:rPr>
          <w:rtl w:val="0"/>
        </w:rPr>
      </w:r>
    </w:p>
    <w:p w:rsidR="00000000" w:rsidDel="00000000" w:rsidP="00000000" w:rsidRDefault="00000000" w:rsidRPr="00000000" w14:paraId="00000064">
      <w:pPr>
        <w:pStyle w:val="Heading1"/>
        <w:spacing w:line="360" w:lineRule="auto"/>
        <w:jc w:val="both"/>
        <w:rPr>
          <w:rFonts w:ascii="Arial" w:cs="Arial" w:eastAsia="Arial" w:hAnsi="Arial"/>
          <w:b w:val="1"/>
          <w:color w:val="000000"/>
          <w:sz w:val="22"/>
          <w:szCs w:val="22"/>
        </w:rPr>
      </w:pPr>
      <w:bookmarkStart w:colFirst="0" w:colLast="0" w:name="_heading=h.inzip0ntc2xb" w:id="18"/>
      <w:bookmarkEnd w:id="18"/>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pStyle w:val="Heading1"/>
        <w:spacing w:line="360" w:lineRule="auto"/>
        <w:jc w:val="both"/>
        <w:rPr>
          <w:rFonts w:ascii="Arial" w:cs="Arial" w:eastAsia="Arial" w:hAnsi="Arial"/>
          <w:b w:val="1"/>
          <w:color w:val="000000"/>
          <w:sz w:val="22"/>
          <w:szCs w:val="22"/>
        </w:rPr>
      </w:pPr>
      <w:bookmarkStart w:colFirst="0" w:colLast="0" w:name="_heading=h.z337ya" w:id="19"/>
      <w:bookmarkEnd w:id="19"/>
      <w:r w:rsidDel="00000000" w:rsidR="00000000" w:rsidRPr="00000000">
        <w:rPr>
          <w:rFonts w:ascii="Arial" w:cs="Arial" w:eastAsia="Arial" w:hAnsi="Arial"/>
          <w:b w:val="1"/>
          <w:color w:val="000000"/>
          <w:sz w:val="22"/>
          <w:szCs w:val="22"/>
          <w:rtl w:val="0"/>
        </w:rPr>
        <w:t xml:space="preserve">REFERENCES</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rPr>
      </w:pPr>
      <w:r w:rsidDel="00000000" w:rsidR="00000000" w:rsidRPr="00000000">
        <w:rPr>
          <w:rFonts w:ascii="Arial" w:cs="Arial" w:eastAsia="Arial" w:hAnsi="Arial"/>
          <w:i w:val="0"/>
          <w:smallCaps w:val="0"/>
          <w:strike w:val="0"/>
          <w:color w:val="000000"/>
          <w:u w:val="none"/>
          <w:shd w:fill="auto" w:val="clear"/>
          <w:vertAlign w:val="baseline"/>
          <w:rtl w:val="0"/>
        </w:rPr>
        <w:t xml:space="preserve">Age UK, 2020. </w:t>
      </w:r>
      <w:r w:rsidDel="00000000" w:rsidR="00000000" w:rsidRPr="00000000">
        <w:rPr>
          <w:rFonts w:ascii="Arial" w:cs="Arial" w:eastAsia="Arial" w:hAnsi="Arial"/>
          <w:i w:val="1"/>
          <w:smallCaps w:val="0"/>
          <w:strike w:val="0"/>
          <w:color w:val="000000"/>
          <w:u w:val="none"/>
          <w:shd w:fill="auto" w:val="clear"/>
          <w:vertAlign w:val="baseline"/>
          <w:rtl w:val="0"/>
        </w:rPr>
        <w:t xml:space="preserve">Loneliness and Isolation in Older People.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https://www.ageuk.org.uk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24 June 2024].</w:t>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Age UK, 2021. </w:t>
      </w:r>
      <w:r w:rsidDel="00000000" w:rsidR="00000000" w:rsidRPr="00000000">
        <w:rPr>
          <w:rFonts w:ascii="Arial" w:cs="Arial" w:eastAsia="Arial" w:hAnsi="Arial"/>
          <w:i w:val="1"/>
          <w:smallCaps w:val="0"/>
          <w:strike w:val="0"/>
          <w:color w:val="000000"/>
          <w:u w:val="none"/>
          <w:shd w:fill="auto" w:val="clear"/>
          <w:vertAlign w:val="baseline"/>
          <w:rtl w:val="0"/>
        </w:rPr>
        <w:t xml:space="preserve">Home Help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https://www.ageuk.org.uk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Age UK, 2022. </w:t>
      </w:r>
      <w:r w:rsidDel="00000000" w:rsidR="00000000" w:rsidRPr="00000000">
        <w:rPr>
          <w:rFonts w:ascii="Arial" w:cs="Arial" w:eastAsia="Arial" w:hAnsi="Arial"/>
          <w:i w:val="1"/>
          <w:smallCaps w:val="0"/>
          <w:strike w:val="0"/>
          <w:color w:val="000000"/>
          <w:u w:val="none"/>
          <w:shd w:fill="auto" w:val="clear"/>
          <w:vertAlign w:val="baseline"/>
          <w:rtl w:val="0"/>
        </w:rPr>
        <w:t xml:space="preserve">Community Transport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https://www.ageuk.org.uk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29 June 2024].</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Atchley, R. C., 1989. Continuity Theory of Aging. </w:t>
      </w:r>
      <w:r w:rsidDel="00000000" w:rsidR="00000000" w:rsidRPr="00000000">
        <w:rPr>
          <w:rFonts w:ascii="Arial" w:cs="Arial" w:eastAsia="Arial" w:hAnsi="Arial"/>
          <w:i w:val="1"/>
          <w:smallCaps w:val="0"/>
          <w:strike w:val="0"/>
          <w:color w:val="000000"/>
          <w:u w:val="none"/>
          <w:shd w:fill="auto" w:val="clear"/>
          <w:vertAlign w:val="baseline"/>
          <w:rtl w:val="0"/>
        </w:rPr>
        <w:t xml:space="preserve">The Gerontologist, </w:t>
      </w:r>
      <w:r w:rsidDel="00000000" w:rsidR="00000000" w:rsidRPr="00000000">
        <w:rPr>
          <w:rFonts w:ascii="Arial" w:cs="Arial" w:eastAsia="Arial" w:hAnsi="Arial"/>
          <w:i w:val="0"/>
          <w:smallCaps w:val="0"/>
          <w:strike w:val="0"/>
          <w:color w:val="000000"/>
          <w:u w:val="none"/>
          <w:shd w:fill="auto" w:val="clear"/>
          <w:vertAlign w:val="baseline"/>
          <w:rtl w:val="0"/>
        </w:rPr>
        <w:t xml:space="preserve">29(2), pp. 183-190.</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Care Act, 2014. </w:t>
      </w:r>
      <w:r w:rsidDel="00000000" w:rsidR="00000000" w:rsidRPr="00000000">
        <w:rPr>
          <w:rFonts w:ascii="Arial" w:cs="Arial" w:eastAsia="Arial" w:hAnsi="Arial"/>
          <w:i w:val="1"/>
          <w:smallCaps w:val="0"/>
          <w:strike w:val="0"/>
          <w:color w:val="000000"/>
          <w:u w:val="none"/>
          <w:shd w:fill="auto" w:val="clear"/>
          <w:vertAlign w:val="baseline"/>
          <w:rtl w:val="0"/>
        </w:rPr>
        <w:t xml:space="preserve">The Care Act 2014.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https://www.legislation.gov.uk/ukpga/2014/23/contents</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28 June 2024].</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CQC, 2021. </w:t>
      </w:r>
      <w:r w:rsidDel="00000000" w:rsidR="00000000" w:rsidRPr="00000000">
        <w:rPr>
          <w:rFonts w:ascii="Arial" w:cs="Arial" w:eastAsia="Arial" w:hAnsi="Arial"/>
          <w:i w:val="1"/>
          <w:smallCaps w:val="0"/>
          <w:strike w:val="0"/>
          <w:color w:val="000000"/>
          <w:u w:val="none"/>
          <w:shd w:fill="auto" w:val="clear"/>
          <w:vertAlign w:val="baseline"/>
          <w:rtl w:val="0"/>
        </w:rPr>
        <w:t xml:space="preserve">The State of Healthcare and Adult Social Care in England 2020/21.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https://www.cqc.org.uk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1 July 2024].</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DHSC, 2016. </w:t>
      </w:r>
      <w:r w:rsidDel="00000000" w:rsidR="00000000" w:rsidRPr="00000000">
        <w:rPr>
          <w:rFonts w:ascii="Arial" w:cs="Arial" w:eastAsia="Arial" w:hAnsi="Arial"/>
          <w:i w:val="1"/>
          <w:smallCaps w:val="0"/>
          <w:strike w:val="0"/>
          <w:color w:val="000000"/>
          <w:u w:val="none"/>
          <w:shd w:fill="auto" w:val="clear"/>
          <w:vertAlign w:val="baseline"/>
          <w:rtl w:val="0"/>
        </w:rPr>
        <w:t xml:space="preserve">Department of Health and Social Care: Care Act Factsheets.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https://www.gov.uk/government/publications/care-act-2014-part-1-factsheets</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DHSC, 2022. </w:t>
      </w:r>
      <w:r w:rsidDel="00000000" w:rsidR="00000000" w:rsidRPr="00000000">
        <w:rPr>
          <w:rFonts w:ascii="Arial" w:cs="Arial" w:eastAsia="Arial" w:hAnsi="Arial"/>
          <w:i w:val="1"/>
          <w:smallCaps w:val="0"/>
          <w:strike w:val="0"/>
          <w:color w:val="000000"/>
          <w:u w:val="none"/>
          <w:shd w:fill="auto" w:val="clear"/>
          <w:vertAlign w:val="baseline"/>
          <w:rtl w:val="0"/>
        </w:rPr>
        <w:t xml:space="preserve">Integration and Innovation: Working Together to Improve Health and Social Care for All.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https://www.gov.uk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Digital Unite, 2021. </w:t>
      </w:r>
      <w:r w:rsidDel="00000000" w:rsidR="00000000" w:rsidRPr="00000000">
        <w:rPr>
          <w:rFonts w:ascii="Arial" w:cs="Arial" w:eastAsia="Arial" w:hAnsi="Arial"/>
          <w:i w:val="1"/>
          <w:smallCaps w:val="0"/>
          <w:strike w:val="0"/>
          <w:color w:val="000000"/>
          <w:u w:val="none"/>
          <w:shd w:fill="auto" w:val="clear"/>
          <w:vertAlign w:val="baseline"/>
          <w:rtl w:val="0"/>
        </w:rPr>
        <w:t xml:space="preserve">Digital Skills Training for Older People.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https://www.digitalunite.com</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3 July 2024].</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Harper, S., 2019. Population Aging and the Global Economy: Myth, Fable, and Reality. </w:t>
      </w:r>
      <w:r w:rsidDel="00000000" w:rsidR="00000000" w:rsidRPr="00000000">
        <w:rPr>
          <w:rFonts w:ascii="Arial" w:cs="Arial" w:eastAsia="Arial" w:hAnsi="Arial"/>
          <w:i w:val="1"/>
          <w:smallCaps w:val="0"/>
          <w:strike w:val="0"/>
          <w:color w:val="000000"/>
          <w:u w:val="none"/>
          <w:shd w:fill="auto" w:val="clear"/>
          <w:vertAlign w:val="baseline"/>
          <w:rtl w:val="0"/>
        </w:rPr>
        <w:t xml:space="preserve">The Journal of the Economics of Ageing, </w:t>
      </w:r>
      <w:r w:rsidDel="00000000" w:rsidR="00000000" w:rsidRPr="00000000">
        <w:rPr>
          <w:rFonts w:ascii="Arial" w:cs="Arial" w:eastAsia="Arial" w:hAnsi="Arial"/>
          <w:i w:val="0"/>
          <w:smallCaps w:val="0"/>
          <w:strike w:val="0"/>
          <w:color w:val="000000"/>
          <w:u w:val="none"/>
          <w:shd w:fill="auto" w:val="clear"/>
          <w:vertAlign w:val="baseline"/>
          <w:rtl w:val="0"/>
        </w:rPr>
        <w:t xml:space="preserve">Volume 14, pp. 100-199.</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Havighurst, R. J., 1961. Successful Aging. </w:t>
      </w:r>
      <w:r w:rsidDel="00000000" w:rsidR="00000000" w:rsidRPr="00000000">
        <w:rPr>
          <w:rFonts w:ascii="Arial" w:cs="Arial" w:eastAsia="Arial" w:hAnsi="Arial"/>
          <w:i w:val="1"/>
          <w:smallCaps w:val="0"/>
          <w:strike w:val="0"/>
          <w:color w:val="000000"/>
          <w:u w:val="none"/>
          <w:shd w:fill="auto" w:val="clear"/>
          <w:vertAlign w:val="baseline"/>
          <w:rtl w:val="0"/>
        </w:rPr>
        <w:t xml:space="preserve">The Gerontologist, </w:t>
      </w:r>
      <w:r w:rsidDel="00000000" w:rsidR="00000000" w:rsidRPr="00000000">
        <w:rPr>
          <w:rFonts w:ascii="Arial" w:cs="Arial" w:eastAsia="Arial" w:hAnsi="Arial"/>
          <w:i w:val="0"/>
          <w:smallCaps w:val="0"/>
          <w:strike w:val="0"/>
          <w:color w:val="000000"/>
          <w:u w:val="none"/>
          <w:shd w:fill="auto" w:val="clear"/>
          <w:vertAlign w:val="baseline"/>
          <w:rtl w:val="0"/>
        </w:rPr>
        <w:t xml:space="preserve">1(1), pp. 8-13.</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King's Fund, 2020. </w:t>
      </w:r>
      <w:r w:rsidDel="00000000" w:rsidR="00000000" w:rsidRPr="00000000">
        <w:rPr>
          <w:rFonts w:ascii="Arial" w:cs="Arial" w:eastAsia="Arial" w:hAnsi="Arial"/>
          <w:i w:val="1"/>
          <w:smallCaps w:val="0"/>
          <w:strike w:val="0"/>
          <w:color w:val="000000"/>
          <w:u w:val="none"/>
          <w:shd w:fill="auto" w:val="clear"/>
          <w:vertAlign w:val="baseline"/>
          <w:rtl w:val="0"/>
        </w:rPr>
        <w:t xml:space="preserve">Health and Care Services for Older People.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https://www.kingsfund.org.uk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NHS Digital, 2021. </w:t>
      </w:r>
      <w:r w:rsidDel="00000000" w:rsidR="00000000" w:rsidRPr="00000000">
        <w:rPr>
          <w:rFonts w:ascii="Arial" w:cs="Arial" w:eastAsia="Arial" w:hAnsi="Arial"/>
          <w:i w:val="1"/>
          <w:smallCaps w:val="0"/>
          <w:strike w:val="0"/>
          <w:color w:val="000000"/>
          <w:u w:val="none"/>
          <w:shd w:fill="auto" w:val="clear"/>
          <w:vertAlign w:val="baseline"/>
          <w:rtl w:val="0"/>
        </w:rPr>
        <w:t xml:space="preserve">Virtual Health Consultations: An Evaluation.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https://digital.nhs.uk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NIHCE, 2022. </w:t>
      </w:r>
      <w:r w:rsidDel="00000000" w:rsidR="00000000" w:rsidRPr="00000000">
        <w:rPr>
          <w:rFonts w:ascii="Arial" w:cs="Arial" w:eastAsia="Arial" w:hAnsi="Arial"/>
          <w:i w:val="1"/>
          <w:smallCaps w:val="0"/>
          <w:strike w:val="0"/>
          <w:color w:val="000000"/>
          <w:u w:val="none"/>
          <w:shd w:fill="auto" w:val="clear"/>
          <w:vertAlign w:val="baseline"/>
          <w:rtl w:val="0"/>
        </w:rPr>
        <w:t xml:space="preserve">Managing Arthritis in Older Adults.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https://www.nice.org.uk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3 July 2024].</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ONS, 2023. </w:t>
      </w:r>
      <w:r w:rsidDel="00000000" w:rsidR="00000000" w:rsidRPr="00000000">
        <w:rPr>
          <w:rFonts w:ascii="Arial" w:cs="Arial" w:eastAsia="Arial" w:hAnsi="Arial"/>
          <w:i w:val="1"/>
          <w:smallCaps w:val="0"/>
          <w:strike w:val="0"/>
          <w:color w:val="000000"/>
          <w:u w:val="none"/>
          <w:shd w:fill="auto" w:val="clear"/>
          <w:vertAlign w:val="baseline"/>
          <w:rtl w:val="0"/>
        </w:rPr>
        <w:t xml:space="preserve">Overview of the UK Population.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https://www.ons.gov.uk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PHE, 2021. </w:t>
      </w:r>
      <w:r w:rsidDel="00000000" w:rsidR="00000000" w:rsidRPr="00000000">
        <w:rPr>
          <w:rFonts w:ascii="Arial" w:cs="Arial" w:eastAsia="Arial" w:hAnsi="Arial"/>
          <w:i w:val="1"/>
          <w:smallCaps w:val="0"/>
          <w:strike w:val="0"/>
          <w:color w:val="000000"/>
          <w:u w:val="none"/>
          <w:shd w:fill="auto" w:val="clear"/>
          <w:vertAlign w:val="baseline"/>
          <w:rtl w:val="0"/>
        </w:rPr>
        <w:t xml:space="preserve">Ageing Well: Evidence-Based Interventions.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https://www.gov.uk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RVS, 2020. </w:t>
      </w:r>
      <w:r w:rsidDel="00000000" w:rsidR="00000000" w:rsidRPr="00000000">
        <w:rPr>
          <w:rFonts w:ascii="Arial" w:cs="Arial" w:eastAsia="Arial" w:hAnsi="Arial"/>
          <w:i w:val="1"/>
          <w:smallCaps w:val="0"/>
          <w:strike w:val="0"/>
          <w:color w:val="000000"/>
          <w:u w:val="none"/>
          <w:shd w:fill="auto" w:val="clear"/>
          <w:vertAlign w:val="baseline"/>
          <w:rtl w:val="0"/>
        </w:rPr>
        <w:t xml:space="preserve">Community Transport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https://www.royalvoluntaryservice.org.uk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Sainsbury's, 2021. </w:t>
      </w:r>
      <w:r w:rsidDel="00000000" w:rsidR="00000000" w:rsidRPr="00000000">
        <w:rPr>
          <w:rFonts w:ascii="Arial" w:cs="Arial" w:eastAsia="Arial" w:hAnsi="Arial"/>
          <w:i w:val="1"/>
          <w:smallCaps w:val="0"/>
          <w:strike w:val="0"/>
          <w:color w:val="000000"/>
          <w:u w:val="none"/>
          <w:shd w:fill="auto" w:val="clear"/>
          <w:vertAlign w:val="baseline"/>
          <w:rtl w:val="0"/>
        </w:rPr>
        <w:t xml:space="preserve">Online Grocecy Shopping.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https://www.sainsburys.co.uk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SCIE, 2021. </w:t>
      </w:r>
      <w:r w:rsidDel="00000000" w:rsidR="00000000" w:rsidRPr="00000000">
        <w:rPr>
          <w:rFonts w:ascii="Arial" w:cs="Arial" w:eastAsia="Arial" w:hAnsi="Arial"/>
          <w:i w:val="1"/>
          <w:smallCaps w:val="0"/>
          <w:strike w:val="0"/>
          <w:color w:val="000000"/>
          <w:u w:val="none"/>
          <w:shd w:fill="auto" w:val="clear"/>
          <w:vertAlign w:val="baseline"/>
          <w:rtl w:val="0"/>
        </w:rPr>
        <w:t xml:space="preserve">Tackling Loneliness and Isolation.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https://www.scie.org.uk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Transport for All, 2021. </w:t>
      </w:r>
      <w:r w:rsidDel="00000000" w:rsidR="00000000" w:rsidRPr="00000000">
        <w:rPr>
          <w:rFonts w:ascii="Arial" w:cs="Arial" w:eastAsia="Arial" w:hAnsi="Arial"/>
          <w:i w:val="1"/>
          <w:smallCaps w:val="0"/>
          <w:strike w:val="0"/>
          <w:color w:val="000000"/>
          <w:u w:val="none"/>
          <w:shd w:fill="auto" w:val="clear"/>
          <w:vertAlign w:val="baseline"/>
          <w:rtl w:val="0"/>
        </w:rPr>
        <w:t xml:space="preserve">Accessible Transport Services for Older Adults.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https://www.transportforall.org.uk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TSL, 2020. </w:t>
      </w:r>
      <w:r w:rsidDel="00000000" w:rsidR="00000000" w:rsidRPr="00000000">
        <w:rPr>
          <w:rFonts w:ascii="Arial" w:cs="Arial" w:eastAsia="Arial" w:hAnsi="Arial"/>
          <w:i w:val="1"/>
          <w:smallCaps w:val="0"/>
          <w:strike w:val="0"/>
          <w:color w:val="000000"/>
          <w:u w:val="none"/>
          <w:shd w:fill="auto" w:val="clear"/>
          <w:vertAlign w:val="baseline"/>
          <w:rtl w:val="0"/>
        </w:rPr>
        <w:t xml:space="preserve">The Silver Line: Befriending Services.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https://www.thesilverline.org.uk</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UN, 2022. </w:t>
      </w:r>
      <w:r w:rsidDel="00000000" w:rsidR="00000000" w:rsidRPr="00000000">
        <w:rPr>
          <w:rFonts w:ascii="Arial" w:cs="Arial" w:eastAsia="Arial" w:hAnsi="Arial"/>
          <w:i w:val="1"/>
          <w:smallCaps w:val="0"/>
          <w:strike w:val="0"/>
          <w:color w:val="000000"/>
          <w:u w:val="none"/>
          <w:shd w:fill="auto" w:val="clear"/>
          <w:vertAlign w:val="baseline"/>
          <w:rtl w:val="0"/>
        </w:rPr>
        <w:t xml:space="preserve">World Population Ageing 2022.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https://www.un.org</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i w:val="0"/>
          <w:smallCaps w:val="0"/>
          <w:strike w:val="0"/>
          <w:color w:val="000000"/>
          <w:u w:val="none"/>
          <w:shd w:fill="auto" w:val="clear"/>
          <w:vertAlign w:val="baseline"/>
        </w:rPr>
      </w:pPr>
      <w:r w:rsidDel="00000000" w:rsidR="00000000" w:rsidRPr="00000000">
        <w:rPr>
          <w:rFonts w:ascii="Arial" w:cs="Arial" w:eastAsia="Arial" w:hAnsi="Arial"/>
          <w:i w:val="0"/>
          <w:smallCaps w:val="0"/>
          <w:strike w:val="0"/>
          <w:color w:val="000000"/>
          <w:u w:val="none"/>
          <w:shd w:fill="auto" w:val="clear"/>
          <w:vertAlign w:val="baseline"/>
          <w:rtl w:val="0"/>
        </w:rPr>
        <w:t xml:space="preserve">WHO, 2021. </w:t>
      </w:r>
      <w:r w:rsidDel="00000000" w:rsidR="00000000" w:rsidRPr="00000000">
        <w:rPr>
          <w:rFonts w:ascii="Arial" w:cs="Arial" w:eastAsia="Arial" w:hAnsi="Arial"/>
          <w:i w:val="1"/>
          <w:smallCaps w:val="0"/>
          <w:strike w:val="0"/>
          <w:color w:val="000000"/>
          <w:u w:val="none"/>
          <w:shd w:fill="auto" w:val="clear"/>
          <w:vertAlign w:val="baseline"/>
          <w:rtl w:val="0"/>
        </w:rPr>
        <w:t xml:space="preserve">Ageing and Health. </w:t>
      </w:r>
      <w:r w:rsidDel="00000000" w:rsidR="00000000" w:rsidRPr="00000000">
        <w:rPr>
          <w:rFonts w:ascii="Arial" w:cs="Arial" w:eastAsia="Arial" w:hAnsi="Arial"/>
          <w:i w:val="0"/>
          <w:smallCaps w:val="0"/>
          <w:strike w:val="0"/>
          <w:color w:val="000000"/>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i w:val="0"/>
          <w:smallCaps w:val="0"/>
          <w:strike w:val="0"/>
          <w:color w:val="000000"/>
          <w:u w:val="single"/>
          <w:shd w:fill="auto" w:val="clear"/>
          <w:vertAlign w:val="baseline"/>
          <w:rtl w:val="0"/>
        </w:rPr>
        <w:t xml:space="preserve">https://www.who.int</w:t>
      </w:r>
      <w:r w:rsidDel="00000000" w:rsidR="00000000" w:rsidRPr="00000000">
        <w:rPr>
          <w:rFonts w:ascii="Arial" w:cs="Arial" w:eastAsia="Arial" w:hAnsi="Arial"/>
          <w:i w:val="0"/>
          <w:smallCaps w:val="0"/>
          <w:strike w:val="0"/>
          <w:color w:val="000000"/>
          <w:u w:val="none"/>
          <w:shd w:fill="auto" w:val="clear"/>
          <w:vertAlign w:val="baseline"/>
          <w:rtl w:val="0"/>
        </w:rPr>
        <w:br w:type="textWrapping"/>
        <w:t xml:space="preserve">[Accessed 2 July 2024].</w:t>
      </w:r>
    </w:p>
    <w:p w:rsidR="00000000" w:rsidDel="00000000" w:rsidP="00000000" w:rsidRDefault="00000000" w:rsidRPr="00000000" w14:paraId="00000089">
      <w:pPr>
        <w:jc w:val="both"/>
        <w:rPr/>
      </w:pPr>
      <w:r w:rsidDel="00000000" w:rsidR="00000000" w:rsidRPr="00000000">
        <w:rPr>
          <w:rtl w:val="0"/>
        </w:rPr>
      </w:r>
    </w:p>
    <w:p w:rsidR="00000000" w:rsidDel="00000000" w:rsidP="00000000" w:rsidRDefault="00000000" w:rsidRPr="00000000" w14:paraId="0000008A">
      <w:pPr>
        <w:spacing w:line="480" w:lineRule="auto"/>
        <w:jc w:val="both"/>
        <w:rPr>
          <w:rFonts w:ascii="Times New Roman" w:cs="Times New Roman" w:eastAsia="Times New Roman" w:hAnsi="Times New Roman"/>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931FD9"/>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931FD9"/>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link w:val="Heading3Char"/>
    <w:uiPriority w:val="9"/>
    <w:unhideWhenUsed w:val="1"/>
    <w:qFormat w:val="1"/>
    <w:rsid w:val="009E2911"/>
    <w:pPr>
      <w:keepNext w:val="1"/>
      <w:keepLines w:val="1"/>
      <w:spacing w:after="0" w:before="40"/>
      <w:outlineLvl w:val="2"/>
    </w:pPr>
    <w:rPr>
      <w:rFonts w:asciiTheme="majorHAnsi" w:cstheme="majorBidi" w:eastAsiaTheme="majorEastAsia" w:hAnsiTheme="majorHAnsi"/>
      <w:color w:val="1f3763" w:themeColor="accent1" w:themeShade="00007F"/>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931FD9"/>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931FD9"/>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sid w:val="00931FD9"/>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931FD9"/>
    <w:rPr>
      <w:rFonts w:asciiTheme="majorHAnsi" w:cstheme="majorBidi" w:eastAsiaTheme="majorEastAsia" w:hAnsiTheme="majorHAnsi"/>
      <w:color w:val="2f5496" w:themeColor="accent1" w:themeShade="0000BF"/>
      <w:sz w:val="26"/>
      <w:szCs w:val="26"/>
    </w:rPr>
  </w:style>
  <w:style w:type="character" w:styleId="Heading3Char" w:customStyle="1">
    <w:name w:val="Heading 3 Char"/>
    <w:basedOn w:val="DefaultParagraphFont"/>
    <w:link w:val="Heading3"/>
    <w:uiPriority w:val="9"/>
    <w:rsid w:val="009E2911"/>
    <w:rPr>
      <w:rFonts w:asciiTheme="majorHAnsi" w:cstheme="majorBidi" w:eastAsiaTheme="majorEastAsia" w:hAnsiTheme="majorHAnsi"/>
      <w:color w:val="1f3763" w:themeColor="accent1" w:themeShade="00007F"/>
      <w:sz w:val="24"/>
      <w:szCs w:val="24"/>
    </w:rPr>
  </w:style>
  <w:style w:type="paragraph" w:styleId="Bibliography">
    <w:name w:val="Bibliography"/>
    <w:basedOn w:val="Normal"/>
    <w:next w:val="Normal"/>
    <w:uiPriority w:val="37"/>
    <w:unhideWhenUsed w:val="1"/>
    <w:rsid w:val="00EA6A4E"/>
  </w:style>
  <w:style w:type="paragraph" w:styleId="Header">
    <w:name w:val="header"/>
    <w:basedOn w:val="Normal"/>
    <w:link w:val="HeaderChar"/>
    <w:uiPriority w:val="99"/>
    <w:unhideWhenUsed w:val="1"/>
    <w:rsid w:val="00A02A45"/>
    <w:pPr>
      <w:tabs>
        <w:tab w:val="center" w:pos="4680"/>
        <w:tab w:val="right" w:pos="9360"/>
      </w:tabs>
      <w:spacing w:after="0" w:line="240" w:lineRule="auto"/>
    </w:pPr>
  </w:style>
  <w:style w:type="character" w:styleId="HeaderChar" w:customStyle="1">
    <w:name w:val="Header Char"/>
    <w:basedOn w:val="DefaultParagraphFont"/>
    <w:link w:val="Header"/>
    <w:uiPriority w:val="99"/>
    <w:rsid w:val="00A02A45"/>
  </w:style>
  <w:style w:type="paragraph" w:styleId="Footer">
    <w:name w:val="footer"/>
    <w:basedOn w:val="Normal"/>
    <w:link w:val="FooterChar"/>
    <w:uiPriority w:val="99"/>
    <w:unhideWhenUsed w:val="1"/>
    <w:rsid w:val="00A02A45"/>
    <w:pPr>
      <w:tabs>
        <w:tab w:val="center" w:pos="4680"/>
        <w:tab w:val="right" w:pos="9360"/>
      </w:tabs>
      <w:spacing w:after="0" w:line="240" w:lineRule="auto"/>
    </w:pPr>
  </w:style>
  <w:style w:type="character" w:styleId="FooterChar" w:customStyle="1">
    <w:name w:val="Footer Char"/>
    <w:basedOn w:val="DefaultParagraphFont"/>
    <w:link w:val="Footer"/>
    <w:uiPriority w:val="99"/>
    <w:rsid w:val="00A02A45"/>
  </w:style>
  <w:style w:type="paragraph" w:styleId="TOCHeading">
    <w:name w:val="TOC Heading"/>
    <w:basedOn w:val="Heading1"/>
    <w:next w:val="Normal"/>
    <w:uiPriority w:val="39"/>
    <w:unhideWhenUsed w:val="1"/>
    <w:qFormat w:val="1"/>
    <w:rsid w:val="00A02A45"/>
    <w:pPr>
      <w:outlineLvl w:val="9"/>
    </w:pPr>
  </w:style>
  <w:style w:type="paragraph" w:styleId="TOC1">
    <w:name w:val="toc 1"/>
    <w:basedOn w:val="Normal"/>
    <w:next w:val="Normal"/>
    <w:autoRedefine w:val="1"/>
    <w:uiPriority w:val="39"/>
    <w:unhideWhenUsed w:val="1"/>
    <w:rsid w:val="00A02A45"/>
    <w:pPr>
      <w:spacing w:after="100"/>
    </w:pPr>
  </w:style>
  <w:style w:type="paragraph" w:styleId="TOC2">
    <w:name w:val="toc 2"/>
    <w:basedOn w:val="Normal"/>
    <w:next w:val="Normal"/>
    <w:autoRedefine w:val="1"/>
    <w:uiPriority w:val="39"/>
    <w:unhideWhenUsed w:val="1"/>
    <w:rsid w:val="00A02A45"/>
    <w:pPr>
      <w:spacing w:after="100"/>
      <w:ind w:left="220"/>
    </w:pPr>
  </w:style>
  <w:style w:type="paragraph" w:styleId="TOC3">
    <w:name w:val="toc 3"/>
    <w:basedOn w:val="Normal"/>
    <w:next w:val="Normal"/>
    <w:autoRedefine w:val="1"/>
    <w:uiPriority w:val="39"/>
    <w:unhideWhenUsed w:val="1"/>
    <w:rsid w:val="00A02A45"/>
    <w:pPr>
      <w:spacing w:after="100"/>
      <w:ind w:left="440"/>
    </w:pPr>
  </w:style>
  <w:style w:type="character" w:styleId="Hyperlink">
    <w:name w:val="Hyperlink"/>
    <w:basedOn w:val="DefaultParagraphFont"/>
    <w:uiPriority w:val="99"/>
    <w:unhideWhenUsed w:val="1"/>
    <w:rsid w:val="00A02A45"/>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JXatoTQ0/SZIWKep1auDnnIkkQ==">CgMxLjAyCGguZ2pkZ3hzMgloLjN6bnlzaDcyDmguNnZhMWh1aXE2NTB1MgloLjJldDkycDAyCGgudHlqY3d0MgloLjNkeTZ2a20yCWguMXQzaDVzZjIOaC5ldnZieXVpaWl6bjUyCWguNGQzNG9nODIJaC4yczhleW8xMgloLjE3ZHA4dnUyCWguM3JkY3JqbjIJaC4yNmluMXJnMghoLmxueGJ6OTIJaC4zNW5rdW4yMgloLjFrc3Y0dXYyCWguNDRzaW5pbzIJaC4yanhzeHFoMg5oLmluemlwMG50YzJ4YjIIaC56MzM3eWE4AHIhMS1jSU55a2dXZE1FQVpsVEdoVVdSTE5HR3piVjQwZ1h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2024-06-28T12:29:00Z</dcterms:created>
  <dc:creator>HP</dc:creator>
</cp:coreProperties>
</file>