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74E1" w:rsidRPr="00ED67C5" w:rsidRDefault="00F774E1" w:rsidP="009F2224">
      <w:pPr>
        <w:pStyle w:val="Normale1"/>
        <w:spacing w:line="360" w:lineRule="auto"/>
        <w:jc w:val="both"/>
        <w:rPr>
          <w:rFonts w:ascii="Times" w:hAnsi="Times"/>
          <w:b/>
          <w:color w:val="000000" w:themeColor="text1"/>
        </w:rPr>
      </w:pPr>
    </w:p>
    <w:p w:rsidR="0098182A" w:rsidRDefault="00ED67C5" w:rsidP="009F2224">
      <w:pPr>
        <w:pStyle w:val="Normale1"/>
        <w:spacing w:line="360" w:lineRule="auto"/>
        <w:jc w:val="center"/>
        <w:rPr>
          <w:rFonts w:ascii="Times New Roman" w:hAnsi="Times New Roman" w:cs="Times New Roman"/>
          <w:b/>
          <w:color w:val="000000" w:themeColor="text1"/>
          <w:sz w:val="32"/>
          <w:szCs w:val="32"/>
        </w:rPr>
      </w:pPr>
      <w:r w:rsidRPr="00F774E1">
        <w:rPr>
          <w:rFonts w:ascii="Times New Roman" w:hAnsi="Times New Roman" w:cs="Times New Roman"/>
          <w:b/>
          <w:color w:val="000000" w:themeColor="text1"/>
          <w:sz w:val="32"/>
          <w:szCs w:val="32"/>
        </w:rPr>
        <w:t>STUDENT</w:t>
      </w:r>
      <w:r>
        <w:rPr>
          <w:rFonts w:ascii="Times New Roman" w:hAnsi="Times New Roman" w:cs="Times New Roman"/>
          <w:b/>
          <w:color w:val="000000" w:themeColor="text1"/>
          <w:sz w:val="32"/>
          <w:szCs w:val="32"/>
        </w:rPr>
        <w:t xml:space="preserve">: </w:t>
      </w:r>
      <w:r w:rsidR="00836F26">
        <w:rPr>
          <w:rFonts w:ascii="Times New Roman" w:hAnsi="Times New Roman" w:cs="Times New Roman"/>
          <w:b/>
          <w:color w:val="000000" w:themeColor="text1"/>
          <w:sz w:val="32"/>
          <w:szCs w:val="32"/>
        </w:rPr>
        <w:t xml:space="preserve"> </w:t>
      </w:r>
      <w:r>
        <w:rPr>
          <w:rFonts w:ascii="Times New Roman" w:hAnsi="Times New Roman" w:cs="Times New Roman"/>
          <w:b/>
          <w:color w:val="000000" w:themeColor="text1"/>
          <w:sz w:val="32"/>
          <w:szCs w:val="32"/>
        </w:rPr>
        <w:t>Alessio Manigrasso</w:t>
      </w:r>
    </w:p>
    <w:p w:rsidR="00F774E1" w:rsidRDefault="00ED67C5" w:rsidP="007A3BDC">
      <w:pPr>
        <w:pStyle w:val="Normale1"/>
        <w:spacing w:line="360" w:lineRule="auto"/>
        <w:jc w:val="center"/>
        <w:rPr>
          <w:rFonts w:eastAsia="Times New Roman"/>
          <w:b/>
          <w:bCs/>
          <w:iCs/>
          <w:sz w:val="32"/>
          <w:szCs w:val="32"/>
        </w:rPr>
      </w:pPr>
      <w:r>
        <w:rPr>
          <w:rFonts w:ascii="Times New Roman" w:hAnsi="Times New Roman" w:cs="Times New Roman"/>
          <w:b/>
          <w:color w:val="000000" w:themeColor="text1"/>
          <w:sz w:val="32"/>
          <w:szCs w:val="32"/>
        </w:rPr>
        <w:t>Student number:</w:t>
      </w:r>
      <w:r w:rsidR="00836F26" w:rsidRPr="00836F26">
        <w:rPr>
          <w:rFonts w:eastAsia="Times New Roman"/>
          <w:b/>
          <w:bCs/>
          <w:i/>
          <w:iCs/>
        </w:rPr>
        <w:t xml:space="preserve"> </w:t>
      </w:r>
      <w:r w:rsidR="00836F26">
        <w:rPr>
          <w:rFonts w:eastAsia="Times New Roman"/>
          <w:b/>
          <w:bCs/>
          <w:i/>
          <w:iCs/>
        </w:rPr>
        <w:t xml:space="preserve"> </w:t>
      </w:r>
      <w:r w:rsidR="00836F26" w:rsidRPr="00836F26">
        <w:rPr>
          <w:rFonts w:eastAsia="Times New Roman"/>
          <w:b/>
          <w:bCs/>
          <w:iCs/>
          <w:sz w:val="32"/>
          <w:szCs w:val="32"/>
        </w:rPr>
        <w:t>(2019791)</w:t>
      </w:r>
    </w:p>
    <w:p w:rsidR="00F774E1" w:rsidRDefault="00F774E1" w:rsidP="009F2224">
      <w:pPr>
        <w:pStyle w:val="Normale1"/>
        <w:spacing w:line="360" w:lineRule="auto"/>
        <w:jc w:val="center"/>
        <w:rPr>
          <w:rFonts w:eastAsia="Times New Roman"/>
          <w:b/>
          <w:bCs/>
          <w:iCs/>
          <w:sz w:val="32"/>
          <w:szCs w:val="32"/>
        </w:rPr>
      </w:pPr>
    </w:p>
    <w:p w:rsidR="00F774E1" w:rsidRDefault="00F774E1" w:rsidP="009F2224">
      <w:pPr>
        <w:pStyle w:val="Normale1"/>
        <w:spacing w:line="360" w:lineRule="auto"/>
        <w:jc w:val="center"/>
        <w:rPr>
          <w:rFonts w:ascii="Times New Roman" w:eastAsia="Times New Roman" w:hAnsi="Times New Roman" w:cs="Times New Roman"/>
          <w:b/>
          <w:bCs/>
          <w:iCs/>
          <w:sz w:val="32"/>
          <w:szCs w:val="32"/>
        </w:rPr>
      </w:pPr>
      <w:r>
        <w:rPr>
          <w:rFonts w:ascii="Times New Roman" w:hAnsi="Times New Roman" w:cs="Times New Roman"/>
          <w:b/>
          <w:color w:val="000000" w:themeColor="text1"/>
          <w:sz w:val="32"/>
          <w:szCs w:val="32"/>
        </w:rPr>
        <w:t xml:space="preserve">Lecture: </w:t>
      </w:r>
      <w:proofErr w:type="spellStart"/>
      <w:r>
        <w:rPr>
          <w:rFonts w:ascii="Times New Roman" w:eastAsia="Times New Roman" w:hAnsi="Times New Roman" w:cs="Times New Roman"/>
          <w:b/>
          <w:bCs/>
          <w:iCs/>
          <w:sz w:val="32"/>
          <w:szCs w:val="32"/>
        </w:rPr>
        <w:t>Ejiro</w:t>
      </w:r>
      <w:proofErr w:type="spellEnd"/>
      <w:r>
        <w:rPr>
          <w:rFonts w:ascii="Times New Roman" w:eastAsia="Times New Roman" w:hAnsi="Times New Roman" w:cs="Times New Roman"/>
          <w:b/>
          <w:bCs/>
          <w:iCs/>
          <w:sz w:val="32"/>
          <w:szCs w:val="32"/>
        </w:rPr>
        <w:t xml:space="preserve"> </w:t>
      </w:r>
      <w:proofErr w:type="spellStart"/>
      <w:r>
        <w:rPr>
          <w:rFonts w:ascii="Times New Roman" w:eastAsia="Times New Roman" w:hAnsi="Times New Roman" w:cs="Times New Roman"/>
          <w:b/>
          <w:bCs/>
          <w:iCs/>
          <w:sz w:val="32"/>
          <w:szCs w:val="32"/>
        </w:rPr>
        <w:t>Esohwode</w:t>
      </w:r>
      <w:proofErr w:type="spellEnd"/>
    </w:p>
    <w:p w:rsidR="00F774E1" w:rsidRPr="00F774E1" w:rsidRDefault="00F774E1" w:rsidP="009F2224">
      <w:pPr>
        <w:pStyle w:val="Normale1"/>
        <w:spacing w:line="360" w:lineRule="auto"/>
        <w:jc w:val="center"/>
        <w:rPr>
          <w:rFonts w:ascii="Times New Roman" w:hAnsi="Times New Roman" w:cs="Times New Roman"/>
          <w:b/>
          <w:color w:val="000000" w:themeColor="text1"/>
          <w:sz w:val="32"/>
          <w:szCs w:val="32"/>
        </w:rPr>
      </w:pPr>
    </w:p>
    <w:p w:rsidR="00115357" w:rsidRPr="00ED67C5" w:rsidRDefault="006A2228" w:rsidP="009F2224">
      <w:pPr>
        <w:pStyle w:val="Normale1"/>
        <w:spacing w:line="360" w:lineRule="auto"/>
        <w:jc w:val="center"/>
        <w:rPr>
          <w:rFonts w:ascii="Times New Roman" w:hAnsi="Times New Roman"/>
          <w:b/>
          <w:color w:val="000000" w:themeColor="text1"/>
          <w:sz w:val="32"/>
          <w:szCs w:val="32"/>
        </w:rPr>
      </w:pPr>
      <w:r w:rsidRPr="00ED67C5">
        <w:rPr>
          <w:rFonts w:ascii="Times New Roman" w:hAnsi="Times New Roman"/>
          <w:b/>
          <w:color w:val="000000" w:themeColor="text1"/>
          <w:sz w:val="32"/>
          <w:szCs w:val="32"/>
        </w:rPr>
        <w:t>Module: Effective Team Work and Communication</w:t>
      </w:r>
    </w:p>
    <w:p w:rsidR="00115357" w:rsidRPr="00ED67C5" w:rsidRDefault="006A2228" w:rsidP="009F2224">
      <w:pPr>
        <w:pStyle w:val="Normale1"/>
        <w:spacing w:line="360" w:lineRule="auto"/>
        <w:jc w:val="center"/>
        <w:rPr>
          <w:rFonts w:ascii="Times New Roman" w:hAnsi="Times New Roman"/>
          <w:b/>
          <w:color w:val="000000" w:themeColor="text1"/>
          <w:sz w:val="32"/>
          <w:szCs w:val="32"/>
        </w:rPr>
      </w:pPr>
      <w:r w:rsidRPr="00ED67C5">
        <w:rPr>
          <w:rFonts w:ascii="Times New Roman" w:hAnsi="Times New Roman"/>
          <w:b/>
          <w:color w:val="000000" w:themeColor="text1"/>
          <w:sz w:val="32"/>
          <w:szCs w:val="32"/>
        </w:rPr>
        <w:t>Module Code: BMSW4002</w:t>
      </w:r>
    </w:p>
    <w:p w:rsidR="00ED67C5" w:rsidRDefault="006A2228" w:rsidP="009F2224">
      <w:pPr>
        <w:pStyle w:val="Normale1"/>
        <w:spacing w:line="360" w:lineRule="auto"/>
        <w:jc w:val="center"/>
        <w:rPr>
          <w:rFonts w:ascii="Times New Roman" w:hAnsi="Times New Roman"/>
          <w:b/>
          <w:color w:val="000000" w:themeColor="text1"/>
          <w:sz w:val="32"/>
          <w:szCs w:val="32"/>
        </w:rPr>
      </w:pPr>
      <w:r w:rsidRPr="00ED67C5">
        <w:rPr>
          <w:rFonts w:ascii="Times New Roman" w:hAnsi="Times New Roman"/>
          <w:b/>
          <w:color w:val="000000" w:themeColor="text1"/>
          <w:sz w:val="32"/>
          <w:szCs w:val="32"/>
        </w:rPr>
        <w:t xml:space="preserve">Assignment title: Effective Team Work and Communication </w:t>
      </w:r>
    </w:p>
    <w:p w:rsidR="00DF29B8" w:rsidRDefault="00DF29B8" w:rsidP="009F2224">
      <w:pPr>
        <w:pStyle w:val="Normale1"/>
        <w:spacing w:line="360" w:lineRule="auto"/>
        <w:jc w:val="center"/>
        <w:rPr>
          <w:rFonts w:ascii="Times New Roman" w:hAnsi="Times New Roman"/>
          <w:b/>
          <w:color w:val="000000" w:themeColor="text1"/>
          <w:sz w:val="32"/>
          <w:szCs w:val="32"/>
        </w:rPr>
      </w:pPr>
    </w:p>
    <w:p w:rsidR="007A3BDC" w:rsidRDefault="007A3BDC" w:rsidP="009F2224">
      <w:pPr>
        <w:pStyle w:val="Normale1"/>
        <w:spacing w:line="360" w:lineRule="auto"/>
        <w:jc w:val="center"/>
        <w:rPr>
          <w:rFonts w:ascii="Times New Roman" w:hAnsi="Times New Roman"/>
          <w:b/>
          <w:color w:val="000000" w:themeColor="text1"/>
          <w:sz w:val="32"/>
          <w:szCs w:val="32"/>
        </w:rPr>
      </w:pPr>
      <w:bookmarkStart w:id="0" w:name="_GoBack"/>
      <w:bookmarkEnd w:id="0"/>
    </w:p>
    <w:p w:rsidR="00F774E1" w:rsidRDefault="00F774E1" w:rsidP="009F2224">
      <w:pPr>
        <w:pStyle w:val="Normale1"/>
        <w:spacing w:line="360" w:lineRule="auto"/>
        <w:jc w:val="center"/>
        <w:rPr>
          <w:rFonts w:ascii="Times New Roman" w:hAnsi="Times New Roman"/>
          <w:b/>
          <w:color w:val="000000" w:themeColor="text1"/>
          <w:sz w:val="32"/>
          <w:szCs w:val="32"/>
        </w:rPr>
      </w:pPr>
    </w:p>
    <w:p w:rsidR="00F774E1" w:rsidRPr="00ED67C5" w:rsidRDefault="00F774E1" w:rsidP="009F2224">
      <w:pPr>
        <w:pStyle w:val="Normale1"/>
        <w:spacing w:line="360" w:lineRule="auto"/>
        <w:jc w:val="center"/>
        <w:rPr>
          <w:rFonts w:ascii="Times New Roman" w:hAnsi="Times New Roman"/>
          <w:b/>
          <w:color w:val="000000" w:themeColor="text1"/>
          <w:sz w:val="32"/>
          <w:szCs w:val="32"/>
        </w:rPr>
      </w:pPr>
      <w:r>
        <w:rPr>
          <w:rFonts w:ascii="Times New Roman" w:hAnsi="Times New Roman"/>
          <w:b/>
          <w:color w:val="000000" w:themeColor="text1"/>
          <w:sz w:val="32"/>
          <w:szCs w:val="32"/>
        </w:rPr>
        <w:t>Assessment 1 :</w:t>
      </w:r>
      <w:r>
        <w:rPr>
          <w:rFonts w:ascii="Times New Roman" w:hAnsi="Times New Roman"/>
          <w:b/>
          <w:color w:val="000000" w:themeColor="text1"/>
          <w:sz w:val="32"/>
          <w:szCs w:val="32"/>
        </w:rPr>
        <w:tab/>
        <w:t>Report</w:t>
      </w:r>
    </w:p>
    <w:p w:rsidR="00DF29B8" w:rsidRPr="00ED67C5" w:rsidRDefault="00DF29B8" w:rsidP="009F2224">
      <w:pPr>
        <w:spacing w:line="360" w:lineRule="auto"/>
        <w:rPr>
          <w:rFonts w:ascii="Times New Roman" w:hAnsi="Times New Roman"/>
          <w:b/>
          <w:color w:val="000000" w:themeColor="text1"/>
          <w:sz w:val="32"/>
          <w:szCs w:val="32"/>
        </w:rPr>
      </w:pPr>
      <w:r w:rsidRPr="00ED67C5">
        <w:rPr>
          <w:rFonts w:ascii="Times New Roman" w:hAnsi="Times New Roman"/>
          <w:b/>
          <w:color w:val="000000" w:themeColor="text1"/>
          <w:sz w:val="32"/>
          <w:szCs w:val="32"/>
        </w:rPr>
        <w:br w:type="page"/>
      </w:r>
    </w:p>
    <w:sdt>
      <w:sdtPr>
        <w:rPr>
          <w:rFonts w:ascii="Times New Roman" w:eastAsia="Arial" w:hAnsi="Times New Roman" w:cs="Arial"/>
          <w:b w:val="0"/>
          <w:bCs w:val="0"/>
          <w:color w:val="000000" w:themeColor="text1"/>
          <w:sz w:val="22"/>
          <w:szCs w:val="22"/>
        </w:rPr>
        <w:id w:val="6249090"/>
        <w:docPartObj>
          <w:docPartGallery w:val="Table of Contents"/>
          <w:docPartUnique/>
        </w:docPartObj>
      </w:sdtPr>
      <w:sdtEndPr>
        <w:rPr>
          <w:color w:val="auto"/>
        </w:rPr>
      </w:sdtEndPr>
      <w:sdtContent>
        <w:p w:rsidR="00DF29B8" w:rsidRPr="00ED67C5" w:rsidRDefault="00DF29B8" w:rsidP="009F2224">
          <w:pPr>
            <w:pStyle w:val="Titolosommario"/>
            <w:spacing w:line="360" w:lineRule="auto"/>
            <w:jc w:val="center"/>
            <w:rPr>
              <w:rFonts w:ascii="Times New Roman" w:hAnsi="Times New Roman" w:cs="Arial"/>
              <w:color w:val="000000" w:themeColor="text1"/>
            </w:rPr>
          </w:pPr>
          <w:r w:rsidRPr="00ED67C5">
            <w:rPr>
              <w:rFonts w:ascii="Times New Roman" w:hAnsi="Times New Roman" w:cs="Arial"/>
              <w:color w:val="000000" w:themeColor="text1"/>
            </w:rPr>
            <w:t>Table of Contents</w:t>
          </w:r>
        </w:p>
        <w:p w:rsidR="00DF29B8" w:rsidRPr="00ED67C5" w:rsidRDefault="00DF29B8" w:rsidP="009F2224">
          <w:pPr>
            <w:pStyle w:val="Sommario1"/>
            <w:tabs>
              <w:tab w:val="right" w:leader="dot" w:pos="9350"/>
            </w:tabs>
            <w:spacing w:line="360" w:lineRule="auto"/>
            <w:jc w:val="both"/>
            <w:rPr>
              <w:rFonts w:ascii="Times New Roman" w:hAnsi="Times New Roman"/>
              <w:noProof/>
            </w:rPr>
          </w:pPr>
          <w:r w:rsidRPr="00ED67C5">
            <w:rPr>
              <w:rFonts w:ascii="Times New Roman" w:hAnsi="Times New Roman"/>
            </w:rPr>
            <w:fldChar w:fldCharType="begin"/>
          </w:r>
          <w:r w:rsidRPr="00ED67C5">
            <w:rPr>
              <w:rFonts w:ascii="Times New Roman" w:hAnsi="Times New Roman"/>
            </w:rPr>
            <w:instrText xml:space="preserve"> TOC \o "1-3" \h \z \u </w:instrText>
          </w:r>
          <w:r w:rsidRPr="00ED67C5">
            <w:rPr>
              <w:rFonts w:ascii="Times New Roman" w:hAnsi="Times New Roman"/>
            </w:rPr>
            <w:fldChar w:fldCharType="separate"/>
          </w:r>
          <w:hyperlink w:anchor="_Toc79164537" w:history="1">
            <w:r w:rsidRPr="00ED67C5">
              <w:rPr>
                <w:rStyle w:val="Collegamentoipertestuale"/>
                <w:rFonts w:ascii="Times New Roman" w:hAnsi="Times New Roman"/>
                <w:noProof/>
              </w:rPr>
              <w:t>1.0 Introduction</w:t>
            </w:r>
            <w:r w:rsidRPr="00ED67C5">
              <w:rPr>
                <w:rFonts w:ascii="Times New Roman" w:hAnsi="Times New Roman"/>
                <w:noProof/>
                <w:webHidden/>
              </w:rPr>
              <w:tab/>
            </w:r>
            <w:r w:rsidRPr="00ED67C5">
              <w:rPr>
                <w:rFonts w:ascii="Times New Roman" w:hAnsi="Times New Roman"/>
                <w:noProof/>
                <w:webHidden/>
              </w:rPr>
              <w:fldChar w:fldCharType="begin"/>
            </w:r>
            <w:r w:rsidRPr="00ED67C5">
              <w:rPr>
                <w:rFonts w:ascii="Times New Roman" w:hAnsi="Times New Roman"/>
                <w:noProof/>
                <w:webHidden/>
              </w:rPr>
              <w:instrText xml:space="preserve"> PAGEREF _Toc79164537 \h </w:instrText>
            </w:r>
            <w:r w:rsidRPr="00ED67C5">
              <w:rPr>
                <w:rFonts w:ascii="Times New Roman" w:hAnsi="Times New Roman"/>
                <w:noProof/>
                <w:webHidden/>
              </w:rPr>
            </w:r>
            <w:r w:rsidRPr="00ED67C5">
              <w:rPr>
                <w:rFonts w:ascii="Times New Roman" w:hAnsi="Times New Roman"/>
                <w:noProof/>
                <w:webHidden/>
              </w:rPr>
              <w:fldChar w:fldCharType="separate"/>
            </w:r>
            <w:r w:rsidRPr="00ED67C5">
              <w:rPr>
                <w:rFonts w:ascii="Times New Roman" w:hAnsi="Times New Roman"/>
                <w:noProof/>
                <w:webHidden/>
              </w:rPr>
              <w:t>3</w:t>
            </w:r>
            <w:r w:rsidRPr="00ED67C5">
              <w:rPr>
                <w:rFonts w:ascii="Times New Roman" w:hAnsi="Times New Roman"/>
                <w:noProof/>
                <w:webHidden/>
              </w:rPr>
              <w:fldChar w:fldCharType="end"/>
            </w:r>
          </w:hyperlink>
        </w:p>
        <w:p w:rsidR="00DF29B8" w:rsidRPr="00ED67C5" w:rsidRDefault="00066AC9" w:rsidP="009F2224">
          <w:pPr>
            <w:pStyle w:val="Sommario1"/>
            <w:tabs>
              <w:tab w:val="right" w:leader="dot" w:pos="9350"/>
            </w:tabs>
            <w:spacing w:line="360" w:lineRule="auto"/>
            <w:jc w:val="both"/>
            <w:rPr>
              <w:rFonts w:ascii="Times New Roman" w:hAnsi="Times New Roman"/>
              <w:noProof/>
            </w:rPr>
          </w:pPr>
          <w:hyperlink w:anchor="_Toc79164538" w:history="1">
            <w:r w:rsidR="00DF29B8" w:rsidRPr="00ED67C5">
              <w:rPr>
                <w:rStyle w:val="Collegamentoipertestuale"/>
                <w:rFonts w:ascii="Times New Roman" w:hAnsi="Times New Roman"/>
                <w:noProof/>
              </w:rPr>
              <w:t>2.0 Models of communication &amp; example from the case study</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_Toc79164538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3</w:t>
            </w:r>
            <w:r w:rsidR="00DF29B8" w:rsidRPr="00ED67C5">
              <w:rPr>
                <w:rFonts w:ascii="Times New Roman" w:hAnsi="Times New Roman"/>
                <w:noProof/>
                <w:webHidden/>
              </w:rPr>
              <w:fldChar w:fldCharType="end"/>
            </w:r>
          </w:hyperlink>
        </w:p>
        <w:p w:rsidR="00DF29B8" w:rsidRPr="00ED67C5" w:rsidRDefault="00066AC9" w:rsidP="009F2224">
          <w:pPr>
            <w:pStyle w:val="Sommario2"/>
            <w:tabs>
              <w:tab w:val="right" w:leader="dot" w:pos="9350"/>
            </w:tabs>
            <w:spacing w:line="360" w:lineRule="auto"/>
            <w:jc w:val="both"/>
            <w:rPr>
              <w:rFonts w:ascii="Times New Roman" w:hAnsi="Times New Roman"/>
              <w:noProof/>
            </w:rPr>
          </w:pPr>
          <w:hyperlink w:anchor="_Toc79164539" w:history="1">
            <w:r w:rsidR="00DF29B8" w:rsidRPr="00ED67C5">
              <w:rPr>
                <w:rStyle w:val="Collegamentoipertestuale"/>
                <w:rFonts w:ascii="Times New Roman" w:hAnsi="Times New Roman"/>
                <w:noProof/>
              </w:rPr>
              <w:t>2.1 Shannon and Weaver (1948)</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_Toc79164539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3</w:t>
            </w:r>
            <w:r w:rsidR="00DF29B8" w:rsidRPr="00ED67C5">
              <w:rPr>
                <w:rFonts w:ascii="Times New Roman" w:hAnsi="Times New Roman"/>
                <w:noProof/>
                <w:webHidden/>
              </w:rPr>
              <w:fldChar w:fldCharType="end"/>
            </w:r>
          </w:hyperlink>
        </w:p>
        <w:p w:rsidR="00DF29B8" w:rsidRPr="00ED67C5" w:rsidRDefault="00066AC9" w:rsidP="009F2224">
          <w:pPr>
            <w:pStyle w:val="Sommario2"/>
            <w:tabs>
              <w:tab w:val="right" w:leader="dot" w:pos="9350"/>
            </w:tabs>
            <w:spacing w:line="360" w:lineRule="auto"/>
            <w:jc w:val="both"/>
            <w:rPr>
              <w:rFonts w:ascii="Times New Roman" w:hAnsi="Times New Roman"/>
              <w:noProof/>
            </w:rPr>
          </w:pPr>
          <w:hyperlink w:anchor="_Toc79164540" w:history="1">
            <w:r w:rsidR="00DF29B8" w:rsidRPr="00ED67C5">
              <w:rPr>
                <w:rStyle w:val="Collegamentoipertestuale"/>
                <w:rFonts w:ascii="Times New Roman" w:hAnsi="Times New Roman"/>
                <w:noProof/>
              </w:rPr>
              <w:t>2.2 Schramm (1954)</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_Toc79164540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4</w:t>
            </w:r>
            <w:r w:rsidR="00DF29B8" w:rsidRPr="00ED67C5">
              <w:rPr>
                <w:rFonts w:ascii="Times New Roman" w:hAnsi="Times New Roman"/>
                <w:noProof/>
                <w:webHidden/>
              </w:rPr>
              <w:fldChar w:fldCharType="end"/>
            </w:r>
          </w:hyperlink>
        </w:p>
        <w:p w:rsidR="00DF29B8" w:rsidRPr="00ED67C5" w:rsidRDefault="00066AC9" w:rsidP="009F2224">
          <w:pPr>
            <w:pStyle w:val="Sommario2"/>
            <w:tabs>
              <w:tab w:val="right" w:leader="dot" w:pos="9350"/>
            </w:tabs>
            <w:spacing w:line="360" w:lineRule="auto"/>
            <w:jc w:val="both"/>
            <w:rPr>
              <w:rFonts w:ascii="Times New Roman" w:hAnsi="Times New Roman"/>
              <w:noProof/>
            </w:rPr>
          </w:pPr>
          <w:hyperlink w:anchor="_Toc79164541" w:history="1">
            <w:r w:rsidR="00DF29B8" w:rsidRPr="00ED67C5">
              <w:rPr>
                <w:rStyle w:val="Collegamentoipertestuale"/>
                <w:rFonts w:ascii="Times New Roman" w:hAnsi="Times New Roman"/>
                <w:noProof/>
              </w:rPr>
              <w:t>2.3 Berlo (1960)</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_Toc79164541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4</w:t>
            </w:r>
            <w:r w:rsidR="00DF29B8" w:rsidRPr="00ED67C5">
              <w:rPr>
                <w:rFonts w:ascii="Times New Roman" w:hAnsi="Times New Roman"/>
                <w:noProof/>
                <w:webHidden/>
              </w:rPr>
              <w:fldChar w:fldCharType="end"/>
            </w:r>
          </w:hyperlink>
        </w:p>
        <w:p w:rsidR="00DF29B8" w:rsidRPr="00ED67C5" w:rsidRDefault="00066AC9" w:rsidP="009F2224">
          <w:pPr>
            <w:pStyle w:val="Sommario1"/>
            <w:tabs>
              <w:tab w:val="right" w:leader="dot" w:pos="9350"/>
            </w:tabs>
            <w:spacing w:line="360" w:lineRule="auto"/>
            <w:jc w:val="both"/>
            <w:rPr>
              <w:rFonts w:ascii="Times New Roman" w:hAnsi="Times New Roman"/>
              <w:noProof/>
            </w:rPr>
          </w:pPr>
          <w:hyperlink w:anchor="_Toc79164542" w:history="1">
            <w:r w:rsidR="00DF29B8" w:rsidRPr="00ED67C5">
              <w:rPr>
                <w:rStyle w:val="Collegamentoipertestuale"/>
                <w:rFonts w:ascii="Times New Roman" w:hAnsi="Times New Roman"/>
                <w:noProof/>
              </w:rPr>
              <w:t>3.0 Communication skills &amp; examples from the workplace</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_Toc79164542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5</w:t>
            </w:r>
            <w:r w:rsidR="00DF29B8" w:rsidRPr="00ED67C5">
              <w:rPr>
                <w:rFonts w:ascii="Times New Roman" w:hAnsi="Times New Roman"/>
                <w:noProof/>
                <w:webHidden/>
              </w:rPr>
              <w:fldChar w:fldCharType="end"/>
            </w:r>
          </w:hyperlink>
        </w:p>
        <w:p w:rsidR="00DF29B8" w:rsidRPr="00ED67C5" w:rsidRDefault="00066AC9" w:rsidP="009F2224">
          <w:pPr>
            <w:pStyle w:val="Sommario2"/>
            <w:tabs>
              <w:tab w:val="right" w:leader="dot" w:pos="9350"/>
            </w:tabs>
            <w:spacing w:line="360" w:lineRule="auto"/>
            <w:jc w:val="both"/>
            <w:rPr>
              <w:rFonts w:ascii="Times New Roman" w:hAnsi="Times New Roman"/>
              <w:noProof/>
            </w:rPr>
          </w:pPr>
          <w:hyperlink w:anchor="_Toc79164543" w:history="1">
            <w:r w:rsidR="00DF29B8" w:rsidRPr="00ED67C5">
              <w:rPr>
                <w:rStyle w:val="Collegamentoipertestuale"/>
                <w:rFonts w:ascii="Times New Roman" w:hAnsi="Times New Roman"/>
                <w:noProof/>
              </w:rPr>
              <w:t>3.1 Verbal communication</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_Toc79164543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5</w:t>
            </w:r>
            <w:r w:rsidR="00DF29B8" w:rsidRPr="00ED67C5">
              <w:rPr>
                <w:rFonts w:ascii="Times New Roman" w:hAnsi="Times New Roman"/>
                <w:noProof/>
                <w:webHidden/>
              </w:rPr>
              <w:fldChar w:fldCharType="end"/>
            </w:r>
          </w:hyperlink>
        </w:p>
        <w:p w:rsidR="00DF29B8" w:rsidRPr="00ED67C5" w:rsidRDefault="00066AC9" w:rsidP="009F2224">
          <w:pPr>
            <w:pStyle w:val="Sommario2"/>
            <w:tabs>
              <w:tab w:val="right" w:leader="dot" w:pos="9350"/>
            </w:tabs>
            <w:spacing w:line="360" w:lineRule="auto"/>
            <w:jc w:val="both"/>
            <w:rPr>
              <w:rFonts w:ascii="Times New Roman" w:hAnsi="Times New Roman"/>
              <w:noProof/>
            </w:rPr>
          </w:pPr>
          <w:hyperlink w:anchor="_Toc79164544" w:history="1">
            <w:r w:rsidR="00DF29B8" w:rsidRPr="00ED67C5">
              <w:rPr>
                <w:rStyle w:val="Collegamentoipertestuale"/>
                <w:rFonts w:ascii="Times New Roman" w:hAnsi="Times New Roman"/>
                <w:noProof/>
              </w:rPr>
              <w:t>3.2 Non-verbal communication</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_Toc79164544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6</w:t>
            </w:r>
            <w:r w:rsidR="00DF29B8" w:rsidRPr="00ED67C5">
              <w:rPr>
                <w:rFonts w:ascii="Times New Roman" w:hAnsi="Times New Roman"/>
                <w:noProof/>
                <w:webHidden/>
              </w:rPr>
              <w:fldChar w:fldCharType="end"/>
            </w:r>
          </w:hyperlink>
        </w:p>
        <w:p w:rsidR="00DF29B8" w:rsidRPr="00ED67C5" w:rsidRDefault="00066AC9" w:rsidP="009F2224">
          <w:pPr>
            <w:pStyle w:val="Sommario2"/>
            <w:tabs>
              <w:tab w:val="right" w:leader="dot" w:pos="9350"/>
            </w:tabs>
            <w:spacing w:line="360" w:lineRule="auto"/>
            <w:jc w:val="both"/>
            <w:rPr>
              <w:rFonts w:ascii="Times New Roman" w:hAnsi="Times New Roman"/>
              <w:noProof/>
            </w:rPr>
          </w:pPr>
          <w:hyperlink w:anchor="_Toc79164545" w:history="1">
            <w:r w:rsidR="00DF29B8" w:rsidRPr="00ED67C5">
              <w:rPr>
                <w:rStyle w:val="Collegamentoipertestuale"/>
                <w:rFonts w:ascii="Times New Roman" w:hAnsi="Times New Roman"/>
                <w:noProof/>
              </w:rPr>
              <w:t>3.3 Listening</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_Toc79164545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6</w:t>
            </w:r>
            <w:r w:rsidR="00DF29B8" w:rsidRPr="00ED67C5">
              <w:rPr>
                <w:rFonts w:ascii="Times New Roman" w:hAnsi="Times New Roman"/>
                <w:noProof/>
                <w:webHidden/>
              </w:rPr>
              <w:fldChar w:fldCharType="end"/>
            </w:r>
          </w:hyperlink>
        </w:p>
        <w:p w:rsidR="00DF29B8" w:rsidRPr="00ED67C5" w:rsidRDefault="00066AC9" w:rsidP="009F2224">
          <w:pPr>
            <w:pStyle w:val="Sommario1"/>
            <w:tabs>
              <w:tab w:val="right" w:leader="dot" w:pos="9350"/>
            </w:tabs>
            <w:spacing w:line="360" w:lineRule="auto"/>
            <w:jc w:val="both"/>
            <w:rPr>
              <w:rFonts w:ascii="Times New Roman" w:hAnsi="Times New Roman"/>
              <w:noProof/>
            </w:rPr>
          </w:pPr>
          <w:hyperlink w:anchor="_Toc79164546" w:history="1">
            <w:r w:rsidR="00DF29B8" w:rsidRPr="00ED67C5">
              <w:rPr>
                <w:rStyle w:val="Collegamentoipertestuale"/>
                <w:rFonts w:ascii="Times New Roman" w:hAnsi="Times New Roman"/>
                <w:noProof/>
              </w:rPr>
              <w:t>4.0 Suggestion for improvements</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_Toc79164546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7</w:t>
            </w:r>
            <w:r w:rsidR="00DF29B8" w:rsidRPr="00ED67C5">
              <w:rPr>
                <w:rFonts w:ascii="Times New Roman" w:hAnsi="Times New Roman"/>
                <w:noProof/>
                <w:webHidden/>
              </w:rPr>
              <w:fldChar w:fldCharType="end"/>
            </w:r>
          </w:hyperlink>
        </w:p>
        <w:p w:rsidR="00DF29B8" w:rsidRPr="00ED67C5" w:rsidRDefault="00066AC9" w:rsidP="009F2224">
          <w:pPr>
            <w:pStyle w:val="Sommario1"/>
            <w:tabs>
              <w:tab w:val="right" w:leader="dot" w:pos="9350"/>
            </w:tabs>
            <w:spacing w:line="360" w:lineRule="auto"/>
            <w:jc w:val="both"/>
            <w:rPr>
              <w:rFonts w:ascii="Times New Roman" w:hAnsi="Times New Roman"/>
              <w:noProof/>
            </w:rPr>
          </w:pPr>
          <w:hyperlink w:anchor="_Toc79164547" w:history="1">
            <w:r w:rsidR="00DF29B8" w:rsidRPr="00ED67C5">
              <w:rPr>
                <w:rStyle w:val="Collegamentoipertestuale"/>
                <w:rFonts w:ascii="Times New Roman" w:hAnsi="Times New Roman"/>
                <w:noProof/>
              </w:rPr>
              <w:t>5.0 Conclusion</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_Toc79164547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7</w:t>
            </w:r>
            <w:r w:rsidR="00DF29B8" w:rsidRPr="00ED67C5">
              <w:rPr>
                <w:rFonts w:ascii="Times New Roman" w:hAnsi="Times New Roman"/>
                <w:noProof/>
                <w:webHidden/>
              </w:rPr>
              <w:fldChar w:fldCharType="end"/>
            </w:r>
          </w:hyperlink>
        </w:p>
        <w:p w:rsidR="00DF29B8" w:rsidRPr="00ED67C5" w:rsidRDefault="00066AC9" w:rsidP="009F2224">
          <w:pPr>
            <w:pStyle w:val="Sommario1"/>
            <w:tabs>
              <w:tab w:val="right" w:leader="dot" w:pos="9350"/>
            </w:tabs>
            <w:spacing w:line="360" w:lineRule="auto"/>
            <w:jc w:val="both"/>
            <w:rPr>
              <w:rFonts w:ascii="Times New Roman" w:hAnsi="Times New Roman"/>
              <w:noProof/>
            </w:rPr>
          </w:pPr>
          <w:hyperlink w:anchor="_Toc79164548" w:history="1">
            <w:r w:rsidR="00DF29B8" w:rsidRPr="00ED67C5">
              <w:rPr>
                <w:rStyle w:val="Collegamentoipertestuale"/>
                <w:rFonts w:ascii="Times New Roman" w:hAnsi="Times New Roman"/>
                <w:noProof/>
              </w:rPr>
              <w:t>List of references</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_Toc79164548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8</w:t>
            </w:r>
            <w:r w:rsidR="00DF29B8" w:rsidRPr="00ED67C5">
              <w:rPr>
                <w:rFonts w:ascii="Times New Roman" w:hAnsi="Times New Roman"/>
                <w:noProof/>
                <w:webHidden/>
              </w:rPr>
              <w:fldChar w:fldCharType="end"/>
            </w:r>
          </w:hyperlink>
        </w:p>
        <w:p w:rsidR="00DF29B8" w:rsidRPr="00ED67C5" w:rsidRDefault="00066AC9" w:rsidP="009F2224">
          <w:pPr>
            <w:pStyle w:val="Sommario1"/>
            <w:tabs>
              <w:tab w:val="right" w:leader="dot" w:pos="9350"/>
            </w:tabs>
            <w:spacing w:line="360" w:lineRule="auto"/>
            <w:jc w:val="both"/>
            <w:rPr>
              <w:rFonts w:ascii="Times New Roman" w:hAnsi="Times New Roman"/>
              <w:noProof/>
            </w:rPr>
          </w:pPr>
          <w:hyperlink w:anchor="_Toc79164549" w:history="1">
            <w:r w:rsidR="00DF29B8" w:rsidRPr="00ED67C5">
              <w:rPr>
                <w:rStyle w:val="Collegamentoipertestuale"/>
                <w:rFonts w:ascii="Times New Roman" w:hAnsi="Times New Roman"/>
                <w:noProof/>
              </w:rPr>
              <w:t>Appendices</w:t>
            </w:r>
            <w:r w:rsidR="00DF29B8" w:rsidRPr="00ED67C5">
              <w:rPr>
                <w:rFonts w:ascii="Times New Roman" w:hAnsi="Times New Roman"/>
                <w:noProof/>
                <w:webHidden/>
              </w:rPr>
              <w:tab/>
            </w:r>
            <w:r w:rsidR="00DF29B8" w:rsidRPr="00ED67C5">
              <w:rPr>
                <w:rFonts w:ascii="Times New Roman" w:hAnsi="Times New Roman"/>
                <w:noProof/>
                <w:webHidden/>
              </w:rPr>
              <w:fldChar w:fldCharType="begin"/>
            </w:r>
            <w:r w:rsidR="00DF29B8" w:rsidRPr="00ED67C5">
              <w:rPr>
                <w:rFonts w:ascii="Times New Roman" w:hAnsi="Times New Roman"/>
                <w:noProof/>
                <w:webHidden/>
              </w:rPr>
              <w:instrText xml:space="preserve"> PAGEREF _Toc79164549 \h </w:instrText>
            </w:r>
            <w:r w:rsidR="00DF29B8" w:rsidRPr="00ED67C5">
              <w:rPr>
                <w:rFonts w:ascii="Times New Roman" w:hAnsi="Times New Roman"/>
                <w:noProof/>
                <w:webHidden/>
              </w:rPr>
            </w:r>
            <w:r w:rsidR="00DF29B8" w:rsidRPr="00ED67C5">
              <w:rPr>
                <w:rFonts w:ascii="Times New Roman" w:hAnsi="Times New Roman"/>
                <w:noProof/>
                <w:webHidden/>
              </w:rPr>
              <w:fldChar w:fldCharType="separate"/>
            </w:r>
            <w:r w:rsidR="00DF29B8" w:rsidRPr="00ED67C5">
              <w:rPr>
                <w:rFonts w:ascii="Times New Roman" w:hAnsi="Times New Roman"/>
                <w:noProof/>
                <w:webHidden/>
              </w:rPr>
              <w:t>9</w:t>
            </w:r>
            <w:r w:rsidR="00DF29B8" w:rsidRPr="00ED67C5">
              <w:rPr>
                <w:rFonts w:ascii="Times New Roman" w:hAnsi="Times New Roman"/>
                <w:noProof/>
                <w:webHidden/>
              </w:rPr>
              <w:fldChar w:fldCharType="end"/>
            </w:r>
          </w:hyperlink>
        </w:p>
        <w:p w:rsidR="00DF29B8" w:rsidRPr="00ED67C5" w:rsidRDefault="00DF29B8" w:rsidP="009F2224">
          <w:pPr>
            <w:spacing w:line="360" w:lineRule="auto"/>
            <w:jc w:val="both"/>
            <w:rPr>
              <w:rFonts w:ascii="Times New Roman" w:hAnsi="Times New Roman"/>
            </w:rPr>
          </w:pPr>
          <w:r w:rsidRPr="00ED67C5">
            <w:rPr>
              <w:rFonts w:ascii="Times New Roman" w:hAnsi="Times New Roman"/>
            </w:rPr>
            <w:fldChar w:fldCharType="end"/>
          </w:r>
        </w:p>
      </w:sdtContent>
    </w:sdt>
    <w:p w:rsidR="00115357" w:rsidRPr="00ED67C5" w:rsidRDefault="006A2228" w:rsidP="009F2224">
      <w:pPr>
        <w:pStyle w:val="Normale1"/>
        <w:spacing w:line="360" w:lineRule="auto"/>
        <w:jc w:val="center"/>
        <w:rPr>
          <w:rFonts w:ascii="Times New Roman" w:hAnsi="Times New Roman"/>
          <w:b/>
          <w:color w:val="000000" w:themeColor="text1"/>
          <w:sz w:val="32"/>
          <w:szCs w:val="32"/>
        </w:rPr>
      </w:pPr>
      <w:r w:rsidRPr="00ED67C5">
        <w:rPr>
          <w:rFonts w:ascii="Times New Roman" w:hAnsi="Times New Roman"/>
          <w:color w:val="000000" w:themeColor="text1"/>
          <w:sz w:val="32"/>
          <w:szCs w:val="32"/>
        </w:rPr>
        <w:br w:type="page"/>
      </w:r>
    </w:p>
    <w:p w:rsidR="00115357" w:rsidRPr="009F2224" w:rsidRDefault="006A2228" w:rsidP="009F2224">
      <w:pPr>
        <w:pStyle w:val="Titolo1"/>
      </w:pPr>
      <w:bookmarkStart w:id="1" w:name="_Toc79164537"/>
      <w:r w:rsidRPr="009F2224">
        <w:lastRenderedPageBreak/>
        <w:t>1.0 Introduction</w:t>
      </w:r>
      <w:bookmarkEnd w:id="1"/>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As per the definition of John Adair, </w:t>
      </w:r>
      <w:r w:rsidRPr="009F2224">
        <w:rPr>
          <w:b/>
          <w:i/>
          <w:color w:val="000000" w:themeColor="text1"/>
        </w:rPr>
        <w:t>“Communication is essentially the ability of one person to make contact with another and make himself or herself understood.”</w:t>
      </w:r>
      <w:r w:rsidRPr="009F2224">
        <w:rPr>
          <w:color w:val="000000" w:themeColor="text1"/>
        </w:rPr>
        <w:t xml:space="preserve"> therefore, the ability to communicate the understanding of a person to others is the main aim of communication. The importance of communication in the working world is invaluable as this enables to share the opinion, visions, goals, and other activities within the people working in an </w:t>
      </w:r>
      <w:proofErr w:type="spellStart"/>
      <w:r w:rsidRPr="009F2224">
        <w:rPr>
          <w:color w:val="000000" w:themeColor="text1"/>
        </w:rPr>
        <w:t>organisation</w:t>
      </w:r>
      <w:proofErr w:type="spellEnd"/>
      <w:r w:rsidRPr="009F2224">
        <w:rPr>
          <w:color w:val="000000" w:themeColor="text1"/>
        </w:rPr>
        <w:t xml:space="preserve">. The different barriers such as noise in Shannon and Weaver can affect the message. </w:t>
      </w:r>
      <w:r w:rsidR="003E75C0" w:rsidRPr="009F2224">
        <w:rPr>
          <w:color w:val="000000" w:themeColor="text1"/>
        </w:rPr>
        <w:t>Resultantly</w:t>
      </w:r>
      <w:r w:rsidRPr="009F2224">
        <w:rPr>
          <w:color w:val="000000" w:themeColor="text1"/>
        </w:rPr>
        <w:t xml:space="preserve">, poor communication can cause many different issues which will be described in this report. </w:t>
      </w:r>
    </w:p>
    <w:p w:rsidR="00115357" w:rsidRPr="009F2224" w:rsidRDefault="006A2228" w:rsidP="009F2224">
      <w:pPr>
        <w:pStyle w:val="Titolo1"/>
      </w:pPr>
      <w:bookmarkStart w:id="2" w:name="_Toc79164538"/>
      <w:r w:rsidRPr="009F2224">
        <w:t>2.0 Models of communication &amp; example from the case study</w:t>
      </w:r>
      <w:bookmarkEnd w:id="2"/>
    </w:p>
    <w:p w:rsidR="00115357" w:rsidRPr="009F2224" w:rsidRDefault="006A2228" w:rsidP="009F2224">
      <w:pPr>
        <w:pStyle w:val="Titolo2"/>
      </w:pPr>
      <w:bookmarkStart w:id="3" w:name="_Toc79164539"/>
      <w:r w:rsidRPr="009F2224">
        <w:t>2.1 Shannon and Weaver (1948)</w:t>
      </w:r>
      <w:bookmarkEnd w:id="3"/>
    </w:p>
    <w:p w:rsidR="00115357" w:rsidRPr="009F2224" w:rsidRDefault="006A2228" w:rsidP="009F2224">
      <w:pPr>
        <w:pStyle w:val="Normale1"/>
        <w:spacing w:line="360" w:lineRule="auto"/>
        <w:jc w:val="both"/>
        <w:rPr>
          <w:b/>
          <w:i/>
          <w:color w:val="000000" w:themeColor="text1"/>
        </w:rPr>
      </w:pPr>
      <w:r w:rsidRPr="009F2224">
        <w:rPr>
          <w:color w:val="000000" w:themeColor="text1"/>
        </w:rPr>
        <w:t>One of the main communication models has been the Mathematical Model by Shannon &amp; Weaver (1949). The model is built with different layers such as sender, encoder, channel, decoder, and feedback. In this process, the message is passed to the receiver through the different channels and the same is done after encoding. As the model describes, there is a chance of miscommunication which is created from the noise and the same can affect the actual and original message and the same can be of no worth (</w:t>
      </w:r>
      <w:proofErr w:type="spellStart"/>
      <w:r w:rsidRPr="009F2224">
        <w:rPr>
          <w:color w:val="000000" w:themeColor="text1"/>
        </w:rPr>
        <w:t>Popovski</w:t>
      </w:r>
      <w:proofErr w:type="spellEnd"/>
      <w:r w:rsidRPr="009F2224">
        <w:rPr>
          <w:color w:val="000000" w:themeColor="text1"/>
        </w:rPr>
        <w:t xml:space="preserve">, 2020). For example, the infiltration of noise and other sources within the message while it is being </w:t>
      </w:r>
      <w:r w:rsidR="0011469E" w:rsidRPr="009F2224">
        <w:rPr>
          <w:color w:val="000000" w:themeColor="text1"/>
        </w:rPr>
        <w:t>encoded</w:t>
      </w:r>
      <w:r w:rsidRPr="009F2224">
        <w:rPr>
          <w:color w:val="000000" w:themeColor="text1"/>
        </w:rPr>
        <w:t xml:space="preserve"> can create a different meaning for the whole. Thus, the model has identified the use of encoding and decoding of the message but can affect the meaning of the actual message.</w:t>
      </w:r>
      <w:r w:rsidR="0011469E" w:rsidRPr="009F2224">
        <w:rPr>
          <w:color w:val="000000" w:themeColor="text1"/>
        </w:rPr>
        <w:t xml:space="preserve"> </w:t>
      </w:r>
      <w:r w:rsidR="0011469E" w:rsidRPr="009F2224">
        <w:rPr>
          <w:b/>
          <w:i/>
          <w:color w:val="000000" w:themeColor="text1"/>
        </w:rPr>
        <w:t>[Referred to appendix 1]</w:t>
      </w:r>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To describe the understanding of the model in more detail, the use of the case study of Maria and Pedro can be done. In this case, Pedro works on a construction site that was full of noise. His wife </w:t>
      </w:r>
      <w:proofErr w:type="spellStart"/>
      <w:r w:rsidRPr="009F2224">
        <w:rPr>
          <w:color w:val="000000" w:themeColor="text1"/>
        </w:rPr>
        <w:t>maria</w:t>
      </w:r>
      <w:proofErr w:type="spellEnd"/>
      <w:r w:rsidRPr="009F2224">
        <w:rPr>
          <w:color w:val="000000" w:themeColor="text1"/>
        </w:rPr>
        <w:t xml:space="preserve"> phoned him one day and said “Hello, Pedro, when you’re coming home, see if you can get me a chicken.” Pedro took her message as if she told her to meet in the kitchen when he will be coming home. Thus, Pedro went home searched for Maria who was in the sitting room. Maria asked him for the chicken which she had told Pedro to bring but Pedro was clueless when he heard of the chicken. He later understood that Maria was asking for chicken which was misinterpreted due to noise in his construction site. If the consideration of the Shannon &amp; Weaver Model (1948) is done, it has been the noise that resulted in the wrong interpretation of the message. This could have been prevented if there was feedback from the end of Pedro or Maria. For example, if Pedro had wanted to know again what Maria said or if Maria had repeated the </w:t>
      </w:r>
      <w:r w:rsidRPr="009F2224">
        <w:rPr>
          <w:color w:val="000000" w:themeColor="text1"/>
        </w:rPr>
        <w:lastRenderedPageBreak/>
        <w:t xml:space="preserve">same, the communication would not have been useless. Thus, I consider feedback has a big role to play in the model of Shannon &amp; Weaver.  </w:t>
      </w:r>
    </w:p>
    <w:p w:rsidR="00115357" w:rsidRPr="009F2224" w:rsidRDefault="006A2228" w:rsidP="009F2224">
      <w:pPr>
        <w:pStyle w:val="Titolo2"/>
      </w:pPr>
      <w:bookmarkStart w:id="4" w:name="_Toc79164540"/>
      <w:r w:rsidRPr="009F2224">
        <w:t>2.2 Schramm (1954)</w:t>
      </w:r>
      <w:bookmarkEnd w:id="4"/>
    </w:p>
    <w:p w:rsidR="00115357" w:rsidRPr="009F2224" w:rsidRDefault="006A2228" w:rsidP="009F2224">
      <w:pPr>
        <w:pStyle w:val="Normale1"/>
        <w:spacing w:line="360" w:lineRule="auto"/>
        <w:jc w:val="both"/>
        <w:rPr>
          <w:b/>
          <w:i/>
          <w:color w:val="000000" w:themeColor="text1"/>
        </w:rPr>
      </w:pPr>
      <w:r w:rsidRPr="009F2224">
        <w:rPr>
          <w:color w:val="000000" w:themeColor="text1"/>
        </w:rPr>
        <w:t>The Schramm model of communication (1954) had focused on the communication of the message between the receiver and the sender and did not contain any communication channels. In this model, both the sender and the receiver work as the encoder and decoder. When the sender is sending the message, he needs to convey the message through proper encoding. Unlike the Mathematical Model by Shannon &amp; Weaver Model (1949), which focused on the proper conveyance of the message and the receiver who has the secondary role, the model of Schramm (1954) focuses on the encoding and proper decoding of the message. If the decoding is not done properly, the communication is not completed (</w:t>
      </w:r>
      <w:proofErr w:type="spellStart"/>
      <w:r w:rsidRPr="009F2224">
        <w:rPr>
          <w:color w:val="000000" w:themeColor="text1"/>
        </w:rPr>
        <w:t>McQuail</w:t>
      </w:r>
      <w:proofErr w:type="spellEnd"/>
      <w:r w:rsidRPr="009F2224">
        <w:rPr>
          <w:color w:val="000000" w:themeColor="text1"/>
        </w:rPr>
        <w:t xml:space="preserve"> and </w:t>
      </w:r>
      <w:proofErr w:type="spellStart"/>
      <w:r w:rsidRPr="009F2224">
        <w:rPr>
          <w:color w:val="000000" w:themeColor="text1"/>
        </w:rPr>
        <w:t>Windahl</w:t>
      </w:r>
      <w:proofErr w:type="spellEnd"/>
      <w:r w:rsidRPr="009F2224">
        <w:rPr>
          <w:color w:val="000000" w:themeColor="text1"/>
        </w:rPr>
        <w:t>, 2015). According to this model, the information is of no use unless those are encoded and passed to the receiver who interprets the same and understands that.</w:t>
      </w:r>
      <w:r w:rsidR="0011469E" w:rsidRPr="009F2224">
        <w:rPr>
          <w:color w:val="000000" w:themeColor="text1"/>
        </w:rPr>
        <w:t xml:space="preserve"> </w:t>
      </w:r>
      <w:r w:rsidR="0011469E" w:rsidRPr="009F2224">
        <w:rPr>
          <w:b/>
          <w:i/>
          <w:color w:val="000000" w:themeColor="text1"/>
        </w:rPr>
        <w:t>[Referred to appendix 2]</w:t>
      </w:r>
    </w:p>
    <w:p w:rsidR="00115357" w:rsidRPr="009F2224" w:rsidRDefault="006A2228" w:rsidP="009F2224">
      <w:pPr>
        <w:pStyle w:val="Normale1"/>
        <w:spacing w:line="360" w:lineRule="auto"/>
        <w:jc w:val="both"/>
        <w:rPr>
          <w:color w:val="000000" w:themeColor="text1"/>
        </w:rPr>
      </w:pPr>
      <w:r w:rsidRPr="009F2224">
        <w:rPr>
          <w:color w:val="000000" w:themeColor="text1"/>
        </w:rPr>
        <w:t>In the case of the process of Maria and Pedro, there was no presence of encoding and decoding the message before sending it where the model puts the utmost importance on the same (</w:t>
      </w:r>
      <w:proofErr w:type="spellStart"/>
      <w:r w:rsidRPr="009F2224">
        <w:rPr>
          <w:color w:val="000000" w:themeColor="text1"/>
        </w:rPr>
        <w:t>Alshanqiti</w:t>
      </w:r>
      <w:proofErr w:type="spellEnd"/>
      <w:r w:rsidRPr="009F2224">
        <w:rPr>
          <w:color w:val="000000" w:themeColor="text1"/>
        </w:rPr>
        <w:t xml:space="preserve"> et al., 2020). In this process, there had been no proper communication encoding and decoding. Besides, Pedro listened to Maria and told her ok when he was to bring chicken. The high noise within the construction site of Pedro has prevented proper communication which could have been initiated if there was coding or decoding within the process of communication before sending the message.   </w:t>
      </w:r>
    </w:p>
    <w:p w:rsidR="00115357" w:rsidRPr="009F2224" w:rsidRDefault="006A2228" w:rsidP="009F2224">
      <w:pPr>
        <w:pStyle w:val="Titolo2"/>
      </w:pPr>
      <w:bookmarkStart w:id="5" w:name="_Toc79164541"/>
      <w:r w:rsidRPr="009F2224">
        <w:t xml:space="preserve">2.3 </w:t>
      </w:r>
      <w:proofErr w:type="spellStart"/>
      <w:r w:rsidRPr="009F2224">
        <w:t>Berlo</w:t>
      </w:r>
      <w:proofErr w:type="spellEnd"/>
      <w:r w:rsidRPr="009F2224">
        <w:t xml:space="preserve"> (1960)</w:t>
      </w:r>
      <w:bookmarkEnd w:id="5"/>
    </w:p>
    <w:p w:rsidR="00115357" w:rsidRPr="009F2224" w:rsidRDefault="006A2228" w:rsidP="009F2224">
      <w:pPr>
        <w:pStyle w:val="Normale1"/>
        <w:spacing w:line="360" w:lineRule="auto"/>
        <w:jc w:val="both"/>
        <w:rPr>
          <w:b/>
          <w:i/>
          <w:color w:val="000000" w:themeColor="text1"/>
        </w:rPr>
      </w:pPr>
      <w:r w:rsidRPr="009F2224">
        <w:rPr>
          <w:color w:val="000000" w:themeColor="text1"/>
        </w:rPr>
        <w:t xml:space="preserve">The communication model of </w:t>
      </w:r>
      <w:proofErr w:type="spellStart"/>
      <w:r w:rsidRPr="009F2224">
        <w:rPr>
          <w:color w:val="000000" w:themeColor="text1"/>
        </w:rPr>
        <w:t>Berlo</w:t>
      </w:r>
      <w:proofErr w:type="spellEnd"/>
      <w:r w:rsidRPr="009F2224">
        <w:rPr>
          <w:color w:val="000000" w:themeColor="text1"/>
        </w:rPr>
        <w:t xml:space="preserve"> has concentrated on the description of the message through different channels of communication after encoding. The model is known as the S-M-C-R model where the source of the message is affected by different factors like culture, communication skills, attitude, knowledge, and others. The message is the 2nd component in this process and the same is through different elements such as contents, images, elements, treatment, structure, code, and many others. The channel has been the third component of this communication model where the message is sent to the receiver through touching, seeing, hearing, smelling, and tasting (</w:t>
      </w:r>
      <w:proofErr w:type="spellStart"/>
      <w:r w:rsidRPr="009F2224">
        <w:rPr>
          <w:color w:val="000000" w:themeColor="text1"/>
        </w:rPr>
        <w:t>Umeozor</w:t>
      </w:r>
      <w:proofErr w:type="spellEnd"/>
      <w:r w:rsidRPr="009F2224">
        <w:rPr>
          <w:color w:val="000000" w:themeColor="text1"/>
        </w:rPr>
        <w:t xml:space="preserve">, 2020). After the message is sent through the channels, the receiver needs to decode it. Once again, the culture, </w:t>
      </w:r>
      <w:proofErr w:type="spellStart"/>
      <w:r w:rsidRPr="009F2224">
        <w:rPr>
          <w:color w:val="000000" w:themeColor="text1"/>
        </w:rPr>
        <w:t>attitude,m</w:t>
      </w:r>
      <w:proofErr w:type="spellEnd"/>
      <w:r w:rsidRPr="009F2224">
        <w:rPr>
          <w:color w:val="000000" w:themeColor="text1"/>
        </w:rPr>
        <w:t xml:space="preserve"> communication skills, and others of the receiver take place in the communication. Unlike the other models of communication, the model by </w:t>
      </w:r>
      <w:proofErr w:type="spellStart"/>
      <w:r w:rsidRPr="009F2224">
        <w:rPr>
          <w:color w:val="000000" w:themeColor="text1"/>
        </w:rPr>
        <w:t>Berlo</w:t>
      </w:r>
      <w:proofErr w:type="spellEnd"/>
      <w:r w:rsidRPr="009F2224">
        <w:rPr>
          <w:color w:val="000000" w:themeColor="text1"/>
        </w:rPr>
        <w:t xml:space="preserve"> has focused </w:t>
      </w:r>
      <w:r w:rsidRPr="009F2224">
        <w:rPr>
          <w:color w:val="000000" w:themeColor="text1"/>
        </w:rPr>
        <w:lastRenderedPageBreak/>
        <w:t>on the emotional aspects of the message being delivered. Therefore, the sender and the receiver must be emotionally attached and possess excellent communication skills.</w:t>
      </w:r>
      <w:r w:rsidR="0011469E" w:rsidRPr="009F2224">
        <w:rPr>
          <w:color w:val="000000" w:themeColor="text1"/>
        </w:rPr>
        <w:t xml:space="preserve"> </w:t>
      </w:r>
      <w:r w:rsidR="0011469E" w:rsidRPr="009F2224">
        <w:rPr>
          <w:b/>
          <w:i/>
          <w:color w:val="000000" w:themeColor="text1"/>
        </w:rPr>
        <w:t>[Referred to appendix 3]</w:t>
      </w:r>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In the case of Pedro and Maria, there was no common ground between them while the message was being delivered. In the time of communication, Pedro was attached to the construction work and the message from Maria did not relate to the same ground. Thus, as there was no emotional attachment between the two at the time of communication, the message failed to deliver its proper meaning. One of the limitations of the communication model </w:t>
      </w:r>
      <w:proofErr w:type="spellStart"/>
      <w:r w:rsidRPr="009F2224">
        <w:rPr>
          <w:color w:val="000000" w:themeColor="text1"/>
        </w:rPr>
        <w:t>Berlo</w:t>
      </w:r>
      <w:proofErr w:type="spellEnd"/>
      <w:r w:rsidRPr="009F2224">
        <w:rPr>
          <w:color w:val="000000" w:themeColor="text1"/>
        </w:rPr>
        <w:t xml:space="preserve"> has been the necessity of the common ground for smoothness of the communication. </w:t>
      </w:r>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At last, it can be said that the communication error between Maria and Pedro has been from the noise in the channel which resulted in the wrong interpretation of the message from Maria. This could have been avoided if the message was encoded or feedback was used.  </w:t>
      </w:r>
    </w:p>
    <w:p w:rsidR="00115357" w:rsidRPr="009F2224" w:rsidRDefault="006A2228" w:rsidP="009F2224">
      <w:pPr>
        <w:pStyle w:val="Titolo1"/>
      </w:pPr>
      <w:bookmarkStart w:id="6" w:name="_Toc79164542"/>
      <w:r w:rsidRPr="009F2224">
        <w:t>3.0 Communication skills &amp; examples from the workplace</w:t>
      </w:r>
      <w:bookmarkEnd w:id="6"/>
    </w:p>
    <w:p w:rsidR="00115357" w:rsidRPr="009F2224" w:rsidRDefault="006A2228" w:rsidP="009F2224">
      <w:pPr>
        <w:pStyle w:val="Titolo2"/>
      </w:pPr>
      <w:bookmarkStart w:id="7" w:name="_Toc79164543"/>
      <w:r w:rsidRPr="009F2224">
        <w:t>3.1 Verbal communication</w:t>
      </w:r>
      <w:bookmarkEnd w:id="7"/>
    </w:p>
    <w:p w:rsidR="00115357" w:rsidRPr="009F2224" w:rsidRDefault="006A2228" w:rsidP="009F2224">
      <w:pPr>
        <w:pStyle w:val="Normale1"/>
        <w:spacing w:line="360" w:lineRule="auto"/>
        <w:jc w:val="both"/>
        <w:rPr>
          <w:color w:val="000000" w:themeColor="text1"/>
          <w:highlight w:val="white"/>
        </w:rPr>
      </w:pPr>
      <w:r w:rsidRPr="009F2224">
        <w:rPr>
          <w:color w:val="000000" w:themeColor="text1"/>
        </w:rPr>
        <w:t xml:space="preserve">According to </w:t>
      </w:r>
      <w:r w:rsidRPr="009F2224">
        <w:rPr>
          <w:color w:val="000000" w:themeColor="text1"/>
          <w:highlight w:val="white"/>
        </w:rPr>
        <w:t>Hirsch et al., (2018), verbal communication has generally evolved in organi</w:t>
      </w:r>
      <w:r w:rsidR="007A3BDC">
        <w:rPr>
          <w:color w:val="000000" w:themeColor="text1"/>
          <w:highlight w:val="white"/>
        </w:rPr>
        <w:t>z</w:t>
      </w:r>
      <w:r w:rsidRPr="009F2224">
        <w:rPr>
          <w:color w:val="000000" w:themeColor="text1"/>
          <w:highlight w:val="white"/>
        </w:rPr>
        <w:t>ations especially from the traditional means of transmitting decisions through spoken words. Nowadays in organi</w:t>
      </w:r>
      <w:r w:rsidR="007A3BDC">
        <w:rPr>
          <w:color w:val="000000" w:themeColor="text1"/>
          <w:highlight w:val="white"/>
        </w:rPr>
        <w:t>z</w:t>
      </w:r>
      <w:r w:rsidRPr="009F2224">
        <w:rPr>
          <w:color w:val="000000" w:themeColor="text1"/>
          <w:highlight w:val="white"/>
        </w:rPr>
        <w:t xml:space="preserve">ations the sender’s feelings, speeches, and thoughts are more expressed in words. If the same is not conducted by the senders, then the conversation or discussion never materials properly. Apart from the tonal quality of the speaker and the body language that gets transmitted into the language. </w:t>
      </w:r>
    </w:p>
    <w:p w:rsidR="00115357" w:rsidRPr="009F2224" w:rsidRDefault="006A2228" w:rsidP="009F2224">
      <w:pPr>
        <w:pStyle w:val="Normale1"/>
        <w:spacing w:line="360" w:lineRule="auto"/>
        <w:jc w:val="both"/>
        <w:rPr>
          <w:color w:val="000000" w:themeColor="text1"/>
          <w:highlight w:val="white"/>
        </w:rPr>
      </w:pPr>
      <w:r w:rsidRPr="009F2224">
        <w:rPr>
          <w:color w:val="000000" w:themeColor="text1"/>
          <w:highlight w:val="white"/>
        </w:rPr>
        <w:t xml:space="preserve">Hence, in the same manner, many forms of communication issues never occur in workplaces. However, due to the lack of the same, there are many cases when communication falls typically through ill-interpretation of the receiver. For instance, working temporarily for Tesco plc as a store executive, I have never tried to understand the embedded connotations behind the context of a message transmitted. In such an instance, my manager asked me to go through the inventory </w:t>
      </w:r>
      <w:proofErr w:type="spellStart"/>
      <w:r w:rsidRPr="009F2224">
        <w:rPr>
          <w:color w:val="000000" w:themeColor="text1"/>
          <w:highlight w:val="white"/>
        </w:rPr>
        <w:t>cheque</w:t>
      </w:r>
      <w:proofErr w:type="spellEnd"/>
      <w:r w:rsidRPr="009F2224">
        <w:rPr>
          <w:color w:val="000000" w:themeColor="text1"/>
          <w:highlight w:val="white"/>
        </w:rPr>
        <w:t xml:space="preserve">, which I interpreted as a check. Later on, I received a reprimand for my failure to misconstrue the true meaning. While the manager conveyed how he also could have transmitted the message through an emphasis on grammar, pronunciation, and sentence construction. This has made employees like me quite cautious as to what message is getting delivered in the first place.  </w:t>
      </w:r>
    </w:p>
    <w:p w:rsidR="00115357" w:rsidRPr="009F2224" w:rsidRDefault="006A2228" w:rsidP="009F2224">
      <w:pPr>
        <w:pStyle w:val="Titolo2"/>
      </w:pPr>
      <w:bookmarkStart w:id="8" w:name="_Toc79164544"/>
      <w:r w:rsidRPr="009F2224">
        <w:lastRenderedPageBreak/>
        <w:t>3.2 Non-verbal communication</w:t>
      </w:r>
      <w:bookmarkEnd w:id="8"/>
    </w:p>
    <w:p w:rsidR="00115357" w:rsidRPr="009F2224" w:rsidRDefault="006A2228" w:rsidP="009F2224">
      <w:pPr>
        <w:pStyle w:val="Normale1"/>
        <w:spacing w:line="360" w:lineRule="auto"/>
        <w:jc w:val="both"/>
        <w:rPr>
          <w:color w:val="000000" w:themeColor="text1"/>
          <w:highlight w:val="white"/>
        </w:rPr>
      </w:pPr>
      <w:r w:rsidRPr="009F2224">
        <w:rPr>
          <w:color w:val="000000" w:themeColor="text1"/>
        </w:rPr>
        <w:t xml:space="preserve">On the other hand, scholars like </w:t>
      </w:r>
      <w:proofErr w:type="spellStart"/>
      <w:r w:rsidRPr="009F2224">
        <w:rPr>
          <w:color w:val="000000" w:themeColor="text1"/>
          <w:highlight w:val="white"/>
        </w:rPr>
        <w:t>Sutiyatno</w:t>
      </w:r>
      <w:proofErr w:type="spellEnd"/>
      <w:r w:rsidRPr="009F2224">
        <w:rPr>
          <w:color w:val="000000" w:themeColor="text1"/>
          <w:highlight w:val="white"/>
        </w:rPr>
        <w:t xml:space="preserve">, (2018), non-verbal communication is non-linguistic in nature and does not necessarily concern itself with words. In </w:t>
      </w:r>
      <w:proofErr w:type="spellStart"/>
      <w:r w:rsidRPr="009F2224">
        <w:rPr>
          <w:color w:val="000000" w:themeColor="text1"/>
          <w:highlight w:val="white"/>
        </w:rPr>
        <w:t>organisations</w:t>
      </w:r>
      <w:proofErr w:type="spellEnd"/>
      <w:r w:rsidRPr="009F2224">
        <w:rPr>
          <w:color w:val="000000" w:themeColor="text1"/>
          <w:highlight w:val="white"/>
        </w:rPr>
        <w:t xml:space="preserve">, it is more to expressions, kinesics or movement of the body, personal appearance, and touch. These subtle gestures often supplant words and act as a successful conveyance pattern for the sender. However, it is equally important to understand how words can be </w:t>
      </w:r>
      <w:proofErr w:type="spellStart"/>
      <w:r w:rsidRPr="009F2224">
        <w:rPr>
          <w:color w:val="000000" w:themeColor="text1"/>
          <w:highlight w:val="white"/>
        </w:rPr>
        <w:t>materialised</w:t>
      </w:r>
      <w:proofErr w:type="spellEnd"/>
      <w:r w:rsidRPr="009F2224">
        <w:rPr>
          <w:color w:val="000000" w:themeColor="text1"/>
          <w:highlight w:val="white"/>
        </w:rPr>
        <w:t xml:space="preserve"> through feelings. That is because if the same is not made, there can be several instances where communication breaks down entirely. There are many </w:t>
      </w:r>
      <w:proofErr w:type="spellStart"/>
      <w:r w:rsidRPr="009F2224">
        <w:rPr>
          <w:color w:val="000000" w:themeColor="text1"/>
          <w:highlight w:val="white"/>
        </w:rPr>
        <w:t>organisational</w:t>
      </w:r>
      <w:proofErr w:type="spellEnd"/>
      <w:r w:rsidRPr="009F2224">
        <w:rPr>
          <w:color w:val="000000" w:themeColor="text1"/>
          <w:highlight w:val="white"/>
        </w:rPr>
        <w:t xml:space="preserve"> interventions that allow employees to use their proxemics to dictate or not dictate authority towards a subordinate. </w:t>
      </w:r>
    </w:p>
    <w:p w:rsidR="00115357" w:rsidRPr="009F2224" w:rsidRDefault="006A2228" w:rsidP="009F2224">
      <w:pPr>
        <w:pStyle w:val="Normale1"/>
        <w:spacing w:line="360" w:lineRule="auto"/>
        <w:jc w:val="both"/>
        <w:rPr>
          <w:color w:val="000000" w:themeColor="text1"/>
          <w:highlight w:val="white"/>
        </w:rPr>
      </w:pPr>
      <w:r w:rsidRPr="009F2224">
        <w:rPr>
          <w:color w:val="000000" w:themeColor="text1"/>
          <w:highlight w:val="white"/>
        </w:rPr>
        <w:t xml:space="preserve">For instance, this form of communication is prominently used by leaders. Especially when they seldom have time to dictate authority to their employees. A friend of mine works for a restaurant as a waiter. At the beginning of the working hours, it was my friend's habit to keep a disheveled exterior and project the same to the management. This is because he thought it will keep the management away from promoting him to a higher position with more responsibility. However, the leader of the management simply interpreted the same as a sign of incompetence that can be improved in the long run. This is how communication can go wrong. </w:t>
      </w:r>
    </w:p>
    <w:p w:rsidR="00115357" w:rsidRPr="009F2224" w:rsidRDefault="006A2228" w:rsidP="009F2224">
      <w:pPr>
        <w:pStyle w:val="Titolo2"/>
      </w:pPr>
      <w:bookmarkStart w:id="9" w:name="_Toc79164545"/>
      <w:r w:rsidRPr="009F2224">
        <w:t>3.3 Listening</w:t>
      </w:r>
      <w:bookmarkEnd w:id="9"/>
    </w:p>
    <w:p w:rsidR="00115357" w:rsidRPr="009F2224" w:rsidRDefault="006A2228" w:rsidP="009F2224">
      <w:pPr>
        <w:pStyle w:val="Normale1"/>
        <w:spacing w:line="360" w:lineRule="auto"/>
        <w:jc w:val="both"/>
        <w:rPr>
          <w:b/>
          <w:color w:val="000000" w:themeColor="text1"/>
        </w:rPr>
      </w:pPr>
      <w:r w:rsidRPr="009F2224">
        <w:rPr>
          <w:b/>
          <w:color w:val="000000" w:themeColor="text1"/>
        </w:rPr>
        <w:t>Active listening</w:t>
      </w:r>
    </w:p>
    <w:p w:rsidR="00115357" w:rsidRPr="009F2224" w:rsidRDefault="006A2228" w:rsidP="009F2224">
      <w:pPr>
        <w:pStyle w:val="Normale1"/>
        <w:spacing w:line="360" w:lineRule="auto"/>
        <w:jc w:val="both"/>
        <w:rPr>
          <w:color w:val="000000" w:themeColor="text1"/>
        </w:rPr>
      </w:pPr>
      <w:r w:rsidRPr="009F2224">
        <w:rPr>
          <w:color w:val="000000" w:themeColor="text1"/>
        </w:rPr>
        <w:t>Another important part of communication skills has been active listening where a person needs to listen attentively to what others communicate. Active listening involves paying attention to others, not reading the phone, clarify and reflect on the same, and share own thoughts. I personally feel that it is necessary to take time before reacting to the comments of others (</w:t>
      </w:r>
      <w:proofErr w:type="spellStart"/>
      <w:r w:rsidRPr="009F2224">
        <w:rPr>
          <w:color w:val="000000" w:themeColor="text1"/>
        </w:rPr>
        <w:t>Macnamara</w:t>
      </w:r>
      <w:proofErr w:type="spellEnd"/>
      <w:r w:rsidRPr="009F2224">
        <w:rPr>
          <w:color w:val="000000" w:themeColor="text1"/>
        </w:rPr>
        <w:t xml:space="preserve"> and Gregory, 2018). In one of my working experiences as a store executive in Tesco, I understood the same when a German woman came and asked for a sanitary towel which was mistaken for sanitary tissue as I did not listen to her actively.  </w:t>
      </w:r>
    </w:p>
    <w:p w:rsidR="00115357" w:rsidRPr="009F2224" w:rsidRDefault="006A2228" w:rsidP="009F2224">
      <w:pPr>
        <w:pStyle w:val="Normale1"/>
        <w:spacing w:line="360" w:lineRule="auto"/>
        <w:jc w:val="both"/>
        <w:rPr>
          <w:b/>
          <w:color w:val="000000" w:themeColor="text1"/>
        </w:rPr>
      </w:pPr>
      <w:r w:rsidRPr="009F2224">
        <w:rPr>
          <w:b/>
          <w:color w:val="000000" w:themeColor="text1"/>
        </w:rPr>
        <w:t>Empathetic listening</w:t>
      </w:r>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Empathetic listening has been another important part of active listening were listening and trying to put in the place of the others. In this process of empathetic listening, I feel listening to others is extremely necessary with letting go of the own opinion can help the other to be free to express the feeling of his own. Acknowledging the view of others can help him to freely communicate his words. While listening to the </w:t>
      </w:r>
      <w:proofErr w:type="spellStart"/>
      <w:r w:rsidRPr="009F2224">
        <w:rPr>
          <w:color w:val="000000" w:themeColor="text1"/>
        </w:rPr>
        <w:t>custo</w:t>
      </w:r>
      <w:proofErr w:type="spellEnd"/>
      <w:r w:rsidR="009F2224">
        <w:rPr>
          <w:color w:val="000000" w:themeColor="text1"/>
        </w:rPr>
        <w:tab/>
      </w:r>
      <w:proofErr w:type="spellStart"/>
      <w:r w:rsidRPr="009F2224">
        <w:rPr>
          <w:color w:val="000000" w:themeColor="text1"/>
        </w:rPr>
        <w:t>mers</w:t>
      </w:r>
      <w:proofErr w:type="spellEnd"/>
      <w:r w:rsidRPr="009F2224">
        <w:rPr>
          <w:color w:val="000000" w:themeColor="text1"/>
        </w:rPr>
        <w:t xml:space="preserve"> in Tesco as store manager, I have always tried to give </w:t>
      </w:r>
      <w:r w:rsidRPr="009F2224">
        <w:rPr>
          <w:color w:val="000000" w:themeColor="text1"/>
        </w:rPr>
        <w:lastRenderedPageBreak/>
        <w:t>them the scope to describe their needs and fillings so that they can communicate their needs properly.</w:t>
      </w:r>
    </w:p>
    <w:p w:rsidR="00115357" w:rsidRPr="009F2224" w:rsidRDefault="006A2228" w:rsidP="009F2224">
      <w:pPr>
        <w:pStyle w:val="Titolo1"/>
      </w:pPr>
      <w:bookmarkStart w:id="10" w:name="_Toc79164546"/>
      <w:r w:rsidRPr="009F2224">
        <w:t>4.0 Suggestion for improvements</w:t>
      </w:r>
      <w:bookmarkEnd w:id="10"/>
      <w:r w:rsidRPr="009F2224">
        <w:t xml:space="preserve"> </w:t>
      </w:r>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From the case study of Maria and Pedro, some improvements can be suggested here. If the case is followed properly, it can be seen that the noise has resulted in the miscommunication of the word Chicken to the Kitchen. If the Shannon and Weaver model (1948) of communication is followed, it can be seen that the noise in the construction site of Pedro has created miscommunication. Pedro could not concentrate on what Maria had said and miscommunication occurred at the same. The same could have been avoided if the message were sent in any other form such as a written message. Here, I would like to say that the Schramm Model (1954) would have been appropriate to communicate with each other. As said earlier, there are two parties and no channels to communicate with each other. As the model involves the encoding and decoding of the message by both the receiver and the sender, the message can be perfectly interpreted. Besides, as the receiver communicates regarding the same message, the communication can be effective. For effective communication, it is necessary to follow the different skills of verbal, non-verbal, and listening skills (Vogel et al., 2018). As an example, the understanding of the body language of the person, the speaking tone, posture, and others is necessary so that it is easier to understand what a person is trying to communicate. Besides, listening carefully to what others are trying to communicate can improve the effectiveness of the communication. </w:t>
      </w:r>
    </w:p>
    <w:p w:rsidR="00115357" w:rsidRPr="009F2224" w:rsidRDefault="006A2228" w:rsidP="009F2224">
      <w:pPr>
        <w:pStyle w:val="Titolo1"/>
      </w:pPr>
      <w:bookmarkStart w:id="11" w:name="_Toc79164547"/>
      <w:r w:rsidRPr="009F2224">
        <w:t>5.0 Conclusion</w:t>
      </w:r>
      <w:bookmarkEnd w:id="11"/>
      <w:r w:rsidRPr="009F2224">
        <w:t xml:space="preserve"> </w:t>
      </w:r>
    </w:p>
    <w:p w:rsidR="00115357" w:rsidRPr="009F2224" w:rsidRDefault="006A2228" w:rsidP="009F2224">
      <w:pPr>
        <w:pStyle w:val="Normale1"/>
        <w:spacing w:line="360" w:lineRule="auto"/>
        <w:jc w:val="both"/>
        <w:rPr>
          <w:color w:val="000000" w:themeColor="text1"/>
        </w:rPr>
      </w:pPr>
      <w:r w:rsidRPr="009F2224">
        <w:rPr>
          <w:color w:val="000000" w:themeColor="text1"/>
        </w:rPr>
        <w:t xml:space="preserve">The report </w:t>
      </w:r>
      <w:proofErr w:type="spellStart"/>
      <w:r w:rsidRPr="009F2224">
        <w:rPr>
          <w:color w:val="000000" w:themeColor="text1"/>
        </w:rPr>
        <w:t>utilised</w:t>
      </w:r>
      <w:proofErr w:type="spellEnd"/>
      <w:r w:rsidRPr="009F2224">
        <w:rPr>
          <w:color w:val="000000" w:themeColor="text1"/>
        </w:rPr>
        <w:t xml:space="preserve"> certain communication models, through the case study featuring the elements of Pedro and Maria. That concluded that communication gaps can be the result of outside noise that might creep into conversations. While the absence of proper encoding the messages are likely to be interpreted as any similar meanings. On the other hand, messages could get distorted as a result of attached emotional feelings. That was clear in the case study. In a similar way, the report concluded that it was important to judiciously use verbal, non-verbal, and listening skills to build around the communication based on the scenarios. </w:t>
      </w:r>
    </w:p>
    <w:p w:rsidR="00115357" w:rsidRPr="009F2224" w:rsidRDefault="006A2228" w:rsidP="009F2224">
      <w:pPr>
        <w:pStyle w:val="Normale1"/>
        <w:spacing w:line="360" w:lineRule="auto"/>
        <w:jc w:val="both"/>
        <w:rPr>
          <w:b/>
          <w:color w:val="000000" w:themeColor="text1"/>
        </w:rPr>
      </w:pPr>
      <w:r w:rsidRPr="009F2224">
        <w:rPr>
          <w:color w:val="000000" w:themeColor="text1"/>
        </w:rPr>
        <w:br w:type="page"/>
      </w:r>
    </w:p>
    <w:p w:rsidR="00115357" w:rsidRPr="00ED67C5" w:rsidRDefault="006A2228" w:rsidP="009F2224">
      <w:pPr>
        <w:pStyle w:val="Titolo1"/>
        <w:rPr>
          <w:rFonts w:ascii="Times New Roman" w:hAnsi="Times New Roman"/>
        </w:rPr>
      </w:pPr>
      <w:bookmarkStart w:id="12" w:name="_Toc79164548"/>
      <w:r w:rsidRPr="00ED67C5">
        <w:rPr>
          <w:rFonts w:ascii="Times New Roman" w:hAnsi="Times New Roman"/>
        </w:rPr>
        <w:lastRenderedPageBreak/>
        <w:t>List of references</w:t>
      </w:r>
      <w:bookmarkEnd w:id="12"/>
    </w:p>
    <w:p w:rsidR="003815BD" w:rsidRPr="00ED67C5" w:rsidRDefault="006A2228" w:rsidP="009F2224">
      <w:pPr>
        <w:pStyle w:val="Normale1"/>
        <w:spacing w:line="360" w:lineRule="auto"/>
        <w:jc w:val="both"/>
        <w:rPr>
          <w:rFonts w:ascii="Times New Roman" w:hAnsi="Times New Roman"/>
          <w:color w:val="000000" w:themeColor="text1"/>
        </w:rPr>
      </w:pPr>
      <w:proofErr w:type="spellStart"/>
      <w:r w:rsidRPr="00ED67C5">
        <w:rPr>
          <w:rFonts w:ascii="Times New Roman" w:hAnsi="Times New Roman"/>
          <w:color w:val="000000" w:themeColor="text1"/>
        </w:rPr>
        <w:t>Alshanqiti</w:t>
      </w:r>
      <w:proofErr w:type="spellEnd"/>
      <w:r w:rsidRPr="00ED67C5">
        <w:rPr>
          <w:rFonts w:ascii="Times New Roman" w:hAnsi="Times New Roman"/>
          <w:color w:val="000000" w:themeColor="text1"/>
        </w:rPr>
        <w:t xml:space="preserve">, A.M. and </w:t>
      </w:r>
      <w:proofErr w:type="spellStart"/>
      <w:r w:rsidRPr="00ED67C5">
        <w:rPr>
          <w:rFonts w:ascii="Times New Roman" w:hAnsi="Times New Roman"/>
          <w:color w:val="000000" w:themeColor="text1"/>
        </w:rPr>
        <w:t>Khozium</w:t>
      </w:r>
      <w:proofErr w:type="spellEnd"/>
      <w:r w:rsidRPr="00ED67C5">
        <w:rPr>
          <w:rFonts w:ascii="Times New Roman" w:hAnsi="Times New Roman"/>
          <w:color w:val="000000" w:themeColor="text1"/>
        </w:rPr>
        <w:t xml:space="preserve">, M.O., 2021. Communication Models Comparisons: Tackling Approach for Corporate Communication. </w:t>
      </w:r>
      <w:r w:rsidRPr="00ED67C5">
        <w:rPr>
          <w:rFonts w:ascii="Times New Roman" w:hAnsi="Times New Roman"/>
          <w:i/>
          <w:color w:val="000000" w:themeColor="text1"/>
        </w:rPr>
        <w:t>Psychology and Education Journal</w:t>
      </w:r>
      <w:r w:rsidRPr="00ED67C5">
        <w:rPr>
          <w:rFonts w:ascii="Times New Roman" w:hAnsi="Times New Roman"/>
          <w:color w:val="000000" w:themeColor="text1"/>
        </w:rPr>
        <w:t>, 58(4), pp.4075-4079. doi:10.1108/13563280410516474</w:t>
      </w:r>
    </w:p>
    <w:p w:rsidR="003815BD" w:rsidRPr="00ED67C5" w:rsidRDefault="006A2228" w:rsidP="009F2224">
      <w:pPr>
        <w:pStyle w:val="Normale1"/>
        <w:spacing w:line="360" w:lineRule="auto"/>
        <w:jc w:val="both"/>
        <w:rPr>
          <w:rFonts w:ascii="Times New Roman" w:hAnsi="Times New Roman"/>
          <w:color w:val="000000" w:themeColor="text1"/>
        </w:rPr>
      </w:pPr>
      <w:r w:rsidRPr="00ED67C5">
        <w:rPr>
          <w:rFonts w:ascii="Times New Roman" w:hAnsi="Times New Roman"/>
          <w:color w:val="000000" w:themeColor="text1"/>
        </w:rPr>
        <w:t xml:space="preserve">Hirsch, J., Adam Noah, J., Zhang, X., </w:t>
      </w:r>
      <w:proofErr w:type="spellStart"/>
      <w:r w:rsidRPr="00ED67C5">
        <w:rPr>
          <w:rFonts w:ascii="Times New Roman" w:hAnsi="Times New Roman"/>
          <w:color w:val="000000" w:themeColor="text1"/>
        </w:rPr>
        <w:t>Dravida</w:t>
      </w:r>
      <w:proofErr w:type="spellEnd"/>
      <w:r w:rsidRPr="00ED67C5">
        <w:rPr>
          <w:rFonts w:ascii="Times New Roman" w:hAnsi="Times New Roman"/>
          <w:color w:val="000000" w:themeColor="text1"/>
        </w:rPr>
        <w:t>, S. and Ono, Y., 2018. A cross-brain neural mechanism for human-to-human verbal communication.</w:t>
      </w:r>
      <w:r w:rsidRPr="00ED67C5">
        <w:rPr>
          <w:rFonts w:ascii="Times New Roman" w:hAnsi="Times New Roman"/>
          <w:i/>
          <w:color w:val="000000" w:themeColor="text1"/>
        </w:rPr>
        <w:t xml:space="preserve"> Social Cognitive and Affective Neuroscience</w:t>
      </w:r>
      <w:r w:rsidRPr="00ED67C5">
        <w:rPr>
          <w:rFonts w:ascii="Times New Roman" w:hAnsi="Times New Roman"/>
          <w:color w:val="000000" w:themeColor="text1"/>
        </w:rPr>
        <w:t>, [online] 13(9), pp.907-920. Available at: &lt;https://academic.oup.com/scan/article/13/9/907/5077585&gt; [Accessed 26 July 2021].</w:t>
      </w:r>
    </w:p>
    <w:p w:rsidR="003815BD" w:rsidRPr="00ED67C5" w:rsidRDefault="006A2228" w:rsidP="009F2224">
      <w:pPr>
        <w:pStyle w:val="Normale1"/>
        <w:spacing w:line="360" w:lineRule="auto"/>
        <w:jc w:val="both"/>
        <w:rPr>
          <w:rFonts w:ascii="Times New Roman" w:hAnsi="Times New Roman"/>
          <w:color w:val="000000" w:themeColor="text1"/>
        </w:rPr>
      </w:pPr>
      <w:proofErr w:type="spellStart"/>
      <w:r w:rsidRPr="00ED67C5">
        <w:rPr>
          <w:rFonts w:ascii="Times New Roman" w:hAnsi="Times New Roman"/>
          <w:color w:val="000000" w:themeColor="text1"/>
        </w:rPr>
        <w:t>Macnamara</w:t>
      </w:r>
      <w:proofErr w:type="spellEnd"/>
      <w:r w:rsidRPr="00ED67C5">
        <w:rPr>
          <w:rFonts w:ascii="Times New Roman" w:hAnsi="Times New Roman"/>
          <w:color w:val="000000" w:themeColor="text1"/>
        </w:rPr>
        <w:t>, J. and Gregory, A., 2018. Expanding Evaluation to Progress Strategic Communication: Beyond Message Tracking to Open Listening. International Journal of Strategic Communication, [online] 12(4), pp.469-486. Available at: &lt;https://www.tandfonline.com/doi/abs/10.1080/1553118X.2018.1450255&gt; [Accessed 27 July 2021]</w:t>
      </w:r>
    </w:p>
    <w:p w:rsidR="003815BD" w:rsidRPr="00ED67C5" w:rsidRDefault="006A2228" w:rsidP="009F2224">
      <w:pPr>
        <w:pStyle w:val="Normale1"/>
        <w:spacing w:line="360" w:lineRule="auto"/>
        <w:jc w:val="both"/>
        <w:rPr>
          <w:rFonts w:ascii="Times New Roman" w:hAnsi="Times New Roman"/>
          <w:color w:val="000000" w:themeColor="text1"/>
        </w:rPr>
      </w:pPr>
      <w:proofErr w:type="spellStart"/>
      <w:r w:rsidRPr="00ED67C5">
        <w:rPr>
          <w:rFonts w:ascii="Times New Roman" w:hAnsi="Times New Roman"/>
          <w:color w:val="000000" w:themeColor="text1"/>
        </w:rPr>
        <w:t>McQuail</w:t>
      </w:r>
      <w:proofErr w:type="spellEnd"/>
      <w:r w:rsidRPr="00ED67C5">
        <w:rPr>
          <w:rFonts w:ascii="Times New Roman" w:hAnsi="Times New Roman"/>
          <w:color w:val="000000" w:themeColor="text1"/>
        </w:rPr>
        <w:t xml:space="preserve">, D. and </w:t>
      </w:r>
      <w:proofErr w:type="spellStart"/>
      <w:r w:rsidRPr="00ED67C5">
        <w:rPr>
          <w:rFonts w:ascii="Times New Roman" w:hAnsi="Times New Roman"/>
          <w:color w:val="000000" w:themeColor="text1"/>
        </w:rPr>
        <w:t>Windahl</w:t>
      </w:r>
      <w:proofErr w:type="spellEnd"/>
      <w:r w:rsidRPr="00ED67C5">
        <w:rPr>
          <w:rFonts w:ascii="Times New Roman" w:hAnsi="Times New Roman"/>
          <w:color w:val="000000" w:themeColor="text1"/>
        </w:rPr>
        <w:t xml:space="preserve">, S., 2015. </w:t>
      </w:r>
      <w:r w:rsidRPr="00ED67C5">
        <w:rPr>
          <w:rFonts w:ascii="Times New Roman" w:hAnsi="Times New Roman"/>
          <w:i/>
          <w:color w:val="000000" w:themeColor="text1"/>
        </w:rPr>
        <w:t>Communication models: For the study of mass communications</w:t>
      </w:r>
      <w:r w:rsidRPr="00ED67C5">
        <w:rPr>
          <w:rFonts w:ascii="Times New Roman" w:hAnsi="Times New Roman"/>
          <w:color w:val="000000" w:themeColor="text1"/>
        </w:rPr>
        <w:t>. Routledge.</w:t>
      </w:r>
    </w:p>
    <w:p w:rsidR="003815BD" w:rsidRPr="00ED67C5" w:rsidRDefault="006A2228" w:rsidP="009F2224">
      <w:pPr>
        <w:pStyle w:val="Normale1"/>
        <w:spacing w:line="360" w:lineRule="auto"/>
        <w:jc w:val="both"/>
        <w:rPr>
          <w:rFonts w:ascii="Times New Roman" w:hAnsi="Times New Roman"/>
          <w:color w:val="000000" w:themeColor="text1"/>
        </w:rPr>
      </w:pPr>
      <w:proofErr w:type="spellStart"/>
      <w:r w:rsidRPr="00ED67C5">
        <w:rPr>
          <w:rFonts w:ascii="Times New Roman" w:hAnsi="Times New Roman"/>
          <w:color w:val="000000" w:themeColor="text1"/>
        </w:rPr>
        <w:t>Popovski</w:t>
      </w:r>
      <w:proofErr w:type="spellEnd"/>
      <w:r w:rsidRPr="00ED67C5">
        <w:rPr>
          <w:rFonts w:ascii="Times New Roman" w:hAnsi="Times New Roman"/>
          <w:color w:val="000000" w:themeColor="text1"/>
        </w:rPr>
        <w:t xml:space="preserve">, P., 2020. </w:t>
      </w:r>
      <w:r w:rsidRPr="00ED67C5">
        <w:rPr>
          <w:rFonts w:ascii="Times New Roman" w:hAnsi="Times New Roman"/>
          <w:i/>
          <w:color w:val="000000" w:themeColor="text1"/>
        </w:rPr>
        <w:t>A Mathematical View on a Communication Channel</w:t>
      </w:r>
      <w:r w:rsidRPr="00ED67C5">
        <w:rPr>
          <w:rFonts w:ascii="Times New Roman" w:hAnsi="Times New Roman"/>
          <w:color w:val="000000" w:themeColor="text1"/>
        </w:rPr>
        <w:t>, pp. 145-173. DOI: 10.1002/9781119114963.ch6</w:t>
      </w:r>
    </w:p>
    <w:p w:rsidR="003815BD" w:rsidRPr="00ED67C5" w:rsidRDefault="006A2228" w:rsidP="009F2224">
      <w:pPr>
        <w:pStyle w:val="Normale1"/>
        <w:spacing w:line="360" w:lineRule="auto"/>
        <w:jc w:val="both"/>
        <w:rPr>
          <w:rFonts w:ascii="Times New Roman" w:hAnsi="Times New Roman"/>
          <w:color w:val="000000" w:themeColor="text1"/>
        </w:rPr>
      </w:pPr>
      <w:proofErr w:type="spellStart"/>
      <w:r w:rsidRPr="00ED67C5">
        <w:rPr>
          <w:rFonts w:ascii="Times New Roman" w:hAnsi="Times New Roman"/>
          <w:color w:val="000000" w:themeColor="text1"/>
        </w:rPr>
        <w:t>Sutiyatno</w:t>
      </w:r>
      <w:proofErr w:type="spellEnd"/>
      <w:r w:rsidRPr="00ED67C5">
        <w:rPr>
          <w:rFonts w:ascii="Times New Roman" w:hAnsi="Times New Roman"/>
          <w:color w:val="000000" w:themeColor="text1"/>
        </w:rPr>
        <w:t>, S., 2018. The Effect of Teacher’s Verbal Communication and Non-verbal Communication on Students’ English Achievement. J</w:t>
      </w:r>
      <w:r w:rsidRPr="00ED67C5">
        <w:rPr>
          <w:rFonts w:ascii="Times New Roman" w:hAnsi="Times New Roman"/>
          <w:i/>
          <w:color w:val="000000" w:themeColor="text1"/>
        </w:rPr>
        <w:t>ournal of Language Teaching and Research</w:t>
      </w:r>
      <w:r w:rsidRPr="00ED67C5">
        <w:rPr>
          <w:rFonts w:ascii="Times New Roman" w:hAnsi="Times New Roman"/>
          <w:color w:val="000000" w:themeColor="text1"/>
        </w:rPr>
        <w:t>, [online] 9(2), p.430. Available at: &lt;https://core.ac.uk/reader/266996140&gt; [Accessed 26 July 2021].</w:t>
      </w:r>
    </w:p>
    <w:p w:rsidR="003815BD" w:rsidRPr="00ED67C5" w:rsidRDefault="006A2228" w:rsidP="009F2224">
      <w:pPr>
        <w:pStyle w:val="Normale1"/>
        <w:spacing w:line="360" w:lineRule="auto"/>
        <w:jc w:val="both"/>
        <w:rPr>
          <w:rFonts w:ascii="Times New Roman" w:hAnsi="Times New Roman"/>
          <w:color w:val="000000" w:themeColor="text1"/>
        </w:rPr>
      </w:pPr>
      <w:proofErr w:type="spellStart"/>
      <w:r w:rsidRPr="00ED67C5">
        <w:rPr>
          <w:rFonts w:ascii="Times New Roman" w:hAnsi="Times New Roman"/>
          <w:color w:val="000000" w:themeColor="text1"/>
        </w:rPr>
        <w:t>Umeozor</w:t>
      </w:r>
      <w:proofErr w:type="spellEnd"/>
      <w:r w:rsidRPr="00ED67C5">
        <w:rPr>
          <w:rFonts w:ascii="Times New Roman" w:hAnsi="Times New Roman"/>
          <w:color w:val="000000" w:themeColor="text1"/>
        </w:rPr>
        <w:t xml:space="preserve">, S.N., 2020. Information Retrieval: A Communication Process in the 21st Century Library. </w:t>
      </w:r>
      <w:r w:rsidRPr="00ED67C5">
        <w:rPr>
          <w:rFonts w:ascii="Times New Roman" w:hAnsi="Times New Roman"/>
          <w:i/>
          <w:color w:val="000000" w:themeColor="text1"/>
        </w:rPr>
        <w:t>International Journal of Knowledge Content Development &amp; Technology</w:t>
      </w:r>
      <w:r w:rsidRPr="00ED67C5">
        <w:rPr>
          <w:rFonts w:ascii="Times New Roman" w:hAnsi="Times New Roman"/>
          <w:color w:val="000000" w:themeColor="text1"/>
        </w:rPr>
        <w:t xml:space="preserve">, 10(2), pp.7-18. DOI: </w:t>
      </w:r>
      <w:hyperlink r:id="rId7" w:history="1">
        <w:r w:rsidRPr="00ED67C5">
          <w:rPr>
            <w:rFonts w:ascii="Times New Roman" w:hAnsi="Times New Roman"/>
            <w:color w:val="000000" w:themeColor="text1"/>
            <w:u w:val="single"/>
          </w:rPr>
          <w:t>http://dx.doi.org/10.5865/IJKCT.2020.10.2.007</w:t>
        </w:r>
      </w:hyperlink>
    </w:p>
    <w:p w:rsidR="003815BD" w:rsidRPr="00ED67C5" w:rsidRDefault="006A2228" w:rsidP="009F2224">
      <w:pPr>
        <w:pStyle w:val="Normale1"/>
        <w:spacing w:line="360" w:lineRule="auto"/>
        <w:jc w:val="both"/>
        <w:rPr>
          <w:rFonts w:ascii="Times New Roman" w:hAnsi="Times New Roman"/>
          <w:color w:val="000000" w:themeColor="text1"/>
        </w:rPr>
      </w:pPr>
      <w:r w:rsidRPr="00ED67C5">
        <w:rPr>
          <w:rFonts w:ascii="Times New Roman" w:hAnsi="Times New Roman"/>
          <w:color w:val="000000" w:themeColor="text1"/>
        </w:rPr>
        <w:t xml:space="preserve">Vogel, D., Meyer, M. and </w:t>
      </w:r>
      <w:proofErr w:type="spellStart"/>
      <w:r w:rsidRPr="00ED67C5">
        <w:rPr>
          <w:rFonts w:ascii="Times New Roman" w:hAnsi="Times New Roman"/>
          <w:color w:val="000000" w:themeColor="text1"/>
        </w:rPr>
        <w:t>Harendza</w:t>
      </w:r>
      <w:proofErr w:type="spellEnd"/>
      <w:r w:rsidRPr="00ED67C5">
        <w:rPr>
          <w:rFonts w:ascii="Times New Roman" w:hAnsi="Times New Roman"/>
          <w:color w:val="000000" w:themeColor="text1"/>
        </w:rPr>
        <w:t>, S., 2018. Verbal and non-verbal communication skills including empathy during history taking of undergraduate medical students. BMC medical education, 18(1), p.157. DOI: 10.1186/s12909-018-1260-9</w:t>
      </w:r>
    </w:p>
    <w:p w:rsidR="00115357" w:rsidRPr="00ED67C5" w:rsidRDefault="006A2228" w:rsidP="009F2224">
      <w:pPr>
        <w:pStyle w:val="Normale1"/>
        <w:spacing w:line="360" w:lineRule="auto"/>
        <w:jc w:val="both"/>
        <w:rPr>
          <w:rFonts w:ascii="Times New Roman" w:hAnsi="Times New Roman"/>
          <w:b/>
          <w:color w:val="000000" w:themeColor="text1"/>
        </w:rPr>
      </w:pPr>
      <w:r w:rsidRPr="00ED67C5">
        <w:rPr>
          <w:rFonts w:ascii="Times New Roman" w:hAnsi="Times New Roman"/>
          <w:color w:val="000000" w:themeColor="text1"/>
        </w:rPr>
        <w:br w:type="page"/>
      </w:r>
    </w:p>
    <w:p w:rsidR="00115357" w:rsidRPr="00ED67C5" w:rsidRDefault="006A2228" w:rsidP="00DF29B8">
      <w:pPr>
        <w:pStyle w:val="Titolo1"/>
        <w:rPr>
          <w:rFonts w:ascii="Times New Roman" w:hAnsi="Times New Roman"/>
        </w:rPr>
      </w:pPr>
      <w:bookmarkStart w:id="13" w:name="_Toc79164549"/>
      <w:r w:rsidRPr="00ED67C5">
        <w:rPr>
          <w:rFonts w:ascii="Times New Roman" w:hAnsi="Times New Roman"/>
        </w:rPr>
        <w:lastRenderedPageBreak/>
        <w:t>Appendices</w:t>
      </w:r>
      <w:bookmarkEnd w:id="13"/>
    </w:p>
    <w:p w:rsidR="00115357" w:rsidRPr="00ED67C5" w:rsidRDefault="006A2228" w:rsidP="003A5641">
      <w:pPr>
        <w:pStyle w:val="Normale1"/>
        <w:spacing w:line="360" w:lineRule="auto"/>
        <w:jc w:val="both"/>
        <w:rPr>
          <w:rFonts w:ascii="Times New Roman" w:hAnsi="Times New Roman"/>
          <w:b/>
          <w:color w:val="000000" w:themeColor="text1"/>
        </w:rPr>
      </w:pPr>
      <w:r w:rsidRPr="00ED67C5">
        <w:rPr>
          <w:rFonts w:ascii="Times New Roman" w:hAnsi="Times New Roman"/>
          <w:b/>
          <w:color w:val="000000" w:themeColor="text1"/>
        </w:rPr>
        <w:t>Appendix 1: Shannon and Weaver Model (1948)</w:t>
      </w:r>
    </w:p>
    <w:p w:rsidR="00115357" w:rsidRPr="00ED67C5" w:rsidRDefault="006A2228" w:rsidP="003A5641">
      <w:pPr>
        <w:pStyle w:val="Normale1"/>
        <w:spacing w:line="360" w:lineRule="auto"/>
        <w:jc w:val="both"/>
        <w:rPr>
          <w:rFonts w:ascii="Times New Roman" w:hAnsi="Times New Roman"/>
          <w:b/>
          <w:color w:val="000000" w:themeColor="text1"/>
        </w:rPr>
      </w:pPr>
      <w:r w:rsidRPr="00ED67C5">
        <w:rPr>
          <w:rFonts w:ascii="Times New Roman" w:hAnsi="Times New Roman"/>
          <w:b/>
          <w:noProof/>
          <w:color w:val="000000" w:themeColor="text1"/>
        </w:rPr>
        <w:drawing>
          <wp:inline distT="114300" distB="114300" distL="114300" distR="114300">
            <wp:extent cx="5943600" cy="4432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5943600" cy="4432300"/>
                    </a:xfrm>
                    <a:prstGeom prst="rect">
                      <a:avLst/>
                    </a:prstGeom>
                  </pic:spPr>
                </pic:pic>
              </a:graphicData>
            </a:graphic>
          </wp:inline>
        </w:drawing>
      </w:r>
      <w:r w:rsidRPr="00ED67C5">
        <w:rPr>
          <w:rFonts w:ascii="Times New Roman" w:hAnsi="Times New Roman"/>
          <w:color w:val="000000" w:themeColor="text1"/>
        </w:rPr>
        <w:br w:type="page"/>
      </w:r>
    </w:p>
    <w:p w:rsidR="00115357" w:rsidRPr="00ED67C5" w:rsidRDefault="006A2228" w:rsidP="003A5641">
      <w:pPr>
        <w:pStyle w:val="Normale1"/>
        <w:spacing w:line="360" w:lineRule="auto"/>
        <w:jc w:val="both"/>
        <w:rPr>
          <w:rFonts w:ascii="Times New Roman" w:hAnsi="Times New Roman"/>
          <w:b/>
          <w:color w:val="000000" w:themeColor="text1"/>
        </w:rPr>
      </w:pPr>
      <w:r w:rsidRPr="00ED67C5">
        <w:rPr>
          <w:rFonts w:ascii="Times New Roman" w:hAnsi="Times New Roman"/>
          <w:b/>
          <w:color w:val="000000" w:themeColor="text1"/>
        </w:rPr>
        <w:lastRenderedPageBreak/>
        <w:t>Appendix 2: Schramm model (1954)</w:t>
      </w:r>
    </w:p>
    <w:p w:rsidR="00115357" w:rsidRPr="00ED67C5" w:rsidRDefault="006A2228" w:rsidP="003A5641">
      <w:pPr>
        <w:pStyle w:val="Normale1"/>
        <w:spacing w:line="360" w:lineRule="auto"/>
        <w:jc w:val="both"/>
        <w:rPr>
          <w:rFonts w:ascii="Times New Roman" w:hAnsi="Times New Roman"/>
          <w:b/>
          <w:color w:val="000000" w:themeColor="text1"/>
        </w:rPr>
      </w:pPr>
      <w:r w:rsidRPr="00ED67C5">
        <w:rPr>
          <w:rFonts w:ascii="Times New Roman" w:hAnsi="Times New Roman"/>
          <w:b/>
          <w:noProof/>
          <w:color w:val="000000" w:themeColor="text1"/>
        </w:rPr>
        <w:drawing>
          <wp:inline distT="114300" distB="114300" distL="114300" distR="114300">
            <wp:extent cx="5943600" cy="425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4254500"/>
                    </a:xfrm>
                    <a:prstGeom prst="rect">
                      <a:avLst/>
                    </a:prstGeom>
                  </pic:spPr>
                </pic:pic>
              </a:graphicData>
            </a:graphic>
          </wp:inline>
        </w:drawing>
      </w:r>
      <w:r w:rsidRPr="00ED67C5">
        <w:rPr>
          <w:rFonts w:ascii="Times New Roman" w:hAnsi="Times New Roman"/>
          <w:color w:val="000000" w:themeColor="text1"/>
        </w:rPr>
        <w:br w:type="page"/>
      </w:r>
    </w:p>
    <w:p w:rsidR="00115357" w:rsidRPr="00ED67C5" w:rsidRDefault="006A2228" w:rsidP="003A5641">
      <w:pPr>
        <w:pStyle w:val="Normale1"/>
        <w:spacing w:line="360" w:lineRule="auto"/>
        <w:jc w:val="both"/>
        <w:rPr>
          <w:rFonts w:ascii="Times New Roman" w:hAnsi="Times New Roman"/>
          <w:b/>
          <w:color w:val="000000" w:themeColor="text1"/>
        </w:rPr>
      </w:pPr>
      <w:r w:rsidRPr="00ED67C5">
        <w:rPr>
          <w:rFonts w:ascii="Times New Roman" w:hAnsi="Times New Roman"/>
          <w:b/>
          <w:color w:val="000000" w:themeColor="text1"/>
        </w:rPr>
        <w:lastRenderedPageBreak/>
        <w:t xml:space="preserve">Appendix 3: </w:t>
      </w:r>
      <w:proofErr w:type="spellStart"/>
      <w:r w:rsidRPr="00ED67C5">
        <w:rPr>
          <w:rFonts w:ascii="Times New Roman" w:hAnsi="Times New Roman"/>
          <w:b/>
          <w:color w:val="000000" w:themeColor="text1"/>
        </w:rPr>
        <w:t>Berlo</w:t>
      </w:r>
      <w:proofErr w:type="spellEnd"/>
      <w:r w:rsidRPr="00ED67C5">
        <w:rPr>
          <w:rFonts w:ascii="Times New Roman" w:hAnsi="Times New Roman"/>
          <w:b/>
          <w:color w:val="000000" w:themeColor="text1"/>
        </w:rPr>
        <w:t xml:space="preserve"> model (1960)</w:t>
      </w:r>
    </w:p>
    <w:p w:rsidR="00115357" w:rsidRPr="00ED67C5" w:rsidRDefault="006A2228" w:rsidP="003A5641">
      <w:pPr>
        <w:pStyle w:val="Normale1"/>
        <w:spacing w:line="360" w:lineRule="auto"/>
        <w:jc w:val="both"/>
        <w:rPr>
          <w:rFonts w:ascii="Times New Roman" w:hAnsi="Times New Roman"/>
          <w:b/>
          <w:color w:val="000000" w:themeColor="text1"/>
        </w:rPr>
      </w:pPr>
      <w:r w:rsidRPr="00ED67C5">
        <w:rPr>
          <w:rFonts w:ascii="Times New Roman" w:hAnsi="Times New Roman"/>
          <w:b/>
          <w:noProof/>
          <w:color w:val="000000" w:themeColor="text1"/>
        </w:rPr>
        <w:drawing>
          <wp:inline distT="114300" distB="114300" distL="114300" distR="114300">
            <wp:extent cx="5943600" cy="4076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943600" cy="4076700"/>
                    </a:xfrm>
                    <a:prstGeom prst="rect">
                      <a:avLst/>
                    </a:prstGeom>
                  </pic:spPr>
                </pic:pic>
              </a:graphicData>
            </a:graphic>
          </wp:inline>
        </w:drawing>
      </w:r>
    </w:p>
    <w:p w:rsidR="00115357" w:rsidRPr="00ED67C5" w:rsidRDefault="00115357" w:rsidP="003A5641">
      <w:pPr>
        <w:pStyle w:val="Normale1"/>
        <w:spacing w:line="360" w:lineRule="auto"/>
        <w:jc w:val="both"/>
        <w:rPr>
          <w:rFonts w:ascii="Times New Roman" w:hAnsi="Times New Roman"/>
          <w:b/>
          <w:color w:val="000000" w:themeColor="text1"/>
        </w:rPr>
      </w:pPr>
    </w:p>
    <w:p w:rsidR="00115357" w:rsidRPr="00ED67C5" w:rsidRDefault="00115357" w:rsidP="003A5641">
      <w:pPr>
        <w:pStyle w:val="Normale1"/>
        <w:spacing w:line="360" w:lineRule="auto"/>
        <w:jc w:val="both"/>
        <w:rPr>
          <w:rFonts w:ascii="Times New Roman" w:hAnsi="Times New Roman"/>
          <w:color w:val="000000" w:themeColor="text1"/>
        </w:rPr>
      </w:pPr>
    </w:p>
    <w:sectPr w:rsidR="00115357" w:rsidRPr="00ED67C5" w:rsidSect="001A1623">
      <w:footerReference w:type="default" r:id="rId11"/>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6AC9" w:rsidRDefault="00066AC9" w:rsidP="001A1623">
      <w:pPr>
        <w:spacing w:line="240" w:lineRule="auto"/>
      </w:pPr>
      <w:r>
        <w:separator/>
      </w:r>
    </w:p>
  </w:endnote>
  <w:endnote w:type="continuationSeparator" w:id="0">
    <w:p w:rsidR="00066AC9" w:rsidRDefault="00066AC9" w:rsidP="001A16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Times">
    <w:panose1 w:val="00000000000000000000"/>
    <w:charset w:val="00"/>
    <w:family w:val="auto"/>
    <w:pitch w:val="variable"/>
    <w:sig w:usb0="00000003" w:usb1="00000000" w:usb2="00000000" w:usb3="00000000" w:csb0="00000007"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9089"/>
      <w:docPartObj>
        <w:docPartGallery w:val="Page Numbers (Bottom of Page)"/>
        <w:docPartUnique/>
      </w:docPartObj>
    </w:sdtPr>
    <w:sdtEndPr/>
    <w:sdtContent>
      <w:p w:rsidR="001A1623" w:rsidRDefault="00592F72">
        <w:pPr>
          <w:pStyle w:val="Pidipagina"/>
          <w:jc w:val="right"/>
        </w:pPr>
        <w:r>
          <w:fldChar w:fldCharType="begin"/>
        </w:r>
        <w:r>
          <w:instrText xml:space="preserve"> PAGE   \* MERGEFORMAT </w:instrText>
        </w:r>
        <w:r>
          <w:fldChar w:fldCharType="separate"/>
        </w:r>
        <w:r w:rsidR="00DF29B8">
          <w:rPr>
            <w:noProof/>
          </w:rPr>
          <w:t>2</w:t>
        </w:r>
        <w:r>
          <w:rPr>
            <w:noProof/>
          </w:rPr>
          <w:fldChar w:fldCharType="end"/>
        </w:r>
      </w:p>
    </w:sdtContent>
  </w:sdt>
  <w:p w:rsidR="001A1623" w:rsidRDefault="001A1623">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6AC9" w:rsidRDefault="00066AC9" w:rsidP="001A1623">
      <w:pPr>
        <w:spacing w:line="240" w:lineRule="auto"/>
      </w:pPr>
      <w:r>
        <w:separator/>
      </w:r>
    </w:p>
  </w:footnote>
  <w:footnote w:type="continuationSeparator" w:id="0">
    <w:p w:rsidR="00066AC9" w:rsidRDefault="00066AC9" w:rsidP="001A16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defaultTabStop w:val="720"/>
  <w:hyphenationZone w:val="283"/>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357"/>
    <w:rsid w:val="00066AC9"/>
    <w:rsid w:val="0011469E"/>
    <w:rsid w:val="00115357"/>
    <w:rsid w:val="001A1623"/>
    <w:rsid w:val="003815BD"/>
    <w:rsid w:val="003A5641"/>
    <w:rsid w:val="003E75C0"/>
    <w:rsid w:val="00592F72"/>
    <w:rsid w:val="006A2228"/>
    <w:rsid w:val="00745A2F"/>
    <w:rsid w:val="0075177A"/>
    <w:rsid w:val="007A3BDC"/>
    <w:rsid w:val="00836F26"/>
    <w:rsid w:val="0098182A"/>
    <w:rsid w:val="009F2224"/>
    <w:rsid w:val="00B95FDB"/>
    <w:rsid w:val="00DF29B8"/>
    <w:rsid w:val="00ED67C5"/>
    <w:rsid w:val="00F774E1"/>
    <w:rsid w:val="00FA0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0DA64"/>
  <w15:docId w15:val="{C66AB163-52FD-E14E-A938-B81C24927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75177A"/>
  </w:style>
  <w:style w:type="paragraph" w:styleId="Titolo1">
    <w:name w:val="heading 1"/>
    <w:basedOn w:val="Normale1"/>
    <w:next w:val="Normale1"/>
    <w:rsid w:val="00DF29B8"/>
    <w:pPr>
      <w:keepNext/>
      <w:keepLines/>
      <w:spacing w:before="400" w:after="120" w:line="360" w:lineRule="auto"/>
      <w:jc w:val="both"/>
      <w:outlineLvl w:val="0"/>
    </w:pPr>
    <w:rPr>
      <w:b/>
      <w:color w:val="000000" w:themeColor="text1"/>
      <w:sz w:val="28"/>
      <w:szCs w:val="40"/>
    </w:rPr>
  </w:style>
  <w:style w:type="paragraph" w:styleId="Titolo2">
    <w:name w:val="heading 2"/>
    <w:basedOn w:val="Normale1"/>
    <w:next w:val="Normale1"/>
    <w:rsid w:val="00DF29B8"/>
    <w:pPr>
      <w:keepNext/>
      <w:keepLines/>
      <w:spacing w:before="360" w:after="120" w:line="360" w:lineRule="auto"/>
      <w:jc w:val="both"/>
      <w:outlineLvl w:val="1"/>
    </w:pPr>
    <w:rPr>
      <w:b/>
      <w:color w:val="000000" w:themeColor="text1"/>
      <w:sz w:val="24"/>
      <w:szCs w:val="32"/>
    </w:rPr>
  </w:style>
  <w:style w:type="paragraph" w:styleId="Titolo3">
    <w:name w:val="heading 3"/>
    <w:basedOn w:val="Normale1"/>
    <w:next w:val="Normale1"/>
    <w:rsid w:val="00115357"/>
    <w:pPr>
      <w:keepNext/>
      <w:keepLines/>
      <w:spacing w:before="320" w:after="80"/>
      <w:outlineLvl w:val="2"/>
    </w:pPr>
    <w:rPr>
      <w:color w:val="434343"/>
      <w:sz w:val="28"/>
      <w:szCs w:val="28"/>
    </w:rPr>
  </w:style>
  <w:style w:type="paragraph" w:styleId="Titolo4">
    <w:name w:val="heading 4"/>
    <w:basedOn w:val="Normale1"/>
    <w:next w:val="Normale1"/>
    <w:rsid w:val="00115357"/>
    <w:pPr>
      <w:keepNext/>
      <w:keepLines/>
      <w:spacing w:before="280" w:after="80"/>
      <w:outlineLvl w:val="3"/>
    </w:pPr>
    <w:rPr>
      <w:color w:val="666666"/>
      <w:sz w:val="24"/>
      <w:szCs w:val="24"/>
    </w:rPr>
  </w:style>
  <w:style w:type="paragraph" w:styleId="Titolo5">
    <w:name w:val="heading 5"/>
    <w:basedOn w:val="Normale1"/>
    <w:next w:val="Normale1"/>
    <w:rsid w:val="00115357"/>
    <w:pPr>
      <w:keepNext/>
      <w:keepLines/>
      <w:spacing w:before="240" w:after="80"/>
      <w:outlineLvl w:val="4"/>
    </w:pPr>
    <w:rPr>
      <w:color w:val="666666"/>
    </w:rPr>
  </w:style>
  <w:style w:type="paragraph" w:styleId="Titolo6">
    <w:name w:val="heading 6"/>
    <w:basedOn w:val="Normale1"/>
    <w:next w:val="Normale1"/>
    <w:rsid w:val="00115357"/>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115357"/>
  </w:style>
  <w:style w:type="paragraph" w:styleId="Titolo">
    <w:name w:val="Title"/>
    <w:basedOn w:val="Normale1"/>
    <w:next w:val="Normale1"/>
    <w:rsid w:val="00115357"/>
    <w:pPr>
      <w:keepNext/>
      <w:keepLines/>
      <w:spacing w:after="60"/>
    </w:pPr>
    <w:rPr>
      <w:sz w:val="52"/>
      <w:szCs w:val="52"/>
    </w:rPr>
  </w:style>
  <w:style w:type="paragraph" w:styleId="Sottotitolo">
    <w:name w:val="Subtitle"/>
    <w:basedOn w:val="Normale1"/>
    <w:next w:val="Normale1"/>
    <w:rsid w:val="00115357"/>
    <w:pPr>
      <w:keepNext/>
      <w:keepLines/>
      <w:spacing w:after="320"/>
    </w:pPr>
    <w:rPr>
      <w:color w:val="666666"/>
      <w:sz w:val="30"/>
      <w:szCs w:val="30"/>
    </w:rPr>
  </w:style>
  <w:style w:type="paragraph" w:styleId="Testofumetto">
    <w:name w:val="Balloon Text"/>
    <w:basedOn w:val="Normale"/>
    <w:link w:val="TestofumettoCarattere"/>
    <w:uiPriority w:val="99"/>
    <w:semiHidden/>
    <w:unhideWhenUsed/>
    <w:rsid w:val="0098182A"/>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98182A"/>
    <w:rPr>
      <w:rFonts w:ascii="Tahoma" w:hAnsi="Tahoma" w:cs="Tahoma"/>
      <w:sz w:val="16"/>
      <w:szCs w:val="16"/>
    </w:rPr>
  </w:style>
  <w:style w:type="paragraph" w:styleId="Intestazione">
    <w:name w:val="header"/>
    <w:basedOn w:val="Normale"/>
    <w:link w:val="IntestazioneCarattere"/>
    <w:uiPriority w:val="99"/>
    <w:semiHidden/>
    <w:unhideWhenUsed/>
    <w:rsid w:val="001A1623"/>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1A1623"/>
  </w:style>
  <w:style w:type="paragraph" w:styleId="Pidipagina">
    <w:name w:val="footer"/>
    <w:basedOn w:val="Normale"/>
    <w:link w:val="PidipaginaCarattere"/>
    <w:uiPriority w:val="99"/>
    <w:unhideWhenUsed/>
    <w:rsid w:val="001A1623"/>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1A1623"/>
  </w:style>
  <w:style w:type="paragraph" w:styleId="Titolosommario">
    <w:name w:val="TOC Heading"/>
    <w:basedOn w:val="Titolo1"/>
    <w:next w:val="Normale"/>
    <w:uiPriority w:val="39"/>
    <w:semiHidden/>
    <w:unhideWhenUsed/>
    <w:qFormat/>
    <w:rsid w:val="00DF29B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Sommario1">
    <w:name w:val="toc 1"/>
    <w:basedOn w:val="Normale"/>
    <w:next w:val="Normale"/>
    <w:autoRedefine/>
    <w:uiPriority w:val="39"/>
    <w:unhideWhenUsed/>
    <w:rsid w:val="00DF29B8"/>
    <w:pPr>
      <w:spacing w:after="100"/>
    </w:pPr>
  </w:style>
  <w:style w:type="paragraph" w:styleId="Sommario2">
    <w:name w:val="toc 2"/>
    <w:basedOn w:val="Normale"/>
    <w:next w:val="Normale"/>
    <w:autoRedefine/>
    <w:uiPriority w:val="39"/>
    <w:unhideWhenUsed/>
    <w:rsid w:val="00DF29B8"/>
    <w:pPr>
      <w:spacing w:after="100"/>
      <w:ind w:left="220"/>
    </w:pPr>
  </w:style>
  <w:style w:type="character" w:styleId="Collegamentoipertestuale">
    <w:name w:val="Hyperlink"/>
    <w:basedOn w:val="Carpredefinitoparagrafo"/>
    <w:uiPriority w:val="99"/>
    <w:unhideWhenUsed/>
    <w:rsid w:val="00DF29B8"/>
    <w:rPr>
      <w:color w:val="0000FF" w:themeColor="hyperlink"/>
      <w:u w:val="single"/>
    </w:rPr>
  </w:style>
  <w:style w:type="paragraph" w:styleId="Paragrafoelenco">
    <w:name w:val="List Paragraph"/>
    <w:basedOn w:val="Normale"/>
    <w:uiPriority w:val="34"/>
    <w:qFormat/>
    <w:rsid w:val="009F22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dx.doi.org/10.5865/IJKCT.2020.10.2.00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AD537B-8245-7A46-8019-229B97049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2371</Words>
  <Characters>13519</Characters>
  <Application>Microsoft Office Word</Application>
  <DocSecurity>0</DocSecurity>
  <Lines>112</Lines>
  <Paragraphs>31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Alessio Manigrasso (2019791)</cp:lastModifiedBy>
  <cp:revision>4</cp:revision>
  <dcterms:created xsi:type="dcterms:W3CDTF">2021-08-12T15:29:00Z</dcterms:created>
  <dcterms:modified xsi:type="dcterms:W3CDTF">2021-08-22T00:59:00Z</dcterms:modified>
</cp:coreProperties>
</file>