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DB1B8" w14:textId="6ACD173D" w:rsidR="00BB4200" w:rsidRPr="009971CD" w:rsidRDefault="007014DD" w:rsidP="009971CD">
      <w:pPr>
        <w:spacing w:line="360" w:lineRule="auto"/>
        <w:rPr>
          <w:rFonts w:cstheme="minorHAnsi"/>
          <w:b/>
          <w:bCs/>
          <w:sz w:val="28"/>
          <w:szCs w:val="28"/>
          <w:u w:val="single"/>
        </w:rPr>
      </w:pPr>
      <w:r w:rsidRPr="009971CD">
        <w:rPr>
          <w:rFonts w:cstheme="minorHAnsi"/>
          <w:b/>
          <w:bCs/>
          <w:sz w:val="28"/>
          <w:szCs w:val="28"/>
          <w:u w:val="single"/>
        </w:rPr>
        <w:t>Chapters and other</w:t>
      </w:r>
      <w:r w:rsidR="001A613A" w:rsidRPr="009971CD">
        <w:rPr>
          <w:rFonts w:cstheme="minorHAnsi"/>
          <w:b/>
          <w:bCs/>
          <w:sz w:val="28"/>
          <w:szCs w:val="28"/>
          <w:u w:val="single"/>
        </w:rPr>
        <w:t xml:space="preserve"> information to include within the dissertation:</w:t>
      </w:r>
    </w:p>
    <w:p w14:paraId="349D566C" w14:textId="0A0C9AF9" w:rsidR="007014DD" w:rsidRPr="009971CD" w:rsidRDefault="007014DD" w:rsidP="009971CD">
      <w:pPr>
        <w:spacing w:line="360" w:lineRule="auto"/>
        <w:rPr>
          <w:rFonts w:cstheme="minorHAnsi"/>
        </w:rPr>
      </w:pPr>
    </w:p>
    <w:p w14:paraId="58A9C178" w14:textId="0E33D431" w:rsidR="007014DD" w:rsidRPr="009971CD" w:rsidRDefault="007014DD" w:rsidP="009971CD">
      <w:pPr>
        <w:spacing w:line="360" w:lineRule="auto"/>
        <w:rPr>
          <w:rFonts w:cstheme="minorHAnsi"/>
        </w:rPr>
      </w:pPr>
    </w:p>
    <w:p w14:paraId="795B167E" w14:textId="3A8CAF40" w:rsidR="007014DD" w:rsidRPr="009971CD" w:rsidRDefault="007014DD" w:rsidP="009971CD">
      <w:pPr>
        <w:spacing w:line="360" w:lineRule="auto"/>
        <w:rPr>
          <w:rFonts w:cstheme="minorHAnsi"/>
        </w:rPr>
      </w:pPr>
    </w:p>
    <w:p w14:paraId="218ADB9B" w14:textId="76503492" w:rsidR="007014DD" w:rsidRPr="009971CD" w:rsidRDefault="007014DD" w:rsidP="009971CD">
      <w:pPr>
        <w:spacing w:line="360" w:lineRule="auto"/>
        <w:rPr>
          <w:rFonts w:cstheme="minorHAnsi"/>
        </w:rPr>
      </w:pPr>
    </w:p>
    <w:p w14:paraId="0DEC7C3C" w14:textId="29169531" w:rsidR="007014DD" w:rsidRPr="009971CD" w:rsidRDefault="007014DD" w:rsidP="009971CD">
      <w:pPr>
        <w:spacing w:line="360" w:lineRule="auto"/>
        <w:rPr>
          <w:rFonts w:cstheme="minorHAnsi"/>
        </w:rPr>
      </w:pPr>
      <w:r w:rsidRPr="009971CD">
        <w:rPr>
          <w:rFonts w:cstheme="minorHAnsi"/>
          <w:noProof/>
          <w:sz w:val="64"/>
          <w:szCs w:val="64"/>
          <w:lang w:eastAsia="en-GB"/>
        </w:rPr>
        <w:drawing>
          <wp:anchor distT="0" distB="0" distL="114300" distR="114300" simplePos="0" relativeHeight="251657216"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9971CD" w:rsidRDefault="00BB4200" w:rsidP="009971CD">
      <w:pPr>
        <w:spacing w:line="360" w:lineRule="auto"/>
        <w:rPr>
          <w:rFonts w:cstheme="minorHAnsi"/>
        </w:rPr>
      </w:pPr>
    </w:p>
    <w:p w14:paraId="0C8813FC" w14:textId="77777777" w:rsidR="00BB4200" w:rsidRPr="009971CD" w:rsidRDefault="00BB4200" w:rsidP="009971CD">
      <w:pPr>
        <w:spacing w:line="360" w:lineRule="auto"/>
        <w:rPr>
          <w:rFonts w:cstheme="minorHAnsi"/>
        </w:rPr>
      </w:pPr>
    </w:p>
    <w:p w14:paraId="2774F03A" w14:textId="77777777" w:rsidR="00EB450A" w:rsidRPr="009971CD" w:rsidRDefault="00EB450A" w:rsidP="009971CD">
      <w:pPr>
        <w:spacing w:line="360" w:lineRule="auto"/>
        <w:rPr>
          <w:rFonts w:cstheme="minorHAnsi"/>
          <w:sz w:val="36"/>
          <w:szCs w:val="36"/>
        </w:rPr>
      </w:pPr>
    </w:p>
    <w:p w14:paraId="3B7359E2" w14:textId="36E97151" w:rsidR="001D0C3B" w:rsidRPr="009971CD" w:rsidRDefault="00187754" w:rsidP="009971CD">
      <w:pPr>
        <w:spacing w:line="360" w:lineRule="auto"/>
        <w:rPr>
          <w:rFonts w:cstheme="minorHAnsi"/>
          <w:sz w:val="36"/>
          <w:szCs w:val="36"/>
        </w:rPr>
      </w:pPr>
      <w:r w:rsidRPr="009971CD">
        <w:rPr>
          <w:rFonts w:cstheme="minorHAnsi"/>
          <w:b/>
          <w:bCs/>
          <w:sz w:val="36"/>
          <w:szCs w:val="36"/>
        </w:rPr>
        <w:t>How police uniform standards can affect public perception.</w:t>
      </w:r>
      <w:r w:rsidRPr="009971CD">
        <w:rPr>
          <w:rFonts w:cstheme="minorHAnsi"/>
          <w:sz w:val="36"/>
          <w:szCs w:val="36"/>
        </w:rPr>
        <w:t xml:space="preserve"> </w:t>
      </w:r>
    </w:p>
    <w:p w14:paraId="76F7E70A" w14:textId="65CF0BC2" w:rsidR="00BB4200" w:rsidRPr="009971CD" w:rsidRDefault="00BB4200" w:rsidP="009971CD">
      <w:pPr>
        <w:spacing w:line="360" w:lineRule="auto"/>
        <w:rPr>
          <w:rFonts w:cstheme="minorHAnsi"/>
        </w:rPr>
      </w:pPr>
    </w:p>
    <w:p w14:paraId="53030C82" w14:textId="3703BACF" w:rsidR="00BB4200" w:rsidRPr="009971CD" w:rsidRDefault="00BB4200" w:rsidP="009971CD">
      <w:pPr>
        <w:spacing w:line="360" w:lineRule="auto"/>
        <w:rPr>
          <w:rFonts w:cstheme="minorHAnsi"/>
        </w:rPr>
      </w:pPr>
    </w:p>
    <w:p w14:paraId="25225A0A" w14:textId="77777777" w:rsidR="00BB4200" w:rsidRPr="009971CD" w:rsidRDefault="00BB4200" w:rsidP="009971CD">
      <w:pPr>
        <w:spacing w:line="360" w:lineRule="auto"/>
        <w:rPr>
          <w:rFonts w:cstheme="minorHAnsi"/>
        </w:rPr>
      </w:pPr>
    </w:p>
    <w:p w14:paraId="5DAE2329" w14:textId="2C233D2C" w:rsidR="00BB4200" w:rsidRPr="009971CD" w:rsidRDefault="00BB4200" w:rsidP="009971CD">
      <w:pPr>
        <w:spacing w:line="360" w:lineRule="auto"/>
        <w:rPr>
          <w:rFonts w:cstheme="minorHAnsi"/>
          <w:sz w:val="32"/>
          <w:szCs w:val="32"/>
        </w:rPr>
      </w:pPr>
      <w:r w:rsidRPr="009971CD">
        <w:rPr>
          <w:rFonts w:cstheme="minorHAnsi"/>
          <w:sz w:val="32"/>
          <w:szCs w:val="32"/>
        </w:rPr>
        <w:t>Name of student</w:t>
      </w:r>
      <w:r w:rsidR="00187754" w:rsidRPr="009971CD">
        <w:rPr>
          <w:rFonts w:cstheme="minorHAnsi"/>
          <w:sz w:val="32"/>
          <w:szCs w:val="32"/>
        </w:rPr>
        <w:t xml:space="preserve"> – Dominic Richards.</w:t>
      </w:r>
    </w:p>
    <w:p w14:paraId="69A5153D" w14:textId="6A0988DB" w:rsidR="00BB4200" w:rsidRPr="009971CD" w:rsidRDefault="00BB4200" w:rsidP="009971CD">
      <w:pPr>
        <w:spacing w:line="360" w:lineRule="auto"/>
        <w:rPr>
          <w:rFonts w:cstheme="minorHAnsi"/>
          <w:sz w:val="32"/>
          <w:szCs w:val="32"/>
        </w:rPr>
      </w:pPr>
      <w:r w:rsidRPr="009971CD">
        <w:rPr>
          <w:rFonts w:cstheme="minorHAnsi"/>
          <w:sz w:val="32"/>
          <w:szCs w:val="32"/>
        </w:rPr>
        <w:t xml:space="preserve">Student number </w:t>
      </w:r>
      <w:r w:rsidR="005C59A4" w:rsidRPr="009971CD">
        <w:rPr>
          <w:rFonts w:cstheme="minorHAnsi"/>
          <w:sz w:val="32"/>
          <w:szCs w:val="32"/>
        </w:rPr>
        <w:t>- 2117850</w:t>
      </w:r>
    </w:p>
    <w:p w14:paraId="3558B34B" w14:textId="7C263821" w:rsidR="00BB4200" w:rsidRPr="009971CD" w:rsidRDefault="00BB4200" w:rsidP="009971CD">
      <w:pPr>
        <w:spacing w:line="360" w:lineRule="auto"/>
        <w:rPr>
          <w:rFonts w:cstheme="minorHAnsi"/>
          <w:sz w:val="32"/>
          <w:szCs w:val="32"/>
        </w:rPr>
      </w:pPr>
      <w:r w:rsidRPr="009971CD">
        <w:rPr>
          <w:rFonts w:cstheme="minorHAnsi"/>
          <w:sz w:val="32"/>
          <w:szCs w:val="32"/>
        </w:rPr>
        <w:t>Degree title</w:t>
      </w:r>
      <w:r w:rsidR="00187754" w:rsidRPr="009971CD">
        <w:rPr>
          <w:rFonts w:cstheme="minorHAnsi"/>
          <w:sz w:val="32"/>
          <w:szCs w:val="32"/>
        </w:rPr>
        <w:t xml:space="preserve"> </w:t>
      </w:r>
      <w:r w:rsidR="005C59A4" w:rsidRPr="009971CD">
        <w:rPr>
          <w:rFonts w:cstheme="minorHAnsi"/>
          <w:sz w:val="32"/>
          <w:szCs w:val="32"/>
        </w:rPr>
        <w:t xml:space="preserve">- </w:t>
      </w:r>
      <w:r w:rsidR="001F4DB9" w:rsidRPr="009971CD">
        <w:rPr>
          <w:rFonts w:cstheme="minorHAnsi"/>
          <w:color w:val="1D2125"/>
          <w:sz w:val="32"/>
          <w:szCs w:val="32"/>
          <w:shd w:val="clear" w:color="auto" w:fill="FFFFFF"/>
        </w:rPr>
        <w:t>The Police Constable Degree Apprenticeship</w:t>
      </w:r>
    </w:p>
    <w:p w14:paraId="4E9D705F" w14:textId="77777777" w:rsidR="00C761E1" w:rsidRPr="009971CD" w:rsidRDefault="00C761E1" w:rsidP="009971CD">
      <w:pPr>
        <w:spacing w:line="360" w:lineRule="auto"/>
        <w:rPr>
          <w:rFonts w:cstheme="minorHAnsi"/>
        </w:rPr>
      </w:pPr>
    </w:p>
    <w:p w14:paraId="5EDD5E74" w14:textId="77777777" w:rsidR="00C761E1" w:rsidRPr="009971CD" w:rsidRDefault="00C761E1" w:rsidP="009971CD">
      <w:pPr>
        <w:spacing w:line="360" w:lineRule="auto"/>
        <w:rPr>
          <w:rFonts w:cstheme="minorHAnsi"/>
        </w:rPr>
      </w:pPr>
    </w:p>
    <w:p w14:paraId="0121ACE7" w14:textId="77777777" w:rsidR="003E6CEA" w:rsidRPr="009971CD" w:rsidRDefault="003E6CEA" w:rsidP="009971CD">
      <w:pPr>
        <w:spacing w:line="360" w:lineRule="auto"/>
        <w:rPr>
          <w:rFonts w:cstheme="minorHAnsi"/>
          <w:u w:val="single"/>
        </w:rPr>
      </w:pPr>
      <w:r w:rsidRPr="009971CD">
        <w:rPr>
          <w:rFonts w:cstheme="minorHAnsi"/>
          <w:u w:val="single"/>
        </w:rPr>
        <w:t xml:space="preserve">Declaration </w:t>
      </w:r>
    </w:p>
    <w:p w14:paraId="03F2DB56" w14:textId="77777777" w:rsidR="003E6CEA" w:rsidRPr="009971CD" w:rsidRDefault="003E6CEA" w:rsidP="009971CD">
      <w:pPr>
        <w:spacing w:after="0" w:line="360" w:lineRule="auto"/>
        <w:rPr>
          <w:rFonts w:cstheme="minorHAnsi"/>
        </w:rPr>
      </w:pPr>
      <w:r w:rsidRPr="009971CD">
        <w:rPr>
          <w:rFonts w:cstheme="minorHAnsi"/>
        </w:rPr>
        <w:t>This work has not previously been accepted in substance for any degree and is not being concurrently submitted in candidature for any degree.</w:t>
      </w:r>
    </w:p>
    <w:p w14:paraId="2291A4B3" w14:textId="77777777" w:rsidR="00DF1076" w:rsidRPr="009971CD" w:rsidRDefault="00DF1076" w:rsidP="009971CD">
      <w:pPr>
        <w:spacing w:after="0" w:line="360" w:lineRule="auto"/>
        <w:rPr>
          <w:rFonts w:cstheme="minorHAnsi"/>
        </w:rPr>
      </w:pPr>
      <w:r w:rsidRPr="009971CD">
        <w:rPr>
          <w:rFonts w:cstheme="minorHAnsi"/>
        </w:rPr>
        <w:t>Signed: Dominic Richards</w:t>
      </w:r>
    </w:p>
    <w:p w14:paraId="486824EB" w14:textId="77777777" w:rsidR="00DF1076" w:rsidRPr="009971CD" w:rsidRDefault="00DF1076" w:rsidP="009971CD">
      <w:pPr>
        <w:spacing w:line="360" w:lineRule="auto"/>
        <w:rPr>
          <w:rFonts w:cstheme="minorHAnsi"/>
        </w:rPr>
      </w:pPr>
      <w:r w:rsidRPr="009971CD">
        <w:rPr>
          <w:rFonts w:cstheme="minorHAnsi"/>
        </w:rPr>
        <w:t>Date: 06/07/2024</w:t>
      </w:r>
    </w:p>
    <w:p w14:paraId="7689B103" w14:textId="77777777" w:rsidR="003E6CEA" w:rsidRPr="009971CD" w:rsidRDefault="003E6CEA" w:rsidP="009971CD">
      <w:pPr>
        <w:spacing w:line="360" w:lineRule="auto"/>
        <w:rPr>
          <w:rFonts w:cstheme="minorHAnsi"/>
        </w:rPr>
      </w:pPr>
    </w:p>
    <w:p w14:paraId="4A826161" w14:textId="7202F54E" w:rsidR="003E6CEA" w:rsidRPr="009971CD" w:rsidRDefault="003E6CEA" w:rsidP="009971CD">
      <w:pPr>
        <w:spacing w:after="0" w:line="360" w:lineRule="auto"/>
        <w:rPr>
          <w:rFonts w:cstheme="minorHAnsi"/>
        </w:rPr>
      </w:pPr>
      <w:r w:rsidRPr="009971CD">
        <w:rPr>
          <w:rFonts w:cstheme="minorHAnsi"/>
        </w:rPr>
        <w:t xml:space="preserve">STATEMENT 1 </w:t>
      </w:r>
    </w:p>
    <w:p w14:paraId="06DE9CD7" w14:textId="77777777" w:rsidR="003E6CEA" w:rsidRPr="009971CD" w:rsidRDefault="003E6CEA" w:rsidP="009971CD">
      <w:pPr>
        <w:spacing w:after="0" w:line="360" w:lineRule="auto"/>
        <w:rPr>
          <w:rFonts w:cstheme="minorHAnsi"/>
        </w:rPr>
      </w:pPr>
      <w:r w:rsidRPr="009971CD">
        <w:rPr>
          <w:rFonts w:cstheme="minorHAnsi"/>
        </w:rPr>
        <w:t>This dissertation is being submitted in partial fulfilment of the requirements for the degree of BA.</w:t>
      </w:r>
    </w:p>
    <w:p w14:paraId="25339E8D" w14:textId="466F3A0A" w:rsidR="003E6CEA" w:rsidRPr="009971CD" w:rsidRDefault="003E6CEA" w:rsidP="009971CD">
      <w:pPr>
        <w:spacing w:after="0" w:line="360" w:lineRule="auto"/>
        <w:rPr>
          <w:rFonts w:cstheme="minorHAnsi"/>
        </w:rPr>
      </w:pPr>
      <w:r w:rsidRPr="009971CD">
        <w:rPr>
          <w:rFonts w:cstheme="minorHAnsi"/>
        </w:rPr>
        <w:t>Signed:</w:t>
      </w:r>
      <w:r w:rsidR="001F4DB9" w:rsidRPr="009971CD">
        <w:rPr>
          <w:rFonts w:cstheme="minorHAnsi"/>
        </w:rPr>
        <w:t xml:space="preserve"> Dominic Richards</w:t>
      </w:r>
    </w:p>
    <w:p w14:paraId="485654C6" w14:textId="3FA929CF" w:rsidR="003E6CEA" w:rsidRPr="009971CD" w:rsidRDefault="003E6CEA" w:rsidP="009971CD">
      <w:pPr>
        <w:spacing w:line="360" w:lineRule="auto"/>
        <w:rPr>
          <w:rFonts w:cstheme="minorHAnsi"/>
        </w:rPr>
      </w:pPr>
      <w:r w:rsidRPr="009971CD">
        <w:rPr>
          <w:rFonts w:cstheme="minorHAnsi"/>
        </w:rPr>
        <w:t xml:space="preserve">Date: </w:t>
      </w:r>
      <w:r w:rsidR="001F4DB9" w:rsidRPr="009971CD">
        <w:rPr>
          <w:rFonts w:cstheme="minorHAnsi"/>
        </w:rPr>
        <w:t>06/07/2024</w:t>
      </w:r>
    </w:p>
    <w:p w14:paraId="32FF09B2" w14:textId="77777777" w:rsidR="003E6CEA" w:rsidRPr="009971CD" w:rsidRDefault="003E6CEA" w:rsidP="009971CD">
      <w:pPr>
        <w:spacing w:line="360" w:lineRule="auto"/>
        <w:rPr>
          <w:rFonts w:cstheme="minorHAnsi"/>
        </w:rPr>
      </w:pPr>
    </w:p>
    <w:p w14:paraId="7D23BC5D" w14:textId="77777777" w:rsidR="003E6CEA" w:rsidRPr="009971CD" w:rsidRDefault="003E6CEA" w:rsidP="009971CD">
      <w:pPr>
        <w:spacing w:after="0" w:line="360" w:lineRule="auto"/>
        <w:rPr>
          <w:rFonts w:cstheme="minorHAnsi"/>
        </w:rPr>
      </w:pPr>
      <w:r w:rsidRPr="009971CD">
        <w:rPr>
          <w:rFonts w:cstheme="minorHAnsi"/>
        </w:rPr>
        <w:t>STATEMENT 2</w:t>
      </w:r>
    </w:p>
    <w:p w14:paraId="5EFE3FA8" w14:textId="77777777" w:rsidR="003E6CEA" w:rsidRPr="009971CD" w:rsidRDefault="003E6CEA" w:rsidP="009971CD">
      <w:pPr>
        <w:spacing w:after="0" w:line="360" w:lineRule="auto"/>
        <w:rPr>
          <w:rFonts w:cstheme="minorHAnsi"/>
        </w:rPr>
      </w:pPr>
      <w:r w:rsidRPr="009971CD">
        <w:rPr>
          <w:rFonts w:cstheme="minorHAnsi"/>
        </w:rPr>
        <w:t>This dissertation is the result of my own independent work/investigation, except where otherwise stated.</w:t>
      </w:r>
    </w:p>
    <w:p w14:paraId="5ADD043E" w14:textId="77777777" w:rsidR="003E6CEA" w:rsidRPr="009971CD" w:rsidRDefault="003E6CEA" w:rsidP="009971CD">
      <w:pPr>
        <w:spacing w:after="0" w:line="360" w:lineRule="auto"/>
        <w:rPr>
          <w:rFonts w:cstheme="minorHAnsi"/>
        </w:rPr>
      </w:pPr>
      <w:r w:rsidRPr="009971CD">
        <w:rPr>
          <w:rFonts w:cstheme="minorHAnsi"/>
        </w:rPr>
        <w:t>Other sources are acknowledged by footnotes giving explicit references.  A bibliography is appended.</w:t>
      </w:r>
    </w:p>
    <w:p w14:paraId="2A2871A4" w14:textId="77777777" w:rsidR="001F4DB9" w:rsidRPr="009971CD" w:rsidRDefault="001F4DB9" w:rsidP="009971CD">
      <w:pPr>
        <w:spacing w:after="0" w:line="360" w:lineRule="auto"/>
        <w:rPr>
          <w:rFonts w:cstheme="minorHAnsi"/>
        </w:rPr>
      </w:pPr>
      <w:r w:rsidRPr="009971CD">
        <w:rPr>
          <w:rFonts w:cstheme="minorHAnsi"/>
        </w:rPr>
        <w:t>Signed: Dominic Richards</w:t>
      </w:r>
    </w:p>
    <w:p w14:paraId="6C9C7099" w14:textId="77777777" w:rsidR="001F4DB9" w:rsidRPr="009971CD" w:rsidRDefault="001F4DB9" w:rsidP="009971CD">
      <w:pPr>
        <w:spacing w:line="360" w:lineRule="auto"/>
        <w:rPr>
          <w:rFonts w:cstheme="minorHAnsi"/>
        </w:rPr>
      </w:pPr>
      <w:r w:rsidRPr="009971CD">
        <w:rPr>
          <w:rFonts w:cstheme="minorHAnsi"/>
        </w:rPr>
        <w:t>Date: 06/07/2024</w:t>
      </w:r>
    </w:p>
    <w:p w14:paraId="28E821D0" w14:textId="77777777" w:rsidR="003E6CEA" w:rsidRPr="009971CD" w:rsidRDefault="003E6CEA" w:rsidP="009971CD">
      <w:pPr>
        <w:spacing w:after="0" w:line="360" w:lineRule="auto"/>
        <w:rPr>
          <w:rFonts w:cstheme="minorHAnsi"/>
        </w:rPr>
      </w:pPr>
    </w:p>
    <w:p w14:paraId="6152F883" w14:textId="77777777" w:rsidR="003E6CEA" w:rsidRPr="009971CD" w:rsidRDefault="003E6CEA" w:rsidP="009971CD">
      <w:pPr>
        <w:spacing w:after="0" w:line="360" w:lineRule="auto"/>
        <w:rPr>
          <w:rFonts w:cstheme="minorHAnsi"/>
        </w:rPr>
      </w:pPr>
      <w:r w:rsidRPr="009971CD">
        <w:rPr>
          <w:rFonts w:cstheme="minorHAnsi"/>
        </w:rPr>
        <w:t>STATEMENT 3</w:t>
      </w:r>
    </w:p>
    <w:p w14:paraId="4714A569" w14:textId="77777777" w:rsidR="003E6CEA" w:rsidRPr="009971CD" w:rsidRDefault="003E6CEA" w:rsidP="009971CD">
      <w:pPr>
        <w:spacing w:after="0" w:line="360" w:lineRule="auto"/>
        <w:rPr>
          <w:rFonts w:cstheme="minorHAnsi"/>
        </w:rPr>
      </w:pPr>
      <w:r w:rsidRPr="009971CD">
        <w:rPr>
          <w:rFonts w:cstheme="minorHAnsi"/>
        </w:rPr>
        <w:t>I hereby give consent for my dissertation, if accepted, to be available for photocopying and for interlibrary loan, and for the title and summary to be made available to outside organisations.</w:t>
      </w:r>
    </w:p>
    <w:p w14:paraId="48989D7C" w14:textId="77777777" w:rsidR="001F4DB9" w:rsidRPr="009971CD" w:rsidRDefault="001F4DB9" w:rsidP="009971CD">
      <w:pPr>
        <w:spacing w:after="0" w:line="360" w:lineRule="auto"/>
        <w:rPr>
          <w:rFonts w:cstheme="minorHAnsi"/>
        </w:rPr>
      </w:pPr>
      <w:r w:rsidRPr="009971CD">
        <w:rPr>
          <w:rFonts w:cstheme="minorHAnsi"/>
        </w:rPr>
        <w:t>Signed: Dominic Richards</w:t>
      </w:r>
    </w:p>
    <w:p w14:paraId="21DE7A49" w14:textId="77777777" w:rsidR="001F4DB9" w:rsidRPr="009971CD" w:rsidRDefault="001F4DB9" w:rsidP="009971CD">
      <w:pPr>
        <w:spacing w:line="360" w:lineRule="auto"/>
        <w:rPr>
          <w:rFonts w:cstheme="minorHAnsi"/>
        </w:rPr>
      </w:pPr>
      <w:r w:rsidRPr="009971CD">
        <w:rPr>
          <w:rFonts w:cstheme="minorHAnsi"/>
        </w:rPr>
        <w:t>Date: 06/07/2024</w:t>
      </w:r>
    </w:p>
    <w:p w14:paraId="65C8C0DB" w14:textId="77777777" w:rsidR="00EB450A" w:rsidRPr="009971CD" w:rsidRDefault="00EB450A" w:rsidP="009971CD">
      <w:pPr>
        <w:spacing w:after="0" w:line="360" w:lineRule="auto"/>
        <w:rPr>
          <w:rFonts w:cstheme="minorHAnsi"/>
        </w:rPr>
      </w:pPr>
    </w:p>
    <w:p w14:paraId="5305D9AF" w14:textId="77777777" w:rsidR="00EB450A" w:rsidRPr="009971CD" w:rsidRDefault="00EB450A" w:rsidP="009971CD">
      <w:pPr>
        <w:spacing w:after="0" w:line="360" w:lineRule="auto"/>
        <w:rPr>
          <w:rFonts w:cstheme="minorHAnsi"/>
        </w:rPr>
      </w:pPr>
      <w:r w:rsidRPr="009971CD">
        <w:rPr>
          <w:rFonts w:cstheme="minorHAnsi"/>
        </w:rPr>
        <w:t>STATEMENT 4</w:t>
      </w:r>
    </w:p>
    <w:p w14:paraId="227CF168" w14:textId="77777777" w:rsidR="00EB450A" w:rsidRPr="009971CD" w:rsidRDefault="00EB450A" w:rsidP="009971CD">
      <w:pPr>
        <w:spacing w:after="0" w:line="360" w:lineRule="auto"/>
        <w:rPr>
          <w:rFonts w:cstheme="minorHAnsi"/>
        </w:rPr>
      </w:pPr>
      <w:r w:rsidRPr="009971CD">
        <w:rPr>
          <w:rFonts w:cstheme="minorHAnsi"/>
        </w:rPr>
        <w:t>I hereby give consent for my dissertation, if accepted, to be available on the university’s IT system to those who have consent to use the system.</w:t>
      </w:r>
    </w:p>
    <w:p w14:paraId="6F060CFF" w14:textId="77777777" w:rsidR="001F4DB9" w:rsidRPr="009971CD" w:rsidRDefault="001F4DB9" w:rsidP="009971CD">
      <w:pPr>
        <w:spacing w:after="0" w:line="360" w:lineRule="auto"/>
        <w:rPr>
          <w:rFonts w:cstheme="minorHAnsi"/>
        </w:rPr>
      </w:pPr>
      <w:r w:rsidRPr="009971CD">
        <w:rPr>
          <w:rFonts w:cstheme="minorHAnsi"/>
        </w:rPr>
        <w:t>Signed: Dominic Richards</w:t>
      </w:r>
    </w:p>
    <w:p w14:paraId="30D8D237" w14:textId="75A01824" w:rsidR="003B5052" w:rsidRPr="009971CD" w:rsidRDefault="001F4DB9" w:rsidP="009971CD">
      <w:pPr>
        <w:spacing w:line="360" w:lineRule="auto"/>
        <w:rPr>
          <w:rFonts w:cstheme="minorHAnsi"/>
        </w:rPr>
      </w:pPr>
      <w:r w:rsidRPr="009971CD">
        <w:rPr>
          <w:rFonts w:cstheme="minorHAnsi"/>
        </w:rPr>
        <w:t>Date: 06/07/2024</w:t>
      </w:r>
    </w:p>
    <w:p w14:paraId="2C47A0D4" w14:textId="77777777" w:rsidR="003B5052" w:rsidRPr="009971CD" w:rsidRDefault="003B5052" w:rsidP="009971CD">
      <w:pPr>
        <w:spacing w:line="360" w:lineRule="auto"/>
        <w:rPr>
          <w:rFonts w:cstheme="minorHAnsi"/>
        </w:rPr>
      </w:pPr>
    </w:p>
    <w:p w14:paraId="2F69D32E" w14:textId="75E34D95" w:rsidR="00BB4200" w:rsidRPr="009971CD" w:rsidRDefault="00BB4200" w:rsidP="009971CD">
      <w:pPr>
        <w:spacing w:line="360" w:lineRule="auto"/>
        <w:rPr>
          <w:rFonts w:cstheme="minorHAnsi"/>
        </w:rPr>
      </w:pPr>
      <w:r w:rsidRPr="009971CD">
        <w:rPr>
          <w:rFonts w:cstheme="minorHAnsi"/>
          <w:b/>
          <w:bCs/>
          <w:sz w:val="32"/>
          <w:szCs w:val="32"/>
        </w:rPr>
        <w:t>Abstract</w:t>
      </w:r>
    </w:p>
    <w:p w14:paraId="08BA3BFD" w14:textId="77777777" w:rsidR="00A779B9" w:rsidRPr="009971CD" w:rsidRDefault="00A779B9" w:rsidP="009971CD">
      <w:pPr>
        <w:spacing w:line="360" w:lineRule="auto"/>
        <w:rPr>
          <w:rFonts w:cstheme="minorHAnsi"/>
        </w:rPr>
      </w:pPr>
    </w:p>
    <w:p w14:paraId="6882913B" w14:textId="09C09E30" w:rsidR="008E232F" w:rsidRPr="009971CD" w:rsidRDefault="008E232F"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uniform of police officers extends beyond mere clothing, symbolizing authority, professionalism, and trustworthiness. This dissertation explores the multifaceted impact of police uniform standards on public perception, focusing on elements such as tattoos, makeup, and piercings. By examining historical evolution, design elements, and the role of specialized units like firearms teams, this study provides a comprehensive analysis of how visual presentation influences public attitudes towards </w:t>
      </w:r>
      <w:r w:rsidR="000C7688" w:rsidRPr="009971CD">
        <w:rPr>
          <w:rFonts w:asciiTheme="minorHAnsi" w:hAnsiTheme="minorHAnsi" w:cstheme="minorHAnsi"/>
        </w:rPr>
        <w:t>Police officers</w:t>
      </w:r>
      <w:r w:rsidRPr="009971CD">
        <w:rPr>
          <w:rFonts w:asciiTheme="minorHAnsi" w:hAnsiTheme="minorHAnsi" w:cstheme="minorHAnsi"/>
        </w:rPr>
        <w:t xml:space="preserve">. Through a detailed literature review, this research highlights the correlation between police appearance and public trust, professionalism, and effectiveness in </w:t>
      </w:r>
      <w:r w:rsidR="004D2493" w:rsidRPr="009971CD">
        <w:rPr>
          <w:rFonts w:asciiTheme="minorHAnsi" w:hAnsiTheme="minorHAnsi" w:cstheme="minorHAnsi"/>
        </w:rPr>
        <w:t>the police force.</w:t>
      </w:r>
      <w:r w:rsidRPr="009971CD">
        <w:rPr>
          <w:rFonts w:asciiTheme="minorHAnsi" w:hAnsiTheme="minorHAnsi" w:cstheme="minorHAnsi"/>
        </w:rPr>
        <w:t xml:space="preserve"> The findings underscore the importance of developing inclusive uniform policies that balance professionalism with individuality, addressing the evolving societal attitudes towards personal expression. This study aims to enhance understanding and inform policy development, contributing to more effective and positive community-police relations.</w:t>
      </w:r>
    </w:p>
    <w:p w14:paraId="5F76C266" w14:textId="77777777" w:rsidR="00A779B9" w:rsidRPr="009971CD" w:rsidRDefault="00A779B9" w:rsidP="009971CD">
      <w:pPr>
        <w:spacing w:line="360" w:lineRule="auto"/>
        <w:rPr>
          <w:rFonts w:cstheme="minorHAnsi"/>
        </w:rPr>
      </w:pPr>
    </w:p>
    <w:p w14:paraId="6AAC903C" w14:textId="7EAC3492" w:rsidR="00BB4200" w:rsidRPr="009971CD" w:rsidRDefault="00BB4200" w:rsidP="009971CD">
      <w:pPr>
        <w:spacing w:line="360" w:lineRule="auto"/>
        <w:rPr>
          <w:rFonts w:cstheme="minorHAnsi"/>
        </w:rPr>
      </w:pPr>
      <w:r w:rsidRPr="009971CD">
        <w:rPr>
          <w:rFonts w:cstheme="minorHAnsi"/>
        </w:rPr>
        <w:t xml:space="preserve"> </w:t>
      </w:r>
    </w:p>
    <w:p w14:paraId="0BFCE1C2" w14:textId="77777777" w:rsidR="003B5052" w:rsidRPr="009971CD" w:rsidRDefault="003B5052" w:rsidP="009971CD">
      <w:pPr>
        <w:spacing w:line="360" w:lineRule="auto"/>
        <w:rPr>
          <w:rFonts w:cstheme="minorHAnsi"/>
        </w:rPr>
      </w:pPr>
    </w:p>
    <w:p w14:paraId="1C2B8C27" w14:textId="77777777" w:rsidR="003B5052" w:rsidRPr="009971CD" w:rsidRDefault="003B5052" w:rsidP="009971CD">
      <w:pPr>
        <w:spacing w:line="360" w:lineRule="auto"/>
        <w:rPr>
          <w:rFonts w:cstheme="minorHAnsi"/>
        </w:rPr>
      </w:pPr>
    </w:p>
    <w:p w14:paraId="6A057721" w14:textId="77777777" w:rsidR="003B5052" w:rsidRPr="009971CD" w:rsidRDefault="003B5052" w:rsidP="009971CD">
      <w:pPr>
        <w:spacing w:line="360" w:lineRule="auto"/>
        <w:rPr>
          <w:rFonts w:cstheme="minorHAnsi"/>
        </w:rPr>
      </w:pPr>
    </w:p>
    <w:p w14:paraId="2751E903" w14:textId="77777777" w:rsidR="003B5052" w:rsidRPr="009971CD" w:rsidRDefault="003B5052" w:rsidP="009971CD">
      <w:pPr>
        <w:spacing w:line="360" w:lineRule="auto"/>
        <w:rPr>
          <w:rFonts w:cstheme="minorHAnsi"/>
        </w:rPr>
      </w:pPr>
    </w:p>
    <w:p w14:paraId="17A20923" w14:textId="77777777" w:rsidR="003B5052" w:rsidRPr="009971CD" w:rsidRDefault="003B5052" w:rsidP="009971CD">
      <w:pPr>
        <w:spacing w:line="360" w:lineRule="auto"/>
        <w:rPr>
          <w:rFonts w:cstheme="minorHAnsi"/>
        </w:rPr>
      </w:pPr>
    </w:p>
    <w:p w14:paraId="0051E541" w14:textId="77777777" w:rsidR="003B5052" w:rsidRPr="009971CD" w:rsidRDefault="003B5052" w:rsidP="009971CD">
      <w:pPr>
        <w:spacing w:line="360" w:lineRule="auto"/>
        <w:rPr>
          <w:rFonts w:cstheme="minorHAnsi"/>
        </w:rPr>
      </w:pPr>
    </w:p>
    <w:p w14:paraId="563EB657" w14:textId="77777777" w:rsidR="003B5052" w:rsidRPr="009971CD" w:rsidRDefault="003B5052" w:rsidP="009971CD">
      <w:pPr>
        <w:spacing w:line="360" w:lineRule="auto"/>
        <w:rPr>
          <w:rFonts w:cstheme="minorHAnsi"/>
        </w:rPr>
      </w:pPr>
    </w:p>
    <w:p w14:paraId="1C085F1A" w14:textId="77777777" w:rsidR="003B5052" w:rsidRPr="009971CD" w:rsidRDefault="003B5052" w:rsidP="009971CD">
      <w:pPr>
        <w:spacing w:line="360" w:lineRule="auto"/>
        <w:rPr>
          <w:rFonts w:cstheme="minorHAnsi"/>
        </w:rPr>
      </w:pPr>
    </w:p>
    <w:p w14:paraId="7A03ECD1" w14:textId="77777777" w:rsidR="003B5052" w:rsidRPr="009971CD" w:rsidRDefault="003B5052" w:rsidP="009971CD">
      <w:pPr>
        <w:spacing w:line="360" w:lineRule="auto"/>
        <w:rPr>
          <w:rFonts w:cstheme="minorHAnsi"/>
        </w:rPr>
      </w:pPr>
    </w:p>
    <w:p w14:paraId="4F29528F" w14:textId="77777777" w:rsidR="003B5052" w:rsidRPr="009971CD" w:rsidRDefault="003B5052" w:rsidP="009971CD">
      <w:pPr>
        <w:spacing w:line="360" w:lineRule="auto"/>
        <w:rPr>
          <w:rFonts w:cstheme="minorHAnsi"/>
        </w:rPr>
      </w:pPr>
    </w:p>
    <w:p w14:paraId="5F79177E" w14:textId="77777777" w:rsidR="003B5052" w:rsidRPr="009971CD" w:rsidRDefault="003B5052" w:rsidP="009971CD">
      <w:pPr>
        <w:spacing w:line="360" w:lineRule="auto"/>
        <w:rPr>
          <w:rFonts w:cstheme="minorHAnsi"/>
        </w:rPr>
      </w:pPr>
    </w:p>
    <w:p w14:paraId="3BBB5324" w14:textId="77777777" w:rsidR="003B5052" w:rsidRPr="009971CD" w:rsidRDefault="003B5052" w:rsidP="009971CD">
      <w:pPr>
        <w:spacing w:line="360" w:lineRule="auto"/>
        <w:rPr>
          <w:rFonts w:cstheme="minorHAnsi"/>
          <w:b/>
          <w:bCs/>
          <w:sz w:val="48"/>
          <w:szCs w:val="48"/>
        </w:rPr>
      </w:pPr>
      <w:r w:rsidRPr="009971CD">
        <w:rPr>
          <w:rFonts w:cstheme="minorHAnsi"/>
          <w:b/>
          <w:bCs/>
          <w:sz w:val="48"/>
          <w:szCs w:val="48"/>
        </w:rPr>
        <w:lastRenderedPageBreak/>
        <w:t>Index</w:t>
      </w:r>
    </w:p>
    <w:p w14:paraId="43884A9C" w14:textId="77777777" w:rsidR="00543428" w:rsidRDefault="00543428" w:rsidP="00543428">
      <w:r>
        <w:t xml:space="preserve">5 – Introduction                                                                                   </w:t>
      </w:r>
    </w:p>
    <w:p w14:paraId="5EA31936" w14:textId="77777777" w:rsidR="00543428" w:rsidRDefault="00543428" w:rsidP="00543428">
      <w:r>
        <w:t xml:space="preserve">5.1 – Research objectives </w:t>
      </w:r>
    </w:p>
    <w:p w14:paraId="320B24F4" w14:textId="77777777" w:rsidR="00543428" w:rsidRDefault="00543428" w:rsidP="00543428">
      <w:r>
        <w:t>7 – Literature review</w:t>
      </w:r>
    </w:p>
    <w:p w14:paraId="7095738A" w14:textId="77777777" w:rsidR="00543428" w:rsidRDefault="00543428" w:rsidP="00543428">
      <w:r>
        <w:t>7.1 - Historical Evolution vs. Modern Perception</w:t>
      </w:r>
    </w:p>
    <w:p w14:paraId="307E593D" w14:textId="77777777" w:rsidR="00543428" w:rsidRDefault="00543428" w:rsidP="00543428">
      <w:r>
        <w:t>7.2 - Functionality vs. Symbolism</w:t>
      </w:r>
    </w:p>
    <w:p w14:paraId="7A324668" w14:textId="77777777" w:rsidR="00543428" w:rsidRDefault="00543428" w:rsidP="00543428">
      <w:r>
        <w:t>8 - Authority vs. Militarization</w:t>
      </w:r>
    </w:p>
    <w:p w14:paraId="75C40E65" w14:textId="77777777" w:rsidR="00543428" w:rsidRDefault="00543428" w:rsidP="00543428">
      <w:r>
        <w:t>8.1 - Different Policing Roles</w:t>
      </w:r>
    </w:p>
    <w:p w14:paraId="7D693A64" w14:textId="77777777" w:rsidR="00543428" w:rsidRDefault="00543428" w:rsidP="00543428">
      <w:r>
        <w:t>8.2 - Cultural and Socioeconomic Factors</w:t>
      </w:r>
    </w:p>
    <w:p w14:paraId="48F1F85A" w14:textId="77777777" w:rsidR="00543428" w:rsidRDefault="00543428" w:rsidP="00543428">
      <w:r>
        <w:t>9 - Survey vs. Longitudinal Studies</w:t>
      </w:r>
    </w:p>
    <w:p w14:paraId="05D16F70" w14:textId="77777777" w:rsidR="00543428" w:rsidRDefault="00543428" w:rsidP="00543428">
      <w:r>
        <w:t>9.1 - Survey-based Studies</w:t>
      </w:r>
    </w:p>
    <w:p w14:paraId="4EACCDE4" w14:textId="77777777" w:rsidR="00543428" w:rsidRDefault="00543428" w:rsidP="00543428">
      <w:r>
        <w:t>9.2 - Longitudinal Studies</w:t>
      </w:r>
    </w:p>
    <w:p w14:paraId="56637221" w14:textId="77777777" w:rsidR="00543428" w:rsidRDefault="00543428" w:rsidP="00543428">
      <w:r>
        <w:t>10 - Quantitative vs. Qualitative Research</w:t>
      </w:r>
    </w:p>
    <w:p w14:paraId="401E2EB6" w14:textId="77777777" w:rsidR="00543428" w:rsidRDefault="00543428" w:rsidP="00543428">
      <w:r>
        <w:t>10.1 - Quantitative Research</w:t>
      </w:r>
    </w:p>
    <w:p w14:paraId="60F2C3F9" w14:textId="77777777" w:rsidR="00543428" w:rsidRDefault="00543428" w:rsidP="00543428">
      <w:r>
        <w:t>10.2 - Qualitative Research</w:t>
      </w:r>
    </w:p>
    <w:p w14:paraId="5C5508B6" w14:textId="77777777" w:rsidR="00543428" w:rsidRDefault="00543428" w:rsidP="00543428">
      <w:r>
        <w:t>11 - Critical Assessment of Findings</w:t>
      </w:r>
    </w:p>
    <w:p w14:paraId="453C257A" w14:textId="77777777" w:rsidR="00543428" w:rsidRDefault="00543428" w:rsidP="00543428">
      <w:r>
        <w:t>11.1 - Impact of Uniform Elements</w:t>
      </w:r>
    </w:p>
    <w:p w14:paraId="2F76A0B9" w14:textId="77777777" w:rsidR="00543428" w:rsidRDefault="00543428" w:rsidP="00543428">
      <w:r>
        <w:t>11.2 - Technological Advancements</w:t>
      </w:r>
    </w:p>
    <w:p w14:paraId="7500A628" w14:textId="77777777" w:rsidR="00543428" w:rsidRDefault="00543428" w:rsidP="00543428">
      <w:r>
        <w:t>12 - Gaps and future directions</w:t>
      </w:r>
    </w:p>
    <w:p w14:paraId="34F33B47" w14:textId="77777777" w:rsidR="00543428" w:rsidRDefault="00543428" w:rsidP="00543428">
      <w:r>
        <w:t>12.1 - Suggestions for Future Research</w:t>
      </w:r>
    </w:p>
    <w:p w14:paraId="7235D840" w14:textId="77777777" w:rsidR="00543428" w:rsidRDefault="00543428" w:rsidP="00543428">
      <w:r>
        <w:t>12.2 - Conclusion of literature review</w:t>
      </w:r>
    </w:p>
    <w:p w14:paraId="16B5F7B4" w14:textId="77777777" w:rsidR="00543428" w:rsidRDefault="00543428" w:rsidP="00543428">
      <w:r>
        <w:t xml:space="preserve">13 - Methodology </w:t>
      </w:r>
    </w:p>
    <w:p w14:paraId="5DEC6FF5" w14:textId="77777777" w:rsidR="00543428" w:rsidRDefault="00543428" w:rsidP="00543428">
      <w:r>
        <w:t>16 - Analysis of results</w:t>
      </w:r>
    </w:p>
    <w:p w14:paraId="528FF35A" w14:textId="77777777" w:rsidR="00543428" w:rsidRDefault="00543428" w:rsidP="00543428">
      <w:r>
        <w:t>27 - Overall insight</w:t>
      </w:r>
    </w:p>
    <w:p w14:paraId="7777AC5E" w14:textId="77777777" w:rsidR="00543428" w:rsidRDefault="00543428" w:rsidP="00543428">
      <w:r>
        <w:t>28 - Findings and conclusions</w:t>
      </w:r>
    </w:p>
    <w:p w14:paraId="451C88D6" w14:textId="77777777" w:rsidR="00543428" w:rsidRDefault="00543428" w:rsidP="00543428">
      <w:r>
        <w:t>32 - Bibliography</w:t>
      </w:r>
    </w:p>
    <w:p w14:paraId="72BA48CA" w14:textId="77777777" w:rsidR="00543428" w:rsidRDefault="00543428" w:rsidP="00543428">
      <w:r>
        <w:t>35 - Appendix</w:t>
      </w:r>
    </w:p>
    <w:p w14:paraId="1C1540D5" w14:textId="77777777" w:rsidR="00FE6A5C" w:rsidRDefault="00FE6A5C" w:rsidP="009971CD">
      <w:pPr>
        <w:spacing w:line="360" w:lineRule="auto"/>
        <w:rPr>
          <w:rFonts w:cstheme="minorHAnsi"/>
        </w:rPr>
      </w:pPr>
    </w:p>
    <w:p w14:paraId="70891951" w14:textId="77777777" w:rsidR="0015285A" w:rsidRDefault="0015285A" w:rsidP="009971CD">
      <w:pPr>
        <w:spacing w:line="360" w:lineRule="auto"/>
        <w:rPr>
          <w:rFonts w:cstheme="minorHAnsi"/>
        </w:rPr>
      </w:pPr>
    </w:p>
    <w:p w14:paraId="4193600F" w14:textId="71FD438C" w:rsidR="00187754" w:rsidRPr="009971CD" w:rsidRDefault="00187754" w:rsidP="009971CD">
      <w:pPr>
        <w:spacing w:line="360" w:lineRule="auto"/>
        <w:rPr>
          <w:rFonts w:cstheme="minorHAnsi"/>
          <w:b/>
          <w:bCs/>
          <w:sz w:val="32"/>
          <w:szCs w:val="32"/>
        </w:rPr>
      </w:pPr>
      <w:r w:rsidRPr="009971CD">
        <w:rPr>
          <w:rFonts w:cstheme="minorHAnsi"/>
          <w:b/>
          <w:bCs/>
          <w:sz w:val="32"/>
          <w:szCs w:val="32"/>
        </w:rPr>
        <w:lastRenderedPageBreak/>
        <w:t>Introduction</w:t>
      </w:r>
    </w:p>
    <w:p w14:paraId="2BB2F351"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A police officer's uniform is more than just their clothing; it is a potent representation of their professionalism, authority, and trustworthiness. Since the early 19th century, police uniforms have undergone substantial change in response to societal demands and expectations. The public's perception of police forces has been greatly influenced by their uniforms ever since the London Metropolitan Police Service was founded in 1829. These uniforms' look and style have been carefully thought out to strike a balance between practicality and the symbolic portrayal of protective power and community involvement.</w:t>
      </w:r>
    </w:p>
    <w:p w14:paraId="0B2D29BE" w14:textId="77777777" w:rsidR="00823412" w:rsidRPr="009971CD" w:rsidRDefault="00823412" w:rsidP="009971CD">
      <w:pPr>
        <w:pStyle w:val="PlainText"/>
        <w:spacing w:line="360" w:lineRule="auto"/>
        <w:rPr>
          <w:rFonts w:asciiTheme="minorHAnsi" w:hAnsiTheme="minorHAnsi" w:cstheme="minorHAnsi"/>
        </w:rPr>
      </w:pPr>
    </w:p>
    <w:p w14:paraId="5EA72428"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The original police uniforms, with their leather top hats and dark blue tailcoats, were intended to set police officers apart from military forces and convey a sense of civil authority. This distinction was critical to building public cooperation and trust, which were necessary for the newly formed police forces to function effectively (Emsley, 2009). Body armour and high-visibility clothing are examples of components that have been added to uniform requirements over time as the role of the police has grown and changed, improving officer safety and operational effectiveness (</w:t>
      </w:r>
      <w:proofErr w:type="spellStart"/>
      <w:r w:rsidRPr="009971CD">
        <w:rPr>
          <w:rFonts w:asciiTheme="minorHAnsi" w:hAnsiTheme="minorHAnsi" w:cstheme="minorHAnsi"/>
        </w:rPr>
        <w:t>Shernock</w:t>
      </w:r>
      <w:proofErr w:type="spellEnd"/>
      <w:r w:rsidRPr="009971CD">
        <w:rPr>
          <w:rFonts w:asciiTheme="minorHAnsi" w:hAnsiTheme="minorHAnsi" w:cstheme="minorHAnsi"/>
        </w:rPr>
        <w:t>, 1992).</w:t>
      </w:r>
    </w:p>
    <w:p w14:paraId="4D22ECF8" w14:textId="77777777" w:rsidR="00823412" w:rsidRPr="009971CD" w:rsidRDefault="00823412" w:rsidP="009971CD">
      <w:pPr>
        <w:pStyle w:val="PlainText"/>
        <w:spacing w:line="360" w:lineRule="auto"/>
        <w:rPr>
          <w:rFonts w:asciiTheme="minorHAnsi" w:hAnsiTheme="minorHAnsi" w:cstheme="minorHAnsi"/>
        </w:rPr>
      </w:pPr>
    </w:p>
    <w:p w14:paraId="4FE9C926" w14:textId="77777777" w:rsidR="00823412" w:rsidRPr="00272270" w:rsidRDefault="00823412" w:rsidP="009971CD">
      <w:pPr>
        <w:pStyle w:val="PlainText"/>
        <w:spacing w:line="360" w:lineRule="auto"/>
        <w:rPr>
          <w:rFonts w:asciiTheme="minorHAnsi" w:hAnsiTheme="minorHAnsi" w:cstheme="minorHAnsi"/>
          <w:b/>
          <w:bCs/>
        </w:rPr>
      </w:pPr>
      <w:r w:rsidRPr="00272270">
        <w:rPr>
          <w:rFonts w:asciiTheme="minorHAnsi" w:hAnsiTheme="minorHAnsi" w:cstheme="minorHAnsi"/>
          <w:b/>
          <w:bCs/>
        </w:rPr>
        <w:t>Research Objectives</w:t>
      </w:r>
    </w:p>
    <w:p w14:paraId="56D69597" w14:textId="77777777" w:rsidR="00823412" w:rsidRPr="009971CD" w:rsidRDefault="00823412" w:rsidP="009971CD">
      <w:pPr>
        <w:pStyle w:val="PlainText"/>
        <w:spacing w:line="360" w:lineRule="auto"/>
        <w:rPr>
          <w:rFonts w:asciiTheme="minorHAnsi" w:hAnsiTheme="minorHAnsi" w:cstheme="minorHAnsi"/>
        </w:rPr>
      </w:pPr>
    </w:p>
    <w:p w14:paraId="01359315"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This dissertation aims to explore the following research objectives:</w:t>
      </w:r>
    </w:p>
    <w:p w14:paraId="7F583C34" w14:textId="77777777" w:rsidR="00823412" w:rsidRPr="009971CD" w:rsidRDefault="00823412" w:rsidP="009971CD">
      <w:pPr>
        <w:pStyle w:val="PlainText"/>
        <w:spacing w:line="360" w:lineRule="auto"/>
        <w:rPr>
          <w:rFonts w:asciiTheme="minorHAnsi" w:hAnsiTheme="minorHAnsi" w:cstheme="minorHAnsi"/>
        </w:rPr>
      </w:pPr>
    </w:p>
    <w:p w14:paraId="770AA434" w14:textId="2BA12C36"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1.</w:t>
      </w:r>
      <w:r w:rsidR="0015285A">
        <w:rPr>
          <w:rFonts w:asciiTheme="minorHAnsi" w:hAnsiTheme="minorHAnsi" w:cstheme="minorHAnsi"/>
        </w:rPr>
        <w:t xml:space="preserve"> </w:t>
      </w:r>
      <w:r w:rsidRPr="009971CD">
        <w:rPr>
          <w:rFonts w:asciiTheme="minorHAnsi" w:hAnsiTheme="minorHAnsi" w:cstheme="minorHAnsi"/>
        </w:rPr>
        <w:t>To investigate how changes in police uniform standards influence public perception of police professionalism, authority, and trustworthiness.</w:t>
      </w:r>
    </w:p>
    <w:p w14:paraId="6E4A5A4C" w14:textId="713F7CBC"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2.</w:t>
      </w:r>
      <w:r w:rsidR="0015285A">
        <w:rPr>
          <w:rFonts w:asciiTheme="minorHAnsi" w:hAnsiTheme="minorHAnsi" w:cstheme="minorHAnsi"/>
        </w:rPr>
        <w:t xml:space="preserve"> </w:t>
      </w:r>
      <w:r w:rsidRPr="009971CD">
        <w:rPr>
          <w:rFonts w:asciiTheme="minorHAnsi" w:hAnsiTheme="minorHAnsi" w:cstheme="minorHAnsi"/>
        </w:rPr>
        <w:t xml:space="preserve">To </w:t>
      </w:r>
      <w:r w:rsidR="009B2F9F" w:rsidRPr="009971CD">
        <w:rPr>
          <w:rFonts w:asciiTheme="minorHAnsi" w:hAnsiTheme="minorHAnsi" w:cstheme="minorHAnsi"/>
        </w:rPr>
        <w:t>analyse</w:t>
      </w:r>
      <w:r w:rsidRPr="009971CD">
        <w:rPr>
          <w:rFonts w:asciiTheme="minorHAnsi" w:hAnsiTheme="minorHAnsi" w:cstheme="minorHAnsi"/>
        </w:rPr>
        <w:t xml:space="preserve"> the impact of different police uniforms on public perceptions across various policing roles, including response teams, neighbourhood police teams, the Criminal Investigation Department (CID), and firearms units.</w:t>
      </w:r>
    </w:p>
    <w:p w14:paraId="3576F5BE" w14:textId="2087732E"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3.</w:t>
      </w:r>
      <w:r w:rsidR="0015285A">
        <w:rPr>
          <w:rFonts w:asciiTheme="minorHAnsi" w:hAnsiTheme="minorHAnsi" w:cstheme="minorHAnsi"/>
        </w:rPr>
        <w:t xml:space="preserve"> </w:t>
      </w:r>
      <w:r w:rsidRPr="009971CD">
        <w:rPr>
          <w:rFonts w:asciiTheme="minorHAnsi" w:hAnsiTheme="minorHAnsi" w:cstheme="minorHAnsi"/>
        </w:rPr>
        <w:t>To examine the role of specific uniform elements, such as body armour, high-visibility clothing, and cosmetic regulations, in shaping public opinion and officer effectiveness.</w:t>
      </w:r>
    </w:p>
    <w:p w14:paraId="2FBE55A9" w14:textId="30F146E3"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4.</w:t>
      </w:r>
      <w:r w:rsidR="0015285A">
        <w:rPr>
          <w:rFonts w:asciiTheme="minorHAnsi" w:hAnsiTheme="minorHAnsi" w:cstheme="minorHAnsi"/>
        </w:rPr>
        <w:t xml:space="preserve"> </w:t>
      </w:r>
      <w:r w:rsidRPr="009971CD">
        <w:rPr>
          <w:rFonts w:asciiTheme="minorHAnsi" w:hAnsiTheme="minorHAnsi" w:cstheme="minorHAnsi"/>
        </w:rPr>
        <w:t>To identify gaps in the current understanding of police uniforms' effects on public perception, particularly in relation to cultural and socioeconomic factors, and to propose areas for further research.</w:t>
      </w:r>
    </w:p>
    <w:p w14:paraId="33E913DB" w14:textId="77777777" w:rsidR="00823412" w:rsidRPr="009971CD" w:rsidRDefault="00823412" w:rsidP="009971CD">
      <w:pPr>
        <w:pStyle w:val="PlainText"/>
        <w:spacing w:line="360" w:lineRule="auto"/>
        <w:rPr>
          <w:rFonts w:asciiTheme="minorHAnsi" w:hAnsiTheme="minorHAnsi" w:cstheme="minorHAnsi"/>
        </w:rPr>
      </w:pPr>
    </w:p>
    <w:p w14:paraId="0FAB7BC6"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effect of uniform standards on public perception is still a crucial subject of research in modern police. The needs of numerous specialised units, such as response teams, neighbourhood police teams, the Criminal Investigation Department (CID), and firearms units, are taken into consideration </w:t>
      </w:r>
      <w:r w:rsidRPr="009971CD">
        <w:rPr>
          <w:rFonts w:asciiTheme="minorHAnsi" w:hAnsiTheme="minorHAnsi" w:cstheme="minorHAnsi"/>
        </w:rPr>
        <w:lastRenderedPageBreak/>
        <w:t>while designing modern police uniforms. The public's perception of officers is influenced by their uniforms, which are customised for each unit based on its unique functions and operational requirements.</w:t>
      </w:r>
    </w:p>
    <w:p w14:paraId="40B80BC9" w14:textId="77777777" w:rsidR="00823412" w:rsidRPr="009971CD" w:rsidRDefault="00823412" w:rsidP="009971CD">
      <w:pPr>
        <w:pStyle w:val="PlainText"/>
        <w:spacing w:line="360" w:lineRule="auto"/>
        <w:rPr>
          <w:rFonts w:asciiTheme="minorHAnsi" w:hAnsiTheme="minorHAnsi" w:cstheme="minorHAnsi"/>
        </w:rPr>
      </w:pPr>
    </w:p>
    <w:p w14:paraId="6FA8E1FA"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For instance, tactical gear consisting of body armour and specialised weapons is frequently worn by firearms units. Although this equipment is necessary for officer safety in dangerous situations, it also gives the impression of being militarised, which may have an impact on public opinion. In less dangerous situations, the people may become fearful and concerned when highly armed officers are present, but they can also provide comfort during crucial occurrences (Kraska &amp; Kappeler, 1997; Balko, 2013). On the other hand, to appear more friendly and promote better community ties, neighbourhood police teams usually dress more casually, such as polo shirts and trousers (</w:t>
      </w:r>
      <w:proofErr w:type="spellStart"/>
      <w:r w:rsidRPr="009971CD">
        <w:rPr>
          <w:rFonts w:asciiTheme="minorHAnsi" w:hAnsiTheme="minorHAnsi" w:cstheme="minorHAnsi"/>
        </w:rPr>
        <w:t>Skogan</w:t>
      </w:r>
      <w:proofErr w:type="spellEnd"/>
      <w:r w:rsidRPr="009971CD">
        <w:rPr>
          <w:rFonts w:asciiTheme="minorHAnsi" w:hAnsiTheme="minorHAnsi" w:cstheme="minorHAnsi"/>
        </w:rPr>
        <w:t>, 2006).</w:t>
      </w:r>
    </w:p>
    <w:p w14:paraId="3CF22A5B" w14:textId="77777777" w:rsidR="00823412" w:rsidRPr="009971CD" w:rsidRDefault="00823412" w:rsidP="009971CD">
      <w:pPr>
        <w:pStyle w:val="PlainText"/>
        <w:spacing w:line="360" w:lineRule="auto"/>
        <w:rPr>
          <w:rFonts w:asciiTheme="minorHAnsi" w:hAnsiTheme="minorHAnsi" w:cstheme="minorHAnsi"/>
        </w:rPr>
      </w:pPr>
    </w:p>
    <w:p w14:paraId="314FCCB0"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regulations controlling cosmetics, piercings, and tattoos also have a big impact on how the public views police personnel. As a result of broader societal shifts, visible tattoos—once deemed unprofessional—are becoming more and more accepted in many police forces (Lloyd, 2018). In a similar vein, minimal makeup application can improve a professional image, although heavy makeup application is typically discouraged (Bain, 2013). </w:t>
      </w:r>
      <w:proofErr w:type="gramStart"/>
      <w:r w:rsidRPr="009971CD">
        <w:rPr>
          <w:rFonts w:asciiTheme="minorHAnsi" w:hAnsiTheme="minorHAnsi" w:cstheme="minorHAnsi"/>
        </w:rPr>
        <w:t>In order to</w:t>
      </w:r>
      <w:proofErr w:type="gramEnd"/>
      <w:r w:rsidRPr="009971CD">
        <w:rPr>
          <w:rFonts w:asciiTheme="minorHAnsi" w:hAnsiTheme="minorHAnsi" w:cstheme="minorHAnsi"/>
        </w:rPr>
        <w:t xml:space="preserve"> preserve a consistent and professional appearance, piercings—especially facial piercings—are typically limited (Guy &amp; Newman, 2013).</w:t>
      </w:r>
    </w:p>
    <w:p w14:paraId="5D6C376E" w14:textId="77777777" w:rsidR="00823412" w:rsidRPr="009971CD" w:rsidRDefault="00823412" w:rsidP="009971CD">
      <w:pPr>
        <w:pStyle w:val="PlainText"/>
        <w:spacing w:line="360" w:lineRule="auto"/>
        <w:rPr>
          <w:rFonts w:asciiTheme="minorHAnsi" w:hAnsiTheme="minorHAnsi" w:cstheme="minorHAnsi"/>
        </w:rPr>
      </w:pPr>
    </w:p>
    <w:p w14:paraId="1B975958" w14:textId="77777777" w:rsidR="0082341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There are still a few gaps in our understanding of police uniforms and public opinion, despite a wealth of studies. There are few longitudinal studies documenting shifts in public opinion over time, and there is a dearth of comparative studies examining the ways in which cultural and socioeconomic settings impact people's opinions of police uniforms. Furthermore, little is known about how particular uniform components affect police officers' and the general public's psychological well-being. Further in-depth research is also required on the effects of appearance regulations and uniform standards that are specific to a woman's gender, as well as how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views technological advances in police gear.</w:t>
      </w:r>
    </w:p>
    <w:p w14:paraId="184B4B67" w14:textId="77777777" w:rsidR="00823412" w:rsidRPr="009971CD" w:rsidRDefault="00823412" w:rsidP="009971CD">
      <w:pPr>
        <w:pStyle w:val="PlainText"/>
        <w:spacing w:line="360" w:lineRule="auto"/>
        <w:rPr>
          <w:rFonts w:asciiTheme="minorHAnsi" w:hAnsiTheme="minorHAnsi" w:cstheme="minorHAnsi"/>
        </w:rPr>
      </w:pPr>
    </w:p>
    <w:p w14:paraId="17FBFE49" w14:textId="67F4764E" w:rsidR="003B5052" w:rsidRPr="009971CD" w:rsidRDefault="00823412"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Insights can be gained by filling in these gaps with a thorough research methodology through surveys. The results of this kind of research can help create more inclusive and successful uniform policies that build community relations, boost police effectiveness, and increase public trust. Police organisations can more effectively match their procedures to the requirements and expectations of </w:t>
      </w:r>
      <w:r w:rsidRPr="009971CD">
        <w:rPr>
          <w:rFonts w:asciiTheme="minorHAnsi" w:hAnsiTheme="minorHAnsi" w:cstheme="minorHAnsi"/>
        </w:rPr>
        <w:lastRenderedPageBreak/>
        <w:t>the communities they serve by having a greater knowledge of the complex effects of police uniforms.</w:t>
      </w:r>
    </w:p>
    <w:p w14:paraId="2F3FB09F" w14:textId="77777777" w:rsidR="00187754" w:rsidRPr="009971CD" w:rsidRDefault="00187754" w:rsidP="009971CD">
      <w:pPr>
        <w:spacing w:line="360" w:lineRule="auto"/>
        <w:rPr>
          <w:rFonts w:cstheme="minorHAnsi"/>
          <w:b/>
          <w:bCs/>
          <w:sz w:val="32"/>
          <w:szCs w:val="32"/>
        </w:rPr>
      </w:pPr>
    </w:p>
    <w:p w14:paraId="49AFC591" w14:textId="5EB6A176" w:rsidR="00187754" w:rsidRPr="009971CD" w:rsidRDefault="00187754" w:rsidP="009971CD">
      <w:pPr>
        <w:spacing w:line="360" w:lineRule="auto"/>
        <w:rPr>
          <w:rFonts w:cstheme="minorHAnsi"/>
          <w:b/>
          <w:bCs/>
          <w:sz w:val="32"/>
          <w:szCs w:val="32"/>
        </w:rPr>
      </w:pPr>
      <w:r w:rsidRPr="009971CD">
        <w:rPr>
          <w:rFonts w:cstheme="minorHAnsi"/>
          <w:b/>
          <w:bCs/>
          <w:sz w:val="32"/>
          <w:szCs w:val="32"/>
        </w:rPr>
        <w:t>Literature review</w:t>
      </w:r>
      <w:bookmarkStart w:id="0" w:name="_Hlk170781772"/>
    </w:p>
    <w:p w14:paraId="4C5E4A61" w14:textId="04D8EFE8" w:rsidR="00BB5A10" w:rsidRPr="009971CD" w:rsidRDefault="00BB5A10" w:rsidP="009971CD">
      <w:pPr>
        <w:pStyle w:val="PlainText"/>
        <w:spacing w:line="360" w:lineRule="auto"/>
        <w:rPr>
          <w:rFonts w:asciiTheme="minorHAnsi" w:hAnsiTheme="minorHAnsi" w:cstheme="minorHAnsi"/>
        </w:rPr>
      </w:pPr>
      <w:r w:rsidRPr="009971CD">
        <w:rPr>
          <w:rFonts w:asciiTheme="minorHAnsi" w:hAnsiTheme="minorHAnsi" w:cstheme="minorHAnsi"/>
        </w:rPr>
        <w:t>The evolution of police uniforms reflects broader changes in policing practices, public expectations, and technological advancements. However, beyond historical developments, it is crucial to critically engage with key literature that addresses the most pressing issues related to police uniforms, such as functionality, public perception, and the balance between authority and approachability. This literature review will synthesize existing research, identify gaps, and outline future research directions relevant to the field.</w:t>
      </w:r>
    </w:p>
    <w:p w14:paraId="58583F62" w14:textId="77777777" w:rsidR="00BB5A10" w:rsidRPr="009971CD" w:rsidRDefault="00BB5A10" w:rsidP="009971CD">
      <w:pPr>
        <w:pStyle w:val="PlainText"/>
        <w:spacing w:line="360" w:lineRule="auto"/>
        <w:rPr>
          <w:rFonts w:asciiTheme="minorHAnsi" w:hAnsiTheme="minorHAnsi" w:cstheme="minorHAnsi"/>
        </w:rPr>
      </w:pPr>
    </w:p>
    <w:p w14:paraId="3E0A0EF5" w14:textId="5FB7D0AE" w:rsidR="00D36E4E" w:rsidRDefault="00531A0E" w:rsidP="00531A0E">
      <w:r w:rsidRPr="00955041">
        <w:rPr>
          <w:b/>
          <w:bCs/>
        </w:rPr>
        <w:t>Historical Evolution vs. Modern Perception</w:t>
      </w:r>
      <w:r>
        <w:br/>
      </w:r>
      <w:r>
        <w:br/>
        <w:t>The evolution of police uniforms is not merely a reflection of changing fashion but a mirror of broader societal shifts and the evolving role of policing. In the 19th century, the establishment of the Metropolitan Police Service in London marked a turning point in how law enforcement was perceived by the public. Sir Robert Peel's vision for a professional police force, underscored by uniforms designed to be non-threatening yet authoritative, sought to balance visibility and public reassurance (Emsley, 2009).</w:t>
      </w:r>
      <w:r>
        <w:br/>
      </w:r>
      <w:r>
        <w:br/>
        <w:t>Critically, the early police uniforms were a deliberate attempt to distance the police from military imagery, a choice reflecting societal fears of an overreaching state power (Critchley, 1978). The gradual changes in police uniforms, such as the transition from white to dark trousers and the introduction of the custodian helmet, were driven by practical needs and public perception (Reynolds, 1998). These changes mirrored a growing acceptance and trust in the police force as it demonstrated its role in maintaining public order (Rawlings, 2002).</w:t>
      </w:r>
      <w:r>
        <w:br/>
      </w:r>
      <w:r>
        <w:br/>
        <w:t xml:space="preserve">In modern times, the perception of police uniforms has continued to evolve. The introduction of high-visibility clothing and body </w:t>
      </w:r>
      <w:r w:rsidR="00F52E17">
        <w:t>armour</w:t>
      </w:r>
      <w:r>
        <w:t xml:space="preserve"> reflects not only advancements in technology and a response to increased threats to officer safety but also societal expectations for transparency and accountability (Sleek, 2017). This dual focus on functionality and symbolism highlights the ongoing balance between ensuring officer safety and maintaining public trust.</w:t>
      </w:r>
      <w:r>
        <w:br/>
      </w:r>
      <w:r>
        <w:br/>
      </w:r>
      <w:r w:rsidRPr="00955041">
        <w:rPr>
          <w:b/>
          <w:bCs/>
        </w:rPr>
        <w:t>Functionality vs. Symbolism</w:t>
      </w:r>
      <w:r>
        <w:br/>
      </w:r>
      <w:r>
        <w:br/>
        <w:t xml:space="preserve">Police uniforms must serve practical purposes—such as comfort, durability, and utility—while also carrying significant symbolic weight. Modern uniforms are designed with durable, breathable fabrics to ensure comfort during long shifts, and incorporate multiple pockets and attachments for essential equipment (Muir, 2009). The integration of body </w:t>
      </w:r>
      <w:r w:rsidR="00F52E17">
        <w:t>armour</w:t>
      </w:r>
      <w:r>
        <w:t>, although vital for officer safety, also carries symbolic implications, potentially impacting public perception of the police as militarized (Baker, 2015).</w:t>
      </w:r>
      <w:r>
        <w:br/>
      </w:r>
      <w:r>
        <w:lastRenderedPageBreak/>
        <w:br/>
        <w:t>The symbolic aspects of police uniforms, including elements like high-visibility clothing and badges, serve to enhance the visibility and recognizability of officers, reinforcing their authority and approachability (Campbell &amp; Campbell, 2010). However, the militarization of police uniforms, particularly the use of tactical gear in firearms units, raises critical questions about the balance between perceived authority and public fear (Balko, 2013).</w:t>
      </w:r>
      <w:r>
        <w:br/>
      </w:r>
      <w:r>
        <w:br/>
      </w:r>
      <w:r w:rsidRPr="00955041">
        <w:rPr>
          <w:b/>
          <w:bCs/>
        </w:rPr>
        <w:t>Authority vs. Militarization</w:t>
      </w:r>
      <w:r>
        <w:br/>
      </w:r>
      <w:r>
        <w:br/>
        <w:t>The debate on police militarization is central to understanding the impact of modern police uniforms. Scholars like Kraska and Kappeler (1997) argue that the use of military-style equipment and uniforms can create a perception of an aggressive, authoritarian police force, which can undermine public trust. In contrast, others suggest that such gear is essential for the safety and effectiveness of officers in high-risk situations (Johnson et al., 2005).</w:t>
      </w:r>
      <w:r>
        <w:br/>
      </w:r>
      <w:r>
        <w:br/>
        <w:t xml:space="preserve">This debate extends to the different policing roles, where the uniforms of firearms units, CID officers, </w:t>
      </w:r>
      <w:r w:rsidR="00F52E17">
        <w:t>neighbourhood</w:t>
      </w:r>
      <w:r>
        <w:t xml:space="preserve"> police teams, and response units each convey distinct messages to the public. The heavily armed appearance of firearms units can evoke fear, while the professional attire of CID officers projects competence and discretion (Bayley, 1976). The informal uniforms of </w:t>
      </w:r>
      <w:r w:rsidR="00F52E17">
        <w:t>neighbourhood</w:t>
      </w:r>
      <w:r>
        <w:t xml:space="preserve"> police teams aim to enhance approachability and trust, reflecting the philosophy of community policing (</w:t>
      </w:r>
      <w:proofErr w:type="spellStart"/>
      <w:r>
        <w:t>Skogan</w:t>
      </w:r>
      <w:proofErr w:type="spellEnd"/>
      <w:r>
        <w:t>, 2006).</w:t>
      </w:r>
    </w:p>
    <w:p w14:paraId="6B02DD9D" w14:textId="77777777" w:rsidR="00751598" w:rsidRPr="00955041" w:rsidRDefault="00531A0E" w:rsidP="00531A0E">
      <w:pPr>
        <w:rPr>
          <w:b/>
          <w:bCs/>
        </w:rPr>
      </w:pPr>
      <w:r>
        <w:br/>
      </w:r>
      <w:r w:rsidRPr="00955041">
        <w:rPr>
          <w:b/>
          <w:bCs/>
        </w:rPr>
        <w:t>Different Policing Roles</w:t>
      </w:r>
      <w:r>
        <w:br/>
      </w:r>
      <w:r>
        <w:br/>
        <w:t xml:space="preserve">The impact of police uniforms on public perception varies significantly across different policing roles. Firearms units, often equipped with tactical gear, present a militarized image that can either reassure or intimidate the public depending on the context (Squires &amp; Kennison, 2010). In contrast, CID officers in plainclothes are perceived as more approachable and less intimidating, facilitating undercover </w:t>
      </w:r>
      <w:proofErr w:type="gramStart"/>
      <w:r>
        <w:t>work</w:t>
      </w:r>
      <w:proofErr w:type="gramEnd"/>
      <w:r>
        <w:t xml:space="preserve"> and building community relationships (Brodeur, 2010).</w:t>
      </w:r>
      <w:r>
        <w:br/>
      </w:r>
      <w:r>
        <w:br/>
      </w:r>
      <w:r w:rsidR="00F52E17">
        <w:t>Neighbourhood</w:t>
      </w:r>
      <w:r>
        <w:t xml:space="preserve"> police teams, wearing more informal uniforms, aim to foster better relationships with the public by appearing less authoritarian. This approach is crucial for community policing, which relies on trust and cooperation from the community (Cordner, 2014). Response units, with their standard uniforms designed for visibility and authority, play a critical role in maintaining order during emergencies, but their appearance must be carefully managed to avoid perceptions of militarization (Muir, 2009).</w:t>
      </w:r>
      <w:r>
        <w:br/>
      </w:r>
      <w:r>
        <w:br/>
      </w:r>
      <w:r w:rsidRPr="00955041">
        <w:rPr>
          <w:b/>
          <w:bCs/>
        </w:rPr>
        <w:t>Cultural and Socioeconomic Factors</w:t>
      </w:r>
      <w:r w:rsidRPr="00955041">
        <w:rPr>
          <w:b/>
          <w:bCs/>
        </w:rPr>
        <w:br/>
      </w:r>
      <w:r>
        <w:br/>
        <w:t>Perceptions of police uniforms are also influenced by cultural and socioeconomic contexts. Studies indicate that communities with strained police relations are more likely to view militarized uniforms negatively (Johnson et al., 2005). In contrast, in communities with a strong trust in the police, such uniforms may be seen as a sign of preparedness and protection.</w:t>
      </w:r>
      <w:r>
        <w:br/>
      </w:r>
      <w:r>
        <w:br/>
        <w:t xml:space="preserve">Socioeconomic factors also play a role, with </w:t>
      </w:r>
      <w:proofErr w:type="gramStart"/>
      <w:r>
        <w:t>economically disadvantaged</w:t>
      </w:r>
      <w:proofErr w:type="gramEnd"/>
      <w:r>
        <w:t xml:space="preserve"> communities often having more contentious relationships with law enforcement, influencing how police uniforms are perceived (Tyler, 2004). Cross-cultural studies highlight that in some cultures, the visibility and </w:t>
      </w:r>
      <w:r>
        <w:lastRenderedPageBreak/>
        <w:t>formality of police uniforms are crucial for maintaining authority and respect, while in others, informal uniforms may be more effective in building trust and cooperation (</w:t>
      </w:r>
      <w:proofErr w:type="spellStart"/>
      <w:r>
        <w:t>Mastrofski</w:t>
      </w:r>
      <w:proofErr w:type="spellEnd"/>
      <w:r>
        <w:t>, 1999).</w:t>
      </w:r>
      <w:r>
        <w:br/>
      </w:r>
      <w:r>
        <w:br/>
      </w:r>
      <w:r w:rsidRPr="00955041">
        <w:rPr>
          <w:b/>
          <w:bCs/>
        </w:rPr>
        <w:t>Survey vs. Longitudinal Studies</w:t>
      </w:r>
      <w:r w:rsidRPr="00955041">
        <w:rPr>
          <w:b/>
          <w:bCs/>
        </w:rPr>
        <w:br/>
        <w:t>Survey-based Studies</w:t>
      </w:r>
      <w:r>
        <w:br/>
      </w:r>
      <w:r>
        <w:br/>
        <w:t>Survey-based studies are a common method for gathering data on public perception of police uniforms. These studies typically involve distributing questionnaires to a sample population to collect data on attitudes, beliefs, and opinions at a specific point in time (Swanger, 2006). The primary advantage of surveys is their ability to gather large amounts of data relatively quickly and at a low cost. Surveys can provide valuable snapshots of public sentiment and help identify trends and correlations between different variables.</w:t>
      </w:r>
      <w:r>
        <w:br/>
      </w:r>
      <w:r>
        <w:br/>
        <w:t>However, surveys have significant limitations. They are inherently cross-sectional, meaning they capture data at a single moment in time. This limitation restricts the ability to observe changes and trends in public perception over extended periods. For instance, a survey might reveal that a significant portion of the public views police uniforms as overly militaristic, but it cannot determine how this perception has changed over the years or what specific events might have influenced this view. Moreover, surveys rely heavily on self-reported data, which can be biased by respondents' willingness to answer honestly, their memory recall, and their interpretation of survey questions.</w:t>
      </w:r>
      <w:r>
        <w:br/>
      </w:r>
      <w:r>
        <w:br/>
      </w:r>
      <w:r w:rsidRPr="00955041">
        <w:rPr>
          <w:b/>
          <w:bCs/>
        </w:rPr>
        <w:t>Longitudinal Studies</w:t>
      </w:r>
      <w:r>
        <w:br/>
      </w:r>
      <w:r>
        <w:br/>
        <w:t>In contrast, longitudinal studies involve repeated observations of the same variables over extended periods (</w:t>
      </w:r>
      <w:proofErr w:type="spellStart"/>
      <w:r>
        <w:t>Bekhor</w:t>
      </w:r>
      <w:proofErr w:type="spellEnd"/>
      <w:r>
        <w:t xml:space="preserve"> et al., 1995). This approach allows researchers to track changes in public perception and </w:t>
      </w:r>
      <w:r w:rsidR="00F52E17">
        <w:t>behaviour</w:t>
      </w:r>
      <w:r>
        <w:t xml:space="preserve"> over time, providing a dynamic view of how attitudes evolve in response to changes in police uniform standards, societal norms, and significant events.</w:t>
      </w:r>
      <w:r>
        <w:br/>
      </w:r>
      <w:r>
        <w:br/>
        <w:t>Longitudinal studies offer several key advantages:</w:t>
      </w:r>
      <w:r>
        <w:br/>
      </w:r>
      <w:r>
        <w:br/>
        <w:t>Tracking Changes Over Time: By collecting data at multiple points, longitudinal studies can identify trends and patterns that are not apparent in cross-sectional surveys. This is crucial for understanding how public perceptions of police uniforms evolve, particularly in response to policy changes or significant incidents.</w:t>
      </w:r>
      <w:r>
        <w:br/>
      </w:r>
      <w:r>
        <w:br/>
        <w:t>Causality: Longitudinal studies are better suited for examining causal relationships because they can observe the temporal sequence of events. For example, researchers can investigate whether the introduction of body cameras in police uniforms leads to a sustained increase in public trust over several years.</w:t>
      </w:r>
      <w:r>
        <w:br/>
      </w:r>
      <w:r>
        <w:br/>
        <w:t>In-depth Analysis: These studies can provide a more comprehensive understanding of the factors that influence public perception. They allow for the exploration of how individual experiences and societal changes interact over time to shape opinions about police uniforms.</w:t>
      </w:r>
      <w:r>
        <w:br/>
      </w:r>
      <w:r>
        <w:br/>
        <w:t xml:space="preserve">However, longitudinal studies are </w:t>
      </w:r>
      <w:proofErr w:type="gramStart"/>
      <w:r>
        <w:t>resource-intensive</w:t>
      </w:r>
      <w:proofErr w:type="gramEnd"/>
      <w:r>
        <w:t>. They require significant time and financial investment, as well as sustained participation from study subjects. The risk of participant dropout over time can also introduce bias and affect the validity of the findings. Despite these challenges, the depth of insight provided by longitudinal research makes it an invaluable tool for studying the long-</w:t>
      </w:r>
      <w:r>
        <w:lastRenderedPageBreak/>
        <w:t>term impacts of police uniform policies on public trust and police effectiveness.</w:t>
      </w:r>
      <w:r>
        <w:br/>
      </w:r>
      <w:r>
        <w:br/>
      </w:r>
      <w:r w:rsidRPr="00955041">
        <w:rPr>
          <w:b/>
          <w:bCs/>
        </w:rPr>
        <w:t>Quantitative vs. Qualitative Research</w:t>
      </w:r>
    </w:p>
    <w:p w14:paraId="3EF4BDF3" w14:textId="4E27E180" w:rsidR="00751598" w:rsidRPr="00955041" w:rsidRDefault="00531A0E" w:rsidP="00531A0E">
      <w:pPr>
        <w:rPr>
          <w:b/>
          <w:bCs/>
        </w:rPr>
      </w:pPr>
      <w:r w:rsidRPr="00955041">
        <w:rPr>
          <w:b/>
          <w:bCs/>
        </w:rPr>
        <w:br/>
        <w:t>Quantitative Research</w:t>
      </w:r>
      <w:r>
        <w:br/>
      </w:r>
      <w:r>
        <w:br/>
        <w:t xml:space="preserve">Quantitative research employs statistical methods to </w:t>
      </w:r>
      <w:r w:rsidR="001516CD">
        <w:t>analyse</w:t>
      </w:r>
      <w:r>
        <w:t xml:space="preserve"> numerical data, providing an objective measure of public perceptions of police uniforms (Lloyd, 2018). This approach allows for the collection of large datasets, facilitating the identification of trends and patterns across different populations. Quantitative studies often use structured surveys or questionnaires with predefined response options, enabling the comparison of responses and the application of statistical techniques to test hypotheses.</w:t>
      </w:r>
      <w:r>
        <w:br/>
      </w:r>
      <w:r>
        <w:br/>
        <w:t>The primary advantages of quantitative research include:</w:t>
      </w:r>
      <w:r>
        <w:br/>
      </w:r>
      <w:r>
        <w:br/>
        <w:t>Objectivity: Quantitative methods reduce researcher bias by relying on numerical data and statistical analysis.</w:t>
      </w:r>
      <w:r>
        <w:br/>
      </w:r>
      <w:r>
        <w:br/>
        <w:t>Generalizability: Large sample sizes and random sampling techniques enhance the generalizability of findings to broader populations.</w:t>
      </w:r>
      <w:r>
        <w:br/>
      </w:r>
      <w:r>
        <w:br/>
        <w:t>Precision: Statistical analysis provides precise estimates of relationships between variables, such as the correlation between uniform style and public trust.</w:t>
      </w:r>
      <w:r>
        <w:br/>
      </w:r>
      <w:r>
        <w:br/>
        <w:t>However, quantitative research has limitations. It often lacks the depth of understanding provided by qualitative approaches. Numerical data can reveal "what" is happening but may not explain "why" it is happening. Additionally, the predefined response options in surveys may not capture the full range of public opinions, leading to an incomplete picture of public perception.</w:t>
      </w:r>
      <w:r>
        <w:br/>
      </w:r>
      <w:r>
        <w:br/>
      </w:r>
      <w:r w:rsidRPr="00955041">
        <w:rPr>
          <w:b/>
          <w:bCs/>
        </w:rPr>
        <w:t>Qualitative Research</w:t>
      </w:r>
      <w:r>
        <w:br/>
      </w:r>
      <w:r>
        <w:br/>
        <w:t>Qualitative research, on the other hand, involves collecting non-numerical data through methods such as interviews, focus groups, and case studies. This approach provides rich, detailed insights into the reasons behind public perceptions and how they vary across different contexts (Forbes et al., 2006). Qualitative research is particularly valuable for exploring complex issues where numerical data alone may be insufficient.</w:t>
      </w:r>
      <w:r>
        <w:br/>
      </w:r>
      <w:r>
        <w:br/>
        <w:t>Advantages of qualitative research include:</w:t>
      </w:r>
      <w:r>
        <w:br/>
      </w:r>
      <w:r>
        <w:br/>
        <w:t>Depth of Insight: Qualitative methods allow for a deeper understanding of individual experiences, attitudes, and motivations.</w:t>
      </w:r>
      <w:r>
        <w:br/>
      </w:r>
      <w:r>
        <w:br/>
        <w:t>Flexibility: Researchers can explore unexpected themes and insights that emerge during data collection.</w:t>
      </w:r>
      <w:r>
        <w:br/>
      </w:r>
      <w:r>
        <w:br/>
        <w:t>Contextual Understanding: Qualitative research provides a holistic view of the context in which perceptions are formed, including cultural, social, and historical factors.</w:t>
      </w:r>
      <w:r>
        <w:br/>
      </w:r>
      <w:r>
        <w:lastRenderedPageBreak/>
        <w:br/>
        <w:t>However, qualitative research also has limitations. It is often time-consuming and resource-intensive, and findings may not be easily generalizable to broader populations due to smaller sample sizes and non-random sampling techniques. Additionally, qualitative data analysis is subjective and can be influenced by researcher bias.</w:t>
      </w:r>
      <w:r>
        <w:br/>
      </w:r>
      <w:r>
        <w:br/>
      </w:r>
      <w:r w:rsidRPr="00955041">
        <w:rPr>
          <w:b/>
          <w:bCs/>
        </w:rPr>
        <w:t>Critical Assessment of Findings</w:t>
      </w:r>
    </w:p>
    <w:p w14:paraId="1B042DDC" w14:textId="77777777" w:rsidR="000B1731" w:rsidRDefault="00531A0E" w:rsidP="00531A0E">
      <w:r w:rsidRPr="00955041">
        <w:rPr>
          <w:b/>
          <w:bCs/>
        </w:rPr>
        <w:br/>
        <w:t>Impact of Uniform Elements</w:t>
      </w:r>
      <w:r>
        <w:br/>
      </w:r>
      <w:r>
        <w:br/>
        <w:t>Specific elements of police uniforms, such as tattoos, makeup, and piercings, have diverse impacts on public perception.</w:t>
      </w:r>
      <w:r>
        <w:br/>
      </w:r>
      <w:r>
        <w:br/>
        <w:t>Tattoos: While tattoos have become increasingly mainstream, their visibility on police officers can still elicit mixed reactions. Visible tattoos, especially on the face, neck, and hands, are often perceived as unprofessional or indicative of nonconformity (DeMello, 1993). Some studies suggest that tattoos can undermine the perceived authority and professionalism of police officers, potentially affecting public trust (Swanger, 2006).</w:t>
      </w:r>
      <w:r>
        <w:br/>
      </w:r>
      <w:r>
        <w:br/>
        <w:t xml:space="preserve">Makeup: Makeup use among police officers, particularly female officers, intersects with gender expectations. Subtle, conservative makeup is generally viewed positively, enhancing a professional appearance (Forbes et al., 2006). However, </w:t>
      </w:r>
      <w:proofErr w:type="gramStart"/>
      <w:r>
        <w:t>excessive</w:t>
      </w:r>
      <w:proofErr w:type="gramEnd"/>
      <w:r>
        <w:t xml:space="preserve"> or flamboyant makeup can detract from the perception of authority and professionalism, highlighting the need for balanced and appropriate grooming standards (Bain, 2013).</w:t>
      </w:r>
      <w:r>
        <w:br/>
      </w:r>
      <w:r>
        <w:br/>
        <w:t>Piercings: Public attitudes towards piercings vary widely. While ear piercings are generally accepted, facial and multiple piercings can evoke negative judgments. Such piercings are often associated with nonconformity and unprofessionalism, which can affect how police officers are perceived (DeMello, 1993).</w:t>
      </w:r>
      <w:r>
        <w:br/>
      </w:r>
      <w:r>
        <w:br/>
      </w:r>
      <w:r w:rsidRPr="00955041">
        <w:rPr>
          <w:b/>
          <w:bCs/>
        </w:rPr>
        <w:t>Technological Advancements</w:t>
      </w:r>
      <w:r>
        <w:br/>
      </w:r>
      <w:r>
        <w:br/>
        <w:t>Technological advancements in police uniforms, such as body cameras and smart fabrics, play a significant role in shaping public perception.</w:t>
      </w:r>
      <w:r>
        <w:br/>
      </w:r>
      <w:r>
        <w:br/>
        <w:t>Body Cameras: The integration of body cameras has been widely adopted to promote transparency and accountability in policing (White, 2014). Public perceptions of body cameras are generally positive, as they are seen as tools for ensuring fair and accountable police conduct. However, the effectiveness of body cameras depends on their implementation and the policies governing their use.</w:t>
      </w:r>
      <w:r>
        <w:br/>
      </w:r>
      <w:r>
        <w:br/>
        <w:t xml:space="preserve">Smart Fabrics: Innovations in fabric technology, such as smart fabrics that monitor vital signs or provide climate control, are less familiar to the public. These advancements are viewed with a mix of curiosity and </w:t>
      </w:r>
      <w:r w:rsidR="001516CD">
        <w:t>scepticism</w:t>
      </w:r>
      <w:r>
        <w:t>. While they hold potential for improving officer safety and comfort, their acceptance hinges on public understanding and trust in their benefits (Perrottet, 2011).</w:t>
      </w:r>
    </w:p>
    <w:p w14:paraId="540613E8" w14:textId="77777777" w:rsidR="004045D2" w:rsidRDefault="00531A0E" w:rsidP="00531A0E">
      <w:r>
        <w:br/>
      </w:r>
      <w:r>
        <w:br/>
      </w:r>
      <w:r w:rsidRPr="00362714">
        <w:rPr>
          <w:b/>
          <w:bCs/>
        </w:rPr>
        <w:lastRenderedPageBreak/>
        <w:t>Gaps and Future Directions</w:t>
      </w:r>
      <w:r>
        <w:br/>
      </w:r>
      <w:r>
        <w:br/>
        <w:t>Current research on police uniforms has identified several gaps that warrant further exploration.</w:t>
      </w:r>
      <w:r>
        <w:br/>
      </w:r>
      <w:r>
        <w:br/>
        <w:t>Psychological Impact on Officers: There is limited research on how different uniform elements affect the psychological well-being and performance of police officers themselves. Understanding the impact of uniforms on officers' stress levels, job satisfaction, and interactions with the public is crucial for designing effective uniform policies (Miller et al., 2020).</w:t>
      </w:r>
      <w:r>
        <w:br/>
      </w:r>
      <w:r>
        <w:br/>
        <w:t>Gender-specific Standards: The influence of gender-specific uniform standards and grooming policies on public perception and officer performance is another area that requires more investigation. Research should explore how these standards affect female officers and whether they contribute to perceptions of professionalism and authority.</w:t>
      </w:r>
      <w:r>
        <w:br/>
      </w:r>
      <w:r>
        <w:br/>
        <w:t>Acceptance of Tattoos and Piercings: As societal attitudes towards tattoos and piercings evolve, further research is needed to understand how these changes influence public perceptions of police professionalism. Studies should examine the impact of visible tattoos and piercings on different demographic groups and cultural contexts.</w:t>
      </w:r>
      <w:r>
        <w:br/>
      </w:r>
      <w:r>
        <w:br/>
      </w:r>
      <w:r w:rsidRPr="00362714">
        <w:rPr>
          <w:b/>
          <w:bCs/>
        </w:rPr>
        <w:t>Suggestions for Future Research</w:t>
      </w:r>
    </w:p>
    <w:p w14:paraId="0ECCC58C" w14:textId="2B4D6AC7" w:rsidR="00531A0E" w:rsidRDefault="00531A0E" w:rsidP="00531A0E">
      <w:r>
        <w:br/>
        <w:t>Longitudinal Studies: Future research should prioritize longitudinal studies to track changes in public perception over time. These studies can provide insights into how uniform policies influence public trust and police effectiveness in the long term.</w:t>
      </w:r>
      <w:r>
        <w:br/>
      </w:r>
      <w:r>
        <w:br/>
        <w:t xml:space="preserve">Psychological and </w:t>
      </w:r>
      <w:r w:rsidR="001516CD">
        <w:t>Behavioural</w:t>
      </w:r>
      <w:r>
        <w:t xml:space="preserve"> Impacts: Detailed psychological studies on the impact of specific uniform elements on both officers and the public can inform better uniform design. Experimental research involving variations in uniform elements could provide empirical data on their effects.</w:t>
      </w:r>
      <w:r>
        <w:br/>
      </w:r>
      <w:r>
        <w:br/>
        <w:t>Cultural Sensitivity in Uniform Policies: Comparative research on the influence of cultural contexts on uniform perception should be expanded. This can help tailor uniform policies to better fit the cultural norms and expectations of different communities.</w:t>
      </w:r>
      <w:r>
        <w:br/>
      </w:r>
      <w:r>
        <w:br/>
        <w:t>Plainclothes Policing: More research is needed on the impact of plainclothes officers on public perception and trust. This includes studying their effectiveness in different contexts and how their presence influences community-police relations.</w:t>
      </w:r>
      <w:r>
        <w:br/>
      </w:r>
      <w:r>
        <w:br/>
        <w:t>Conclusion</w:t>
      </w:r>
      <w:r>
        <w:br/>
        <w:t>The literature on police uniforms underscores the complex interplay between functionality, symbolism, and public perception. By critically engaging with key themes and debates, integrating comparative analysis, evaluating methodologies, and assessing findings, this review provides a comprehensive understanding of the issues surrounding police uniforms. Addressing identified gaps and pursuing future research directions will enhance the development and implementation of uniform policies, ensuring they meet the needs of contemporary policing while maintaining public trust and confidence.</w:t>
      </w:r>
    </w:p>
    <w:bookmarkEnd w:id="0"/>
    <w:p w14:paraId="13E61EEC" w14:textId="77777777" w:rsidR="00FE6A5C" w:rsidRDefault="00FE6A5C" w:rsidP="009971CD">
      <w:pPr>
        <w:spacing w:line="360" w:lineRule="auto"/>
        <w:rPr>
          <w:rFonts w:cstheme="minorHAnsi"/>
          <w:b/>
          <w:bCs/>
          <w:sz w:val="32"/>
          <w:szCs w:val="32"/>
        </w:rPr>
      </w:pPr>
    </w:p>
    <w:p w14:paraId="78045591" w14:textId="779E6DC5" w:rsidR="00187754" w:rsidRPr="009971CD" w:rsidRDefault="00187754" w:rsidP="009971CD">
      <w:pPr>
        <w:spacing w:line="360" w:lineRule="auto"/>
        <w:rPr>
          <w:rFonts w:cstheme="minorHAnsi"/>
          <w:b/>
          <w:bCs/>
          <w:sz w:val="32"/>
          <w:szCs w:val="32"/>
        </w:rPr>
      </w:pPr>
      <w:r w:rsidRPr="009971CD">
        <w:rPr>
          <w:rFonts w:cstheme="minorHAnsi"/>
          <w:b/>
          <w:bCs/>
          <w:sz w:val="32"/>
          <w:szCs w:val="32"/>
        </w:rPr>
        <w:lastRenderedPageBreak/>
        <w:t>Methodology</w:t>
      </w:r>
    </w:p>
    <w:p w14:paraId="59538254" w14:textId="77777777" w:rsidR="00187754" w:rsidRPr="009971CD" w:rsidRDefault="00187754" w:rsidP="009971CD">
      <w:pPr>
        <w:pStyle w:val="PlainText"/>
        <w:spacing w:line="360" w:lineRule="auto"/>
        <w:rPr>
          <w:rFonts w:asciiTheme="minorHAnsi" w:hAnsiTheme="minorHAnsi" w:cstheme="minorHAnsi"/>
        </w:rPr>
      </w:pPr>
    </w:p>
    <w:p w14:paraId="2F08A172"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primary objective of this study is to fill in some of the gaps identified in the existing literature regarding the influence that police uniforms have on public perception. The purpose of this study is to evaluate the psychological impact of various uniform aspects, track changes in public perception, investigate how cultural and societal factors influence these perceptions, and examine the perceptions of officers who do not wear uniforms. In addition, the study will evaluate the influence of gender-specific uniform standards and appearance policies, as well as the perspective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about technical improvements in police uniforms.</w:t>
      </w:r>
    </w:p>
    <w:p w14:paraId="79266F66" w14:textId="77777777" w:rsidR="00FF549B" w:rsidRPr="009971CD" w:rsidRDefault="00FF549B" w:rsidP="009971CD">
      <w:pPr>
        <w:pStyle w:val="PlainText"/>
        <w:spacing w:line="360" w:lineRule="auto"/>
        <w:rPr>
          <w:rFonts w:asciiTheme="minorHAnsi" w:hAnsiTheme="minorHAnsi" w:cstheme="minorHAnsi"/>
        </w:rPr>
      </w:pPr>
    </w:p>
    <w:p w14:paraId="528C85DA" w14:textId="77777777" w:rsidR="00FF549B" w:rsidRPr="009971CD" w:rsidRDefault="00FF549B" w:rsidP="009971CD">
      <w:pPr>
        <w:pStyle w:val="PlainText"/>
        <w:spacing w:line="360" w:lineRule="auto"/>
        <w:rPr>
          <w:rFonts w:asciiTheme="minorHAnsi" w:hAnsiTheme="minorHAnsi" w:cstheme="minorHAnsi"/>
        </w:rPr>
      </w:pPr>
      <w:proofErr w:type="gramStart"/>
      <w:r w:rsidRPr="009971CD">
        <w:rPr>
          <w:rFonts w:asciiTheme="minorHAnsi" w:hAnsiTheme="minorHAnsi" w:cstheme="minorHAnsi"/>
        </w:rPr>
        <w:t>In order to</w:t>
      </w:r>
      <w:proofErr w:type="gramEnd"/>
      <w:r w:rsidRPr="009971CD">
        <w:rPr>
          <w:rFonts w:asciiTheme="minorHAnsi" w:hAnsiTheme="minorHAnsi" w:cstheme="minorHAnsi"/>
        </w:rPr>
        <w:t xml:space="preserve"> accomplish these goals, a comprehensive online survey will be conducted. Online surveys provide several benefits, including the ability to collect data from a wide variety of demographics, the ability to contact </w:t>
      </w:r>
      <w:proofErr w:type="gramStart"/>
      <w:r w:rsidRPr="009971CD">
        <w:rPr>
          <w:rFonts w:asciiTheme="minorHAnsi" w:hAnsiTheme="minorHAnsi" w:cstheme="minorHAnsi"/>
        </w:rPr>
        <w:t>a large number of</w:t>
      </w:r>
      <w:proofErr w:type="gramEnd"/>
      <w:r w:rsidRPr="009971CD">
        <w:rPr>
          <w:rFonts w:asciiTheme="minorHAnsi" w:hAnsiTheme="minorHAnsi" w:cstheme="minorHAnsi"/>
        </w:rPr>
        <w:t xml:space="preserve"> people, and cost-effectiveness.</w:t>
      </w:r>
    </w:p>
    <w:p w14:paraId="73F7E850" w14:textId="77777777" w:rsidR="00FF549B" w:rsidRPr="009971CD" w:rsidRDefault="00FF549B" w:rsidP="009971CD">
      <w:pPr>
        <w:pStyle w:val="PlainText"/>
        <w:spacing w:line="360" w:lineRule="auto"/>
        <w:rPr>
          <w:rFonts w:asciiTheme="minorHAnsi" w:hAnsiTheme="minorHAnsi" w:cstheme="minorHAnsi"/>
        </w:rPr>
      </w:pPr>
    </w:p>
    <w:p w14:paraId="08984964"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To collect quantitative data pertinent to the research objectives, a questionnaire will be prepared. The questionnaire will be meticulously designed to cover a broad range of topics essential for a comprehensive understanding of public perception. These topics will include demographic information, general perceptions of police uniforms, specific components of uniforms, cultural and societal settings, psychological impact, perceptions of officers who do not wear uniforms, and gender-specific standards. Each section will be crafted to elicit detailed responses that will contribute to a multifaceted analysis of the data. The goal of this method is to ensure a wide range of outcomes, capturing the nuances in public opinion and providing a robust foundation for analysis.</w:t>
      </w:r>
    </w:p>
    <w:p w14:paraId="55442C69" w14:textId="77777777" w:rsidR="00FF549B" w:rsidRPr="009971CD" w:rsidRDefault="00FF549B" w:rsidP="009971CD">
      <w:pPr>
        <w:pStyle w:val="PlainText"/>
        <w:spacing w:line="360" w:lineRule="auto"/>
        <w:rPr>
          <w:rFonts w:asciiTheme="minorHAnsi" w:hAnsiTheme="minorHAnsi" w:cstheme="minorHAnsi"/>
        </w:rPr>
      </w:pPr>
    </w:p>
    <w:p w14:paraId="3368A2FE" w14:textId="77777777" w:rsidR="00FF549B" w:rsidRPr="009971CD" w:rsidRDefault="00FF549B" w:rsidP="009971CD">
      <w:pPr>
        <w:pStyle w:val="PlainText"/>
        <w:spacing w:line="360" w:lineRule="auto"/>
        <w:rPr>
          <w:rFonts w:asciiTheme="minorHAnsi" w:hAnsiTheme="minorHAnsi" w:cstheme="minorHAnsi"/>
        </w:rPr>
      </w:pPr>
      <w:proofErr w:type="gramStart"/>
      <w:r w:rsidRPr="009971CD">
        <w:rPr>
          <w:rFonts w:asciiTheme="minorHAnsi" w:hAnsiTheme="minorHAnsi" w:cstheme="minorHAnsi"/>
        </w:rPr>
        <w:t>For the purpose of</w:t>
      </w:r>
      <w:proofErr w:type="gramEnd"/>
      <w:r w:rsidRPr="009971CD">
        <w:rPr>
          <w:rFonts w:asciiTheme="minorHAnsi" w:hAnsiTheme="minorHAnsi" w:cstheme="minorHAnsi"/>
        </w:rPr>
        <w:t xml:space="preserve"> facilitating dissemination, data collection, and preliminary analysis of replies, the survey will be administered through an online survey platform using software such as Microsoft Forms. The choice of an online platform is driven by its ability to reach a large and diverse audience efficiently. Although the desire is to go in-depth with questioning, it is recognized that a long survey might deter participants from completing it. Therefore, the survey will predominantly feature simple, one-answer questions designed to maximize response rates while still collecting meaningful data. The balance between detail and brevity will be carefully maintained to ensure that the survey is both comprehensive and engaging for participants.</w:t>
      </w:r>
    </w:p>
    <w:p w14:paraId="5041C4DC" w14:textId="77777777" w:rsidR="00FF549B" w:rsidRPr="009971CD" w:rsidRDefault="00FF549B" w:rsidP="009971CD">
      <w:pPr>
        <w:pStyle w:val="PlainText"/>
        <w:spacing w:line="360" w:lineRule="auto"/>
        <w:rPr>
          <w:rFonts w:asciiTheme="minorHAnsi" w:hAnsiTheme="minorHAnsi" w:cstheme="minorHAnsi"/>
        </w:rPr>
      </w:pPr>
    </w:p>
    <w:p w14:paraId="062A1CEB"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Receiving ethical permission and obtaining informed consent from each participant will adhere to ethical standards. Participants will be informed about the goal of the study, the voluntary nature of </w:t>
      </w:r>
      <w:r w:rsidRPr="009971CD">
        <w:rPr>
          <w:rFonts w:asciiTheme="minorHAnsi" w:hAnsiTheme="minorHAnsi" w:cstheme="minorHAnsi"/>
        </w:rPr>
        <w:lastRenderedPageBreak/>
        <w:t>participation, and their right to withdraw from the study at any time. Confidentiality and anonymity will be protected throughout the study. This ethical approach ensures that participants are fully aware of their rights and the study’s objectives, fostering trust and encouraging honest and thoughtful responses.</w:t>
      </w:r>
    </w:p>
    <w:p w14:paraId="18A4138D" w14:textId="77777777" w:rsidR="00FF549B" w:rsidRPr="009971CD" w:rsidRDefault="00FF549B" w:rsidP="009971CD">
      <w:pPr>
        <w:pStyle w:val="PlainText"/>
        <w:spacing w:line="360" w:lineRule="auto"/>
        <w:rPr>
          <w:rFonts w:asciiTheme="minorHAnsi" w:hAnsiTheme="minorHAnsi" w:cstheme="minorHAnsi"/>
        </w:rPr>
      </w:pPr>
    </w:p>
    <w:p w14:paraId="698EDA31" w14:textId="1DAAB82A"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Software such as Excel and Microsoft Forms will be utilized for organizing and </w:t>
      </w:r>
      <w:r w:rsidR="00AF46C3" w:rsidRPr="009971CD">
        <w:rPr>
          <w:rFonts w:asciiTheme="minorHAnsi" w:hAnsiTheme="minorHAnsi" w:cstheme="minorHAnsi"/>
        </w:rPr>
        <w:t>analysing</w:t>
      </w:r>
      <w:r w:rsidRPr="009971CD">
        <w:rPr>
          <w:rFonts w:asciiTheme="minorHAnsi" w:hAnsiTheme="minorHAnsi" w:cstheme="minorHAnsi"/>
        </w:rPr>
        <w:t xml:space="preserve"> the data during the process of coding and categorizing the responses to uncover common themes and trends. Descriptive statistics will summarize the data, providing an overview of the key findings. Inferential statistics, including regression analysis and correlation analysis, will be employed to identify significant relationships and differences between groups. These advanced statistical techniques will help to draw meaningful conclusions from the data, revealing underlying patterns and associations that might not be immediately apparent.</w:t>
      </w:r>
    </w:p>
    <w:p w14:paraId="28557F11" w14:textId="77777777" w:rsidR="00FF549B" w:rsidRPr="009971CD" w:rsidRDefault="00FF549B" w:rsidP="009971CD">
      <w:pPr>
        <w:pStyle w:val="PlainText"/>
        <w:spacing w:line="360" w:lineRule="auto"/>
        <w:rPr>
          <w:rFonts w:asciiTheme="minorHAnsi" w:hAnsiTheme="minorHAnsi" w:cstheme="minorHAnsi"/>
        </w:rPr>
      </w:pPr>
    </w:p>
    <w:p w14:paraId="72F86CEA"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research acknowledges </w:t>
      </w:r>
      <w:proofErr w:type="gramStart"/>
      <w:r w:rsidRPr="009971CD">
        <w:rPr>
          <w:rFonts w:asciiTheme="minorHAnsi" w:hAnsiTheme="minorHAnsi" w:cstheme="minorHAnsi"/>
        </w:rPr>
        <w:t>a number of</w:t>
      </w:r>
      <w:proofErr w:type="gramEnd"/>
      <w:r w:rsidRPr="009971CD">
        <w:rPr>
          <w:rFonts w:asciiTheme="minorHAnsi" w:hAnsiTheme="minorHAnsi" w:cstheme="minorHAnsi"/>
        </w:rPr>
        <w:t xml:space="preserve"> possible drawbacks, including self-selection bias and response bias. To mitigate these issues, different recruitment channels will be used to minimize selection bias and ensure a diverse sample. Recruitment will be conducted through social media, community organizations, email invitations, and online panels. By using a variety of channels, the study aims to reach a wide audience, reducing the risk of bias and increasing the representativeness of the sample. Ensuring anonymous responses will further encourage honesty, as participants will feel more comfortable sharing their true opinions without fear of judgment or repercussions.</w:t>
      </w:r>
    </w:p>
    <w:p w14:paraId="3F77409F" w14:textId="77777777" w:rsidR="00FF549B" w:rsidRPr="009971CD" w:rsidRDefault="00FF549B" w:rsidP="009971CD">
      <w:pPr>
        <w:pStyle w:val="PlainText"/>
        <w:spacing w:line="360" w:lineRule="auto"/>
        <w:rPr>
          <w:rFonts w:asciiTheme="minorHAnsi" w:hAnsiTheme="minorHAnsi" w:cstheme="minorHAnsi"/>
        </w:rPr>
      </w:pPr>
    </w:p>
    <w:p w14:paraId="5CF6F817"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The target sample size of 50-100 respondents, achieved through a stratified random sampling strategy, ensures that the study will be representative of different demographic groups. This approach is crucial for understanding how perceptions may vary across age, gender, ethnicity, and geographic location. Stratified sampling allows for the inclusion of diverse perspectives, providing a richer and more comprehensive understanding of public opinion.</w:t>
      </w:r>
    </w:p>
    <w:p w14:paraId="09986C84" w14:textId="77777777" w:rsidR="00FF549B" w:rsidRPr="009971CD" w:rsidRDefault="00FF549B" w:rsidP="009971CD">
      <w:pPr>
        <w:pStyle w:val="PlainText"/>
        <w:spacing w:line="360" w:lineRule="auto"/>
        <w:rPr>
          <w:rFonts w:asciiTheme="minorHAnsi" w:hAnsiTheme="minorHAnsi" w:cstheme="minorHAnsi"/>
        </w:rPr>
      </w:pPr>
    </w:p>
    <w:p w14:paraId="3787B57B" w14:textId="5FB6FB31"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survey will include comprehensive sections on various aspects of police uniforms, including general perceptions, specific uniform elements, cultural and societal contexts, psychological impacts, perceptions of non-uniformed officers, and gender-specific standards. This thorough approach will enable the research to explore the intricate ways in which uniforms influence public trust, perceptions of professionalism, and authority. By covering a wide range of topics, the survey will gather detailed data that can be </w:t>
      </w:r>
      <w:r w:rsidR="00AF46C3" w:rsidRPr="009971CD">
        <w:rPr>
          <w:rFonts w:asciiTheme="minorHAnsi" w:hAnsiTheme="minorHAnsi" w:cstheme="minorHAnsi"/>
        </w:rPr>
        <w:t>analysed</w:t>
      </w:r>
      <w:r w:rsidRPr="009971CD">
        <w:rPr>
          <w:rFonts w:asciiTheme="minorHAnsi" w:hAnsiTheme="minorHAnsi" w:cstheme="minorHAnsi"/>
        </w:rPr>
        <w:t xml:space="preserve"> from multiple angles, providing a holistic view of the issue.</w:t>
      </w:r>
    </w:p>
    <w:p w14:paraId="6C4A0BFE" w14:textId="77777777" w:rsidR="00FF549B" w:rsidRPr="009971CD" w:rsidRDefault="00FF549B" w:rsidP="009971CD">
      <w:pPr>
        <w:pStyle w:val="PlainText"/>
        <w:spacing w:line="360" w:lineRule="auto"/>
        <w:rPr>
          <w:rFonts w:asciiTheme="minorHAnsi" w:hAnsiTheme="minorHAnsi" w:cstheme="minorHAnsi"/>
        </w:rPr>
      </w:pPr>
    </w:p>
    <w:p w14:paraId="6FBB0715"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lastRenderedPageBreak/>
        <w:t>Advanced data analysis techniques will be employed to interpret the collected data. Descriptive statistics will summarize the data, providing an overview of key trends and patterns. Inferential statistics, including regression analysis and correlation analysis, will be used to identify significant relationships and differences between groups. Although collecting longitudinal data to track changes in perceptions over time would provide valuable insights into how public attitudes evolve, this aspect will not be conducted in the current research. However, it remains a potential area for future studies. Comparative analysis will explore differences across cultural and societal contexts, adding a critical dimension to the research. By employing a combination of descriptive and inferential statistics, the analysis will be both comprehensive and nuanced, revealing the complexity of public perceptions of police uniforms.</w:t>
      </w:r>
    </w:p>
    <w:p w14:paraId="750B9B8C" w14:textId="77777777" w:rsidR="00FF549B" w:rsidRPr="009971CD" w:rsidRDefault="00FF549B" w:rsidP="009971CD">
      <w:pPr>
        <w:pStyle w:val="PlainText"/>
        <w:spacing w:line="360" w:lineRule="auto"/>
        <w:rPr>
          <w:rFonts w:asciiTheme="minorHAnsi" w:hAnsiTheme="minorHAnsi" w:cstheme="minorHAnsi"/>
        </w:rPr>
      </w:pPr>
    </w:p>
    <w:p w14:paraId="595B51DA" w14:textId="77777777"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The research will address potential limitations, such as self-selection bias and response bias, by ensuring anonymity and using diverse recruitment channels. These mitigation strategies will help encourage honest responses and achieve a representative sample. By acknowledging and addressing these limitations, the study aims to produce reliable and valid results that can be confidently used to inform policy and practice.</w:t>
      </w:r>
    </w:p>
    <w:p w14:paraId="1F600C1D" w14:textId="77777777" w:rsidR="00FF549B" w:rsidRPr="009971CD" w:rsidRDefault="00FF549B" w:rsidP="009971CD">
      <w:pPr>
        <w:pStyle w:val="PlainText"/>
        <w:spacing w:line="360" w:lineRule="auto"/>
        <w:rPr>
          <w:rFonts w:asciiTheme="minorHAnsi" w:hAnsiTheme="minorHAnsi" w:cstheme="minorHAnsi"/>
        </w:rPr>
      </w:pPr>
    </w:p>
    <w:p w14:paraId="42BD67F0" w14:textId="7946D079" w:rsidR="00FF549B" w:rsidRPr="009971CD" w:rsidRDefault="00FF549B"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Ultimately, the findings from this research will offer valuable insights into the impact of police uniforms on public perception. The results will have significant implications for </w:t>
      </w:r>
      <w:proofErr w:type="gramStart"/>
      <w:r w:rsidRPr="009971CD">
        <w:rPr>
          <w:rFonts w:asciiTheme="minorHAnsi" w:hAnsiTheme="minorHAnsi" w:cstheme="minorHAnsi"/>
        </w:rPr>
        <w:t>policy-making</w:t>
      </w:r>
      <w:proofErr w:type="gramEnd"/>
      <w:r w:rsidRPr="009971CD">
        <w:rPr>
          <w:rFonts w:asciiTheme="minorHAnsi" w:hAnsiTheme="minorHAnsi" w:cstheme="minorHAnsi"/>
        </w:rPr>
        <w:t xml:space="preserve">, potentially guiding the development of more inclusive and effective uniform standards that enhance both officer performance and community relations. By understanding the public's perceptions, police forces can make informed decisions that foster trust and professionalism, thereby improving the overall effectiveness of policing and strengthening community ties. This research aims to contribute to a deeper understanding of the role of police uniforms in shaping public attitudes, providing a solid foundation for future studies and practical applications in </w:t>
      </w:r>
      <w:r w:rsidR="00134F10" w:rsidRPr="009971CD">
        <w:rPr>
          <w:rFonts w:asciiTheme="minorHAnsi" w:hAnsiTheme="minorHAnsi" w:cstheme="minorHAnsi"/>
        </w:rPr>
        <w:t>the police force</w:t>
      </w:r>
      <w:r w:rsidRPr="009971CD">
        <w:rPr>
          <w:rFonts w:asciiTheme="minorHAnsi" w:hAnsiTheme="minorHAnsi" w:cstheme="minorHAnsi"/>
        </w:rPr>
        <w:t>.</w:t>
      </w:r>
    </w:p>
    <w:p w14:paraId="75BA8207" w14:textId="77777777" w:rsidR="00187754" w:rsidRPr="009971CD" w:rsidRDefault="00187754" w:rsidP="009971CD">
      <w:pPr>
        <w:spacing w:line="360" w:lineRule="auto"/>
        <w:rPr>
          <w:rFonts w:cstheme="minorHAnsi"/>
          <w:b/>
          <w:bCs/>
          <w:sz w:val="32"/>
          <w:szCs w:val="32"/>
        </w:rPr>
      </w:pPr>
    </w:p>
    <w:p w14:paraId="08AE1955" w14:textId="77777777" w:rsidR="003B5052" w:rsidRPr="009971CD" w:rsidRDefault="003B5052" w:rsidP="009971CD">
      <w:pPr>
        <w:spacing w:line="360" w:lineRule="auto"/>
        <w:rPr>
          <w:rFonts w:cstheme="minorHAnsi"/>
          <w:b/>
          <w:bCs/>
          <w:sz w:val="32"/>
          <w:szCs w:val="32"/>
        </w:rPr>
      </w:pPr>
    </w:p>
    <w:p w14:paraId="601D9DE0" w14:textId="77777777" w:rsidR="003B5052" w:rsidRPr="009971CD" w:rsidRDefault="003B5052" w:rsidP="009971CD">
      <w:pPr>
        <w:spacing w:line="360" w:lineRule="auto"/>
        <w:rPr>
          <w:rFonts w:cstheme="minorHAnsi"/>
          <w:b/>
          <w:bCs/>
          <w:sz w:val="44"/>
          <w:szCs w:val="44"/>
        </w:rPr>
      </w:pPr>
    </w:p>
    <w:p w14:paraId="04C4DA35" w14:textId="77777777" w:rsidR="00FE6A5C" w:rsidRDefault="00FE6A5C" w:rsidP="009971CD">
      <w:pPr>
        <w:pStyle w:val="NormalWeb"/>
        <w:spacing w:before="0" w:beforeAutospacing="0" w:after="0" w:afterAutospacing="0" w:line="360" w:lineRule="auto"/>
        <w:rPr>
          <w:rFonts w:asciiTheme="minorHAnsi" w:hAnsiTheme="minorHAnsi" w:cstheme="minorHAnsi"/>
          <w:b/>
          <w:bCs/>
          <w:sz w:val="32"/>
          <w:szCs w:val="32"/>
        </w:rPr>
      </w:pPr>
    </w:p>
    <w:p w14:paraId="3942AF79" w14:textId="77777777" w:rsidR="00FE6A5C" w:rsidRDefault="00FE6A5C" w:rsidP="009971CD">
      <w:pPr>
        <w:pStyle w:val="NormalWeb"/>
        <w:spacing w:before="0" w:beforeAutospacing="0" w:after="0" w:afterAutospacing="0" w:line="360" w:lineRule="auto"/>
        <w:rPr>
          <w:rFonts w:asciiTheme="minorHAnsi" w:hAnsiTheme="minorHAnsi" w:cstheme="minorHAnsi"/>
          <w:b/>
          <w:bCs/>
          <w:sz w:val="32"/>
          <w:szCs w:val="32"/>
        </w:rPr>
      </w:pPr>
    </w:p>
    <w:p w14:paraId="38B20CAF" w14:textId="0EF3C7BF" w:rsidR="00944B7D" w:rsidRPr="009971CD" w:rsidRDefault="00944B7D" w:rsidP="009971CD">
      <w:pPr>
        <w:pStyle w:val="NormalWeb"/>
        <w:spacing w:before="0" w:beforeAutospacing="0" w:after="0" w:afterAutospacing="0" w:line="360" w:lineRule="auto"/>
        <w:rPr>
          <w:rFonts w:asciiTheme="minorHAnsi" w:hAnsiTheme="minorHAnsi" w:cstheme="minorHAnsi"/>
          <w:sz w:val="32"/>
          <w:szCs w:val="32"/>
        </w:rPr>
      </w:pPr>
      <w:r w:rsidRPr="009971CD">
        <w:rPr>
          <w:rFonts w:asciiTheme="minorHAnsi" w:hAnsiTheme="minorHAnsi" w:cstheme="minorHAnsi"/>
          <w:b/>
          <w:bCs/>
          <w:sz w:val="32"/>
          <w:szCs w:val="32"/>
        </w:rPr>
        <w:lastRenderedPageBreak/>
        <w:t>Analysis of results</w:t>
      </w:r>
    </w:p>
    <w:p w14:paraId="219D6A52" w14:textId="77777777" w:rsidR="00944B7D" w:rsidRPr="009971CD" w:rsidRDefault="00944B7D" w:rsidP="009971CD">
      <w:pPr>
        <w:pStyle w:val="NormalWeb"/>
        <w:spacing w:before="0" w:beforeAutospacing="0" w:after="0" w:afterAutospacing="0" w:line="360" w:lineRule="auto"/>
        <w:rPr>
          <w:rFonts w:asciiTheme="minorHAnsi" w:hAnsiTheme="minorHAnsi" w:cstheme="minorHAnsi"/>
          <w:sz w:val="22"/>
          <w:szCs w:val="22"/>
        </w:rPr>
      </w:pPr>
      <w:r w:rsidRPr="009971CD">
        <w:rPr>
          <w:rFonts w:asciiTheme="minorHAnsi" w:hAnsiTheme="minorHAnsi" w:cstheme="minorHAnsi"/>
          <w:b/>
          <w:bCs/>
          <w:sz w:val="22"/>
          <w:szCs w:val="22"/>
        </w:rPr>
        <w:t> </w:t>
      </w:r>
    </w:p>
    <w:p w14:paraId="2F048FFA" w14:textId="77777777" w:rsidR="00944B7D" w:rsidRPr="009971CD" w:rsidRDefault="00944B7D" w:rsidP="009971CD">
      <w:pPr>
        <w:pStyle w:val="Heading4"/>
        <w:spacing w:before="0" w:beforeAutospacing="0" w:after="40" w:afterAutospacing="0" w:line="360" w:lineRule="auto"/>
        <w:rPr>
          <w:rFonts w:asciiTheme="minorHAnsi" w:eastAsiaTheme="minorHAnsi" w:hAnsiTheme="minorHAnsi" w:cstheme="minorHAnsi"/>
          <w:sz w:val="22"/>
          <w:szCs w:val="22"/>
        </w:rPr>
      </w:pPr>
      <w:r w:rsidRPr="009971CD">
        <w:rPr>
          <w:rFonts w:asciiTheme="minorHAnsi" w:eastAsiaTheme="minorHAnsi" w:hAnsiTheme="minorHAnsi" w:cstheme="minorHAnsi"/>
          <w:sz w:val="22"/>
          <w:szCs w:val="22"/>
        </w:rPr>
        <w:t>Key Findings:</w:t>
      </w:r>
    </w:p>
    <w:p w14:paraId="5D142889" w14:textId="77777777" w:rsidR="00944B7D" w:rsidRPr="009971CD" w:rsidRDefault="00944B7D" w:rsidP="009971CD">
      <w:pPr>
        <w:numPr>
          <w:ilvl w:val="0"/>
          <w:numId w:val="3"/>
        </w:numPr>
        <w:spacing w:before="240" w:after="0" w:line="360" w:lineRule="auto"/>
        <w:textAlignment w:val="baseline"/>
        <w:rPr>
          <w:rFonts w:cstheme="minorHAnsi"/>
        </w:rPr>
      </w:pPr>
      <w:r w:rsidRPr="009971CD">
        <w:rPr>
          <w:rFonts w:cstheme="minorHAnsi"/>
          <w:b/>
          <w:bCs/>
        </w:rPr>
        <w:t>Belief in Uniform Design Influencing Public Trust:</w:t>
      </w:r>
    </w:p>
    <w:p w14:paraId="6963EAE1"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936B525"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65%</w:t>
      </w:r>
    </w:p>
    <w:p w14:paraId="02D02C8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24%</w:t>
      </w:r>
    </w:p>
    <w:p w14:paraId="0747FF1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Maybe: 12%</w:t>
      </w:r>
    </w:p>
    <w:p w14:paraId="70121854"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013C52D5"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58%</w:t>
      </w:r>
    </w:p>
    <w:p w14:paraId="0242778B"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24%</w:t>
      </w:r>
    </w:p>
    <w:p w14:paraId="2F0A4843" w14:textId="66E0FA98" w:rsidR="002F275E" w:rsidRPr="009971CD" w:rsidRDefault="00944B7D" w:rsidP="009971CD">
      <w:pPr>
        <w:numPr>
          <w:ilvl w:val="2"/>
          <w:numId w:val="3"/>
        </w:numPr>
        <w:spacing w:after="0" w:line="360" w:lineRule="auto"/>
        <w:textAlignment w:val="baseline"/>
        <w:rPr>
          <w:rFonts w:cstheme="minorHAnsi"/>
        </w:rPr>
      </w:pPr>
      <w:r w:rsidRPr="009971CD">
        <w:rPr>
          <w:rFonts w:cstheme="minorHAnsi"/>
        </w:rPr>
        <w:t>Maybe: 18%</w:t>
      </w:r>
    </w:p>
    <w:p w14:paraId="13B0ADE5" w14:textId="6AE41629" w:rsidR="00944B7D" w:rsidRPr="009971CD" w:rsidRDefault="002F275E" w:rsidP="009971CD">
      <w:pPr>
        <w:spacing w:before="100" w:beforeAutospacing="1" w:after="100" w:afterAutospacing="1" w:line="360" w:lineRule="auto"/>
        <w:rPr>
          <w:rFonts w:eastAsia="Times New Roman" w:cstheme="minorHAnsi"/>
          <w:lang w:eastAsia="en-GB"/>
        </w:rPr>
      </w:pPr>
      <w:r w:rsidRPr="009971CD">
        <w:rPr>
          <w:rFonts w:cstheme="minorHAnsi"/>
          <w:noProof/>
          <w:lang w:eastAsia="en-GB"/>
        </w:rPr>
        <w:drawing>
          <wp:inline distT="0" distB="0" distL="0" distR="0" wp14:anchorId="463C7D35" wp14:editId="7D98DAD6">
            <wp:extent cx="5731510" cy="3284220"/>
            <wp:effectExtent l="0" t="0" r="0" b="0"/>
            <wp:docPr id="1990787485" name="Picture 1" descr="A graph with orange and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87485" name="Picture 1" descr="A graph with orange and yellow bar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84220"/>
                    </a:xfrm>
                    <a:prstGeom prst="rect">
                      <a:avLst/>
                    </a:prstGeom>
                    <a:noFill/>
                    <a:ln>
                      <a:noFill/>
                    </a:ln>
                  </pic:spPr>
                </pic:pic>
              </a:graphicData>
            </a:graphic>
          </wp:inline>
        </w:drawing>
      </w:r>
      <w:r w:rsidR="00944B7D" w:rsidRPr="009971CD">
        <w:rPr>
          <w:rFonts w:cstheme="minorHAnsi"/>
        </w:rPr>
        <w:t xml:space="preserve"> Both groups predominantly believe that the design of a police uniform can significantly influence public trust, with serving officers showing a slightly higher belief.</w:t>
      </w:r>
    </w:p>
    <w:p w14:paraId="74445C61" w14:textId="77777777" w:rsidR="002F275E" w:rsidRPr="009971CD" w:rsidRDefault="002F275E" w:rsidP="009971CD">
      <w:pPr>
        <w:spacing w:after="0" w:line="360" w:lineRule="auto"/>
        <w:textAlignment w:val="baseline"/>
        <w:rPr>
          <w:rFonts w:cstheme="minorHAnsi"/>
        </w:rPr>
      </w:pPr>
    </w:p>
    <w:p w14:paraId="7007D25B" w14:textId="77777777" w:rsidR="004C55BC" w:rsidRPr="009971CD" w:rsidRDefault="004C55BC" w:rsidP="009971CD">
      <w:pPr>
        <w:spacing w:after="0" w:line="360" w:lineRule="auto"/>
        <w:textAlignment w:val="baseline"/>
        <w:rPr>
          <w:rFonts w:cstheme="minorHAnsi"/>
        </w:rPr>
      </w:pPr>
    </w:p>
    <w:p w14:paraId="7C0BECCD"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Public Trust Difference Between Uniformed Officers and Plain-clothed Detectives:</w:t>
      </w:r>
    </w:p>
    <w:p w14:paraId="708860AB"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AF1650D"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76%</w:t>
      </w:r>
    </w:p>
    <w:p w14:paraId="59BE70F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lastRenderedPageBreak/>
        <w:t>No: 24%</w:t>
      </w:r>
    </w:p>
    <w:p w14:paraId="7A00E4B5"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0F52F54F"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52%</w:t>
      </w:r>
    </w:p>
    <w:p w14:paraId="7C998D6B"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48%</w:t>
      </w:r>
    </w:p>
    <w:p w14:paraId="29D34B24" w14:textId="396B00DD" w:rsidR="00944B7D" w:rsidRPr="009971CD" w:rsidRDefault="006A1661" w:rsidP="009971CD">
      <w:pPr>
        <w:spacing w:before="100" w:beforeAutospacing="1" w:after="100" w:afterAutospacing="1" w:line="360" w:lineRule="auto"/>
        <w:rPr>
          <w:rFonts w:cstheme="minorHAnsi"/>
        </w:rPr>
      </w:pPr>
      <w:r w:rsidRPr="009971CD">
        <w:rPr>
          <w:rFonts w:cstheme="minorHAnsi"/>
          <w:noProof/>
          <w:lang w:eastAsia="en-GB"/>
        </w:rPr>
        <w:drawing>
          <wp:inline distT="0" distB="0" distL="0" distR="0" wp14:anchorId="4A33B1A7" wp14:editId="3CA6AC04">
            <wp:extent cx="5731510" cy="2596515"/>
            <wp:effectExtent l="0" t="0" r="0" b="0"/>
            <wp:docPr id="13629391" name="Picture 2" descr="A graph with orange and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391" name="Picture 2" descr="A graph with orange and yellow bar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00944B7D" w:rsidRPr="009971CD">
        <w:rPr>
          <w:rFonts w:cstheme="minorHAnsi"/>
        </w:rPr>
        <w:t>Serving officers are more likely to believe there is a significant difference in public trust between uniformed officers and plain-clothed detectives compared to the public.</w:t>
      </w:r>
    </w:p>
    <w:p w14:paraId="51F0376A" w14:textId="77777777" w:rsidR="004C55BC" w:rsidRPr="009971CD" w:rsidRDefault="004C55BC" w:rsidP="009971CD">
      <w:pPr>
        <w:spacing w:before="100" w:beforeAutospacing="1" w:after="100" w:afterAutospacing="1" w:line="360" w:lineRule="auto"/>
        <w:rPr>
          <w:rFonts w:eastAsia="Times New Roman" w:cstheme="minorHAnsi"/>
          <w:lang w:eastAsia="en-GB"/>
        </w:rPr>
      </w:pPr>
    </w:p>
    <w:p w14:paraId="29F674ED"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Confidence in Police if Uniforms Looked More Like Everyday Clothing:</w:t>
      </w:r>
    </w:p>
    <w:p w14:paraId="6EF0818F"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1BA74682"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Confident: 35%</w:t>
      </w:r>
    </w:p>
    <w:p w14:paraId="7B48B0E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Confident: 65%</w:t>
      </w:r>
    </w:p>
    <w:p w14:paraId="2EB89425"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7A1828A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Confident: 40%</w:t>
      </w:r>
    </w:p>
    <w:p w14:paraId="0BDD81D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Confident: 60%</w:t>
      </w:r>
    </w:p>
    <w:p w14:paraId="4BCBCF6E" w14:textId="2C509175" w:rsidR="00944B7D" w:rsidRPr="009971CD" w:rsidRDefault="00290870" w:rsidP="009971CD">
      <w:pPr>
        <w:spacing w:before="100" w:beforeAutospacing="1" w:after="100" w:afterAutospacing="1" w:line="360" w:lineRule="auto"/>
        <w:rPr>
          <w:rFonts w:cstheme="minorHAnsi"/>
        </w:rPr>
      </w:pPr>
      <w:r w:rsidRPr="009971CD">
        <w:rPr>
          <w:rFonts w:cstheme="minorHAnsi"/>
          <w:noProof/>
          <w:lang w:eastAsia="en-GB"/>
        </w:rPr>
        <w:lastRenderedPageBreak/>
        <w:drawing>
          <wp:inline distT="0" distB="0" distL="0" distR="0" wp14:anchorId="0D92101F" wp14:editId="590CF640">
            <wp:extent cx="5731510" cy="2402840"/>
            <wp:effectExtent l="0" t="0" r="0" b="0"/>
            <wp:docPr id="1318902156" name="Picture 3"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902156" name="Picture 3" descr="A graph of different colored squar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2840"/>
                    </a:xfrm>
                    <a:prstGeom prst="rect">
                      <a:avLst/>
                    </a:prstGeom>
                    <a:noFill/>
                    <a:ln>
                      <a:noFill/>
                    </a:ln>
                  </pic:spPr>
                </pic:pic>
              </a:graphicData>
            </a:graphic>
          </wp:inline>
        </w:drawing>
      </w:r>
      <w:r w:rsidR="00944B7D" w:rsidRPr="009971CD">
        <w:rPr>
          <w:rFonts w:cstheme="minorHAnsi"/>
        </w:rPr>
        <w:t>Both groups predominantly feel less confident in police if uniforms looked more like everyday clothing, with serving officers feeling this more strongly.</w:t>
      </w:r>
    </w:p>
    <w:p w14:paraId="7043DC05" w14:textId="77777777" w:rsidR="004C55BC" w:rsidRPr="009971CD" w:rsidRDefault="004C55BC" w:rsidP="009971CD">
      <w:pPr>
        <w:spacing w:before="100" w:beforeAutospacing="1" w:after="100" w:afterAutospacing="1" w:line="360" w:lineRule="auto"/>
        <w:rPr>
          <w:rFonts w:eastAsia="Times New Roman" w:cstheme="minorHAnsi"/>
          <w:lang w:eastAsia="en-GB"/>
        </w:rPr>
      </w:pPr>
    </w:p>
    <w:p w14:paraId="64E18820"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Tattoos on Perception of Professionalism:</w:t>
      </w:r>
    </w:p>
    <w:p w14:paraId="3B30134F"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E6195D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71%</w:t>
      </w:r>
    </w:p>
    <w:p w14:paraId="40BD3DC8"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29%</w:t>
      </w:r>
    </w:p>
    <w:p w14:paraId="36F7E6BE"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5F5BCCA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79%</w:t>
      </w:r>
    </w:p>
    <w:p w14:paraId="5FC632E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21%</w:t>
      </w:r>
    </w:p>
    <w:p w14:paraId="519A94EA" w14:textId="34F22157" w:rsidR="00944B7D" w:rsidRPr="009971CD" w:rsidRDefault="00944B7D" w:rsidP="009971CD">
      <w:pPr>
        <w:spacing w:after="0" w:line="360" w:lineRule="auto"/>
        <w:textAlignment w:val="baseline"/>
        <w:rPr>
          <w:rFonts w:cstheme="minorHAnsi"/>
        </w:rPr>
      </w:pPr>
      <w:r w:rsidRPr="009971CD">
        <w:rPr>
          <w:rFonts w:cstheme="minorHAnsi"/>
        </w:rPr>
        <w:t>A significant portion of both groups believe that tattoos impact the perception of an officer’s professionalism, with non-serving members feeling this slightly more strongly.</w:t>
      </w:r>
    </w:p>
    <w:p w14:paraId="5794435D" w14:textId="77777777" w:rsidR="004C55BC" w:rsidRPr="009971CD" w:rsidRDefault="004C55BC" w:rsidP="009971CD">
      <w:pPr>
        <w:spacing w:after="0" w:line="360" w:lineRule="auto"/>
        <w:textAlignment w:val="baseline"/>
        <w:rPr>
          <w:rFonts w:cstheme="minorHAnsi"/>
        </w:rPr>
      </w:pPr>
    </w:p>
    <w:p w14:paraId="324FB12C"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Tattoo Placement on Confidence in Officers:</w:t>
      </w:r>
    </w:p>
    <w:p w14:paraId="364CA87F"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5E8DCDD"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59%</w:t>
      </w:r>
    </w:p>
    <w:p w14:paraId="416DE42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41%</w:t>
      </w:r>
    </w:p>
    <w:p w14:paraId="2FD5714C"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2A684A0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70%</w:t>
      </w:r>
    </w:p>
    <w:p w14:paraId="7DEBB03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30%</w:t>
      </w:r>
    </w:p>
    <w:p w14:paraId="291B8118" w14:textId="48995CEE" w:rsidR="002444CF" w:rsidRPr="009971CD" w:rsidRDefault="002444CF" w:rsidP="009971CD">
      <w:pPr>
        <w:pStyle w:val="ListParagraph"/>
        <w:spacing w:before="100" w:beforeAutospacing="1" w:after="100" w:afterAutospacing="1" w:line="360" w:lineRule="auto"/>
        <w:rPr>
          <w:rFonts w:eastAsia="Times New Roman" w:cstheme="minorHAnsi"/>
          <w:lang w:eastAsia="en-GB"/>
        </w:rPr>
      </w:pPr>
      <w:r w:rsidRPr="009971CD">
        <w:rPr>
          <w:rFonts w:cstheme="minorHAnsi"/>
          <w:noProof/>
          <w:lang w:eastAsia="en-GB"/>
        </w:rPr>
        <w:lastRenderedPageBreak/>
        <w:drawing>
          <wp:inline distT="0" distB="0" distL="0" distR="0" wp14:anchorId="660A02D5" wp14:editId="7EA89869">
            <wp:extent cx="5731510" cy="3202305"/>
            <wp:effectExtent l="0" t="0" r="0" b="0"/>
            <wp:docPr id="1454692608" name="Picture 4" descr="A graph with orange and yellow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692608" name="Picture 4" descr="A graph with orange and yellow square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02305"/>
                    </a:xfrm>
                    <a:prstGeom prst="rect">
                      <a:avLst/>
                    </a:prstGeom>
                    <a:noFill/>
                    <a:ln>
                      <a:noFill/>
                    </a:ln>
                  </pic:spPr>
                </pic:pic>
              </a:graphicData>
            </a:graphic>
          </wp:inline>
        </w:drawing>
      </w:r>
    </w:p>
    <w:p w14:paraId="55D46CD2" w14:textId="00967045" w:rsidR="00944B7D" w:rsidRPr="009971CD" w:rsidRDefault="00944B7D" w:rsidP="009971CD">
      <w:pPr>
        <w:spacing w:after="0" w:line="360" w:lineRule="auto"/>
        <w:textAlignment w:val="baseline"/>
        <w:rPr>
          <w:rFonts w:cstheme="minorHAnsi"/>
        </w:rPr>
      </w:pPr>
      <w:r w:rsidRPr="009971CD">
        <w:rPr>
          <w:rFonts w:cstheme="minorHAnsi"/>
        </w:rPr>
        <w:t>Both groups believe that the placement of tattoos (e.g., hands, neck, face) affects confidence in officers, with non-serving members again showing a stronger belief.</w:t>
      </w:r>
    </w:p>
    <w:p w14:paraId="73E162A4" w14:textId="77777777" w:rsidR="00EF2FD4" w:rsidRPr="009971CD" w:rsidRDefault="00EF2FD4" w:rsidP="009971CD">
      <w:pPr>
        <w:spacing w:after="0" w:line="360" w:lineRule="auto"/>
        <w:ind w:left="720"/>
        <w:textAlignment w:val="baseline"/>
        <w:rPr>
          <w:rFonts w:cstheme="minorHAnsi"/>
        </w:rPr>
      </w:pPr>
    </w:p>
    <w:p w14:paraId="515FA6B4"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Makeup on Confidence in Officers:</w:t>
      </w:r>
    </w:p>
    <w:p w14:paraId="5D8B2F3D"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FA02DEC"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24%</w:t>
      </w:r>
    </w:p>
    <w:p w14:paraId="7F0E8CC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76%</w:t>
      </w:r>
    </w:p>
    <w:p w14:paraId="6C3A8FAB"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1DA67EF2"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33%</w:t>
      </w:r>
    </w:p>
    <w:p w14:paraId="1760CC14"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67%</w:t>
      </w:r>
    </w:p>
    <w:p w14:paraId="7781DDA6" w14:textId="3A45F7C4" w:rsidR="00944B7D" w:rsidRPr="009971CD" w:rsidRDefault="001869D4" w:rsidP="009971CD">
      <w:pPr>
        <w:pStyle w:val="ListParagraph"/>
        <w:spacing w:before="100" w:beforeAutospacing="1" w:after="100" w:afterAutospacing="1" w:line="360" w:lineRule="auto"/>
        <w:rPr>
          <w:rFonts w:cstheme="minorHAnsi"/>
        </w:rPr>
      </w:pPr>
      <w:r w:rsidRPr="009971CD">
        <w:rPr>
          <w:rFonts w:cstheme="minorHAnsi"/>
          <w:noProof/>
          <w:lang w:eastAsia="en-GB"/>
        </w:rPr>
        <w:lastRenderedPageBreak/>
        <w:drawing>
          <wp:inline distT="0" distB="0" distL="0" distR="0" wp14:anchorId="0704322E" wp14:editId="0F20EFDC">
            <wp:extent cx="5731510" cy="3415665"/>
            <wp:effectExtent l="0" t="0" r="0" b="0"/>
            <wp:docPr id="578537105" name="Picture 5" descr="A graph showing the amount of make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37105" name="Picture 5" descr="A graph showing the amount of makeup&#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r w:rsidR="00944B7D" w:rsidRPr="009971CD">
        <w:rPr>
          <w:rFonts w:cstheme="minorHAnsi"/>
        </w:rPr>
        <w:t>Majority of both groups feel that makeup does not affect confidence in officers, with serving officers showing a stronger consensus.</w:t>
      </w:r>
    </w:p>
    <w:p w14:paraId="22C6751C" w14:textId="77777777" w:rsidR="004C55BC" w:rsidRPr="009971CD" w:rsidRDefault="004C55BC" w:rsidP="009971CD">
      <w:pPr>
        <w:pStyle w:val="ListParagraph"/>
        <w:spacing w:before="100" w:beforeAutospacing="1" w:after="100" w:afterAutospacing="1" w:line="360" w:lineRule="auto"/>
        <w:rPr>
          <w:rFonts w:eastAsia="Times New Roman" w:cstheme="minorHAnsi"/>
          <w:lang w:eastAsia="en-GB"/>
        </w:rPr>
      </w:pPr>
    </w:p>
    <w:p w14:paraId="4C2126F6"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Piercings on Opinion of Officers:</w:t>
      </w:r>
    </w:p>
    <w:p w14:paraId="2EE0765F"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7429ED88"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29%</w:t>
      </w:r>
    </w:p>
    <w:p w14:paraId="078A5E24"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71%</w:t>
      </w:r>
    </w:p>
    <w:p w14:paraId="624A3590"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53F5AEC7"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30%</w:t>
      </w:r>
    </w:p>
    <w:p w14:paraId="133EDD7D"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70%</w:t>
      </w:r>
    </w:p>
    <w:p w14:paraId="283E67C2" w14:textId="45635051" w:rsidR="00D0281A" w:rsidRPr="009971CD" w:rsidRDefault="00D0281A" w:rsidP="009971CD">
      <w:pPr>
        <w:spacing w:before="100" w:beforeAutospacing="1" w:after="100" w:afterAutospacing="1" w:line="360" w:lineRule="auto"/>
        <w:rPr>
          <w:rFonts w:eastAsia="Times New Roman" w:cstheme="minorHAnsi"/>
          <w:lang w:eastAsia="en-GB"/>
        </w:rPr>
      </w:pPr>
      <w:r w:rsidRPr="009971CD">
        <w:rPr>
          <w:rFonts w:cstheme="minorHAnsi"/>
          <w:noProof/>
          <w:lang w:eastAsia="en-GB"/>
        </w:rPr>
        <w:lastRenderedPageBreak/>
        <w:drawing>
          <wp:inline distT="0" distB="0" distL="0" distR="0" wp14:anchorId="51F694DC" wp14:editId="0E0D1822">
            <wp:extent cx="5731510" cy="3415665"/>
            <wp:effectExtent l="0" t="0" r="0" b="0"/>
            <wp:docPr id="2020542655" name="Picture 6" descr="A bar graph with orang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42655" name="Picture 6" descr="A bar graph with orange and white bars&#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6DC3CC0A" w14:textId="14EC797B" w:rsidR="00944B7D" w:rsidRPr="009971CD" w:rsidRDefault="00944B7D" w:rsidP="009971CD">
      <w:pPr>
        <w:spacing w:after="0" w:line="360" w:lineRule="auto"/>
        <w:textAlignment w:val="baseline"/>
        <w:rPr>
          <w:rFonts w:cstheme="minorHAnsi"/>
        </w:rPr>
      </w:pPr>
      <w:r w:rsidRPr="009971CD">
        <w:rPr>
          <w:rFonts w:cstheme="minorHAnsi"/>
        </w:rPr>
        <w:t>Both groups predominantly believe that piercings do not affect their opinion of officers, with similar percentages.</w:t>
      </w:r>
    </w:p>
    <w:p w14:paraId="5E01167B" w14:textId="77777777" w:rsidR="006D656E" w:rsidRPr="009971CD" w:rsidRDefault="006D656E" w:rsidP="009971CD">
      <w:pPr>
        <w:spacing w:after="0" w:line="360" w:lineRule="auto"/>
        <w:textAlignment w:val="baseline"/>
        <w:rPr>
          <w:rFonts w:cstheme="minorHAnsi"/>
        </w:rPr>
      </w:pPr>
    </w:p>
    <w:p w14:paraId="3F2AD937"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Visible Weapons and Equipment on Perception of Approachability:</w:t>
      </w:r>
    </w:p>
    <w:p w14:paraId="69DBEC98"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3510665A"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Agree: 71%</w:t>
      </w:r>
    </w:p>
    <w:p w14:paraId="51334A15"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Disagree: 29%</w:t>
      </w:r>
    </w:p>
    <w:p w14:paraId="37ADFB18"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28869E0A"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Agree: 79%</w:t>
      </w:r>
    </w:p>
    <w:p w14:paraId="4F69A2B3"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Disagree: 21%</w:t>
      </w:r>
    </w:p>
    <w:p w14:paraId="2293884B" w14:textId="035622B0" w:rsidR="00944B7D" w:rsidRPr="009971CD" w:rsidRDefault="00B11744" w:rsidP="009971CD">
      <w:pPr>
        <w:spacing w:before="100" w:beforeAutospacing="1" w:after="100" w:afterAutospacing="1" w:line="360" w:lineRule="auto"/>
        <w:rPr>
          <w:rFonts w:cstheme="minorHAnsi"/>
        </w:rPr>
      </w:pPr>
      <w:r w:rsidRPr="009971CD">
        <w:rPr>
          <w:rFonts w:cstheme="minorHAnsi"/>
          <w:noProof/>
          <w:lang w:eastAsia="en-GB"/>
        </w:rPr>
        <w:lastRenderedPageBreak/>
        <w:drawing>
          <wp:inline distT="0" distB="0" distL="0" distR="0" wp14:anchorId="653C3663" wp14:editId="0594F83C">
            <wp:extent cx="5731510" cy="2218690"/>
            <wp:effectExtent l="0" t="0" r="0" b="0"/>
            <wp:docPr id="1569186364" name="Picture 7" descr="A graph with orange and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86364" name="Picture 7" descr="A graph with orange and yellow bar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218690"/>
                    </a:xfrm>
                    <a:prstGeom prst="rect">
                      <a:avLst/>
                    </a:prstGeom>
                    <a:noFill/>
                    <a:ln>
                      <a:noFill/>
                    </a:ln>
                  </pic:spPr>
                </pic:pic>
              </a:graphicData>
            </a:graphic>
          </wp:inline>
        </w:drawing>
      </w:r>
      <w:r w:rsidR="00944B7D" w:rsidRPr="009971CD">
        <w:rPr>
          <w:rFonts w:cstheme="minorHAnsi"/>
        </w:rPr>
        <w:t>Both groups largely agree that the visibility of weapons and equipment affects the perception of police approachability, with non-serving members feeling this more strongly.</w:t>
      </w:r>
    </w:p>
    <w:p w14:paraId="5A623B97" w14:textId="77777777" w:rsidR="00B11744" w:rsidRPr="009971CD" w:rsidRDefault="00B11744" w:rsidP="009971CD">
      <w:pPr>
        <w:spacing w:before="100" w:beforeAutospacing="1" w:after="100" w:afterAutospacing="1" w:line="360" w:lineRule="auto"/>
        <w:rPr>
          <w:rFonts w:eastAsia="Times New Roman" w:cstheme="minorHAnsi"/>
          <w:lang w:eastAsia="en-GB"/>
        </w:rPr>
      </w:pPr>
    </w:p>
    <w:p w14:paraId="10E061DE"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Belief in Body Cameras Making Police Officers More Accountable:</w:t>
      </w:r>
    </w:p>
    <w:p w14:paraId="0B17331B"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141041CB"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88%</w:t>
      </w:r>
    </w:p>
    <w:p w14:paraId="4EB8B7F3"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12%</w:t>
      </w:r>
    </w:p>
    <w:p w14:paraId="1F75CFC1"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05AFD6DD"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94%</w:t>
      </w:r>
    </w:p>
    <w:p w14:paraId="45D29528"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6%</w:t>
      </w:r>
    </w:p>
    <w:p w14:paraId="3AB0F433" w14:textId="320ACCCC" w:rsidR="00944B7D" w:rsidRPr="009971CD" w:rsidRDefault="00F371ED" w:rsidP="009971CD">
      <w:pPr>
        <w:pStyle w:val="ListParagraph"/>
        <w:spacing w:before="100" w:beforeAutospacing="1" w:after="100" w:afterAutospacing="1" w:line="360" w:lineRule="auto"/>
        <w:rPr>
          <w:rFonts w:cstheme="minorHAnsi"/>
        </w:rPr>
      </w:pPr>
      <w:r w:rsidRPr="009971CD">
        <w:rPr>
          <w:rFonts w:cstheme="minorHAnsi"/>
          <w:noProof/>
          <w:lang w:eastAsia="en-GB"/>
        </w:rPr>
        <w:drawing>
          <wp:inline distT="0" distB="0" distL="0" distR="0" wp14:anchorId="5086398B" wp14:editId="3E2A4FEF">
            <wp:extent cx="5731510" cy="2437130"/>
            <wp:effectExtent l="0" t="0" r="0" b="0"/>
            <wp:docPr id="888259449" name="Picture 8" descr="A graph with orange and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259449" name="Picture 8" descr="A graph with orange and yellow ba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37130"/>
                    </a:xfrm>
                    <a:prstGeom prst="rect">
                      <a:avLst/>
                    </a:prstGeom>
                    <a:noFill/>
                    <a:ln>
                      <a:noFill/>
                    </a:ln>
                  </pic:spPr>
                </pic:pic>
              </a:graphicData>
            </a:graphic>
          </wp:inline>
        </w:drawing>
      </w:r>
      <w:r w:rsidR="00944B7D" w:rsidRPr="009971CD">
        <w:rPr>
          <w:rFonts w:cstheme="minorHAnsi"/>
        </w:rPr>
        <w:t>A large majority of both groups believe that body cameras make police officers more accountable, with non-serving members showing slightly stronger agreement.</w:t>
      </w:r>
    </w:p>
    <w:p w14:paraId="13A70FDF" w14:textId="77777777" w:rsidR="004C55BC" w:rsidRPr="009971CD" w:rsidRDefault="004C55BC" w:rsidP="009971CD">
      <w:pPr>
        <w:pStyle w:val="ListParagraph"/>
        <w:spacing w:before="100" w:beforeAutospacing="1" w:after="100" w:afterAutospacing="1" w:line="360" w:lineRule="auto"/>
        <w:rPr>
          <w:rFonts w:eastAsia="Times New Roman" w:cstheme="minorHAnsi"/>
          <w:lang w:eastAsia="en-GB"/>
        </w:rPr>
      </w:pPr>
    </w:p>
    <w:p w14:paraId="31952C1C"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Belief in Body Cameras Changing Public Perceptions Positively:</w:t>
      </w:r>
    </w:p>
    <w:p w14:paraId="42C9F102"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lastRenderedPageBreak/>
        <w:t>Serving Officers:</w:t>
      </w:r>
    </w:p>
    <w:p w14:paraId="582FB477"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76%</w:t>
      </w:r>
    </w:p>
    <w:p w14:paraId="392B11CC"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24%</w:t>
      </w:r>
    </w:p>
    <w:p w14:paraId="44568D69"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477BC7D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85%</w:t>
      </w:r>
    </w:p>
    <w:p w14:paraId="72AF578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15%</w:t>
      </w:r>
    </w:p>
    <w:p w14:paraId="4BBCD11F" w14:textId="2A082D4E" w:rsidR="00944B7D" w:rsidRPr="009971CD" w:rsidRDefault="00127A42" w:rsidP="009971CD">
      <w:pPr>
        <w:spacing w:before="100" w:beforeAutospacing="1" w:after="100" w:afterAutospacing="1" w:line="360" w:lineRule="auto"/>
        <w:rPr>
          <w:rFonts w:cstheme="minorHAnsi"/>
        </w:rPr>
      </w:pPr>
      <w:r w:rsidRPr="009971CD">
        <w:rPr>
          <w:rFonts w:cstheme="minorHAnsi"/>
          <w:noProof/>
          <w:lang w:eastAsia="en-GB"/>
        </w:rPr>
        <w:drawing>
          <wp:inline distT="0" distB="0" distL="0" distR="0" wp14:anchorId="18ED7D5E" wp14:editId="14C5BCA9">
            <wp:extent cx="5731510" cy="2402205"/>
            <wp:effectExtent l="0" t="0" r="0" b="0"/>
            <wp:docPr id="11125837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2205"/>
                    </a:xfrm>
                    <a:prstGeom prst="rect">
                      <a:avLst/>
                    </a:prstGeom>
                    <a:noFill/>
                    <a:ln>
                      <a:noFill/>
                    </a:ln>
                  </pic:spPr>
                </pic:pic>
              </a:graphicData>
            </a:graphic>
          </wp:inline>
        </w:drawing>
      </w:r>
      <w:r w:rsidR="00944B7D" w:rsidRPr="009971CD">
        <w:rPr>
          <w:rFonts w:cstheme="minorHAnsi"/>
        </w:rPr>
        <w:t>Both groups believe that body cameras change public perceptions positively, with non-serving members showing stronger belief.</w:t>
      </w:r>
    </w:p>
    <w:p w14:paraId="33746EA7" w14:textId="77777777" w:rsidR="00127A42" w:rsidRPr="009971CD" w:rsidRDefault="00127A42" w:rsidP="009971CD">
      <w:pPr>
        <w:spacing w:before="100" w:beforeAutospacing="1" w:after="100" w:afterAutospacing="1" w:line="360" w:lineRule="auto"/>
        <w:rPr>
          <w:rFonts w:eastAsia="Times New Roman" w:cstheme="minorHAnsi"/>
          <w:lang w:eastAsia="en-GB"/>
        </w:rPr>
      </w:pPr>
    </w:p>
    <w:p w14:paraId="25AF6369" w14:textId="044936D6"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 xml:space="preserve">Belief in Body Cameras Improving Police </w:t>
      </w:r>
      <w:r w:rsidR="00E939A3" w:rsidRPr="009971CD">
        <w:rPr>
          <w:rFonts w:cstheme="minorHAnsi"/>
          <w:b/>
          <w:bCs/>
        </w:rPr>
        <w:t>Behaviour</w:t>
      </w:r>
      <w:r w:rsidRPr="009971CD">
        <w:rPr>
          <w:rFonts w:cstheme="minorHAnsi"/>
          <w:b/>
          <w:bCs/>
        </w:rPr>
        <w:t>:</w:t>
      </w:r>
    </w:p>
    <w:p w14:paraId="5485821E"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20DDA3F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82%</w:t>
      </w:r>
    </w:p>
    <w:p w14:paraId="71E85096"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18%</w:t>
      </w:r>
    </w:p>
    <w:p w14:paraId="78686F1E"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597BD00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88%</w:t>
      </w:r>
    </w:p>
    <w:p w14:paraId="7DE784CF"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12%</w:t>
      </w:r>
    </w:p>
    <w:p w14:paraId="35DF0039" w14:textId="163E0736" w:rsidR="00944B7D" w:rsidRPr="009971CD" w:rsidRDefault="00AA67A9" w:rsidP="009971CD">
      <w:pPr>
        <w:spacing w:before="100" w:beforeAutospacing="1" w:after="100" w:afterAutospacing="1" w:line="360" w:lineRule="auto"/>
        <w:rPr>
          <w:rFonts w:cstheme="minorHAnsi"/>
        </w:rPr>
      </w:pPr>
      <w:r w:rsidRPr="009971CD">
        <w:rPr>
          <w:rFonts w:cstheme="minorHAnsi"/>
          <w:noProof/>
          <w:lang w:eastAsia="en-GB"/>
        </w:rPr>
        <w:lastRenderedPageBreak/>
        <w:drawing>
          <wp:inline distT="0" distB="0" distL="0" distR="0" wp14:anchorId="1375691D" wp14:editId="58964D68">
            <wp:extent cx="5731510" cy="2690495"/>
            <wp:effectExtent l="0" t="0" r="0" b="0"/>
            <wp:docPr id="1927613787" name="Picture 10" descr="A graph with orang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13787" name="Picture 10" descr="A graph with orange squar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90495"/>
                    </a:xfrm>
                    <a:prstGeom prst="rect">
                      <a:avLst/>
                    </a:prstGeom>
                    <a:noFill/>
                    <a:ln>
                      <a:noFill/>
                    </a:ln>
                  </pic:spPr>
                </pic:pic>
              </a:graphicData>
            </a:graphic>
          </wp:inline>
        </w:drawing>
      </w:r>
      <w:r w:rsidR="00944B7D" w:rsidRPr="009971CD">
        <w:rPr>
          <w:rFonts w:cstheme="minorHAnsi"/>
        </w:rPr>
        <w:t xml:space="preserve">Both groups largely agree that body cameras have improved police </w:t>
      </w:r>
      <w:r w:rsidRPr="009971CD">
        <w:rPr>
          <w:rFonts w:cstheme="minorHAnsi"/>
        </w:rPr>
        <w:t>behaviour</w:t>
      </w:r>
      <w:r w:rsidR="00944B7D" w:rsidRPr="009971CD">
        <w:rPr>
          <w:rFonts w:cstheme="minorHAnsi"/>
        </w:rPr>
        <w:t>, with non-serving members showing a slightly stronger belief.</w:t>
      </w:r>
    </w:p>
    <w:p w14:paraId="03791E91" w14:textId="77777777" w:rsidR="00AA67A9" w:rsidRPr="009971CD" w:rsidRDefault="00AA67A9" w:rsidP="009971CD">
      <w:pPr>
        <w:spacing w:before="100" w:beforeAutospacing="1" w:after="100" w:afterAutospacing="1" w:line="360" w:lineRule="auto"/>
        <w:rPr>
          <w:rFonts w:eastAsia="Times New Roman" w:cstheme="minorHAnsi"/>
          <w:lang w:eastAsia="en-GB"/>
        </w:rPr>
      </w:pPr>
    </w:p>
    <w:p w14:paraId="47184A79" w14:textId="7A659C8B"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Approachability of NPT (</w:t>
      </w:r>
      <w:r w:rsidR="00E939A3" w:rsidRPr="009971CD">
        <w:rPr>
          <w:rFonts w:cstheme="minorHAnsi"/>
          <w:b/>
          <w:bCs/>
        </w:rPr>
        <w:t>Neighbourhood</w:t>
      </w:r>
      <w:r w:rsidRPr="009971CD">
        <w:rPr>
          <w:rFonts w:cstheme="minorHAnsi"/>
          <w:b/>
          <w:bCs/>
        </w:rPr>
        <w:t xml:space="preserve"> Police Team) PCSO Uniforms:</w:t>
      </w:r>
    </w:p>
    <w:p w14:paraId="09EDCD8A"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02F2E8D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Approachable: 65%</w:t>
      </w:r>
    </w:p>
    <w:p w14:paraId="3BDB8BC6"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Approachable: 35%</w:t>
      </w:r>
    </w:p>
    <w:p w14:paraId="708DF495"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10ECFE2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Approachable: 70%</w:t>
      </w:r>
    </w:p>
    <w:p w14:paraId="6EDFDC89"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Approachable: 30%</w:t>
      </w:r>
    </w:p>
    <w:p w14:paraId="1D1C6BF5" w14:textId="53895B8F" w:rsidR="00944B7D" w:rsidRPr="009971CD" w:rsidRDefault="00086A2F" w:rsidP="009971CD">
      <w:pPr>
        <w:spacing w:before="100" w:beforeAutospacing="1" w:after="100" w:afterAutospacing="1" w:line="360" w:lineRule="auto"/>
        <w:rPr>
          <w:rFonts w:cstheme="minorHAnsi"/>
        </w:rPr>
      </w:pPr>
      <w:r w:rsidRPr="009971CD">
        <w:rPr>
          <w:rFonts w:cstheme="minorHAnsi"/>
          <w:noProof/>
          <w:lang w:eastAsia="en-GB"/>
        </w:rPr>
        <w:drawing>
          <wp:inline distT="0" distB="0" distL="0" distR="0" wp14:anchorId="6A1B8661" wp14:editId="578A5AD5">
            <wp:extent cx="5731510" cy="2262505"/>
            <wp:effectExtent l="0" t="0" r="0" b="0"/>
            <wp:docPr id="34492358" name="Picture 12"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92358" name="Picture 12" descr="A graph of different colored squares&#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inline>
        </w:drawing>
      </w:r>
      <w:r w:rsidR="00944B7D" w:rsidRPr="009971CD">
        <w:rPr>
          <w:rFonts w:cstheme="minorHAnsi"/>
        </w:rPr>
        <w:t xml:space="preserve">Both groups find the NPT PCSO uniforms more approachable, with non-serving members slightly more in </w:t>
      </w:r>
      <w:r w:rsidR="00275720" w:rsidRPr="009971CD">
        <w:rPr>
          <w:rFonts w:cstheme="minorHAnsi"/>
        </w:rPr>
        <w:t>favour</w:t>
      </w:r>
      <w:r w:rsidR="00944B7D" w:rsidRPr="009971CD">
        <w:rPr>
          <w:rFonts w:cstheme="minorHAnsi"/>
        </w:rPr>
        <w:t>.</w:t>
      </w:r>
    </w:p>
    <w:p w14:paraId="4F1017A7" w14:textId="77777777" w:rsidR="006C7B8B" w:rsidRPr="009971CD" w:rsidRDefault="006C7B8B" w:rsidP="009971CD">
      <w:pPr>
        <w:spacing w:after="0" w:line="360" w:lineRule="auto"/>
        <w:textAlignment w:val="baseline"/>
        <w:rPr>
          <w:rFonts w:cstheme="minorHAnsi"/>
        </w:rPr>
      </w:pPr>
    </w:p>
    <w:p w14:paraId="666656F7"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Preference for PCSOs to Wear More Casual Uniforms:</w:t>
      </w:r>
    </w:p>
    <w:p w14:paraId="7F232E13"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03AB81C5"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35%</w:t>
      </w:r>
    </w:p>
    <w:p w14:paraId="659E2793"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65%</w:t>
      </w:r>
    </w:p>
    <w:p w14:paraId="7F611767"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4ACBC4ED"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40%</w:t>
      </w:r>
    </w:p>
    <w:p w14:paraId="064E9157"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60%</w:t>
      </w:r>
    </w:p>
    <w:p w14:paraId="0F2A76E6" w14:textId="53ED2EAE" w:rsidR="00944B7D" w:rsidRPr="009971CD" w:rsidRDefault="006C7B8B" w:rsidP="009971CD">
      <w:pPr>
        <w:pStyle w:val="ListParagraph"/>
        <w:spacing w:before="100" w:beforeAutospacing="1" w:after="100" w:afterAutospacing="1" w:line="360" w:lineRule="auto"/>
        <w:rPr>
          <w:rFonts w:cstheme="minorHAnsi"/>
        </w:rPr>
      </w:pPr>
      <w:r w:rsidRPr="009971CD">
        <w:rPr>
          <w:rFonts w:cstheme="minorHAnsi"/>
          <w:noProof/>
          <w:lang w:eastAsia="en-GB"/>
        </w:rPr>
        <w:drawing>
          <wp:inline distT="0" distB="0" distL="0" distR="0" wp14:anchorId="69B509A8" wp14:editId="553CD03F">
            <wp:extent cx="5731510" cy="2470785"/>
            <wp:effectExtent l="0" t="0" r="0" b="0"/>
            <wp:docPr id="433440666" name="Picture 11" descr="A graph with orang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440666" name="Picture 11" descr="A graph with orange and black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inline>
        </w:drawing>
      </w:r>
      <w:r w:rsidR="00944B7D" w:rsidRPr="009971CD">
        <w:rPr>
          <w:rFonts w:cstheme="minorHAnsi"/>
        </w:rPr>
        <w:t>Both groups predominantly prefer PCSOs to wear traditional uniforms rather than more casual ones, with serving officers showing a stronger preference.</w:t>
      </w:r>
    </w:p>
    <w:p w14:paraId="14BA96ED" w14:textId="77777777" w:rsidR="006C7B8B" w:rsidRPr="009971CD" w:rsidRDefault="006C7B8B" w:rsidP="009971CD">
      <w:pPr>
        <w:pStyle w:val="ListParagraph"/>
        <w:spacing w:before="100" w:beforeAutospacing="1" w:after="100" w:afterAutospacing="1" w:line="360" w:lineRule="auto"/>
        <w:rPr>
          <w:rFonts w:eastAsia="Times New Roman" w:cstheme="minorHAnsi"/>
          <w:lang w:eastAsia="en-GB"/>
        </w:rPr>
      </w:pPr>
    </w:p>
    <w:p w14:paraId="6B20032F"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Impact of Visible Body Armor and Tactical Gear on Perception of Police Friendliness:</w:t>
      </w:r>
    </w:p>
    <w:p w14:paraId="462713AA"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642A48AE"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Negatively Impacts: 59%</w:t>
      </w:r>
    </w:p>
    <w:p w14:paraId="453338F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Does Not Impact: 41%</w:t>
      </w:r>
    </w:p>
    <w:p w14:paraId="591C4772"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2CEDCEB6"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Negatively Impacts: 70%</w:t>
      </w:r>
    </w:p>
    <w:p w14:paraId="3A1FDDFB"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Does Not Impact: 30%</w:t>
      </w:r>
    </w:p>
    <w:p w14:paraId="7393B30F" w14:textId="64BD3432" w:rsidR="00944B7D" w:rsidRPr="009971CD" w:rsidRDefault="00502403" w:rsidP="009971CD">
      <w:pPr>
        <w:pStyle w:val="ListParagraph"/>
        <w:spacing w:before="100" w:beforeAutospacing="1" w:after="100" w:afterAutospacing="1" w:line="360" w:lineRule="auto"/>
        <w:rPr>
          <w:rFonts w:cstheme="minorHAnsi"/>
        </w:rPr>
      </w:pPr>
      <w:r w:rsidRPr="009971CD">
        <w:rPr>
          <w:rFonts w:cstheme="minorHAnsi"/>
          <w:noProof/>
          <w:lang w:eastAsia="en-GB"/>
        </w:rPr>
        <w:lastRenderedPageBreak/>
        <w:drawing>
          <wp:inline distT="0" distB="0" distL="0" distR="0" wp14:anchorId="5018D0B4" wp14:editId="3E3A323F">
            <wp:extent cx="5731510" cy="1809115"/>
            <wp:effectExtent l="0" t="0" r="0" b="0"/>
            <wp:docPr id="461658022" name="Picture 13" descr="A graph with orange and yellow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58022" name="Picture 13" descr="A graph with orange and yellow bars&#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1809115"/>
                    </a:xfrm>
                    <a:prstGeom prst="rect">
                      <a:avLst/>
                    </a:prstGeom>
                    <a:noFill/>
                    <a:ln>
                      <a:noFill/>
                    </a:ln>
                  </pic:spPr>
                </pic:pic>
              </a:graphicData>
            </a:graphic>
          </wp:inline>
        </w:drawing>
      </w:r>
      <w:r w:rsidR="00944B7D" w:rsidRPr="009971CD">
        <w:rPr>
          <w:rFonts w:cstheme="minorHAnsi"/>
        </w:rPr>
        <w:t xml:space="preserve">Both groups believe that visible body </w:t>
      </w:r>
      <w:proofErr w:type="spellStart"/>
      <w:r w:rsidR="00944B7D" w:rsidRPr="009971CD">
        <w:rPr>
          <w:rFonts w:cstheme="minorHAnsi"/>
        </w:rPr>
        <w:t>armor</w:t>
      </w:r>
      <w:proofErr w:type="spellEnd"/>
      <w:r w:rsidR="00944B7D" w:rsidRPr="009971CD">
        <w:rPr>
          <w:rFonts w:cstheme="minorHAnsi"/>
        </w:rPr>
        <w:t xml:space="preserve"> and tactical gear negatively impact the perception of police friendliness, with non-serving members feeling this more strongly.</w:t>
      </w:r>
    </w:p>
    <w:p w14:paraId="0CC00987" w14:textId="77777777" w:rsidR="00502403" w:rsidRPr="009971CD" w:rsidRDefault="00502403" w:rsidP="009971CD">
      <w:pPr>
        <w:pStyle w:val="ListParagraph"/>
        <w:spacing w:before="100" w:beforeAutospacing="1" w:after="100" w:afterAutospacing="1" w:line="360" w:lineRule="auto"/>
        <w:rPr>
          <w:rFonts w:eastAsia="Times New Roman" w:cstheme="minorHAnsi"/>
          <w:lang w:eastAsia="en-GB"/>
        </w:rPr>
      </w:pPr>
    </w:p>
    <w:p w14:paraId="04492E3B"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Intimidation When Approaching Firearms Officers vs. PCSOs:</w:t>
      </w:r>
    </w:p>
    <w:p w14:paraId="067F3094"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Serving Officers:</w:t>
      </w:r>
    </w:p>
    <w:p w14:paraId="58775882"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Intimidated: 53%</w:t>
      </w:r>
    </w:p>
    <w:p w14:paraId="758B5CA6"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Intimidated: 47%</w:t>
      </w:r>
    </w:p>
    <w:p w14:paraId="7E6E3BF2"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65FEA5A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Less Intimidated: 53%</w:t>
      </w:r>
    </w:p>
    <w:p w14:paraId="7524EEEC"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More Intimidated: 47%</w:t>
      </w:r>
    </w:p>
    <w:p w14:paraId="24EEC0FB" w14:textId="7832E756" w:rsidR="00944B7D" w:rsidRPr="009971CD" w:rsidRDefault="001F09BC" w:rsidP="009971CD">
      <w:pPr>
        <w:spacing w:before="100" w:beforeAutospacing="1" w:after="100" w:afterAutospacing="1" w:line="360" w:lineRule="auto"/>
        <w:rPr>
          <w:rFonts w:cstheme="minorHAnsi"/>
        </w:rPr>
      </w:pPr>
      <w:r w:rsidRPr="009971CD">
        <w:rPr>
          <w:rFonts w:cstheme="minorHAnsi"/>
          <w:noProof/>
          <w:lang w:eastAsia="en-GB"/>
        </w:rPr>
        <w:drawing>
          <wp:inline distT="0" distB="0" distL="0" distR="0" wp14:anchorId="3490BD2D" wp14:editId="7557AFDB">
            <wp:extent cx="5731510" cy="2841625"/>
            <wp:effectExtent l="0" t="0" r="0" b="0"/>
            <wp:docPr id="1758066819" name="Picture 1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66819" name="Picture 14" descr="A screenshot of a graph&#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r w:rsidR="00944B7D" w:rsidRPr="009971CD">
        <w:rPr>
          <w:rFonts w:cstheme="minorHAnsi"/>
        </w:rPr>
        <w:t xml:space="preserve">Both groups are evenly split on feeling </w:t>
      </w:r>
      <w:proofErr w:type="gramStart"/>
      <w:r w:rsidR="00944B7D" w:rsidRPr="009971CD">
        <w:rPr>
          <w:rFonts w:cstheme="minorHAnsi"/>
        </w:rPr>
        <w:t>more or less intimidated</w:t>
      </w:r>
      <w:proofErr w:type="gramEnd"/>
      <w:r w:rsidR="00944B7D" w:rsidRPr="009971CD">
        <w:rPr>
          <w:rFonts w:cstheme="minorHAnsi"/>
        </w:rPr>
        <w:t xml:space="preserve"> when approaching firearms officers compared to PCSOs.</w:t>
      </w:r>
    </w:p>
    <w:p w14:paraId="1929D832" w14:textId="77777777" w:rsidR="001F09BC" w:rsidRPr="009971CD" w:rsidRDefault="001F09BC" w:rsidP="009971CD">
      <w:pPr>
        <w:spacing w:before="100" w:beforeAutospacing="1" w:after="100" w:afterAutospacing="1" w:line="360" w:lineRule="auto"/>
        <w:rPr>
          <w:rFonts w:eastAsia="Times New Roman" w:cstheme="minorHAnsi"/>
          <w:lang w:eastAsia="en-GB"/>
        </w:rPr>
      </w:pPr>
    </w:p>
    <w:p w14:paraId="766E30BA" w14:textId="77777777" w:rsidR="00944B7D" w:rsidRPr="009971CD" w:rsidRDefault="00944B7D" w:rsidP="009971CD">
      <w:pPr>
        <w:numPr>
          <w:ilvl w:val="0"/>
          <w:numId w:val="3"/>
        </w:numPr>
        <w:spacing w:after="0" w:line="360" w:lineRule="auto"/>
        <w:textAlignment w:val="baseline"/>
        <w:rPr>
          <w:rFonts w:cstheme="minorHAnsi"/>
        </w:rPr>
      </w:pPr>
      <w:r w:rsidRPr="009971CD">
        <w:rPr>
          <w:rFonts w:cstheme="minorHAnsi"/>
          <w:b/>
          <w:bCs/>
        </w:rPr>
        <w:t>Influence of Firearms Officers' Uniforms on Public Compliance:</w:t>
      </w:r>
    </w:p>
    <w:p w14:paraId="7C503DB6"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lastRenderedPageBreak/>
        <w:t>Serving Officers:</w:t>
      </w:r>
    </w:p>
    <w:p w14:paraId="2D5C6FEC"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76%</w:t>
      </w:r>
    </w:p>
    <w:p w14:paraId="4E3E6D80"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12%</w:t>
      </w:r>
    </w:p>
    <w:p w14:paraId="4BFBAD41"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Indifferent: 12%</w:t>
      </w:r>
    </w:p>
    <w:p w14:paraId="113263B8" w14:textId="77777777" w:rsidR="00944B7D" w:rsidRPr="009971CD" w:rsidRDefault="00944B7D" w:rsidP="009971CD">
      <w:pPr>
        <w:numPr>
          <w:ilvl w:val="1"/>
          <w:numId w:val="3"/>
        </w:numPr>
        <w:spacing w:after="0" w:line="360" w:lineRule="auto"/>
        <w:textAlignment w:val="baseline"/>
        <w:rPr>
          <w:rFonts w:cstheme="minorHAnsi"/>
        </w:rPr>
      </w:pPr>
      <w:r w:rsidRPr="009971CD">
        <w:rPr>
          <w:rFonts w:cstheme="minorHAnsi"/>
          <w:b/>
          <w:bCs/>
        </w:rPr>
        <w:t>Non-Serving Public Members:</w:t>
      </w:r>
    </w:p>
    <w:p w14:paraId="552839CC"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Yes: 88%</w:t>
      </w:r>
    </w:p>
    <w:p w14:paraId="033E2A8B"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No: 3%</w:t>
      </w:r>
    </w:p>
    <w:p w14:paraId="02F2CB66" w14:textId="77777777" w:rsidR="00944B7D" w:rsidRPr="009971CD" w:rsidRDefault="00944B7D" w:rsidP="009971CD">
      <w:pPr>
        <w:numPr>
          <w:ilvl w:val="2"/>
          <w:numId w:val="3"/>
        </w:numPr>
        <w:spacing w:after="0" w:line="360" w:lineRule="auto"/>
        <w:textAlignment w:val="baseline"/>
        <w:rPr>
          <w:rFonts w:cstheme="minorHAnsi"/>
        </w:rPr>
      </w:pPr>
      <w:r w:rsidRPr="009971CD">
        <w:rPr>
          <w:rFonts w:cstheme="minorHAnsi"/>
        </w:rPr>
        <w:t>Indifferent: 9%</w:t>
      </w:r>
    </w:p>
    <w:p w14:paraId="3771C4AD" w14:textId="3E0CD182" w:rsidR="00944B7D" w:rsidRPr="009971CD" w:rsidRDefault="004C55BC" w:rsidP="009971CD">
      <w:pPr>
        <w:spacing w:before="100" w:beforeAutospacing="1" w:after="100" w:afterAutospacing="1" w:line="360" w:lineRule="auto"/>
        <w:rPr>
          <w:rFonts w:cstheme="minorHAnsi"/>
        </w:rPr>
      </w:pPr>
      <w:r w:rsidRPr="009971CD">
        <w:rPr>
          <w:rFonts w:cstheme="minorHAnsi"/>
          <w:noProof/>
          <w:lang w:eastAsia="en-GB"/>
        </w:rPr>
        <w:drawing>
          <wp:inline distT="0" distB="0" distL="0" distR="0" wp14:anchorId="565B373D" wp14:editId="0CF7917F">
            <wp:extent cx="5731510" cy="2213610"/>
            <wp:effectExtent l="0" t="0" r="0" b="0"/>
            <wp:docPr id="634891103" name="Picture 15" descr="A graph with orang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91103" name="Picture 15" descr="A graph with orange bars&#10;&#10;Description automatically generated with medium confidenc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13610"/>
                    </a:xfrm>
                    <a:prstGeom prst="rect">
                      <a:avLst/>
                    </a:prstGeom>
                    <a:noFill/>
                    <a:ln>
                      <a:noFill/>
                    </a:ln>
                  </pic:spPr>
                </pic:pic>
              </a:graphicData>
            </a:graphic>
          </wp:inline>
        </w:drawing>
      </w:r>
      <w:r w:rsidR="00944B7D" w:rsidRPr="009971CD">
        <w:rPr>
          <w:rFonts w:cstheme="minorHAnsi"/>
        </w:rPr>
        <w:t>Both groups largely agree that firearms officers' uniforms influence compliance, with non-serving members showing a stronger belief.</w:t>
      </w:r>
    </w:p>
    <w:p w14:paraId="5CA47C0F" w14:textId="77777777" w:rsidR="004C55BC" w:rsidRPr="009971CD" w:rsidRDefault="004C55BC" w:rsidP="009971CD">
      <w:pPr>
        <w:spacing w:before="100" w:beforeAutospacing="1" w:after="100" w:afterAutospacing="1" w:line="360" w:lineRule="auto"/>
        <w:rPr>
          <w:rFonts w:eastAsia="Times New Roman" w:cstheme="minorHAnsi"/>
          <w:lang w:eastAsia="en-GB"/>
        </w:rPr>
      </w:pPr>
    </w:p>
    <w:p w14:paraId="2292E94D" w14:textId="77777777" w:rsidR="00944B7D" w:rsidRPr="009971CD" w:rsidRDefault="00944B7D" w:rsidP="009971CD">
      <w:pPr>
        <w:pStyle w:val="Heading3"/>
        <w:spacing w:before="280" w:beforeAutospacing="0" w:after="80" w:afterAutospacing="0" w:line="360" w:lineRule="auto"/>
        <w:rPr>
          <w:rFonts w:asciiTheme="minorHAnsi" w:eastAsiaTheme="minorHAnsi" w:hAnsiTheme="minorHAnsi" w:cstheme="minorHAnsi"/>
          <w:sz w:val="22"/>
          <w:szCs w:val="22"/>
        </w:rPr>
      </w:pPr>
      <w:r w:rsidRPr="009971CD">
        <w:rPr>
          <w:rFonts w:asciiTheme="minorHAnsi" w:eastAsiaTheme="minorHAnsi" w:hAnsiTheme="minorHAnsi" w:cstheme="minorHAnsi"/>
          <w:sz w:val="22"/>
          <w:szCs w:val="22"/>
        </w:rPr>
        <w:t>Overall Insights:</w:t>
      </w:r>
    </w:p>
    <w:p w14:paraId="790CF39B" w14:textId="77777777" w:rsidR="00944B7D" w:rsidRPr="009971CD" w:rsidRDefault="00944B7D" w:rsidP="009971CD">
      <w:pPr>
        <w:numPr>
          <w:ilvl w:val="0"/>
          <w:numId w:val="4"/>
        </w:numPr>
        <w:spacing w:before="240" w:after="0" w:line="360" w:lineRule="auto"/>
        <w:textAlignment w:val="baseline"/>
        <w:rPr>
          <w:rFonts w:cstheme="minorHAnsi"/>
        </w:rPr>
      </w:pPr>
      <w:r w:rsidRPr="009971CD">
        <w:rPr>
          <w:rFonts w:cstheme="minorHAnsi"/>
          <w:b/>
          <w:bCs/>
        </w:rPr>
        <w:t>Uniform Design and Public Trust:</w:t>
      </w:r>
      <w:r w:rsidRPr="009971CD">
        <w:rPr>
          <w:rFonts w:cstheme="minorHAnsi"/>
        </w:rPr>
        <w:t xml:space="preserve"> Both groups believe in the significant influence of uniform design on public trust, with serving officers slightly more convinced.</w:t>
      </w:r>
    </w:p>
    <w:p w14:paraId="00EA69D6" w14:textId="77777777" w:rsidR="00944B7D" w:rsidRPr="009971CD" w:rsidRDefault="00944B7D" w:rsidP="009971CD">
      <w:pPr>
        <w:numPr>
          <w:ilvl w:val="0"/>
          <w:numId w:val="4"/>
        </w:numPr>
        <w:spacing w:after="0" w:line="360" w:lineRule="auto"/>
        <w:textAlignment w:val="baseline"/>
        <w:rPr>
          <w:rFonts w:cstheme="minorHAnsi"/>
        </w:rPr>
      </w:pPr>
      <w:r w:rsidRPr="009971CD">
        <w:rPr>
          <w:rFonts w:cstheme="minorHAnsi"/>
          <w:b/>
          <w:bCs/>
        </w:rPr>
        <w:t>Public Trust and Uniforms:</w:t>
      </w:r>
      <w:r w:rsidRPr="009971CD">
        <w:rPr>
          <w:rFonts w:cstheme="minorHAnsi"/>
        </w:rPr>
        <w:t xml:space="preserve"> Serving officers perceive a greater difference in public trust between uniformed and plain-clothed officers.</w:t>
      </w:r>
    </w:p>
    <w:p w14:paraId="3BEAF934" w14:textId="77777777" w:rsidR="00944B7D" w:rsidRPr="009971CD" w:rsidRDefault="00944B7D" w:rsidP="009971CD">
      <w:pPr>
        <w:numPr>
          <w:ilvl w:val="0"/>
          <w:numId w:val="4"/>
        </w:numPr>
        <w:spacing w:after="0" w:line="360" w:lineRule="auto"/>
        <w:textAlignment w:val="baseline"/>
        <w:rPr>
          <w:rFonts w:cstheme="minorHAnsi"/>
        </w:rPr>
      </w:pPr>
      <w:r w:rsidRPr="009971CD">
        <w:rPr>
          <w:rFonts w:cstheme="minorHAnsi"/>
          <w:b/>
          <w:bCs/>
        </w:rPr>
        <w:t>Appearance and Professionalism:</w:t>
      </w:r>
      <w:r w:rsidRPr="009971CD">
        <w:rPr>
          <w:rFonts w:cstheme="minorHAnsi"/>
        </w:rPr>
        <w:t xml:space="preserve"> Tattoos and their placement are viewed as significant factors in professional perception, more so by non-serving members.</w:t>
      </w:r>
    </w:p>
    <w:p w14:paraId="40671E27" w14:textId="77777777" w:rsidR="00944B7D" w:rsidRPr="009971CD" w:rsidRDefault="00944B7D" w:rsidP="009971CD">
      <w:pPr>
        <w:numPr>
          <w:ilvl w:val="0"/>
          <w:numId w:val="4"/>
        </w:numPr>
        <w:spacing w:after="0" w:line="360" w:lineRule="auto"/>
        <w:textAlignment w:val="baseline"/>
        <w:rPr>
          <w:rFonts w:cstheme="minorHAnsi"/>
        </w:rPr>
      </w:pPr>
      <w:r w:rsidRPr="009971CD">
        <w:rPr>
          <w:rFonts w:cstheme="minorHAnsi"/>
          <w:b/>
          <w:bCs/>
        </w:rPr>
        <w:t>Body Cameras:</w:t>
      </w:r>
      <w:r w:rsidRPr="009971CD">
        <w:rPr>
          <w:rFonts w:cstheme="minorHAnsi"/>
        </w:rPr>
        <w:t xml:space="preserve"> There is strong support for body cameras among both groups, with non-serving members showing slightly more support.</w:t>
      </w:r>
    </w:p>
    <w:p w14:paraId="4EFC9070" w14:textId="3103AB4E" w:rsidR="00944B7D" w:rsidRPr="009971CD" w:rsidRDefault="00944B7D" w:rsidP="009971CD">
      <w:pPr>
        <w:numPr>
          <w:ilvl w:val="0"/>
          <w:numId w:val="4"/>
        </w:numPr>
        <w:spacing w:after="240" w:line="360" w:lineRule="auto"/>
        <w:textAlignment w:val="baseline"/>
        <w:rPr>
          <w:rFonts w:cstheme="minorHAnsi"/>
        </w:rPr>
      </w:pPr>
      <w:r w:rsidRPr="009971CD">
        <w:rPr>
          <w:rFonts w:cstheme="minorHAnsi"/>
          <w:b/>
          <w:bCs/>
        </w:rPr>
        <w:t>Approachability and Tactical Gear:</w:t>
      </w:r>
      <w:r w:rsidRPr="009971CD">
        <w:rPr>
          <w:rFonts w:cstheme="minorHAnsi"/>
        </w:rPr>
        <w:t xml:space="preserve"> Visible weapons, body </w:t>
      </w:r>
      <w:r w:rsidR="00E939A3" w:rsidRPr="009971CD">
        <w:rPr>
          <w:rFonts w:cstheme="minorHAnsi"/>
        </w:rPr>
        <w:t>armour</w:t>
      </w:r>
      <w:r w:rsidRPr="009971CD">
        <w:rPr>
          <w:rFonts w:cstheme="minorHAnsi"/>
        </w:rPr>
        <w:t>, and tactical gear are seen as reducing approachability and friendliness, especially among non-serving members.</w:t>
      </w:r>
    </w:p>
    <w:p w14:paraId="3A28E73F" w14:textId="08DD8895" w:rsidR="00187754" w:rsidRPr="009971CD" w:rsidRDefault="00944B7D" w:rsidP="009971CD">
      <w:pPr>
        <w:pStyle w:val="NormalWeb"/>
        <w:spacing w:before="240" w:beforeAutospacing="0" w:after="240" w:afterAutospacing="0" w:line="360" w:lineRule="auto"/>
        <w:rPr>
          <w:rFonts w:asciiTheme="minorHAnsi" w:hAnsiTheme="minorHAnsi" w:cstheme="minorHAnsi"/>
          <w:sz w:val="22"/>
          <w:szCs w:val="22"/>
        </w:rPr>
      </w:pPr>
      <w:r w:rsidRPr="009971CD">
        <w:rPr>
          <w:rFonts w:asciiTheme="minorHAnsi" w:hAnsiTheme="minorHAnsi" w:cstheme="minorHAnsi"/>
          <w:sz w:val="22"/>
          <w:szCs w:val="22"/>
        </w:rPr>
        <w:lastRenderedPageBreak/>
        <w:t>These insights provide a comprehensive understanding of how serving officers and the public perceive various aspects of police uniforms and their impact on trust, approachability.</w:t>
      </w:r>
    </w:p>
    <w:p w14:paraId="1CA1F9C4" w14:textId="77777777" w:rsidR="004C55BC" w:rsidRPr="009971CD" w:rsidRDefault="004C55BC" w:rsidP="009971CD">
      <w:pPr>
        <w:pStyle w:val="NormalWeb"/>
        <w:spacing w:before="240" w:beforeAutospacing="0" w:after="240" w:afterAutospacing="0" w:line="360" w:lineRule="auto"/>
        <w:rPr>
          <w:rFonts w:asciiTheme="minorHAnsi" w:hAnsiTheme="minorHAnsi" w:cstheme="minorHAnsi"/>
          <w:sz w:val="22"/>
          <w:szCs w:val="22"/>
        </w:rPr>
      </w:pPr>
    </w:p>
    <w:p w14:paraId="7741EE1A" w14:textId="628B00A3" w:rsidR="00187754" w:rsidRPr="009971CD" w:rsidRDefault="00EE1139" w:rsidP="009971CD">
      <w:pPr>
        <w:spacing w:line="360" w:lineRule="auto"/>
        <w:rPr>
          <w:rFonts w:cstheme="minorHAnsi"/>
          <w:b/>
          <w:bCs/>
          <w:sz w:val="32"/>
          <w:szCs w:val="32"/>
        </w:rPr>
      </w:pPr>
      <w:r w:rsidRPr="009971CD">
        <w:rPr>
          <w:rFonts w:cstheme="minorHAnsi"/>
          <w:b/>
          <w:bCs/>
          <w:sz w:val="32"/>
          <w:szCs w:val="32"/>
        </w:rPr>
        <w:t>Findings and c</w:t>
      </w:r>
      <w:r w:rsidR="00187754" w:rsidRPr="009971CD">
        <w:rPr>
          <w:rFonts w:cstheme="minorHAnsi"/>
          <w:b/>
          <w:bCs/>
          <w:sz w:val="32"/>
          <w:szCs w:val="32"/>
        </w:rPr>
        <w:t>onclusion</w:t>
      </w:r>
    </w:p>
    <w:p w14:paraId="4D6BF40B"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This study explores the influence of police uniforms on public perception, where it also compares the views between serving police officers and members of the public. The research aims to understand how different aspects of police uniforms, such as design, visibility of weapons, body cameras, and overall professionalism, affect trust, approachability, and confidence in police forces.</w:t>
      </w:r>
    </w:p>
    <w:p w14:paraId="417E343F" w14:textId="77777777" w:rsidR="00E939A3" w:rsidRPr="009971CD" w:rsidRDefault="00E939A3" w:rsidP="009971CD">
      <w:pPr>
        <w:pStyle w:val="PlainText"/>
        <w:spacing w:line="360" w:lineRule="auto"/>
        <w:rPr>
          <w:rFonts w:asciiTheme="minorHAnsi" w:hAnsiTheme="minorHAnsi" w:cstheme="minorHAnsi"/>
        </w:rPr>
      </w:pPr>
    </w:p>
    <w:p w14:paraId="21A71E18" w14:textId="77777777" w:rsidR="00E939A3" w:rsidRPr="009971CD" w:rsidRDefault="00E939A3" w:rsidP="009971CD">
      <w:pPr>
        <w:pStyle w:val="PlainText"/>
        <w:spacing w:line="360" w:lineRule="auto"/>
        <w:rPr>
          <w:rFonts w:asciiTheme="minorHAnsi" w:hAnsiTheme="minorHAnsi" w:cstheme="minorHAnsi"/>
        </w:rPr>
      </w:pPr>
    </w:p>
    <w:p w14:paraId="233A43F4"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Respondents to the poll came from two primary categories: Members of public (33 respondents) and active police officers (17 respondents). Participants were questioned regarding their opinions on a range of subjects pertaining to police uniforms, such as how they affect public confidence, the effect of visible gear, body cams, and officers' professional appearance.</w:t>
      </w:r>
    </w:p>
    <w:p w14:paraId="0D4DBB30" w14:textId="77777777" w:rsidR="00E939A3" w:rsidRPr="009971CD" w:rsidRDefault="00E939A3" w:rsidP="009971CD">
      <w:pPr>
        <w:pStyle w:val="PlainText"/>
        <w:spacing w:line="360" w:lineRule="auto"/>
        <w:rPr>
          <w:rFonts w:asciiTheme="minorHAnsi" w:hAnsiTheme="minorHAnsi" w:cstheme="minorHAnsi"/>
        </w:rPr>
      </w:pPr>
    </w:p>
    <w:p w14:paraId="7A12E837"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Key Findings and Comparative Analysis</w:t>
      </w:r>
    </w:p>
    <w:p w14:paraId="426386A2" w14:textId="4F2EF56F"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Of the public, 58% believed that uniform design affected public trust, as did 65% of serving officers. This suggests that there is general agreement that the way a police officer’s uniform is designed has a big influence on public trust, with a slightly higher degree of agreement among serving officers.</w:t>
      </w:r>
    </w:p>
    <w:p w14:paraId="7F30CA0B" w14:textId="77777777" w:rsidR="00E939A3" w:rsidRPr="009971CD" w:rsidRDefault="00E939A3" w:rsidP="009971CD">
      <w:pPr>
        <w:pStyle w:val="PlainText"/>
        <w:spacing w:line="360" w:lineRule="auto"/>
        <w:rPr>
          <w:rFonts w:asciiTheme="minorHAnsi" w:hAnsiTheme="minorHAnsi" w:cstheme="minorHAnsi"/>
        </w:rPr>
      </w:pPr>
    </w:p>
    <w:p w14:paraId="0DC3F5FF"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When it comes to the difference in public trust between uniformed officers and plain-clothed detectives, 76% of serving officers believe there is a significant difference, compared to 52% of the public. This suggests that serving officers are more aware or more convinced of the disparity in public trust based on uniform presence.</w:t>
      </w:r>
    </w:p>
    <w:p w14:paraId="31C0DDA0" w14:textId="77777777" w:rsidR="00E939A3" w:rsidRPr="009971CD" w:rsidRDefault="00E939A3" w:rsidP="009971CD">
      <w:pPr>
        <w:pStyle w:val="PlainText"/>
        <w:spacing w:line="360" w:lineRule="auto"/>
        <w:rPr>
          <w:rFonts w:asciiTheme="minorHAnsi" w:hAnsiTheme="minorHAnsi" w:cstheme="minorHAnsi"/>
        </w:rPr>
      </w:pPr>
    </w:p>
    <w:p w14:paraId="4F03207C"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65% of active police personnel and 60%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would have less faith in the police if uniforms resembled regular clothing. This suggests that there is a general preference—stronger among serving officers—for conventional uniforms over casual wear.</w:t>
      </w:r>
    </w:p>
    <w:p w14:paraId="46021B53" w14:textId="77777777" w:rsidR="00E939A3" w:rsidRPr="009971CD" w:rsidRDefault="00E939A3" w:rsidP="009971CD">
      <w:pPr>
        <w:pStyle w:val="PlainText"/>
        <w:spacing w:line="360" w:lineRule="auto"/>
        <w:rPr>
          <w:rFonts w:asciiTheme="minorHAnsi" w:hAnsiTheme="minorHAnsi" w:cstheme="minorHAnsi"/>
        </w:rPr>
      </w:pPr>
    </w:p>
    <w:p w14:paraId="59DF16AB" w14:textId="6ADDF61B"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According to 71% of serving officers and 79%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tattoos have an impact on how people perceive professionalism. Similarly, for 59% of active police and 70%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the location of tattoos (e.g., hands, neck, and face) impairs their faith in the police. Although the </w:t>
      </w:r>
      <w:r w:rsidRPr="009971CD">
        <w:rPr>
          <w:rFonts w:asciiTheme="minorHAnsi" w:hAnsiTheme="minorHAnsi" w:cstheme="minorHAnsi"/>
        </w:rPr>
        <w:lastRenderedPageBreak/>
        <w:t>public has a greater opinion, this demonstrates a common worry about the professional image of officers with visible tattoos.</w:t>
      </w:r>
    </w:p>
    <w:p w14:paraId="5E757DF4" w14:textId="77777777" w:rsidR="00E939A3" w:rsidRPr="009971CD" w:rsidRDefault="00E939A3" w:rsidP="009971CD">
      <w:pPr>
        <w:pStyle w:val="PlainText"/>
        <w:spacing w:line="360" w:lineRule="auto"/>
        <w:rPr>
          <w:rFonts w:asciiTheme="minorHAnsi" w:hAnsiTheme="minorHAnsi" w:cstheme="minorHAnsi"/>
        </w:rPr>
      </w:pPr>
    </w:p>
    <w:p w14:paraId="5C6DDFB1"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Less research was done on the effect of cosmetics on police confidence; 76% of active officers and 67%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said that makeup had no bearing on their level of confidence. This agreement suggests that neither group's assessment of police professionalism is heavily influenced by a member's ethnicity.</w:t>
      </w:r>
    </w:p>
    <w:p w14:paraId="7E2B7246" w14:textId="77777777" w:rsidR="00E939A3" w:rsidRPr="009971CD" w:rsidRDefault="00E939A3" w:rsidP="009971CD">
      <w:pPr>
        <w:pStyle w:val="PlainText"/>
        <w:spacing w:line="360" w:lineRule="auto"/>
        <w:rPr>
          <w:rFonts w:asciiTheme="minorHAnsi" w:hAnsiTheme="minorHAnsi" w:cstheme="minorHAnsi"/>
        </w:rPr>
      </w:pPr>
    </w:p>
    <w:p w14:paraId="63CBD3A0"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Seventy-one percent of the public and seventy-one percent of active police think that piercings have no bearing on their perception of officers. This result demonstrates that both groups have a significant degree of agreement regarding this matter.</w:t>
      </w:r>
    </w:p>
    <w:p w14:paraId="1D82860E" w14:textId="77777777" w:rsidR="00E939A3" w:rsidRPr="009971CD" w:rsidRDefault="00E939A3" w:rsidP="009971CD">
      <w:pPr>
        <w:pStyle w:val="PlainText"/>
        <w:spacing w:line="360" w:lineRule="auto"/>
        <w:rPr>
          <w:rFonts w:asciiTheme="minorHAnsi" w:hAnsiTheme="minorHAnsi" w:cstheme="minorHAnsi"/>
        </w:rPr>
      </w:pPr>
    </w:p>
    <w:p w14:paraId="335D9443"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If police uniforms resembled regular clothes, there would be a decrease in public confidence in the force, according to 65% of the public and 59% of active officers. The fact that both groups distinctly prefer traditional uniforms over more casual looks highlights how important it is to project a professional image.</w:t>
      </w:r>
    </w:p>
    <w:p w14:paraId="280DABA1" w14:textId="77777777" w:rsidR="00E939A3" w:rsidRPr="009971CD" w:rsidRDefault="00E939A3" w:rsidP="009971CD">
      <w:pPr>
        <w:pStyle w:val="PlainText"/>
        <w:spacing w:line="360" w:lineRule="auto"/>
        <w:rPr>
          <w:rFonts w:asciiTheme="minorHAnsi" w:hAnsiTheme="minorHAnsi" w:cstheme="minorHAnsi"/>
        </w:rPr>
      </w:pPr>
    </w:p>
    <w:p w14:paraId="2F7DF86F"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For 71% of active officers and 79%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the presence of firearms and equipment on police uniforms has an impact on the officers' perceived approachability. The visibility of weapons and equipment on police uniforms affects the perception of approachability for 71% of serving officers and 79% of the public. This agreement suggests that both groups believe that visible equipment can make officers seem less approachable.</w:t>
      </w:r>
    </w:p>
    <w:p w14:paraId="0EB095F7" w14:textId="77777777" w:rsidR="00E939A3" w:rsidRPr="009971CD" w:rsidRDefault="00E939A3" w:rsidP="009971CD">
      <w:pPr>
        <w:pStyle w:val="PlainText"/>
        <w:spacing w:line="360" w:lineRule="auto"/>
        <w:rPr>
          <w:rFonts w:asciiTheme="minorHAnsi" w:hAnsiTheme="minorHAnsi" w:cstheme="minorHAnsi"/>
        </w:rPr>
      </w:pPr>
    </w:p>
    <w:p w14:paraId="2775DDD4"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94% of the population and 88% of active police officers agreed that wearing body cameras would increase police accountability. The belief in body cameras making police officers more accountable was strong, with 88% of serving officers and 94% of the public agreeing. This overwhelming support indicates that both groups see body cameras as a positive tool for accountability.</w:t>
      </w:r>
    </w:p>
    <w:p w14:paraId="6FCBD139" w14:textId="77777777" w:rsidR="00E939A3" w:rsidRPr="009971CD" w:rsidRDefault="00E939A3" w:rsidP="009971CD">
      <w:pPr>
        <w:pStyle w:val="PlainText"/>
        <w:spacing w:line="360" w:lineRule="auto"/>
        <w:rPr>
          <w:rFonts w:asciiTheme="minorHAnsi" w:hAnsiTheme="minorHAnsi" w:cstheme="minorHAnsi"/>
        </w:rPr>
      </w:pPr>
    </w:p>
    <w:p w14:paraId="79267549" w14:textId="6AEDDCE6"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Similarly, 85% of the public and 76% of active police officers think that body cameras improve public perceptions. Furthermore, 88% of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xml:space="preserve"> and 82% of active police personnel think that body cams have already improved police behaviour. Similarly, 76% of serving officers and 85% of the public believe that body cameras change public perceptions positively. Additionally, 82% of serving officers and 88% of the public believe that body cameras have already improved police behaviour. These findings underscore the high level of confidence in body cameras from both groups.</w:t>
      </w:r>
    </w:p>
    <w:p w14:paraId="536E5BD8" w14:textId="77777777" w:rsidR="00E939A3" w:rsidRPr="009971CD" w:rsidRDefault="00E939A3" w:rsidP="009971CD">
      <w:pPr>
        <w:pStyle w:val="PlainText"/>
        <w:spacing w:line="360" w:lineRule="auto"/>
        <w:rPr>
          <w:rFonts w:asciiTheme="minorHAnsi" w:hAnsiTheme="minorHAnsi" w:cstheme="minorHAnsi"/>
        </w:rPr>
      </w:pPr>
    </w:p>
    <w:p w14:paraId="4BC63DB7" w14:textId="4FC952FF"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When asked about the approachability of NPT (Neighbourhood Police Team) &amp; PCSO uniforms, 65% of serving officers and 70% of the public find these uniforms more approachable. This suggests a shared perception that these specific uniforms help make officers seem more accessible.</w:t>
      </w:r>
    </w:p>
    <w:p w14:paraId="0F3A83EE" w14:textId="77777777" w:rsidR="00E939A3" w:rsidRPr="009971CD" w:rsidRDefault="00E939A3" w:rsidP="009971CD">
      <w:pPr>
        <w:pStyle w:val="PlainText"/>
        <w:spacing w:line="360" w:lineRule="auto"/>
        <w:rPr>
          <w:rFonts w:asciiTheme="minorHAnsi" w:hAnsiTheme="minorHAnsi" w:cstheme="minorHAnsi"/>
        </w:rPr>
      </w:pPr>
    </w:p>
    <w:p w14:paraId="52E3EAE5" w14:textId="0C6FE8F3"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Regarding the preference for PCSOs to wear more casual uniforms, 65% of serving officers and 60% of the public prefer traditional uniforms. This indicates a slight difference, but both groups generally favour traditional uniforms for PCSOs.</w:t>
      </w:r>
    </w:p>
    <w:p w14:paraId="0CB73E31" w14:textId="77777777" w:rsidR="00E939A3" w:rsidRPr="009971CD" w:rsidRDefault="00E939A3" w:rsidP="009971CD">
      <w:pPr>
        <w:pStyle w:val="PlainText"/>
        <w:spacing w:line="360" w:lineRule="auto"/>
        <w:rPr>
          <w:rFonts w:asciiTheme="minorHAnsi" w:hAnsiTheme="minorHAnsi" w:cstheme="minorHAnsi"/>
        </w:rPr>
      </w:pPr>
    </w:p>
    <w:p w14:paraId="6CD99FF6" w14:textId="48EE6669"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The visibility of body armour and tactical gear negatively impacts the perception of police friendliness for 59% of serving officers and 70% of the public. This finding shows a significant concern about the impact of militaristic appearances on public perception.</w:t>
      </w:r>
    </w:p>
    <w:p w14:paraId="73DA891D" w14:textId="77777777" w:rsidR="00E939A3" w:rsidRPr="009971CD" w:rsidRDefault="00E939A3" w:rsidP="009971CD">
      <w:pPr>
        <w:pStyle w:val="PlainText"/>
        <w:spacing w:line="360" w:lineRule="auto"/>
        <w:rPr>
          <w:rFonts w:asciiTheme="minorHAnsi" w:hAnsiTheme="minorHAnsi" w:cstheme="minorHAnsi"/>
        </w:rPr>
      </w:pPr>
    </w:p>
    <w:p w14:paraId="21CB1B58"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Intimidation when approaching firearms officers versus PCSOs was evenly split, with 53% of both serving officers and the public feeling less intimidated when approaching firearms officers. This indicates a nuanced view of the roles and appearances of different types of officers.</w:t>
      </w:r>
    </w:p>
    <w:p w14:paraId="07E4B18D" w14:textId="77777777" w:rsidR="00E939A3" w:rsidRPr="009971CD" w:rsidRDefault="00E939A3" w:rsidP="009971CD">
      <w:pPr>
        <w:pStyle w:val="PlainText"/>
        <w:spacing w:line="360" w:lineRule="auto"/>
        <w:rPr>
          <w:rFonts w:asciiTheme="minorHAnsi" w:hAnsiTheme="minorHAnsi" w:cstheme="minorHAnsi"/>
        </w:rPr>
      </w:pPr>
    </w:p>
    <w:p w14:paraId="6B7C12A3"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Finally, 76% of serving officers and 88% of the public believe that firearms officers' uniforms influence public compliance. This shared belief highlights the perceived authority and impact of more militaristic police uniforms.</w:t>
      </w:r>
    </w:p>
    <w:p w14:paraId="11E3DBB2" w14:textId="77777777" w:rsidR="00E939A3" w:rsidRPr="009971CD" w:rsidRDefault="00E939A3" w:rsidP="009971CD">
      <w:pPr>
        <w:pStyle w:val="PlainText"/>
        <w:spacing w:line="360" w:lineRule="auto"/>
        <w:rPr>
          <w:rFonts w:asciiTheme="minorHAnsi" w:hAnsiTheme="minorHAnsi" w:cstheme="minorHAnsi"/>
        </w:rPr>
      </w:pPr>
    </w:p>
    <w:p w14:paraId="7D8EA335"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The comparative investigation shows that the public's and serving police officers' assessments of key characteristics of police uniforms are both similar and different. Both parties concur that body cams have a beneficial effect on behaviour and responsibility, uniform design has a big impact on public trust, and people believe that the placement and type of tattoos have an impact on professionalism. There is </w:t>
      </w:r>
      <w:proofErr w:type="gramStart"/>
      <w:r w:rsidRPr="009971CD">
        <w:rPr>
          <w:rFonts w:asciiTheme="minorHAnsi" w:hAnsiTheme="minorHAnsi" w:cstheme="minorHAnsi"/>
        </w:rPr>
        <w:t>general consensus</w:t>
      </w:r>
      <w:proofErr w:type="gramEnd"/>
      <w:r w:rsidRPr="009971CD">
        <w:rPr>
          <w:rFonts w:asciiTheme="minorHAnsi" w:hAnsiTheme="minorHAnsi" w:cstheme="minorHAnsi"/>
        </w:rPr>
        <w:t xml:space="preserve"> regarding the detrimental effects of tactical gear and visible weapons on personability and affability.</w:t>
      </w:r>
    </w:p>
    <w:p w14:paraId="6418278E" w14:textId="77777777" w:rsidR="00E939A3" w:rsidRPr="009971CD" w:rsidRDefault="00E939A3" w:rsidP="009971CD">
      <w:pPr>
        <w:pStyle w:val="PlainText"/>
        <w:spacing w:line="360" w:lineRule="auto"/>
        <w:rPr>
          <w:rFonts w:asciiTheme="minorHAnsi" w:hAnsiTheme="minorHAnsi" w:cstheme="minorHAnsi"/>
        </w:rPr>
      </w:pPr>
    </w:p>
    <w:p w14:paraId="0DB263CE"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t xml:space="preserve">Serving police, as opposed to the </w:t>
      </w:r>
      <w:proofErr w:type="gramStart"/>
      <w:r w:rsidRPr="009971CD">
        <w:rPr>
          <w:rFonts w:asciiTheme="minorHAnsi" w:hAnsiTheme="minorHAnsi" w:cstheme="minorHAnsi"/>
        </w:rPr>
        <w:t>general public</w:t>
      </w:r>
      <w:proofErr w:type="gramEnd"/>
      <w:r w:rsidRPr="009971CD">
        <w:rPr>
          <w:rFonts w:asciiTheme="minorHAnsi" w:hAnsiTheme="minorHAnsi" w:cstheme="minorHAnsi"/>
        </w:rPr>
        <w:t>, believe that there is a bigger gap in public trust between uniformed and plain-clothed officers. Additionally, they object more strongly to the notion that uniforms should resemble regular clothes. Both sides agree that tattoos have an influence, but the public is more convinced that they have an impact on professionalism.</w:t>
      </w:r>
    </w:p>
    <w:p w14:paraId="0FAB9AEC" w14:textId="77777777" w:rsidR="00E939A3" w:rsidRPr="009971CD" w:rsidRDefault="00E939A3" w:rsidP="009971CD">
      <w:pPr>
        <w:pStyle w:val="PlainText"/>
        <w:spacing w:line="360" w:lineRule="auto"/>
        <w:rPr>
          <w:rFonts w:asciiTheme="minorHAnsi" w:hAnsiTheme="minorHAnsi" w:cstheme="minorHAnsi"/>
        </w:rPr>
      </w:pPr>
    </w:p>
    <w:p w14:paraId="45631558" w14:textId="77777777" w:rsidR="00E939A3" w:rsidRPr="009971CD" w:rsidRDefault="00E939A3" w:rsidP="009971CD">
      <w:pPr>
        <w:pStyle w:val="PlainText"/>
        <w:spacing w:line="360" w:lineRule="auto"/>
        <w:rPr>
          <w:rFonts w:asciiTheme="minorHAnsi" w:hAnsiTheme="minorHAnsi" w:cstheme="minorHAnsi"/>
        </w:rPr>
      </w:pPr>
      <w:r w:rsidRPr="009971CD">
        <w:rPr>
          <w:rFonts w:asciiTheme="minorHAnsi" w:hAnsiTheme="minorHAnsi" w:cstheme="minorHAnsi"/>
        </w:rPr>
        <w:lastRenderedPageBreak/>
        <w:t xml:space="preserve">These insights highlight the importance of considering both internal (serving officers) and external (public) perspectives when discussing police uniforms and their impact on public perception. Understanding these perceptions can help in designing uniforms that foster trust, approachability, and professionalism, ultimately enhancing the relationship between police forces and the community. Future research could explore these differences in greater detail and investigate ways to align the perceptions of police officers and the public to improve trust and cooperation. Addressing the nuanced views on uniform design, appearance, and visibility of equipment could lead to more effective strategies in police </w:t>
      </w:r>
      <w:proofErr w:type="gramStart"/>
      <w:r w:rsidRPr="009971CD">
        <w:rPr>
          <w:rFonts w:asciiTheme="minorHAnsi" w:hAnsiTheme="minorHAnsi" w:cstheme="minorHAnsi"/>
        </w:rPr>
        <w:t>officers</w:t>
      </w:r>
      <w:proofErr w:type="gramEnd"/>
      <w:r w:rsidRPr="009971CD">
        <w:rPr>
          <w:rFonts w:asciiTheme="minorHAnsi" w:hAnsiTheme="minorHAnsi" w:cstheme="minorHAnsi"/>
        </w:rPr>
        <w:t xml:space="preserve"> attire and public relations.</w:t>
      </w:r>
    </w:p>
    <w:p w14:paraId="0B3C02B9" w14:textId="77777777" w:rsidR="00DD6FA3" w:rsidRPr="009971CD" w:rsidRDefault="00DD6FA3" w:rsidP="009971CD">
      <w:pPr>
        <w:pStyle w:val="PlainText"/>
        <w:spacing w:line="360" w:lineRule="auto"/>
        <w:rPr>
          <w:rFonts w:asciiTheme="minorHAnsi" w:hAnsiTheme="minorHAnsi" w:cstheme="minorHAnsi"/>
        </w:rPr>
      </w:pPr>
    </w:p>
    <w:p w14:paraId="179DEBEE" w14:textId="77777777" w:rsidR="00DD6FA3" w:rsidRPr="009971CD" w:rsidRDefault="00DD6FA3" w:rsidP="009971CD">
      <w:pPr>
        <w:pStyle w:val="PlainText"/>
        <w:spacing w:line="360" w:lineRule="auto"/>
        <w:rPr>
          <w:rFonts w:asciiTheme="minorHAnsi" w:hAnsiTheme="minorHAnsi" w:cstheme="minorHAnsi"/>
        </w:rPr>
      </w:pPr>
    </w:p>
    <w:p w14:paraId="15E62275" w14:textId="77777777" w:rsidR="00187754" w:rsidRPr="009971CD" w:rsidRDefault="00187754" w:rsidP="009971CD">
      <w:pPr>
        <w:spacing w:line="360" w:lineRule="auto"/>
        <w:rPr>
          <w:rFonts w:cstheme="minorHAnsi"/>
          <w:b/>
          <w:bCs/>
          <w:sz w:val="32"/>
          <w:szCs w:val="32"/>
        </w:rPr>
      </w:pPr>
    </w:p>
    <w:p w14:paraId="2A1CCB08" w14:textId="77777777" w:rsidR="003B5052" w:rsidRPr="009971CD" w:rsidRDefault="003B5052" w:rsidP="009971CD">
      <w:pPr>
        <w:spacing w:line="360" w:lineRule="auto"/>
        <w:rPr>
          <w:rFonts w:cstheme="minorHAnsi"/>
          <w:b/>
          <w:bCs/>
          <w:sz w:val="32"/>
          <w:szCs w:val="32"/>
        </w:rPr>
      </w:pPr>
    </w:p>
    <w:p w14:paraId="4B77FC37" w14:textId="77777777" w:rsidR="003B5052" w:rsidRPr="009971CD" w:rsidRDefault="003B5052" w:rsidP="009971CD">
      <w:pPr>
        <w:spacing w:line="360" w:lineRule="auto"/>
        <w:rPr>
          <w:rFonts w:cstheme="minorHAnsi"/>
          <w:b/>
          <w:bCs/>
          <w:sz w:val="32"/>
          <w:szCs w:val="32"/>
        </w:rPr>
      </w:pPr>
    </w:p>
    <w:p w14:paraId="6DFEFB45" w14:textId="77777777" w:rsidR="003B5052" w:rsidRPr="009971CD" w:rsidRDefault="003B5052" w:rsidP="009971CD">
      <w:pPr>
        <w:spacing w:line="360" w:lineRule="auto"/>
        <w:rPr>
          <w:rFonts w:cstheme="minorHAnsi"/>
          <w:b/>
          <w:bCs/>
          <w:sz w:val="32"/>
          <w:szCs w:val="32"/>
        </w:rPr>
      </w:pPr>
    </w:p>
    <w:p w14:paraId="46BF47B3" w14:textId="77777777" w:rsidR="003B5052" w:rsidRPr="009971CD" w:rsidRDefault="003B5052" w:rsidP="009971CD">
      <w:pPr>
        <w:spacing w:line="360" w:lineRule="auto"/>
        <w:rPr>
          <w:rFonts w:cstheme="minorHAnsi"/>
          <w:b/>
          <w:bCs/>
          <w:sz w:val="32"/>
          <w:szCs w:val="32"/>
        </w:rPr>
      </w:pPr>
    </w:p>
    <w:p w14:paraId="176EC032" w14:textId="77777777" w:rsidR="003B5052" w:rsidRPr="009971CD" w:rsidRDefault="003B5052" w:rsidP="009971CD">
      <w:pPr>
        <w:spacing w:line="360" w:lineRule="auto"/>
        <w:rPr>
          <w:rFonts w:cstheme="minorHAnsi"/>
          <w:b/>
          <w:bCs/>
          <w:sz w:val="32"/>
          <w:szCs w:val="32"/>
        </w:rPr>
      </w:pPr>
    </w:p>
    <w:p w14:paraId="5C6CFB9E" w14:textId="77777777" w:rsidR="003B5052" w:rsidRPr="009971CD" w:rsidRDefault="003B5052" w:rsidP="009971CD">
      <w:pPr>
        <w:spacing w:line="360" w:lineRule="auto"/>
        <w:rPr>
          <w:rFonts w:cstheme="minorHAnsi"/>
          <w:b/>
          <w:bCs/>
          <w:sz w:val="32"/>
          <w:szCs w:val="32"/>
        </w:rPr>
      </w:pPr>
    </w:p>
    <w:p w14:paraId="305BE74A" w14:textId="77777777" w:rsidR="003B5052" w:rsidRPr="009971CD" w:rsidRDefault="003B5052" w:rsidP="009971CD">
      <w:pPr>
        <w:spacing w:line="360" w:lineRule="auto"/>
        <w:rPr>
          <w:rFonts w:cstheme="minorHAnsi"/>
          <w:b/>
          <w:bCs/>
          <w:sz w:val="32"/>
          <w:szCs w:val="32"/>
        </w:rPr>
      </w:pPr>
    </w:p>
    <w:p w14:paraId="28B2D676" w14:textId="77777777" w:rsidR="003B5052" w:rsidRPr="009971CD" w:rsidRDefault="003B5052" w:rsidP="009971CD">
      <w:pPr>
        <w:spacing w:line="360" w:lineRule="auto"/>
        <w:rPr>
          <w:rFonts w:cstheme="minorHAnsi"/>
          <w:b/>
          <w:bCs/>
          <w:sz w:val="32"/>
          <w:szCs w:val="32"/>
        </w:rPr>
      </w:pPr>
    </w:p>
    <w:p w14:paraId="2247D167" w14:textId="77777777" w:rsidR="003B5052" w:rsidRPr="009971CD" w:rsidRDefault="003B5052" w:rsidP="009971CD">
      <w:pPr>
        <w:spacing w:line="360" w:lineRule="auto"/>
        <w:rPr>
          <w:rFonts w:cstheme="minorHAnsi"/>
          <w:b/>
          <w:bCs/>
          <w:sz w:val="32"/>
          <w:szCs w:val="32"/>
        </w:rPr>
      </w:pPr>
    </w:p>
    <w:p w14:paraId="057058D3" w14:textId="77777777" w:rsidR="003B5052" w:rsidRPr="009971CD" w:rsidRDefault="003B5052" w:rsidP="009971CD">
      <w:pPr>
        <w:spacing w:line="360" w:lineRule="auto"/>
        <w:rPr>
          <w:rFonts w:cstheme="minorHAnsi"/>
          <w:b/>
          <w:bCs/>
          <w:sz w:val="32"/>
          <w:szCs w:val="32"/>
        </w:rPr>
      </w:pPr>
    </w:p>
    <w:p w14:paraId="6E2852C7" w14:textId="77777777" w:rsidR="003B5052" w:rsidRPr="009971CD" w:rsidRDefault="003B5052" w:rsidP="009971CD">
      <w:pPr>
        <w:spacing w:line="360" w:lineRule="auto"/>
        <w:rPr>
          <w:rFonts w:cstheme="minorHAnsi"/>
          <w:b/>
          <w:bCs/>
          <w:sz w:val="32"/>
          <w:szCs w:val="32"/>
        </w:rPr>
      </w:pPr>
    </w:p>
    <w:p w14:paraId="49BC7C5A" w14:textId="77777777" w:rsidR="003B5052" w:rsidRPr="009971CD" w:rsidRDefault="003B5052" w:rsidP="009971CD">
      <w:pPr>
        <w:spacing w:line="360" w:lineRule="auto"/>
        <w:rPr>
          <w:rFonts w:cstheme="minorHAnsi"/>
          <w:b/>
          <w:bCs/>
          <w:sz w:val="32"/>
          <w:szCs w:val="32"/>
        </w:rPr>
      </w:pPr>
    </w:p>
    <w:p w14:paraId="67BD9B3C" w14:textId="75946335" w:rsidR="00187754" w:rsidRPr="009971CD" w:rsidRDefault="00187754" w:rsidP="009971CD">
      <w:pPr>
        <w:spacing w:line="360" w:lineRule="auto"/>
        <w:rPr>
          <w:rFonts w:cstheme="minorHAnsi"/>
          <w:b/>
          <w:bCs/>
          <w:sz w:val="32"/>
          <w:szCs w:val="32"/>
        </w:rPr>
      </w:pPr>
      <w:r w:rsidRPr="009971CD">
        <w:rPr>
          <w:rFonts w:cstheme="minorHAnsi"/>
          <w:b/>
          <w:bCs/>
          <w:sz w:val="32"/>
          <w:szCs w:val="32"/>
        </w:rPr>
        <w:lastRenderedPageBreak/>
        <w:t xml:space="preserve">Bibliography </w:t>
      </w:r>
    </w:p>
    <w:p w14:paraId="764F9631"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Ashcroft, J., Daniels, D. J., &amp; Hart, V. T. (2003). Preventing school shootings: A summary of a US Secret Service Safe School Initiative report. National Institute of Justice Journal, 248, 11-19.</w:t>
      </w:r>
    </w:p>
    <w:p w14:paraId="6641D5ED"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Bain, A. (2013). ‘Dressing up and looking the part’: Examining the role of appearance in policing. Policing and Society, 23(2), 268-282.</w:t>
      </w:r>
    </w:p>
    <w:p w14:paraId="06B8D651"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Baker, R. (2015). The future of smart fabrics in law enforcement. Law Enforcement Technology, 42(4), 18-21.</w:t>
      </w:r>
    </w:p>
    <w:p w14:paraId="7C02A682"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 xml:space="preserve">Balko, R. (2013). Rise of the Warrior Cop: The Militarization of America's Police Forces. </w:t>
      </w:r>
      <w:proofErr w:type="spellStart"/>
      <w:r w:rsidRPr="009971CD">
        <w:rPr>
          <w:rFonts w:asciiTheme="minorHAnsi" w:hAnsiTheme="minorHAnsi" w:cstheme="minorHAnsi"/>
          <w:color w:val="000000"/>
          <w:sz w:val="22"/>
          <w:szCs w:val="22"/>
        </w:rPr>
        <w:t>PublicAffairs</w:t>
      </w:r>
      <w:proofErr w:type="spellEnd"/>
      <w:r w:rsidRPr="009971CD">
        <w:rPr>
          <w:rFonts w:asciiTheme="minorHAnsi" w:hAnsiTheme="minorHAnsi" w:cstheme="minorHAnsi"/>
          <w:color w:val="000000"/>
          <w:sz w:val="22"/>
          <w:szCs w:val="22"/>
        </w:rPr>
        <w:t>.</w:t>
      </w:r>
    </w:p>
    <w:p w14:paraId="0CBAB534"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Bayley, D. H. (1976). Forces of Order: Policing Modern Japan. University of California Press.</w:t>
      </w:r>
    </w:p>
    <w:p w14:paraId="71C6359F"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proofErr w:type="spellStart"/>
      <w:r w:rsidRPr="009971CD">
        <w:rPr>
          <w:rFonts w:asciiTheme="minorHAnsi" w:hAnsiTheme="minorHAnsi" w:cstheme="minorHAnsi"/>
          <w:color w:val="000000"/>
          <w:sz w:val="22"/>
          <w:szCs w:val="22"/>
        </w:rPr>
        <w:t>Bekhor</w:t>
      </w:r>
      <w:proofErr w:type="spellEnd"/>
      <w:r w:rsidRPr="009971CD">
        <w:rPr>
          <w:rFonts w:asciiTheme="minorHAnsi" w:hAnsiTheme="minorHAnsi" w:cstheme="minorHAnsi"/>
          <w:color w:val="000000"/>
          <w:sz w:val="22"/>
          <w:szCs w:val="22"/>
        </w:rPr>
        <w:t xml:space="preserve">, P. S., </w:t>
      </w:r>
      <w:proofErr w:type="spellStart"/>
      <w:r w:rsidRPr="009971CD">
        <w:rPr>
          <w:rFonts w:asciiTheme="minorHAnsi" w:hAnsiTheme="minorHAnsi" w:cstheme="minorHAnsi"/>
          <w:color w:val="000000"/>
          <w:sz w:val="22"/>
          <w:szCs w:val="22"/>
        </w:rPr>
        <w:t>Bekhor</w:t>
      </w:r>
      <w:proofErr w:type="spellEnd"/>
      <w:r w:rsidRPr="009971CD">
        <w:rPr>
          <w:rFonts w:asciiTheme="minorHAnsi" w:hAnsiTheme="minorHAnsi" w:cstheme="minorHAnsi"/>
          <w:color w:val="000000"/>
          <w:sz w:val="22"/>
          <w:szCs w:val="22"/>
        </w:rPr>
        <w:t>, L., &amp; Gandrabur, M. (1995). Tattoos: A review. Journal of the American Academy of Dermatology, 32(1), 17-22.</w:t>
      </w:r>
    </w:p>
    <w:p w14:paraId="5C041BA2"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Brodeur, J. P. (2010). The Policing Web. Oxford University Press.</w:t>
      </w:r>
    </w:p>
    <w:p w14:paraId="24A4EDE5"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Campbell, A., &amp; Campbell, R. (2010). The impact of high-visibility police patrols on public reassurance and crime reduction. Police Quarterly, 13(1), 3-25.</w:t>
      </w:r>
    </w:p>
    <w:p w14:paraId="66472E13"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Cordner, G. (2014). Community policing. The Oxford Handbook of Police and Policing, 148-171.</w:t>
      </w:r>
    </w:p>
    <w:p w14:paraId="53BF7E78"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Critchley, T. A. (1978). A History of Police in England and Wales. Constable.</w:t>
      </w:r>
    </w:p>
    <w:p w14:paraId="7463AD30"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DeMello, M. (1993). The convict body: Tattooing among male American prisoners. Anthropology Today, 9(6), 10-13.</w:t>
      </w:r>
    </w:p>
    <w:p w14:paraId="2EF80459"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Emsley, C. (2009). The birth and development of the police. In C. Emsley (Ed.), A Short History of Police and Policing (pp. 15-38). Oxford University Press.</w:t>
      </w:r>
    </w:p>
    <w:p w14:paraId="7BCB922F"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Forbes, G. B., Collinsworth, L. L., Jobe, R. L., Braun, K. C., &amp; Wise, L. M. (2006). Sexism, hostility toward women, and endorsement of beauty ideals and practices: Are beauty ideals associated with oppressive beliefs? Sex Roles, 56(5), 265-273.</w:t>
      </w:r>
    </w:p>
    <w:p w14:paraId="4BB41CB2"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Guy, M. E., &amp; Newman, M. A. (2013). Managing the Hidden Organization: Strategies for Empowering Your Workforce. Praeger.</w:t>
      </w:r>
    </w:p>
    <w:p w14:paraId="57BDA9CF"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lastRenderedPageBreak/>
        <w:t xml:space="preserve">Harris, D. A. (2017). A City Divided: Race, </w:t>
      </w:r>
      <w:proofErr w:type="gramStart"/>
      <w:r w:rsidRPr="009971CD">
        <w:rPr>
          <w:rFonts w:asciiTheme="minorHAnsi" w:hAnsiTheme="minorHAnsi" w:cstheme="minorHAnsi"/>
          <w:color w:val="000000"/>
          <w:sz w:val="22"/>
          <w:szCs w:val="22"/>
        </w:rPr>
        <w:t>Fear</w:t>
      </w:r>
      <w:proofErr w:type="gramEnd"/>
      <w:r w:rsidRPr="009971CD">
        <w:rPr>
          <w:rFonts w:asciiTheme="minorHAnsi" w:hAnsiTheme="minorHAnsi" w:cstheme="minorHAnsi"/>
          <w:color w:val="000000"/>
          <w:sz w:val="22"/>
          <w:szCs w:val="22"/>
        </w:rPr>
        <w:t xml:space="preserve"> and the Law in Police Confrontations. Brookings Institution Press.</w:t>
      </w:r>
    </w:p>
    <w:p w14:paraId="22285F8A"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Johnson, R. R., Kuhns, J. B., &amp; Scherer, J. A. (2005). The impact of officer appearance on police-citizen interactions. Journal of Criminal Justice, 33(6), 659-667.</w:t>
      </w:r>
    </w:p>
    <w:p w14:paraId="01E5F5D9"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Kraska, P. B., &amp; Kappeler, V. E. (1997). Militarizing American police: The rise and normalization of paramilitary units. Social Problems, 44(1), 1-18.</w:t>
      </w:r>
    </w:p>
    <w:p w14:paraId="6E152899"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Lloyd, R. (2018). Body art and police work: The case for and against visible tattoos. Police Quarterly, 21(2), 210-232.</w:t>
      </w:r>
    </w:p>
    <w:p w14:paraId="3CC35A37"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Lobban, M. (1996). The Common Law and English Jurisprudence 1760–1850. Clarendon Press.</w:t>
      </w:r>
    </w:p>
    <w:p w14:paraId="2D68B84A"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proofErr w:type="spellStart"/>
      <w:r w:rsidRPr="009971CD">
        <w:rPr>
          <w:rFonts w:asciiTheme="minorHAnsi" w:hAnsiTheme="minorHAnsi" w:cstheme="minorHAnsi"/>
          <w:color w:val="000000"/>
          <w:sz w:val="22"/>
          <w:szCs w:val="22"/>
        </w:rPr>
        <w:t>Mastrofski</w:t>
      </w:r>
      <w:proofErr w:type="spellEnd"/>
      <w:r w:rsidRPr="009971CD">
        <w:rPr>
          <w:rFonts w:asciiTheme="minorHAnsi" w:hAnsiTheme="minorHAnsi" w:cstheme="minorHAnsi"/>
          <w:color w:val="000000"/>
          <w:sz w:val="22"/>
          <w:szCs w:val="22"/>
        </w:rPr>
        <w:t>, S. D. (1999). Policing for people. Ideas in American Policing, 1, 1-15.</w:t>
      </w:r>
    </w:p>
    <w:p w14:paraId="2572AD3A"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Miller, L. (2018). Police Innovation: Contrasting Perspectives. Cambridge University Press.</w:t>
      </w:r>
    </w:p>
    <w:p w14:paraId="3B6C4258"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Miller, L., Forest, K., &amp; Jurik, N. (2020). Diversity in policing: Strategies for change. Journal of Contemporary Criminal Justice, 36(1), 49-65.</w:t>
      </w:r>
    </w:p>
    <w:p w14:paraId="4339ED41"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proofErr w:type="spellStart"/>
      <w:r w:rsidRPr="009971CD">
        <w:rPr>
          <w:rFonts w:asciiTheme="minorHAnsi" w:hAnsiTheme="minorHAnsi" w:cstheme="minorHAnsi"/>
          <w:color w:val="000000"/>
          <w:sz w:val="22"/>
          <w:szCs w:val="22"/>
        </w:rPr>
        <w:t>Monkkonen</w:t>
      </w:r>
      <w:proofErr w:type="spellEnd"/>
      <w:r w:rsidRPr="009971CD">
        <w:rPr>
          <w:rFonts w:asciiTheme="minorHAnsi" w:hAnsiTheme="minorHAnsi" w:cstheme="minorHAnsi"/>
          <w:color w:val="000000"/>
          <w:sz w:val="22"/>
          <w:szCs w:val="22"/>
        </w:rPr>
        <w:t>, E. H. (1981). Police in Urban America, 1860–1920. Cambridge University Press.</w:t>
      </w:r>
    </w:p>
    <w:p w14:paraId="204FB4CD"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Muir, W. K. (2009). Police: Streetcorner politicians. University of Chicago Press.</w:t>
      </w:r>
    </w:p>
    <w:p w14:paraId="2CD7DC50"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Perrottet, T. (2011). The evolution of police communication systems. Police Technology, 30(3), 22-26.</w:t>
      </w:r>
    </w:p>
    <w:p w14:paraId="702BB99C"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Rawlings, P. (2002). Policing: A Short History. Willan.</w:t>
      </w:r>
    </w:p>
    <w:p w14:paraId="587C79A0"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Reiss, A. J. (1971). The Police and the Public. Yale University Press.</w:t>
      </w:r>
    </w:p>
    <w:p w14:paraId="3A52D4F4"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Reynolds, D. (1998). The Policeman's Progress: A History of Policing in Metropolitan London, 1829–1978. Routledge.</w:t>
      </w:r>
    </w:p>
    <w:p w14:paraId="16C068B7"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proofErr w:type="spellStart"/>
      <w:r w:rsidRPr="009971CD">
        <w:rPr>
          <w:rFonts w:asciiTheme="minorHAnsi" w:hAnsiTheme="minorHAnsi" w:cstheme="minorHAnsi"/>
          <w:color w:val="000000"/>
          <w:sz w:val="22"/>
          <w:szCs w:val="22"/>
        </w:rPr>
        <w:t>Skogan</w:t>
      </w:r>
      <w:proofErr w:type="spellEnd"/>
      <w:r w:rsidRPr="009971CD">
        <w:rPr>
          <w:rFonts w:asciiTheme="minorHAnsi" w:hAnsiTheme="minorHAnsi" w:cstheme="minorHAnsi"/>
          <w:color w:val="000000"/>
          <w:sz w:val="22"/>
          <w:szCs w:val="22"/>
        </w:rPr>
        <w:t>, W. G. (2006). Police and Community in Chicago: A Tale of Three Cities. Oxford University Press.</w:t>
      </w:r>
    </w:p>
    <w:p w14:paraId="6E7DE050"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 xml:space="preserve">Sleek, S. (2017). Innovations in body </w:t>
      </w:r>
      <w:proofErr w:type="spellStart"/>
      <w:r w:rsidRPr="009971CD">
        <w:rPr>
          <w:rFonts w:asciiTheme="minorHAnsi" w:hAnsiTheme="minorHAnsi" w:cstheme="minorHAnsi"/>
          <w:color w:val="000000"/>
          <w:sz w:val="22"/>
          <w:szCs w:val="22"/>
        </w:rPr>
        <w:t>armor</w:t>
      </w:r>
      <w:proofErr w:type="spellEnd"/>
      <w:r w:rsidRPr="009971CD">
        <w:rPr>
          <w:rFonts w:asciiTheme="minorHAnsi" w:hAnsiTheme="minorHAnsi" w:cstheme="minorHAnsi"/>
          <w:color w:val="000000"/>
          <w:sz w:val="22"/>
          <w:szCs w:val="22"/>
        </w:rPr>
        <w:t>: Meeting modern threats. Law Enforcement Technology, 44(2), 24-27.</w:t>
      </w:r>
    </w:p>
    <w:p w14:paraId="6E1340DD"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lastRenderedPageBreak/>
        <w:t>Smith, R. (2019). Balancing tradition and innovation in police uniform policies. Police Practice and Research, 20(4), 346-360.</w:t>
      </w:r>
    </w:p>
    <w:p w14:paraId="73AC5C63"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 xml:space="preserve">Squires, P., &amp; Kennison, P. (2010). Shooting to </w:t>
      </w:r>
      <w:proofErr w:type="gramStart"/>
      <w:r w:rsidRPr="009971CD">
        <w:rPr>
          <w:rFonts w:asciiTheme="minorHAnsi" w:hAnsiTheme="minorHAnsi" w:cstheme="minorHAnsi"/>
          <w:color w:val="000000"/>
          <w:sz w:val="22"/>
          <w:szCs w:val="22"/>
        </w:rPr>
        <w:t>Kill?:</w:t>
      </w:r>
      <w:proofErr w:type="gramEnd"/>
      <w:r w:rsidRPr="009971CD">
        <w:rPr>
          <w:rFonts w:asciiTheme="minorHAnsi" w:hAnsiTheme="minorHAnsi" w:cstheme="minorHAnsi"/>
          <w:color w:val="000000"/>
          <w:sz w:val="22"/>
          <w:szCs w:val="22"/>
        </w:rPr>
        <w:t xml:space="preserve"> Policing, Firearms and Armed Response. Wiley-Blackwell.</w:t>
      </w:r>
    </w:p>
    <w:p w14:paraId="366136C7"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Tyler, T. R. (2004). Enhancing police legitimacy. The ANNALS of the American Academy of Political and Social Science, 593(1), 84-99.</w:t>
      </w:r>
    </w:p>
    <w:p w14:paraId="4A7F5106" w14:textId="77777777" w:rsidR="00041A38" w:rsidRPr="009971CD" w:rsidRDefault="00041A38" w:rsidP="009971CD">
      <w:pPr>
        <w:pStyle w:val="NormalWeb"/>
        <w:spacing w:before="240" w:beforeAutospacing="0" w:after="240" w:afterAutospacing="0" w:line="360" w:lineRule="auto"/>
        <w:rPr>
          <w:rFonts w:asciiTheme="minorHAnsi" w:hAnsiTheme="minorHAnsi" w:cstheme="minorHAnsi"/>
        </w:rPr>
      </w:pPr>
      <w:r w:rsidRPr="009971CD">
        <w:rPr>
          <w:rFonts w:asciiTheme="minorHAnsi" w:hAnsiTheme="minorHAnsi" w:cstheme="minorHAnsi"/>
          <w:color w:val="000000"/>
          <w:sz w:val="22"/>
          <w:szCs w:val="22"/>
        </w:rPr>
        <w:t>Yamamoto, T. (2012). The effectiveness of high-visibility clothing for traffic officers. Journal of Safety Research, 43(2), 123-130.</w:t>
      </w:r>
    </w:p>
    <w:p w14:paraId="48DC450B" w14:textId="77777777" w:rsidR="00187754" w:rsidRPr="009971CD" w:rsidRDefault="00187754" w:rsidP="009971CD">
      <w:pPr>
        <w:spacing w:line="360" w:lineRule="auto"/>
        <w:rPr>
          <w:rFonts w:cstheme="minorHAnsi"/>
          <w:b/>
          <w:bCs/>
          <w:sz w:val="32"/>
          <w:szCs w:val="32"/>
        </w:rPr>
      </w:pPr>
    </w:p>
    <w:p w14:paraId="63E1E6D2" w14:textId="77777777" w:rsidR="00535D4C" w:rsidRPr="009971CD" w:rsidRDefault="00535D4C" w:rsidP="009971CD">
      <w:pPr>
        <w:spacing w:line="360" w:lineRule="auto"/>
        <w:rPr>
          <w:rFonts w:cstheme="minorHAnsi"/>
          <w:b/>
          <w:bCs/>
          <w:sz w:val="32"/>
          <w:szCs w:val="32"/>
        </w:rPr>
      </w:pPr>
    </w:p>
    <w:p w14:paraId="60BEA765" w14:textId="77777777" w:rsidR="00535D4C" w:rsidRPr="009971CD" w:rsidRDefault="00535D4C" w:rsidP="009971CD">
      <w:pPr>
        <w:spacing w:line="360" w:lineRule="auto"/>
        <w:rPr>
          <w:rFonts w:cstheme="minorHAnsi"/>
          <w:b/>
          <w:bCs/>
          <w:sz w:val="32"/>
          <w:szCs w:val="32"/>
        </w:rPr>
      </w:pPr>
    </w:p>
    <w:p w14:paraId="6B4862BB" w14:textId="77777777" w:rsidR="00535D4C" w:rsidRPr="009971CD" w:rsidRDefault="00535D4C" w:rsidP="009971CD">
      <w:pPr>
        <w:spacing w:line="360" w:lineRule="auto"/>
        <w:rPr>
          <w:rFonts w:cstheme="minorHAnsi"/>
          <w:b/>
          <w:bCs/>
          <w:sz w:val="32"/>
          <w:szCs w:val="32"/>
        </w:rPr>
      </w:pPr>
    </w:p>
    <w:p w14:paraId="59377A08" w14:textId="77777777" w:rsidR="00535D4C" w:rsidRDefault="00535D4C" w:rsidP="009971CD">
      <w:pPr>
        <w:spacing w:line="360" w:lineRule="auto"/>
        <w:rPr>
          <w:rFonts w:cstheme="minorHAnsi"/>
          <w:b/>
          <w:bCs/>
          <w:sz w:val="32"/>
          <w:szCs w:val="32"/>
        </w:rPr>
      </w:pPr>
    </w:p>
    <w:p w14:paraId="60FC2DF9" w14:textId="77777777" w:rsidR="001E117F" w:rsidRDefault="001E117F" w:rsidP="009971CD">
      <w:pPr>
        <w:spacing w:line="360" w:lineRule="auto"/>
        <w:rPr>
          <w:rFonts w:cstheme="minorHAnsi"/>
          <w:b/>
          <w:bCs/>
          <w:sz w:val="32"/>
          <w:szCs w:val="32"/>
        </w:rPr>
      </w:pPr>
    </w:p>
    <w:p w14:paraId="5635BBBA" w14:textId="77777777" w:rsidR="001E117F" w:rsidRDefault="001E117F" w:rsidP="009971CD">
      <w:pPr>
        <w:spacing w:line="360" w:lineRule="auto"/>
        <w:rPr>
          <w:rFonts w:cstheme="minorHAnsi"/>
          <w:b/>
          <w:bCs/>
          <w:sz w:val="32"/>
          <w:szCs w:val="32"/>
        </w:rPr>
      </w:pPr>
    </w:p>
    <w:p w14:paraId="65FB4609" w14:textId="77777777" w:rsidR="001E117F" w:rsidRDefault="001E117F" w:rsidP="009971CD">
      <w:pPr>
        <w:spacing w:line="360" w:lineRule="auto"/>
        <w:rPr>
          <w:rFonts w:cstheme="minorHAnsi"/>
          <w:b/>
          <w:bCs/>
          <w:sz w:val="32"/>
          <w:szCs w:val="32"/>
        </w:rPr>
      </w:pPr>
    </w:p>
    <w:p w14:paraId="5ED6C663" w14:textId="77777777" w:rsidR="001E117F" w:rsidRDefault="001E117F" w:rsidP="009971CD">
      <w:pPr>
        <w:spacing w:line="360" w:lineRule="auto"/>
        <w:rPr>
          <w:rFonts w:cstheme="minorHAnsi"/>
          <w:b/>
          <w:bCs/>
          <w:sz w:val="32"/>
          <w:szCs w:val="32"/>
        </w:rPr>
      </w:pPr>
    </w:p>
    <w:p w14:paraId="53879C8A" w14:textId="77777777" w:rsidR="001E117F" w:rsidRDefault="001E117F" w:rsidP="009971CD">
      <w:pPr>
        <w:spacing w:line="360" w:lineRule="auto"/>
        <w:rPr>
          <w:rFonts w:cstheme="minorHAnsi"/>
          <w:b/>
          <w:bCs/>
          <w:sz w:val="32"/>
          <w:szCs w:val="32"/>
        </w:rPr>
      </w:pPr>
    </w:p>
    <w:p w14:paraId="07A82DCA" w14:textId="77777777" w:rsidR="001E117F" w:rsidRDefault="001E117F" w:rsidP="009971CD">
      <w:pPr>
        <w:spacing w:line="360" w:lineRule="auto"/>
        <w:rPr>
          <w:rFonts w:cstheme="minorHAnsi"/>
          <w:b/>
          <w:bCs/>
          <w:sz w:val="32"/>
          <w:szCs w:val="32"/>
        </w:rPr>
      </w:pPr>
    </w:p>
    <w:p w14:paraId="1909802B" w14:textId="77777777" w:rsidR="001E117F" w:rsidRDefault="001E117F" w:rsidP="009971CD">
      <w:pPr>
        <w:spacing w:line="360" w:lineRule="auto"/>
        <w:rPr>
          <w:rFonts w:cstheme="minorHAnsi"/>
          <w:b/>
          <w:bCs/>
          <w:sz w:val="32"/>
          <w:szCs w:val="32"/>
        </w:rPr>
      </w:pPr>
    </w:p>
    <w:p w14:paraId="741C85E4" w14:textId="77777777" w:rsidR="001E117F" w:rsidRPr="009971CD" w:rsidRDefault="001E117F" w:rsidP="009971CD">
      <w:pPr>
        <w:spacing w:line="360" w:lineRule="auto"/>
        <w:rPr>
          <w:rFonts w:cstheme="minorHAnsi"/>
          <w:b/>
          <w:bCs/>
          <w:sz w:val="32"/>
          <w:szCs w:val="32"/>
        </w:rPr>
      </w:pPr>
    </w:p>
    <w:p w14:paraId="029DEF69" w14:textId="4584EFED" w:rsidR="00FE1DC2" w:rsidRPr="009971CD" w:rsidRDefault="00187754" w:rsidP="009971CD">
      <w:pPr>
        <w:spacing w:line="360" w:lineRule="auto"/>
        <w:rPr>
          <w:rFonts w:cstheme="minorHAnsi"/>
          <w:b/>
          <w:bCs/>
          <w:sz w:val="32"/>
          <w:szCs w:val="32"/>
        </w:rPr>
      </w:pPr>
      <w:r w:rsidRPr="009971CD">
        <w:rPr>
          <w:rFonts w:cstheme="minorHAnsi"/>
          <w:b/>
          <w:bCs/>
          <w:sz w:val="32"/>
          <w:szCs w:val="32"/>
        </w:rPr>
        <w:lastRenderedPageBreak/>
        <w:t>Appendix</w:t>
      </w:r>
    </w:p>
    <w:p w14:paraId="26F62D76" w14:textId="532CC2ED" w:rsidR="00FE1DC2" w:rsidRPr="009971CD" w:rsidRDefault="00FE1DC2" w:rsidP="009971CD">
      <w:pPr>
        <w:spacing w:line="360" w:lineRule="auto"/>
        <w:rPr>
          <w:rFonts w:cstheme="minorHAnsi"/>
          <w:b/>
          <w:bCs/>
          <w:sz w:val="32"/>
          <w:szCs w:val="32"/>
        </w:rPr>
      </w:pPr>
      <w:r w:rsidRPr="009971CD">
        <w:rPr>
          <w:rFonts w:cstheme="minorHAnsi"/>
          <w:noProof/>
        </w:rPr>
        <w:drawing>
          <wp:inline distT="0" distB="0" distL="0" distR="0" wp14:anchorId="760BE89B" wp14:editId="56E5B606">
            <wp:extent cx="6235540" cy="3439886"/>
            <wp:effectExtent l="0" t="0" r="0" b="8255"/>
            <wp:docPr id="1608791081"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91081" name="Picture 2" descr="A screen 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618" cy="3503370"/>
                    </a:xfrm>
                    <a:prstGeom prst="rect">
                      <a:avLst/>
                    </a:prstGeom>
                    <a:noFill/>
                    <a:ln>
                      <a:noFill/>
                    </a:ln>
                  </pic:spPr>
                </pic:pic>
              </a:graphicData>
            </a:graphic>
          </wp:inline>
        </w:drawing>
      </w:r>
    </w:p>
    <w:p w14:paraId="35886BAB" w14:textId="77777777" w:rsidR="00FE1DC2" w:rsidRPr="009971CD" w:rsidRDefault="00FE1DC2" w:rsidP="009971CD">
      <w:pPr>
        <w:spacing w:line="360" w:lineRule="auto"/>
        <w:rPr>
          <w:rFonts w:cstheme="minorHAnsi"/>
          <w:b/>
          <w:bCs/>
          <w:sz w:val="32"/>
          <w:szCs w:val="32"/>
        </w:rPr>
      </w:pPr>
    </w:p>
    <w:p w14:paraId="426AA4F8" w14:textId="184EDA61" w:rsidR="00FE1DC2" w:rsidRPr="009971CD" w:rsidRDefault="00FE1DC2" w:rsidP="009971CD">
      <w:pPr>
        <w:spacing w:line="360" w:lineRule="auto"/>
        <w:rPr>
          <w:rFonts w:cstheme="minorHAnsi"/>
          <w:b/>
          <w:bCs/>
          <w:sz w:val="32"/>
          <w:szCs w:val="32"/>
        </w:rPr>
      </w:pPr>
      <w:r w:rsidRPr="009971CD">
        <w:rPr>
          <w:rFonts w:cstheme="minorHAnsi"/>
          <w:noProof/>
        </w:rPr>
        <w:lastRenderedPageBreak/>
        <w:drawing>
          <wp:inline distT="0" distB="0" distL="0" distR="0" wp14:anchorId="4B662740" wp14:editId="74BE7265">
            <wp:extent cx="4038600" cy="8258175"/>
            <wp:effectExtent l="0" t="0" r="0" b="9525"/>
            <wp:docPr id="605152219"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152219" name="Picture 3" descr="A screenshot of a comput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8600" cy="8258175"/>
                    </a:xfrm>
                    <a:prstGeom prst="rect">
                      <a:avLst/>
                    </a:prstGeom>
                    <a:noFill/>
                    <a:ln>
                      <a:noFill/>
                    </a:ln>
                  </pic:spPr>
                </pic:pic>
              </a:graphicData>
            </a:graphic>
          </wp:inline>
        </w:drawing>
      </w:r>
    </w:p>
    <w:p w14:paraId="72DD223E" w14:textId="4E9A1713" w:rsidR="00FE1DC2" w:rsidRPr="009971CD" w:rsidRDefault="00FE1DC2" w:rsidP="009971CD">
      <w:pPr>
        <w:spacing w:line="360" w:lineRule="auto"/>
        <w:rPr>
          <w:rFonts w:cstheme="minorHAnsi"/>
          <w:b/>
          <w:bCs/>
          <w:sz w:val="32"/>
          <w:szCs w:val="32"/>
        </w:rPr>
      </w:pPr>
      <w:r w:rsidRPr="009971CD">
        <w:rPr>
          <w:rFonts w:cstheme="minorHAnsi"/>
          <w:noProof/>
        </w:rPr>
        <w:lastRenderedPageBreak/>
        <w:drawing>
          <wp:inline distT="0" distB="0" distL="0" distR="0" wp14:anchorId="31B98ADE" wp14:editId="60F2967E">
            <wp:extent cx="3905250" cy="7791450"/>
            <wp:effectExtent l="0" t="0" r="0" b="0"/>
            <wp:docPr id="155433027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30277" name="Picture 4"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05250" cy="7791450"/>
                    </a:xfrm>
                    <a:prstGeom prst="rect">
                      <a:avLst/>
                    </a:prstGeom>
                    <a:noFill/>
                    <a:ln>
                      <a:noFill/>
                    </a:ln>
                  </pic:spPr>
                </pic:pic>
              </a:graphicData>
            </a:graphic>
          </wp:inline>
        </w:drawing>
      </w:r>
      <w:r w:rsidRPr="009971CD">
        <w:rPr>
          <w:rFonts w:cstheme="minorHAnsi"/>
          <w:b/>
          <w:bCs/>
          <w:sz w:val="32"/>
          <w:szCs w:val="32"/>
        </w:rPr>
        <w:t>#</w:t>
      </w:r>
    </w:p>
    <w:p w14:paraId="6856D726" w14:textId="44820DF1" w:rsidR="00FE1DC2" w:rsidRPr="009971CD" w:rsidRDefault="00FE1DC2" w:rsidP="009971CD">
      <w:pPr>
        <w:spacing w:line="360" w:lineRule="auto"/>
        <w:rPr>
          <w:rFonts w:cstheme="minorHAnsi"/>
          <w:b/>
          <w:bCs/>
          <w:sz w:val="32"/>
          <w:szCs w:val="32"/>
        </w:rPr>
      </w:pPr>
      <w:r w:rsidRPr="009971CD">
        <w:rPr>
          <w:rFonts w:cstheme="minorHAnsi"/>
          <w:noProof/>
        </w:rPr>
        <w:lastRenderedPageBreak/>
        <w:drawing>
          <wp:inline distT="0" distB="0" distL="0" distR="0" wp14:anchorId="6EC78FD3" wp14:editId="0CF23FB0">
            <wp:extent cx="3857625" cy="8115300"/>
            <wp:effectExtent l="0" t="0" r="9525" b="0"/>
            <wp:docPr id="959125826"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25826" name="Picture 5" descr="A screenshot of a cha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57625" cy="8115300"/>
                    </a:xfrm>
                    <a:prstGeom prst="rect">
                      <a:avLst/>
                    </a:prstGeom>
                    <a:noFill/>
                    <a:ln>
                      <a:noFill/>
                    </a:ln>
                  </pic:spPr>
                </pic:pic>
              </a:graphicData>
            </a:graphic>
          </wp:inline>
        </w:drawing>
      </w:r>
    </w:p>
    <w:p w14:paraId="4EC5952F" w14:textId="5A8E8D0A" w:rsidR="00605A8E" w:rsidRPr="009971CD" w:rsidRDefault="00FE1DC2" w:rsidP="009971CD">
      <w:pPr>
        <w:spacing w:line="360" w:lineRule="auto"/>
        <w:rPr>
          <w:rFonts w:cstheme="minorHAnsi"/>
          <w:b/>
          <w:bCs/>
          <w:sz w:val="32"/>
          <w:szCs w:val="32"/>
        </w:rPr>
      </w:pPr>
      <w:r w:rsidRPr="009971CD">
        <w:rPr>
          <w:rFonts w:cstheme="minorHAnsi"/>
          <w:noProof/>
        </w:rPr>
        <w:lastRenderedPageBreak/>
        <w:drawing>
          <wp:inline distT="0" distB="0" distL="0" distR="0" wp14:anchorId="693FE918" wp14:editId="2FDAA7CD">
            <wp:extent cx="4000500" cy="2638425"/>
            <wp:effectExtent l="0" t="0" r="0" b="9525"/>
            <wp:docPr id="1747999927" name="Picture 6"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99927" name="Picture 6" descr="A screenshot of a cha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00500" cy="2638425"/>
                    </a:xfrm>
                    <a:prstGeom prst="rect">
                      <a:avLst/>
                    </a:prstGeom>
                    <a:noFill/>
                    <a:ln>
                      <a:noFill/>
                    </a:ln>
                  </pic:spPr>
                </pic:pic>
              </a:graphicData>
            </a:graphic>
          </wp:inline>
        </w:drawing>
      </w:r>
    </w:p>
    <w:sectPr w:rsidR="00605A8E" w:rsidRPr="009971C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3AEF75" w14:textId="77777777" w:rsidR="001D4C5B" w:rsidRDefault="001D4C5B">
      <w:pPr>
        <w:spacing w:after="0" w:line="240" w:lineRule="auto"/>
      </w:pPr>
      <w:r>
        <w:separator/>
      </w:r>
    </w:p>
  </w:endnote>
  <w:endnote w:type="continuationSeparator" w:id="0">
    <w:p w14:paraId="249F8E3A" w14:textId="77777777" w:rsidR="001D4C5B" w:rsidRDefault="001D4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5800664"/>
      <w:docPartObj>
        <w:docPartGallery w:val="Page Numbers (Bottom of Page)"/>
        <w:docPartUnique/>
      </w:docPartObj>
    </w:sdtPr>
    <w:sdtEndPr>
      <w:rPr>
        <w:noProof/>
      </w:rPr>
    </w:sdtEndPr>
    <w:sdtContent>
      <w:p w14:paraId="737E58A8" w14:textId="55770658" w:rsidR="00575152" w:rsidRDefault="005751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56115F35" w:rsidR="003E6CEA" w:rsidRDefault="003E6CE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B2B08" w14:textId="77777777" w:rsidR="001D4C5B" w:rsidRDefault="001D4C5B">
      <w:pPr>
        <w:spacing w:after="0" w:line="240" w:lineRule="auto"/>
      </w:pPr>
      <w:r>
        <w:separator/>
      </w:r>
    </w:p>
  </w:footnote>
  <w:footnote w:type="continuationSeparator" w:id="0">
    <w:p w14:paraId="6BA1625D" w14:textId="77777777" w:rsidR="001D4C5B" w:rsidRDefault="001D4C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2F0CD7"/>
    <w:multiLevelType w:val="multilevel"/>
    <w:tmpl w:val="B06E1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403A61"/>
    <w:multiLevelType w:val="multilevel"/>
    <w:tmpl w:val="977050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30213303">
    <w:abstractNumId w:val="3"/>
  </w:num>
  <w:num w:numId="2" w16cid:durableId="1490901297">
    <w:abstractNumId w:val="2"/>
  </w:num>
  <w:num w:numId="3" w16cid:durableId="1555968699">
    <w:abstractNumId w:val="1"/>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54822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4200"/>
    <w:rsid w:val="000123A4"/>
    <w:rsid w:val="00027D1E"/>
    <w:rsid w:val="00041A38"/>
    <w:rsid w:val="00044627"/>
    <w:rsid w:val="0006184B"/>
    <w:rsid w:val="000767EF"/>
    <w:rsid w:val="000863D3"/>
    <w:rsid w:val="00086A2F"/>
    <w:rsid w:val="000B1731"/>
    <w:rsid w:val="000C3E49"/>
    <w:rsid w:val="000C7688"/>
    <w:rsid w:val="000D2E80"/>
    <w:rsid w:val="00103C7B"/>
    <w:rsid w:val="00112652"/>
    <w:rsid w:val="00120A6D"/>
    <w:rsid w:val="00126708"/>
    <w:rsid w:val="00127A42"/>
    <w:rsid w:val="00131F54"/>
    <w:rsid w:val="00134F10"/>
    <w:rsid w:val="00141925"/>
    <w:rsid w:val="001516CD"/>
    <w:rsid w:val="0015285A"/>
    <w:rsid w:val="00166C52"/>
    <w:rsid w:val="00172468"/>
    <w:rsid w:val="00174A6F"/>
    <w:rsid w:val="00176B94"/>
    <w:rsid w:val="001869D4"/>
    <w:rsid w:val="00187754"/>
    <w:rsid w:val="001A613A"/>
    <w:rsid w:val="001D0C3B"/>
    <w:rsid w:val="001D4C5B"/>
    <w:rsid w:val="001E117F"/>
    <w:rsid w:val="001E1FB4"/>
    <w:rsid w:val="001F09BC"/>
    <w:rsid w:val="001F4DB9"/>
    <w:rsid w:val="002444CF"/>
    <w:rsid w:val="00272270"/>
    <w:rsid w:val="00275720"/>
    <w:rsid w:val="002820EE"/>
    <w:rsid w:val="00290870"/>
    <w:rsid w:val="002B7532"/>
    <w:rsid w:val="002C5779"/>
    <w:rsid w:val="002F275E"/>
    <w:rsid w:val="002F4B8F"/>
    <w:rsid w:val="0030171E"/>
    <w:rsid w:val="00341FE3"/>
    <w:rsid w:val="003454C0"/>
    <w:rsid w:val="00350510"/>
    <w:rsid w:val="00362714"/>
    <w:rsid w:val="00372BFD"/>
    <w:rsid w:val="00380CAB"/>
    <w:rsid w:val="003932E9"/>
    <w:rsid w:val="003A65EE"/>
    <w:rsid w:val="003A79CC"/>
    <w:rsid w:val="003B5052"/>
    <w:rsid w:val="003D0461"/>
    <w:rsid w:val="003D6904"/>
    <w:rsid w:val="003E6CEA"/>
    <w:rsid w:val="003F11B7"/>
    <w:rsid w:val="003F5C3A"/>
    <w:rsid w:val="004045D2"/>
    <w:rsid w:val="004633CC"/>
    <w:rsid w:val="00471280"/>
    <w:rsid w:val="00471446"/>
    <w:rsid w:val="00475363"/>
    <w:rsid w:val="0047690B"/>
    <w:rsid w:val="00491508"/>
    <w:rsid w:val="00492617"/>
    <w:rsid w:val="0049753F"/>
    <w:rsid w:val="004B1A6C"/>
    <w:rsid w:val="004B48E4"/>
    <w:rsid w:val="004B4F43"/>
    <w:rsid w:val="004C34F3"/>
    <w:rsid w:val="004C55BC"/>
    <w:rsid w:val="004D2493"/>
    <w:rsid w:val="00502403"/>
    <w:rsid w:val="00503DBA"/>
    <w:rsid w:val="00507FE5"/>
    <w:rsid w:val="005104AC"/>
    <w:rsid w:val="00531A0E"/>
    <w:rsid w:val="00535D4C"/>
    <w:rsid w:val="00543428"/>
    <w:rsid w:val="00554233"/>
    <w:rsid w:val="00557D6E"/>
    <w:rsid w:val="00575152"/>
    <w:rsid w:val="005B29C3"/>
    <w:rsid w:val="005C30F7"/>
    <w:rsid w:val="005C4317"/>
    <w:rsid w:val="005C59A4"/>
    <w:rsid w:val="005D636E"/>
    <w:rsid w:val="005E7A37"/>
    <w:rsid w:val="006044C0"/>
    <w:rsid w:val="00605A8E"/>
    <w:rsid w:val="00612A9A"/>
    <w:rsid w:val="006272A1"/>
    <w:rsid w:val="00650B7F"/>
    <w:rsid w:val="00676A00"/>
    <w:rsid w:val="006A0AA1"/>
    <w:rsid w:val="006A1212"/>
    <w:rsid w:val="006A1661"/>
    <w:rsid w:val="006C7B8B"/>
    <w:rsid w:val="006D656E"/>
    <w:rsid w:val="006F3E49"/>
    <w:rsid w:val="007014DD"/>
    <w:rsid w:val="00703F7B"/>
    <w:rsid w:val="00715316"/>
    <w:rsid w:val="00744941"/>
    <w:rsid w:val="00746DC0"/>
    <w:rsid w:val="00751598"/>
    <w:rsid w:val="00784BB4"/>
    <w:rsid w:val="007861B9"/>
    <w:rsid w:val="0079563B"/>
    <w:rsid w:val="007D1A7D"/>
    <w:rsid w:val="007E5169"/>
    <w:rsid w:val="007F2671"/>
    <w:rsid w:val="00812123"/>
    <w:rsid w:val="00813CC5"/>
    <w:rsid w:val="00823412"/>
    <w:rsid w:val="00842A42"/>
    <w:rsid w:val="0084362C"/>
    <w:rsid w:val="00861F55"/>
    <w:rsid w:val="0087179B"/>
    <w:rsid w:val="0087479F"/>
    <w:rsid w:val="00875149"/>
    <w:rsid w:val="00876194"/>
    <w:rsid w:val="008E232F"/>
    <w:rsid w:val="008E247D"/>
    <w:rsid w:val="008F7B0E"/>
    <w:rsid w:val="009149AC"/>
    <w:rsid w:val="0092697A"/>
    <w:rsid w:val="00940A91"/>
    <w:rsid w:val="00944B7D"/>
    <w:rsid w:val="0094622D"/>
    <w:rsid w:val="00946E1A"/>
    <w:rsid w:val="00955041"/>
    <w:rsid w:val="00956893"/>
    <w:rsid w:val="009736BE"/>
    <w:rsid w:val="00993556"/>
    <w:rsid w:val="00996DE6"/>
    <w:rsid w:val="009971CD"/>
    <w:rsid w:val="00997982"/>
    <w:rsid w:val="009A33DE"/>
    <w:rsid w:val="009B2F9F"/>
    <w:rsid w:val="009C1E86"/>
    <w:rsid w:val="009D5466"/>
    <w:rsid w:val="009D5AB5"/>
    <w:rsid w:val="009F0094"/>
    <w:rsid w:val="009F32ED"/>
    <w:rsid w:val="00A405A7"/>
    <w:rsid w:val="00A44B45"/>
    <w:rsid w:val="00A45640"/>
    <w:rsid w:val="00A547B8"/>
    <w:rsid w:val="00A7555E"/>
    <w:rsid w:val="00A779B9"/>
    <w:rsid w:val="00AA67A9"/>
    <w:rsid w:val="00AB7068"/>
    <w:rsid w:val="00AC7D4B"/>
    <w:rsid w:val="00AF46C3"/>
    <w:rsid w:val="00B11744"/>
    <w:rsid w:val="00B20B5D"/>
    <w:rsid w:val="00B26FE1"/>
    <w:rsid w:val="00B31CC3"/>
    <w:rsid w:val="00B428E4"/>
    <w:rsid w:val="00B50F75"/>
    <w:rsid w:val="00BA182A"/>
    <w:rsid w:val="00BA1920"/>
    <w:rsid w:val="00BB290A"/>
    <w:rsid w:val="00BB4200"/>
    <w:rsid w:val="00BB446F"/>
    <w:rsid w:val="00BB5A10"/>
    <w:rsid w:val="00BD6EA7"/>
    <w:rsid w:val="00C11374"/>
    <w:rsid w:val="00C12F98"/>
    <w:rsid w:val="00C3310A"/>
    <w:rsid w:val="00C3649D"/>
    <w:rsid w:val="00C54CBA"/>
    <w:rsid w:val="00C73950"/>
    <w:rsid w:val="00C757E1"/>
    <w:rsid w:val="00C761E1"/>
    <w:rsid w:val="00C86BDB"/>
    <w:rsid w:val="00C95544"/>
    <w:rsid w:val="00CC5945"/>
    <w:rsid w:val="00CD00C2"/>
    <w:rsid w:val="00CE1769"/>
    <w:rsid w:val="00CE6DB9"/>
    <w:rsid w:val="00D0281A"/>
    <w:rsid w:val="00D36E4E"/>
    <w:rsid w:val="00D4446B"/>
    <w:rsid w:val="00D566A2"/>
    <w:rsid w:val="00D63076"/>
    <w:rsid w:val="00D65EC6"/>
    <w:rsid w:val="00D75DE8"/>
    <w:rsid w:val="00D87976"/>
    <w:rsid w:val="00DA647F"/>
    <w:rsid w:val="00DB4F5B"/>
    <w:rsid w:val="00DD1EA4"/>
    <w:rsid w:val="00DD6FA3"/>
    <w:rsid w:val="00DE4649"/>
    <w:rsid w:val="00DF1076"/>
    <w:rsid w:val="00E145FD"/>
    <w:rsid w:val="00E22CE7"/>
    <w:rsid w:val="00E272A2"/>
    <w:rsid w:val="00E67BCB"/>
    <w:rsid w:val="00E75BDA"/>
    <w:rsid w:val="00E91BDB"/>
    <w:rsid w:val="00E939A3"/>
    <w:rsid w:val="00E97F28"/>
    <w:rsid w:val="00EB450A"/>
    <w:rsid w:val="00ED001B"/>
    <w:rsid w:val="00ED2BF8"/>
    <w:rsid w:val="00EE1139"/>
    <w:rsid w:val="00EF2FD4"/>
    <w:rsid w:val="00EF3AAF"/>
    <w:rsid w:val="00F12475"/>
    <w:rsid w:val="00F25E31"/>
    <w:rsid w:val="00F371ED"/>
    <w:rsid w:val="00F4716F"/>
    <w:rsid w:val="00F52E17"/>
    <w:rsid w:val="00F6262E"/>
    <w:rsid w:val="00F772F1"/>
    <w:rsid w:val="00F77527"/>
    <w:rsid w:val="00FD2A25"/>
    <w:rsid w:val="00FE1DC2"/>
    <w:rsid w:val="00FE344C"/>
    <w:rsid w:val="00FE6A5C"/>
    <w:rsid w:val="00FF549B"/>
    <w:rsid w:val="00FF5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docId w15:val="{3BEF8AC7-CD2A-4CDE-AA37-219422DA0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semiHidden/>
    <w:unhideWhenUsed/>
    <w:qFormat/>
    <w:rsid w:val="00944B7D"/>
    <w:pPr>
      <w:spacing w:before="100" w:beforeAutospacing="1" w:after="100" w:afterAutospacing="1" w:line="240" w:lineRule="auto"/>
      <w:outlineLvl w:val="2"/>
    </w:pPr>
    <w:rPr>
      <w:rFonts w:ascii="Aptos" w:eastAsia="Times New Roman" w:hAnsi="Aptos" w:cs="Aptos"/>
      <w:b/>
      <w:bCs/>
      <w:sz w:val="27"/>
      <w:szCs w:val="27"/>
      <w:lang w:eastAsia="en-GB"/>
    </w:rPr>
  </w:style>
  <w:style w:type="paragraph" w:styleId="Heading4">
    <w:name w:val="heading 4"/>
    <w:basedOn w:val="Normal"/>
    <w:link w:val="Heading4Char"/>
    <w:uiPriority w:val="9"/>
    <w:semiHidden/>
    <w:unhideWhenUsed/>
    <w:qFormat/>
    <w:rsid w:val="00944B7D"/>
    <w:pPr>
      <w:spacing w:before="100" w:beforeAutospacing="1" w:after="100" w:afterAutospacing="1" w:line="240" w:lineRule="auto"/>
      <w:outlineLvl w:val="3"/>
    </w:pPr>
    <w:rPr>
      <w:rFonts w:ascii="Aptos" w:eastAsia="Times New Roman" w:hAnsi="Aptos" w:cs="Aptos"/>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PlainText">
    <w:name w:val="Plain Text"/>
    <w:basedOn w:val="Normal"/>
    <w:link w:val="PlainTextChar"/>
    <w:uiPriority w:val="99"/>
    <w:semiHidden/>
    <w:unhideWhenUsed/>
    <w:rsid w:val="00187754"/>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187754"/>
    <w:rPr>
      <w:rFonts w:ascii="Calibri" w:hAnsi="Calibri"/>
      <w:szCs w:val="21"/>
    </w:rPr>
  </w:style>
  <w:style w:type="paragraph" w:styleId="NoSpacing">
    <w:name w:val="No Spacing"/>
    <w:uiPriority w:val="1"/>
    <w:qFormat/>
    <w:rsid w:val="00187754"/>
    <w:pPr>
      <w:spacing w:after="0" w:line="240" w:lineRule="auto"/>
    </w:pPr>
  </w:style>
  <w:style w:type="paragraph" w:styleId="NormalWeb">
    <w:name w:val="Normal (Web)"/>
    <w:basedOn w:val="Normal"/>
    <w:uiPriority w:val="99"/>
    <w:unhideWhenUsed/>
    <w:rsid w:val="00041A38"/>
    <w:pPr>
      <w:spacing w:before="100" w:beforeAutospacing="1" w:after="100" w:afterAutospacing="1" w:line="240" w:lineRule="auto"/>
    </w:pPr>
    <w:rPr>
      <w:rFonts w:ascii="Aptos" w:hAnsi="Aptos" w:cs="Aptos"/>
      <w:sz w:val="24"/>
      <w:szCs w:val="24"/>
      <w:lang w:eastAsia="en-GB"/>
    </w:rPr>
  </w:style>
  <w:style w:type="character" w:customStyle="1" w:styleId="Heading3Char">
    <w:name w:val="Heading 3 Char"/>
    <w:basedOn w:val="DefaultParagraphFont"/>
    <w:link w:val="Heading3"/>
    <w:uiPriority w:val="9"/>
    <w:semiHidden/>
    <w:rsid w:val="00944B7D"/>
    <w:rPr>
      <w:rFonts w:ascii="Aptos" w:eastAsia="Times New Roman" w:hAnsi="Aptos" w:cs="Aptos"/>
      <w:b/>
      <w:bCs/>
      <w:sz w:val="27"/>
      <w:szCs w:val="27"/>
      <w:lang w:eastAsia="en-GB"/>
    </w:rPr>
  </w:style>
  <w:style w:type="character" w:customStyle="1" w:styleId="Heading4Char">
    <w:name w:val="Heading 4 Char"/>
    <w:basedOn w:val="DefaultParagraphFont"/>
    <w:link w:val="Heading4"/>
    <w:uiPriority w:val="9"/>
    <w:semiHidden/>
    <w:rsid w:val="00944B7D"/>
    <w:rPr>
      <w:rFonts w:ascii="Aptos" w:eastAsia="Times New Roman" w:hAnsi="Aptos" w:cs="Aptos"/>
      <w:b/>
      <w:bCs/>
      <w:sz w:val="24"/>
      <w:szCs w:val="24"/>
      <w:lang w:eastAsia="en-GB"/>
    </w:rPr>
  </w:style>
  <w:style w:type="paragraph" w:styleId="Header">
    <w:name w:val="header"/>
    <w:basedOn w:val="Normal"/>
    <w:link w:val="HeaderChar"/>
    <w:uiPriority w:val="99"/>
    <w:unhideWhenUsed/>
    <w:rsid w:val="00E93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0009">
      <w:bodyDiv w:val="1"/>
      <w:marLeft w:val="0"/>
      <w:marRight w:val="0"/>
      <w:marTop w:val="0"/>
      <w:marBottom w:val="0"/>
      <w:divBdr>
        <w:top w:val="none" w:sz="0" w:space="0" w:color="auto"/>
        <w:left w:val="none" w:sz="0" w:space="0" w:color="auto"/>
        <w:bottom w:val="none" w:sz="0" w:space="0" w:color="auto"/>
        <w:right w:val="none" w:sz="0" w:space="0" w:color="auto"/>
      </w:divBdr>
    </w:div>
    <w:div w:id="65497177">
      <w:bodyDiv w:val="1"/>
      <w:marLeft w:val="0"/>
      <w:marRight w:val="0"/>
      <w:marTop w:val="0"/>
      <w:marBottom w:val="0"/>
      <w:divBdr>
        <w:top w:val="none" w:sz="0" w:space="0" w:color="auto"/>
        <w:left w:val="none" w:sz="0" w:space="0" w:color="auto"/>
        <w:bottom w:val="none" w:sz="0" w:space="0" w:color="auto"/>
        <w:right w:val="none" w:sz="0" w:space="0" w:color="auto"/>
      </w:divBdr>
    </w:div>
    <w:div w:id="104425418">
      <w:bodyDiv w:val="1"/>
      <w:marLeft w:val="0"/>
      <w:marRight w:val="0"/>
      <w:marTop w:val="0"/>
      <w:marBottom w:val="0"/>
      <w:divBdr>
        <w:top w:val="none" w:sz="0" w:space="0" w:color="auto"/>
        <w:left w:val="none" w:sz="0" w:space="0" w:color="auto"/>
        <w:bottom w:val="none" w:sz="0" w:space="0" w:color="auto"/>
        <w:right w:val="none" w:sz="0" w:space="0" w:color="auto"/>
      </w:divBdr>
    </w:div>
    <w:div w:id="125901270">
      <w:bodyDiv w:val="1"/>
      <w:marLeft w:val="0"/>
      <w:marRight w:val="0"/>
      <w:marTop w:val="0"/>
      <w:marBottom w:val="0"/>
      <w:divBdr>
        <w:top w:val="none" w:sz="0" w:space="0" w:color="auto"/>
        <w:left w:val="none" w:sz="0" w:space="0" w:color="auto"/>
        <w:bottom w:val="none" w:sz="0" w:space="0" w:color="auto"/>
        <w:right w:val="none" w:sz="0" w:space="0" w:color="auto"/>
      </w:divBdr>
    </w:div>
    <w:div w:id="184904681">
      <w:bodyDiv w:val="1"/>
      <w:marLeft w:val="0"/>
      <w:marRight w:val="0"/>
      <w:marTop w:val="0"/>
      <w:marBottom w:val="0"/>
      <w:divBdr>
        <w:top w:val="none" w:sz="0" w:space="0" w:color="auto"/>
        <w:left w:val="none" w:sz="0" w:space="0" w:color="auto"/>
        <w:bottom w:val="none" w:sz="0" w:space="0" w:color="auto"/>
        <w:right w:val="none" w:sz="0" w:space="0" w:color="auto"/>
      </w:divBdr>
    </w:div>
    <w:div w:id="312295681">
      <w:bodyDiv w:val="1"/>
      <w:marLeft w:val="0"/>
      <w:marRight w:val="0"/>
      <w:marTop w:val="0"/>
      <w:marBottom w:val="0"/>
      <w:divBdr>
        <w:top w:val="none" w:sz="0" w:space="0" w:color="auto"/>
        <w:left w:val="none" w:sz="0" w:space="0" w:color="auto"/>
        <w:bottom w:val="none" w:sz="0" w:space="0" w:color="auto"/>
        <w:right w:val="none" w:sz="0" w:space="0" w:color="auto"/>
      </w:divBdr>
    </w:div>
    <w:div w:id="362171761">
      <w:bodyDiv w:val="1"/>
      <w:marLeft w:val="0"/>
      <w:marRight w:val="0"/>
      <w:marTop w:val="0"/>
      <w:marBottom w:val="0"/>
      <w:divBdr>
        <w:top w:val="none" w:sz="0" w:space="0" w:color="auto"/>
        <w:left w:val="none" w:sz="0" w:space="0" w:color="auto"/>
        <w:bottom w:val="none" w:sz="0" w:space="0" w:color="auto"/>
        <w:right w:val="none" w:sz="0" w:space="0" w:color="auto"/>
      </w:divBdr>
    </w:div>
    <w:div w:id="519515940">
      <w:bodyDiv w:val="1"/>
      <w:marLeft w:val="0"/>
      <w:marRight w:val="0"/>
      <w:marTop w:val="0"/>
      <w:marBottom w:val="0"/>
      <w:divBdr>
        <w:top w:val="none" w:sz="0" w:space="0" w:color="auto"/>
        <w:left w:val="none" w:sz="0" w:space="0" w:color="auto"/>
        <w:bottom w:val="none" w:sz="0" w:space="0" w:color="auto"/>
        <w:right w:val="none" w:sz="0" w:space="0" w:color="auto"/>
      </w:divBdr>
    </w:div>
    <w:div w:id="530843316">
      <w:bodyDiv w:val="1"/>
      <w:marLeft w:val="0"/>
      <w:marRight w:val="0"/>
      <w:marTop w:val="0"/>
      <w:marBottom w:val="0"/>
      <w:divBdr>
        <w:top w:val="none" w:sz="0" w:space="0" w:color="auto"/>
        <w:left w:val="none" w:sz="0" w:space="0" w:color="auto"/>
        <w:bottom w:val="none" w:sz="0" w:space="0" w:color="auto"/>
        <w:right w:val="none" w:sz="0" w:space="0" w:color="auto"/>
      </w:divBdr>
    </w:div>
    <w:div w:id="705763107">
      <w:bodyDiv w:val="1"/>
      <w:marLeft w:val="0"/>
      <w:marRight w:val="0"/>
      <w:marTop w:val="0"/>
      <w:marBottom w:val="0"/>
      <w:divBdr>
        <w:top w:val="none" w:sz="0" w:space="0" w:color="auto"/>
        <w:left w:val="none" w:sz="0" w:space="0" w:color="auto"/>
        <w:bottom w:val="none" w:sz="0" w:space="0" w:color="auto"/>
        <w:right w:val="none" w:sz="0" w:space="0" w:color="auto"/>
      </w:divBdr>
    </w:div>
    <w:div w:id="718170467">
      <w:bodyDiv w:val="1"/>
      <w:marLeft w:val="0"/>
      <w:marRight w:val="0"/>
      <w:marTop w:val="0"/>
      <w:marBottom w:val="0"/>
      <w:divBdr>
        <w:top w:val="none" w:sz="0" w:space="0" w:color="auto"/>
        <w:left w:val="none" w:sz="0" w:space="0" w:color="auto"/>
        <w:bottom w:val="none" w:sz="0" w:space="0" w:color="auto"/>
        <w:right w:val="none" w:sz="0" w:space="0" w:color="auto"/>
      </w:divBdr>
    </w:div>
    <w:div w:id="846679994">
      <w:bodyDiv w:val="1"/>
      <w:marLeft w:val="0"/>
      <w:marRight w:val="0"/>
      <w:marTop w:val="0"/>
      <w:marBottom w:val="0"/>
      <w:divBdr>
        <w:top w:val="none" w:sz="0" w:space="0" w:color="auto"/>
        <w:left w:val="none" w:sz="0" w:space="0" w:color="auto"/>
        <w:bottom w:val="none" w:sz="0" w:space="0" w:color="auto"/>
        <w:right w:val="none" w:sz="0" w:space="0" w:color="auto"/>
      </w:divBdr>
    </w:div>
    <w:div w:id="864830821">
      <w:bodyDiv w:val="1"/>
      <w:marLeft w:val="0"/>
      <w:marRight w:val="0"/>
      <w:marTop w:val="0"/>
      <w:marBottom w:val="0"/>
      <w:divBdr>
        <w:top w:val="none" w:sz="0" w:space="0" w:color="auto"/>
        <w:left w:val="none" w:sz="0" w:space="0" w:color="auto"/>
        <w:bottom w:val="none" w:sz="0" w:space="0" w:color="auto"/>
        <w:right w:val="none" w:sz="0" w:space="0" w:color="auto"/>
      </w:divBdr>
    </w:div>
    <w:div w:id="868226246">
      <w:bodyDiv w:val="1"/>
      <w:marLeft w:val="0"/>
      <w:marRight w:val="0"/>
      <w:marTop w:val="0"/>
      <w:marBottom w:val="0"/>
      <w:divBdr>
        <w:top w:val="none" w:sz="0" w:space="0" w:color="auto"/>
        <w:left w:val="none" w:sz="0" w:space="0" w:color="auto"/>
        <w:bottom w:val="none" w:sz="0" w:space="0" w:color="auto"/>
        <w:right w:val="none" w:sz="0" w:space="0" w:color="auto"/>
      </w:divBdr>
    </w:div>
    <w:div w:id="1176189396">
      <w:bodyDiv w:val="1"/>
      <w:marLeft w:val="0"/>
      <w:marRight w:val="0"/>
      <w:marTop w:val="0"/>
      <w:marBottom w:val="0"/>
      <w:divBdr>
        <w:top w:val="none" w:sz="0" w:space="0" w:color="auto"/>
        <w:left w:val="none" w:sz="0" w:space="0" w:color="auto"/>
        <w:bottom w:val="none" w:sz="0" w:space="0" w:color="auto"/>
        <w:right w:val="none" w:sz="0" w:space="0" w:color="auto"/>
      </w:divBdr>
    </w:div>
    <w:div w:id="1195654470">
      <w:bodyDiv w:val="1"/>
      <w:marLeft w:val="0"/>
      <w:marRight w:val="0"/>
      <w:marTop w:val="0"/>
      <w:marBottom w:val="0"/>
      <w:divBdr>
        <w:top w:val="none" w:sz="0" w:space="0" w:color="auto"/>
        <w:left w:val="none" w:sz="0" w:space="0" w:color="auto"/>
        <w:bottom w:val="none" w:sz="0" w:space="0" w:color="auto"/>
        <w:right w:val="none" w:sz="0" w:space="0" w:color="auto"/>
      </w:divBdr>
    </w:div>
    <w:div w:id="1302004826">
      <w:bodyDiv w:val="1"/>
      <w:marLeft w:val="0"/>
      <w:marRight w:val="0"/>
      <w:marTop w:val="0"/>
      <w:marBottom w:val="0"/>
      <w:divBdr>
        <w:top w:val="none" w:sz="0" w:space="0" w:color="auto"/>
        <w:left w:val="none" w:sz="0" w:space="0" w:color="auto"/>
        <w:bottom w:val="none" w:sz="0" w:space="0" w:color="auto"/>
        <w:right w:val="none" w:sz="0" w:space="0" w:color="auto"/>
      </w:divBdr>
    </w:div>
    <w:div w:id="1392344211">
      <w:bodyDiv w:val="1"/>
      <w:marLeft w:val="0"/>
      <w:marRight w:val="0"/>
      <w:marTop w:val="0"/>
      <w:marBottom w:val="0"/>
      <w:divBdr>
        <w:top w:val="none" w:sz="0" w:space="0" w:color="auto"/>
        <w:left w:val="none" w:sz="0" w:space="0" w:color="auto"/>
        <w:bottom w:val="none" w:sz="0" w:space="0" w:color="auto"/>
        <w:right w:val="none" w:sz="0" w:space="0" w:color="auto"/>
      </w:divBdr>
    </w:div>
    <w:div w:id="1399983266">
      <w:bodyDiv w:val="1"/>
      <w:marLeft w:val="0"/>
      <w:marRight w:val="0"/>
      <w:marTop w:val="0"/>
      <w:marBottom w:val="0"/>
      <w:divBdr>
        <w:top w:val="none" w:sz="0" w:space="0" w:color="auto"/>
        <w:left w:val="none" w:sz="0" w:space="0" w:color="auto"/>
        <w:bottom w:val="none" w:sz="0" w:space="0" w:color="auto"/>
        <w:right w:val="none" w:sz="0" w:space="0" w:color="auto"/>
      </w:divBdr>
    </w:div>
    <w:div w:id="1416441361">
      <w:bodyDiv w:val="1"/>
      <w:marLeft w:val="0"/>
      <w:marRight w:val="0"/>
      <w:marTop w:val="0"/>
      <w:marBottom w:val="0"/>
      <w:divBdr>
        <w:top w:val="none" w:sz="0" w:space="0" w:color="auto"/>
        <w:left w:val="none" w:sz="0" w:space="0" w:color="auto"/>
        <w:bottom w:val="none" w:sz="0" w:space="0" w:color="auto"/>
        <w:right w:val="none" w:sz="0" w:space="0" w:color="auto"/>
      </w:divBdr>
    </w:div>
    <w:div w:id="1425421107">
      <w:bodyDiv w:val="1"/>
      <w:marLeft w:val="0"/>
      <w:marRight w:val="0"/>
      <w:marTop w:val="0"/>
      <w:marBottom w:val="0"/>
      <w:divBdr>
        <w:top w:val="none" w:sz="0" w:space="0" w:color="auto"/>
        <w:left w:val="none" w:sz="0" w:space="0" w:color="auto"/>
        <w:bottom w:val="none" w:sz="0" w:space="0" w:color="auto"/>
        <w:right w:val="none" w:sz="0" w:space="0" w:color="auto"/>
      </w:divBdr>
    </w:div>
    <w:div w:id="1457799808">
      <w:bodyDiv w:val="1"/>
      <w:marLeft w:val="0"/>
      <w:marRight w:val="0"/>
      <w:marTop w:val="0"/>
      <w:marBottom w:val="0"/>
      <w:divBdr>
        <w:top w:val="none" w:sz="0" w:space="0" w:color="auto"/>
        <w:left w:val="none" w:sz="0" w:space="0" w:color="auto"/>
        <w:bottom w:val="none" w:sz="0" w:space="0" w:color="auto"/>
        <w:right w:val="none" w:sz="0" w:space="0" w:color="auto"/>
      </w:divBdr>
    </w:div>
    <w:div w:id="1538277620">
      <w:bodyDiv w:val="1"/>
      <w:marLeft w:val="0"/>
      <w:marRight w:val="0"/>
      <w:marTop w:val="0"/>
      <w:marBottom w:val="0"/>
      <w:divBdr>
        <w:top w:val="none" w:sz="0" w:space="0" w:color="auto"/>
        <w:left w:val="none" w:sz="0" w:space="0" w:color="auto"/>
        <w:bottom w:val="none" w:sz="0" w:space="0" w:color="auto"/>
        <w:right w:val="none" w:sz="0" w:space="0" w:color="auto"/>
      </w:divBdr>
    </w:div>
    <w:div w:id="1544752512">
      <w:bodyDiv w:val="1"/>
      <w:marLeft w:val="0"/>
      <w:marRight w:val="0"/>
      <w:marTop w:val="0"/>
      <w:marBottom w:val="0"/>
      <w:divBdr>
        <w:top w:val="none" w:sz="0" w:space="0" w:color="auto"/>
        <w:left w:val="none" w:sz="0" w:space="0" w:color="auto"/>
        <w:bottom w:val="none" w:sz="0" w:space="0" w:color="auto"/>
        <w:right w:val="none" w:sz="0" w:space="0" w:color="auto"/>
      </w:divBdr>
    </w:div>
    <w:div w:id="1604141725">
      <w:bodyDiv w:val="1"/>
      <w:marLeft w:val="0"/>
      <w:marRight w:val="0"/>
      <w:marTop w:val="0"/>
      <w:marBottom w:val="0"/>
      <w:divBdr>
        <w:top w:val="none" w:sz="0" w:space="0" w:color="auto"/>
        <w:left w:val="none" w:sz="0" w:space="0" w:color="auto"/>
        <w:bottom w:val="none" w:sz="0" w:space="0" w:color="auto"/>
        <w:right w:val="none" w:sz="0" w:space="0" w:color="auto"/>
      </w:divBdr>
    </w:div>
    <w:div w:id="1630934151">
      <w:bodyDiv w:val="1"/>
      <w:marLeft w:val="0"/>
      <w:marRight w:val="0"/>
      <w:marTop w:val="0"/>
      <w:marBottom w:val="0"/>
      <w:divBdr>
        <w:top w:val="none" w:sz="0" w:space="0" w:color="auto"/>
        <w:left w:val="none" w:sz="0" w:space="0" w:color="auto"/>
        <w:bottom w:val="none" w:sz="0" w:space="0" w:color="auto"/>
        <w:right w:val="none" w:sz="0" w:space="0" w:color="auto"/>
      </w:divBdr>
    </w:div>
    <w:div w:id="1717313174">
      <w:bodyDiv w:val="1"/>
      <w:marLeft w:val="0"/>
      <w:marRight w:val="0"/>
      <w:marTop w:val="0"/>
      <w:marBottom w:val="0"/>
      <w:divBdr>
        <w:top w:val="none" w:sz="0" w:space="0" w:color="auto"/>
        <w:left w:val="none" w:sz="0" w:space="0" w:color="auto"/>
        <w:bottom w:val="none" w:sz="0" w:space="0" w:color="auto"/>
        <w:right w:val="none" w:sz="0" w:space="0" w:color="auto"/>
      </w:divBdr>
    </w:div>
    <w:div w:id="1953894929">
      <w:bodyDiv w:val="1"/>
      <w:marLeft w:val="0"/>
      <w:marRight w:val="0"/>
      <w:marTop w:val="0"/>
      <w:marBottom w:val="0"/>
      <w:divBdr>
        <w:top w:val="none" w:sz="0" w:space="0" w:color="auto"/>
        <w:left w:val="none" w:sz="0" w:space="0" w:color="auto"/>
        <w:bottom w:val="none" w:sz="0" w:space="0" w:color="auto"/>
        <w:right w:val="none" w:sz="0" w:space="0" w:color="auto"/>
      </w:divBdr>
    </w:div>
    <w:div w:id="1965303945">
      <w:bodyDiv w:val="1"/>
      <w:marLeft w:val="0"/>
      <w:marRight w:val="0"/>
      <w:marTop w:val="0"/>
      <w:marBottom w:val="0"/>
      <w:divBdr>
        <w:top w:val="none" w:sz="0" w:space="0" w:color="auto"/>
        <w:left w:val="none" w:sz="0" w:space="0" w:color="auto"/>
        <w:bottom w:val="none" w:sz="0" w:space="0" w:color="auto"/>
        <w:right w:val="none" w:sz="0" w:space="0" w:color="auto"/>
      </w:divBdr>
    </w:div>
    <w:div w:id="2011369303">
      <w:bodyDiv w:val="1"/>
      <w:marLeft w:val="0"/>
      <w:marRight w:val="0"/>
      <w:marTop w:val="0"/>
      <w:marBottom w:val="0"/>
      <w:divBdr>
        <w:top w:val="none" w:sz="0" w:space="0" w:color="auto"/>
        <w:left w:val="none" w:sz="0" w:space="0" w:color="auto"/>
        <w:bottom w:val="none" w:sz="0" w:space="0" w:color="auto"/>
        <w:right w:val="none" w:sz="0" w:space="0" w:color="auto"/>
      </w:divBdr>
    </w:div>
    <w:div w:id="20514967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39</Pages>
  <Words>7483</Words>
  <Characters>42654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Richards,Dominic swp8092</cp:lastModifiedBy>
  <cp:revision>2</cp:revision>
  <dcterms:created xsi:type="dcterms:W3CDTF">2024-08-05T07:11:00Z</dcterms:created>
  <dcterms:modified xsi:type="dcterms:W3CDTF">2024-08-05T07:11:00Z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2024-06-26T09:21:58Z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85a72883-56c7-4512-9b80-dde37cf0f66a</vt:lpwstr>
  </property>
  <property fmtid="{D5CDD505-2E9C-101B-9397-08002B2CF9AE}" pid="8" name="MSIP_Label_66cf8fe5-b7b7-4df7-b38d-1c61ac2f6639_ContentBits">
    <vt:lpwstr>0</vt:lpwstr>
  </property>
</Properties>
</file>