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1CEDB" w14:textId="77777777" w:rsidR="00D167CD" w:rsidRPr="00B8428E" w:rsidRDefault="00D167CD" w:rsidP="00D167CD">
      <w:pPr>
        <w:spacing w:line="360" w:lineRule="auto"/>
        <w:jc w:val="both"/>
        <w:rPr>
          <w:rFonts w:cstheme="minorHAnsi"/>
          <w:sz w:val="28"/>
          <w:szCs w:val="28"/>
        </w:rPr>
      </w:pPr>
      <w:r w:rsidRPr="00B8428E">
        <w:rPr>
          <w:rFonts w:cstheme="minorHAnsi"/>
          <w:b/>
          <w:bCs/>
          <w:sz w:val="28"/>
          <w:szCs w:val="28"/>
        </w:rPr>
        <w:t xml:space="preserve">Introduction </w:t>
      </w:r>
    </w:p>
    <w:p w14:paraId="50D99388"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In 1999, NHS Direct Wales (NHSDW), a confidential nurse-led triage and assessment service was launched in Wales. Although part of the United Kingdom and offering a similar service to NHS Direct (England), Wales as a devolved health nation aimed to provide a 24-hour telephone service, at the cost of a local call, that met the needs of its diverse population.</w:t>
      </w:r>
    </w:p>
    <w:p w14:paraId="45FD986E"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Govier, </w:t>
      </w:r>
      <w:proofErr w:type="gramStart"/>
      <w:r w:rsidRPr="00B8428E">
        <w:rPr>
          <w:rFonts w:cstheme="minorHAnsi"/>
          <w:sz w:val="24"/>
          <w:szCs w:val="24"/>
        </w:rPr>
        <w:t>Howells</w:t>
      </w:r>
      <w:proofErr w:type="gramEnd"/>
      <w:r w:rsidRPr="00B8428E">
        <w:rPr>
          <w:rFonts w:cstheme="minorHAnsi"/>
          <w:sz w:val="24"/>
          <w:szCs w:val="24"/>
        </w:rPr>
        <w:t xml:space="preserve"> and Jones (2000) describe how the following guiding principles helped shape the service:</w:t>
      </w:r>
    </w:p>
    <w:p w14:paraId="2CCD8D80" w14:textId="77777777" w:rsidR="00D167CD" w:rsidRPr="00B8428E" w:rsidRDefault="00D167CD" w:rsidP="00D167CD">
      <w:pPr>
        <w:pStyle w:val="ListParagraph"/>
        <w:numPr>
          <w:ilvl w:val="0"/>
          <w:numId w:val="35"/>
        </w:numPr>
        <w:spacing w:line="360" w:lineRule="auto"/>
        <w:jc w:val="both"/>
        <w:rPr>
          <w:rFonts w:cstheme="minorHAnsi"/>
          <w:sz w:val="24"/>
          <w:szCs w:val="24"/>
        </w:rPr>
      </w:pPr>
      <w:r w:rsidRPr="00B8428E">
        <w:rPr>
          <w:rFonts w:cstheme="minorHAnsi"/>
          <w:sz w:val="24"/>
          <w:szCs w:val="24"/>
        </w:rPr>
        <w:t>Providing a bilingual service</w:t>
      </w:r>
    </w:p>
    <w:p w14:paraId="64BA43A9" w14:textId="77777777" w:rsidR="00D167CD" w:rsidRPr="00B8428E" w:rsidRDefault="00D167CD" w:rsidP="00D167CD">
      <w:pPr>
        <w:pStyle w:val="ListParagraph"/>
        <w:numPr>
          <w:ilvl w:val="0"/>
          <w:numId w:val="35"/>
        </w:numPr>
        <w:spacing w:line="360" w:lineRule="auto"/>
        <w:jc w:val="both"/>
        <w:rPr>
          <w:rFonts w:cstheme="minorHAnsi"/>
          <w:sz w:val="24"/>
          <w:szCs w:val="24"/>
        </w:rPr>
      </w:pPr>
      <w:r w:rsidRPr="00B8428E">
        <w:rPr>
          <w:rFonts w:cstheme="minorHAnsi"/>
          <w:sz w:val="24"/>
          <w:szCs w:val="24"/>
        </w:rPr>
        <w:t>Improving access to health advice and information for the people of Wales</w:t>
      </w:r>
    </w:p>
    <w:p w14:paraId="58C29444" w14:textId="77777777" w:rsidR="00D167CD" w:rsidRPr="00B8428E" w:rsidRDefault="00D167CD" w:rsidP="00D167CD">
      <w:pPr>
        <w:pStyle w:val="ListParagraph"/>
        <w:numPr>
          <w:ilvl w:val="0"/>
          <w:numId w:val="35"/>
        </w:numPr>
        <w:spacing w:line="360" w:lineRule="auto"/>
        <w:jc w:val="both"/>
        <w:rPr>
          <w:rFonts w:cstheme="minorHAnsi"/>
          <w:sz w:val="24"/>
          <w:szCs w:val="24"/>
        </w:rPr>
      </w:pPr>
      <w:r w:rsidRPr="00B8428E">
        <w:rPr>
          <w:rFonts w:cstheme="minorHAnsi"/>
          <w:sz w:val="24"/>
          <w:szCs w:val="24"/>
        </w:rPr>
        <w:t xml:space="preserve">Promoting and encouraging the people of Wales to make informed health </w:t>
      </w:r>
      <w:proofErr w:type="gramStart"/>
      <w:r w:rsidRPr="00B8428E">
        <w:rPr>
          <w:rFonts w:cstheme="minorHAnsi"/>
          <w:sz w:val="24"/>
          <w:szCs w:val="24"/>
        </w:rPr>
        <w:t>choices</w:t>
      </w:r>
      <w:proofErr w:type="gramEnd"/>
    </w:p>
    <w:p w14:paraId="3BBEE7CB" w14:textId="77777777" w:rsidR="00D167CD" w:rsidRPr="00B8428E" w:rsidRDefault="00D167CD" w:rsidP="00D167CD">
      <w:pPr>
        <w:pStyle w:val="ListParagraph"/>
        <w:numPr>
          <w:ilvl w:val="0"/>
          <w:numId w:val="35"/>
        </w:numPr>
        <w:spacing w:line="360" w:lineRule="auto"/>
        <w:jc w:val="both"/>
        <w:rPr>
          <w:rFonts w:cstheme="minorHAnsi"/>
          <w:sz w:val="24"/>
          <w:szCs w:val="24"/>
        </w:rPr>
      </w:pPr>
      <w:r w:rsidRPr="00B8428E">
        <w:rPr>
          <w:rFonts w:cstheme="minorHAnsi"/>
          <w:sz w:val="24"/>
          <w:szCs w:val="24"/>
        </w:rPr>
        <w:t xml:space="preserve">Working with a range of health professionals across Wales to provide a seamless </w:t>
      </w:r>
      <w:proofErr w:type="gramStart"/>
      <w:r w:rsidRPr="00B8428E">
        <w:rPr>
          <w:rFonts w:cstheme="minorHAnsi"/>
          <w:sz w:val="24"/>
          <w:szCs w:val="24"/>
        </w:rPr>
        <w:t>service</w:t>
      </w:r>
      <w:proofErr w:type="gramEnd"/>
    </w:p>
    <w:p w14:paraId="25CF3096" w14:textId="77777777" w:rsidR="00D167CD" w:rsidRPr="00B8428E" w:rsidRDefault="00D167CD" w:rsidP="00D167CD">
      <w:pPr>
        <w:pStyle w:val="ListParagraph"/>
        <w:numPr>
          <w:ilvl w:val="0"/>
          <w:numId w:val="35"/>
        </w:numPr>
        <w:spacing w:line="360" w:lineRule="auto"/>
        <w:jc w:val="both"/>
        <w:rPr>
          <w:rFonts w:cstheme="minorHAnsi"/>
          <w:sz w:val="24"/>
          <w:szCs w:val="24"/>
        </w:rPr>
      </w:pPr>
      <w:r w:rsidRPr="00B8428E">
        <w:rPr>
          <w:rFonts w:cstheme="minorHAnsi"/>
          <w:sz w:val="24"/>
          <w:szCs w:val="24"/>
        </w:rPr>
        <w:t xml:space="preserve">The education and training programme aimed to produce a clinically safe and competent nursing workforce ensuring high standards, consistency and reliability in telephony assessment and advice. </w:t>
      </w:r>
    </w:p>
    <w:p w14:paraId="1887BC2B" w14:textId="77777777" w:rsidR="00D167CD" w:rsidRPr="00B8428E" w:rsidRDefault="00D167CD" w:rsidP="00D167CD">
      <w:pPr>
        <w:pStyle w:val="ListParagraph"/>
        <w:spacing w:line="360" w:lineRule="auto"/>
        <w:ind w:left="795"/>
        <w:jc w:val="both"/>
        <w:rPr>
          <w:rFonts w:cstheme="minorHAnsi"/>
          <w:sz w:val="24"/>
          <w:szCs w:val="24"/>
        </w:rPr>
      </w:pPr>
    </w:p>
    <w:p w14:paraId="2A4A70A6"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As demand for the telephony service grew, additional operational support was needed to divert non urgent calls away from the service. In response to demand, in 2002 NHSDW soft launched their website hosting a dental directory to enable the people of Wales to access up to date dental provision information online.</w:t>
      </w:r>
    </w:p>
    <w:p w14:paraId="04D05E89" w14:textId="77777777" w:rsidR="00D167CD" w:rsidRPr="00B8428E" w:rsidRDefault="00D167CD" w:rsidP="00D167CD">
      <w:pPr>
        <w:spacing w:after="0" w:line="360" w:lineRule="auto"/>
        <w:jc w:val="both"/>
        <w:rPr>
          <w:rFonts w:cstheme="minorHAnsi"/>
          <w:sz w:val="24"/>
          <w:szCs w:val="24"/>
        </w:rPr>
      </w:pPr>
      <w:r w:rsidRPr="00B8428E">
        <w:rPr>
          <w:rFonts w:cstheme="minorHAnsi"/>
          <w:sz w:val="24"/>
          <w:szCs w:val="24"/>
        </w:rPr>
        <w:t xml:space="preserve">In 2005, the Welsh Assembly commissioned Informing HealthCare (IHC) to undertake a patient &amp; carer empowerment project, advocating effective use of health information as a key enabler for health promotion and improvements in care management. Their published </w:t>
      </w:r>
      <w:proofErr w:type="gramStart"/>
      <w:r w:rsidRPr="00B8428E">
        <w:rPr>
          <w:rFonts w:cstheme="minorHAnsi"/>
          <w:sz w:val="24"/>
          <w:szCs w:val="24"/>
        </w:rPr>
        <w:t>findings;</w:t>
      </w:r>
      <w:proofErr w:type="gramEnd"/>
      <w:r w:rsidRPr="00B8428E">
        <w:rPr>
          <w:rFonts w:cstheme="minorHAnsi"/>
          <w:sz w:val="24"/>
          <w:szCs w:val="24"/>
        </w:rPr>
        <w:t xml:space="preserve"> ‘NHS Wales Portal Strategy – Final Report’ (Informing Healthcare, 2006) recommended the need for </w:t>
      </w:r>
      <w:proofErr w:type="spellStart"/>
      <w:r w:rsidRPr="00B8428E">
        <w:rPr>
          <w:rFonts w:cstheme="minorHAnsi"/>
          <w:sz w:val="24"/>
          <w:szCs w:val="24"/>
        </w:rPr>
        <w:t>rationalising</w:t>
      </w:r>
      <w:proofErr w:type="spellEnd"/>
      <w:r w:rsidRPr="00B8428E">
        <w:rPr>
          <w:rFonts w:cstheme="minorHAnsi"/>
          <w:sz w:val="24"/>
          <w:szCs w:val="24"/>
        </w:rPr>
        <w:t xml:space="preserve"> NHS Wales online portals to improve user experience and support the public through the crowded digital field. The strategy also identified NHSDW as being </w:t>
      </w:r>
      <w:r w:rsidRPr="00B8428E">
        <w:rPr>
          <w:rFonts w:cstheme="minorHAnsi"/>
          <w:i/>
          <w:iCs/>
          <w:sz w:val="24"/>
          <w:szCs w:val="24"/>
        </w:rPr>
        <w:t>the</w:t>
      </w:r>
      <w:r w:rsidRPr="00B8428E">
        <w:rPr>
          <w:rFonts w:cstheme="minorHAnsi"/>
          <w:sz w:val="24"/>
          <w:szCs w:val="24"/>
        </w:rPr>
        <w:t xml:space="preserve"> consumer public facing website for the people of Wales, setting the context for the way in which the NHSDW website should be developed. </w:t>
      </w:r>
    </w:p>
    <w:p w14:paraId="48C75329" w14:textId="77777777" w:rsidR="00D167CD" w:rsidRPr="00B8428E" w:rsidRDefault="00D167CD" w:rsidP="00D167CD">
      <w:pPr>
        <w:spacing w:after="0" w:line="360" w:lineRule="auto"/>
        <w:jc w:val="both"/>
        <w:rPr>
          <w:rFonts w:cstheme="minorHAnsi"/>
          <w:sz w:val="24"/>
          <w:szCs w:val="24"/>
        </w:rPr>
      </w:pPr>
    </w:p>
    <w:p w14:paraId="21CE17E0"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lastRenderedPageBreak/>
        <w:t xml:space="preserve">After research indicated that two thirds of the country used the internet for health information (Digital Health, 2007) and following the transfer of NHSDW into the Welsh Ambulance Services NHS Trust (WAST), the NHSDW website was officially launched. Hosting a health encyclopedia covering 650 A-Z health topics and local services directories, the website which underpinned the Welsh Government ‘Making the </w:t>
      </w:r>
      <w:proofErr w:type="spellStart"/>
      <w:r w:rsidRPr="00B8428E">
        <w:rPr>
          <w:rFonts w:cstheme="minorHAnsi"/>
          <w:sz w:val="24"/>
          <w:szCs w:val="24"/>
        </w:rPr>
        <w:t>Connections’strategy</w:t>
      </w:r>
      <w:proofErr w:type="spellEnd"/>
      <w:r w:rsidRPr="00B8428E">
        <w:rPr>
          <w:rFonts w:cstheme="minorHAnsi"/>
          <w:sz w:val="24"/>
          <w:szCs w:val="24"/>
        </w:rPr>
        <w:t xml:space="preserve"> (2006), </w:t>
      </w:r>
      <w:hyperlink r:id="rId5" w:history="1">
        <w:r w:rsidRPr="00B8428E">
          <w:rPr>
            <w:rStyle w:val="Hyperlink"/>
            <w:rFonts w:cstheme="minorHAnsi"/>
            <w:sz w:val="24"/>
            <w:szCs w:val="24"/>
          </w:rPr>
          <w:t>www.nhsdirect.wales.nhs.uk</w:t>
        </w:r>
      </w:hyperlink>
      <w:r w:rsidRPr="00B8428E">
        <w:rPr>
          <w:rFonts w:cstheme="minorHAnsi"/>
          <w:sz w:val="24"/>
          <w:szCs w:val="24"/>
        </w:rPr>
        <w:t xml:space="preserve"> aimed to improve access to health information that the people of Wales could trust and make informed choices about their health and the health of their families. </w:t>
      </w:r>
    </w:p>
    <w:p w14:paraId="7A76A6E4" w14:textId="77777777" w:rsidR="00D167CD" w:rsidRPr="00B8428E" w:rsidRDefault="00D167CD" w:rsidP="00D167CD">
      <w:pPr>
        <w:spacing w:after="0" w:line="360" w:lineRule="auto"/>
        <w:jc w:val="both"/>
        <w:rPr>
          <w:rFonts w:cstheme="minorHAnsi"/>
          <w:sz w:val="24"/>
          <w:szCs w:val="24"/>
        </w:rPr>
      </w:pPr>
      <w:r w:rsidRPr="00B8428E">
        <w:rPr>
          <w:rFonts w:cstheme="minorHAnsi"/>
          <w:sz w:val="24"/>
          <w:szCs w:val="24"/>
        </w:rPr>
        <w:t>The website also became a key resource in promoting self-care, supporting the national campaign ‘Choose Well’, and step 1 of the CAREMORE model. A commissioning method developed by the Emergency Ambulance Services Committee (EASC) and adopted within WAST, focusing on care standards and operational arrangements.</w:t>
      </w:r>
    </w:p>
    <w:p w14:paraId="34ED73B6" w14:textId="77777777" w:rsidR="00D167CD" w:rsidRPr="00B8428E" w:rsidRDefault="00D167CD" w:rsidP="00D167CD">
      <w:pPr>
        <w:spacing w:after="0" w:line="360" w:lineRule="auto"/>
        <w:jc w:val="both"/>
        <w:rPr>
          <w:rFonts w:cstheme="minorHAnsi"/>
          <w:sz w:val="24"/>
          <w:szCs w:val="24"/>
        </w:rPr>
      </w:pPr>
    </w:p>
    <w:p w14:paraId="147CE2C3"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Feedback from public facing events, telephony data, online </w:t>
      </w:r>
      <w:proofErr w:type="gramStart"/>
      <w:r w:rsidRPr="00B8428E">
        <w:rPr>
          <w:rFonts w:cstheme="minorHAnsi"/>
          <w:sz w:val="24"/>
          <w:szCs w:val="24"/>
        </w:rPr>
        <w:t>survey</w:t>
      </w:r>
      <w:proofErr w:type="gramEnd"/>
      <w:r w:rsidRPr="00B8428E">
        <w:rPr>
          <w:rFonts w:cstheme="minorHAnsi"/>
          <w:sz w:val="24"/>
          <w:szCs w:val="24"/>
        </w:rPr>
        <w:t xml:space="preserve"> and Google Analytics data; search terms and pages viewed, helped shape the development and content of the NHSDW site, however through experience surveys and public engagement, users regularly reported negative themes regarding the NHSDW telephony service:</w:t>
      </w:r>
    </w:p>
    <w:p w14:paraId="16141DEC"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I.</w:t>
      </w:r>
      <w:r w:rsidRPr="00B8428E">
        <w:rPr>
          <w:rFonts w:cstheme="minorHAnsi"/>
          <w:sz w:val="24"/>
          <w:szCs w:val="24"/>
        </w:rPr>
        <w:tab/>
        <w:t>Physical barriers due to sensory impairments.</w:t>
      </w:r>
    </w:p>
    <w:p w14:paraId="1CCC9A5D" w14:textId="77777777" w:rsidR="00D167CD" w:rsidRPr="00B8428E" w:rsidRDefault="00D167CD" w:rsidP="00D167CD">
      <w:pPr>
        <w:spacing w:line="360" w:lineRule="auto"/>
        <w:ind w:left="720" w:hanging="720"/>
        <w:jc w:val="both"/>
        <w:rPr>
          <w:rFonts w:cstheme="minorHAnsi"/>
          <w:sz w:val="24"/>
          <w:szCs w:val="24"/>
        </w:rPr>
      </w:pPr>
      <w:r w:rsidRPr="00B8428E">
        <w:rPr>
          <w:rFonts w:cstheme="minorHAnsi"/>
          <w:sz w:val="24"/>
          <w:szCs w:val="24"/>
        </w:rPr>
        <w:t>II.</w:t>
      </w:r>
      <w:r w:rsidRPr="00B8428E">
        <w:rPr>
          <w:rFonts w:cstheme="minorHAnsi"/>
          <w:sz w:val="24"/>
          <w:szCs w:val="24"/>
        </w:rPr>
        <w:tab/>
        <w:t xml:space="preserve">Length of wait for a call back from Nurse Advisors. These could often be inconvenient for service users due to their work commitments. </w:t>
      </w:r>
    </w:p>
    <w:p w14:paraId="704A9B07" w14:textId="77777777" w:rsidR="00D167CD" w:rsidRPr="00B8428E" w:rsidRDefault="00D167CD" w:rsidP="00D167CD">
      <w:pPr>
        <w:spacing w:line="360" w:lineRule="auto"/>
        <w:ind w:left="720" w:hanging="720"/>
        <w:jc w:val="both"/>
        <w:rPr>
          <w:rFonts w:cstheme="minorHAnsi"/>
          <w:sz w:val="24"/>
          <w:szCs w:val="24"/>
        </w:rPr>
      </w:pPr>
      <w:r w:rsidRPr="00B8428E">
        <w:rPr>
          <w:rFonts w:cstheme="minorHAnsi"/>
          <w:sz w:val="24"/>
          <w:szCs w:val="24"/>
        </w:rPr>
        <w:t>III.</w:t>
      </w:r>
      <w:r w:rsidRPr="00B8428E">
        <w:rPr>
          <w:rFonts w:cstheme="minorHAnsi"/>
          <w:sz w:val="24"/>
          <w:szCs w:val="24"/>
        </w:rPr>
        <w:tab/>
        <w:t>Cost associated with using 0845 46 47 local rate number (NHSDW helpline number). These costs would be higher if the call were made from a mobile.</w:t>
      </w:r>
    </w:p>
    <w:p w14:paraId="792A530D"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IV.</w:t>
      </w:r>
      <w:r w:rsidRPr="00B8428E">
        <w:rPr>
          <w:rFonts w:cstheme="minorHAnsi"/>
          <w:sz w:val="24"/>
          <w:szCs w:val="24"/>
        </w:rPr>
        <w:tab/>
        <w:t xml:space="preserve">Lack of confidence using the telephone or uncomfortable discussing symptoms of a sensitive nature. </w:t>
      </w:r>
    </w:p>
    <w:p w14:paraId="67C10F22" w14:textId="77777777" w:rsidR="00D167CD" w:rsidRPr="00B8428E" w:rsidRDefault="00D167CD" w:rsidP="00D167CD">
      <w:pPr>
        <w:spacing w:line="360" w:lineRule="auto"/>
        <w:jc w:val="right"/>
        <w:rPr>
          <w:rFonts w:cstheme="minorHAnsi"/>
          <w:sz w:val="24"/>
          <w:szCs w:val="24"/>
        </w:rPr>
      </w:pPr>
      <w:r w:rsidRPr="00B8428E">
        <w:rPr>
          <w:rFonts w:cstheme="minorHAnsi"/>
          <w:sz w:val="24"/>
          <w:szCs w:val="24"/>
        </w:rPr>
        <w:t xml:space="preserve">Source: Hawker (2015) </w:t>
      </w:r>
    </w:p>
    <w:p w14:paraId="746E7D77" w14:textId="77777777" w:rsidR="00D167CD" w:rsidRPr="00B8428E" w:rsidRDefault="00D167CD" w:rsidP="00D167CD">
      <w:pPr>
        <w:spacing w:line="360" w:lineRule="auto"/>
        <w:jc w:val="right"/>
        <w:rPr>
          <w:rFonts w:cstheme="minorHAnsi"/>
          <w:sz w:val="24"/>
          <w:szCs w:val="24"/>
        </w:rPr>
      </w:pPr>
    </w:p>
    <w:p w14:paraId="075EBE2C" w14:textId="77777777" w:rsidR="00DB2C99" w:rsidRDefault="00DB2C99" w:rsidP="00D167CD">
      <w:pPr>
        <w:spacing w:line="360" w:lineRule="auto"/>
        <w:jc w:val="both"/>
        <w:rPr>
          <w:rFonts w:cstheme="minorHAnsi"/>
          <w:sz w:val="24"/>
          <w:szCs w:val="24"/>
        </w:rPr>
      </w:pPr>
    </w:p>
    <w:p w14:paraId="4DD03092" w14:textId="5E449040" w:rsidR="00D167CD" w:rsidRPr="00B8428E" w:rsidRDefault="00D167CD" w:rsidP="00D167CD">
      <w:pPr>
        <w:spacing w:line="360" w:lineRule="auto"/>
        <w:jc w:val="both"/>
        <w:rPr>
          <w:rFonts w:cstheme="minorHAnsi"/>
          <w:sz w:val="24"/>
          <w:szCs w:val="24"/>
        </w:rPr>
      </w:pPr>
      <w:r w:rsidRPr="00B8428E">
        <w:rPr>
          <w:rFonts w:cstheme="minorHAnsi"/>
          <w:sz w:val="24"/>
          <w:szCs w:val="24"/>
        </w:rPr>
        <w:lastRenderedPageBreak/>
        <w:t xml:space="preserve">With the growing popularity of the website and based on users’ feedback, it was evident that more interactive features were needed to assist users to self-manage their health and symptoms. Users also highlighted symptom checkers formerly available on NHS Choices (England) now nhs.uk, could only be used by individuals residing within an English postcode area. </w:t>
      </w:r>
    </w:p>
    <w:p w14:paraId="46E43212" w14:textId="77777777" w:rsidR="00D167CD" w:rsidRPr="00B8428E" w:rsidRDefault="00D167CD" w:rsidP="00D167CD">
      <w:pPr>
        <w:spacing w:line="360" w:lineRule="auto"/>
        <w:jc w:val="both"/>
        <w:rPr>
          <w:rFonts w:cstheme="minorHAnsi"/>
          <w:sz w:val="24"/>
          <w:szCs w:val="24"/>
        </w:rPr>
      </w:pPr>
      <w:proofErr w:type="spellStart"/>
      <w:r w:rsidRPr="00B8428E">
        <w:rPr>
          <w:rFonts w:cstheme="minorHAnsi"/>
          <w:sz w:val="24"/>
          <w:szCs w:val="24"/>
        </w:rPr>
        <w:t>Laukka</w:t>
      </w:r>
      <w:proofErr w:type="spellEnd"/>
      <w:r w:rsidRPr="00B8428E">
        <w:rPr>
          <w:rFonts w:cstheme="minorHAnsi"/>
          <w:sz w:val="24"/>
          <w:szCs w:val="24"/>
        </w:rPr>
        <w:t xml:space="preserve"> </w:t>
      </w:r>
      <w:r w:rsidRPr="00B8428E">
        <w:rPr>
          <w:rFonts w:cstheme="minorHAnsi"/>
          <w:i/>
          <w:iCs/>
          <w:sz w:val="24"/>
          <w:szCs w:val="24"/>
        </w:rPr>
        <w:t>et al</w:t>
      </w:r>
      <w:r w:rsidRPr="00B8428E">
        <w:rPr>
          <w:rFonts w:cstheme="minorHAnsi"/>
          <w:sz w:val="24"/>
          <w:szCs w:val="24"/>
        </w:rPr>
        <w:t xml:space="preserve"> (2021) explain how “online symptom checkers (SCs) are eHealth solutions that offer healthcare </w:t>
      </w:r>
      <w:proofErr w:type="spellStart"/>
      <w:r w:rsidRPr="00B8428E">
        <w:rPr>
          <w:rFonts w:cstheme="minorHAnsi"/>
          <w:sz w:val="24"/>
          <w:szCs w:val="24"/>
        </w:rPr>
        <w:t>organisations</w:t>
      </w:r>
      <w:proofErr w:type="spellEnd"/>
      <w:r w:rsidRPr="00B8428E">
        <w:rPr>
          <w:rFonts w:cstheme="minorHAnsi"/>
          <w:sz w:val="24"/>
          <w:szCs w:val="24"/>
        </w:rPr>
        <w:t xml:space="preserve"> the possibility to empower patients to independently assess their symptoms. The successful implementation requires a supportive </w:t>
      </w:r>
      <w:proofErr w:type="spellStart"/>
      <w:r w:rsidRPr="00B8428E">
        <w:rPr>
          <w:rFonts w:cstheme="minorHAnsi"/>
          <w:sz w:val="24"/>
          <w:szCs w:val="24"/>
        </w:rPr>
        <w:t>organisational</w:t>
      </w:r>
      <w:proofErr w:type="spellEnd"/>
      <w:r w:rsidRPr="00B8428E">
        <w:rPr>
          <w:rFonts w:cstheme="minorHAnsi"/>
          <w:sz w:val="24"/>
          <w:szCs w:val="24"/>
        </w:rPr>
        <w:t xml:space="preserve"> culture and leadership”.</w:t>
      </w:r>
    </w:p>
    <w:p w14:paraId="3B61BEFF"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To address the imbalance, assist the public to manage their health during a time of austerity and support the Welsh Government’s ‘Together for Health’ Strategy (2011), WASTs web development team, Nurse Advisors, Clinical Practice Coaches and Patient Experience &amp; Community Involvement (PECI) team began developing inhouse, a range of online self-assessment symptom checkers.</w:t>
      </w:r>
    </w:p>
    <w:p w14:paraId="2FE90A0A" w14:textId="77777777" w:rsidR="00D167CD" w:rsidRPr="00B8428E" w:rsidRDefault="00D167CD" w:rsidP="00D167CD">
      <w:pPr>
        <w:spacing w:line="360" w:lineRule="auto"/>
        <w:jc w:val="both"/>
        <w:rPr>
          <w:rFonts w:cstheme="minorHAnsi"/>
          <w:sz w:val="24"/>
          <w:szCs w:val="24"/>
        </w:rPr>
      </w:pPr>
    </w:p>
    <w:p w14:paraId="1A32ED76" w14:textId="77777777" w:rsidR="00D167CD" w:rsidRPr="00B8428E" w:rsidRDefault="00D167CD" w:rsidP="00D167CD">
      <w:pPr>
        <w:spacing w:line="360" w:lineRule="auto"/>
        <w:jc w:val="both"/>
        <w:rPr>
          <w:rFonts w:cstheme="minorHAnsi"/>
          <w:b/>
          <w:bCs/>
          <w:sz w:val="28"/>
          <w:szCs w:val="28"/>
        </w:rPr>
      </w:pPr>
      <w:r w:rsidRPr="00B8428E">
        <w:rPr>
          <w:rFonts w:cstheme="minorHAnsi"/>
          <w:b/>
          <w:bCs/>
          <w:sz w:val="28"/>
          <w:szCs w:val="28"/>
        </w:rPr>
        <w:t>Methods</w:t>
      </w:r>
    </w:p>
    <w:p w14:paraId="2ECC9AD0"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Nilsen (2015) describes how “frameworks usually denote a structure, overview, outline, system or plan consisting of various descriptive categories, and the relations between them”. </w:t>
      </w:r>
    </w:p>
    <w:p w14:paraId="7A5BFA52" w14:textId="77777777" w:rsidR="00D167CD" w:rsidRPr="00B8428E" w:rsidRDefault="00D167CD" w:rsidP="00D167CD">
      <w:pPr>
        <w:spacing w:line="360" w:lineRule="auto"/>
        <w:jc w:val="both"/>
        <w:rPr>
          <w:rFonts w:cstheme="minorHAnsi"/>
          <w:sz w:val="24"/>
          <w:szCs w:val="24"/>
        </w:rPr>
      </w:pPr>
      <w:proofErr w:type="gramStart"/>
      <w:r w:rsidRPr="00B8428E">
        <w:rPr>
          <w:rFonts w:cstheme="minorHAnsi"/>
          <w:sz w:val="24"/>
          <w:szCs w:val="24"/>
        </w:rPr>
        <w:t>Depending on its purpose, there</w:t>
      </w:r>
      <w:proofErr w:type="gramEnd"/>
      <w:r w:rsidRPr="00B8428E">
        <w:rPr>
          <w:rFonts w:cstheme="minorHAnsi"/>
          <w:sz w:val="24"/>
          <w:szCs w:val="24"/>
        </w:rPr>
        <w:t xml:space="preserve"> are various frameworks that can be applied to evaluate a project’s success including the NASSS evidence-based framework, for studying the </w:t>
      </w:r>
      <w:r w:rsidRPr="00B8428E">
        <w:rPr>
          <w:rFonts w:cstheme="minorHAnsi"/>
          <w:b/>
          <w:bCs/>
          <w:sz w:val="24"/>
          <w:szCs w:val="24"/>
        </w:rPr>
        <w:t>n</w:t>
      </w:r>
      <w:r w:rsidRPr="00B8428E">
        <w:rPr>
          <w:rFonts w:cstheme="minorHAnsi"/>
          <w:sz w:val="24"/>
          <w:szCs w:val="24"/>
        </w:rPr>
        <w:t xml:space="preserve">on-adoption and </w:t>
      </w:r>
      <w:r w:rsidRPr="00B8428E">
        <w:rPr>
          <w:rFonts w:cstheme="minorHAnsi"/>
          <w:b/>
          <w:bCs/>
          <w:sz w:val="24"/>
          <w:szCs w:val="24"/>
        </w:rPr>
        <w:t>a</w:t>
      </w:r>
      <w:r w:rsidRPr="00B8428E">
        <w:rPr>
          <w:rFonts w:cstheme="minorHAnsi"/>
          <w:sz w:val="24"/>
          <w:szCs w:val="24"/>
        </w:rPr>
        <w:t xml:space="preserve">bandonment of technologies by individuals and the challenges to </w:t>
      </w:r>
      <w:r w:rsidRPr="00B8428E">
        <w:rPr>
          <w:rFonts w:cstheme="minorHAnsi"/>
          <w:b/>
          <w:bCs/>
          <w:sz w:val="24"/>
          <w:szCs w:val="24"/>
        </w:rPr>
        <w:t>s</w:t>
      </w:r>
      <w:r w:rsidRPr="00B8428E">
        <w:rPr>
          <w:rFonts w:cstheme="minorHAnsi"/>
          <w:sz w:val="24"/>
          <w:szCs w:val="24"/>
        </w:rPr>
        <w:t xml:space="preserve">cale-up, </w:t>
      </w:r>
      <w:r w:rsidRPr="00B8428E">
        <w:rPr>
          <w:rFonts w:cstheme="minorHAnsi"/>
          <w:b/>
          <w:bCs/>
          <w:sz w:val="24"/>
          <w:szCs w:val="24"/>
        </w:rPr>
        <w:t>s</w:t>
      </w:r>
      <w:r w:rsidRPr="00B8428E">
        <w:rPr>
          <w:rFonts w:cstheme="minorHAnsi"/>
          <w:sz w:val="24"/>
          <w:szCs w:val="24"/>
        </w:rPr>
        <w:t xml:space="preserve">pread and </w:t>
      </w:r>
      <w:r w:rsidRPr="00B8428E">
        <w:rPr>
          <w:rFonts w:cstheme="minorHAnsi"/>
          <w:b/>
          <w:bCs/>
          <w:sz w:val="24"/>
          <w:szCs w:val="24"/>
        </w:rPr>
        <w:t>s</w:t>
      </w:r>
      <w:r w:rsidRPr="00B8428E">
        <w:rPr>
          <w:rFonts w:cstheme="minorHAnsi"/>
          <w:sz w:val="24"/>
          <w:szCs w:val="24"/>
        </w:rPr>
        <w:t xml:space="preserve">ustainability of such technologies in health and care </w:t>
      </w:r>
      <w:proofErr w:type="spellStart"/>
      <w:r w:rsidRPr="00B8428E">
        <w:rPr>
          <w:rFonts w:cstheme="minorHAnsi"/>
          <w:sz w:val="24"/>
          <w:szCs w:val="24"/>
        </w:rPr>
        <w:t>organisations</w:t>
      </w:r>
      <w:proofErr w:type="spellEnd"/>
      <w:r w:rsidRPr="00B8428E">
        <w:rPr>
          <w:rFonts w:cstheme="minorHAnsi"/>
          <w:sz w:val="24"/>
          <w:szCs w:val="24"/>
        </w:rPr>
        <w:t xml:space="preserve">. The </w:t>
      </w:r>
      <w:proofErr w:type="spellStart"/>
      <w:r w:rsidRPr="00B8428E">
        <w:rPr>
          <w:rFonts w:cstheme="minorHAnsi"/>
          <w:sz w:val="24"/>
          <w:szCs w:val="24"/>
        </w:rPr>
        <w:t>DiCoT</w:t>
      </w:r>
      <w:proofErr w:type="spellEnd"/>
      <w:r w:rsidRPr="00B8428E">
        <w:rPr>
          <w:rFonts w:cstheme="minorHAnsi"/>
          <w:sz w:val="24"/>
          <w:szCs w:val="24"/>
        </w:rPr>
        <w:t>-CL framework (</w:t>
      </w:r>
      <w:r w:rsidRPr="00B8428E">
        <w:rPr>
          <w:rFonts w:cstheme="minorHAnsi"/>
          <w:b/>
          <w:bCs/>
          <w:sz w:val="24"/>
          <w:szCs w:val="24"/>
        </w:rPr>
        <w:t>Di</w:t>
      </w:r>
      <w:r w:rsidRPr="00B8428E">
        <w:rPr>
          <w:rFonts w:cstheme="minorHAnsi"/>
          <w:sz w:val="24"/>
          <w:szCs w:val="24"/>
        </w:rPr>
        <w:t xml:space="preserve">stributed </w:t>
      </w:r>
      <w:r w:rsidRPr="00B8428E">
        <w:rPr>
          <w:rFonts w:cstheme="minorHAnsi"/>
          <w:b/>
          <w:bCs/>
          <w:sz w:val="24"/>
          <w:szCs w:val="24"/>
        </w:rPr>
        <w:t>C</w:t>
      </w:r>
      <w:r w:rsidRPr="00B8428E">
        <w:rPr>
          <w:rFonts w:cstheme="minorHAnsi"/>
          <w:sz w:val="24"/>
          <w:szCs w:val="24"/>
        </w:rPr>
        <w:t xml:space="preserve">ognition for </w:t>
      </w:r>
      <w:r w:rsidRPr="00B8428E">
        <w:rPr>
          <w:rFonts w:cstheme="minorHAnsi"/>
          <w:b/>
          <w:bCs/>
          <w:sz w:val="24"/>
          <w:szCs w:val="24"/>
        </w:rPr>
        <w:t>T</w:t>
      </w:r>
      <w:r w:rsidRPr="00B8428E">
        <w:rPr>
          <w:rFonts w:cstheme="minorHAnsi"/>
          <w:sz w:val="24"/>
          <w:szCs w:val="24"/>
        </w:rPr>
        <w:t xml:space="preserve">eamwork – </w:t>
      </w:r>
      <w:r w:rsidRPr="00B8428E">
        <w:rPr>
          <w:rFonts w:cstheme="minorHAnsi"/>
          <w:b/>
          <w:bCs/>
          <w:sz w:val="24"/>
          <w:szCs w:val="24"/>
        </w:rPr>
        <w:t>C</w:t>
      </w:r>
      <w:r w:rsidRPr="00B8428E">
        <w:rPr>
          <w:rFonts w:cstheme="minorHAnsi"/>
          <w:sz w:val="24"/>
          <w:szCs w:val="24"/>
        </w:rPr>
        <w:t xml:space="preserve">oncentric </w:t>
      </w:r>
      <w:r w:rsidRPr="00B8428E">
        <w:rPr>
          <w:rFonts w:cstheme="minorHAnsi"/>
          <w:b/>
          <w:bCs/>
          <w:sz w:val="24"/>
          <w:szCs w:val="24"/>
        </w:rPr>
        <w:t>L</w:t>
      </w:r>
      <w:r w:rsidRPr="00B8428E">
        <w:rPr>
          <w:rFonts w:cstheme="minorHAnsi"/>
          <w:sz w:val="24"/>
          <w:szCs w:val="24"/>
        </w:rPr>
        <w:t>ayers) used for guiding implementation, evaluation, and use-optimization of medical devices. The FITT framework is based on the concept that adoption of e-Health product depends on the quality of the fit between the Individual, Task and Technology.</w:t>
      </w:r>
    </w:p>
    <w:p w14:paraId="359F170C" w14:textId="77777777" w:rsidR="00D167CD" w:rsidRPr="00B8428E" w:rsidRDefault="00D167CD" w:rsidP="00D167CD">
      <w:pPr>
        <w:spacing w:line="360" w:lineRule="auto"/>
        <w:jc w:val="both"/>
        <w:rPr>
          <w:rFonts w:cstheme="minorHAnsi"/>
          <w:sz w:val="24"/>
          <w:szCs w:val="24"/>
        </w:rPr>
      </w:pPr>
      <w:r w:rsidRPr="00B8428E">
        <w:rPr>
          <w:rFonts w:cstheme="minorHAnsi"/>
          <w:noProof/>
          <w:sz w:val="24"/>
          <w:szCs w:val="24"/>
        </w:rPr>
        <w:lastRenderedPageBreak/>
        <w:drawing>
          <wp:anchor distT="0" distB="0" distL="114300" distR="114300" simplePos="0" relativeHeight="251659264" behindDoc="0" locked="0" layoutInCell="1" allowOverlap="1" wp14:anchorId="7B69B4CE" wp14:editId="214A33FB">
            <wp:simplePos x="0" y="0"/>
            <wp:positionH relativeFrom="margin">
              <wp:posOffset>752475</wp:posOffset>
            </wp:positionH>
            <wp:positionV relativeFrom="margin">
              <wp:posOffset>257175</wp:posOffset>
            </wp:positionV>
            <wp:extent cx="4229100" cy="2413000"/>
            <wp:effectExtent l="0" t="0" r="0" b="635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29100" cy="2413000"/>
                    </a:xfrm>
                    <a:prstGeom prst="rect">
                      <a:avLst/>
                    </a:prstGeom>
                    <a:noFill/>
                  </pic:spPr>
                </pic:pic>
              </a:graphicData>
            </a:graphic>
          </wp:anchor>
        </w:drawing>
      </w:r>
    </w:p>
    <w:p w14:paraId="3343F98F" w14:textId="77777777" w:rsidR="00D167CD" w:rsidRPr="00B8428E" w:rsidRDefault="00D167CD" w:rsidP="00D167CD">
      <w:pPr>
        <w:spacing w:line="360" w:lineRule="auto"/>
        <w:jc w:val="both"/>
        <w:rPr>
          <w:rFonts w:cstheme="minorHAnsi"/>
          <w:sz w:val="24"/>
          <w:szCs w:val="24"/>
        </w:rPr>
      </w:pPr>
    </w:p>
    <w:p w14:paraId="51C9A064" w14:textId="77777777" w:rsidR="00D167CD" w:rsidRPr="00B8428E" w:rsidRDefault="00D167CD" w:rsidP="00D167CD">
      <w:pPr>
        <w:spacing w:line="360" w:lineRule="auto"/>
        <w:jc w:val="both"/>
        <w:rPr>
          <w:rFonts w:cstheme="minorHAnsi"/>
          <w:sz w:val="24"/>
          <w:szCs w:val="24"/>
        </w:rPr>
      </w:pPr>
    </w:p>
    <w:p w14:paraId="3F1AF412" w14:textId="77777777" w:rsidR="00D167CD" w:rsidRPr="00B8428E" w:rsidRDefault="00D167CD" w:rsidP="00D167CD">
      <w:pPr>
        <w:spacing w:line="360" w:lineRule="auto"/>
        <w:jc w:val="both"/>
        <w:rPr>
          <w:rFonts w:cstheme="minorHAnsi"/>
          <w:sz w:val="24"/>
          <w:szCs w:val="24"/>
        </w:rPr>
      </w:pPr>
    </w:p>
    <w:p w14:paraId="081224EB" w14:textId="77777777" w:rsidR="00D167CD" w:rsidRPr="00B8428E" w:rsidRDefault="00D167CD" w:rsidP="00D167CD">
      <w:pPr>
        <w:spacing w:line="360" w:lineRule="auto"/>
        <w:jc w:val="both"/>
        <w:rPr>
          <w:rFonts w:cstheme="minorHAnsi"/>
          <w:sz w:val="24"/>
          <w:szCs w:val="24"/>
        </w:rPr>
      </w:pPr>
    </w:p>
    <w:p w14:paraId="3B1EFEB3" w14:textId="77777777" w:rsidR="00D167CD" w:rsidRPr="00B8428E" w:rsidRDefault="00D167CD" w:rsidP="00D167CD">
      <w:pPr>
        <w:spacing w:line="360" w:lineRule="auto"/>
        <w:jc w:val="both"/>
        <w:rPr>
          <w:rFonts w:cstheme="minorHAnsi"/>
          <w:sz w:val="24"/>
          <w:szCs w:val="24"/>
        </w:rPr>
      </w:pPr>
    </w:p>
    <w:p w14:paraId="2F1DDCC4" w14:textId="77777777" w:rsidR="00D167CD" w:rsidRPr="00B8428E" w:rsidRDefault="00D167CD" w:rsidP="00D167CD">
      <w:pPr>
        <w:spacing w:line="360" w:lineRule="auto"/>
        <w:jc w:val="both"/>
        <w:rPr>
          <w:rFonts w:cstheme="minorHAnsi"/>
          <w:sz w:val="24"/>
          <w:szCs w:val="24"/>
        </w:rPr>
      </w:pPr>
    </w:p>
    <w:p w14:paraId="27AB0679" w14:textId="77777777" w:rsidR="00D167CD" w:rsidRPr="00B8428E" w:rsidRDefault="00D167CD" w:rsidP="00D167CD">
      <w:pPr>
        <w:spacing w:line="360" w:lineRule="auto"/>
        <w:jc w:val="both"/>
        <w:rPr>
          <w:rFonts w:cstheme="minorHAnsi"/>
          <w:sz w:val="24"/>
          <w:szCs w:val="24"/>
        </w:rPr>
      </w:pPr>
      <w:r w:rsidRPr="00B8428E">
        <w:rPr>
          <w:rFonts w:cstheme="minorHAnsi"/>
          <w:noProof/>
          <w:sz w:val="24"/>
          <w:szCs w:val="24"/>
        </w:rPr>
        <mc:AlternateContent>
          <mc:Choice Requires="wps">
            <w:drawing>
              <wp:anchor distT="45720" distB="45720" distL="114300" distR="114300" simplePos="0" relativeHeight="251660288" behindDoc="0" locked="0" layoutInCell="1" allowOverlap="1" wp14:anchorId="36B8E273" wp14:editId="6DD42D71">
                <wp:simplePos x="0" y="0"/>
                <wp:positionH relativeFrom="margin">
                  <wp:posOffset>3423285</wp:posOffset>
                </wp:positionH>
                <wp:positionV relativeFrom="paragraph">
                  <wp:posOffset>177800</wp:posOffset>
                </wp:positionV>
                <wp:extent cx="2360930" cy="276225"/>
                <wp:effectExtent l="0" t="0" r="381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noFill/>
                          <a:miter lim="800000"/>
                          <a:headEnd/>
                          <a:tailEnd/>
                        </a:ln>
                      </wps:spPr>
                      <wps:txbx>
                        <w:txbxContent>
                          <w:p w14:paraId="01486856" w14:textId="77777777" w:rsidR="00D167CD" w:rsidRDefault="00D167CD" w:rsidP="00D167CD">
                            <w:pPr>
                              <w:jc w:val="both"/>
                            </w:pPr>
                            <w:r w:rsidRPr="00AB3FEA">
                              <w:rPr>
                                <w:highlight w:val="red"/>
                              </w:rPr>
                              <w:t xml:space="preserve">Source: </w:t>
                            </w:r>
                            <w:proofErr w:type="spellStart"/>
                            <w:r w:rsidRPr="00AB3FEA">
                              <w:rPr>
                                <w:highlight w:val="red"/>
                              </w:rPr>
                              <w:t>Tsiknakis</w:t>
                            </w:r>
                            <w:proofErr w:type="spellEnd"/>
                            <w:r w:rsidRPr="00AB3FEA">
                              <w:rPr>
                                <w:highlight w:val="red"/>
                              </w:rPr>
                              <w:t xml:space="preserve"> &amp; </w:t>
                            </w:r>
                            <w:proofErr w:type="spellStart"/>
                            <w:r w:rsidRPr="00AB3FEA">
                              <w:rPr>
                                <w:highlight w:val="red"/>
                              </w:rPr>
                              <w:t>Spanakis</w:t>
                            </w:r>
                            <w:proofErr w:type="spellEnd"/>
                            <w:r w:rsidRPr="00AB3FEA">
                              <w:rPr>
                                <w:highlight w:val="red"/>
                              </w:rPr>
                              <w:t xml:space="preserve"> (2010)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6B8E273" id="_x0000_t202" coordsize="21600,21600" o:spt="202" path="m,l,21600r21600,l21600,xe">
                <v:stroke joinstyle="miter"/>
                <v:path gradientshapeok="t" o:connecttype="rect"/>
              </v:shapetype>
              <v:shape id="Text Box 2" o:spid="_x0000_s1026" type="#_x0000_t202" style="position:absolute;left:0;text-align:left;margin-left:269.55pt;margin-top:14pt;width:185.9pt;height:21.75pt;z-index:2516602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" stroked="f">
                <v:textbox>
                  <w:txbxContent>
                    <w:p w14:paraId="01486856" w14:textId="77777777" w:rsidR="00D167CD" w:rsidRDefault="00D167CD" w:rsidP="00D167CD">
                      <w:pPr>
                        <w:jc w:val="both"/>
                      </w:pPr>
                      <w:r w:rsidRPr="00AB3FEA">
                        <w:rPr>
                          <w:highlight w:val="red"/>
                        </w:rPr>
                        <w:t xml:space="preserve">Source: </w:t>
                      </w:r>
                      <w:proofErr w:type="spellStart"/>
                      <w:r w:rsidRPr="00AB3FEA">
                        <w:rPr>
                          <w:highlight w:val="red"/>
                        </w:rPr>
                        <w:t>Tsiknakis</w:t>
                      </w:r>
                      <w:proofErr w:type="spellEnd"/>
                      <w:r w:rsidRPr="00AB3FEA">
                        <w:rPr>
                          <w:highlight w:val="red"/>
                        </w:rPr>
                        <w:t xml:space="preserve"> &amp; </w:t>
                      </w:r>
                      <w:proofErr w:type="spellStart"/>
                      <w:r w:rsidRPr="00AB3FEA">
                        <w:rPr>
                          <w:highlight w:val="red"/>
                        </w:rPr>
                        <w:t>Spanakis</w:t>
                      </w:r>
                      <w:proofErr w:type="spellEnd"/>
                      <w:r w:rsidRPr="00AB3FEA">
                        <w:rPr>
                          <w:highlight w:val="red"/>
                        </w:rPr>
                        <w:t xml:space="preserve"> (2010)</w:t>
                      </w:r>
                    </w:p>
                  </w:txbxContent>
                </v:textbox>
                <w10:wrap type="square" anchorx="margin"/>
              </v:shape>
            </w:pict>
          </mc:Fallback>
        </mc:AlternateContent>
      </w:r>
    </w:p>
    <w:p w14:paraId="67241D6E" w14:textId="77777777" w:rsidR="00D167CD" w:rsidRPr="00B8428E" w:rsidRDefault="00D167CD" w:rsidP="00D167CD">
      <w:pPr>
        <w:spacing w:line="360" w:lineRule="auto"/>
        <w:jc w:val="both"/>
        <w:rPr>
          <w:rFonts w:cstheme="minorHAnsi"/>
          <w:sz w:val="24"/>
          <w:szCs w:val="24"/>
        </w:rPr>
      </w:pPr>
    </w:p>
    <w:p w14:paraId="6F89FE1E" w14:textId="77777777" w:rsidR="00D167CD" w:rsidRPr="00B8428E" w:rsidRDefault="00D167CD" w:rsidP="00D167CD">
      <w:pPr>
        <w:spacing w:line="360" w:lineRule="auto"/>
        <w:jc w:val="both"/>
        <w:rPr>
          <w:rFonts w:cstheme="minorHAnsi"/>
          <w:sz w:val="24"/>
          <w:szCs w:val="24"/>
        </w:rPr>
      </w:pPr>
      <w:proofErr w:type="gramStart"/>
      <w:r w:rsidRPr="00B8428E">
        <w:rPr>
          <w:rFonts w:cstheme="minorHAnsi"/>
          <w:sz w:val="24"/>
          <w:szCs w:val="24"/>
        </w:rPr>
        <w:t>For the purpose of</w:t>
      </w:r>
      <w:proofErr w:type="gramEnd"/>
      <w:r w:rsidRPr="00B8428E">
        <w:rPr>
          <w:rFonts w:cstheme="minorHAnsi"/>
          <w:sz w:val="24"/>
          <w:szCs w:val="24"/>
        </w:rPr>
        <w:t xml:space="preserve"> the assignment, based on own experience and supported by a literature review, Google Analytics and user experience data, the FITT framework will be applied to critically </w:t>
      </w:r>
      <w:proofErr w:type="spellStart"/>
      <w:r w:rsidRPr="00B8428E">
        <w:rPr>
          <w:rFonts w:cstheme="minorHAnsi"/>
          <w:sz w:val="24"/>
          <w:szCs w:val="24"/>
        </w:rPr>
        <w:t>analyse</w:t>
      </w:r>
      <w:proofErr w:type="spellEnd"/>
      <w:r w:rsidRPr="00B8428E">
        <w:rPr>
          <w:rFonts w:cstheme="minorHAnsi"/>
          <w:sz w:val="24"/>
          <w:szCs w:val="24"/>
        </w:rPr>
        <w:t xml:space="preserve"> the benefits and limitations of the NHSDW online symptom checkers to signpost users to the most appropriate care and support operational service demand. The </w:t>
      </w:r>
      <w:proofErr w:type="spellStart"/>
      <w:r w:rsidRPr="00B8428E">
        <w:rPr>
          <w:rFonts w:cstheme="minorHAnsi"/>
          <w:sz w:val="24"/>
          <w:szCs w:val="24"/>
        </w:rPr>
        <w:t>DiCoT</w:t>
      </w:r>
      <w:proofErr w:type="spellEnd"/>
      <w:r w:rsidRPr="00B8428E">
        <w:rPr>
          <w:rFonts w:cstheme="minorHAnsi"/>
          <w:sz w:val="24"/>
          <w:szCs w:val="24"/>
        </w:rPr>
        <w:t xml:space="preserve">-CL framework was not deemed appropriate, as the NHSDW online symptom checkers are flowcharts and not patient pathways, therefore not considered to be a medical device.  </w:t>
      </w:r>
    </w:p>
    <w:p w14:paraId="1BE6BA17"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‘Users’, ‘people’ and ‘public’ will be used interchangeably throughout the assignment but refer to the same target audience. </w:t>
      </w:r>
    </w:p>
    <w:p w14:paraId="7D7DBB20"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When referencing ‘Individuals’, the symptom checkers will critically </w:t>
      </w:r>
      <w:proofErr w:type="spellStart"/>
      <w:r w:rsidRPr="00B8428E">
        <w:rPr>
          <w:rFonts w:cstheme="minorHAnsi"/>
          <w:sz w:val="24"/>
          <w:szCs w:val="24"/>
        </w:rPr>
        <w:t>analyse</w:t>
      </w:r>
      <w:proofErr w:type="spellEnd"/>
      <w:r w:rsidRPr="00B8428E">
        <w:rPr>
          <w:rFonts w:cstheme="minorHAnsi"/>
          <w:sz w:val="24"/>
          <w:szCs w:val="24"/>
        </w:rPr>
        <w:t xml:space="preserve"> from both the ‘user’ and ‘</w:t>
      </w:r>
      <w:proofErr w:type="spellStart"/>
      <w:r w:rsidRPr="00B8428E">
        <w:rPr>
          <w:rFonts w:cstheme="minorHAnsi"/>
          <w:sz w:val="24"/>
          <w:szCs w:val="24"/>
        </w:rPr>
        <w:t>organisation</w:t>
      </w:r>
      <w:proofErr w:type="spellEnd"/>
      <w:r w:rsidRPr="00B8428E">
        <w:rPr>
          <w:rFonts w:cstheme="minorHAnsi"/>
          <w:sz w:val="24"/>
          <w:szCs w:val="24"/>
        </w:rPr>
        <w:t>’ (NHS 111Wales formerly NHSDW) perspective.</w:t>
      </w:r>
    </w:p>
    <w:p w14:paraId="5B80B25C" w14:textId="77777777" w:rsidR="00D167CD" w:rsidRPr="00B8428E" w:rsidRDefault="00D167CD" w:rsidP="00D167CD">
      <w:pPr>
        <w:spacing w:line="360" w:lineRule="auto"/>
        <w:jc w:val="both"/>
        <w:rPr>
          <w:rFonts w:cstheme="minorHAnsi"/>
          <w:b/>
          <w:bCs/>
          <w:sz w:val="24"/>
          <w:szCs w:val="24"/>
        </w:rPr>
      </w:pPr>
      <w:r w:rsidRPr="00B8428E">
        <w:rPr>
          <w:rFonts w:cstheme="minorHAnsi"/>
          <w:b/>
          <w:bCs/>
          <w:sz w:val="24"/>
          <w:szCs w:val="24"/>
        </w:rPr>
        <w:t>Task</w:t>
      </w:r>
    </w:p>
    <w:p w14:paraId="73475773"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The underlying principles for the NHSDW symptom checkers were to provide an opportunity for users (whether at home or in work) to make better-informed decisions about their own and family’s healthcare, in a time that was suitable to them (rather than wait for a Nurse Advisor callback). The in-house built symptom checkers also attempted to relieve demand on the frequently overstretched nursing team responding to NHSDW/999 low acuity calls.  </w:t>
      </w:r>
    </w:p>
    <w:p w14:paraId="12F2C36D" w14:textId="77777777" w:rsidR="00D167CD" w:rsidRPr="00B8428E" w:rsidRDefault="00D167CD" w:rsidP="00D167CD">
      <w:pPr>
        <w:spacing w:line="360" w:lineRule="auto"/>
        <w:rPr>
          <w:sz w:val="24"/>
          <w:szCs w:val="24"/>
        </w:rPr>
      </w:pPr>
      <w:r w:rsidRPr="00B8428E">
        <w:rPr>
          <w:rFonts w:cstheme="minorHAnsi"/>
          <w:sz w:val="24"/>
          <w:szCs w:val="24"/>
        </w:rPr>
        <w:lastRenderedPageBreak/>
        <w:t xml:space="preserve">“The idea that patients/users will ‘do the work’ of triage and assessment supported by </w:t>
      </w:r>
      <w:proofErr w:type="spellStart"/>
      <w:r w:rsidRPr="00B8428E">
        <w:rPr>
          <w:rFonts w:cstheme="minorHAnsi"/>
          <w:sz w:val="24"/>
          <w:szCs w:val="24"/>
        </w:rPr>
        <w:t>standardised</w:t>
      </w:r>
      <w:proofErr w:type="spellEnd"/>
      <w:r w:rsidRPr="00B8428E">
        <w:rPr>
          <w:rFonts w:cstheme="minorHAnsi"/>
          <w:sz w:val="24"/>
          <w:szCs w:val="24"/>
        </w:rPr>
        <w:t xml:space="preserve"> computer software intuitively makes sense in a world where banking and insurance and swathes of local government services have moved online”</w:t>
      </w:r>
      <w:r w:rsidRPr="00B8428E">
        <w:rPr>
          <w:sz w:val="24"/>
          <w:szCs w:val="24"/>
        </w:rPr>
        <w:t xml:space="preserve"> (Pope, MacLellan, Pritchard &amp; Turnbull, 2022)</w:t>
      </w:r>
      <w:r w:rsidRPr="00B8428E">
        <w:t xml:space="preserve">. </w:t>
      </w:r>
    </w:p>
    <w:p w14:paraId="063FEEC3" w14:textId="77777777" w:rsidR="00D167CD" w:rsidRPr="00B8428E" w:rsidRDefault="00D167CD" w:rsidP="00D167CD">
      <w:pPr>
        <w:spacing w:line="360" w:lineRule="auto"/>
        <w:jc w:val="both"/>
        <w:rPr>
          <w:rFonts w:cstheme="minorHAnsi"/>
          <w:sz w:val="24"/>
          <w:szCs w:val="24"/>
        </w:rPr>
      </w:pPr>
      <w:r w:rsidRPr="00B8428E">
        <w:rPr>
          <w:rFonts w:cstheme="minorHAnsi"/>
          <w:b/>
          <w:bCs/>
          <w:sz w:val="24"/>
          <w:szCs w:val="24"/>
        </w:rPr>
        <w:br/>
        <w:t>Technology</w:t>
      </w:r>
    </w:p>
    <w:p w14:paraId="5DB7713A"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Using NHSDW telephony data that identified popular low acuity enquiries that could be safely managed online together with Google analytics data, a list of topics was created in which a suite of web-based symptom checkers could be developed. </w:t>
      </w:r>
    </w:p>
    <w:p w14:paraId="617F955C" w14:textId="77777777" w:rsidR="00D167CD" w:rsidRPr="00B8428E" w:rsidRDefault="00D167CD" w:rsidP="00D167CD">
      <w:pPr>
        <w:spacing w:line="360" w:lineRule="auto"/>
        <w:rPr>
          <w:rFonts w:cstheme="minorHAnsi"/>
          <w:sz w:val="24"/>
          <w:szCs w:val="24"/>
        </w:rPr>
      </w:pPr>
      <w:r w:rsidRPr="00B8428E">
        <w:rPr>
          <w:rFonts w:cstheme="minorHAnsi"/>
          <w:sz w:val="24"/>
          <w:szCs w:val="24"/>
        </w:rPr>
        <w:t xml:space="preserve">Based on the existing NHSDW telephony decision-support software system, the bilingual symptom checkers were re-written to ensure ease of use, user friendly and understanding, and launched on the NHS Direct Wales website in November 2010. Based on clinical safety and risk, the symptom checkers were only made available for users aged </w:t>
      </w:r>
      <w:proofErr w:type="gramStart"/>
      <w:r w:rsidRPr="00B8428E">
        <w:rPr>
          <w:rFonts w:cstheme="minorHAnsi"/>
          <w:sz w:val="24"/>
          <w:szCs w:val="24"/>
        </w:rPr>
        <w:t>12 year olds</w:t>
      </w:r>
      <w:proofErr w:type="gramEnd"/>
      <w:r w:rsidRPr="00B8428E">
        <w:rPr>
          <w:rFonts w:cstheme="minorHAnsi"/>
          <w:sz w:val="24"/>
          <w:szCs w:val="24"/>
        </w:rPr>
        <w:t xml:space="preserve">. Under this age, users or carers are encouraged to contact the telephony service for a nurse assessment.  </w:t>
      </w:r>
    </w:p>
    <w:p w14:paraId="7691DBB6" w14:textId="77777777" w:rsidR="00D167CD" w:rsidRPr="00B8428E" w:rsidRDefault="00D167CD" w:rsidP="00D167CD">
      <w:pPr>
        <w:spacing w:line="360" w:lineRule="auto"/>
        <w:jc w:val="both"/>
        <w:rPr>
          <w:rFonts w:cstheme="minorHAnsi"/>
          <w:bCs/>
          <w:sz w:val="24"/>
          <w:szCs w:val="24"/>
        </w:rPr>
      </w:pPr>
      <w:r w:rsidRPr="00B8428E">
        <w:rPr>
          <w:rFonts w:cstheme="minorHAnsi"/>
          <w:sz w:val="24"/>
          <w:szCs w:val="24"/>
        </w:rPr>
        <w:t>Over the coming years, NHSDW</w:t>
      </w:r>
      <w:r w:rsidRPr="00B8428E">
        <w:rPr>
          <w:rFonts w:cstheme="minorHAnsi"/>
          <w:bCs/>
          <w:sz w:val="24"/>
          <w:szCs w:val="24"/>
        </w:rPr>
        <w:t xml:space="preserve"> continued to develop a wide range of symptom checkers in response to public demand, including those of a sensitive </w:t>
      </w:r>
      <w:proofErr w:type="gramStart"/>
      <w:r w:rsidRPr="00B8428E">
        <w:rPr>
          <w:rFonts w:cstheme="minorHAnsi"/>
          <w:bCs/>
          <w:sz w:val="24"/>
          <w:szCs w:val="24"/>
        </w:rPr>
        <w:t>nature;</w:t>
      </w:r>
      <w:proofErr w:type="gramEnd"/>
      <w:r w:rsidRPr="00B8428E">
        <w:rPr>
          <w:rFonts w:cstheme="minorHAnsi"/>
          <w:bCs/>
          <w:sz w:val="24"/>
          <w:szCs w:val="24"/>
        </w:rPr>
        <w:t xml:space="preserve"> rectal bleeding, flatulence and urinary problems. Allowing users to remain anonymous but access accredited information and advice safely online. </w:t>
      </w:r>
    </w:p>
    <w:p w14:paraId="54A6C788"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Quarterly data for October-December 2014 indicated that for many of the symptom checkers, users preferred to go online rather than calling NHSDW about the same ailment, releasing capacity for Nurse Advisors to deal with more urgent calls and signposting users to the most appropriate healthcare provider.</w:t>
      </w:r>
    </w:p>
    <w:p w14:paraId="77E4583E" w14:textId="289D9EF2" w:rsidR="00D167CD" w:rsidRPr="00B8428E" w:rsidRDefault="00D167CD" w:rsidP="00D167CD">
      <w:pPr>
        <w:spacing w:line="360" w:lineRule="auto"/>
        <w:jc w:val="both"/>
        <w:rPr>
          <w:rFonts w:cstheme="minorHAnsi"/>
          <w:sz w:val="24"/>
          <w:szCs w:val="24"/>
        </w:rPr>
      </w:pPr>
    </w:p>
    <w:p w14:paraId="41E76B67" w14:textId="66101ED0" w:rsidR="00D167CD" w:rsidRPr="00B8428E" w:rsidRDefault="00D167CD" w:rsidP="00D167CD">
      <w:pPr>
        <w:spacing w:line="360" w:lineRule="auto"/>
        <w:jc w:val="both"/>
        <w:rPr>
          <w:rFonts w:cstheme="minorHAnsi"/>
          <w:sz w:val="24"/>
          <w:szCs w:val="24"/>
        </w:rPr>
      </w:pPr>
    </w:p>
    <w:p w14:paraId="137B0DF2" w14:textId="77777777" w:rsidR="00D167CD" w:rsidRPr="00B8428E" w:rsidRDefault="00D167CD" w:rsidP="00D167CD">
      <w:pPr>
        <w:spacing w:line="360" w:lineRule="auto"/>
        <w:jc w:val="both"/>
        <w:rPr>
          <w:rFonts w:cstheme="minorHAnsi"/>
          <w:sz w:val="24"/>
          <w:szCs w:val="24"/>
        </w:rPr>
      </w:pPr>
    </w:p>
    <w:tbl>
      <w:tblPr>
        <w:tblStyle w:val="LightList-Accent5"/>
        <w:tblpPr w:leftFromText="180" w:rightFromText="180" w:vertAnchor="text" w:horzAnchor="margin" w:tblpXSpec="center" w:tblpY="306"/>
        <w:tblW w:w="0" w:type="auto"/>
        <w:tblLook w:val="04A0" w:firstRow="1" w:lastRow="0" w:firstColumn="1" w:lastColumn="0" w:noHBand="0" w:noVBand="1"/>
      </w:tblPr>
      <w:tblGrid>
        <w:gridCol w:w="1715"/>
        <w:gridCol w:w="1495"/>
        <w:gridCol w:w="1559"/>
        <w:gridCol w:w="1560"/>
      </w:tblGrid>
      <w:tr w:rsidR="00D167CD" w:rsidRPr="00B8428E" w14:paraId="1D90C1A4" w14:textId="77777777" w:rsidTr="00FE556A">
        <w:trPr>
          <w:cnfStyle w:val="100000000000" w:firstRow="1" w:lastRow="0" w:firstColumn="0" w:lastColumn="0" w:oddVBand="0" w:evenVBand="0" w:oddHBand="0"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1715" w:type="dxa"/>
            <w:shd w:val="clear" w:color="auto" w:fill="00B0F0"/>
            <w:vAlign w:val="center"/>
          </w:tcPr>
          <w:p w14:paraId="0E1A3AC9" w14:textId="77777777" w:rsidR="00D167CD" w:rsidRPr="00B8428E" w:rsidRDefault="00D167CD" w:rsidP="00FE556A">
            <w:pPr>
              <w:spacing w:line="360" w:lineRule="auto"/>
              <w:jc w:val="both"/>
              <w:rPr>
                <w:rFonts w:eastAsia="Calibri" w:cstheme="minorHAnsi"/>
                <w:sz w:val="24"/>
                <w:szCs w:val="24"/>
              </w:rPr>
            </w:pPr>
            <w:r w:rsidRPr="00B8428E">
              <w:rPr>
                <w:rFonts w:eastAsia="Calibri" w:cstheme="minorHAnsi"/>
                <w:sz w:val="24"/>
                <w:szCs w:val="24"/>
              </w:rPr>
              <w:lastRenderedPageBreak/>
              <w:t>Symptom Checker</w:t>
            </w:r>
          </w:p>
        </w:tc>
        <w:tc>
          <w:tcPr>
            <w:tcW w:w="1495" w:type="dxa"/>
            <w:shd w:val="clear" w:color="auto" w:fill="00B0F0"/>
            <w:vAlign w:val="center"/>
          </w:tcPr>
          <w:p w14:paraId="1F4DF907" w14:textId="77777777" w:rsidR="00D167CD" w:rsidRPr="00B8428E" w:rsidRDefault="00D167CD" w:rsidP="00FE556A">
            <w:pPr>
              <w:spacing w:line="360" w:lineRule="auto"/>
              <w:jc w:val="both"/>
              <w:cnfStyle w:val="100000000000" w:firstRow="1" w:lastRow="0" w:firstColumn="0" w:lastColumn="0" w:oddVBand="0" w:evenVBand="0" w:oddHBand="0" w:evenHBand="0" w:firstRowFirstColumn="0" w:firstRowLastColumn="0" w:lastRowFirstColumn="0" w:lastRowLastColumn="0"/>
              <w:rPr>
                <w:rFonts w:eastAsia="Calibri" w:cstheme="minorHAnsi"/>
                <w:sz w:val="24"/>
                <w:szCs w:val="24"/>
              </w:rPr>
            </w:pPr>
            <w:r w:rsidRPr="00B8428E">
              <w:rPr>
                <w:rFonts w:eastAsia="Calibri" w:cstheme="minorHAnsi"/>
                <w:sz w:val="24"/>
                <w:szCs w:val="24"/>
              </w:rPr>
              <w:t>Total Calls to NHSDW</w:t>
            </w:r>
          </w:p>
        </w:tc>
        <w:tc>
          <w:tcPr>
            <w:tcW w:w="1559" w:type="dxa"/>
            <w:shd w:val="clear" w:color="auto" w:fill="00B0F0"/>
            <w:vAlign w:val="center"/>
          </w:tcPr>
          <w:p w14:paraId="0D574A60" w14:textId="77777777" w:rsidR="00D167CD" w:rsidRPr="00B8428E" w:rsidRDefault="00D167CD" w:rsidP="00FE556A">
            <w:pPr>
              <w:tabs>
                <w:tab w:val="left" w:pos="292"/>
              </w:tabs>
              <w:spacing w:line="360" w:lineRule="auto"/>
              <w:jc w:val="both"/>
              <w:cnfStyle w:val="100000000000" w:firstRow="1" w:lastRow="0" w:firstColumn="0" w:lastColumn="0" w:oddVBand="0" w:evenVBand="0" w:oddHBand="0" w:evenHBand="0" w:firstRowFirstColumn="0" w:firstRowLastColumn="0" w:lastRowFirstColumn="0" w:lastRowLastColumn="0"/>
              <w:rPr>
                <w:rFonts w:eastAsia="Calibri" w:cstheme="minorHAnsi"/>
                <w:sz w:val="24"/>
                <w:szCs w:val="24"/>
              </w:rPr>
            </w:pPr>
            <w:r w:rsidRPr="00B8428E">
              <w:rPr>
                <w:rFonts w:eastAsia="Calibri" w:cstheme="minorHAnsi"/>
                <w:sz w:val="24"/>
                <w:szCs w:val="24"/>
              </w:rPr>
              <w:t>Total SC’s Completed</w:t>
            </w:r>
          </w:p>
        </w:tc>
        <w:tc>
          <w:tcPr>
            <w:tcW w:w="1560" w:type="dxa"/>
            <w:shd w:val="clear" w:color="auto" w:fill="00B0F0"/>
            <w:vAlign w:val="center"/>
          </w:tcPr>
          <w:p w14:paraId="68CD0DA1" w14:textId="77777777" w:rsidR="00D167CD" w:rsidRPr="00B8428E" w:rsidRDefault="00D167CD" w:rsidP="00FE556A">
            <w:pPr>
              <w:spacing w:line="360" w:lineRule="auto"/>
              <w:jc w:val="both"/>
              <w:cnfStyle w:val="100000000000" w:firstRow="1" w:lastRow="0" w:firstColumn="0" w:lastColumn="0" w:oddVBand="0" w:evenVBand="0" w:oddHBand="0" w:evenHBand="0" w:firstRowFirstColumn="0" w:firstRowLastColumn="0" w:lastRowFirstColumn="0" w:lastRowLastColumn="0"/>
              <w:rPr>
                <w:rFonts w:eastAsia="Calibri" w:cstheme="minorHAnsi"/>
                <w:sz w:val="24"/>
                <w:szCs w:val="24"/>
              </w:rPr>
            </w:pPr>
            <w:r w:rsidRPr="00B8428E">
              <w:rPr>
                <w:rFonts w:eastAsia="Calibri" w:cstheme="minorHAnsi"/>
                <w:sz w:val="24"/>
                <w:szCs w:val="24"/>
              </w:rPr>
              <w:t>Variance</w:t>
            </w:r>
          </w:p>
        </w:tc>
      </w:tr>
      <w:tr w:rsidR="00D167CD" w:rsidRPr="00B8428E" w14:paraId="3B6794E7" w14:textId="77777777" w:rsidTr="00FE556A">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1715" w:type="dxa"/>
            <w:vAlign w:val="center"/>
          </w:tcPr>
          <w:p w14:paraId="5561767C" w14:textId="77777777" w:rsidR="00D167CD" w:rsidRPr="00B8428E" w:rsidRDefault="00D167CD" w:rsidP="00FE556A">
            <w:pPr>
              <w:spacing w:line="360" w:lineRule="auto"/>
              <w:jc w:val="both"/>
              <w:rPr>
                <w:rFonts w:eastAsia="Calibri" w:cstheme="minorHAnsi"/>
                <w:b w:val="0"/>
                <w:sz w:val="24"/>
                <w:szCs w:val="24"/>
              </w:rPr>
            </w:pPr>
            <w:r w:rsidRPr="00B8428E">
              <w:rPr>
                <w:rFonts w:cstheme="minorHAnsi"/>
                <w:b w:val="0"/>
                <w:sz w:val="24"/>
                <w:szCs w:val="24"/>
              </w:rPr>
              <w:t>Rectal Bleeding</w:t>
            </w:r>
          </w:p>
        </w:tc>
        <w:tc>
          <w:tcPr>
            <w:tcW w:w="1495" w:type="dxa"/>
            <w:vAlign w:val="center"/>
          </w:tcPr>
          <w:p w14:paraId="170B5EF2" w14:textId="77777777" w:rsidR="00D167CD" w:rsidRPr="00B8428E" w:rsidRDefault="00D167CD" w:rsidP="00FE556A">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B8428E">
              <w:rPr>
                <w:rFonts w:cstheme="minorHAnsi"/>
                <w:sz w:val="24"/>
                <w:szCs w:val="24"/>
              </w:rPr>
              <w:t>153</w:t>
            </w:r>
          </w:p>
        </w:tc>
        <w:tc>
          <w:tcPr>
            <w:tcW w:w="1559" w:type="dxa"/>
            <w:vAlign w:val="center"/>
          </w:tcPr>
          <w:p w14:paraId="2A4632F9" w14:textId="77777777" w:rsidR="00D167CD" w:rsidRPr="00B8428E" w:rsidRDefault="00D167CD" w:rsidP="00FE556A">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B8428E">
              <w:rPr>
                <w:rFonts w:cstheme="minorHAnsi"/>
                <w:sz w:val="24"/>
                <w:szCs w:val="24"/>
              </w:rPr>
              <w:t>919</w:t>
            </w:r>
          </w:p>
        </w:tc>
        <w:tc>
          <w:tcPr>
            <w:tcW w:w="1560" w:type="dxa"/>
            <w:vAlign w:val="center"/>
          </w:tcPr>
          <w:p w14:paraId="621E31C1" w14:textId="77777777" w:rsidR="00D167CD" w:rsidRPr="00B8428E" w:rsidRDefault="00D167CD" w:rsidP="00FE556A">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B8428E">
              <w:rPr>
                <w:rFonts w:cstheme="minorHAnsi"/>
                <w:sz w:val="24"/>
                <w:szCs w:val="24"/>
              </w:rPr>
              <w:t>766</w:t>
            </w:r>
          </w:p>
        </w:tc>
      </w:tr>
      <w:tr w:rsidR="00D167CD" w:rsidRPr="00B8428E" w14:paraId="1C64FC77" w14:textId="77777777" w:rsidTr="00FE556A">
        <w:trPr>
          <w:trHeight w:val="337"/>
        </w:trPr>
        <w:tc>
          <w:tcPr>
            <w:cnfStyle w:val="001000000000" w:firstRow="0" w:lastRow="0" w:firstColumn="1" w:lastColumn="0" w:oddVBand="0" w:evenVBand="0" w:oddHBand="0" w:evenHBand="0" w:firstRowFirstColumn="0" w:firstRowLastColumn="0" w:lastRowFirstColumn="0" w:lastRowLastColumn="0"/>
            <w:tcW w:w="1715" w:type="dxa"/>
            <w:vAlign w:val="center"/>
          </w:tcPr>
          <w:p w14:paraId="0FC828F4" w14:textId="77777777" w:rsidR="00D167CD" w:rsidRPr="00B8428E" w:rsidRDefault="00D167CD" w:rsidP="00FE556A">
            <w:pPr>
              <w:spacing w:line="360" w:lineRule="auto"/>
              <w:jc w:val="both"/>
              <w:rPr>
                <w:rFonts w:eastAsia="Calibri" w:cstheme="minorHAnsi"/>
                <w:b w:val="0"/>
                <w:sz w:val="24"/>
                <w:szCs w:val="24"/>
              </w:rPr>
            </w:pPr>
            <w:r w:rsidRPr="00B8428E">
              <w:rPr>
                <w:rFonts w:cstheme="minorHAnsi"/>
                <w:b w:val="0"/>
                <w:sz w:val="24"/>
                <w:szCs w:val="24"/>
              </w:rPr>
              <w:t>Flatulence</w:t>
            </w:r>
          </w:p>
        </w:tc>
        <w:tc>
          <w:tcPr>
            <w:tcW w:w="1495" w:type="dxa"/>
            <w:vAlign w:val="center"/>
          </w:tcPr>
          <w:p w14:paraId="0CD7D39D" w14:textId="77777777" w:rsidR="00D167CD" w:rsidRPr="00B8428E" w:rsidRDefault="00D167CD" w:rsidP="00FE556A">
            <w:pPr>
              <w:spacing w:line="360" w:lineRule="auto"/>
              <w:jc w:val="both"/>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B8428E">
              <w:rPr>
                <w:rFonts w:cstheme="minorHAnsi"/>
                <w:sz w:val="24"/>
                <w:szCs w:val="24"/>
              </w:rPr>
              <w:t>13</w:t>
            </w:r>
          </w:p>
        </w:tc>
        <w:tc>
          <w:tcPr>
            <w:tcW w:w="1559" w:type="dxa"/>
            <w:vAlign w:val="center"/>
          </w:tcPr>
          <w:p w14:paraId="4EDDDFA3" w14:textId="77777777" w:rsidR="00D167CD" w:rsidRPr="00B8428E" w:rsidRDefault="00D167CD" w:rsidP="00FE556A">
            <w:pPr>
              <w:spacing w:line="360" w:lineRule="auto"/>
              <w:jc w:val="both"/>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B8428E">
              <w:rPr>
                <w:rFonts w:cstheme="minorHAnsi"/>
                <w:sz w:val="24"/>
                <w:szCs w:val="24"/>
              </w:rPr>
              <w:t>756</w:t>
            </w:r>
          </w:p>
        </w:tc>
        <w:tc>
          <w:tcPr>
            <w:tcW w:w="1560" w:type="dxa"/>
            <w:vAlign w:val="center"/>
          </w:tcPr>
          <w:p w14:paraId="30D9537F" w14:textId="77777777" w:rsidR="00D167CD" w:rsidRPr="00B8428E" w:rsidRDefault="00D167CD" w:rsidP="00FE556A">
            <w:pPr>
              <w:spacing w:line="360" w:lineRule="auto"/>
              <w:jc w:val="both"/>
              <w:cnfStyle w:val="000000000000" w:firstRow="0" w:lastRow="0" w:firstColumn="0" w:lastColumn="0" w:oddVBand="0" w:evenVBand="0" w:oddHBand="0" w:evenHBand="0" w:firstRowFirstColumn="0" w:firstRowLastColumn="0" w:lastRowFirstColumn="0" w:lastRowLastColumn="0"/>
              <w:rPr>
                <w:rFonts w:eastAsia="Calibri" w:cstheme="minorHAnsi"/>
                <w:sz w:val="24"/>
                <w:szCs w:val="24"/>
              </w:rPr>
            </w:pPr>
            <w:r w:rsidRPr="00B8428E">
              <w:rPr>
                <w:rFonts w:cstheme="minorHAnsi"/>
                <w:sz w:val="24"/>
                <w:szCs w:val="24"/>
              </w:rPr>
              <w:t>743</w:t>
            </w:r>
          </w:p>
        </w:tc>
      </w:tr>
      <w:tr w:rsidR="00D167CD" w:rsidRPr="00B8428E" w14:paraId="32B33713" w14:textId="77777777" w:rsidTr="00FE556A">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1715" w:type="dxa"/>
            <w:vAlign w:val="center"/>
          </w:tcPr>
          <w:p w14:paraId="69362616" w14:textId="77777777" w:rsidR="00D167CD" w:rsidRPr="00B8428E" w:rsidRDefault="00D167CD" w:rsidP="00FE556A">
            <w:pPr>
              <w:spacing w:line="360" w:lineRule="auto"/>
              <w:jc w:val="both"/>
              <w:rPr>
                <w:rFonts w:cstheme="minorHAnsi"/>
                <w:b w:val="0"/>
                <w:sz w:val="24"/>
                <w:szCs w:val="24"/>
              </w:rPr>
            </w:pPr>
            <w:r w:rsidRPr="00B8428E">
              <w:rPr>
                <w:rFonts w:cstheme="minorHAnsi"/>
                <w:b w:val="0"/>
                <w:sz w:val="24"/>
                <w:szCs w:val="24"/>
              </w:rPr>
              <w:t>Urinary problems</w:t>
            </w:r>
          </w:p>
        </w:tc>
        <w:tc>
          <w:tcPr>
            <w:tcW w:w="1495" w:type="dxa"/>
            <w:vAlign w:val="center"/>
          </w:tcPr>
          <w:p w14:paraId="5D60176C" w14:textId="77777777" w:rsidR="00D167CD" w:rsidRPr="00B8428E" w:rsidRDefault="00D167CD" w:rsidP="00FE556A">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B8428E">
              <w:rPr>
                <w:rFonts w:cstheme="minorHAnsi"/>
                <w:sz w:val="24"/>
                <w:szCs w:val="24"/>
              </w:rPr>
              <w:t>242</w:t>
            </w:r>
          </w:p>
        </w:tc>
        <w:tc>
          <w:tcPr>
            <w:tcW w:w="1559" w:type="dxa"/>
            <w:vAlign w:val="center"/>
          </w:tcPr>
          <w:p w14:paraId="4A6F669F" w14:textId="77777777" w:rsidR="00D167CD" w:rsidRPr="00B8428E" w:rsidRDefault="00D167CD" w:rsidP="00FE556A">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B8428E">
              <w:rPr>
                <w:rFonts w:cstheme="minorHAnsi"/>
                <w:sz w:val="24"/>
                <w:szCs w:val="24"/>
              </w:rPr>
              <w:t>818</w:t>
            </w:r>
          </w:p>
        </w:tc>
        <w:tc>
          <w:tcPr>
            <w:tcW w:w="1560" w:type="dxa"/>
            <w:vAlign w:val="center"/>
          </w:tcPr>
          <w:p w14:paraId="2EC0BA2E" w14:textId="77777777" w:rsidR="00D167CD" w:rsidRPr="00B8428E" w:rsidRDefault="00D167CD" w:rsidP="00FE556A">
            <w:pPr>
              <w:spacing w:line="360" w:lineRule="auto"/>
              <w:jc w:val="both"/>
              <w:cnfStyle w:val="000000100000" w:firstRow="0" w:lastRow="0" w:firstColumn="0" w:lastColumn="0" w:oddVBand="0" w:evenVBand="0" w:oddHBand="1" w:evenHBand="0" w:firstRowFirstColumn="0" w:firstRowLastColumn="0" w:lastRowFirstColumn="0" w:lastRowLastColumn="0"/>
              <w:rPr>
                <w:rFonts w:eastAsia="Calibri" w:cstheme="minorHAnsi"/>
                <w:sz w:val="24"/>
                <w:szCs w:val="24"/>
              </w:rPr>
            </w:pPr>
            <w:r w:rsidRPr="00B8428E">
              <w:rPr>
                <w:rFonts w:cstheme="minorHAnsi"/>
                <w:sz w:val="24"/>
                <w:szCs w:val="24"/>
              </w:rPr>
              <w:t>576</w:t>
            </w:r>
          </w:p>
        </w:tc>
      </w:tr>
    </w:tbl>
    <w:p w14:paraId="2054AEDE" w14:textId="77777777" w:rsidR="00D167CD" w:rsidRPr="00B8428E" w:rsidRDefault="00D167CD" w:rsidP="00D167CD">
      <w:pPr>
        <w:spacing w:line="360" w:lineRule="auto"/>
        <w:jc w:val="both"/>
        <w:rPr>
          <w:rFonts w:cstheme="minorHAnsi"/>
          <w:sz w:val="24"/>
          <w:szCs w:val="24"/>
        </w:rPr>
      </w:pPr>
    </w:p>
    <w:p w14:paraId="6BC541C1" w14:textId="77777777" w:rsidR="00D167CD" w:rsidRPr="00B8428E" w:rsidRDefault="00D167CD" w:rsidP="00D167CD">
      <w:pPr>
        <w:spacing w:line="360" w:lineRule="auto"/>
        <w:jc w:val="both"/>
        <w:rPr>
          <w:rFonts w:cstheme="minorHAnsi"/>
          <w:sz w:val="24"/>
          <w:szCs w:val="24"/>
        </w:rPr>
      </w:pPr>
    </w:p>
    <w:p w14:paraId="0978716B" w14:textId="77777777" w:rsidR="00D167CD" w:rsidRPr="00B8428E" w:rsidRDefault="00D167CD" w:rsidP="00D167CD">
      <w:pPr>
        <w:spacing w:line="360" w:lineRule="auto"/>
        <w:jc w:val="both"/>
        <w:rPr>
          <w:rFonts w:cstheme="minorHAnsi"/>
          <w:sz w:val="24"/>
          <w:szCs w:val="24"/>
        </w:rPr>
      </w:pPr>
    </w:p>
    <w:p w14:paraId="6CA3C35A" w14:textId="77777777" w:rsidR="00D167CD" w:rsidRPr="00B8428E" w:rsidRDefault="00D167CD" w:rsidP="00D167CD">
      <w:pPr>
        <w:spacing w:line="360" w:lineRule="auto"/>
        <w:jc w:val="both"/>
        <w:rPr>
          <w:rFonts w:cstheme="minorHAnsi"/>
          <w:sz w:val="24"/>
          <w:szCs w:val="24"/>
        </w:rPr>
      </w:pPr>
    </w:p>
    <w:p w14:paraId="618A3759" w14:textId="77777777" w:rsidR="00D167CD" w:rsidRPr="00B8428E" w:rsidRDefault="00D167CD" w:rsidP="00D167CD">
      <w:pPr>
        <w:spacing w:line="360" w:lineRule="auto"/>
        <w:jc w:val="both"/>
        <w:rPr>
          <w:rFonts w:cstheme="minorHAnsi"/>
          <w:sz w:val="24"/>
          <w:szCs w:val="24"/>
        </w:rPr>
      </w:pPr>
    </w:p>
    <w:p w14:paraId="0E7A41A7" w14:textId="77777777" w:rsidR="00D167CD" w:rsidRPr="00B8428E" w:rsidRDefault="00D167CD" w:rsidP="00D167CD">
      <w:pPr>
        <w:spacing w:line="360" w:lineRule="auto"/>
        <w:jc w:val="both"/>
        <w:rPr>
          <w:rFonts w:cstheme="minorHAnsi"/>
          <w:sz w:val="24"/>
          <w:szCs w:val="24"/>
        </w:rPr>
      </w:pPr>
    </w:p>
    <w:p w14:paraId="033561DD" w14:textId="77777777" w:rsidR="00D167CD" w:rsidRPr="00B8428E" w:rsidRDefault="00D167CD" w:rsidP="00D167CD">
      <w:pPr>
        <w:spacing w:line="360" w:lineRule="auto"/>
        <w:ind w:left="4320"/>
        <w:jc w:val="both"/>
        <w:rPr>
          <w:rFonts w:cstheme="minorHAnsi"/>
          <w:sz w:val="24"/>
          <w:szCs w:val="24"/>
        </w:rPr>
      </w:pPr>
      <w:r w:rsidRPr="00B8428E">
        <w:rPr>
          <w:rFonts w:cstheme="minorHAnsi"/>
          <w:sz w:val="24"/>
          <w:szCs w:val="24"/>
        </w:rPr>
        <w:t xml:space="preserve">        Source: NHS Direct Wales (2014)</w:t>
      </w:r>
    </w:p>
    <w:p w14:paraId="31F8059F" w14:textId="77777777" w:rsidR="00D167CD" w:rsidRPr="00B8428E" w:rsidRDefault="00D167CD" w:rsidP="00D167CD">
      <w:pPr>
        <w:spacing w:line="360" w:lineRule="auto"/>
        <w:ind w:left="4320"/>
        <w:jc w:val="both"/>
        <w:rPr>
          <w:rFonts w:cstheme="minorHAnsi"/>
          <w:sz w:val="24"/>
          <w:szCs w:val="24"/>
        </w:rPr>
      </w:pPr>
    </w:p>
    <w:p w14:paraId="12FC704B" w14:textId="77777777" w:rsidR="00D167CD" w:rsidRPr="00B8428E" w:rsidRDefault="00D167CD" w:rsidP="00D167CD">
      <w:pPr>
        <w:spacing w:line="360" w:lineRule="auto"/>
        <w:jc w:val="both"/>
        <w:rPr>
          <w:rFonts w:cstheme="minorHAnsi"/>
          <w:b/>
          <w:bCs/>
          <w:sz w:val="24"/>
          <w:szCs w:val="24"/>
        </w:rPr>
      </w:pPr>
      <w:r w:rsidRPr="00B8428E">
        <w:rPr>
          <w:rFonts w:cstheme="minorHAnsi"/>
          <w:b/>
          <w:bCs/>
          <w:sz w:val="24"/>
          <w:szCs w:val="24"/>
        </w:rPr>
        <w:t>Individuals</w:t>
      </w:r>
    </w:p>
    <w:p w14:paraId="796CBB51" w14:textId="77777777" w:rsidR="00D167CD" w:rsidRPr="00B8428E" w:rsidRDefault="00D167CD" w:rsidP="00D167CD">
      <w:pPr>
        <w:spacing w:line="360" w:lineRule="auto"/>
        <w:jc w:val="both"/>
        <w:rPr>
          <w:rFonts w:cstheme="minorHAnsi"/>
          <w:iCs/>
          <w:sz w:val="24"/>
          <w:szCs w:val="24"/>
        </w:rPr>
      </w:pPr>
      <w:r w:rsidRPr="00B8428E">
        <w:rPr>
          <w:rFonts w:cstheme="minorHAnsi"/>
          <w:iCs/>
          <w:sz w:val="24"/>
          <w:szCs w:val="24"/>
        </w:rPr>
        <w:t xml:space="preserve">The bilingual online symptom checkers available via the ‘Check your symptoms’ section is available for the people of Wales to self-assess a symptom anonymously, but not diagnose. Based on NHSDW telephony clinical assessment software system, accredited evidence-based information and in alignment with WAST existing clinical assessment systems, the symptom checkers ask a series of clinical questions for the user to self-report. Based on the answers provided, a ‘disposition’ or ‘outcome’ is provided, signposting the user to the most clinically appropriate level of care; self-care, 111 (telephony), Accident &amp; Emergency (A&amp;E), Minor Injury Unit (MIU), Dentist, </w:t>
      </w:r>
      <w:proofErr w:type="gramStart"/>
      <w:r w:rsidRPr="00B8428E">
        <w:rPr>
          <w:rFonts w:cstheme="minorHAnsi"/>
          <w:iCs/>
          <w:sz w:val="24"/>
          <w:szCs w:val="24"/>
        </w:rPr>
        <w:t>GP</w:t>
      </w:r>
      <w:proofErr w:type="gramEnd"/>
      <w:r w:rsidRPr="00B8428E">
        <w:rPr>
          <w:rFonts w:cstheme="minorHAnsi"/>
          <w:iCs/>
          <w:sz w:val="24"/>
          <w:szCs w:val="24"/>
        </w:rPr>
        <w:t xml:space="preserve"> and Optician, diverting ‘hear and treat’ and ‘face to face’ encounters away from urgent unscheduled care services.</w:t>
      </w:r>
    </w:p>
    <w:p w14:paraId="5B5B1CF8" w14:textId="77777777" w:rsidR="00D167CD" w:rsidRPr="00B8428E" w:rsidRDefault="00D167CD" w:rsidP="00D167CD">
      <w:pPr>
        <w:spacing w:after="0" w:line="360" w:lineRule="auto"/>
        <w:jc w:val="both"/>
        <w:rPr>
          <w:rFonts w:cstheme="minorHAnsi"/>
          <w:sz w:val="24"/>
          <w:szCs w:val="24"/>
        </w:rPr>
      </w:pPr>
      <w:r w:rsidRPr="00B8428E">
        <w:rPr>
          <w:rFonts w:cstheme="minorHAnsi"/>
          <w:iCs/>
          <w:sz w:val="24"/>
          <w:szCs w:val="24"/>
        </w:rPr>
        <w:t>In 2018, H</w:t>
      </w:r>
      <w:r w:rsidRPr="00B8428E">
        <w:rPr>
          <w:rFonts w:cstheme="minorHAnsi"/>
          <w:sz w:val="24"/>
          <w:szCs w:val="24"/>
        </w:rPr>
        <w:t>ealth Care Professional (HCP) colleagues expressed concerns to NHSDW in relation to the clinical appropriateness of four of the Accident &amp; Emergency (A&amp;E) outcomes contained within the Eye Problems symptom checker. Based on their feedback, changes to some of the A&amp;E advice contained within the outcome were made clearer to ensure effective signposting to the user, especially when required to access urgent unscheduled eye care during out of hours. Other HCP proposals were escalated to Welsh Government and Chief Optometric Advisor for a resolution due to the lack of clinical evidence and inconsistent services being offered by High Street opticians Rees (2018).</w:t>
      </w:r>
    </w:p>
    <w:p w14:paraId="51732A63" w14:textId="77777777" w:rsidR="00D167CD" w:rsidRPr="00B8428E" w:rsidRDefault="00D167CD" w:rsidP="00D167CD">
      <w:pPr>
        <w:spacing w:after="0" w:line="360" w:lineRule="auto"/>
        <w:jc w:val="both"/>
        <w:rPr>
          <w:rFonts w:cstheme="minorHAnsi"/>
          <w:sz w:val="24"/>
          <w:szCs w:val="24"/>
        </w:rPr>
      </w:pPr>
    </w:p>
    <w:p w14:paraId="4A2DFF11" w14:textId="77777777" w:rsidR="00D167CD" w:rsidRPr="00B8428E" w:rsidRDefault="00D167CD" w:rsidP="00D167CD">
      <w:pPr>
        <w:spacing w:line="360" w:lineRule="auto"/>
        <w:rPr>
          <w:sz w:val="28"/>
          <w:szCs w:val="28"/>
        </w:rPr>
      </w:pPr>
      <w:r w:rsidRPr="00B8428E">
        <w:rPr>
          <w:rFonts w:cstheme="minorHAnsi"/>
          <w:sz w:val="24"/>
          <w:szCs w:val="24"/>
        </w:rPr>
        <w:lastRenderedPageBreak/>
        <w:t xml:space="preserve">In 2019, the need for symptom checkers to support operational demand and users was heightened at the start of the Coronavirus pandemic. Following predictions from medical experts and advice from UK health protection agencies, the 111 service (formally NHS Direct), were designated by the UK and Welsh Government as the first point of contact for all Coronavirus symptomatic and non-symptomatic enquiries. At the height of the Pandemic, and as 111 telephony service experienced unprecedented demand, users were encouraged by the Welsh Government to go online using the ‘nudge theory’. A method introduced by Thaler and Sunstein (2008) that by shaping the environment, “one can influence the likelihood that one option is chosen over another by individuals... providing the individual maintains the freedom of choice and feels in control of the decision they make”. This move not only helped divert demand away from the </w:t>
      </w:r>
      <w:proofErr w:type="gramStart"/>
      <w:r w:rsidRPr="00B8428E">
        <w:rPr>
          <w:rFonts w:cstheme="minorHAnsi"/>
          <w:sz w:val="24"/>
          <w:szCs w:val="24"/>
        </w:rPr>
        <w:t>111 telephony</w:t>
      </w:r>
      <w:proofErr w:type="gramEnd"/>
      <w:r w:rsidRPr="00B8428E">
        <w:rPr>
          <w:rFonts w:cstheme="minorHAnsi"/>
          <w:sz w:val="24"/>
          <w:szCs w:val="24"/>
        </w:rPr>
        <w:t xml:space="preserve"> service but also Primary Care Services at a time where Employers requested Covid-19 self-isolation notes. For users, this not only s</w:t>
      </w:r>
      <w:r w:rsidRPr="00B8428E">
        <w:rPr>
          <w:sz w:val="24"/>
          <w:szCs w:val="24"/>
        </w:rPr>
        <w:t>aved them time but improved self-care for themselves and their families.</w:t>
      </w:r>
      <w:r w:rsidRPr="00B8428E">
        <w:rPr>
          <w:sz w:val="28"/>
          <w:szCs w:val="28"/>
        </w:rPr>
        <w:t xml:space="preserve"> </w:t>
      </w:r>
    </w:p>
    <w:p w14:paraId="619F069E" w14:textId="77777777" w:rsidR="00D167CD" w:rsidRPr="00B8428E" w:rsidRDefault="00D167CD" w:rsidP="00D167CD">
      <w:pPr>
        <w:spacing w:after="0" w:line="360" w:lineRule="auto"/>
        <w:jc w:val="both"/>
        <w:rPr>
          <w:rFonts w:cstheme="minorHAnsi"/>
          <w:sz w:val="24"/>
          <w:szCs w:val="24"/>
        </w:rPr>
      </w:pPr>
      <w:r w:rsidRPr="00B8428E">
        <w:rPr>
          <w:rFonts w:cstheme="minorHAnsi"/>
          <w:sz w:val="24"/>
          <w:szCs w:val="24"/>
        </w:rPr>
        <w:t>With the constant evolution of the understanding about Covid-19 disease and national guidance being reviewed and updated, the Covid-19 symptom checker would regularly be updated to ensure it was clinically safe, evidence based and in line with Welsh Government guidelines. As a supporting platform for the symptom checker, an automated Chatbot facility was also made available via the NHSDW Facebook page.</w:t>
      </w:r>
      <w:r w:rsidRPr="00B8428E">
        <w:rPr>
          <w:rFonts w:cstheme="minorHAnsi"/>
          <w:sz w:val="24"/>
          <w:szCs w:val="24"/>
        </w:rPr>
        <w:br/>
      </w:r>
    </w:p>
    <w:p w14:paraId="2CCDB444"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Simultaneously, as 111 had not been fully implemented across Wales, an early decision was taken by Welsh Government, as a devolved nation, that the 111-telephone service would be available to the whole of Wales, responding to Covid-19 enquiries to allow “free at the point of call”.  To ensure consistent, straight forward messages were being delivered to the people of Wales, digital NHSDW platforms were also rebranded and softly launched to NHS 111 Wales.  </w:t>
      </w:r>
    </w:p>
    <w:p w14:paraId="6A895883" w14:textId="5238D3A2" w:rsidR="00D167CD" w:rsidRPr="00B8428E" w:rsidRDefault="00D167CD" w:rsidP="00D167CD">
      <w:pPr>
        <w:spacing w:line="360" w:lineRule="auto"/>
        <w:jc w:val="both"/>
        <w:rPr>
          <w:rFonts w:cstheme="minorHAnsi"/>
          <w:sz w:val="24"/>
          <w:szCs w:val="24"/>
        </w:rPr>
      </w:pPr>
      <w:r w:rsidRPr="00B8428E">
        <w:rPr>
          <w:rFonts w:cstheme="minorHAnsi"/>
          <w:sz w:val="24"/>
          <w:szCs w:val="24"/>
        </w:rPr>
        <w:t>To obtain users feedback and experiences of the NHS 111 Wales website (including the symptom checkers), data is captured using various feedback mechanisms:</w:t>
      </w:r>
    </w:p>
    <w:p w14:paraId="32158231" w14:textId="77777777" w:rsidR="00D167CD" w:rsidRPr="00B8428E" w:rsidRDefault="00D167CD" w:rsidP="00D167CD">
      <w:pPr>
        <w:pStyle w:val="ListParagraph"/>
        <w:numPr>
          <w:ilvl w:val="0"/>
          <w:numId w:val="37"/>
        </w:numPr>
        <w:spacing w:line="360" w:lineRule="auto"/>
        <w:jc w:val="both"/>
        <w:rPr>
          <w:rFonts w:cstheme="minorHAnsi"/>
          <w:sz w:val="24"/>
          <w:szCs w:val="24"/>
        </w:rPr>
      </w:pPr>
      <w:r w:rsidRPr="00B8428E">
        <w:rPr>
          <w:rFonts w:cstheme="minorHAnsi"/>
          <w:sz w:val="24"/>
          <w:szCs w:val="24"/>
        </w:rPr>
        <w:t>NHS 111 Wales User Experience Survey</w:t>
      </w:r>
    </w:p>
    <w:p w14:paraId="7E305B27" w14:textId="77777777" w:rsidR="00D167CD" w:rsidRPr="00B8428E" w:rsidRDefault="00D167CD" w:rsidP="00D167CD">
      <w:pPr>
        <w:pStyle w:val="ListParagraph"/>
        <w:numPr>
          <w:ilvl w:val="0"/>
          <w:numId w:val="37"/>
        </w:numPr>
        <w:spacing w:line="360" w:lineRule="auto"/>
        <w:jc w:val="both"/>
        <w:rPr>
          <w:rFonts w:cstheme="minorHAnsi"/>
          <w:sz w:val="24"/>
          <w:szCs w:val="24"/>
        </w:rPr>
      </w:pPr>
      <w:r w:rsidRPr="00B8428E">
        <w:rPr>
          <w:rFonts w:cstheme="minorHAnsi"/>
          <w:sz w:val="24"/>
          <w:szCs w:val="24"/>
        </w:rPr>
        <w:t>Face to face engagement with members of the public</w:t>
      </w:r>
    </w:p>
    <w:p w14:paraId="2025E0B4" w14:textId="77777777" w:rsidR="00D167CD" w:rsidRPr="00B8428E" w:rsidRDefault="00D167CD" w:rsidP="00D167CD">
      <w:pPr>
        <w:pStyle w:val="ListParagraph"/>
        <w:numPr>
          <w:ilvl w:val="0"/>
          <w:numId w:val="37"/>
        </w:numPr>
        <w:spacing w:line="360" w:lineRule="auto"/>
        <w:jc w:val="both"/>
        <w:rPr>
          <w:rFonts w:cstheme="minorHAnsi"/>
          <w:sz w:val="24"/>
          <w:szCs w:val="24"/>
        </w:rPr>
      </w:pPr>
      <w:r w:rsidRPr="00B8428E">
        <w:rPr>
          <w:rFonts w:cstheme="minorHAnsi"/>
          <w:sz w:val="24"/>
          <w:szCs w:val="24"/>
        </w:rPr>
        <w:lastRenderedPageBreak/>
        <w:t xml:space="preserve">Google Analytics: search terms, pages viewed, usage, age </w:t>
      </w:r>
      <w:proofErr w:type="gramStart"/>
      <w:r w:rsidRPr="00B8428E">
        <w:rPr>
          <w:rFonts w:cstheme="minorHAnsi"/>
          <w:sz w:val="24"/>
          <w:szCs w:val="24"/>
        </w:rPr>
        <w:t>range</w:t>
      </w:r>
      <w:proofErr w:type="gramEnd"/>
    </w:p>
    <w:p w14:paraId="682A24D7" w14:textId="77777777" w:rsidR="00D167CD" w:rsidRPr="00B8428E" w:rsidRDefault="00D167CD" w:rsidP="00D167CD">
      <w:pPr>
        <w:pStyle w:val="ListParagraph"/>
        <w:numPr>
          <w:ilvl w:val="0"/>
          <w:numId w:val="37"/>
        </w:numPr>
        <w:spacing w:line="360" w:lineRule="auto"/>
        <w:jc w:val="both"/>
        <w:rPr>
          <w:rFonts w:cstheme="minorHAnsi"/>
          <w:sz w:val="24"/>
          <w:szCs w:val="24"/>
        </w:rPr>
      </w:pPr>
      <w:r w:rsidRPr="00B8428E">
        <w:rPr>
          <w:rFonts w:cstheme="minorHAnsi"/>
          <w:sz w:val="24"/>
          <w:szCs w:val="24"/>
        </w:rPr>
        <w:t xml:space="preserve">WAST website ‘Have Your Say’ feedback </w:t>
      </w:r>
      <w:proofErr w:type="gramStart"/>
      <w:r w:rsidRPr="00B8428E">
        <w:rPr>
          <w:rFonts w:cstheme="minorHAnsi"/>
          <w:sz w:val="24"/>
          <w:szCs w:val="24"/>
        </w:rPr>
        <w:t>section</w:t>
      </w:r>
      <w:proofErr w:type="gramEnd"/>
    </w:p>
    <w:p w14:paraId="33D448F0" w14:textId="77777777" w:rsidR="00D167CD" w:rsidRPr="00B8428E" w:rsidRDefault="00D167CD" w:rsidP="00D167CD">
      <w:pPr>
        <w:pStyle w:val="ListParagraph"/>
        <w:numPr>
          <w:ilvl w:val="0"/>
          <w:numId w:val="37"/>
        </w:numPr>
        <w:spacing w:line="360" w:lineRule="auto"/>
        <w:jc w:val="both"/>
        <w:rPr>
          <w:rFonts w:cstheme="minorHAnsi"/>
          <w:sz w:val="24"/>
          <w:szCs w:val="24"/>
        </w:rPr>
      </w:pPr>
      <w:r w:rsidRPr="00B8428E">
        <w:rPr>
          <w:rFonts w:cstheme="minorHAnsi"/>
          <w:sz w:val="24"/>
          <w:szCs w:val="24"/>
        </w:rPr>
        <w:t>PECI email address</w:t>
      </w:r>
    </w:p>
    <w:p w14:paraId="71FEEA30" w14:textId="77777777" w:rsidR="00D167CD" w:rsidRPr="00B8428E" w:rsidRDefault="00D167CD" w:rsidP="00D167CD">
      <w:pPr>
        <w:pStyle w:val="ListParagraph"/>
        <w:numPr>
          <w:ilvl w:val="0"/>
          <w:numId w:val="37"/>
        </w:numPr>
        <w:spacing w:line="360" w:lineRule="auto"/>
        <w:jc w:val="both"/>
        <w:rPr>
          <w:rFonts w:cstheme="minorHAnsi"/>
          <w:sz w:val="24"/>
          <w:szCs w:val="24"/>
        </w:rPr>
      </w:pPr>
      <w:r w:rsidRPr="00B8428E">
        <w:rPr>
          <w:rFonts w:cstheme="minorHAnsi"/>
          <w:sz w:val="24"/>
          <w:szCs w:val="24"/>
        </w:rPr>
        <w:t>NHS 111 telephony service</w:t>
      </w:r>
    </w:p>
    <w:p w14:paraId="5B6B2CD2" w14:textId="77777777" w:rsidR="00D167CD" w:rsidRPr="00B8428E" w:rsidRDefault="00D167CD" w:rsidP="00D167CD">
      <w:pPr>
        <w:spacing w:line="360" w:lineRule="auto"/>
        <w:jc w:val="both"/>
        <w:rPr>
          <w:rFonts w:cstheme="minorHAnsi"/>
          <w:sz w:val="24"/>
          <w:szCs w:val="24"/>
        </w:rPr>
      </w:pPr>
      <w:r w:rsidRPr="00B8428E">
        <w:rPr>
          <w:rFonts w:cstheme="minorHAnsi"/>
          <w:sz w:val="24"/>
          <w:szCs w:val="24"/>
        </w:rPr>
        <w:t xml:space="preserve">As well as signposting users to the most appropriate care and service, the usage of symptom checkers also enables the NHS 111 Wales website team to respond to users searching activity, flag potential emerging public health outbreaks to Public Health Teams and support the ‘worried well’ and symptomatic users during public health outbreaks. </w:t>
      </w:r>
    </w:p>
    <w:p w14:paraId="39A35805" w14:textId="77777777" w:rsidR="00D167CD" w:rsidRPr="00B8428E" w:rsidRDefault="00D167CD" w:rsidP="00D167CD">
      <w:pPr>
        <w:spacing w:line="360" w:lineRule="auto"/>
        <w:rPr>
          <w:rFonts w:cstheme="minorHAnsi"/>
          <w:sz w:val="24"/>
          <w:szCs w:val="24"/>
        </w:rPr>
      </w:pPr>
    </w:p>
    <w:p w14:paraId="4A748897" w14:textId="77777777" w:rsidR="00D167CD" w:rsidRPr="00B8428E" w:rsidRDefault="00D167CD" w:rsidP="00D167CD">
      <w:pPr>
        <w:spacing w:line="360" w:lineRule="auto"/>
        <w:rPr>
          <w:b/>
          <w:bCs/>
          <w:sz w:val="28"/>
          <w:szCs w:val="28"/>
        </w:rPr>
      </w:pPr>
      <w:r w:rsidRPr="00B8428E">
        <w:rPr>
          <w:b/>
          <w:bCs/>
          <w:sz w:val="28"/>
          <w:szCs w:val="28"/>
        </w:rPr>
        <w:t>Results</w:t>
      </w:r>
    </w:p>
    <w:p w14:paraId="73A8DB59" w14:textId="77777777" w:rsidR="00D167CD" w:rsidRPr="00B8428E" w:rsidRDefault="00D167CD" w:rsidP="00D167CD">
      <w:pPr>
        <w:spacing w:line="360" w:lineRule="auto"/>
        <w:rPr>
          <w:sz w:val="24"/>
          <w:szCs w:val="24"/>
        </w:rPr>
      </w:pPr>
      <w:r w:rsidRPr="00B8428E">
        <w:rPr>
          <w:sz w:val="24"/>
          <w:szCs w:val="24"/>
        </w:rPr>
        <w:t xml:space="preserve">In the first quarter of 2018 (1,787,884) the generally unwell symptom checker recorded an increase of 47,868 visits compared to the previous reporting period. During the same period, a Hepatitis A outbreak in Ruthin, North Wales (476 cases) as well as an increase in </w:t>
      </w:r>
      <w:proofErr w:type="gramStart"/>
      <w:r w:rsidRPr="00B8428E">
        <w:rPr>
          <w:sz w:val="24"/>
          <w:szCs w:val="24"/>
        </w:rPr>
        <w:t>Scarlet</w:t>
      </w:r>
      <w:proofErr w:type="gramEnd"/>
      <w:r w:rsidRPr="00B8428E">
        <w:rPr>
          <w:sz w:val="24"/>
          <w:szCs w:val="24"/>
        </w:rPr>
        <w:t xml:space="preserve"> Fever notifications were reported by Public Health Wales. Symptoms associated with both outbreaks including a feeling of generally unwell (WAST, 2018).</w:t>
      </w:r>
    </w:p>
    <w:p w14:paraId="2FF3E503" w14:textId="77777777" w:rsidR="00D167CD" w:rsidRPr="00B8428E" w:rsidRDefault="00D167CD" w:rsidP="00D167CD">
      <w:pPr>
        <w:spacing w:line="360" w:lineRule="auto"/>
        <w:jc w:val="both"/>
        <w:rPr>
          <w:sz w:val="24"/>
          <w:szCs w:val="24"/>
        </w:rPr>
      </w:pPr>
      <w:r w:rsidRPr="00B8428E">
        <w:rPr>
          <w:rFonts w:cstheme="minorHAnsi"/>
          <w:sz w:val="24"/>
          <w:szCs w:val="24"/>
        </w:rPr>
        <w:t>During April-June 2018, t</w:t>
      </w:r>
      <w:r w:rsidRPr="00B8428E">
        <w:rPr>
          <w:sz w:val="24"/>
          <w:szCs w:val="24"/>
        </w:rPr>
        <w:t xml:space="preserve">he rash symptom checker accounted for 5% (54,634) of the total number of visits to the website (1,087, 488). Consequently, Public Health experts renewed calls for teenagers and young adults to get </w:t>
      </w:r>
      <w:proofErr w:type="gramStart"/>
      <w:r w:rsidRPr="00B8428E">
        <w:rPr>
          <w:sz w:val="24"/>
          <w:szCs w:val="24"/>
        </w:rPr>
        <w:t>up-to-date</w:t>
      </w:r>
      <w:proofErr w:type="gramEnd"/>
      <w:r w:rsidRPr="00B8428E">
        <w:rPr>
          <w:sz w:val="24"/>
          <w:szCs w:val="24"/>
        </w:rPr>
        <w:t xml:space="preserve"> with their MMR vaccinations due to a measles outbreak in South East Wales.  Over 100 people in Powys were also offered Hepatitis A vaccinations following an outbreak with three confirmed cases. (WAST, 2018).</w:t>
      </w:r>
    </w:p>
    <w:p w14:paraId="3AA56B59" w14:textId="77777777" w:rsidR="00D167CD" w:rsidRPr="00B8428E" w:rsidRDefault="00D167CD" w:rsidP="00D167CD">
      <w:pPr>
        <w:spacing w:line="360" w:lineRule="auto"/>
        <w:jc w:val="both"/>
        <w:rPr>
          <w:rFonts w:cstheme="minorHAnsi"/>
          <w:sz w:val="24"/>
          <w:szCs w:val="24"/>
        </w:rPr>
      </w:pPr>
      <w:r w:rsidRPr="00B8428E">
        <w:rPr>
          <w:sz w:val="24"/>
          <w:szCs w:val="24"/>
        </w:rPr>
        <w:t xml:space="preserve">To continue supporting users in managing their health and </w:t>
      </w:r>
      <w:r w:rsidRPr="00B8428E">
        <w:rPr>
          <w:rFonts w:cstheme="minorHAnsi"/>
          <w:sz w:val="24"/>
          <w:szCs w:val="24"/>
        </w:rPr>
        <w:t>divert demand away from telephony to online</w:t>
      </w:r>
      <w:r w:rsidRPr="00B8428E">
        <w:rPr>
          <w:sz w:val="24"/>
          <w:szCs w:val="24"/>
        </w:rPr>
        <w:t xml:space="preserve">, by </w:t>
      </w:r>
      <w:r w:rsidRPr="00B8428E">
        <w:rPr>
          <w:rFonts w:cstheme="minorHAnsi"/>
          <w:sz w:val="24"/>
          <w:szCs w:val="24"/>
        </w:rPr>
        <w:t xml:space="preserve">2019 the number of symptom checkers increased to 28 (WAST, 2019). WASTs ambition to continue developing new symptom checkers was also outlined in their Integrated Medium-Term Plan (WAST, 2018), providing key information resources for the </w:t>
      </w:r>
      <w:proofErr w:type="gramStart"/>
      <w:r w:rsidRPr="00B8428E">
        <w:rPr>
          <w:rFonts w:cstheme="minorHAnsi"/>
          <w:sz w:val="24"/>
          <w:szCs w:val="24"/>
        </w:rPr>
        <w:t>public</w:t>
      </w:r>
      <w:proofErr w:type="gramEnd"/>
      <w:r w:rsidRPr="00B8428E">
        <w:rPr>
          <w:rFonts w:cstheme="minorHAnsi"/>
          <w:sz w:val="24"/>
          <w:szCs w:val="24"/>
        </w:rPr>
        <w:t xml:space="preserve"> and supporting the Welsh Government communication campaign ‘Choose Well Wales’.  </w:t>
      </w:r>
    </w:p>
    <w:p w14:paraId="77140534" w14:textId="77777777" w:rsidR="00D167CD" w:rsidRPr="00B8428E" w:rsidRDefault="00D167CD" w:rsidP="00D167CD">
      <w:pPr>
        <w:spacing w:line="360" w:lineRule="auto"/>
        <w:jc w:val="both"/>
        <w:rPr>
          <w:sz w:val="24"/>
          <w:szCs w:val="24"/>
        </w:rPr>
      </w:pPr>
      <w:r w:rsidRPr="00B8428E">
        <w:rPr>
          <w:sz w:val="24"/>
          <w:szCs w:val="24"/>
        </w:rPr>
        <w:t>Although the content of the NHS 111 Wales website including the symptom checkers is heavily driven by users, feedback from users in October 2021 (WAST, 2022) felt that the symptom checkers did not seem to “...cover many common symptoms such as Headaches, High Temperature, Fever, Nerve pain etc</w:t>
      </w:r>
      <w:r w:rsidRPr="00B8428E">
        <w:rPr>
          <w:i/>
          <w:iCs/>
          <w:sz w:val="24"/>
          <w:szCs w:val="24"/>
        </w:rPr>
        <w:t xml:space="preserve">.”.  </w:t>
      </w:r>
      <w:r w:rsidRPr="00B8428E">
        <w:rPr>
          <w:sz w:val="24"/>
          <w:szCs w:val="24"/>
        </w:rPr>
        <w:t xml:space="preserve">In response to the feedback and </w:t>
      </w:r>
      <w:proofErr w:type="spellStart"/>
      <w:r w:rsidRPr="00B8428E">
        <w:rPr>
          <w:sz w:val="24"/>
          <w:szCs w:val="24"/>
        </w:rPr>
        <w:t>organisational</w:t>
      </w:r>
      <w:proofErr w:type="spellEnd"/>
      <w:r w:rsidRPr="00B8428E">
        <w:rPr>
          <w:sz w:val="24"/>
          <w:szCs w:val="24"/>
        </w:rPr>
        <w:t xml:space="preserve"> </w:t>
      </w:r>
      <w:r w:rsidRPr="00B8428E">
        <w:rPr>
          <w:sz w:val="24"/>
          <w:szCs w:val="24"/>
        </w:rPr>
        <w:lastRenderedPageBreak/>
        <w:t>pressures faced by the 111 service and the NHS, in November 2021 WAST reported that more symptom checkers were needed to ease winter pressures and cover common ailments. (WAST, 2021). To date seventy-five symptom checkers are now available.</w:t>
      </w:r>
    </w:p>
    <w:p w14:paraId="56188DDB" w14:textId="1AB164A9" w:rsidR="00D167CD" w:rsidRPr="00B8428E" w:rsidRDefault="00D167CD" w:rsidP="00D167CD">
      <w:pPr>
        <w:spacing w:line="360" w:lineRule="auto"/>
        <w:rPr>
          <w:sz w:val="24"/>
          <w:szCs w:val="24"/>
        </w:rPr>
      </w:pPr>
      <w:r w:rsidRPr="00B8428E">
        <w:rPr>
          <w:sz w:val="24"/>
          <w:szCs w:val="24"/>
        </w:rPr>
        <w:t>Following a review of the NHS 111 Wales experience survey, in the last quarter of 2022 several questions in the experience survey were edited to capture data on Health Board area the user was residing in, sections of the site users were visiting, and indicate whether users would comply with the advice given (Appendix 2). Out of the 48 responses received, 62</w:t>
      </w:r>
      <w:r w:rsidR="00DB2C99" w:rsidRPr="00B8428E">
        <w:rPr>
          <w:sz w:val="24"/>
          <w:szCs w:val="24"/>
        </w:rPr>
        <w:t>% gave</w:t>
      </w:r>
      <w:r w:rsidRPr="00B8428E">
        <w:rPr>
          <w:sz w:val="24"/>
          <w:szCs w:val="24"/>
        </w:rPr>
        <w:t xml:space="preserve"> a positive response in being able to find the information easily. When asked if they intended to follow the advice given, 68% confirmed they would. </w:t>
      </w:r>
      <w:proofErr w:type="gramStart"/>
      <w:r w:rsidRPr="00B8428E">
        <w:rPr>
          <w:sz w:val="24"/>
          <w:szCs w:val="24"/>
        </w:rPr>
        <w:t>However</w:t>
      </w:r>
      <w:proofErr w:type="gramEnd"/>
      <w:r w:rsidRPr="00B8428E">
        <w:rPr>
          <w:sz w:val="24"/>
          <w:szCs w:val="24"/>
        </w:rPr>
        <w:t xml:space="preserve"> when asked if their query had been resolved as a result of the information/advice given, 24% felt it had improved, 55% felt it remained the same and only 5% felt their query had been resolved. [WAST, 2022. Appendix B)</w:t>
      </w:r>
    </w:p>
    <w:p w14:paraId="0706EF0B" w14:textId="77777777" w:rsidR="00D167CD" w:rsidRPr="00B8428E" w:rsidRDefault="00D167CD" w:rsidP="00D167CD">
      <w:pPr>
        <w:spacing w:line="360" w:lineRule="auto"/>
        <w:rPr>
          <w:sz w:val="24"/>
          <w:szCs w:val="24"/>
        </w:rPr>
      </w:pPr>
      <w:r w:rsidRPr="00B8428E">
        <w:rPr>
          <w:sz w:val="24"/>
          <w:szCs w:val="24"/>
        </w:rPr>
        <w:t>Qualitative feedback regarding the symptom checkers also included:</w:t>
      </w:r>
    </w:p>
    <w:p w14:paraId="300D1C5D" w14:textId="77777777" w:rsidR="00D167CD" w:rsidRPr="00B8428E" w:rsidRDefault="00D167CD" w:rsidP="00D167CD">
      <w:pPr>
        <w:jc w:val="center"/>
        <w:rPr>
          <w:i/>
          <w:iCs/>
          <w:sz w:val="24"/>
          <w:szCs w:val="24"/>
        </w:rPr>
      </w:pPr>
      <w:r w:rsidRPr="00B8428E">
        <w:rPr>
          <w:sz w:val="24"/>
          <w:szCs w:val="24"/>
        </w:rPr>
        <w:t>“</w:t>
      </w:r>
      <w:r w:rsidRPr="00B8428E">
        <w:rPr>
          <w:i/>
          <w:iCs/>
          <w:sz w:val="24"/>
          <w:szCs w:val="24"/>
        </w:rPr>
        <w:t>Very helpful and understanding. Made me feel better. Thank You.”</w:t>
      </w:r>
    </w:p>
    <w:p w14:paraId="0205EB70" w14:textId="77777777" w:rsidR="00D167CD" w:rsidRPr="00B8428E" w:rsidRDefault="00D167CD" w:rsidP="00D167CD">
      <w:pPr>
        <w:jc w:val="center"/>
        <w:rPr>
          <w:i/>
          <w:iCs/>
          <w:sz w:val="24"/>
          <w:szCs w:val="24"/>
        </w:rPr>
      </w:pPr>
      <w:r w:rsidRPr="00B8428E">
        <w:rPr>
          <w:i/>
          <w:iCs/>
          <w:sz w:val="24"/>
          <w:szCs w:val="24"/>
        </w:rPr>
        <w:t xml:space="preserve">“I do not live in </w:t>
      </w:r>
      <w:proofErr w:type="gramStart"/>
      <w:r w:rsidRPr="00B8428E">
        <w:rPr>
          <w:i/>
          <w:iCs/>
          <w:sz w:val="24"/>
          <w:szCs w:val="24"/>
        </w:rPr>
        <w:t>Wales</w:t>
      </w:r>
      <w:proofErr w:type="gramEnd"/>
      <w:r w:rsidRPr="00B8428E">
        <w:rPr>
          <w:i/>
          <w:iCs/>
          <w:sz w:val="24"/>
          <w:szCs w:val="24"/>
        </w:rPr>
        <w:t xml:space="preserve"> but this is very clear informative site which explained most things thoroughly for me”.</w:t>
      </w:r>
    </w:p>
    <w:p w14:paraId="3825DE63" w14:textId="77777777" w:rsidR="00D167CD" w:rsidRPr="00B8428E" w:rsidRDefault="00D167CD" w:rsidP="00D167CD">
      <w:pPr>
        <w:jc w:val="center"/>
        <w:rPr>
          <w:i/>
          <w:iCs/>
          <w:sz w:val="24"/>
          <w:szCs w:val="24"/>
        </w:rPr>
      </w:pPr>
      <w:r w:rsidRPr="00B8428E">
        <w:rPr>
          <w:i/>
          <w:iCs/>
          <w:sz w:val="24"/>
          <w:szCs w:val="24"/>
        </w:rPr>
        <w:t>“The questions and following advice were clear and easy to follow.”</w:t>
      </w:r>
    </w:p>
    <w:p w14:paraId="1FD14660" w14:textId="77777777" w:rsidR="00D167CD" w:rsidRPr="00B8428E" w:rsidRDefault="00D167CD" w:rsidP="00D167CD">
      <w:pPr>
        <w:jc w:val="center"/>
        <w:rPr>
          <w:sz w:val="24"/>
          <w:szCs w:val="24"/>
        </w:rPr>
      </w:pPr>
      <w:r w:rsidRPr="00B8428E">
        <w:rPr>
          <w:i/>
          <w:iCs/>
          <w:sz w:val="24"/>
          <w:szCs w:val="24"/>
        </w:rPr>
        <w:t>“Easy to answer questions with simple to understand explanations</w:t>
      </w:r>
      <w:r w:rsidRPr="00B8428E">
        <w:rPr>
          <w:sz w:val="24"/>
          <w:szCs w:val="24"/>
        </w:rPr>
        <w:t>”.</w:t>
      </w:r>
      <w:r w:rsidRPr="00B8428E">
        <w:rPr>
          <w:sz w:val="24"/>
          <w:szCs w:val="24"/>
        </w:rPr>
        <w:br/>
      </w:r>
    </w:p>
    <w:p w14:paraId="3A858327" w14:textId="77777777" w:rsidR="00D167CD" w:rsidRPr="00B8428E" w:rsidRDefault="00D167CD" w:rsidP="00D167CD">
      <w:pPr>
        <w:spacing w:line="360" w:lineRule="auto"/>
        <w:rPr>
          <w:sz w:val="24"/>
          <w:szCs w:val="24"/>
        </w:rPr>
      </w:pPr>
      <w:r w:rsidRPr="00B8428E">
        <w:rPr>
          <w:sz w:val="24"/>
          <w:szCs w:val="24"/>
        </w:rPr>
        <w:t xml:space="preserve">It should be noted that although the ratio of users providing feedback is small in comparison to the number of monthly website visits, this feedback continually acts as a barometer of </w:t>
      </w:r>
      <w:proofErr w:type="gramStart"/>
      <w:r w:rsidRPr="00B8428E">
        <w:rPr>
          <w:sz w:val="24"/>
          <w:szCs w:val="24"/>
        </w:rPr>
        <w:t>users</w:t>
      </w:r>
      <w:proofErr w:type="gramEnd"/>
      <w:r w:rsidRPr="00B8428E">
        <w:rPr>
          <w:sz w:val="24"/>
          <w:szCs w:val="24"/>
        </w:rPr>
        <w:t xml:space="preserve"> experiences and opinions.</w:t>
      </w:r>
    </w:p>
    <w:p w14:paraId="2F054470" w14:textId="77777777" w:rsidR="00D167CD" w:rsidRPr="00B8428E" w:rsidRDefault="00D167CD" w:rsidP="00D167CD">
      <w:pPr>
        <w:spacing w:line="360" w:lineRule="auto"/>
        <w:rPr>
          <w:rFonts w:ascii="Calibri" w:eastAsia="Times New Roman" w:hAnsi="Calibri" w:cs="Calibri"/>
          <w:color w:val="000000"/>
          <w:sz w:val="24"/>
          <w:szCs w:val="24"/>
          <w:lang w:eastAsia="en-GB"/>
        </w:rPr>
      </w:pPr>
      <w:r w:rsidRPr="00B8428E">
        <w:rPr>
          <w:sz w:val="24"/>
          <w:szCs w:val="24"/>
        </w:rPr>
        <w:t>Users also suggested improving the symptom checkers by allowing “the ability to input multiple symptoms when using the symptom checker” stating “</w:t>
      </w:r>
      <w:r w:rsidRPr="00B8428E">
        <w:rPr>
          <w:rFonts w:ascii="Calibri" w:eastAsia="Times New Roman" w:hAnsi="Calibri" w:cs="Calibri"/>
          <w:color w:val="000000"/>
          <w:sz w:val="24"/>
          <w:szCs w:val="24"/>
          <w:lang w:eastAsia="en-GB"/>
        </w:rPr>
        <w:t xml:space="preserve">If you don't know what is wrong there was no option to input your symptoms. The site is ridged and only gives set responses” (WAST, 2022). </w:t>
      </w:r>
    </w:p>
    <w:p w14:paraId="781F4B49" w14:textId="77777777" w:rsidR="00D167CD" w:rsidRPr="00B8428E" w:rsidRDefault="00D167CD" w:rsidP="00D167CD">
      <w:pPr>
        <w:spacing w:line="360" w:lineRule="auto"/>
        <w:rPr>
          <w:bCs/>
          <w:sz w:val="24"/>
          <w:szCs w:val="24"/>
        </w:rPr>
      </w:pPr>
      <w:r w:rsidRPr="00B8428E">
        <w:rPr>
          <w:rFonts w:ascii="Calibri" w:eastAsia="Times New Roman" w:hAnsi="Calibri" w:cs="Calibri"/>
          <w:color w:val="000000"/>
          <w:sz w:val="24"/>
          <w:szCs w:val="24"/>
          <w:lang w:eastAsia="en-GB"/>
        </w:rPr>
        <w:t>Based on personal experience, the balance between delivering clinical effective care through symptom checker and interpretation of symptom checker outcomes can often prove challenging, particularly around access to Primary Care Services (GP). One user’s feedback explained “...</w:t>
      </w:r>
      <w:r w:rsidRPr="00B8428E">
        <w:rPr>
          <w:bCs/>
          <w:sz w:val="24"/>
          <w:szCs w:val="24"/>
        </w:rPr>
        <w:t xml:space="preserve">answering a fair number of questions, the outcome was to contact </w:t>
      </w:r>
      <w:r w:rsidRPr="00B8428E">
        <w:rPr>
          <w:bCs/>
          <w:sz w:val="24"/>
          <w:szCs w:val="24"/>
        </w:rPr>
        <w:lastRenderedPageBreak/>
        <w:t xml:space="preserve">my GP or, if this was difficult, 111.  I found this frustrating as much in line with E consult, as used by my own GP practice, having gone through the comprehensive list of questions, almost inevitably you are </w:t>
      </w:r>
      <w:proofErr w:type="gramStart"/>
      <w:r w:rsidRPr="00B8428E">
        <w:rPr>
          <w:bCs/>
          <w:sz w:val="24"/>
          <w:szCs w:val="24"/>
        </w:rPr>
        <w:t>referred back</w:t>
      </w:r>
      <w:proofErr w:type="gramEnd"/>
      <w:r w:rsidRPr="00B8428E">
        <w:rPr>
          <w:bCs/>
          <w:sz w:val="24"/>
          <w:szCs w:val="24"/>
        </w:rPr>
        <w:t xml:space="preserve"> to your GP”.  </w:t>
      </w:r>
    </w:p>
    <w:p w14:paraId="63981E1D" w14:textId="77777777" w:rsidR="00D167CD" w:rsidRPr="00B8428E" w:rsidRDefault="00D167CD" w:rsidP="00D167CD">
      <w:pPr>
        <w:spacing w:line="360" w:lineRule="auto"/>
        <w:rPr>
          <w:color w:val="000000" w:themeColor="text1"/>
          <w:sz w:val="24"/>
          <w:szCs w:val="24"/>
        </w:rPr>
      </w:pPr>
      <w:r w:rsidRPr="00B8428E">
        <w:rPr>
          <w:bCs/>
          <w:sz w:val="24"/>
          <w:szCs w:val="24"/>
        </w:rPr>
        <w:t xml:space="preserve">Knowing the </w:t>
      </w:r>
      <w:proofErr w:type="gramStart"/>
      <w:r w:rsidRPr="00B8428E">
        <w:rPr>
          <w:bCs/>
          <w:sz w:val="24"/>
          <w:szCs w:val="24"/>
        </w:rPr>
        <w:t>difficulty</w:t>
      </w:r>
      <w:proofErr w:type="gramEnd"/>
      <w:r w:rsidRPr="00B8428E">
        <w:rPr>
          <w:bCs/>
          <w:sz w:val="24"/>
          <w:szCs w:val="24"/>
        </w:rPr>
        <w:t xml:space="preserve"> the public experience accessing GP appointments (Welsh Government, 2021) this was also highlighted by the PECI team who raised </w:t>
      </w:r>
      <w:r w:rsidRPr="00B8428E">
        <w:rPr>
          <w:bCs/>
          <w:color w:val="000000" w:themeColor="text1"/>
          <w:sz w:val="24"/>
          <w:szCs w:val="24"/>
        </w:rPr>
        <w:t xml:space="preserve">concerns with the 111 multidisciplinary team regarding the range of GP outcomes listed within the symptom checkers: </w:t>
      </w:r>
      <w:r w:rsidRPr="00B8428E">
        <w:rPr>
          <w:color w:val="000000" w:themeColor="text1"/>
          <w:sz w:val="24"/>
          <w:szCs w:val="24"/>
        </w:rPr>
        <w:t xml:space="preserve">GP 0-2 hours, GP 0-4 hours, GP 0-6 hours etc. </w:t>
      </w:r>
    </w:p>
    <w:p w14:paraId="5DC81C45" w14:textId="77777777" w:rsidR="00D167CD" w:rsidRPr="00B8428E" w:rsidRDefault="00D167CD" w:rsidP="00D167CD">
      <w:pPr>
        <w:spacing w:line="360" w:lineRule="auto"/>
        <w:rPr>
          <w:color w:val="000000" w:themeColor="text1"/>
          <w:sz w:val="24"/>
          <w:szCs w:val="24"/>
        </w:rPr>
      </w:pPr>
      <w:r w:rsidRPr="00B8428E">
        <w:rPr>
          <w:color w:val="000000" w:themeColor="text1"/>
          <w:sz w:val="24"/>
          <w:szCs w:val="24"/>
        </w:rPr>
        <w:t xml:space="preserve">As symptom checkers are stand alone and not interoperable with the </w:t>
      </w:r>
      <w:proofErr w:type="gramStart"/>
      <w:r w:rsidRPr="00B8428E">
        <w:rPr>
          <w:color w:val="000000" w:themeColor="text1"/>
          <w:sz w:val="24"/>
          <w:szCs w:val="24"/>
        </w:rPr>
        <w:t>111 telephony</w:t>
      </w:r>
      <w:proofErr w:type="gramEnd"/>
      <w:r w:rsidRPr="00B8428E">
        <w:rPr>
          <w:color w:val="000000" w:themeColor="text1"/>
          <w:sz w:val="24"/>
          <w:szCs w:val="24"/>
        </w:rPr>
        <w:t xml:space="preserve"> system, confusion may be created for users when completing the symptom checkers outside GP Practice hours, especially if the outcome suggests ‘Contacting GP 0-4 hours’. As users’ interpretation may vary as to whether they should contact the GP Out of Hours (OOH), wait until the GP practice reopens or contact 111, the ‘task’ of symptom checkers supporting users’ decision making could therefore be questioned and deemed not completely fit for purpose.</w:t>
      </w:r>
    </w:p>
    <w:p w14:paraId="60F165D2" w14:textId="77777777" w:rsidR="00D167CD" w:rsidRPr="00B8428E" w:rsidRDefault="00D167CD" w:rsidP="00D167CD">
      <w:pPr>
        <w:spacing w:line="360" w:lineRule="auto"/>
        <w:rPr>
          <w:color w:val="000000" w:themeColor="text1"/>
          <w:sz w:val="24"/>
          <w:szCs w:val="24"/>
        </w:rPr>
      </w:pPr>
      <w:r w:rsidRPr="00B8428E">
        <w:rPr>
          <w:color w:val="000000" w:themeColor="text1"/>
          <w:sz w:val="24"/>
          <w:szCs w:val="24"/>
        </w:rPr>
        <w:t>Furthermore, many of the NHS 111 Wales symptom checkers outcomes are also extremely risk adverse with many signposting users back to 111 telephony service, Primary Care Services or A&amp;E. Many users therefore are manipulating outcomes by changing previously answered questions or providing negative feedback on their experience creating further frustration for the user. (WAST, 2022)</w:t>
      </w:r>
    </w:p>
    <w:p w14:paraId="27DC1291" w14:textId="3B35C124" w:rsidR="00D167CD" w:rsidRDefault="00D167CD" w:rsidP="00D167CD">
      <w:pPr>
        <w:spacing w:line="360" w:lineRule="auto"/>
        <w:jc w:val="both"/>
        <w:rPr>
          <w:rFonts w:cstheme="minorHAnsi"/>
          <w:sz w:val="24"/>
          <w:szCs w:val="24"/>
        </w:rPr>
      </w:pPr>
      <w:r w:rsidRPr="00B8428E">
        <w:rPr>
          <w:color w:val="000000" w:themeColor="text1"/>
          <w:sz w:val="24"/>
          <w:szCs w:val="24"/>
        </w:rPr>
        <w:t xml:space="preserve">While these concerns should be considered, the symptom checkers continue to be one of the most popular features of the NHS 111 Wales. Since the Covid-19 pandemic, </w:t>
      </w:r>
      <w:r w:rsidRPr="00B8428E">
        <w:rPr>
          <w:rFonts w:cstheme="minorHAnsi"/>
          <w:sz w:val="24"/>
          <w:szCs w:val="24"/>
        </w:rPr>
        <w:t>the typical demographic of website users has also changed from a female age between 21-30 (WAST, 2012) to a more equal spread between genders covering a broader age range (WAST, 2022 Appendix A)</w:t>
      </w:r>
      <w:r w:rsidR="00DB2C99">
        <w:rPr>
          <w:rFonts w:cstheme="minorHAnsi"/>
          <w:sz w:val="24"/>
          <w:szCs w:val="24"/>
        </w:rPr>
        <w:t>.</w:t>
      </w:r>
    </w:p>
    <w:p w14:paraId="183F6416" w14:textId="52EF69F2" w:rsidR="00DB2C99" w:rsidRDefault="00DB2C99" w:rsidP="00D167CD">
      <w:pPr>
        <w:spacing w:line="360" w:lineRule="auto"/>
        <w:jc w:val="both"/>
        <w:rPr>
          <w:rFonts w:cstheme="minorHAnsi"/>
          <w:sz w:val="24"/>
          <w:szCs w:val="24"/>
        </w:rPr>
      </w:pPr>
    </w:p>
    <w:p w14:paraId="45C04D78" w14:textId="7D68C54A" w:rsidR="00DB2C99" w:rsidRDefault="00DB2C99" w:rsidP="00D167CD">
      <w:pPr>
        <w:spacing w:line="360" w:lineRule="auto"/>
        <w:jc w:val="both"/>
        <w:rPr>
          <w:rFonts w:cstheme="minorHAnsi"/>
          <w:sz w:val="24"/>
          <w:szCs w:val="24"/>
        </w:rPr>
      </w:pPr>
    </w:p>
    <w:p w14:paraId="376599C6" w14:textId="4FC91E5D" w:rsidR="00DB2C99" w:rsidRDefault="00DB2C99" w:rsidP="00D167CD">
      <w:pPr>
        <w:spacing w:line="360" w:lineRule="auto"/>
        <w:jc w:val="both"/>
        <w:rPr>
          <w:rFonts w:cstheme="minorHAnsi"/>
          <w:sz w:val="24"/>
          <w:szCs w:val="24"/>
        </w:rPr>
      </w:pPr>
    </w:p>
    <w:p w14:paraId="719EC307" w14:textId="77777777" w:rsidR="00DB2C99" w:rsidRPr="00B8428E" w:rsidRDefault="00DB2C99" w:rsidP="00D167CD">
      <w:pPr>
        <w:spacing w:line="360" w:lineRule="auto"/>
        <w:jc w:val="both"/>
        <w:rPr>
          <w:rFonts w:cstheme="minorHAnsi"/>
          <w:sz w:val="24"/>
          <w:szCs w:val="24"/>
        </w:rPr>
      </w:pPr>
    </w:p>
    <w:p w14:paraId="40C10005" w14:textId="77777777" w:rsidR="00D167CD" w:rsidRPr="00B8428E" w:rsidRDefault="00D167CD" w:rsidP="00D167CD">
      <w:pPr>
        <w:spacing w:line="360" w:lineRule="auto"/>
        <w:rPr>
          <w:b/>
          <w:bCs/>
          <w:color w:val="000000" w:themeColor="text1"/>
          <w:sz w:val="28"/>
          <w:szCs w:val="28"/>
        </w:rPr>
      </w:pPr>
      <w:r w:rsidRPr="00B8428E">
        <w:rPr>
          <w:b/>
          <w:bCs/>
          <w:color w:val="000000" w:themeColor="text1"/>
          <w:sz w:val="28"/>
          <w:szCs w:val="28"/>
        </w:rPr>
        <w:lastRenderedPageBreak/>
        <w:t>Discussion</w:t>
      </w:r>
    </w:p>
    <w:p w14:paraId="472A9443" w14:textId="77777777" w:rsidR="00D167CD" w:rsidRPr="00B8428E" w:rsidRDefault="00D167CD" w:rsidP="00D167CD">
      <w:pPr>
        <w:spacing w:line="360" w:lineRule="auto"/>
        <w:rPr>
          <w:sz w:val="24"/>
          <w:szCs w:val="24"/>
        </w:rPr>
      </w:pPr>
      <w:r w:rsidRPr="00B8428E">
        <w:rPr>
          <w:sz w:val="24"/>
          <w:szCs w:val="24"/>
        </w:rPr>
        <w:t>The UK health and care system is currently facing a sustained increase in pressure driven by rising healthcare needs. The demographics of the country are changing – the population is becoming older, people are living with more co-morbidities, and have higher expectations of the health and care system. These financial and delivery pressures have been further exacerbated by the COVID-19 pandemic (Department of Health &amp; Social Care, 2023).</w:t>
      </w:r>
    </w:p>
    <w:p w14:paraId="47869D04" w14:textId="77777777" w:rsidR="00D167CD" w:rsidRPr="00B8428E" w:rsidRDefault="00D167CD" w:rsidP="00D167CD">
      <w:pPr>
        <w:spacing w:line="360" w:lineRule="auto"/>
        <w:rPr>
          <w:sz w:val="24"/>
          <w:szCs w:val="24"/>
        </w:rPr>
      </w:pPr>
      <w:r w:rsidRPr="00B8428E">
        <w:rPr>
          <w:sz w:val="24"/>
          <w:szCs w:val="24"/>
        </w:rPr>
        <w:t>These service delivery pressures were intensified during the winter 2022, when extreme weather conditions, lengthy delays at hospitals, flu season and public health concerns regarding an outbreak of Group A Streptococcus (GAS) also known as ‘Strep A’, resulted in WAST declaring a ‘business continuity incident’. Receiving more than 2,000 emergency calls and NHS 111 Wales experiencing its busiest day ever with more than 10,000 calls, a call to action saw public messaging nudging users to Digital First (Wales Online, 2022).</w:t>
      </w:r>
    </w:p>
    <w:p w14:paraId="124271A8" w14:textId="77777777" w:rsidR="00D167CD" w:rsidRPr="00B8428E" w:rsidRDefault="00D167CD" w:rsidP="00D167CD">
      <w:pPr>
        <w:spacing w:line="360" w:lineRule="auto"/>
        <w:rPr>
          <w:sz w:val="24"/>
          <w:szCs w:val="24"/>
        </w:rPr>
      </w:pPr>
      <w:r w:rsidRPr="00B8428E">
        <w:rPr>
          <w:sz w:val="24"/>
          <w:szCs w:val="24"/>
        </w:rPr>
        <w:t>“Digital-first in the NHS promises to deliver modern, accessible, and effective health services to patients and policymakers. It is also seen as offering a potential mechanism for reducing demand and for other overburdened healthcare services and perhaps for cutting costs” (Pope, MacLellan, Pritchard &amp; Turnbull, 2022)</w:t>
      </w:r>
      <w:r w:rsidRPr="00B8428E">
        <w:t xml:space="preserve">. </w:t>
      </w:r>
    </w:p>
    <w:p w14:paraId="1A0EED49" w14:textId="77777777" w:rsidR="00D167CD" w:rsidRPr="00B8428E" w:rsidRDefault="00D167CD" w:rsidP="00D167CD">
      <w:pPr>
        <w:spacing w:line="360" w:lineRule="auto"/>
        <w:rPr>
          <w:sz w:val="24"/>
          <w:szCs w:val="24"/>
        </w:rPr>
      </w:pPr>
      <w:r w:rsidRPr="00B8428E">
        <w:rPr>
          <w:rFonts w:ascii="Calibri" w:hAnsi="Calibri" w:cs="Calibri"/>
          <w:sz w:val="24"/>
          <w:szCs w:val="24"/>
        </w:rPr>
        <w:t xml:space="preserve">On face value, the NHS 111 Wales symptom checker data indicates that demand and usage continue to be high. Considering </w:t>
      </w:r>
      <w:proofErr w:type="spellStart"/>
      <w:r w:rsidRPr="00B8428E">
        <w:rPr>
          <w:rFonts w:ascii="Calibri" w:hAnsi="Calibri" w:cs="Calibri"/>
          <w:sz w:val="24"/>
          <w:szCs w:val="24"/>
        </w:rPr>
        <w:t>Tsiknakis</w:t>
      </w:r>
      <w:proofErr w:type="spellEnd"/>
      <w:r w:rsidRPr="00B8428E">
        <w:rPr>
          <w:rFonts w:ascii="Calibri" w:hAnsi="Calibri" w:cs="Calibri"/>
          <w:sz w:val="24"/>
          <w:szCs w:val="24"/>
        </w:rPr>
        <w:t xml:space="preserve"> &amp; </w:t>
      </w:r>
      <w:proofErr w:type="spellStart"/>
      <w:r w:rsidRPr="00B8428E">
        <w:rPr>
          <w:rFonts w:ascii="Calibri" w:hAnsi="Calibri" w:cs="Calibri"/>
          <w:sz w:val="24"/>
          <w:szCs w:val="24"/>
        </w:rPr>
        <w:t>Spanakis</w:t>
      </w:r>
      <w:proofErr w:type="spellEnd"/>
      <w:r w:rsidRPr="00B8428E">
        <w:rPr>
          <w:rFonts w:ascii="Calibri" w:hAnsi="Calibri" w:cs="Calibri"/>
          <w:sz w:val="24"/>
          <w:szCs w:val="24"/>
        </w:rPr>
        <w:t xml:space="preserve"> (2010) FITT framework, the use of the ‘Technology’ to achieve the ‘task’ and support ‘Individuals’ (both users and NHS 111 Wales) appears to be successful, responding to users’ needs and help reduce service demand. Particularly during the pandemic whereby not only did the agile and responsive development of the symptom checker signposted users and the “worried well” to the most appropriate care, but also eased pressure on the </w:t>
      </w:r>
      <w:proofErr w:type="gramStart"/>
      <w:r w:rsidRPr="00B8428E">
        <w:rPr>
          <w:rFonts w:ascii="Calibri" w:hAnsi="Calibri" w:cs="Calibri"/>
          <w:sz w:val="24"/>
          <w:szCs w:val="24"/>
        </w:rPr>
        <w:t>111 telephony</w:t>
      </w:r>
      <w:proofErr w:type="gramEnd"/>
      <w:r w:rsidRPr="00B8428E">
        <w:rPr>
          <w:rFonts w:ascii="Calibri" w:hAnsi="Calibri" w:cs="Calibri"/>
          <w:sz w:val="24"/>
          <w:szCs w:val="24"/>
        </w:rPr>
        <w:t xml:space="preserve"> service but Primary Care Services. WAST also reported that within two months of the symptom checker going live, over one million users had visited the symptom checker (Welsh Ambulance Services NHS Trust, 2020). </w:t>
      </w:r>
      <w:r w:rsidRPr="00B8428E">
        <w:rPr>
          <w:sz w:val="24"/>
          <w:szCs w:val="24"/>
        </w:rPr>
        <w:t>A study by YouGov also revealed that since the Covid-19 pandemic, a third of people in North Wales had also changed behavioural habits by visiting the NHS 111 Wales website rather than call 999 with ailments such as back pain, falls and breathing problems (</w:t>
      </w:r>
      <w:proofErr w:type="spellStart"/>
      <w:r w:rsidRPr="00B8428E">
        <w:rPr>
          <w:sz w:val="24"/>
          <w:szCs w:val="24"/>
        </w:rPr>
        <w:t>NewsfromWales</w:t>
      </w:r>
      <w:proofErr w:type="spellEnd"/>
      <w:r w:rsidRPr="00B8428E">
        <w:rPr>
          <w:sz w:val="24"/>
          <w:szCs w:val="24"/>
        </w:rPr>
        <w:t xml:space="preserve">, 2021). </w:t>
      </w:r>
    </w:p>
    <w:p w14:paraId="49B1C649" w14:textId="77777777" w:rsidR="00D167CD" w:rsidRPr="00B8428E" w:rsidRDefault="00D167CD" w:rsidP="00D167CD">
      <w:pPr>
        <w:spacing w:line="360" w:lineRule="auto"/>
        <w:jc w:val="both"/>
        <w:rPr>
          <w:sz w:val="24"/>
          <w:szCs w:val="24"/>
        </w:rPr>
      </w:pPr>
      <w:r w:rsidRPr="00B8428E">
        <w:rPr>
          <w:sz w:val="24"/>
          <w:szCs w:val="24"/>
        </w:rPr>
        <w:lastRenderedPageBreak/>
        <w:t xml:space="preserve">In the last quarter of 2022, the PECI team reported at least four symptom checkers featuring in the top ten pages visited, appearing to account for 16%, 17% and 28% of total website visits (NHS 111 Wales, 2022). </w:t>
      </w:r>
    </w:p>
    <w:p w14:paraId="4410C446" w14:textId="77777777" w:rsidR="00D167CD" w:rsidRPr="00B8428E" w:rsidRDefault="00D167CD" w:rsidP="00D167CD">
      <w:pPr>
        <w:spacing w:line="360" w:lineRule="auto"/>
        <w:jc w:val="both"/>
        <w:rPr>
          <w:sz w:val="24"/>
          <w:szCs w:val="24"/>
        </w:rPr>
      </w:pPr>
      <w:r w:rsidRPr="00B8428E">
        <w:rPr>
          <w:i/>
          <w:iCs/>
          <w:noProof/>
        </w:rPr>
        <w:drawing>
          <wp:anchor distT="0" distB="0" distL="114300" distR="114300" simplePos="0" relativeHeight="251661312" behindDoc="0" locked="0" layoutInCell="1" allowOverlap="1" wp14:anchorId="7FE035D1" wp14:editId="577D972C">
            <wp:simplePos x="0" y="0"/>
            <wp:positionH relativeFrom="margin">
              <wp:align>left</wp:align>
            </wp:positionH>
            <wp:positionV relativeFrom="paragraph">
              <wp:posOffset>1723390</wp:posOffset>
            </wp:positionV>
            <wp:extent cx="6237605" cy="2536190"/>
            <wp:effectExtent l="0" t="0" r="0" b="0"/>
            <wp:wrapSquare wrapText="bothSides"/>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7">
                      <a:extLst>
                        <a:ext uri="{28A0092B-C50C-407E-A947-70E740481C1C}">
                          <a14:useLocalDpi xmlns:a14="http://schemas.microsoft.com/office/drawing/2010/main" val="0"/>
                        </a:ext>
                      </a:extLst>
                    </a:blip>
                    <a:srcRect l="15251" t="35681" r="50501" b="14815"/>
                    <a:stretch/>
                  </pic:blipFill>
                  <pic:spPr bwMode="auto">
                    <a:xfrm>
                      <a:off x="0" y="0"/>
                      <a:ext cx="6237605" cy="2536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gramStart"/>
      <w:r w:rsidRPr="00B8428E">
        <w:rPr>
          <w:sz w:val="24"/>
          <w:szCs w:val="24"/>
        </w:rPr>
        <w:t>However</w:t>
      </w:r>
      <w:proofErr w:type="gramEnd"/>
      <w:r w:rsidRPr="00B8428E">
        <w:rPr>
          <w:sz w:val="24"/>
          <w:szCs w:val="24"/>
        </w:rPr>
        <w:t xml:space="preserve"> in May 2022, WAST discovered that the Google analytics data did not capture the number of ‘completed’ symptom checkers only ‘visits’. The data also indicated that multiple visits by the same user were being individually counted (whereby a user may have returned to a previous page and changed their answer to manipulate or change the symptom checker outcome) resulting in multiple dispositions and skewing data. This revealed a much lower usage of symptom checkers than first indicated. </w:t>
      </w:r>
    </w:p>
    <w:p w14:paraId="52467E88" w14:textId="77777777" w:rsidR="00D167CD" w:rsidRPr="00B8428E" w:rsidRDefault="00D167CD" w:rsidP="00D167CD">
      <w:pPr>
        <w:spacing w:line="360" w:lineRule="auto"/>
        <w:jc w:val="both"/>
        <w:rPr>
          <w:sz w:val="24"/>
          <w:szCs w:val="24"/>
        </w:rPr>
      </w:pPr>
    </w:p>
    <w:p w14:paraId="7570FDB9" w14:textId="77777777" w:rsidR="00D167CD" w:rsidRPr="00B8428E" w:rsidRDefault="00D167CD" w:rsidP="00D167CD">
      <w:pPr>
        <w:spacing w:line="360" w:lineRule="auto"/>
        <w:jc w:val="both"/>
        <w:rPr>
          <w:sz w:val="24"/>
          <w:szCs w:val="24"/>
        </w:rPr>
      </w:pPr>
      <w:r w:rsidRPr="00B8428E">
        <w:rPr>
          <w:sz w:val="24"/>
          <w:szCs w:val="24"/>
        </w:rPr>
        <w:t xml:space="preserve">Between January and August 2022, over a third of users </w:t>
      </w:r>
      <w:proofErr w:type="gramStart"/>
      <w:r w:rsidRPr="00B8428E">
        <w:rPr>
          <w:sz w:val="24"/>
          <w:szCs w:val="24"/>
        </w:rPr>
        <w:t>on a monthly basis</w:t>
      </w:r>
      <w:proofErr w:type="gramEnd"/>
      <w:r w:rsidRPr="00B8428E">
        <w:rPr>
          <w:sz w:val="24"/>
          <w:szCs w:val="24"/>
        </w:rPr>
        <w:t xml:space="preserve"> failed to complete a symptom checker and reach an outcome for reasons which are unknown. To report more accurately and transparently, a new methodology was applied to ensure only the most recent outcome of the user is counted.</w:t>
      </w:r>
    </w:p>
    <w:p w14:paraId="0AC285A4" w14:textId="57565317" w:rsidR="00D167CD" w:rsidRPr="00B8428E" w:rsidRDefault="00D167CD" w:rsidP="00D167CD">
      <w:pPr>
        <w:spacing w:line="360" w:lineRule="auto"/>
        <w:jc w:val="both"/>
        <w:rPr>
          <w:sz w:val="24"/>
          <w:szCs w:val="24"/>
        </w:rPr>
      </w:pPr>
      <w:r w:rsidRPr="00B8428E">
        <w:rPr>
          <w:sz w:val="24"/>
          <w:szCs w:val="24"/>
        </w:rPr>
        <w:t xml:space="preserve">While further investigation is needed to identify the reasons for this </w:t>
      </w:r>
      <w:proofErr w:type="spellStart"/>
      <w:r w:rsidRPr="00B8428E">
        <w:rPr>
          <w:sz w:val="24"/>
          <w:szCs w:val="24"/>
        </w:rPr>
        <w:t>behaviour</w:t>
      </w:r>
      <w:proofErr w:type="spellEnd"/>
      <w:r w:rsidRPr="00B8428E">
        <w:rPr>
          <w:sz w:val="24"/>
          <w:szCs w:val="24"/>
        </w:rPr>
        <w:t xml:space="preserve">, it is </w:t>
      </w:r>
      <w:r w:rsidR="00DB2C99" w:rsidRPr="00B8428E">
        <w:rPr>
          <w:sz w:val="24"/>
          <w:szCs w:val="24"/>
        </w:rPr>
        <w:t>evident that</w:t>
      </w:r>
      <w:r w:rsidRPr="00B8428E">
        <w:rPr>
          <w:sz w:val="24"/>
          <w:szCs w:val="24"/>
        </w:rPr>
        <w:t xml:space="preserve"> the symptom checkers do not completely fit the task for the individual and is recommended therefore a further evaluation is carried out to understand </w:t>
      </w:r>
      <w:r w:rsidR="00DB2C99" w:rsidRPr="00B8428E">
        <w:rPr>
          <w:sz w:val="24"/>
          <w:szCs w:val="24"/>
        </w:rPr>
        <w:t>users’</w:t>
      </w:r>
      <w:r w:rsidRPr="00B8428E">
        <w:rPr>
          <w:sz w:val="24"/>
          <w:szCs w:val="24"/>
        </w:rPr>
        <w:t xml:space="preserve"> interaction and non-compliancy, to enable the symptom checkers to be adapted accordingly. This supports Trupia et al (2021) theory that “to understand the success or failure of a digital innovation, it is necessary to pay attention to the adjustment the user is having to make to make them work”. </w:t>
      </w:r>
    </w:p>
    <w:p w14:paraId="638D998D" w14:textId="77777777" w:rsidR="00D167CD" w:rsidRPr="00B8428E" w:rsidRDefault="00D167CD" w:rsidP="00D167CD">
      <w:pPr>
        <w:spacing w:line="360" w:lineRule="auto"/>
        <w:jc w:val="both"/>
        <w:rPr>
          <w:sz w:val="24"/>
          <w:szCs w:val="24"/>
        </w:rPr>
      </w:pPr>
      <w:r w:rsidRPr="00B8428E">
        <w:rPr>
          <w:sz w:val="24"/>
          <w:szCs w:val="24"/>
        </w:rPr>
        <w:lastRenderedPageBreak/>
        <w:t>Whilst YouGov survey reported behavioural change in some Health Boards across Wales, 45% of the public surveyed in Swansea Bay Health Board (</w:t>
      </w:r>
      <w:proofErr w:type="spellStart"/>
      <w:r w:rsidRPr="00B8428E">
        <w:rPr>
          <w:sz w:val="24"/>
          <w:szCs w:val="24"/>
        </w:rPr>
        <w:t>NewsfromWales</w:t>
      </w:r>
      <w:proofErr w:type="spellEnd"/>
      <w:r w:rsidRPr="00B8428E">
        <w:rPr>
          <w:sz w:val="24"/>
          <w:szCs w:val="24"/>
        </w:rPr>
        <w:t>, 2021) and Aneurin Bevan University Health Board revealed they had never used the symptom checkers. 30% also stated they would still make their nearest emergency department their first port of call for non-life-threatening conditions (</w:t>
      </w:r>
      <w:proofErr w:type="spellStart"/>
      <w:r w:rsidRPr="00B8428E">
        <w:rPr>
          <w:sz w:val="24"/>
          <w:szCs w:val="24"/>
        </w:rPr>
        <w:t>NewsfromWales</w:t>
      </w:r>
      <w:proofErr w:type="spellEnd"/>
      <w:r w:rsidRPr="00B8428E">
        <w:rPr>
          <w:sz w:val="24"/>
          <w:szCs w:val="24"/>
        </w:rPr>
        <w:t xml:space="preserve">, 2021). This low awareness amongst the public was also identified for NHS 111 Online (England) by Pope, MacLellan, Pritchard &amp; Turnbull (2022) who acknowledged the ‘exceedingly crowded digital field’ together with alternative technologies and ways to access care as one explanation. </w:t>
      </w:r>
    </w:p>
    <w:p w14:paraId="4A48A02C" w14:textId="77777777" w:rsidR="00D167CD" w:rsidRPr="00B8428E" w:rsidRDefault="00D167CD" w:rsidP="00D167CD">
      <w:pPr>
        <w:spacing w:line="360" w:lineRule="auto"/>
        <w:jc w:val="both"/>
        <w:rPr>
          <w:sz w:val="24"/>
          <w:szCs w:val="24"/>
        </w:rPr>
      </w:pPr>
      <w:r w:rsidRPr="00B8428E">
        <w:rPr>
          <w:sz w:val="24"/>
          <w:szCs w:val="24"/>
        </w:rPr>
        <w:t xml:space="preserve">Since the review of the NHS 111 Wales experience survey, </w:t>
      </w:r>
      <w:proofErr w:type="gramStart"/>
      <w:r w:rsidRPr="00B8428E">
        <w:rPr>
          <w:sz w:val="24"/>
          <w:szCs w:val="24"/>
        </w:rPr>
        <w:t>it is clear that many</w:t>
      </w:r>
      <w:proofErr w:type="gramEnd"/>
      <w:r w:rsidRPr="00B8428E">
        <w:rPr>
          <w:sz w:val="24"/>
          <w:szCs w:val="24"/>
        </w:rPr>
        <w:t xml:space="preserve"> users to the website also reside outside of Wales (WAST, 2022). While this data should not be discredited as the site may be viewed as a well-respected and trusted site, further understanding is needed to ensure the Welsh population needs are being met.  </w:t>
      </w:r>
    </w:p>
    <w:p w14:paraId="5F358BAD" w14:textId="77777777" w:rsidR="00D167CD" w:rsidRPr="00B8428E" w:rsidRDefault="00D167CD" w:rsidP="00D167CD">
      <w:pPr>
        <w:spacing w:line="360" w:lineRule="auto"/>
        <w:jc w:val="both"/>
        <w:rPr>
          <w:sz w:val="24"/>
          <w:szCs w:val="24"/>
        </w:rPr>
      </w:pPr>
      <w:r w:rsidRPr="00B8428E">
        <w:rPr>
          <w:sz w:val="24"/>
          <w:szCs w:val="24"/>
        </w:rPr>
        <w:t>To address the lack of awareness, understanding and confidence around clinically safe alternatives to calling 999 or attending hospital, in December 2022 NHS 111 Wales</w:t>
      </w:r>
      <w:r w:rsidRPr="00B8428E">
        <w:t xml:space="preserve"> </w:t>
      </w:r>
      <w:r w:rsidRPr="00B8428E">
        <w:rPr>
          <w:sz w:val="24"/>
          <w:szCs w:val="24"/>
        </w:rPr>
        <w:t>soft launched a digital marketing campaign, as part of the ‘Six Goals for Urgent and Emergency Care’ strategic plan (2022).  With TV and radio advertisements also due to launch imminently, the aim of the campaign is to signpost people with urgent care needs to the right place, first time.</w:t>
      </w:r>
      <w:r w:rsidRPr="00B8428E">
        <w:t xml:space="preserve"> </w:t>
      </w:r>
      <w:r w:rsidRPr="00B8428E">
        <w:rPr>
          <w:sz w:val="24"/>
          <w:szCs w:val="24"/>
        </w:rPr>
        <w:t xml:space="preserve">The ‘Digital First’ nudge is also embedded within the NHS Wales “Help us to Help You” communication campaign, supporting patients to seek the right care for </w:t>
      </w:r>
      <w:proofErr w:type="spellStart"/>
      <w:proofErr w:type="gramStart"/>
      <w:r w:rsidRPr="00B8428E">
        <w:rPr>
          <w:sz w:val="24"/>
          <w:szCs w:val="24"/>
        </w:rPr>
        <w:t>non life-threatening</w:t>
      </w:r>
      <w:proofErr w:type="spellEnd"/>
      <w:proofErr w:type="gramEnd"/>
      <w:r w:rsidRPr="00B8428E">
        <w:rPr>
          <w:sz w:val="24"/>
          <w:szCs w:val="24"/>
        </w:rPr>
        <w:t xml:space="preserve"> medical issues. Allowing the NHS to relieve unnecessary pressure on NHS services and care for more seriously ill people in A&amp;E. </w:t>
      </w:r>
    </w:p>
    <w:p w14:paraId="243C67EE" w14:textId="77777777" w:rsidR="00D167CD" w:rsidRPr="00B8428E" w:rsidRDefault="00D167CD" w:rsidP="00D167CD">
      <w:pPr>
        <w:spacing w:line="360" w:lineRule="auto"/>
        <w:rPr>
          <w:sz w:val="24"/>
          <w:szCs w:val="24"/>
        </w:rPr>
      </w:pPr>
      <w:r w:rsidRPr="00B8428E">
        <w:rPr>
          <w:sz w:val="24"/>
          <w:szCs w:val="24"/>
        </w:rPr>
        <w:t>In the last five years particularly since the pandemic, digital inclusion has increased as people went online through necessity, however not everyone has benefited. While the digital divide may have narrowed in the past two years, it has also deepened and for people aged 75 years and older, the number of people without the ‘Essential Digital Skill for Life’ grew by 11% from 2019 to 2021. Lockdowns, social isolation, experiences of poor physical and mental health, care and support needs, disruptions in service provision and low income - will have variously contributed to loss of digital skills for some who were previously online (Good Things Foundation reports, 2022).</w:t>
      </w:r>
    </w:p>
    <w:p w14:paraId="3C6BE782" w14:textId="12AB1B25" w:rsidR="00D167CD" w:rsidRPr="00B8428E" w:rsidRDefault="00D167CD" w:rsidP="00D167CD">
      <w:pPr>
        <w:spacing w:line="360" w:lineRule="auto"/>
        <w:rPr>
          <w:sz w:val="24"/>
          <w:szCs w:val="24"/>
        </w:rPr>
      </w:pPr>
      <w:r w:rsidRPr="00B8428E">
        <w:rPr>
          <w:sz w:val="24"/>
          <w:szCs w:val="24"/>
        </w:rPr>
        <w:lastRenderedPageBreak/>
        <w:t xml:space="preserve">In Wales, the level of digital exclusion is higher than in the UK, with as many as 7% (180,000) people not using the internet. Those groups likely to be digitally excluded include older people, people with disabilities or </w:t>
      </w:r>
      <w:r w:rsidR="00DB2C99" w:rsidRPr="00B8428E">
        <w:rPr>
          <w:sz w:val="24"/>
          <w:szCs w:val="24"/>
        </w:rPr>
        <w:t>long-term</w:t>
      </w:r>
      <w:r w:rsidRPr="00B8428E">
        <w:rPr>
          <w:sz w:val="24"/>
          <w:szCs w:val="24"/>
        </w:rPr>
        <w:t xml:space="preserve"> health conditions, those with lower educational attainment, lower income individuals and families, people in rural areas people whose first language isn’t English and homeless people (Digital inclusion in Wales, no date). With digitally excluded people being some of the heaviest user of Health &amp; Social care services, there is a risk of them being left behind in the digital health revolution. (Digital Communities Wales, no date). Part of this </w:t>
      </w:r>
      <w:proofErr w:type="spellStart"/>
      <w:r w:rsidRPr="00B8428E">
        <w:rPr>
          <w:sz w:val="24"/>
          <w:szCs w:val="24"/>
        </w:rPr>
        <w:t>behaviour</w:t>
      </w:r>
      <w:proofErr w:type="spellEnd"/>
      <w:r w:rsidRPr="00B8428E">
        <w:rPr>
          <w:sz w:val="24"/>
          <w:szCs w:val="24"/>
        </w:rPr>
        <w:t xml:space="preserve"> is reflected in the NHS 111 Wales data for the last quarter of 2022, whereby over sixty fives continues to be the lowest percentage of website users. </w:t>
      </w:r>
    </w:p>
    <w:p w14:paraId="129D3C19" w14:textId="77777777" w:rsidR="00D167CD" w:rsidRPr="00B8428E" w:rsidRDefault="00D167CD" w:rsidP="00D167CD">
      <w:pPr>
        <w:spacing w:line="360" w:lineRule="auto"/>
        <w:rPr>
          <w:sz w:val="24"/>
          <w:szCs w:val="24"/>
        </w:rPr>
      </w:pPr>
      <w:r w:rsidRPr="00B8428E">
        <w:rPr>
          <w:sz w:val="24"/>
          <w:szCs w:val="24"/>
        </w:rPr>
        <w:t xml:space="preserve">In conclusion, the assignment describes and critically analyses the benefits (value) and limitations of the NHS 111 Wales symptom checkers on the provision of “seamless care”. While these in-house, low-cost decision supporting tools have for the majority of the time served been fit for purpose, particularly from their development in 2010, users behaviors are now changing and demanding more. Due to NHS service cutbacks and users’ choice of accessing NHS services being reduced more than ever, users want access to information and advice that will allow them to self-manage, and not be signposting onto services that are time consuming (having to call 111 for further nurse assessment), difficult to access or inconvenient.  From an NHS 111 Wales perspective, the development of the symptom checkers </w:t>
      </w:r>
      <w:proofErr w:type="gramStart"/>
      <w:r w:rsidRPr="00B8428E">
        <w:rPr>
          <w:sz w:val="24"/>
          <w:szCs w:val="24"/>
        </w:rPr>
        <w:t>are</w:t>
      </w:r>
      <w:proofErr w:type="gramEnd"/>
      <w:r w:rsidRPr="00B8428E">
        <w:rPr>
          <w:sz w:val="24"/>
          <w:szCs w:val="24"/>
        </w:rPr>
        <w:t xml:space="preserve"> also time consuming to develop, translate and maintain to ensure they remain clinically safe, up to date and support Welsh policy and guidelines. Moving forward, with existing symptom checkers soon to be replaced by the implementation of Capita ‘web guides’ it is anticipated that the new ‘technology’ bilingual software (SALUS) will offer a better fit, serving its ‘task’ for the ‘individual</w:t>
      </w:r>
      <w:proofErr w:type="gramStart"/>
      <w:r w:rsidRPr="00B8428E">
        <w:rPr>
          <w:sz w:val="24"/>
          <w:szCs w:val="24"/>
        </w:rPr>
        <w:t>’(</w:t>
      </w:r>
      <w:proofErr w:type="gramEnd"/>
      <w:r w:rsidRPr="00B8428E">
        <w:rPr>
          <w:sz w:val="24"/>
          <w:szCs w:val="24"/>
        </w:rPr>
        <w:t xml:space="preserve">WAST, 2021). Using this newly built technical solution, users receiving a ‘Call 111’ outcome for a further clinical assessment, will be offered seamless options due to its interoperable with the 111-telephony system. The web guides will also be available to a broader age range (1 year and above) and will only proceed for users residing within Wales. The data reported therefore will provide a more accurate activity of users. </w:t>
      </w:r>
    </w:p>
    <w:p w14:paraId="351744B4" w14:textId="77777777" w:rsidR="00D167CD" w:rsidRPr="00B8428E" w:rsidRDefault="00D167CD" w:rsidP="00D167CD">
      <w:pPr>
        <w:spacing w:line="360" w:lineRule="auto"/>
        <w:rPr>
          <w:sz w:val="24"/>
          <w:szCs w:val="24"/>
        </w:rPr>
      </w:pPr>
      <w:r w:rsidRPr="00B8428E">
        <w:rPr>
          <w:sz w:val="24"/>
          <w:szCs w:val="24"/>
        </w:rPr>
        <w:t xml:space="preserve">Though existing data indicates that the NHS 111 Wales symptom checkers continue to be extremely popular, has reduced demand and lent itself somewhat to behavioural change, it </w:t>
      </w:r>
      <w:r w:rsidRPr="00B8428E">
        <w:rPr>
          <w:sz w:val="24"/>
          <w:szCs w:val="24"/>
        </w:rPr>
        <w:lastRenderedPageBreak/>
        <w:t xml:space="preserve">is difficult to identify the compliance and follow up of users to establish their adherence to the advice provided.  Following the recent ‘Choose Pharmacy’ signposting changes to the NHS 111 Wales website during the four-day Jubilee bank holiday weekend (Allen, 2023), it demonstrates the ability of how intervention-based work can assist in reducing demand. ‘Nudging’ users to support their decision making, change </w:t>
      </w:r>
      <w:proofErr w:type="spellStart"/>
      <w:r w:rsidRPr="00B8428E">
        <w:rPr>
          <w:sz w:val="24"/>
          <w:szCs w:val="24"/>
        </w:rPr>
        <w:t>behaviour</w:t>
      </w:r>
      <w:proofErr w:type="spellEnd"/>
      <w:r w:rsidRPr="00B8428E">
        <w:rPr>
          <w:sz w:val="24"/>
          <w:szCs w:val="24"/>
        </w:rPr>
        <w:t xml:space="preserve"> and improve their overall experience may help reduce demand in urgent and unscheduled care areas, such as A&amp;E and other Primary Care Services for minor ailments and illnesses.</w:t>
      </w:r>
      <w:r w:rsidRPr="00B8428E">
        <w:t xml:space="preserve"> </w:t>
      </w:r>
      <w:r w:rsidRPr="00B8428E">
        <w:rPr>
          <w:sz w:val="24"/>
          <w:szCs w:val="24"/>
        </w:rPr>
        <w:t xml:space="preserve">It is vital however that </w:t>
      </w:r>
      <w:proofErr w:type="spellStart"/>
      <w:r w:rsidRPr="00B8428E">
        <w:rPr>
          <w:sz w:val="24"/>
          <w:szCs w:val="24"/>
        </w:rPr>
        <w:t>organisations</w:t>
      </w:r>
      <w:proofErr w:type="spellEnd"/>
      <w:r w:rsidRPr="00B8428E">
        <w:rPr>
          <w:sz w:val="24"/>
          <w:szCs w:val="24"/>
        </w:rPr>
        <w:t xml:space="preserve"> continually listen and respond to what users are asking for, as users habits and behaviors will continue to change, therefore services need to adapt by adopting a flexible approach to ensure its own resources are </w:t>
      </w:r>
      <w:proofErr w:type="spellStart"/>
      <w:r w:rsidRPr="00B8428E">
        <w:rPr>
          <w:sz w:val="24"/>
          <w:szCs w:val="24"/>
        </w:rPr>
        <w:t>utilised</w:t>
      </w:r>
      <w:proofErr w:type="spellEnd"/>
      <w:r w:rsidRPr="00B8428E">
        <w:rPr>
          <w:sz w:val="24"/>
          <w:szCs w:val="24"/>
        </w:rPr>
        <w:t xml:space="preserve"> effectively. </w:t>
      </w:r>
    </w:p>
    <w:p w14:paraId="58B37B04" w14:textId="77777777" w:rsidR="00D167CD" w:rsidRPr="00B8428E" w:rsidRDefault="00D167CD" w:rsidP="00D167CD">
      <w:pPr>
        <w:spacing w:line="360" w:lineRule="auto"/>
        <w:rPr>
          <w:sz w:val="24"/>
          <w:szCs w:val="24"/>
        </w:rPr>
      </w:pPr>
      <w:r w:rsidRPr="00B8428E">
        <w:rPr>
          <w:sz w:val="24"/>
          <w:szCs w:val="24"/>
        </w:rPr>
        <w:t xml:space="preserve">Following the implementation of the new SALUS </w:t>
      </w:r>
      <w:proofErr w:type="spellStart"/>
      <w:r w:rsidRPr="00B8428E">
        <w:rPr>
          <w:sz w:val="24"/>
          <w:szCs w:val="24"/>
        </w:rPr>
        <w:t>webguides</w:t>
      </w:r>
      <w:proofErr w:type="spellEnd"/>
      <w:r w:rsidRPr="00B8428E">
        <w:rPr>
          <w:sz w:val="24"/>
          <w:szCs w:val="24"/>
        </w:rPr>
        <w:t xml:space="preserve"> and considering wider influencing factors, the Technology, People, </w:t>
      </w:r>
      <w:proofErr w:type="spellStart"/>
      <w:r w:rsidRPr="00B8428E">
        <w:rPr>
          <w:sz w:val="24"/>
          <w:szCs w:val="24"/>
        </w:rPr>
        <w:t>Organisation</w:t>
      </w:r>
      <w:proofErr w:type="spellEnd"/>
      <w:r w:rsidRPr="00B8428E">
        <w:rPr>
          <w:sz w:val="24"/>
          <w:szCs w:val="24"/>
        </w:rPr>
        <w:t xml:space="preserve"> and Macroenvironmental (TPOM) framework developed by Creswell Williams and Sheikh (2020) could be viewed as an alternative framework.  </w:t>
      </w:r>
    </w:p>
    <w:p w14:paraId="5ACFDD05" w14:textId="72ACDD4C" w:rsidR="00D167CD" w:rsidRPr="00B8428E" w:rsidRDefault="00D167CD" w:rsidP="00DB2C99">
      <w:pPr>
        <w:spacing w:line="360" w:lineRule="auto"/>
        <w:rPr>
          <w:sz w:val="24"/>
          <w:szCs w:val="24"/>
        </w:rPr>
      </w:pPr>
      <w:r w:rsidRPr="00B8428E">
        <w:rPr>
          <w:sz w:val="24"/>
          <w:szCs w:val="24"/>
        </w:rPr>
        <w:t>Drawing on formative work using the Health Information Technology (HIT framework) defined as “the application of information processing involving both computer hardware and software that deals with the storage, retrieval, sharing, and use of health care information, data and knowledge for communication decision making” (Yen et al, 20017) the TPOM framework considers wider factors as shown.</w:t>
      </w:r>
    </w:p>
    <w:p w14:paraId="735EE6D9" w14:textId="1F4950F8" w:rsidR="00D167CD" w:rsidRPr="00B8428E" w:rsidRDefault="00D167CD" w:rsidP="00D167CD">
      <w:pPr>
        <w:spacing w:line="360" w:lineRule="auto"/>
        <w:rPr>
          <w:sz w:val="24"/>
          <w:szCs w:val="24"/>
        </w:rPr>
      </w:pPr>
      <w:r w:rsidRPr="00B8428E">
        <w:rPr>
          <w:sz w:val="24"/>
          <w:szCs w:val="24"/>
        </w:rPr>
        <w:t xml:space="preserve">Tackling other important and influential characteristics of the landscape, the </w:t>
      </w:r>
      <w:r w:rsidR="00DB2C99" w:rsidRPr="00B8428E">
        <w:rPr>
          <w:sz w:val="24"/>
          <w:szCs w:val="24"/>
        </w:rPr>
        <w:t>framework also</w:t>
      </w:r>
      <w:r w:rsidRPr="00B8428E">
        <w:rPr>
          <w:sz w:val="24"/>
          <w:szCs w:val="24"/>
        </w:rPr>
        <w:t xml:space="preserve"> considers macroenvironment factors including media, political </w:t>
      </w:r>
      <w:proofErr w:type="gramStart"/>
      <w:r w:rsidRPr="00B8428E">
        <w:rPr>
          <w:sz w:val="24"/>
          <w:szCs w:val="24"/>
        </w:rPr>
        <w:t>context</w:t>
      </w:r>
      <w:proofErr w:type="gramEnd"/>
      <w:r w:rsidRPr="00B8428E">
        <w:rPr>
          <w:sz w:val="24"/>
          <w:szCs w:val="24"/>
        </w:rPr>
        <w:t xml:space="preserve"> and professional groups all of which have a big influence on users which was evident during the Covid-19 pandemic. </w:t>
      </w:r>
    </w:p>
    <w:p w14:paraId="1ACB1177" w14:textId="228E3EBB" w:rsidR="00D167CD" w:rsidRDefault="00D167CD" w:rsidP="00D167CD">
      <w:pPr>
        <w:spacing w:line="360" w:lineRule="auto"/>
        <w:rPr>
          <w:sz w:val="24"/>
          <w:szCs w:val="24"/>
        </w:rPr>
      </w:pPr>
      <w:r w:rsidRPr="00B8428E">
        <w:rPr>
          <w:sz w:val="24"/>
          <w:szCs w:val="24"/>
        </w:rPr>
        <w:t xml:space="preserve">Though this framework is not viewed as measuring the success </w:t>
      </w:r>
      <w:r w:rsidR="00DB2C99" w:rsidRPr="00B8428E">
        <w:rPr>
          <w:sz w:val="24"/>
          <w:szCs w:val="24"/>
        </w:rPr>
        <w:t>factors, it</w:t>
      </w:r>
      <w:r w:rsidRPr="00B8428E">
        <w:rPr>
          <w:sz w:val="24"/>
          <w:szCs w:val="24"/>
        </w:rPr>
        <w:t xml:space="preserve"> will </w:t>
      </w:r>
      <w:r w:rsidR="00DB2C99" w:rsidRPr="00B8428E">
        <w:rPr>
          <w:sz w:val="24"/>
          <w:szCs w:val="24"/>
        </w:rPr>
        <w:t>consider how</w:t>
      </w:r>
      <w:r w:rsidRPr="00B8428E">
        <w:rPr>
          <w:sz w:val="24"/>
          <w:szCs w:val="24"/>
        </w:rPr>
        <w:t xml:space="preserve"> implementation is progressing, emerging risks and what aspects needs attention while navigating a complex and ever </w:t>
      </w:r>
      <w:r w:rsidR="00DB2C99" w:rsidRPr="00B8428E">
        <w:rPr>
          <w:sz w:val="24"/>
          <w:szCs w:val="24"/>
        </w:rPr>
        <w:t>evolving landscape</w:t>
      </w:r>
      <w:r w:rsidRPr="00B8428E">
        <w:rPr>
          <w:sz w:val="24"/>
          <w:szCs w:val="24"/>
        </w:rPr>
        <w:t>.</w:t>
      </w:r>
    </w:p>
    <w:p w14:paraId="3477359A" w14:textId="77777777" w:rsidR="00D26D65" w:rsidRDefault="00D26D65"/>
    <w:sectPr w:rsidR="00D26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97885"/>
    <w:multiLevelType w:val="hybridMultilevel"/>
    <w:tmpl w:val="CEFC399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063A7F19"/>
    <w:multiLevelType w:val="hybridMultilevel"/>
    <w:tmpl w:val="62688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A32332"/>
    <w:multiLevelType w:val="hybridMultilevel"/>
    <w:tmpl w:val="93EAEA48"/>
    <w:lvl w:ilvl="0" w:tplc="2C3AF6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DC696"/>
    <w:multiLevelType w:val="hybridMultilevel"/>
    <w:tmpl w:val="77601896"/>
    <w:lvl w:ilvl="0" w:tplc="993C2EC2">
      <w:numFmt w:val="bullet"/>
      <w:lvlText w:val="-"/>
      <w:lvlJc w:val="left"/>
      <w:pPr>
        <w:ind w:left="720" w:hanging="360"/>
      </w:pPr>
      <w:rPr>
        <w:rFonts w:ascii="Calibri" w:hAnsi="Calibri" w:hint="default"/>
      </w:rPr>
    </w:lvl>
    <w:lvl w:ilvl="1" w:tplc="1D3CEE78">
      <w:start w:val="1"/>
      <w:numFmt w:val="bullet"/>
      <w:lvlText w:val="o"/>
      <w:lvlJc w:val="left"/>
      <w:pPr>
        <w:ind w:left="1440" w:hanging="360"/>
      </w:pPr>
      <w:rPr>
        <w:rFonts w:ascii="Courier New" w:hAnsi="Courier New" w:hint="default"/>
      </w:rPr>
    </w:lvl>
    <w:lvl w:ilvl="2" w:tplc="1FEAAE06">
      <w:start w:val="1"/>
      <w:numFmt w:val="bullet"/>
      <w:lvlText w:val=""/>
      <w:lvlJc w:val="left"/>
      <w:pPr>
        <w:ind w:left="2160" w:hanging="360"/>
      </w:pPr>
      <w:rPr>
        <w:rFonts w:ascii="Wingdings" w:hAnsi="Wingdings" w:hint="default"/>
      </w:rPr>
    </w:lvl>
    <w:lvl w:ilvl="3" w:tplc="90C4498C">
      <w:start w:val="1"/>
      <w:numFmt w:val="bullet"/>
      <w:lvlText w:val=""/>
      <w:lvlJc w:val="left"/>
      <w:pPr>
        <w:ind w:left="2880" w:hanging="360"/>
      </w:pPr>
      <w:rPr>
        <w:rFonts w:ascii="Symbol" w:hAnsi="Symbol" w:hint="default"/>
      </w:rPr>
    </w:lvl>
    <w:lvl w:ilvl="4" w:tplc="008C7900">
      <w:start w:val="1"/>
      <w:numFmt w:val="bullet"/>
      <w:lvlText w:val="o"/>
      <w:lvlJc w:val="left"/>
      <w:pPr>
        <w:ind w:left="3600" w:hanging="360"/>
      </w:pPr>
      <w:rPr>
        <w:rFonts w:ascii="Courier New" w:hAnsi="Courier New" w:hint="default"/>
      </w:rPr>
    </w:lvl>
    <w:lvl w:ilvl="5" w:tplc="67B4DB72">
      <w:start w:val="1"/>
      <w:numFmt w:val="bullet"/>
      <w:lvlText w:val=""/>
      <w:lvlJc w:val="left"/>
      <w:pPr>
        <w:ind w:left="4320" w:hanging="360"/>
      </w:pPr>
      <w:rPr>
        <w:rFonts w:ascii="Wingdings" w:hAnsi="Wingdings" w:hint="default"/>
      </w:rPr>
    </w:lvl>
    <w:lvl w:ilvl="6" w:tplc="3D42A066">
      <w:start w:val="1"/>
      <w:numFmt w:val="bullet"/>
      <w:lvlText w:val=""/>
      <w:lvlJc w:val="left"/>
      <w:pPr>
        <w:ind w:left="5040" w:hanging="360"/>
      </w:pPr>
      <w:rPr>
        <w:rFonts w:ascii="Symbol" w:hAnsi="Symbol" w:hint="default"/>
      </w:rPr>
    </w:lvl>
    <w:lvl w:ilvl="7" w:tplc="EE74731E">
      <w:start w:val="1"/>
      <w:numFmt w:val="bullet"/>
      <w:lvlText w:val="o"/>
      <w:lvlJc w:val="left"/>
      <w:pPr>
        <w:ind w:left="5760" w:hanging="360"/>
      </w:pPr>
      <w:rPr>
        <w:rFonts w:ascii="Courier New" w:hAnsi="Courier New" w:hint="default"/>
      </w:rPr>
    </w:lvl>
    <w:lvl w:ilvl="8" w:tplc="AB44BF36">
      <w:start w:val="1"/>
      <w:numFmt w:val="bullet"/>
      <w:lvlText w:val=""/>
      <w:lvlJc w:val="left"/>
      <w:pPr>
        <w:ind w:left="6480" w:hanging="360"/>
      </w:pPr>
      <w:rPr>
        <w:rFonts w:ascii="Wingdings" w:hAnsi="Wingdings" w:hint="default"/>
      </w:rPr>
    </w:lvl>
  </w:abstractNum>
  <w:abstractNum w:abstractNumId="4" w15:restartNumberingAfterBreak="0">
    <w:nsid w:val="122A7FF9"/>
    <w:multiLevelType w:val="multilevel"/>
    <w:tmpl w:val="78EE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282427"/>
    <w:multiLevelType w:val="hybridMultilevel"/>
    <w:tmpl w:val="3F9001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506343C"/>
    <w:multiLevelType w:val="hybridMultilevel"/>
    <w:tmpl w:val="444EE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4411EC"/>
    <w:multiLevelType w:val="hybridMultilevel"/>
    <w:tmpl w:val="64D255D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4F587D36">
      <w:start w:val="12"/>
      <w:numFmt w:val="bullet"/>
      <w:lvlText w:val="-"/>
      <w:lvlJc w:val="left"/>
      <w:pPr>
        <w:ind w:left="2340" w:hanging="360"/>
      </w:pPr>
      <w:rPr>
        <w:rFonts w:ascii="Arial" w:eastAsiaTheme="minorHAnsi" w:hAnsi="Arial" w:cs="Arial" w:hint="default"/>
      </w:rPr>
    </w:lvl>
    <w:lvl w:ilvl="3" w:tplc="0809000F">
      <w:start w:val="1"/>
      <w:numFmt w:val="decimal"/>
      <w:lvlText w:val="%4."/>
      <w:lvlJc w:val="left"/>
      <w:pPr>
        <w:ind w:left="2880" w:hanging="360"/>
      </w:pPr>
    </w:lvl>
    <w:lvl w:ilvl="4" w:tplc="2F121516">
      <w:start w:val="1"/>
      <w:numFmt w:val="decimal"/>
      <w:lvlText w:val="(%5)"/>
      <w:lvlJc w:val="left"/>
      <w:pPr>
        <w:ind w:left="3600" w:hanging="36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EA659A"/>
    <w:multiLevelType w:val="hybridMultilevel"/>
    <w:tmpl w:val="35F43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4417E3"/>
    <w:multiLevelType w:val="hybridMultilevel"/>
    <w:tmpl w:val="F8DCB942"/>
    <w:lvl w:ilvl="0" w:tplc="8996A4DA">
      <w:numFmt w:val="bullet"/>
      <w:lvlText w:val="-"/>
      <w:lvlJc w:val="left"/>
      <w:pPr>
        <w:ind w:left="720" w:hanging="360"/>
      </w:pPr>
      <w:rPr>
        <w:rFonts w:ascii="Calibri" w:hAnsi="Calibri" w:hint="default"/>
      </w:rPr>
    </w:lvl>
    <w:lvl w:ilvl="1" w:tplc="B442F320">
      <w:start w:val="1"/>
      <w:numFmt w:val="bullet"/>
      <w:lvlText w:val="o"/>
      <w:lvlJc w:val="left"/>
      <w:pPr>
        <w:ind w:left="1440" w:hanging="360"/>
      </w:pPr>
      <w:rPr>
        <w:rFonts w:ascii="Courier New" w:hAnsi="Courier New" w:hint="default"/>
      </w:rPr>
    </w:lvl>
    <w:lvl w:ilvl="2" w:tplc="A3849B5C">
      <w:start w:val="1"/>
      <w:numFmt w:val="bullet"/>
      <w:lvlText w:val=""/>
      <w:lvlJc w:val="left"/>
      <w:pPr>
        <w:ind w:left="2160" w:hanging="360"/>
      </w:pPr>
      <w:rPr>
        <w:rFonts w:ascii="Wingdings" w:hAnsi="Wingdings" w:hint="default"/>
      </w:rPr>
    </w:lvl>
    <w:lvl w:ilvl="3" w:tplc="AFF6E0F0">
      <w:start w:val="1"/>
      <w:numFmt w:val="bullet"/>
      <w:lvlText w:val=""/>
      <w:lvlJc w:val="left"/>
      <w:pPr>
        <w:ind w:left="2880" w:hanging="360"/>
      </w:pPr>
      <w:rPr>
        <w:rFonts w:ascii="Symbol" w:hAnsi="Symbol" w:hint="default"/>
      </w:rPr>
    </w:lvl>
    <w:lvl w:ilvl="4" w:tplc="04E2B434">
      <w:start w:val="1"/>
      <w:numFmt w:val="bullet"/>
      <w:lvlText w:val="o"/>
      <w:lvlJc w:val="left"/>
      <w:pPr>
        <w:ind w:left="3600" w:hanging="360"/>
      </w:pPr>
      <w:rPr>
        <w:rFonts w:ascii="Courier New" w:hAnsi="Courier New" w:hint="default"/>
      </w:rPr>
    </w:lvl>
    <w:lvl w:ilvl="5" w:tplc="9BA21EA8">
      <w:start w:val="1"/>
      <w:numFmt w:val="bullet"/>
      <w:lvlText w:val=""/>
      <w:lvlJc w:val="left"/>
      <w:pPr>
        <w:ind w:left="4320" w:hanging="360"/>
      </w:pPr>
      <w:rPr>
        <w:rFonts w:ascii="Wingdings" w:hAnsi="Wingdings" w:hint="default"/>
      </w:rPr>
    </w:lvl>
    <w:lvl w:ilvl="6" w:tplc="6472C4DE">
      <w:start w:val="1"/>
      <w:numFmt w:val="bullet"/>
      <w:lvlText w:val=""/>
      <w:lvlJc w:val="left"/>
      <w:pPr>
        <w:ind w:left="5040" w:hanging="360"/>
      </w:pPr>
      <w:rPr>
        <w:rFonts w:ascii="Symbol" w:hAnsi="Symbol" w:hint="default"/>
      </w:rPr>
    </w:lvl>
    <w:lvl w:ilvl="7" w:tplc="30A0B9BE">
      <w:start w:val="1"/>
      <w:numFmt w:val="bullet"/>
      <w:lvlText w:val="o"/>
      <w:lvlJc w:val="left"/>
      <w:pPr>
        <w:ind w:left="5760" w:hanging="360"/>
      </w:pPr>
      <w:rPr>
        <w:rFonts w:ascii="Courier New" w:hAnsi="Courier New" w:hint="default"/>
      </w:rPr>
    </w:lvl>
    <w:lvl w:ilvl="8" w:tplc="24C6173C">
      <w:start w:val="1"/>
      <w:numFmt w:val="bullet"/>
      <w:lvlText w:val=""/>
      <w:lvlJc w:val="left"/>
      <w:pPr>
        <w:ind w:left="6480" w:hanging="360"/>
      </w:pPr>
      <w:rPr>
        <w:rFonts w:ascii="Wingdings" w:hAnsi="Wingdings" w:hint="default"/>
      </w:rPr>
    </w:lvl>
  </w:abstractNum>
  <w:abstractNum w:abstractNumId="10" w15:restartNumberingAfterBreak="0">
    <w:nsid w:val="2A2045CA"/>
    <w:multiLevelType w:val="hybridMultilevel"/>
    <w:tmpl w:val="F9E42A14"/>
    <w:lvl w:ilvl="0" w:tplc="3AE844E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4434D4"/>
    <w:multiLevelType w:val="hybridMultilevel"/>
    <w:tmpl w:val="BA76B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FE3D57"/>
    <w:multiLevelType w:val="multilevel"/>
    <w:tmpl w:val="FFFFFFFF"/>
    <w:lvl w:ilvl="0">
      <w:start w:val="1"/>
      <w:numFmt w:val="decimal"/>
      <w:lvlText w:val="%1."/>
      <w:lvlJc w:val="left"/>
      <w:pPr>
        <w:ind w:left="360" w:hanging="360"/>
      </w:pPr>
      <w:rPr>
        <w:rFonts w:cs="Times New Roman" w:hint="default"/>
        <w:b w:val="0"/>
      </w:rPr>
    </w:lvl>
    <w:lvl w:ilvl="1">
      <w:start w:val="1"/>
      <w:numFmt w:val="decimal"/>
      <w:isLgl/>
      <w:lvlText w:val="%1.%2"/>
      <w:lvlJc w:val="left"/>
      <w:pPr>
        <w:ind w:left="888" w:hanging="528"/>
      </w:pPr>
      <w:rPr>
        <w:rFonts w:cs="Times New Roman" w:hint="default"/>
      </w:rPr>
    </w:lvl>
    <w:lvl w:ilvl="2">
      <w:start w:val="1"/>
      <w:numFmt w:val="decimal"/>
      <w:isLgl/>
      <w:lvlText w:val="%1.%2.%3"/>
      <w:lvlJc w:val="left"/>
      <w:pPr>
        <w:ind w:left="1440" w:hanging="720"/>
      </w:pPr>
      <w:rPr>
        <w:rFonts w:cs="Times New Roman" w:hint="default"/>
      </w:rPr>
    </w:lvl>
    <w:lvl w:ilvl="3">
      <w:start w:val="1"/>
      <w:numFmt w:val="decimal"/>
      <w:isLgl/>
      <w:lvlText w:val="%1.%2.%3.%4"/>
      <w:lvlJc w:val="left"/>
      <w:pPr>
        <w:ind w:left="2160" w:hanging="1080"/>
      </w:pPr>
      <w:rPr>
        <w:rFonts w:cs="Times New Roman" w:hint="default"/>
      </w:rPr>
    </w:lvl>
    <w:lvl w:ilvl="4">
      <w:start w:val="1"/>
      <w:numFmt w:val="decimal"/>
      <w:isLgl/>
      <w:lvlText w:val="%1.%2.%3.%4.%5"/>
      <w:lvlJc w:val="left"/>
      <w:pPr>
        <w:ind w:left="2520" w:hanging="1080"/>
      </w:pPr>
      <w:rPr>
        <w:rFonts w:cs="Times New Roman" w:hint="default"/>
      </w:rPr>
    </w:lvl>
    <w:lvl w:ilvl="5">
      <w:start w:val="1"/>
      <w:numFmt w:val="decimal"/>
      <w:isLgl/>
      <w:lvlText w:val="%1.%2.%3.%4.%5.%6"/>
      <w:lvlJc w:val="left"/>
      <w:pPr>
        <w:ind w:left="3240" w:hanging="1440"/>
      </w:pPr>
      <w:rPr>
        <w:rFonts w:cs="Times New Roman" w:hint="default"/>
      </w:rPr>
    </w:lvl>
    <w:lvl w:ilvl="6">
      <w:start w:val="1"/>
      <w:numFmt w:val="decimal"/>
      <w:isLgl/>
      <w:lvlText w:val="%1.%2.%3.%4.%5.%6.%7"/>
      <w:lvlJc w:val="left"/>
      <w:pPr>
        <w:ind w:left="3600" w:hanging="1440"/>
      </w:pPr>
      <w:rPr>
        <w:rFonts w:cs="Times New Roman" w:hint="default"/>
      </w:rPr>
    </w:lvl>
    <w:lvl w:ilvl="7">
      <w:start w:val="1"/>
      <w:numFmt w:val="decimal"/>
      <w:isLgl/>
      <w:lvlText w:val="%1.%2.%3.%4.%5.%6.%7.%8"/>
      <w:lvlJc w:val="left"/>
      <w:pPr>
        <w:ind w:left="4320" w:hanging="1800"/>
      </w:pPr>
      <w:rPr>
        <w:rFonts w:cs="Times New Roman" w:hint="default"/>
      </w:rPr>
    </w:lvl>
    <w:lvl w:ilvl="8">
      <w:start w:val="1"/>
      <w:numFmt w:val="decimal"/>
      <w:isLgl/>
      <w:lvlText w:val="%1.%2.%3.%4.%5.%6.%7.%8.%9"/>
      <w:lvlJc w:val="left"/>
      <w:pPr>
        <w:ind w:left="4680" w:hanging="1800"/>
      </w:pPr>
      <w:rPr>
        <w:rFonts w:cs="Times New Roman" w:hint="default"/>
      </w:rPr>
    </w:lvl>
  </w:abstractNum>
  <w:abstractNum w:abstractNumId="13" w15:restartNumberingAfterBreak="0">
    <w:nsid w:val="2D0F5DC6"/>
    <w:multiLevelType w:val="hybridMultilevel"/>
    <w:tmpl w:val="7EE6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2ED2AA"/>
    <w:multiLevelType w:val="hybridMultilevel"/>
    <w:tmpl w:val="7C3C7B0A"/>
    <w:lvl w:ilvl="0" w:tplc="9828A024">
      <w:start w:val="1"/>
      <w:numFmt w:val="decimal"/>
      <w:lvlText w:val="%1."/>
      <w:lvlJc w:val="left"/>
      <w:pPr>
        <w:ind w:left="720" w:hanging="360"/>
      </w:pPr>
    </w:lvl>
    <w:lvl w:ilvl="1" w:tplc="343A239A">
      <w:start w:val="1"/>
      <w:numFmt w:val="lowerLetter"/>
      <w:lvlText w:val="%2."/>
      <w:lvlJc w:val="left"/>
      <w:pPr>
        <w:ind w:left="1440" w:hanging="360"/>
      </w:pPr>
    </w:lvl>
    <w:lvl w:ilvl="2" w:tplc="21D09EB2">
      <w:start w:val="1"/>
      <w:numFmt w:val="lowerRoman"/>
      <w:lvlText w:val="%3."/>
      <w:lvlJc w:val="right"/>
      <w:pPr>
        <w:ind w:left="2160" w:hanging="180"/>
      </w:pPr>
    </w:lvl>
    <w:lvl w:ilvl="3" w:tplc="B9C41BDE">
      <w:start w:val="1"/>
      <w:numFmt w:val="decimal"/>
      <w:lvlText w:val="%4."/>
      <w:lvlJc w:val="left"/>
      <w:pPr>
        <w:ind w:left="2880" w:hanging="360"/>
      </w:pPr>
    </w:lvl>
    <w:lvl w:ilvl="4" w:tplc="8B7A366E">
      <w:start w:val="1"/>
      <w:numFmt w:val="lowerLetter"/>
      <w:lvlText w:val="%5."/>
      <w:lvlJc w:val="left"/>
      <w:pPr>
        <w:ind w:left="3600" w:hanging="360"/>
      </w:pPr>
    </w:lvl>
    <w:lvl w:ilvl="5" w:tplc="A8CE58AC">
      <w:start w:val="1"/>
      <w:numFmt w:val="lowerRoman"/>
      <w:lvlText w:val="%6."/>
      <w:lvlJc w:val="right"/>
      <w:pPr>
        <w:ind w:left="4320" w:hanging="180"/>
      </w:pPr>
    </w:lvl>
    <w:lvl w:ilvl="6" w:tplc="4628BB00">
      <w:start w:val="1"/>
      <w:numFmt w:val="decimal"/>
      <w:lvlText w:val="%7."/>
      <w:lvlJc w:val="left"/>
      <w:pPr>
        <w:ind w:left="5040" w:hanging="360"/>
      </w:pPr>
    </w:lvl>
    <w:lvl w:ilvl="7" w:tplc="77625138">
      <w:start w:val="1"/>
      <w:numFmt w:val="lowerLetter"/>
      <w:lvlText w:val="%8."/>
      <w:lvlJc w:val="left"/>
      <w:pPr>
        <w:ind w:left="5760" w:hanging="360"/>
      </w:pPr>
    </w:lvl>
    <w:lvl w:ilvl="8" w:tplc="648E251A">
      <w:start w:val="1"/>
      <w:numFmt w:val="lowerRoman"/>
      <w:lvlText w:val="%9."/>
      <w:lvlJc w:val="right"/>
      <w:pPr>
        <w:ind w:left="6480" w:hanging="180"/>
      </w:pPr>
    </w:lvl>
  </w:abstractNum>
  <w:abstractNum w:abstractNumId="15" w15:restartNumberingAfterBreak="0">
    <w:nsid w:val="300730FB"/>
    <w:multiLevelType w:val="multilevel"/>
    <w:tmpl w:val="8A72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1DF675D"/>
    <w:multiLevelType w:val="hybridMultilevel"/>
    <w:tmpl w:val="2E04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43587F"/>
    <w:multiLevelType w:val="hybridMultilevel"/>
    <w:tmpl w:val="D1DA4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A62F6B"/>
    <w:multiLevelType w:val="multilevel"/>
    <w:tmpl w:val="AB44F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805FE3"/>
    <w:multiLevelType w:val="hybridMultilevel"/>
    <w:tmpl w:val="A59CD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EB3FD4"/>
    <w:multiLevelType w:val="hybridMultilevel"/>
    <w:tmpl w:val="D9263B8C"/>
    <w:lvl w:ilvl="0" w:tplc="08090013">
      <w:start w:val="1"/>
      <w:numFmt w:val="upperRoman"/>
      <w:lvlText w:val="%1."/>
      <w:lvlJc w:val="righ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21" w15:restartNumberingAfterBreak="0">
    <w:nsid w:val="45102829"/>
    <w:multiLevelType w:val="hybridMultilevel"/>
    <w:tmpl w:val="EC949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DC5958"/>
    <w:multiLevelType w:val="hybridMultilevel"/>
    <w:tmpl w:val="7584A57C"/>
    <w:lvl w:ilvl="0" w:tplc="FFFFFFFF">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60FCA"/>
    <w:multiLevelType w:val="multilevel"/>
    <w:tmpl w:val="CBB46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23778D"/>
    <w:multiLevelType w:val="hybridMultilevel"/>
    <w:tmpl w:val="631EC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E473119"/>
    <w:multiLevelType w:val="hybridMultilevel"/>
    <w:tmpl w:val="1E20F3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A7038AE"/>
    <w:multiLevelType w:val="hybridMultilevel"/>
    <w:tmpl w:val="37AC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A87B01"/>
    <w:multiLevelType w:val="hybridMultilevel"/>
    <w:tmpl w:val="631EC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014039"/>
    <w:multiLevelType w:val="hybridMultilevel"/>
    <w:tmpl w:val="5766701A"/>
    <w:lvl w:ilvl="0" w:tplc="17685F06">
      <w:start w:val="1"/>
      <w:numFmt w:val="decimal"/>
      <w:lvlText w:val="%1."/>
      <w:lvlJc w:val="left"/>
      <w:pPr>
        <w:ind w:left="720" w:hanging="360"/>
      </w:pPr>
      <w:rPr>
        <w:rFonts w:asciiTheme="minorHAnsi" w:hAnsiTheme="minorHAnsi" w:cstheme="minorHAnsi"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F248BB"/>
    <w:multiLevelType w:val="hybridMultilevel"/>
    <w:tmpl w:val="E47C1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BA00C8"/>
    <w:multiLevelType w:val="hybridMultilevel"/>
    <w:tmpl w:val="115A28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EAD148"/>
    <w:multiLevelType w:val="hybridMultilevel"/>
    <w:tmpl w:val="BC20C9DA"/>
    <w:lvl w:ilvl="0" w:tplc="6E02A4A8">
      <w:numFmt w:val="bullet"/>
      <w:lvlText w:val="-"/>
      <w:lvlJc w:val="left"/>
      <w:pPr>
        <w:ind w:left="720" w:hanging="360"/>
      </w:pPr>
      <w:rPr>
        <w:rFonts w:ascii="Calibri" w:hAnsi="Calibri" w:hint="default"/>
      </w:rPr>
    </w:lvl>
    <w:lvl w:ilvl="1" w:tplc="4C7492F6">
      <w:start w:val="1"/>
      <w:numFmt w:val="bullet"/>
      <w:lvlText w:val="o"/>
      <w:lvlJc w:val="left"/>
      <w:pPr>
        <w:ind w:left="1440" w:hanging="360"/>
      </w:pPr>
      <w:rPr>
        <w:rFonts w:ascii="Courier New" w:hAnsi="Courier New" w:hint="default"/>
      </w:rPr>
    </w:lvl>
    <w:lvl w:ilvl="2" w:tplc="87E288D2">
      <w:start w:val="1"/>
      <w:numFmt w:val="bullet"/>
      <w:lvlText w:val=""/>
      <w:lvlJc w:val="left"/>
      <w:pPr>
        <w:ind w:left="2160" w:hanging="360"/>
      </w:pPr>
      <w:rPr>
        <w:rFonts w:ascii="Wingdings" w:hAnsi="Wingdings" w:hint="default"/>
      </w:rPr>
    </w:lvl>
    <w:lvl w:ilvl="3" w:tplc="4C745DBE">
      <w:start w:val="1"/>
      <w:numFmt w:val="bullet"/>
      <w:lvlText w:val=""/>
      <w:lvlJc w:val="left"/>
      <w:pPr>
        <w:ind w:left="2880" w:hanging="360"/>
      </w:pPr>
      <w:rPr>
        <w:rFonts w:ascii="Symbol" w:hAnsi="Symbol" w:hint="default"/>
      </w:rPr>
    </w:lvl>
    <w:lvl w:ilvl="4" w:tplc="B4DAAF84">
      <w:start w:val="1"/>
      <w:numFmt w:val="bullet"/>
      <w:lvlText w:val="o"/>
      <w:lvlJc w:val="left"/>
      <w:pPr>
        <w:ind w:left="3600" w:hanging="360"/>
      </w:pPr>
      <w:rPr>
        <w:rFonts w:ascii="Courier New" w:hAnsi="Courier New" w:hint="default"/>
      </w:rPr>
    </w:lvl>
    <w:lvl w:ilvl="5" w:tplc="CF5448DA">
      <w:start w:val="1"/>
      <w:numFmt w:val="bullet"/>
      <w:lvlText w:val=""/>
      <w:lvlJc w:val="left"/>
      <w:pPr>
        <w:ind w:left="4320" w:hanging="360"/>
      </w:pPr>
      <w:rPr>
        <w:rFonts w:ascii="Wingdings" w:hAnsi="Wingdings" w:hint="default"/>
      </w:rPr>
    </w:lvl>
    <w:lvl w:ilvl="6" w:tplc="34027D9A">
      <w:start w:val="1"/>
      <w:numFmt w:val="bullet"/>
      <w:lvlText w:val=""/>
      <w:lvlJc w:val="left"/>
      <w:pPr>
        <w:ind w:left="5040" w:hanging="360"/>
      </w:pPr>
      <w:rPr>
        <w:rFonts w:ascii="Symbol" w:hAnsi="Symbol" w:hint="default"/>
      </w:rPr>
    </w:lvl>
    <w:lvl w:ilvl="7" w:tplc="19648D2C">
      <w:start w:val="1"/>
      <w:numFmt w:val="bullet"/>
      <w:lvlText w:val="o"/>
      <w:lvlJc w:val="left"/>
      <w:pPr>
        <w:ind w:left="5760" w:hanging="360"/>
      </w:pPr>
      <w:rPr>
        <w:rFonts w:ascii="Courier New" w:hAnsi="Courier New" w:hint="default"/>
      </w:rPr>
    </w:lvl>
    <w:lvl w:ilvl="8" w:tplc="7A905092">
      <w:start w:val="1"/>
      <w:numFmt w:val="bullet"/>
      <w:lvlText w:val=""/>
      <w:lvlJc w:val="left"/>
      <w:pPr>
        <w:ind w:left="6480" w:hanging="360"/>
      </w:pPr>
      <w:rPr>
        <w:rFonts w:ascii="Wingdings" w:hAnsi="Wingdings" w:hint="default"/>
      </w:rPr>
    </w:lvl>
  </w:abstractNum>
  <w:abstractNum w:abstractNumId="32" w15:restartNumberingAfterBreak="0">
    <w:nsid w:val="653068CC"/>
    <w:multiLevelType w:val="hybridMultilevel"/>
    <w:tmpl w:val="C8587208"/>
    <w:lvl w:ilvl="0" w:tplc="1564041A">
      <w:start w:val="1"/>
      <w:numFmt w:val="bullet"/>
      <w:lvlText w:val=""/>
      <w:lvlJc w:val="left"/>
      <w:pPr>
        <w:ind w:left="720" w:hanging="360"/>
      </w:pPr>
      <w:rPr>
        <w:rFonts w:ascii="Symbol" w:hAnsi="Symbol" w:hint="default"/>
      </w:rPr>
    </w:lvl>
    <w:lvl w:ilvl="1" w:tplc="B4CED4E6">
      <w:start w:val="1"/>
      <w:numFmt w:val="bullet"/>
      <w:lvlText w:val="o"/>
      <w:lvlJc w:val="left"/>
      <w:pPr>
        <w:ind w:left="1440" w:hanging="360"/>
      </w:pPr>
      <w:rPr>
        <w:rFonts w:ascii="Courier New" w:hAnsi="Courier New" w:hint="default"/>
      </w:rPr>
    </w:lvl>
    <w:lvl w:ilvl="2" w:tplc="39A037F0">
      <w:start w:val="1"/>
      <w:numFmt w:val="bullet"/>
      <w:lvlText w:val=""/>
      <w:lvlJc w:val="left"/>
      <w:pPr>
        <w:ind w:left="2160" w:hanging="360"/>
      </w:pPr>
      <w:rPr>
        <w:rFonts w:ascii="Wingdings" w:hAnsi="Wingdings" w:hint="default"/>
      </w:rPr>
    </w:lvl>
    <w:lvl w:ilvl="3" w:tplc="475621DE">
      <w:start w:val="1"/>
      <w:numFmt w:val="bullet"/>
      <w:lvlText w:val=""/>
      <w:lvlJc w:val="left"/>
      <w:pPr>
        <w:ind w:left="2880" w:hanging="360"/>
      </w:pPr>
      <w:rPr>
        <w:rFonts w:ascii="Symbol" w:hAnsi="Symbol" w:hint="default"/>
      </w:rPr>
    </w:lvl>
    <w:lvl w:ilvl="4" w:tplc="B12A1032">
      <w:start w:val="1"/>
      <w:numFmt w:val="bullet"/>
      <w:lvlText w:val="o"/>
      <w:lvlJc w:val="left"/>
      <w:pPr>
        <w:ind w:left="3600" w:hanging="360"/>
      </w:pPr>
      <w:rPr>
        <w:rFonts w:ascii="Courier New" w:hAnsi="Courier New" w:hint="default"/>
      </w:rPr>
    </w:lvl>
    <w:lvl w:ilvl="5" w:tplc="9118BDEC">
      <w:start w:val="1"/>
      <w:numFmt w:val="bullet"/>
      <w:lvlText w:val=""/>
      <w:lvlJc w:val="left"/>
      <w:pPr>
        <w:ind w:left="4320" w:hanging="360"/>
      </w:pPr>
      <w:rPr>
        <w:rFonts w:ascii="Wingdings" w:hAnsi="Wingdings" w:hint="default"/>
      </w:rPr>
    </w:lvl>
    <w:lvl w:ilvl="6" w:tplc="96525A36">
      <w:start w:val="1"/>
      <w:numFmt w:val="bullet"/>
      <w:lvlText w:val=""/>
      <w:lvlJc w:val="left"/>
      <w:pPr>
        <w:ind w:left="5040" w:hanging="360"/>
      </w:pPr>
      <w:rPr>
        <w:rFonts w:ascii="Symbol" w:hAnsi="Symbol" w:hint="default"/>
      </w:rPr>
    </w:lvl>
    <w:lvl w:ilvl="7" w:tplc="41BE9BFA">
      <w:start w:val="1"/>
      <w:numFmt w:val="bullet"/>
      <w:lvlText w:val="o"/>
      <w:lvlJc w:val="left"/>
      <w:pPr>
        <w:ind w:left="5760" w:hanging="360"/>
      </w:pPr>
      <w:rPr>
        <w:rFonts w:ascii="Courier New" w:hAnsi="Courier New" w:hint="default"/>
      </w:rPr>
    </w:lvl>
    <w:lvl w:ilvl="8" w:tplc="4CDC21C8">
      <w:start w:val="1"/>
      <w:numFmt w:val="bullet"/>
      <w:lvlText w:val=""/>
      <w:lvlJc w:val="left"/>
      <w:pPr>
        <w:ind w:left="6480" w:hanging="360"/>
      </w:pPr>
      <w:rPr>
        <w:rFonts w:ascii="Wingdings" w:hAnsi="Wingdings" w:hint="default"/>
      </w:rPr>
    </w:lvl>
  </w:abstractNum>
  <w:abstractNum w:abstractNumId="33" w15:restartNumberingAfterBreak="0">
    <w:nsid w:val="6C5A0CDB"/>
    <w:multiLevelType w:val="hybridMultilevel"/>
    <w:tmpl w:val="374A7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E01C38"/>
    <w:multiLevelType w:val="hybridMultilevel"/>
    <w:tmpl w:val="3C505CD2"/>
    <w:lvl w:ilvl="0" w:tplc="488EFAF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946515"/>
    <w:multiLevelType w:val="multilevel"/>
    <w:tmpl w:val="5B880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5F23F8D"/>
    <w:multiLevelType w:val="hybridMultilevel"/>
    <w:tmpl w:val="97EA7CEE"/>
    <w:lvl w:ilvl="0" w:tplc="51943248">
      <w:numFmt w:val="bullet"/>
      <w:lvlText w:val="-"/>
      <w:lvlJc w:val="left"/>
      <w:pPr>
        <w:ind w:left="720" w:hanging="360"/>
      </w:pPr>
      <w:rPr>
        <w:rFonts w:ascii="Calibri" w:hAnsi="Calibri" w:hint="default"/>
      </w:rPr>
    </w:lvl>
    <w:lvl w:ilvl="1" w:tplc="7AF69DFC">
      <w:start w:val="1"/>
      <w:numFmt w:val="bullet"/>
      <w:lvlText w:val="o"/>
      <w:lvlJc w:val="left"/>
      <w:pPr>
        <w:ind w:left="1440" w:hanging="360"/>
      </w:pPr>
      <w:rPr>
        <w:rFonts w:ascii="Courier New" w:hAnsi="Courier New" w:hint="default"/>
      </w:rPr>
    </w:lvl>
    <w:lvl w:ilvl="2" w:tplc="6722E992">
      <w:start w:val="1"/>
      <w:numFmt w:val="bullet"/>
      <w:lvlText w:val=""/>
      <w:lvlJc w:val="left"/>
      <w:pPr>
        <w:ind w:left="2160" w:hanging="360"/>
      </w:pPr>
      <w:rPr>
        <w:rFonts w:ascii="Wingdings" w:hAnsi="Wingdings" w:hint="default"/>
      </w:rPr>
    </w:lvl>
    <w:lvl w:ilvl="3" w:tplc="0B0E65C6">
      <w:start w:val="1"/>
      <w:numFmt w:val="bullet"/>
      <w:lvlText w:val=""/>
      <w:lvlJc w:val="left"/>
      <w:pPr>
        <w:ind w:left="2880" w:hanging="360"/>
      </w:pPr>
      <w:rPr>
        <w:rFonts w:ascii="Symbol" w:hAnsi="Symbol" w:hint="default"/>
      </w:rPr>
    </w:lvl>
    <w:lvl w:ilvl="4" w:tplc="D0B2BB52">
      <w:start w:val="1"/>
      <w:numFmt w:val="bullet"/>
      <w:lvlText w:val="o"/>
      <w:lvlJc w:val="left"/>
      <w:pPr>
        <w:ind w:left="3600" w:hanging="360"/>
      </w:pPr>
      <w:rPr>
        <w:rFonts w:ascii="Courier New" w:hAnsi="Courier New" w:hint="default"/>
      </w:rPr>
    </w:lvl>
    <w:lvl w:ilvl="5" w:tplc="AE2673EC">
      <w:start w:val="1"/>
      <w:numFmt w:val="bullet"/>
      <w:lvlText w:val=""/>
      <w:lvlJc w:val="left"/>
      <w:pPr>
        <w:ind w:left="4320" w:hanging="360"/>
      </w:pPr>
      <w:rPr>
        <w:rFonts w:ascii="Wingdings" w:hAnsi="Wingdings" w:hint="default"/>
      </w:rPr>
    </w:lvl>
    <w:lvl w:ilvl="6" w:tplc="B47EE650">
      <w:start w:val="1"/>
      <w:numFmt w:val="bullet"/>
      <w:lvlText w:val=""/>
      <w:lvlJc w:val="left"/>
      <w:pPr>
        <w:ind w:left="5040" w:hanging="360"/>
      </w:pPr>
      <w:rPr>
        <w:rFonts w:ascii="Symbol" w:hAnsi="Symbol" w:hint="default"/>
      </w:rPr>
    </w:lvl>
    <w:lvl w:ilvl="7" w:tplc="2684222E">
      <w:start w:val="1"/>
      <w:numFmt w:val="bullet"/>
      <w:lvlText w:val="o"/>
      <w:lvlJc w:val="left"/>
      <w:pPr>
        <w:ind w:left="5760" w:hanging="360"/>
      </w:pPr>
      <w:rPr>
        <w:rFonts w:ascii="Courier New" w:hAnsi="Courier New" w:hint="default"/>
      </w:rPr>
    </w:lvl>
    <w:lvl w:ilvl="8" w:tplc="AB8490E2">
      <w:start w:val="1"/>
      <w:numFmt w:val="bullet"/>
      <w:lvlText w:val=""/>
      <w:lvlJc w:val="left"/>
      <w:pPr>
        <w:ind w:left="6480" w:hanging="360"/>
      </w:pPr>
      <w:rPr>
        <w:rFonts w:ascii="Wingdings" w:hAnsi="Wingdings" w:hint="default"/>
      </w:rPr>
    </w:lvl>
  </w:abstractNum>
  <w:num w:numId="1" w16cid:durableId="136145543">
    <w:abstractNumId w:val="31"/>
  </w:num>
  <w:num w:numId="2" w16cid:durableId="388303333">
    <w:abstractNumId w:val="9"/>
  </w:num>
  <w:num w:numId="3" w16cid:durableId="1112095116">
    <w:abstractNumId w:val="36"/>
  </w:num>
  <w:num w:numId="4" w16cid:durableId="1904639048">
    <w:abstractNumId w:val="3"/>
  </w:num>
  <w:num w:numId="5" w16cid:durableId="581913882">
    <w:abstractNumId w:val="32"/>
  </w:num>
  <w:num w:numId="6" w16cid:durableId="717977097">
    <w:abstractNumId w:val="14"/>
  </w:num>
  <w:num w:numId="7" w16cid:durableId="2115709903">
    <w:abstractNumId w:val="1"/>
  </w:num>
  <w:num w:numId="8" w16cid:durableId="1366323840">
    <w:abstractNumId w:val="17"/>
  </w:num>
  <w:num w:numId="9" w16cid:durableId="2061587655">
    <w:abstractNumId w:val="2"/>
  </w:num>
  <w:num w:numId="10" w16cid:durableId="738475707">
    <w:abstractNumId w:val="22"/>
  </w:num>
  <w:num w:numId="11" w16cid:durableId="1473323887">
    <w:abstractNumId w:val="8"/>
  </w:num>
  <w:num w:numId="12" w16cid:durableId="583684746">
    <w:abstractNumId w:val="30"/>
  </w:num>
  <w:num w:numId="13" w16cid:durableId="1288388779">
    <w:abstractNumId w:val="16"/>
  </w:num>
  <w:num w:numId="14" w16cid:durableId="749087284">
    <w:abstractNumId w:val="21"/>
  </w:num>
  <w:num w:numId="15" w16cid:durableId="1068109910">
    <w:abstractNumId w:val="4"/>
  </w:num>
  <w:num w:numId="16" w16cid:durableId="1982613367">
    <w:abstractNumId w:val="23"/>
  </w:num>
  <w:num w:numId="17" w16cid:durableId="1462919871">
    <w:abstractNumId w:val="35"/>
  </w:num>
  <w:num w:numId="18" w16cid:durableId="271013428">
    <w:abstractNumId w:val="15"/>
  </w:num>
  <w:num w:numId="19" w16cid:durableId="1386954895">
    <w:abstractNumId w:val="5"/>
  </w:num>
  <w:num w:numId="20" w16cid:durableId="1922910176">
    <w:abstractNumId w:val="27"/>
  </w:num>
  <w:num w:numId="21" w16cid:durableId="592856501">
    <w:abstractNumId w:val="33"/>
  </w:num>
  <w:num w:numId="22" w16cid:durableId="1890216227">
    <w:abstractNumId w:val="18"/>
  </w:num>
  <w:num w:numId="23" w16cid:durableId="775059791">
    <w:abstractNumId w:val="13"/>
  </w:num>
  <w:num w:numId="24" w16cid:durableId="338235932">
    <w:abstractNumId w:val="29"/>
  </w:num>
  <w:num w:numId="25" w16cid:durableId="1804612681">
    <w:abstractNumId w:val="19"/>
  </w:num>
  <w:num w:numId="26" w16cid:durableId="383406834">
    <w:abstractNumId w:val="24"/>
  </w:num>
  <w:num w:numId="27" w16cid:durableId="1551260748">
    <w:abstractNumId w:val="25"/>
  </w:num>
  <w:num w:numId="28" w16cid:durableId="182478530">
    <w:abstractNumId w:val="6"/>
  </w:num>
  <w:num w:numId="29" w16cid:durableId="2114978086">
    <w:abstractNumId w:val="28"/>
  </w:num>
  <w:num w:numId="30" w16cid:durableId="935333158">
    <w:abstractNumId w:val="10"/>
  </w:num>
  <w:num w:numId="31" w16cid:durableId="759332558">
    <w:abstractNumId w:val="20"/>
  </w:num>
  <w:num w:numId="32" w16cid:durableId="1958902010">
    <w:abstractNumId w:val="34"/>
  </w:num>
  <w:num w:numId="33" w16cid:durableId="1903516014">
    <w:abstractNumId w:val="12"/>
  </w:num>
  <w:num w:numId="34" w16cid:durableId="426577773">
    <w:abstractNumId w:val="7"/>
  </w:num>
  <w:num w:numId="35" w16cid:durableId="7877726">
    <w:abstractNumId w:val="0"/>
  </w:num>
  <w:num w:numId="36" w16cid:durableId="762456089">
    <w:abstractNumId w:val="11"/>
  </w:num>
  <w:num w:numId="37" w16cid:durableId="1985239020">
    <w:abstractNumId w:val="26"/>
  </w:num>
  <w:num w:numId="38" w16cid:durableId="124079445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7CD"/>
    <w:rsid w:val="002F0285"/>
    <w:rsid w:val="00617B88"/>
    <w:rsid w:val="00B8428E"/>
    <w:rsid w:val="00D167CD"/>
    <w:rsid w:val="00D26D65"/>
    <w:rsid w:val="00DB2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2E7FD"/>
  <w15:chartTrackingRefBased/>
  <w15:docId w15:val="{8B419B30-6865-4325-96BE-BC46EC802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7CD"/>
    <w:rPr>
      <w:lang w:val="en-US"/>
    </w:rPr>
  </w:style>
  <w:style w:type="paragraph" w:styleId="Heading1">
    <w:name w:val="heading 1"/>
    <w:basedOn w:val="Normal"/>
    <w:next w:val="Normal"/>
    <w:link w:val="Heading1Char"/>
    <w:uiPriority w:val="9"/>
    <w:qFormat/>
    <w:rsid w:val="00D167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unhideWhenUsed/>
    <w:qFormat/>
    <w:rsid w:val="00D167CD"/>
    <w:pPr>
      <w:spacing w:after="0" w:line="240" w:lineRule="auto"/>
      <w:outlineLvl w:val="2"/>
    </w:pPr>
    <w:rPr>
      <w:rFonts w:ascii="Calibri" w:hAnsi="Calibri" w:cs="Calibri"/>
      <w:b/>
      <w:bCs/>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7CD"/>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D167CD"/>
    <w:rPr>
      <w:rFonts w:ascii="Calibri" w:hAnsi="Calibri" w:cs="Calibri"/>
      <w:b/>
      <w:bCs/>
      <w:sz w:val="24"/>
      <w:szCs w:val="24"/>
    </w:rPr>
  </w:style>
  <w:style w:type="paragraph" w:styleId="Revision">
    <w:name w:val="Revision"/>
    <w:hidden/>
    <w:uiPriority w:val="99"/>
    <w:semiHidden/>
    <w:rsid w:val="00D167CD"/>
    <w:pPr>
      <w:spacing w:after="0" w:line="240" w:lineRule="auto"/>
    </w:pPr>
    <w:rPr>
      <w:lang w:val="en-US"/>
    </w:rPr>
  </w:style>
  <w:style w:type="paragraph" w:styleId="BalloonText">
    <w:name w:val="Balloon Text"/>
    <w:basedOn w:val="Normal"/>
    <w:link w:val="BalloonTextChar"/>
    <w:uiPriority w:val="99"/>
    <w:semiHidden/>
    <w:unhideWhenUsed/>
    <w:rsid w:val="00D167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67CD"/>
    <w:rPr>
      <w:rFonts w:ascii="Segoe UI" w:hAnsi="Segoe UI" w:cs="Segoe UI"/>
      <w:sz w:val="18"/>
      <w:szCs w:val="18"/>
      <w:lang w:val="en-US"/>
    </w:rPr>
  </w:style>
  <w:style w:type="paragraph" w:styleId="ListParagraph">
    <w:name w:val="List Paragraph"/>
    <w:aliases w:val="F5 List Paragraph,List Paragraph1,Dot pt,No Spacing1,List Paragraph Char Char Char,Indicator Text,Numbered Para 1,Bullet Points,MAIN CONTENT,Bullet 1,List Paragraph11,List Paragraph12,Colorful List - Accent 11,Bullet Style,OBC Bullet,L,B"/>
    <w:basedOn w:val="Normal"/>
    <w:link w:val="ListParagraphChar"/>
    <w:uiPriority w:val="34"/>
    <w:qFormat/>
    <w:rsid w:val="00D167CD"/>
    <w:pPr>
      <w:ind w:left="720"/>
      <w:contextualSpacing/>
    </w:pPr>
  </w:style>
  <w:style w:type="character" w:customStyle="1" w:styleId="normaltextrun">
    <w:name w:val="normaltextrun"/>
    <w:basedOn w:val="DefaultParagraphFont"/>
    <w:rsid w:val="00D167CD"/>
  </w:style>
  <w:style w:type="paragraph" w:styleId="NoSpacing">
    <w:name w:val="No Spacing"/>
    <w:link w:val="NoSpacingChar"/>
    <w:uiPriority w:val="1"/>
    <w:qFormat/>
    <w:rsid w:val="00D167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67CD"/>
    <w:rPr>
      <w:rFonts w:eastAsiaTheme="minorEastAsia"/>
      <w:lang w:val="en-US"/>
    </w:rPr>
  </w:style>
  <w:style w:type="character" w:styleId="CommentReference">
    <w:name w:val="annotation reference"/>
    <w:basedOn w:val="DefaultParagraphFont"/>
    <w:uiPriority w:val="99"/>
    <w:semiHidden/>
    <w:unhideWhenUsed/>
    <w:rsid w:val="00D167CD"/>
    <w:rPr>
      <w:sz w:val="16"/>
      <w:szCs w:val="16"/>
    </w:rPr>
  </w:style>
  <w:style w:type="paragraph" w:styleId="CommentText">
    <w:name w:val="annotation text"/>
    <w:basedOn w:val="Normal"/>
    <w:link w:val="CommentTextChar"/>
    <w:uiPriority w:val="99"/>
    <w:unhideWhenUsed/>
    <w:rsid w:val="00D167CD"/>
    <w:pPr>
      <w:spacing w:line="240" w:lineRule="auto"/>
    </w:pPr>
    <w:rPr>
      <w:sz w:val="20"/>
      <w:szCs w:val="20"/>
    </w:rPr>
  </w:style>
  <w:style w:type="character" w:customStyle="1" w:styleId="CommentTextChar">
    <w:name w:val="Comment Text Char"/>
    <w:basedOn w:val="DefaultParagraphFont"/>
    <w:link w:val="CommentText"/>
    <w:uiPriority w:val="99"/>
    <w:rsid w:val="00D167CD"/>
    <w:rPr>
      <w:sz w:val="20"/>
      <w:szCs w:val="20"/>
      <w:lang w:val="en-US"/>
    </w:rPr>
  </w:style>
  <w:style w:type="paragraph" w:styleId="CommentSubject">
    <w:name w:val="annotation subject"/>
    <w:basedOn w:val="CommentText"/>
    <w:next w:val="CommentText"/>
    <w:link w:val="CommentSubjectChar"/>
    <w:uiPriority w:val="99"/>
    <w:semiHidden/>
    <w:unhideWhenUsed/>
    <w:rsid w:val="00D167CD"/>
    <w:rPr>
      <w:b/>
      <w:bCs/>
    </w:rPr>
  </w:style>
  <w:style w:type="character" w:customStyle="1" w:styleId="CommentSubjectChar">
    <w:name w:val="Comment Subject Char"/>
    <w:basedOn w:val="CommentTextChar"/>
    <w:link w:val="CommentSubject"/>
    <w:uiPriority w:val="99"/>
    <w:semiHidden/>
    <w:rsid w:val="00D167CD"/>
    <w:rPr>
      <w:b/>
      <w:bCs/>
      <w:sz w:val="20"/>
      <w:szCs w:val="20"/>
      <w:lang w:val="en-US"/>
    </w:rPr>
  </w:style>
  <w:style w:type="table" w:styleId="TableGrid">
    <w:name w:val="Table Grid"/>
    <w:basedOn w:val="TableNormal"/>
    <w:uiPriority w:val="59"/>
    <w:rsid w:val="00D167CD"/>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D167CD"/>
  </w:style>
  <w:style w:type="paragraph" w:styleId="Header">
    <w:name w:val="header"/>
    <w:basedOn w:val="Normal"/>
    <w:link w:val="HeaderChar"/>
    <w:uiPriority w:val="99"/>
    <w:unhideWhenUsed/>
    <w:rsid w:val="00D167CD"/>
    <w:pPr>
      <w:tabs>
        <w:tab w:val="center" w:pos="4680"/>
        <w:tab w:val="right" w:pos="9360"/>
      </w:tabs>
      <w:spacing w:after="0" w:line="240" w:lineRule="auto"/>
    </w:pPr>
    <w:rPr>
      <w:lang w:val="en-GB"/>
    </w:rPr>
  </w:style>
  <w:style w:type="character" w:customStyle="1" w:styleId="HeaderChar1">
    <w:name w:val="Header Char1"/>
    <w:basedOn w:val="DefaultParagraphFont"/>
    <w:uiPriority w:val="99"/>
    <w:semiHidden/>
    <w:rsid w:val="00D167CD"/>
    <w:rPr>
      <w:lang w:val="en-US"/>
    </w:rPr>
  </w:style>
  <w:style w:type="character" w:customStyle="1" w:styleId="FooterChar">
    <w:name w:val="Footer Char"/>
    <w:basedOn w:val="DefaultParagraphFont"/>
    <w:link w:val="Footer"/>
    <w:uiPriority w:val="99"/>
    <w:rsid w:val="00D167CD"/>
  </w:style>
  <w:style w:type="paragraph" w:styleId="Footer">
    <w:name w:val="footer"/>
    <w:basedOn w:val="Normal"/>
    <w:link w:val="FooterChar"/>
    <w:uiPriority w:val="99"/>
    <w:unhideWhenUsed/>
    <w:rsid w:val="00D167CD"/>
    <w:pPr>
      <w:tabs>
        <w:tab w:val="center" w:pos="4680"/>
        <w:tab w:val="right" w:pos="9360"/>
      </w:tabs>
      <w:spacing w:after="0" w:line="240" w:lineRule="auto"/>
    </w:pPr>
    <w:rPr>
      <w:lang w:val="en-GB"/>
    </w:rPr>
  </w:style>
  <w:style w:type="character" w:customStyle="1" w:styleId="FooterChar1">
    <w:name w:val="Footer Char1"/>
    <w:basedOn w:val="DefaultParagraphFont"/>
    <w:uiPriority w:val="99"/>
    <w:semiHidden/>
    <w:rsid w:val="00D167CD"/>
    <w:rPr>
      <w:lang w:val="en-US"/>
    </w:rPr>
  </w:style>
  <w:style w:type="character" w:customStyle="1" w:styleId="ListParagraphChar">
    <w:name w:val="List Paragraph Char"/>
    <w:aliases w:val="F5 List Paragraph Char,List Paragraph1 Char,Dot pt Char,No Spacing1 Char,List Paragraph Char Char Char Char,Indicator Text Char,Numbered Para 1 Char,Bullet Points Char,MAIN CONTENT Char,Bullet 1 Char,List Paragraph11 Char,L Char"/>
    <w:basedOn w:val="DefaultParagraphFont"/>
    <w:link w:val="ListParagraph"/>
    <w:uiPriority w:val="34"/>
    <w:qFormat/>
    <w:locked/>
    <w:rsid w:val="00D167CD"/>
    <w:rPr>
      <w:lang w:val="en-US"/>
    </w:rPr>
  </w:style>
  <w:style w:type="paragraph" w:customStyle="1" w:styleId="Pa1">
    <w:name w:val="Pa1"/>
    <w:basedOn w:val="Normal"/>
    <w:next w:val="Normal"/>
    <w:uiPriority w:val="99"/>
    <w:rsid w:val="00D167CD"/>
    <w:pPr>
      <w:autoSpaceDE w:val="0"/>
      <w:autoSpaceDN w:val="0"/>
      <w:adjustRightInd w:val="0"/>
      <w:spacing w:after="0" w:line="241" w:lineRule="atLeast"/>
    </w:pPr>
    <w:rPr>
      <w:rFonts w:ascii="Frutiger LT Std 45 Light" w:eastAsia="Calibri" w:hAnsi="Frutiger LT Std 45 Light" w:cs="Times New Roman"/>
      <w:sz w:val="24"/>
      <w:szCs w:val="24"/>
      <w:lang w:val="en-GB" w:eastAsia="en-GB"/>
    </w:rPr>
  </w:style>
  <w:style w:type="paragraph" w:styleId="NormalWeb">
    <w:name w:val="Normal (Web)"/>
    <w:basedOn w:val="Normal"/>
    <w:uiPriority w:val="99"/>
    <w:unhideWhenUsed/>
    <w:rsid w:val="00D167C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167CD"/>
    <w:rPr>
      <w:color w:val="0000FF"/>
      <w:u w:val="single"/>
    </w:rPr>
  </w:style>
  <w:style w:type="character" w:styleId="UnresolvedMention">
    <w:name w:val="Unresolved Mention"/>
    <w:basedOn w:val="DefaultParagraphFont"/>
    <w:uiPriority w:val="99"/>
    <w:semiHidden/>
    <w:unhideWhenUsed/>
    <w:rsid w:val="00D167CD"/>
    <w:rPr>
      <w:color w:val="605E5C"/>
      <w:shd w:val="clear" w:color="auto" w:fill="E1DFDD"/>
    </w:rPr>
  </w:style>
  <w:style w:type="character" w:styleId="FollowedHyperlink">
    <w:name w:val="FollowedHyperlink"/>
    <w:basedOn w:val="DefaultParagraphFont"/>
    <w:uiPriority w:val="99"/>
    <w:semiHidden/>
    <w:unhideWhenUsed/>
    <w:rsid w:val="00D167CD"/>
    <w:rPr>
      <w:color w:val="954F72" w:themeColor="followedHyperlink"/>
      <w:u w:val="single"/>
    </w:rPr>
  </w:style>
  <w:style w:type="character" w:styleId="PlaceholderText">
    <w:name w:val="Placeholder Text"/>
    <w:basedOn w:val="DefaultParagraphFont"/>
    <w:uiPriority w:val="99"/>
    <w:semiHidden/>
    <w:rsid w:val="00D167CD"/>
    <w:rPr>
      <w:color w:val="808080"/>
    </w:rPr>
  </w:style>
  <w:style w:type="table" w:styleId="GridTable4-Accent1">
    <w:name w:val="Grid Table 4 Accent 1"/>
    <w:basedOn w:val="TableNormal"/>
    <w:uiPriority w:val="49"/>
    <w:rsid w:val="00D167C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D167CD"/>
    <w:pPr>
      <w:outlineLvl w:val="9"/>
    </w:pPr>
  </w:style>
  <w:style w:type="paragraph" w:styleId="TOC3">
    <w:name w:val="toc 3"/>
    <w:basedOn w:val="Normal"/>
    <w:next w:val="Normal"/>
    <w:autoRedefine/>
    <w:uiPriority w:val="39"/>
    <w:unhideWhenUsed/>
    <w:rsid w:val="00D167CD"/>
    <w:pPr>
      <w:spacing w:after="100"/>
    </w:pPr>
    <w:rPr>
      <w:b/>
      <w:bCs/>
    </w:rPr>
  </w:style>
  <w:style w:type="character" w:customStyle="1" w:styleId="eop">
    <w:name w:val="eop"/>
    <w:basedOn w:val="DefaultParagraphFont"/>
    <w:rsid w:val="00D167CD"/>
  </w:style>
  <w:style w:type="paragraph" w:styleId="TOC2">
    <w:name w:val="toc 2"/>
    <w:basedOn w:val="Normal"/>
    <w:next w:val="Normal"/>
    <w:autoRedefine/>
    <w:uiPriority w:val="39"/>
    <w:unhideWhenUsed/>
    <w:rsid w:val="00D167CD"/>
    <w:pPr>
      <w:spacing w:after="100"/>
      <w:ind w:left="220"/>
    </w:pPr>
    <w:rPr>
      <w:rFonts w:eastAsiaTheme="minorEastAsia" w:cs="Times New Roman"/>
    </w:rPr>
  </w:style>
  <w:style w:type="paragraph" w:styleId="TOC1">
    <w:name w:val="toc 1"/>
    <w:basedOn w:val="Normal"/>
    <w:next w:val="Normal"/>
    <w:autoRedefine/>
    <w:uiPriority w:val="39"/>
    <w:unhideWhenUsed/>
    <w:rsid w:val="00D167CD"/>
    <w:pPr>
      <w:spacing w:after="100"/>
    </w:pPr>
    <w:rPr>
      <w:rFonts w:eastAsiaTheme="minorEastAsia" w:cs="Times New Roman"/>
    </w:rPr>
  </w:style>
  <w:style w:type="table" w:styleId="LightList-Accent5">
    <w:name w:val="Light List Accent 5"/>
    <w:basedOn w:val="TableNormal"/>
    <w:uiPriority w:val="61"/>
    <w:rsid w:val="00D167CD"/>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paragraph" w:customStyle="1" w:styleId="Default">
    <w:name w:val="Default"/>
    <w:rsid w:val="00D167CD"/>
    <w:pPr>
      <w:autoSpaceDE w:val="0"/>
      <w:autoSpaceDN w:val="0"/>
      <w:adjustRightInd w:val="0"/>
      <w:spacing w:after="0" w:line="240" w:lineRule="auto"/>
    </w:pPr>
    <w:rPr>
      <w:rFonts w:ascii="Arial" w:eastAsia="Times New Roman" w:hAnsi="Arial" w:cs="Arial"/>
      <w:color w:val="000000"/>
      <w:sz w:val="24"/>
      <w:szCs w:val="24"/>
    </w:rPr>
  </w:style>
  <w:style w:type="character" w:styleId="Strong">
    <w:name w:val="Strong"/>
    <w:basedOn w:val="DefaultParagraphFont"/>
    <w:uiPriority w:val="22"/>
    <w:qFormat/>
    <w:rsid w:val="00D167CD"/>
    <w:rPr>
      <w:b/>
      <w:bCs/>
    </w:rPr>
  </w:style>
  <w:style w:type="paragraph" w:styleId="PlainText">
    <w:name w:val="Plain Text"/>
    <w:basedOn w:val="Normal"/>
    <w:link w:val="PlainTextChar"/>
    <w:uiPriority w:val="99"/>
    <w:unhideWhenUsed/>
    <w:rsid w:val="00D167CD"/>
    <w:pPr>
      <w:spacing w:after="0" w:line="240" w:lineRule="auto"/>
    </w:pPr>
    <w:rPr>
      <w:rFonts w:ascii="Consolas" w:hAnsi="Consolas"/>
      <w:sz w:val="21"/>
      <w:szCs w:val="21"/>
      <w:lang w:val="en-GB"/>
    </w:rPr>
  </w:style>
  <w:style w:type="character" w:customStyle="1" w:styleId="PlainTextChar">
    <w:name w:val="Plain Text Char"/>
    <w:basedOn w:val="DefaultParagraphFont"/>
    <w:link w:val="PlainText"/>
    <w:uiPriority w:val="99"/>
    <w:rsid w:val="00D167CD"/>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nhsdirect.wales.nhs.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4429</Words>
  <Characters>25251</Characters>
  <Application>Microsoft Office Word</Application>
  <DocSecurity>0</DocSecurity>
  <Lines>210</Lines>
  <Paragraphs>59</Paragraphs>
  <ScaleCrop>false</ScaleCrop>
  <Company>Welsh Ambulance Service NHS Trust</Company>
  <LinksUpToDate>false</LinksUpToDate>
  <CharactersWithSpaces>29621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Maclean  (Welsh Ambulance Service NHS)</dc:creator>
  <cp:keywords/>
  <dc:description/>
  <cp:lastModifiedBy>Fiona Maclean  (Welsh Ambulance Service NHS)</cp:lastModifiedBy>
  <cp:revision>2</cp:revision>
  <dcterms:created xsi:type="dcterms:W3CDTF">2023-02-28T16:18:00Z</dcterms:created>
  <dcterms:modified xsi:type="dcterms:W3CDTF">2023-02-28T16:18:00Z</dcterms:modified>
</cp:coreProperties>
</file>