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0891" w:rsidRPr="00DF058C" w:rsidRDefault="00630891" w:rsidP="00630891">
      <w:pPr>
        <w:jc w:val="center"/>
        <w:rPr>
          <w:b/>
          <w:bCs/>
          <w:sz w:val="52"/>
          <w:szCs w:val="52"/>
        </w:rPr>
      </w:pPr>
      <w:r w:rsidRPr="00DF058C">
        <w:rPr>
          <w:b/>
          <w:bCs/>
          <w:sz w:val="52"/>
          <w:szCs w:val="52"/>
        </w:rPr>
        <w:t xml:space="preserve">University </w:t>
      </w:r>
      <w:proofErr w:type="gramStart"/>
      <w:r w:rsidRPr="00DF058C">
        <w:rPr>
          <w:b/>
          <w:bCs/>
          <w:sz w:val="52"/>
          <w:szCs w:val="52"/>
        </w:rPr>
        <w:t>Of</w:t>
      </w:r>
      <w:proofErr w:type="gramEnd"/>
      <w:r w:rsidRPr="00DF058C">
        <w:rPr>
          <w:b/>
          <w:bCs/>
          <w:sz w:val="52"/>
          <w:szCs w:val="52"/>
        </w:rPr>
        <w:t xml:space="preserve"> Wales Trinity Saint David London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BA Business Management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Accounting Fundamentals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LCBB4001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Assessment 1-OCT 2020 TERM 1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Submitted To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 xml:space="preserve">Miss Winifred </w:t>
      </w:r>
      <w:proofErr w:type="spellStart"/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Soribe</w:t>
      </w:r>
      <w:proofErr w:type="spellEnd"/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Submitted By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 xml:space="preserve">Mr </w:t>
      </w:r>
      <w:proofErr w:type="spellStart"/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Radoslav</w:t>
      </w:r>
      <w:proofErr w:type="spellEnd"/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 xml:space="preserve"> </w:t>
      </w:r>
      <w:proofErr w:type="spellStart"/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Bozhkov</w:t>
      </w:r>
      <w:proofErr w:type="spellEnd"/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</w:pPr>
      <w:r w:rsidRPr="00DF058C">
        <w:rPr>
          <w:rFonts w:ascii="Times New Roman" w:eastAsia="Times New Roman" w:hAnsi="Times New Roman" w:cs="Times New Roman"/>
          <w:b/>
          <w:bCs/>
          <w:sz w:val="52"/>
          <w:szCs w:val="52"/>
          <w:lang w:eastAsia="en-GB"/>
        </w:rPr>
        <w:t>Student Number: 2010794</w:t>
      </w:r>
    </w:p>
    <w:p w:rsidR="00630891" w:rsidRPr="00DF058C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52"/>
          <w:szCs w:val="52"/>
          <w:lang w:eastAsia="en-GB"/>
        </w:rPr>
      </w:pPr>
    </w:p>
    <w:p w:rsidR="00630891" w:rsidRPr="00E719F5" w:rsidRDefault="00630891" w:rsidP="00630891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40"/>
          <w:szCs w:val="40"/>
          <w:lang w:eastAsia="en-GB"/>
        </w:rPr>
      </w:pPr>
    </w:p>
    <w:p w:rsidR="00630891" w:rsidRPr="00027D6C" w:rsidRDefault="00630891" w:rsidP="00630891">
      <w:pPr>
        <w:keepNext/>
        <w:keepLines/>
        <w:spacing w:before="240" w:after="0" w:line="360" w:lineRule="auto"/>
        <w:jc w:val="both"/>
        <w:outlineLvl w:val="0"/>
        <w:rPr>
          <w:rFonts w:ascii="Times New Roman" w:eastAsia="Times New Roman" w:hAnsi="Times New Roman" w:cs="Times New Roman"/>
          <w:b/>
          <w:bCs/>
          <w:color w:val="00B0F0"/>
          <w:sz w:val="28"/>
          <w:szCs w:val="28"/>
          <w:lang w:val="en-US"/>
        </w:rPr>
      </w:pPr>
      <w:bookmarkStart w:id="0" w:name="_Toc56043693"/>
      <w:r w:rsidRPr="00027D6C">
        <w:rPr>
          <w:rFonts w:ascii="Times New Roman" w:eastAsia="Times New Roman" w:hAnsi="Times New Roman" w:cs="Times New Roman"/>
          <w:b/>
          <w:bCs/>
          <w:color w:val="00B0F0"/>
          <w:sz w:val="28"/>
          <w:szCs w:val="28"/>
          <w:lang w:val="en-US"/>
        </w:rPr>
        <w:t>Question No. 1</w:t>
      </w:r>
      <w:bookmarkEnd w:id="0"/>
    </w:p>
    <w:p w:rsidR="00630891" w:rsidRPr="00027D6C" w:rsidRDefault="00630891" w:rsidP="00630891">
      <w:pPr>
        <w:spacing w:line="360" w:lineRule="auto"/>
        <w:jc w:val="both"/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>(A) Preparation of Income statement for the year ended 31</w:t>
      </w:r>
      <w:r w:rsidRPr="00027D6C">
        <w:rPr>
          <w:rFonts w:ascii="Times New Roman" w:eastAsia="Calibri" w:hAnsi="Times New Roman" w:cs="Times New Roman"/>
          <w:b/>
          <w:bCs/>
          <w:sz w:val="24"/>
          <w:szCs w:val="24"/>
          <w:vertAlign w:val="superscript"/>
          <w:lang w:val="en-US"/>
        </w:rPr>
        <w:t>st</w:t>
      </w:r>
      <w:r w:rsidRPr="00027D6C">
        <w:rPr>
          <w:rFonts w:ascii="Times New Roman" w:eastAsia="Calibri" w:hAnsi="Times New Roman" w:cs="Times New Roman"/>
          <w:b/>
          <w:bCs/>
          <w:sz w:val="24"/>
          <w:szCs w:val="24"/>
          <w:lang w:val="en-US"/>
        </w:rPr>
        <w:t xml:space="preserve"> Dec 2019 and statement of financial position as at that date:</w:t>
      </w:r>
    </w:p>
    <w:tbl>
      <w:tblPr>
        <w:tblW w:w="8091" w:type="dxa"/>
        <w:tblInd w:w="464" w:type="dxa"/>
        <w:tblLook w:val="04A0" w:firstRow="1" w:lastRow="0" w:firstColumn="1" w:lastColumn="0" w:noHBand="0" w:noVBand="1"/>
      </w:tblPr>
      <w:tblGrid>
        <w:gridCol w:w="5240"/>
        <w:gridCol w:w="276"/>
        <w:gridCol w:w="2606"/>
      </w:tblGrid>
      <w:tr w:rsidR="00630891" w:rsidRPr="00027D6C" w:rsidTr="00630891">
        <w:trPr>
          <w:trHeight w:val="315"/>
        </w:trPr>
        <w:tc>
          <w:tcPr>
            <w:tcW w:w="8091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Income statement of Eccles for the year ended 31.12.19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Particulars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proofErr w:type="gramStart"/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Amount(</w:t>
            </w:r>
            <w:proofErr w:type="gramEnd"/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£)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contextualSpacing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Revenue from operations (Sales)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827630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contextualSpacing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Other Income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-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contextualSpacing/>
              <w:jc w:val="center"/>
              <w:rPr>
                <w:rFonts w:ascii="Times New Roman" w:eastAsia="Times New Roman" w:hAnsi="Times New Roman" w:cs="Times New Roman"/>
                <w:b/>
                <w:bCs/>
                <w:color w:val="E8DE2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B0F0"/>
                <w:sz w:val="24"/>
                <w:szCs w:val="24"/>
                <w:lang w:val="en-IN" w:eastAsia="en-IN"/>
              </w:rPr>
              <w:t>Total Revenue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827630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ind w:left="1080"/>
              <w:contextualSpacing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bg-BG" w:eastAsia="en-IN"/>
              </w:rPr>
              <w:t xml:space="preserve">              </w:t>
            </w:r>
            <w:proofErr w:type="gramStart"/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Expenses :</w:t>
            </w:r>
            <w:proofErr w:type="gramEnd"/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56" w:lineRule="auto"/>
              <w:rPr>
                <w:rFonts w:ascii="Calibri" w:eastAsia="Calibri" w:hAnsi="Calibri" w:cs="Times New Roman"/>
                <w:b/>
                <w:bCs/>
                <w:sz w:val="20"/>
                <w:szCs w:val="20"/>
                <w:lang w:eastAsia="en-GB"/>
              </w:rPr>
            </w:pP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Cost of Sales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581650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Purchase of Stock- in -trade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-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Change in Inventories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-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Employee Benefits Expenses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-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Finance Cost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4000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Depreciation and Amortization Expenses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-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Other Expenses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63000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B0F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B0F0"/>
                <w:sz w:val="24"/>
                <w:szCs w:val="24"/>
                <w:lang w:val="en-IN" w:eastAsia="en-IN"/>
              </w:rPr>
              <w:t xml:space="preserve">Total </w:t>
            </w:r>
            <w:proofErr w:type="gramStart"/>
            <w:r w:rsidRPr="00027D6C">
              <w:rPr>
                <w:rFonts w:ascii="Times New Roman" w:eastAsia="Times New Roman" w:hAnsi="Times New Roman" w:cs="Times New Roman"/>
                <w:b/>
                <w:bCs/>
                <w:color w:val="00B0F0"/>
                <w:sz w:val="24"/>
                <w:szCs w:val="24"/>
                <w:lang w:val="en-IN" w:eastAsia="en-IN"/>
              </w:rPr>
              <w:t>Expenses :</w:t>
            </w:r>
            <w:proofErr w:type="gramEnd"/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648650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line="256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56" w:lineRule="auto"/>
              <w:rPr>
                <w:rFonts w:ascii="Calibri" w:eastAsia="Calibri" w:hAnsi="Calibri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56" w:lineRule="auto"/>
              <w:rPr>
                <w:rFonts w:ascii="Calibri" w:eastAsia="Calibri" w:hAnsi="Calibri" w:cs="Times New Roman"/>
                <w:b/>
                <w:bCs/>
                <w:sz w:val="20"/>
                <w:szCs w:val="20"/>
                <w:lang w:eastAsia="en-GB"/>
              </w:rPr>
            </w:pP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ind w:left="1080"/>
              <w:contextualSpacing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Profit Before Tax (III –IV)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178980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line="256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56" w:lineRule="auto"/>
              <w:rPr>
                <w:rFonts w:ascii="Calibri" w:eastAsia="Calibri" w:hAnsi="Calibri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56" w:lineRule="auto"/>
              <w:rPr>
                <w:rFonts w:ascii="Calibri" w:eastAsia="Calibri" w:hAnsi="Calibri" w:cs="Times New Roman"/>
                <w:b/>
                <w:bCs/>
                <w:sz w:val="20"/>
                <w:szCs w:val="20"/>
                <w:lang w:eastAsia="en-GB"/>
              </w:rPr>
            </w:pP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bg-BG" w:eastAsia="en-IN"/>
              </w:rPr>
              <w:t xml:space="preserve">     </w:t>
            </w: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Less:  Corporation Tax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68000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line="256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56" w:lineRule="auto"/>
              <w:rPr>
                <w:rFonts w:ascii="Calibri" w:eastAsia="Calibri" w:hAnsi="Calibri" w:cs="Times New Roman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56" w:lineRule="auto"/>
              <w:rPr>
                <w:rFonts w:ascii="Calibri" w:eastAsia="Calibri" w:hAnsi="Calibri" w:cs="Times New Roman"/>
                <w:b/>
                <w:bCs/>
                <w:sz w:val="20"/>
                <w:szCs w:val="20"/>
                <w:lang w:eastAsia="en-GB"/>
              </w:rPr>
            </w:pP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ind w:left="1080"/>
              <w:contextualSpacing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Profit for the Period</w:t>
            </w: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highlight w:val="green"/>
                <w:lang w:val="en-IN" w:eastAsia="en-IN"/>
              </w:rPr>
            </w:pP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highlight w:val="green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val="en-IN" w:eastAsia="en-IN"/>
              </w:rPr>
              <w:t>110980</w:t>
            </w:r>
          </w:p>
        </w:tc>
      </w:tr>
      <w:tr w:rsidR="00630891" w:rsidRPr="00027D6C" w:rsidTr="00630891">
        <w:trPr>
          <w:trHeight w:val="315"/>
        </w:trPr>
        <w:tc>
          <w:tcPr>
            <w:tcW w:w="5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30891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</w:tr>
    </w:tbl>
    <w:p w:rsidR="00630891" w:rsidRPr="00630891" w:rsidRDefault="00630891" w:rsidP="005A5FC8">
      <w:pPr>
        <w:jc w:val="center"/>
        <w:rPr>
          <w:b/>
          <w:bCs/>
          <w:sz w:val="52"/>
          <w:szCs w:val="52"/>
        </w:rPr>
      </w:pPr>
    </w:p>
    <w:p w:rsidR="00630891" w:rsidRPr="00630891" w:rsidRDefault="00630891">
      <w:pPr>
        <w:rPr>
          <w:b/>
          <w:bCs/>
          <w:sz w:val="52"/>
          <w:szCs w:val="52"/>
        </w:rPr>
      </w:pPr>
      <w:r w:rsidRPr="00630891">
        <w:rPr>
          <w:b/>
          <w:bCs/>
          <w:sz w:val="52"/>
          <w:szCs w:val="52"/>
        </w:rPr>
        <w:br w:type="page"/>
      </w:r>
    </w:p>
    <w:tbl>
      <w:tblPr>
        <w:tblpPr w:leftFromText="180" w:rightFromText="180" w:vertAnchor="text" w:horzAnchor="margin" w:tblpXSpec="center" w:tblpY="373"/>
        <w:tblW w:w="7978" w:type="dxa"/>
        <w:tblLook w:val="04A0" w:firstRow="1" w:lastRow="0" w:firstColumn="1" w:lastColumn="0" w:noHBand="0" w:noVBand="1"/>
      </w:tblPr>
      <w:tblGrid>
        <w:gridCol w:w="5045"/>
        <w:gridCol w:w="276"/>
        <w:gridCol w:w="2657"/>
      </w:tblGrid>
      <w:tr w:rsidR="00630891" w:rsidRPr="00027D6C" w:rsidTr="00630891">
        <w:trPr>
          <w:trHeight w:val="330"/>
        </w:trPr>
        <w:tc>
          <w:tcPr>
            <w:tcW w:w="7978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lastRenderedPageBreak/>
              <w:t>Statement of Financial Position of Eccles as on 31.12.2019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proofErr w:type="gramStart"/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Amount(</w:t>
            </w:r>
            <w:proofErr w:type="gramEnd"/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£)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Non-Current Assets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Plant and Machinery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632730</w:t>
            </w:r>
          </w:p>
        </w:tc>
      </w:tr>
      <w:tr w:rsidR="00630891" w:rsidRPr="00027D6C" w:rsidTr="00630891">
        <w:trPr>
          <w:trHeight w:val="330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Current Assets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Debtors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170125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Cash and Bank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10880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Inventory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330600</w:t>
            </w:r>
          </w:p>
        </w:tc>
      </w:tr>
      <w:tr w:rsidR="00630891" w:rsidRPr="00027D6C" w:rsidTr="00630891">
        <w:trPr>
          <w:trHeight w:val="330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FF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B0F0"/>
                <w:sz w:val="24"/>
                <w:szCs w:val="24"/>
                <w:lang w:val="en-IN" w:eastAsia="en-IN"/>
              </w:rPr>
              <w:t>Total Assets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1144335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Equity &amp; Liability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Share Capital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Ordinary Shares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310000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Reserve and Surplus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bg-BG" w:eastAsia="en-IN"/>
              </w:rPr>
              <w:t xml:space="preserve">              </w:t>
            </w: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492980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Non-Current Liability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4% Debenture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100000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Current Liability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Trade Creditors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line="256" w:lineRule="auto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171355 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Other Current Liabilities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2000 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Short-Term Provisions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68000</w:t>
            </w:r>
          </w:p>
        </w:tc>
      </w:tr>
      <w:tr w:rsidR="00630891" w:rsidRPr="00027D6C" w:rsidTr="00630891">
        <w:trPr>
          <w:trHeight w:val="315"/>
        </w:trPr>
        <w:tc>
          <w:tcPr>
            <w:tcW w:w="504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B0F0"/>
                <w:sz w:val="24"/>
                <w:szCs w:val="24"/>
                <w:lang w:val="en-IN" w:eastAsia="en-IN"/>
              </w:rPr>
              <w:t>Total Liabilities</w:t>
            </w:r>
          </w:p>
        </w:tc>
        <w:tc>
          <w:tcPr>
            <w:tcW w:w="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 </w:t>
            </w:r>
          </w:p>
        </w:tc>
        <w:tc>
          <w:tcPr>
            <w:tcW w:w="265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00B0F0"/>
            <w:noWrap/>
            <w:vAlign w:val="bottom"/>
            <w:hideMark/>
          </w:tcPr>
          <w:p w:rsidR="00630891" w:rsidRPr="00027D6C" w:rsidRDefault="00630891" w:rsidP="006C050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</w:pPr>
            <w:r w:rsidRPr="00027D6C">
              <w:rPr>
                <w:rFonts w:ascii="Times New Roman" w:eastAsia="Times New Roman" w:hAnsi="Times New Roman" w:cs="Times New Roman"/>
                <w:b/>
                <w:bCs/>
                <w:i/>
                <w:iCs/>
                <w:color w:val="000000"/>
                <w:sz w:val="24"/>
                <w:szCs w:val="24"/>
                <w:lang w:val="en-IN" w:eastAsia="en-IN"/>
              </w:rPr>
              <w:t>1144335</w:t>
            </w:r>
          </w:p>
        </w:tc>
      </w:tr>
    </w:tbl>
    <w:p w:rsidR="00630891" w:rsidRPr="00027D6C" w:rsidRDefault="00630891" w:rsidP="00630891">
      <w:pPr>
        <w:rPr>
          <w:rFonts w:ascii="Calibri" w:eastAsia="Calibri" w:hAnsi="Calibri" w:cs="Times New Roman"/>
          <w:lang w:val="en-US"/>
        </w:rPr>
      </w:pPr>
    </w:p>
    <w:p w:rsidR="00630891" w:rsidRDefault="00630891" w:rsidP="005A5FC8">
      <w:pPr>
        <w:jc w:val="center"/>
        <w:rPr>
          <w:b/>
          <w:bCs/>
          <w:sz w:val="52"/>
          <w:szCs w:val="52"/>
        </w:rPr>
      </w:pPr>
    </w:p>
    <w:p w:rsidR="003B171E" w:rsidRDefault="00630891" w:rsidP="003B171E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br w:type="page"/>
      </w:r>
    </w:p>
    <w:p w:rsidR="003B171E" w:rsidRPr="00027D6C" w:rsidRDefault="003B171E" w:rsidP="003B171E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  <w:lang w:val="bg-BG"/>
        </w:rPr>
        <w:lastRenderedPageBreak/>
        <w:t xml:space="preserve">                              </w:t>
      </w:r>
      <w:r w:rsidRPr="00027D6C">
        <w:rPr>
          <w:rFonts w:ascii="Times New Roman" w:eastAsia="Calibri" w:hAnsi="Times New Roman" w:cs="Times New Roman"/>
          <w:iCs/>
          <w:color w:val="00B0F0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Workings:</w:t>
      </w:r>
    </w:p>
    <w:p w:rsidR="003B171E" w:rsidRPr="00027D6C" w:rsidRDefault="003B171E" w:rsidP="003B171E">
      <w:pPr>
        <w:spacing w:line="360" w:lineRule="auto"/>
        <w:jc w:val="both"/>
        <w:rPr>
          <w:rFonts w:ascii="Times New Roman" w:eastAsia="Calibri" w:hAnsi="Times New Roman" w:cs="Times New Roman"/>
          <w:b/>
          <w:color w:val="FF0000"/>
          <w:sz w:val="32"/>
          <w:szCs w:val="32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32"/>
          <w:szCs w:val="32"/>
          <w:lang w:val="en-US"/>
        </w:rPr>
        <w:t>Sales:</w:t>
      </w:r>
    </w:p>
    <w:p w:rsidR="003B171E" w:rsidRPr="00027D6C" w:rsidRDefault="003B171E" w:rsidP="003B171E">
      <w:pPr>
        <w:spacing w:line="360" w:lineRule="auto"/>
        <w:jc w:val="both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Sales = £ 826650</w:t>
      </w:r>
    </w:p>
    <w:p w:rsidR="003B171E" w:rsidRPr="00027D6C" w:rsidRDefault="003B171E" w:rsidP="003B171E">
      <w:pPr>
        <w:spacing w:line="360" w:lineRule="auto"/>
        <w:jc w:val="both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(+) Goods Sent to customer but not recorded = £ 980</w:t>
      </w:r>
    </w:p>
    <w:p w:rsidR="003B171E" w:rsidRPr="00027D6C" w:rsidRDefault="003B171E" w:rsidP="003B171E">
      <w:pPr>
        <w:spacing w:line="360" w:lineRule="auto"/>
        <w:jc w:val="both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The ledger account balance will be = £ 827630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Cost of Sales: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Cost of Sales = £ 578650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(+) Sales man Commission = £ 3000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Total value adjusted = £ 581650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Finance Cost: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Interest on Debentures (£ 100000 * 4%) = £ 4000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(-) Interest paid as per the value of trial balance = £ 2000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Outstanding Interest = £ 2000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i/>
          <w:iCs/>
          <w:color w:val="70AD47" w:themeColor="accent6"/>
          <w:sz w:val="28"/>
          <w:szCs w:val="28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Other Expenses: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Administrative Expenses = £ 30000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Distribution Costs = £ 28000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Director’s Remuneration = £ 5000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Total Adjusted Value = £ 63000</w:t>
      </w:r>
    </w:p>
    <w:p w:rsidR="003B171E" w:rsidRDefault="003B171E" w:rsidP="003B171E">
      <w:pPr>
        <w:spacing w:line="360" w:lineRule="auto"/>
        <w:rPr>
          <w:rFonts w:ascii="Times New Roman" w:eastAsia="Calibri" w:hAnsi="Times New Roman" w:cs="Times New Roman"/>
          <w:b/>
          <w:color w:val="70AD47" w:themeColor="accent6"/>
          <w:sz w:val="28"/>
          <w:szCs w:val="28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Share Capital: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color w:val="70AD47" w:themeColor="accent6"/>
          <w:sz w:val="28"/>
          <w:szCs w:val="28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Ordinary Shares = £ 310000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(+</w:t>
      </w:r>
      <w:proofErr w:type="gramStart"/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)  10</w:t>
      </w:r>
      <w:proofErr w:type="gramEnd"/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% Preference Share Capital = £ 300000</w:t>
      </w:r>
    </w:p>
    <w:p w:rsidR="003B171E" w:rsidRPr="00027D6C" w:rsidRDefault="00800E30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>
        <w:rPr>
          <w:rFonts w:ascii="Times New Roman" w:eastAsia="Calibri" w:hAnsi="Times New Roman" w:cs="Times New Roman"/>
          <w:b/>
          <w:sz w:val="24"/>
          <w:szCs w:val="24"/>
          <w:lang w:val="bg-BG"/>
        </w:rPr>
        <w:t xml:space="preserve">     </w:t>
      </w:r>
      <w:r w:rsidR="003B171E"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Total value = £ 610000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(-) Preference Share included within equity = £ 300000</w:t>
      </w:r>
    </w:p>
    <w:p w:rsidR="003B171E" w:rsidRPr="00027D6C" w:rsidRDefault="003B171E" w:rsidP="003B171E">
      <w:pPr>
        <w:spacing w:line="256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lastRenderedPageBreak/>
        <w:t>Ordinary Shares @ £1  = £ 310000</w:t>
      </w:r>
    </w:p>
    <w:p w:rsidR="003B171E" w:rsidRPr="00027D6C" w:rsidRDefault="003B171E" w:rsidP="003B171E">
      <w:pPr>
        <w:spacing w:line="256" w:lineRule="auto"/>
        <w:rPr>
          <w:rFonts w:ascii="Times New Roman" w:eastAsia="Calibri" w:hAnsi="Times New Roman" w:cs="Times New Roman"/>
          <w:b/>
          <w:i/>
          <w:iCs/>
          <w:color w:val="70AD47" w:themeColor="accent6"/>
          <w:sz w:val="28"/>
          <w:szCs w:val="28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Reserve &amp; Surplus: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Opening balance = £ 132000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(+) Profit for the period = £ 110980</w:t>
      </w:r>
    </w:p>
    <w:p w:rsidR="003B171E" w:rsidRPr="00027D6C" w:rsidRDefault="00800E30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>
        <w:rPr>
          <w:rFonts w:ascii="Times New Roman" w:eastAsia="Calibri" w:hAnsi="Times New Roman" w:cs="Times New Roman"/>
          <w:b/>
          <w:sz w:val="24"/>
          <w:szCs w:val="24"/>
          <w:lang w:val="bg-BG"/>
        </w:rPr>
        <w:t xml:space="preserve">     </w:t>
      </w:r>
      <w:r w:rsidR="003B171E"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Total value = £ 242980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(-) Ordinary Dividend paid = - £ 20000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(-) Preference Dividend   = - £ 30000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Total Value Adjusted = £ 192980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(+) Transfer of Preference Shares = £ 300000</w:t>
      </w:r>
    </w:p>
    <w:p w:rsidR="003B171E" w:rsidRPr="00027D6C" w:rsidRDefault="00800E30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>
        <w:rPr>
          <w:rFonts w:ascii="Times New Roman" w:eastAsia="Calibri" w:hAnsi="Times New Roman" w:cs="Times New Roman"/>
          <w:b/>
          <w:sz w:val="24"/>
          <w:szCs w:val="24"/>
          <w:lang w:val="bg-BG"/>
        </w:rPr>
        <w:t xml:space="preserve">   </w:t>
      </w:r>
      <w:r w:rsidR="003B171E"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Total Value adjusted = £ 492980</w:t>
      </w:r>
    </w:p>
    <w:p w:rsidR="003B171E" w:rsidRPr="00027D6C" w:rsidRDefault="00800E30" w:rsidP="003B171E">
      <w:pPr>
        <w:spacing w:line="256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 xml:space="preserve"> </w:t>
      </w:r>
      <w:r w:rsidR="003B171E"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(+) Preference Share included within equity (transfer) = £ 300000</w:t>
      </w:r>
    </w:p>
    <w:p w:rsidR="003B171E" w:rsidRPr="00027D6C" w:rsidRDefault="00800E30" w:rsidP="003B171E">
      <w:pPr>
        <w:spacing w:line="256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>
        <w:rPr>
          <w:rFonts w:ascii="Times New Roman" w:eastAsia="Calibri" w:hAnsi="Times New Roman" w:cs="Times New Roman"/>
          <w:b/>
          <w:sz w:val="24"/>
          <w:szCs w:val="24"/>
          <w:lang w:val="bg-BG"/>
        </w:rPr>
        <w:t xml:space="preserve">      </w:t>
      </w:r>
      <w:r w:rsidR="003B171E"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Total Shareholder’s Fund = £ 802980</w:t>
      </w:r>
    </w:p>
    <w:p w:rsidR="003B171E" w:rsidRPr="00027D6C" w:rsidRDefault="003B171E" w:rsidP="003B171E">
      <w:pPr>
        <w:spacing w:line="256" w:lineRule="auto"/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u w:val="single"/>
          <w:lang w:val="en-US"/>
        </w:rPr>
        <w:t>(-) Ordinary Shares = £ 310000</w:t>
      </w:r>
    </w:p>
    <w:p w:rsidR="003B171E" w:rsidRPr="00027D6C" w:rsidRDefault="003B171E" w:rsidP="003B171E">
      <w:pPr>
        <w:spacing w:line="256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Reserve and Surplus = £ 492980</w:t>
      </w:r>
    </w:p>
    <w:p w:rsidR="003B171E" w:rsidRDefault="003B171E" w:rsidP="003B171E">
      <w:pPr>
        <w:spacing w:line="360" w:lineRule="auto"/>
        <w:rPr>
          <w:rFonts w:ascii="Times New Roman" w:eastAsia="Calibri" w:hAnsi="Times New Roman" w:cs="Times New Roman"/>
          <w:b/>
          <w:i/>
          <w:iCs/>
          <w:color w:val="70AD47" w:themeColor="accent6"/>
          <w:sz w:val="28"/>
          <w:szCs w:val="28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Other Current Liabilities: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i/>
          <w:iCs/>
          <w:color w:val="70AD47" w:themeColor="accent6"/>
          <w:sz w:val="28"/>
          <w:szCs w:val="28"/>
          <w:u w:val="single"/>
          <w:lang w:val="en-US"/>
        </w:rPr>
      </w:pPr>
      <w:r w:rsidRPr="00027D6C">
        <w:rPr>
          <w:rFonts w:ascii="Times New Roman" w:eastAsia="Calibri" w:hAnsi="Times New Roman" w:cs="Times New Roman"/>
          <w:b/>
          <w:i/>
          <w:iCs/>
          <w:sz w:val="24"/>
          <w:szCs w:val="24"/>
          <w:lang w:val="en-US"/>
        </w:rPr>
        <w:t>Outstanding interest on Debenture = £ 2000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color w:val="FF0000"/>
          <w:sz w:val="28"/>
          <w:szCs w:val="28"/>
          <w:lang w:val="bg-BG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Short Term Provision</w:t>
      </w:r>
      <w:r>
        <w:rPr>
          <w:rFonts w:ascii="Times New Roman" w:eastAsia="Calibri" w:hAnsi="Times New Roman" w:cs="Times New Roman"/>
          <w:b/>
          <w:color w:val="FF0000"/>
          <w:sz w:val="28"/>
          <w:szCs w:val="28"/>
          <w:lang w:val="bg-BG"/>
        </w:rPr>
        <w:t>:</w:t>
      </w:r>
    </w:p>
    <w:p w:rsidR="003B171E" w:rsidRDefault="003B171E" w:rsidP="003B171E">
      <w:pPr>
        <w:spacing w:line="360" w:lineRule="auto"/>
        <w:rPr>
          <w:rFonts w:ascii="Times New Roman" w:eastAsia="Calibri" w:hAnsi="Times New Roman" w:cs="Times New Roman"/>
          <w:b/>
          <w:i/>
          <w:iCs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i/>
          <w:iCs/>
          <w:sz w:val="24"/>
          <w:szCs w:val="24"/>
          <w:lang w:val="en-US"/>
        </w:rPr>
        <w:t>Tax = £ 68000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color w:val="FF0000"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FF0000"/>
          <w:sz w:val="28"/>
          <w:szCs w:val="28"/>
          <w:lang w:val="en-US"/>
        </w:rPr>
        <w:t>Cash and Bank: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Cash and Bank = £ 12900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(+) goods sent to the customer and payment on Feb 2019 = £ 980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sz w:val="24"/>
          <w:szCs w:val="24"/>
          <w:lang w:val="en-US"/>
        </w:rPr>
      </w:pPr>
      <w:r w:rsidRPr="00027D6C">
        <w:rPr>
          <w:rFonts w:ascii="Times New Roman" w:eastAsia="Calibri" w:hAnsi="Times New Roman" w:cs="Times New Roman"/>
          <w:b/>
          <w:sz w:val="24"/>
          <w:szCs w:val="24"/>
          <w:lang w:val="en-US"/>
        </w:rPr>
        <w:t>(-) Salesman commission paid = - £ 3000</w:t>
      </w:r>
    </w:p>
    <w:p w:rsidR="003B171E" w:rsidRPr="00027D6C" w:rsidRDefault="003B171E" w:rsidP="003B171E">
      <w:pPr>
        <w:spacing w:line="360" w:lineRule="auto"/>
        <w:rPr>
          <w:rFonts w:ascii="Times New Roman" w:eastAsia="Calibri" w:hAnsi="Times New Roman" w:cs="Times New Roman"/>
          <w:b/>
          <w:color w:val="00B050"/>
          <w:sz w:val="32"/>
          <w:szCs w:val="32"/>
          <w:lang w:val="en-US"/>
        </w:rPr>
      </w:pPr>
      <w:r w:rsidRPr="00027D6C">
        <w:rPr>
          <w:rFonts w:ascii="Times New Roman" w:eastAsia="Calibri" w:hAnsi="Times New Roman" w:cs="Times New Roman"/>
          <w:b/>
          <w:color w:val="00B050"/>
          <w:sz w:val="32"/>
          <w:szCs w:val="32"/>
          <w:lang w:val="en-US"/>
        </w:rPr>
        <w:t>Total Value adjusted = £ 10880</w:t>
      </w:r>
    </w:p>
    <w:p w:rsidR="00210CEA" w:rsidRPr="00210CEA" w:rsidRDefault="00210CEA" w:rsidP="00210CEA">
      <w:pPr>
        <w:shd w:val="clear" w:color="auto" w:fill="FFFFFF"/>
        <w:spacing w:after="0" w:line="300" w:lineRule="atLeast"/>
        <w:textAlignment w:val="baseline"/>
        <w:outlineLvl w:val="1"/>
        <w:rPr>
          <w:rFonts w:ascii="Helvetica" w:eastAsia="Times New Roman" w:hAnsi="Helvetica" w:cs="Helvetica"/>
          <w:b/>
          <w:bCs/>
          <w:color w:val="333333"/>
          <w:sz w:val="48"/>
          <w:szCs w:val="48"/>
          <w:lang w:eastAsia="en-GB"/>
        </w:rPr>
      </w:pPr>
      <w:r w:rsidRPr="00210CEA">
        <w:rPr>
          <w:rFonts w:ascii="Helvetica" w:eastAsia="Times New Roman" w:hAnsi="Helvetica" w:cs="Helvetica"/>
          <w:b/>
          <w:bCs/>
          <w:color w:val="333333"/>
          <w:sz w:val="48"/>
          <w:szCs w:val="48"/>
          <w:lang w:eastAsia="en-GB"/>
        </w:rPr>
        <w:lastRenderedPageBreak/>
        <w:t>Definition of Statement of Financial Position</w:t>
      </w:r>
    </w:p>
    <w:p w:rsidR="00210CEA" w:rsidRPr="00210CEA" w:rsidRDefault="00210CEA" w:rsidP="00210CE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</w:pPr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The statement of financial position is another name for the balance sheet. It is one of the main </w:t>
      </w:r>
      <w:hyperlink r:id="rId6" w:tooltip="What is a financial statement?" w:history="1">
        <w:r w:rsidRPr="00210CEA">
          <w:rPr>
            <w:rFonts w:ascii="Helvetica" w:eastAsia="Times New Roman" w:hAnsi="Helvetica" w:cs="Helvetica"/>
            <w:b/>
            <w:bCs/>
            <w:color w:val="00B050"/>
            <w:sz w:val="40"/>
            <w:szCs w:val="40"/>
            <w:u w:val="single"/>
            <w:bdr w:val="none" w:sz="0" w:space="0" w:color="auto" w:frame="1"/>
            <w:lang w:eastAsia="en-GB"/>
          </w:rPr>
          <w:t>financial statements</w:t>
        </w:r>
      </w:hyperlink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.</w:t>
      </w:r>
    </w:p>
    <w:p w:rsidR="00210CEA" w:rsidRPr="00210CEA" w:rsidRDefault="00210CEA" w:rsidP="00210CE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</w:pPr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The statement of financial position reports an entity's assets, </w:t>
      </w:r>
      <w:hyperlink r:id="rId7" w:tooltip="What is a liability?" w:history="1">
        <w:r w:rsidRPr="00210CEA">
          <w:rPr>
            <w:rFonts w:ascii="Helvetica" w:eastAsia="Times New Roman" w:hAnsi="Helvetica" w:cs="Helvetica"/>
            <w:b/>
            <w:bCs/>
            <w:color w:val="00B050"/>
            <w:sz w:val="40"/>
            <w:szCs w:val="40"/>
            <w:u w:val="single"/>
            <w:bdr w:val="none" w:sz="0" w:space="0" w:color="auto" w:frame="1"/>
            <w:lang w:eastAsia="en-GB"/>
          </w:rPr>
          <w:t>liabilities</w:t>
        </w:r>
      </w:hyperlink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, and the difference in their totals as of the final moment of an</w:t>
      </w:r>
      <w:r w:rsidRPr="00210CEA">
        <w:rPr>
          <w:rFonts w:ascii="Helvetica" w:eastAsia="Times New Roman" w:hAnsi="Helvetica" w:cs="Helvetica"/>
          <w:b/>
          <w:bCs/>
          <w:color w:val="00B050"/>
          <w:sz w:val="40"/>
          <w:szCs w:val="40"/>
          <w:lang w:eastAsia="en-GB"/>
        </w:rPr>
        <w:t> </w:t>
      </w:r>
      <w:hyperlink r:id="rId8" w:tooltip="What is an accounting period?" w:history="1">
        <w:r w:rsidRPr="00210CEA">
          <w:rPr>
            <w:rFonts w:ascii="Helvetica" w:eastAsia="Times New Roman" w:hAnsi="Helvetica" w:cs="Helvetica"/>
            <w:b/>
            <w:bCs/>
            <w:color w:val="00B050"/>
            <w:sz w:val="40"/>
            <w:szCs w:val="40"/>
            <w:u w:val="single"/>
            <w:bdr w:val="none" w:sz="0" w:space="0" w:color="auto" w:frame="1"/>
            <w:lang w:eastAsia="en-GB"/>
          </w:rPr>
          <w:t>accounting period</w:t>
        </w:r>
      </w:hyperlink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.</w:t>
      </w:r>
    </w:p>
    <w:p w:rsidR="00210CEA" w:rsidRPr="00210CEA" w:rsidRDefault="00210CEA" w:rsidP="00210CE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</w:pPr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The structure of the statement of financial position is similar to the basic accounting equation. For a corporation the format will be: </w:t>
      </w:r>
      <w:r w:rsidRPr="00210CEA">
        <w:rPr>
          <w:rFonts w:ascii="inherit" w:eastAsia="Times New Roman" w:hAnsi="inherit" w:cs="Helvetica"/>
          <w:b/>
          <w:bCs/>
          <w:i/>
          <w:iCs/>
          <w:color w:val="333333"/>
          <w:sz w:val="40"/>
          <w:szCs w:val="40"/>
          <w:bdr w:val="none" w:sz="0" w:space="0" w:color="auto" w:frame="1"/>
          <w:lang w:eastAsia="en-GB"/>
        </w:rPr>
        <w:t>Assets = Liabilities +</w:t>
      </w:r>
      <w:r w:rsidRPr="00210CEA">
        <w:rPr>
          <w:rFonts w:ascii="inherit" w:eastAsia="Times New Roman" w:hAnsi="inherit" w:cs="Helvetica"/>
          <w:b/>
          <w:bCs/>
          <w:i/>
          <w:iCs/>
          <w:color w:val="00B050"/>
          <w:sz w:val="40"/>
          <w:szCs w:val="40"/>
          <w:bdr w:val="none" w:sz="0" w:space="0" w:color="auto" w:frame="1"/>
          <w:lang w:eastAsia="en-GB"/>
        </w:rPr>
        <w:t> </w:t>
      </w:r>
      <w:hyperlink r:id="rId9" w:tooltip="What is stockholders' equity?" w:history="1">
        <w:r w:rsidRPr="00210CEA">
          <w:rPr>
            <w:rFonts w:ascii="inherit" w:eastAsia="Times New Roman" w:hAnsi="inherit" w:cs="Helvetica"/>
            <w:b/>
            <w:bCs/>
            <w:i/>
            <w:iCs/>
            <w:color w:val="00B050"/>
            <w:sz w:val="40"/>
            <w:szCs w:val="40"/>
            <w:u w:val="single"/>
            <w:bdr w:val="none" w:sz="0" w:space="0" w:color="auto" w:frame="1"/>
            <w:lang w:eastAsia="en-GB"/>
          </w:rPr>
          <w:t>Stockholders' Equity</w:t>
        </w:r>
      </w:hyperlink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 xml:space="preserve">. A </w:t>
      </w:r>
      <w:proofErr w:type="spellStart"/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nonprofit</w:t>
      </w:r>
      <w:proofErr w:type="spellEnd"/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 xml:space="preserve"> organization's format will be: </w:t>
      </w:r>
      <w:r w:rsidRPr="00210CEA">
        <w:rPr>
          <w:rFonts w:ascii="inherit" w:eastAsia="Times New Roman" w:hAnsi="inherit" w:cs="Helvetica"/>
          <w:b/>
          <w:bCs/>
          <w:i/>
          <w:iCs/>
          <w:color w:val="333333"/>
          <w:sz w:val="40"/>
          <w:szCs w:val="40"/>
          <w:bdr w:val="none" w:sz="0" w:space="0" w:color="auto" w:frame="1"/>
          <w:lang w:eastAsia="en-GB"/>
        </w:rPr>
        <w:t>Assets = Liabilities + </w:t>
      </w:r>
      <w:hyperlink r:id="rId10" w:tooltip="What is the meaning of net assets?" w:history="1">
        <w:r w:rsidRPr="00210CEA">
          <w:rPr>
            <w:rFonts w:ascii="inherit" w:eastAsia="Times New Roman" w:hAnsi="inherit" w:cs="Helvetica"/>
            <w:b/>
            <w:bCs/>
            <w:i/>
            <w:iCs/>
            <w:color w:val="00B050"/>
            <w:sz w:val="40"/>
            <w:szCs w:val="40"/>
            <w:u w:val="single"/>
            <w:bdr w:val="none" w:sz="0" w:space="0" w:color="auto" w:frame="1"/>
            <w:lang w:eastAsia="en-GB"/>
          </w:rPr>
          <w:t>Net Assets</w:t>
        </w:r>
      </w:hyperlink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.</w:t>
      </w:r>
    </w:p>
    <w:p w:rsidR="00210CEA" w:rsidRPr="00210CEA" w:rsidRDefault="00210CEA" w:rsidP="00210CEA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</w:pPr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The statement of financial position must reflect the basic accounting principles and guidelines such as the cost, matching, and </w:t>
      </w:r>
      <w:hyperlink r:id="rId11" w:tooltip="What is the full disclosure principle?" w:history="1">
        <w:r w:rsidRPr="00210CEA">
          <w:rPr>
            <w:rFonts w:ascii="Helvetica" w:eastAsia="Times New Roman" w:hAnsi="Helvetica" w:cs="Helvetica"/>
            <w:b/>
            <w:bCs/>
            <w:color w:val="4185B1"/>
            <w:sz w:val="40"/>
            <w:szCs w:val="40"/>
            <w:u w:val="single"/>
            <w:bdr w:val="none" w:sz="0" w:space="0" w:color="auto" w:frame="1"/>
            <w:lang w:eastAsia="en-GB"/>
          </w:rPr>
          <w:t>f</w:t>
        </w:r>
        <w:r w:rsidRPr="00210CEA">
          <w:rPr>
            <w:rFonts w:ascii="Helvetica" w:eastAsia="Times New Roman" w:hAnsi="Helvetica" w:cs="Helvetica"/>
            <w:b/>
            <w:bCs/>
            <w:color w:val="00B050"/>
            <w:sz w:val="40"/>
            <w:szCs w:val="40"/>
            <w:u w:val="single"/>
            <w:bdr w:val="none" w:sz="0" w:space="0" w:color="auto" w:frame="1"/>
            <w:lang w:eastAsia="en-GB"/>
          </w:rPr>
          <w:t>ull disclosure principle</w:t>
        </w:r>
      </w:hyperlink>
      <w:r w:rsidRPr="00210CEA">
        <w:rPr>
          <w:rFonts w:ascii="Helvetica" w:eastAsia="Times New Roman" w:hAnsi="Helvetica" w:cs="Helvetica"/>
          <w:b/>
          <w:bCs/>
          <w:color w:val="333333"/>
          <w:sz w:val="40"/>
          <w:szCs w:val="40"/>
          <w:lang w:eastAsia="en-GB"/>
        </w:rPr>
        <w:t> to name a few. Accordingly, the statement of financial position is more meaningful when it is prepared under the </w:t>
      </w:r>
      <w:hyperlink r:id="rId12" w:tooltip="What is the accrual basis of accounting?" w:history="1">
        <w:r w:rsidRPr="00210CEA">
          <w:rPr>
            <w:rFonts w:ascii="Helvetica" w:eastAsia="Times New Roman" w:hAnsi="Helvetica" w:cs="Helvetica"/>
            <w:b/>
            <w:bCs/>
            <w:color w:val="00B050"/>
            <w:sz w:val="40"/>
            <w:szCs w:val="40"/>
            <w:u w:val="single"/>
            <w:bdr w:val="none" w:sz="0" w:space="0" w:color="auto" w:frame="1"/>
            <w:lang w:eastAsia="en-GB"/>
          </w:rPr>
          <w:t>accrual method of accounting</w:t>
        </w:r>
      </w:hyperlink>
      <w:r w:rsidRPr="00210CEA">
        <w:rPr>
          <w:rFonts w:ascii="Helvetica" w:eastAsia="Times New Roman" w:hAnsi="Helvetica" w:cs="Helvetica"/>
          <w:b/>
          <w:bCs/>
          <w:color w:val="00B050"/>
          <w:sz w:val="40"/>
          <w:szCs w:val="40"/>
          <w:lang w:eastAsia="en-GB"/>
        </w:rPr>
        <w:t>.</w:t>
      </w:r>
    </w:p>
    <w:p w:rsidR="00630891" w:rsidRDefault="00630891" w:rsidP="005A5FC8">
      <w:pPr>
        <w:jc w:val="center"/>
        <w:rPr>
          <w:b/>
          <w:bCs/>
          <w:sz w:val="52"/>
          <w:szCs w:val="52"/>
        </w:rPr>
      </w:pPr>
    </w:p>
    <w:p w:rsidR="00630891" w:rsidRDefault="0063089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br w:type="page"/>
      </w:r>
    </w:p>
    <w:p w:rsidR="002F0418" w:rsidRPr="002F0418" w:rsidRDefault="002F0418" w:rsidP="002F0418">
      <w:pPr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2F0418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lastRenderedPageBreak/>
        <w:t>Question No.2</w:t>
      </w:r>
    </w:p>
    <w:p w:rsidR="002F0418" w:rsidRPr="002F0418" w:rsidRDefault="002F0418" w:rsidP="002F0418">
      <w:pPr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2F0418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 xml:space="preserve">(A)Schedule of ratio for </w:t>
      </w:r>
      <w:proofErr w:type="spellStart"/>
      <w:r w:rsidRPr="002F0418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Chocco</w:t>
      </w:r>
      <w:proofErr w:type="spellEnd"/>
      <w:r w:rsidRPr="002F0418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 xml:space="preserve"> Plc for the year 2019 and 2018</w:t>
      </w:r>
    </w:p>
    <w:tbl>
      <w:tblPr>
        <w:tblStyle w:val="a7"/>
        <w:tblpPr w:leftFromText="180" w:rightFromText="180" w:vertAnchor="page" w:horzAnchor="margin" w:tblpXSpec="center" w:tblpY="2977"/>
        <w:tblW w:w="10774" w:type="dxa"/>
        <w:tblLook w:val="04A0" w:firstRow="1" w:lastRow="0" w:firstColumn="1" w:lastColumn="0" w:noHBand="0" w:noVBand="1"/>
      </w:tblPr>
      <w:tblGrid>
        <w:gridCol w:w="2694"/>
        <w:gridCol w:w="4253"/>
        <w:gridCol w:w="1984"/>
        <w:gridCol w:w="1843"/>
      </w:tblGrid>
      <w:tr w:rsidR="002F0418" w:rsidRPr="00287F0C" w:rsidTr="00287F0C">
        <w:tc>
          <w:tcPr>
            <w:tcW w:w="2694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Ratio</w:t>
            </w:r>
          </w:p>
        </w:tc>
        <w:tc>
          <w:tcPr>
            <w:tcW w:w="4253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Formulas</w:t>
            </w:r>
          </w:p>
        </w:tc>
        <w:tc>
          <w:tcPr>
            <w:tcW w:w="1984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2019</w:t>
            </w:r>
          </w:p>
        </w:tc>
        <w:tc>
          <w:tcPr>
            <w:tcW w:w="1843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2018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32"/>
                <w:szCs w:val="32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  <w:t>ROCE</w:t>
            </w: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Profit After Tax/Capital employed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0.044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0.036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Profit after tax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431.00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366.00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Capital employed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9.736.00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10.087.00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  <w:t>Gross profit margin</w:t>
            </w: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Gross Profit/Net sales*100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51.99%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51.93%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Gross profit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3.503.00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3.345.00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Net sales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6.738.00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6.441.00</w:t>
            </w:r>
          </w:p>
        </w:tc>
      </w:tr>
    </w:tbl>
    <w:tbl>
      <w:tblPr>
        <w:tblStyle w:val="a7"/>
        <w:tblpPr w:leftFromText="180" w:rightFromText="180" w:vertAnchor="page" w:horzAnchor="margin" w:tblpXSpec="center" w:tblpY="6625"/>
        <w:tblW w:w="10774" w:type="dxa"/>
        <w:tblLook w:val="04A0" w:firstRow="1" w:lastRow="0" w:firstColumn="1" w:lastColumn="0" w:noHBand="0" w:noVBand="1"/>
      </w:tblPr>
      <w:tblGrid>
        <w:gridCol w:w="2694"/>
        <w:gridCol w:w="4253"/>
        <w:gridCol w:w="1984"/>
        <w:gridCol w:w="1843"/>
      </w:tblGrid>
      <w:tr w:rsidR="002F0418" w:rsidRPr="00287F0C" w:rsidTr="00287F0C">
        <w:tc>
          <w:tcPr>
            <w:tcW w:w="2694" w:type="dxa"/>
            <w:shd w:val="clear" w:color="auto" w:fill="92D050"/>
          </w:tcPr>
          <w:p w:rsidR="002F0418" w:rsidRPr="00287F0C" w:rsidRDefault="002F0418" w:rsidP="002F0418">
            <w:pPr>
              <w:tabs>
                <w:tab w:val="right" w:pos="2478"/>
              </w:tabs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984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843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  <w:t>Net Profit</w:t>
            </w: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Net income/Sales*100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6.40%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5.68%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Net income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431.00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366.00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Sales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6.738.00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6.441.00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  <w:t>Asset turnover</w:t>
            </w: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Net Sales/Total Assets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0.69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0.64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Net sales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6.738.00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6.441.00</w:t>
            </w:r>
          </w:p>
        </w:tc>
      </w:tr>
      <w:tr w:rsidR="002F0418" w:rsidRPr="00287F0C" w:rsidTr="002F0418">
        <w:trPr>
          <w:trHeight w:val="518"/>
        </w:trPr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Total assets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9.736.00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10.087.00</w:t>
            </w:r>
          </w:p>
        </w:tc>
      </w:tr>
    </w:tbl>
    <w:p w:rsidR="00630891" w:rsidRPr="00287F0C" w:rsidRDefault="00630891" w:rsidP="005A5FC8">
      <w:pPr>
        <w:jc w:val="center"/>
        <w:rPr>
          <w:b/>
          <w:bCs/>
          <w:sz w:val="52"/>
          <w:szCs w:val="52"/>
        </w:rPr>
      </w:pPr>
    </w:p>
    <w:p w:rsidR="002F0418" w:rsidRPr="00F223BA" w:rsidRDefault="002F0418" w:rsidP="002F0418">
      <w:pPr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</w:pPr>
    </w:p>
    <w:p w:rsidR="002F0418" w:rsidRPr="00F223BA" w:rsidRDefault="002F0418" w:rsidP="002F0418">
      <w:pPr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  <w:lang w:eastAsia="en-GB"/>
        </w:rPr>
      </w:pPr>
    </w:p>
    <w:p w:rsidR="002F0418" w:rsidRDefault="002F0418" w:rsidP="002F0418">
      <w:pPr>
        <w:rPr>
          <w:rFonts w:ascii="Times New Roman" w:eastAsia="Times New Roman" w:hAnsi="Times New Roman" w:cs="Times New Roman"/>
          <w:b/>
          <w:bCs/>
          <w:i/>
          <w:iCs/>
          <w:sz w:val="40"/>
          <w:szCs w:val="40"/>
          <w:lang w:eastAsia="en-GB"/>
        </w:rPr>
      </w:pPr>
    </w:p>
    <w:p w:rsidR="002F0418" w:rsidRDefault="0063089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br w:type="page"/>
      </w:r>
    </w:p>
    <w:tbl>
      <w:tblPr>
        <w:tblStyle w:val="a7"/>
        <w:tblpPr w:leftFromText="180" w:rightFromText="180" w:vertAnchor="text" w:horzAnchor="margin" w:tblpXSpec="center" w:tblpY="1897"/>
        <w:tblW w:w="10774" w:type="dxa"/>
        <w:tblLook w:val="04A0" w:firstRow="1" w:lastRow="0" w:firstColumn="1" w:lastColumn="0" w:noHBand="0" w:noVBand="1"/>
      </w:tblPr>
      <w:tblGrid>
        <w:gridCol w:w="2694"/>
        <w:gridCol w:w="4253"/>
        <w:gridCol w:w="1984"/>
        <w:gridCol w:w="1843"/>
      </w:tblGrid>
      <w:tr w:rsidR="002F0418" w:rsidRPr="00287F0C" w:rsidTr="00287F0C">
        <w:tc>
          <w:tcPr>
            <w:tcW w:w="2694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lastRenderedPageBreak/>
              <w:t>Ratio</w:t>
            </w:r>
          </w:p>
        </w:tc>
        <w:tc>
          <w:tcPr>
            <w:tcW w:w="4253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Formulas</w:t>
            </w:r>
          </w:p>
        </w:tc>
        <w:tc>
          <w:tcPr>
            <w:tcW w:w="1984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2019</w:t>
            </w:r>
          </w:p>
        </w:tc>
        <w:tc>
          <w:tcPr>
            <w:tcW w:w="1843" w:type="dxa"/>
            <w:shd w:val="clear" w:color="auto" w:fill="92D050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2018</w:t>
            </w:r>
          </w:p>
        </w:tc>
      </w:tr>
      <w:tr w:rsidR="002F0418" w:rsidRPr="00287F0C" w:rsidTr="002F0418">
        <w:trPr>
          <w:trHeight w:val="418"/>
        </w:trPr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  <w:t>Debtors collection period</w:t>
            </w: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Trade receivables/Sales*365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68 days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73 days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Trade receivables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1.249.00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1.287.00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Sales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6.738.00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6.441.00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  <w:t>Inventory Turnover</w:t>
            </w: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Inventory/Cost of Goods Sold*365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80days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78days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Inventory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708.00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659.00</w:t>
            </w:r>
          </w:p>
        </w:tc>
      </w:tr>
      <w:tr w:rsidR="002F0418" w:rsidRPr="00287F0C" w:rsidTr="002F0418">
        <w:tc>
          <w:tcPr>
            <w:tcW w:w="269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Cost of goods sold</w:t>
            </w:r>
          </w:p>
        </w:tc>
        <w:tc>
          <w:tcPr>
            <w:tcW w:w="1984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3.235.00</w:t>
            </w:r>
          </w:p>
        </w:tc>
        <w:tc>
          <w:tcPr>
            <w:tcW w:w="1843" w:type="dxa"/>
          </w:tcPr>
          <w:p w:rsidR="002F0418" w:rsidRPr="00287F0C" w:rsidRDefault="002F0418" w:rsidP="002F0418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3.096.00</w:t>
            </w:r>
          </w:p>
        </w:tc>
      </w:tr>
    </w:tbl>
    <w:p w:rsidR="00040052" w:rsidRPr="00287F0C" w:rsidRDefault="002F0418" w:rsidP="002F0418">
      <w:pPr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</w:pPr>
      <w:r w:rsidRPr="00287F0C"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  <w:t xml:space="preserve"> </w:t>
      </w:r>
    </w:p>
    <w:tbl>
      <w:tblPr>
        <w:tblStyle w:val="a7"/>
        <w:tblW w:w="10774" w:type="dxa"/>
        <w:tblInd w:w="-880" w:type="dxa"/>
        <w:tblLook w:val="04A0" w:firstRow="1" w:lastRow="0" w:firstColumn="1" w:lastColumn="0" w:noHBand="0" w:noVBand="1"/>
      </w:tblPr>
      <w:tblGrid>
        <w:gridCol w:w="2694"/>
        <w:gridCol w:w="4253"/>
        <w:gridCol w:w="1984"/>
        <w:gridCol w:w="1843"/>
      </w:tblGrid>
      <w:tr w:rsidR="00287F0C" w:rsidRPr="00287F0C" w:rsidTr="00287F0C">
        <w:tc>
          <w:tcPr>
            <w:tcW w:w="2694" w:type="dxa"/>
            <w:shd w:val="clear" w:color="auto" w:fill="92D050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  <w:shd w:val="clear" w:color="auto" w:fill="92D050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984" w:type="dxa"/>
            <w:shd w:val="clear" w:color="auto" w:fill="92D050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843" w:type="dxa"/>
            <w:shd w:val="clear" w:color="auto" w:fill="92D050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  <w:t>Dividend pay</w:t>
            </w:r>
            <w:r w:rsidR="00287F0C"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  <w:t xml:space="preserve"> </w:t>
            </w: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  <w:t>out</w:t>
            </w:r>
          </w:p>
        </w:tc>
        <w:tc>
          <w:tcPr>
            <w:tcW w:w="425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Dividend/Income</w:t>
            </w:r>
          </w:p>
        </w:tc>
        <w:tc>
          <w:tcPr>
            <w:tcW w:w="198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0.59</w:t>
            </w:r>
          </w:p>
        </w:tc>
        <w:tc>
          <w:tcPr>
            <w:tcW w:w="184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0.66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Dividend</w:t>
            </w:r>
          </w:p>
        </w:tc>
        <w:tc>
          <w:tcPr>
            <w:tcW w:w="198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255.00</w:t>
            </w:r>
          </w:p>
        </w:tc>
        <w:tc>
          <w:tcPr>
            <w:tcW w:w="184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242.00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Income</w:t>
            </w:r>
          </w:p>
        </w:tc>
        <w:tc>
          <w:tcPr>
            <w:tcW w:w="198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431.00</w:t>
            </w:r>
          </w:p>
        </w:tc>
        <w:tc>
          <w:tcPr>
            <w:tcW w:w="184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366.00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198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84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</w:tr>
      <w:tr w:rsidR="00287F0C" w:rsidRPr="00287F0C" w:rsidTr="00040052">
        <w:tc>
          <w:tcPr>
            <w:tcW w:w="269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  <w:t>P/E ratio</w:t>
            </w:r>
          </w:p>
        </w:tc>
        <w:tc>
          <w:tcPr>
            <w:tcW w:w="425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Share Price/EPS</w:t>
            </w:r>
          </w:p>
        </w:tc>
        <w:tc>
          <w:tcPr>
            <w:tcW w:w="198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7.11</w:t>
            </w:r>
          </w:p>
        </w:tc>
        <w:tc>
          <w:tcPr>
            <w:tcW w:w="1843" w:type="dxa"/>
          </w:tcPr>
          <w:p w:rsidR="00040052" w:rsidRPr="00287F0C" w:rsidRDefault="00040052" w:rsidP="00162F96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6.56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Share price</w:t>
            </w:r>
          </w:p>
        </w:tc>
        <w:tc>
          <w:tcPr>
            <w:tcW w:w="198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5.12</w:t>
            </w:r>
          </w:p>
        </w:tc>
        <w:tc>
          <w:tcPr>
            <w:tcW w:w="184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4.00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EPS</w:t>
            </w:r>
          </w:p>
        </w:tc>
        <w:tc>
          <w:tcPr>
            <w:tcW w:w="1984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0.72</w:t>
            </w:r>
          </w:p>
        </w:tc>
        <w:tc>
          <w:tcPr>
            <w:tcW w:w="1843" w:type="dxa"/>
          </w:tcPr>
          <w:p w:rsidR="00040052" w:rsidRPr="00287F0C" w:rsidRDefault="00040052" w:rsidP="00162F96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0.61</w:t>
            </w:r>
          </w:p>
        </w:tc>
      </w:tr>
    </w:tbl>
    <w:p w:rsidR="002F0418" w:rsidRPr="00287F0C" w:rsidRDefault="002F0418" w:rsidP="002F0418">
      <w:pPr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</w:pPr>
    </w:p>
    <w:p w:rsidR="002F0418" w:rsidRPr="00287F0C" w:rsidRDefault="002F0418" w:rsidP="002F0418">
      <w:pPr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</w:pPr>
      <w:r w:rsidRPr="00287F0C"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  <w:br w:type="page"/>
      </w:r>
    </w:p>
    <w:tbl>
      <w:tblPr>
        <w:tblStyle w:val="a7"/>
        <w:tblpPr w:leftFromText="180" w:rightFromText="180" w:vertAnchor="text" w:horzAnchor="margin" w:tblpXSpec="center" w:tblpY="-863"/>
        <w:tblW w:w="10774" w:type="dxa"/>
        <w:tblLook w:val="04A0" w:firstRow="1" w:lastRow="0" w:firstColumn="1" w:lastColumn="0" w:noHBand="0" w:noVBand="1"/>
      </w:tblPr>
      <w:tblGrid>
        <w:gridCol w:w="2694"/>
        <w:gridCol w:w="4253"/>
        <w:gridCol w:w="1984"/>
        <w:gridCol w:w="1843"/>
      </w:tblGrid>
      <w:tr w:rsidR="00040052" w:rsidRPr="00287F0C" w:rsidTr="00287F0C">
        <w:tc>
          <w:tcPr>
            <w:tcW w:w="2694" w:type="dxa"/>
            <w:shd w:val="clear" w:color="auto" w:fill="92D050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lastRenderedPageBreak/>
              <w:t>Ratio</w:t>
            </w:r>
          </w:p>
        </w:tc>
        <w:tc>
          <w:tcPr>
            <w:tcW w:w="4253" w:type="dxa"/>
            <w:shd w:val="clear" w:color="auto" w:fill="92D050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Formulas</w:t>
            </w:r>
          </w:p>
        </w:tc>
        <w:tc>
          <w:tcPr>
            <w:tcW w:w="1984" w:type="dxa"/>
            <w:shd w:val="clear" w:color="auto" w:fill="92D050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2019</w:t>
            </w:r>
          </w:p>
        </w:tc>
        <w:tc>
          <w:tcPr>
            <w:tcW w:w="1843" w:type="dxa"/>
            <w:shd w:val="clear" w:color="auto" w:fill="92D050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  <w:t>2018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32"/>
                <w:szCs w:val="32"/>
                <w:lang w:eastAsia="en-GB"/>
              </w:rPr>
              <w:t>Earnings per share</w:t>
            </w:r>
          </w:p>
        </w:tc>
        <w:tc>
          <w:tcPr>
            <w:tcW w:w="425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Net income/number of ordinary shares</w:t>
            </w:r>
          </w:p>
        </w:tc>
        <w:tc>
          <w:tcPr>
            <w:tcW w:w="198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0.72</w:t>
            </w:r>
          </w:p>
        </w:tc>
        <w:tc>
          <w:tcPr>
            <w:tcW w:w="184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0.61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Net income</w:t>
            </w:r>
          </w:p>
        </w:tc>
        <w:tc>
          <w:tcPr>
            <w:tcW w:w="198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431.00</w:t>
            </w:r>
          </w:p>
        </w:tc>
        <w:tc>
          <w:tcPr>
            <w:tcW w:w="184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366.00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Number of ordinary shares</w:t>
            </w:r>
          </w:p>
        </w:tc>
        <w:tc>
          <w:tcPr>
            <w:tcW w:w="198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600.00</w:t>
            </w:r>
          </w:p>
        </w:tc>
        <w:tc>
          <w:tcPr>
            <w:tcW w:w="184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600.00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198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184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</w:tr>
      <w:tr w:rsidR="00287F0C" w:rsidRPr="00287F0C" w:rsidTr="00040052">
        <w:tc>
          <w:tcPr>
            <w:tcW w:w="269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8"/>
                <w:szCs w:val="28"/>
                <w:lang w:eastAsia="en-GB"/>
              </w:rPr>
              <w:t>Current Ratio</w:t>
            </w:r>
          </w:p>
        </w:tc>
        <w:tc>
          <w:tcPr>
            <w:tcW w:w="425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Current Assets/Current Liabilities</w:t>
            </w:r>
          </w:p>
        </w:tc>
        <w:tc>
          <w:tcPr>
            <w:tcW w:w="198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0.92</w:t>
            </w:r>
          </w:p>
        </w:tc>
        <w:tc>
          <w:tcPr>
            <w:tcW w:w="1843" w:type="dxa"/>
          </w:tcPr>
          <w:p w:rsidR="00040052" w:rsidRPr="00287F0C" w:rsidRDefault="00040052" w:rsidP="00040052">
            <w:pPr>
              <w:spacing w:line="360" w:lineRule="auto"/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>0.77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Current Assets</w:t>
            </w:r>
          </w:p>
        </w:tc>
        <w:tc>
          <w:tcPr>
            <w:tcW w:w="198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2,303.00</w:t>
            </w:r>
          </w:p>
        </w:tc>
        <w:tc>
          <w:tcPr>
            <w:tcW w:w="184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2.355.00</w:t>
            </w:r>
          </w:p>
        </w:tc>
      </w:tr>
      <w:tr w:rsidR="00040052" w:rsidRPr="00287F0C" w:rsidTr="00040052">
        <w:tc>
          <w:tcPr>
            <w:tcW w:w="269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40"/>
                <w:szCs w:val="40"/>
                <w:lang w:eastAsia="en-GB"/>
              </w:rPr>
            </w:pPr>
          </w:p>
        </w:tc>
        <w:tc>
          <w:tcPr>
            <w:tcW w:w="425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Current Liabilities</w:t>
            </w:r>
          </w:p>
        </w:tc>
        <w:tc>
          <w:tcPr>
            <w:tcW w:w="1984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2.511.00</w:t>
            </w:r>
          </w:p>
        </w:tc>
        <w:tc>
          <w:tcPr>
            <w:tcW w:w="1843" w:type="dxa"/>
          </w:tcPr>
          <w:p w:rsidR="00040052" w:rsidRPr="00287F0C" w:rsidRDefault="00040052" w:rsidP="00040052">
            <w:pP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287F0C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3.046.00</w:t>
            </w:r>
          </w:p>
        </w:tc>
      </w:tr>
    </w:tbl>
    <w:p w:rsidR="00630891" w:rsidRPr="00287F0C" w:rsidRDefault="00630891">
      <w:pPr>
        <w:rPr>
          <w:b/>
          <w:bCs/>
          <w:sz w:val="52"/>
          <w:szCs w:val="52"/>
        </w:rPr>
      </w:pPr>
    </w:p>
    <w:p w:rsidR="00630891" w:rsidRPr="00287F0C" w:rsidRDefault="00630891" w:rsidP="005A5FC8">
      <w:pPr>
        <w:jc w:val="center"/>
        <w:rPr>
          <w:b/>
          <w:bCs/>
          <w:sz w:val="52"/>
          <w:szCs w:val="52"/>
        </w:rPr>
      </w:pPr>
    </w:p>
    <w:p w:rsidR="002B09C9" w:rsidRPr="00FA58DD" w:rsidRDefault="00630891" w:rsidP="00FA58DD">
      <w:pPr>
        <w:rPr>
          <w:b/>
          <w:bCs/>
          <w:sz w:val="52"/>
          <w:szCs w:val="52"/>
          <w:lang w:val="bg-BG"/>
        </w:rPr>
      </w:pPr>
      <w:r w:rsidRPr="00287F0C">
        <w:rPr>
          <w:b/>
          <w:bCs/>
          <w:sz w:val="52"/>
          <w:szCs w:val="52"/>
        </w:rPr>
        <w:br w:type="page"/>
      </w:r>
      <w:r w:rsidR="002B09C9" w:rsidRPr="00FA58DD"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  <w:lastRenderedPageBreak/>
        <w:t>Gross Profit Margin</w:t>
      </w:r>
      <w:r w:rsidR="00FA58DD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val="bg-BG" w:eastAsia="en-GB"/>
        </w:rPr>
        <w:t>: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>a 10% net profit margin is considered average, a 20% margin is considered high (or “good”), and a 5% margin is low.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>When there is no significant change in the two years and the percentages are high, the company develops well.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</w:p>
    <w:p w:rsidR="002B09C9" w:rsidRPr="00FA58DD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</w:pPr>
      <w:r w:rsidRPr="00FA58DD"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  <w:t>Current Ratio: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>A current ratio below 1 means that the company doesn't have enough liquid assets to cover its short-term liabilities.</w:t>
      </w:r>
    </w:p>
    <w:p w:rsidR="002B09C9" w:rsidRPr="00FA58DD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</w:pPr>
    </w:p>
    <w:p w:rsidR="002B09C9" w:rsidRPr="00FA58DD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</w:pPr>
      <w:r w:rsidRPr="00FA58DD"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  <w:t>P/E ratio: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 xml:space="preserve">A good P/E ratio is one that is consistent or shows consistent growth. 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>The company has an increase over the previous year, which is good for the company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bookmarkStart w:id="1" w:name="_GoBack"/>
      <w:bookmarkEnd w:id="1"/>
    </w:p>
    <w:p w:rsidR="002B09C9" w:rsidRPr="00FA58DD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</w:pPr>
      <w:r w:rsidRPr="00FA58DD"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  <w:t>Asset turnover: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>In the retail sector, an asset turnover ratio of 2.5 or more.</w:t>
      </w:r>
      <w:r w:rsidR="00F82AE5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val="bg-BG" w:eastAsia="en-GB"/>
        </w:rPr>
        <w:t xml:space="preserve"> </w:t>
      </w:r>
      <w:proofErr w:type="gramStart"/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>In</w:t>
      </w:r>
      <w:proofErr w:type="gramEnd"/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 xml:space="preserve"> this case, the company needs to improve it.</w:t>
      </w:r>
    </w:p>
    <w:p w:rsidR="002B09C9" w:rsidRPr="002B09C9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</w:p>
    <w:p w:rsidR="002B09C9" w:rsidRPr="00FA58DD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</w:pPr>
      <w:r w:rsidRPr="00FA58DD">
        <w:rPr>
          <w:rFonts w:ascii="Times New Roman" w:eastAsia="Times New Roman" w:hAnsi="Times New Roman" w:cs="Times New Roman"/>
          <w:b/>
          <w:bCs/>
          <w:i/>
          <w:iCs/>
          <w:color w:val="FFC000"/>
          <w:sz w:val="28"/>
          <w:szCs w:val="28"/>
          <w:lang w:eastAsia="en-GB"/>
        </w:rPr>
        <w:t>Inventory Turnover:</w:t>
      </w:r>
    </w:p>
    <w:p w:rsidR="00630891" w:rsidRDefault="002B09C9" w:rsidP="002B09C9">
      <w:pPr>
        <w:tabs>
          <w:tab w:val="center" w:pos="4513"/>
          <w:tab w:val="left" w:pos="6312"/>
        </w:tabs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</w:pPr>
      <w:r w:rsidRPr="002B09C9">
        <w:rPr>
          <w:rFonts w:ascii="Times New Roman" w:eastAsia="Times New Roman" w:hAnsi="Times New Roman" w:cs="Times New Roman"/>
          <w:b/>
          <w:bCs/>
          <w:i/>
          <w:iCs/>
          <w:color w:val="000000" w:themeColor="text1"/>
          <w:sz w:val="28"/>
          <w:szCs w:val="28"/>
          <w:lang w:eastAsia="en-GB"/>
        </w:rPr>
        <w:t>This bad ratio means that the company will be left without products, and there will be problems with the items.</w:t>
      </w:r>
    </w:p>
    <w:p w:rsidR="00AA66BE" w:rsidRPr="002B09C9" w:rsidRDefault="00AA66BE" w:rsidP="00AA66BE">
      <w:pPr>
        <w:tabs>
          <w:tab w:val="center" w:pos="4513"/>
          <w:tab w:val="left" w:pos="6312"/>
        </w:tabs>
        <w:rPr>
          <w:b/>
          <w:bCs/>
          <w:color w:val="000000" w:themeColor="text1"/>
          <w:sz w:val="52"/>
          <w:szCs w:val="52"/>
          <w:lang w:val="bg-BG"/>
        </w:rPr>
      </w:pPr>
    </w:p>
    <w:p w:rsidR="00630891" w:rsidRDefault="00630891" w:rsidP="00AA66BE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br w:type="page"/>
      </w:r>
    </w:p>
    <w:p w:rsidR="00630891" w:rsidRDefault="00630891" w:rsidP="005A5FC8">
      <w:pPr>
        <w:jc w:val="center"/>
        <w:rPr>
          <w:b/>
          <w:bCs/>
          <w:sz w:val="52"/>
          <w:szCs w:val="52"/>
        </w:rPr>
      </w:pPr>
    </w:p>
    <w:p w:rsidR="00630891" w:rsidRDefault="0063089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br w:type="page"/>
      </w:r>
    </w:p>
    <w:p w:rsidR="00630891" w:rsidRDefault="00630891" w:rsidP="005A5FC8">
      <w:pPr>
        <w:jc w:val="center"/>
        <w:rPr>
          <w:b/>
          <w:bCs/>
          <w:sz w:val="52"/>
          <w:szCs w:val="52"/>
        </w:rPr>
      </w:pPr>
    </w:p>
    <w:p w:rsidR="00630891" w:rsidRDefault="0063089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br w:type="page"/>
      </w:r>
    </w:p>
    <w:p w:rsidR="00630891" w:rsidRDefault="00630891" w:rsidP="005A5FC8">
      <w:pPr>
        <w:jc w:val="center"/>
        <w:rPr>
          <w:b/>
          <w:bCs/>
          <w:sz w:val="52"/>
          <w:szCs w:val="52"/>
        </w:rPr>
      </w:pPr>
    </w:p>
    <w:p w:rsidR="00630891" w:rsidRDefault="0063089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br w:type="page"/>
      </w:r>
    </w:p>
    <w:p w:rsidR="005A5FC8" w:rsidRPr="00E719F5" w:rsidRDefault="005A5FC8" w:rsidP="005A5FC8">
      <w:pPr>
        <w:jc w:val="center"/>
        <w:rPr>
          <w:rFonts w:ascii="Times New Roman" w:eastAsia="Times New Roman" w:hAnsi="Times New Roman" w:cs="Times New Roman"/>
          <w:b/>
          <w:bCs/>
          <w:i/>
          <w:iCs/>
          <w:sz w:val="40"/>
          <w:szCs w:val="40"/>
          <w:lang w:eastAsia="en-GB"/>
        </w:rPr>
      </w:pPr>
    </w:p>
    <w:p w:rsidR="005A5FC8" w:rsidRDefault="005A5FC8" w:rsidP="005A5FC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</w:pPr>
    </w:p>
    <w:p w:rsidR="00E873FB" w:rsidRDefault="00E873FB" w:rsidP="005A5FC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</w:pPr>
    </w:p>
    <w:p w:rsidR="00E873FB" w:rsidRPr="00E873FB" w:rsidRDefault="00E873FB" w:rsidP="005A5FC8">
      <w:pPr>
        <w:jc w:val="center"/>
        <w:rPr>
          <w:rFonts w:ascii="Times New Roman" w:eastAsia="Times New Roman" w:hAnsi="Times New Roman" w:cs="Times New Roman"/>
          <w:b/>
          <w:bCs/>
          <w:sz w:val="40"/>
          <w:szCs w:val="40"/>
          <w:lang w:eastAsia="en-GB"/>
        </w:rPr>
      </w:pPr>
    </w:p>
    <w:sectPr w:rsidR="00E873FB" w:rsidRPr="00E873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A4E11" w:rsidRDefault="009A4E11" w:rsidP="003B171E">
      <w:pPr>
        <w:spacing w:after="0" w:line="240" w:lineRule="auto"/>
      </w:pPr>
      <w:r>
        <w:separator/>
      </w:r>
    </w:p>
  </w:endnote>
  <w:endnote w:type="continuationSeparator" w:id="0">
    <w:p w:rsidR="009A4E11" w:rsidRDefault="009A4E11" w:rsidP="003B17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A4E11" w:rsidRDefault="009A4E11" w:rsidP="003B171E">
      <w:pPr>
        <w:spacing w:after="0" w:line="240" w:lineRule="auto"/>
      </w:pPr>
      <w:r>
        <w:separator/>
      </w:r>
    </w:p>
  </w:footnote>
  <w:footnote w:type="continuationSeparator" w:id="0">
    <w:p w:rsidR="009A4E11" w:rsidRDefault="009A4E11" w:rsidP="003B17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6B8"/>
    <w:rsid w:val="00040052"/>
    <w:rsid w:val="001E06B8"/>
    <w:rsid w:val="00210CEA"/>
    <w:rsid w:val="00287F0C"/>
    <w:rsid w:val="002B09C9"/>
    <w:rsid w:val="002F0418"/>
    <w:rsid w:val="00315D16"/>
    <w:rsid w:val="003B171E"/>
    <w:rsid w:val="00420735"/>
    <w:rsid w:val="00421902"/>
    <w:rsid w:val="005A5FC8"/>
    <w:rsid w:val="005F5990"/>
    <w:rsid w:val="00630891"/>
    <w:rsid w:val="00690E1F"/>
    <w:rsid w:val="00800E30"/>
    <w:rsid w:val="009A4E11"/>
    <w:rsid w:val="00AA66BE"/>
    <w:rsid w:val="00BD631E"/>
    <w:rsid w:val="00DF058C"/>
    <w:rsid w:val="00E719F5"/>
    <w:rsid w:val="00E873FB"/>
    <w:rsid w:val="00F82AE5"/>
    <w:rsid w:val="00FA5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5FF00E"/>
  <w15:chartTrackingRefBased/>
  <w15:docId w15:val="{C9F34B61-DCE8-40A1-A98A-D9ECAA447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3B17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3B171E"/>
  </w:style>
  <w:style w:type="paragraph" w:styleId="a5">
    <w:name w:val="footer"/>
    <w:basedOn w:val="a"/>
    <w:link w:val="a6"/>
    <w:uiPriority w:val="99"/>
    <w:unhideWhenUsed/>
    <w:rsid w:val="003B17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3B171E"/>
  </w:style>
  <w:style w:type="table" w:styleId="a7">
    <w:name w:val="Table Grid"/>
    <w:basedOn w:val="a1"/>
    <w:uiPriority w:val="39"/>
    <w:rsid w:val="002F041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615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6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33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510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countingcoach.com/blog/what-is-an-accounting-period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accountingcoach.com/blog/what-is-a-liability" TargetMode="External"/><Relationship Id="rId12" Type="http://schemas.openxmlformats.org/officeDocument/2006/relationships/hyperlink" Target="https://www.accountingcoach.com/blog/acrrual-basis-accountin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ccountingcoach.com/blog/what-is-a-financial-statement" TargetMode="External"/><Relationship Id="rId11" Type="http://schemas.openxmlformats.org/officeDocument/2006/relationships/hyperlink" Target="https://www.accountingcoach.com/blog/what-is-the-full-disclosure-principle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accountingcoach.com/blog/meaning-of-net-asset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ccountingcoach.com/blog/what-is-stockholders-equit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558</TotalTime>
  <Pages>14</Pages>
  <Words>1023</Words>
  <Characters>5837</Characters>
  <Application>Microsoft Office Word</Application>
  <DocSecurity>0</DocSecurity>
  <Lines>48</Lines>
  <Paragraphs>13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Roger</dc:creator>
  <cp:keywords/>
  <dc:description/>
  <cp:lastModifiedBy>Roger</cp:lastModifiedBy>
  <cp:revision>14</cp:revision>
  <dcterms:created xsi:type="dcterms:W3CDTF">2020-11-11T18:42:00Z</dcterms:created>
  <dcterms:modified xsi:type="dcterms:W3CDTF">2020-11-13T08:06:00Z</dcterms:modified>
</cp:coreProperties>
</file>