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11AE3" w:rsidRDefault="000B6E6D">
      <w:r>
        <w:rPr>
          <w:noProof/>
          <w:lang w:eastAsia="en-GB"/>
        </w:rPr>
        <w:drawing>
          <wp:inline distT="0" distB="0" distL="0" distR="0">
            <wp:extent cx="1588770" cy="10591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588770" cy="1059180"/>
                    </a:xfrm>
                    <a:prstGeom prst="rect">
                      <a:avLst/>
                    </a:prstGeom>
                  </pic:spPr>
                </pic:pic>
              </a:graphicData>
            </a:graphic>
          </wp:inline>
        </w:drawing>
      </w:r>
    </w:p>
    <w:p w:rsidR="000B6E6D" w:rsidRDefault="000B6E6D"/>
    <w:p w:rsidR="000B6E6D" w:rsidRDefault="000B6E6D"/>
    <w:p w:rsidR="000B6E6D" w:rsidRDefault="000B6E6D"/>
    <w:p w:rsidR="000B6E6D" w:rsidRDefault="00235494">
      <w:pPr>
        <w:rPr>
          <w:rFonts w:ascii="Times New Roman" w:hAnsi="Times New Roman" w:cs="Times New Roman"/>
          <w:sz w:val="40"/>
          <w:szCs w:val="40"/>
        </w:rPr>
      </w:pPr>
      <w:r>
        <w:rPr>
          <w:rFonts w:ascii="Times New Roman" w:hAnsi="Times New Roman" w:cs="Times New Roman"/>
          <w:sz w:val="40"/>
          <w:szCs w:val="40"/>
        </w:rPr>
        <w:t xml:space="preserve">            </w:t>
      </w:r>
      <w:r w:rsidR="000B6E6D" w:rsidRPr="000B6E6D">
        <w:rPr>
          <w:rFonts w:ascii="Times New Roman" w:hAnsi="Times New Roman" w:cs="Times New Roman"/>
          <w:sz w:val="40"/>
          <w:szCs w:val="40"/>
        </w:rPr>
        <w:t>MARKETING MANAGEMENT</w:t>
      </w:r>
    </w:p>
    <w:p w:rsidR="000B6E6D" w:rsidRDefault="00235494">
      <w:pPr>
        <w:rPr>
          <w:rFonts w:ascii="Times New Roman" w:hAnsi="Times New Roman" w:cs="Times New Roman"/>
          <w:sz w:val="40"/>
          <w:szCs w:val="40"/>
        </w:rPr>
      </w:pPr>
      <w:r>
        <w:rPr>
          <w:rFonts w:ascii="Times New Roman" w:hAnsi="Times New Roman" w:cs="Times New Roman"/>
          <w:sz w:val="40"/>
          <w:szCs w:val="40"/>
        </w:rPr>
        <w:t xml:space="preserve">                     </w:t>
      </w:r>
      <w:r w:rsidR="000B6E6D">
        <w:rPr>
          <w:rFonts w:ascii="Times New Roman" w:hAnsi="Times New Roman" w:cs="Times New Roman"/>
          <w:sz w:val="40"/>
          <w:szCs w:val="40"/>
        </w:rPr>
        <w:t xml:space="preserve">  ASSIGNMENT 2</w:t>
      </w:r>
    </w:p>
    <w:p w:rsidR="000B6E6D" w:rsidRDefault="000B6E6D">
      <w:pPr>
        <w:rPr>
          <w:rFonts w:ascii="Times New Roman" w:hAnsi="Times New Roman" w:cs="Times New Roman"/>
          <w:sz w:val="40"/>
          <w:szCs w:val="40"/>
        </w:rPr>
      </w:pPr>
    </w:p>
    <w:p w:rsidR="00235494" w:rsidRDefault="00235494" w:rsidP="000B6E6D">
      <w:pPr>
        <w:pStyle w:val="Normal1"/>
        <w:rPr>
          <w:rFonts w:ascii="Times New Roman" w:hAnsi="Times New Roman" w:cs="Times New Roman"/>
        </w:rPr>
      </w:pPr>
      <w:r>
        <w:rPr>
          <w:rFonts w:ascii="Times New Roman" w:hAnsi="Times New Roman" w:cs="Times New Roman"/>
        </w:rPr>
        <w:t xml:space="preserve">                                                 </w:t>
      </w:r>
      <w:r w:rsidR="000B6E6D">
        <w:rPr>
          <w:rFonts w:ascii="Times New Roman" w:hAnsi="Times New Roman" w:cs="Times New Roman"/>
        </w:rPr>
        <w:t xml:space="preserve">A PROJECT SUBMITTED TO </w:t>
      </w:r>
    </w:p>
    <w:p w:rsidR="000B6E6D" w:rsidRDefault="00235494" w:rsidP="000B6E6D">
      <w:pPr>
        <w:pStyle w:val="Normal1"/>
        <w:rPr>
          <w:rFonts w:ascii="Times New Roman" w:hAnsi="Times New Roman" w:cs="Times New Roman"/>
        </w:rPr>
      </w:pPr>
      <w:r>
        <w:rPr>
          <w:rFonts w:ascii="Times New Roman" w:hAnsi="Times New Roman" w:cs="Times New Roman"/>
        </w:rPr>
        <w:t xml:space="preserve">                        </w:t>
      </w:r>
      <w:r w:rsidR="000B6E6D">
        <w:rPr>
          <w:rFonts w:ascii="Times New Roman" w:hAnsi="Times New Roman" w:cs="Times New Roman"/>
        </w:rPr>
        <w:t xml:space="preserve">UNIVERSITY OF WALES </w:t>
      </w:r>
      <w:r>
        <w:rPr>
          <w:rFonts w:ascii="Times New Roman" w:hAnsi="Times New Roman" w:cs="Times New Roman"/>
        </w:rPr>
        <w:t xml:space="preserve">TRINITY SAINT DAVID </w:t>
      </w:r>
      <w:r w:rsidR="000B6E6D">
        <w:rPr>
          <w:rFonts w:ascii="Times New Roman" w:hAnsi="Times New Roman" w:cs="Times New Roman"/>
        </w:rPr>
        <w:t xml:space="preserve">FOR </w:t>
      </w:r>
    </w:p>
    <w:p w:rsidR="000B6E6D" w:rsidRDefault="000B6E6D" w:rsidP="000B6E6D">
      <w:pPr>
        <w:pStyle w:val="Normal1"/>
        <w:rPr>
          <w:rFonts w:ascii="Times New Roman" w:hAnsi="Times New Roman" w:cs="Times New Roman"/>
        </w:rPr>
      </w:pPr>
      <w:r>
        <w:rPr>
          <w:rFonts w:ascii="Times New Roman" w:hAnsi="Times New Roman" w:cs="Times New Roman"/>
        </w:rPr>
        <w:t xml:space="preserve">                                              MBA GENERAL MANAGEMENT.   </w:t>
      </w:r>
    </w:p>
    <w:p w:rsidR="000B6E6D" w:rsidRDefault="000B6E6D" w:rsidP="000B6E6D">
      <w:pPr>
        <w:pStyle w:val="Normal1"/>
        <w:rPr>
          <w:rFonts w:ascii="Times New Roman" w:hAnsi="Times New Roman" w:cs="Times New Roman"/>
        </w:rPr>
      </w:pPr>
    </w:p>
    <w:p w:rsidR="000B6E6D" w:rsidRDefault="000B6E6D" w:rsidP="000B6E6D">
      <w:pPr>
        <w:pStyle w:val="Normal1"/>
        <w:rPr>
          <w:rFonts w:ascii="Times New Roman" w:hAnsi="Times New Roman" w:cs="Times New Roman"/>
        </w:rPr>
      </w:pPr>
      <w:r>
        <w:rPr>
          <w:rFonts w:ascii="Times New Roman" w:hAnsi="Times New Roman" w:cs="Times New Roman"/>
        </w:rPr>
        <w:t xml:space="preserve">                                                         SUBMITTED BY </w:t>
      </w:r>
    </w:p>
    <w:p w:rsidR="000B6E6D" w:rsidRDefault="000B6E6D" w:rsidP="000B6E6D">
      <w:pPr>
        <w:pStyle w:val="Normal1"/>
        <w:rPr>
          <w:rFonts w:ascii="Times New Roman" w:hAnsi="Times New Roman" w:cs="Times New Roman"/>
        </w:rPr>
      </w:pPr>
      <w:r>
        <w:rPr>
          <w:rFonts w:ascii="Times New Roman" w:hAnsi="Times New Roman" w:cs="Times New Roman"/>
        </w:rPr>
        <w:t xml:space="preserve">                                                ZIYA ERAM FEROZ DAULA </w:t>
      </w:r>
    </w:p>
    <w:p w:rsidR="000B6E6D" w:rsidRDefault="000B6E6D" w:rsidP="000B6E6D">
      <w:pPr>
        <w:pStyle w:val="Normal1"/>
        <w:rPr>
          <w:rFonts w:ascii="Times New Roman" w:hAnsi="Times New Roman" w:cs="Times New Roman"/>
        </w:rPr>
      </w:pPr>
      <w:r>
        <w:rPr>
          <w:rFonts w:ascii="Times New Roman" w:hAnsi="Times New Roman" w:cs="Times New Roman"/>
        </w:rPr>
        <w:t xml:space="preserve">                                                     STUDENT ID : 2211758 </w:t>
      </w:r>
    </w:p>
    <w:p w:rsidR="000B6E6D" w:rsidRDefault="000B6E6D" w:rsidP="000B6E6D">
      <w:pPr>
        <w:pStyle w:val="Normal1"/>
        <w:rPr>
          <w:rFonts w:ascii="Times New Roman" w:hAnsi="Times New Roman" w:cs="Times New Roman"/>
        </w:rPr>
      </w:pPr>
    </w:p>
    <w:p w:rsidR="000B6E6D" w:rsidRDefault="000B6E6D" w:rsidP="000B6E6D">
      <w:pPr>
        <w:pStyle w:val="Normal1"/>
        <w:rPr>
          <w:rFonts w:ascii="Times New Roman" w:hAnsi="Times New Roman" w:cs="Times New Roman"/>
        </w:rPr>
      </w:pPr>
    </w:p>
    <w:p w:rsidR="000B6E6D" w:rsidRDefault="000B6E6D" w:rsidP="000B6E6D">
      <w:pPr>
        <w:pStyle w:val="Normal1"/>
        <w:rPr>
          <w:rFonts w:ascii="Times New Roman" w:hAnsi="Times New Roman" w:cs="Times New Roman"/>
        </w:rPr>
      </w:pPr>
      <w:r>
        <w:rPr>
          <w:rFonts w:ascii="Times New Roman" w:hAnsi="Times New Roman" w:cs="Times New Roman"/>
        </w:rPr>
        <w:t xml:space="preserve"> </w:t>
      </w:r>
      <w:r w:rsidR="00235494">
        <w:rPr>
          <w:rFonts w:ascii="Times New Roman" w:hAnsi="Times New Roman" w:cs="Times New Roman"/>
        </w:rPr>
        <w:t xml:space="preserve">                                                </w:t>
      </w:r>
      <w:r>
        <w:rPr>
          <w:rFonts w:ascii="Times New Roman" w:hAnsi="Times New Roman" w:cs="Times New Roman"/>
        </w:rPr>
        <w:t xml:space="preserve">   UNDER THE GUIDANCE OF</w:t>
      </w:r>
    </w:p>
    <w:p w:rsidR="008B3C9B" w:rsidRDefault="008B3C9B" w:rsidP="000B6E6D">
      <w:pPr>
        <w:pStyle w:val="Normal1"/>
        <w:rPr>
          <w:rFonts w:ascii="Times New Roman" w:hAnsi="Times New Roman" w:cs="Times New Roman"/>
        </w:rPr>
      </w:pPr>
      <w:r>
        <w:rPr>
          <w:rFonts w:ascii="Times New Roman" w:hAnsi="Times New Roman" w:cs="Times New Roman"/>
        </w:rPr>
        <w:t xml:space="preserve">                                                  PROF. TUSHARA BA</w:t>
      </w:r>
      <w:r w:rsidR="00EF0D5A">
        <w:rPr>
          <w:rFonts w:ascii="Times New Roman" w:hAnsi="Times New Roman" w:cs="Times New Roman"/>
        </w:rPr>
        <w:t>LENDRAN</w:t>
      </w:r>
    </w:p>
    <w:p w:rsidR="00670B0E" w:rsidRDefault="00670B0E" w:rsidP="000B6E6D">
      <w:pPr>
        <w:pStyle w:val="Normal1"/>
        <w:rPr>
          <w:rFonts w:ascii="Times New Roman" w:hAnsi="Times New Roman" w:cs="Times New Roman"/>
        </w:rPr>
      </w:pPr>
    </w:p>
    <w:p w:rsidR="00670B0E" w:rsidRDefault="00670B0E" w:rsidP="000B6E6D">
      <w:pPr>
        <w:pStyle w:val="Normal1"/>
        <w:rPr>
          <w:rFonts w:ascii="Times New Roman" w:hAnsi="Times New Roman" w:cs="Times New Roman"/>
        </w:rPr>
      </w:pPr>
    </w:p>
    <w:p w:rsidR="00670B0E" w:rsidRDefault="00670B0E" w:rsidP="000B6E6D">
      <w:pPr>
        <w:pStyle w:val="Normal1"/>
        <w:rPr>
          <w:rFonts w:ascii="Times New Roman" w:hAnsi="Times New Roman" w:cs="Times New Roman"/>
        </w:rPr>
      </w:pPr>
    </w:p>
    <w:p w:rsidR="00670B0E" w:rsidRDefault="00670B0E" w:rsidP="000B6E6D">
      <w:pPr>
        <w:pStyle w:val="Normal1"/>
        <w:rPr>
          <w:rFonts w:ascii="Times New Roman" w:hAnsi="Times New Roman" w:cs="Times New Roman"/>
        </w:rPr>
      </w:pPr>
      <w:r>
        <w:rPr>
          <w:rFonts w:ascii="Times New Roman" w:hAnsi="Times New Roman" w:cs="Times New Roman"/>
        </w:rPr>
        <w:t xml:space="preserve">                                    UNIVERSITY OF WALES TRINITY SAINT DAVID </w:t>
      </w:r>
    </w:p>
    <w:p w:rsidR="00670B0E" w:rsidRDefault="00670B0E" w:rsidP="000B6E6D">
      <w:pPr>
        <w:pStyle w:val="Normal1"/>
        <w:rPr>
          <w:rFonts w:ascii="Times New Roman" w:hAnsi="Times New Roman" w:cs="Times New Roman"/>
        </w:rPr>
      </w:pPr>
      <w:r>
        <w:rPr>
          <w:rFonts w:ascii="Times New Roman" w:hAnsi="Times New Roman" w:cs="Times New Roman"/>
        </w:rPr>
        <w:t xml:space="preserve">                                                            LONDON CAMPUS </w:t>
      </w:r>
    </w:p>
    <w:p w:rsidR="000B6E6D" w:rsidRDefault="000B6E6D" w:rsidP="000B6E6D">
      <w:pPr>
        <w:pStyle w:val="Normal1"/>
        <w:rPr>
          <w:rFonts w:ascii="Times New Roman" w:hAnsi="Times New Roman" w:cs="Times New Roman"/>
        </w:rPr>
      </w:pPr>
    </w:p>
    <w:p w:rsidR="000B6E6D" w:rsidRDefault="000B6E6D">
      <w:pPr>
        <w:rPr>
          <w:rFonts w:ascii="Times New Roman" w:eastAsia="Arial" w:hAnsi="Times New Roman" w:cs="Times New Roman"/>
        </w:rPr>
      </w:pPr>
      <w:r>
        <w:rPr>
          <w:rFonts w:ascii="Times New Roman" w:hAnsi="Times New Roman" w:cs="Times New Roman"/>
        </w:rPr>
        <w:br w:type="page"/>
      </w:r>
    </w:p>
    <w:p w:rsidR="00431D7A" w:rsidRDefault="00431D7A" w:rsidP="00431D7A">
      <w:pPr>
        <w:spacing w:line="360" w:lineRule="auto"/>
        <w:jc w:val="center"/>
        <w:rPr>
          <w:rFonts w:ascii="Times New Roman" w:hAnsi="Times New Roman" w:cs="Times New Roman"/>
          <w:b/>
          <w:sz w:val="32"/>
          <w:szCs w:val="32"/>
          <w:lang w:val="en-IN"/>
        </w:rPr>
      </w:pPr>
      <w:r>
        <w:rPr>
          <w:rFonts w:ascii="Times New Roman" w:hAnsi="Times New Roman" w:cs="Times New Roman"/>
          <w:b/>
          <w:sz w:val="32"/>
          <w:szCs w:val="32"/>
          <w:lang w:val="en-IN"/>
        </w:rPr>
        <w:lastRenderedPageBreak/>
        <w:t>Executive Summary</w:t>
      </w:r>
    </w:p>
    <w:p w:rsidR="00431D7A" w:rsidRDefault="00431D7A" w:rsidP="00431D7A">
      <w:pPr>
        <w:pStyle w:val="Normal1"/>
        <w:spacing w:before="240" w:after="240" w:line="360" w:lineRule="auto"/>
        <w:jc w:val="both"/>
        <w:rPr>
          <w:rFonts w:ascii="Times New Roman" w:eastAsia="Times New Roman" w:hAnsi="Times New Roman" w:cs="Times New Roman"/>
          <w:sz w:val="24"/>
          <w:szCs w:val="24"/>
          <w:lang w:val="en-US"/>
        </w:rPr>
      </w:pPr>
      <w:r>
        <w:rPr>
          <w:rFonts w:ascii="Times New Roman" w:hAnsi="Times New Roman" w:cs="Times New Roman"/>
          <w:sz w:val="24"/>
          <w:szCs w:val="24"/>
          <w:lang w:val="en-IN"/>
        </w:rPr>
        <w:t xml:space="preserve">The report has described about the Porter five forces of Amazon Plc of the marketing and managing criteria. </w:t>
      </w:r>
      <w:r>
        <w:rPr>
          <w:rFonts w:ascii="Times New Roman" w:eastAsia="Times New Roman" w:hAnsi="Times New Roman" w:cs="Times New Roman"/>
          <w:sz w:val="24"/>
          <w:szCs w:val="24"/>
        </w:rPr>
        <w:t xml:space="preserve">The competitive rivalry of the company is high as indicated by the other competitors in the market. Moreover, it is recommended that Amazon should start prioritising their business goals and move forwards towards betterment of the company.  These strategies are considered very beneficial in uplifting the core business standards as well. Through this the overall productivity rate of the company is also enhanced. The company has 4 types of organizational structures which are divisional structure, matrix structure, flat structure, and functional organizational structure. </w:t>
      </w:r>
    </w:p>
    <w:p w:rsidR="000B6E6D" w:rsidRDefault="000B6E6D" w:rsidP="000B6E6D">
      <w:pPr>
        <w:pStyle w:val="Normal1"/>
        <w:rPr>
          <w:rFonts w:ascii="Times New Roman" w:hAnsi="Times New Roman" w:cs="Times New Roman"/>
        </w:rPr>
      </w:pPr>
    </w:p>
    <w:p w:rsidR="000B6E6D" w:rsidRDefault="000B6E6D">
      <w:pPr>
        <w:rPr>
          <w:rFonts w:ascii="Times New Roman" w:eastAsia="Arial" w:hAnsi="Times New Roman" w:cs="Times New Roman"/>
        </w:rPr>
      </w:pPr>
      <w:r>
        <w:rPr>
          <w:rFonts w:ascii="Times New Roman" w:hAnsi="Times New Roman" w:cs="Times New Roman"/>
        </w:rPr>
        <w:br w:type="page"/>
      </w:r>
    </w:p>
    <w:sdt>
      <w:sdtPr>
        <w:rPr>
          <w:rFonts w:asciiTheme="minorHAnsi" w:eastAsiaTheme="minorHAnsi" w:hAnsiTheme="minorHAnsi" w:cstheme="minorBidi"/>
          <w:b w:val="0"/>
          <w:bCs w:val="0"/>
          <w:color w:val="auto"/>
          <w:sz w:val="22"/>
          <w:szCs w:val="22"/>
          <w:lang w:val="en-GB"/>
        </w:rPr>
        <w:id w:val="18965112"/>
        <w:docPartObj>
          <w:docPartGallery w:val="Table of Contents"/>
          <w:docPartUnique/>
        </w:docPartObj>
      </w:sdtPr>
      <w:sdtContent>
        <w:p w:rsidR="00431D7A" w:rsidRDefault="00431D7A" w:rsidP="00431D7A">
          <w:pPr>
            <w:pStyle w:val="TOCHeading"/>
            <w:jc w:val="center"/>
            <w:rPr>
              <w:color w:val="auto"/>
            </w:rPr>
          </w:pPr>
          <w:r>
            <w:rPr>
              <w:rFonts w:ascii="Times New Roman" w:hAnsi="Times New Roman" w:cs="Times New Roman"/>
              <w:color w:val="auto"/>
            </w:rPr>
            <w:t>Table of Contents</w:t>
          </w:r>
        </w:p>
        <w:p w:rsidR="00431D7A" w:rsidRDefault="00DC1A30" w:rsidP="00431D7A">
          <w:pPr>
            <w:pStyle w:val="TOC1"/>
            <w:tabs>
              <w:tab w:val="right" w:leader="dot" w:pos="9350"/>
            </w:tabs>
            <w:spacing w:line="360" w:lineRule="auto"/>
            <w:jc w:val="both"/>
            <w:rPr>
              <w:rFonts w:ascii="Times New Roman" w:eastAsiaTheme="minorEastAsia" w:hAnsi="Times New Roman" w:cs="Times New Roman"/>
              <w:noProof/>
              <w:sz w:val="24"/>
              <w:szCs w:val="24"/>
            </w:rPr>
          </w:pPr>
          <w:r w:rsidRPr="00DC1A30">
            <w:rPr>
              <w:rFonts w:ascii="Times New Roman" w:hAnsi="Times New Roman" w:cs="Times New Roman"/>
              <w:sz w:val="24"/>
              <w:szCs w:val="24"/>
            </w:rPr>
            <w:fldChar w:fldCharType="begin"/>
          </w:r>
          <w:r w:rsidR="00431D7A">
            <w:rPr>
              <w:rFonts w:ascii="Times New Roman" w:hAnsi="Times New Roman" w:cs="Times New Roman"/>
              <w:sz w:val="24"/>
              <w:szCs w:val="24"/>
            </w:rPr>
            <w:instrText xml:space="preserve"> TOC \o "1-3" \h \z \u </w:instrText>
          </w:r>
          <w:r w:rsidRPr="00DC1A30">
            <w:rPr>
              <w:rFonts w:ascii="Times New Roman" w:hAnsi="Times New Roman" w:cs="Times New Roman"/>
              <w:sz w:val="24"/>
              <w:szCs w:val="24"/>
            </w:rPr>
            <w:fldChar w:fldCharType="separate"/>
          </w:r>
          <w:hyperlink r:id="rId11" w:anchor="_Toc122508974" w:history="1">
            <w:r w:rsidR="00431D7A">
              <w:rPr>
                <w:rStyle w:val="Hyperlink"/>
                <w:rFonts w:ascii="Times New Roman" w:hAnsi="Times New Roman" w:cs="Times New Roman"/>
                <w:noProof/>
                <w:sz w:val="24"/>
                <w:szCs w:val="24"/>
              </w:rPr>
              <w:t>Question A</w:t>
            </w:r>
            <w:r w:rsidR="00431D7A">
              <w:rPr>
                <w:rStyle w:val="Hyperlink"/>
                <w:rFonts w:ascii="Times New Roman" w:hAnsi="Times New Roman" w:cs="Times New Roman"/>
                <w:noProof/>
                <w:webHidden/>
                <w:sz w:val="24"/>
                <w:szCs w:val="24"/>
              </w:rPr>
              <w:tab/>
            </w:r>
            <w:r>
              <w:rPr>
                <w:rStyle w:val="Hyperlink"/>
                <w:rFonts w:ascii="Times New Roman" w:hAnsi="Times New Roman" w:cs="Times New Roman"/>
                <w:noProof/>
                <w:webHidden/>
                <w:sz w:val="24"/>
                <w:szCs w:val="24"/>
              </w:rPr>
              <w:fldChar w:fldCharType="begin"/>
            </w:r>
            <w:r w:rsidR="00431D7A">
              <w:rPr>
                <w:rStyle w:val="Hyperlink"/>
                <w:rFonts w:ascii="Times New Roman" w:hAnsi="Times New Roman" w:cs="Times New Roman"/>
                <w:noProof/>
                <w:webHidden/>
                <w:sz w:val="24"/>
                <w:szCs w:val="24"/>
              </w:rPr>
              <w:instrText xml:space="preserve"> PAGEREF _Toc122508974 \h </w:instrText>
            </w:r>
            <w:r>
              <w:rPr>
                <w:rStyle w:val="Hyperlink"/>
                <w:rFonts w:ascii="Times New Roman" w:hAnsi="Times New Roman" w:cs="Times New Roman"/>
                <w:noProof/>
                <w:webHidden/>
                <w:sz w:val="24"/>
                <w:szCs w:val="24"/>
              </w:rPr>
            </w:r>
            <w:r>
              <w:rPr>
                <w:rStyle w:val="Hyperlink"/>
                <w:rFonts w:ascii="Times New Roman" w:hAnsi="Times New Roman" w:cs="Times New Roman"/>
                <w:noProof/>
                <w:webHidden/>
                <w:sz w:val="24"/>
                <w:szCs w:val="24"/>
              </w:rPr>
              <w:fldChar w:fldCharType="separate"/>
            </w:r>
            <w:r w:rsidR="00431D7A">
              <w:rPr>
                <w:rStyle w:val="Hyperlink"/>
                <w:rFonts w:ascii="Times New Roman" w:hAnsi="Times New Roman" w:cs="Times New Roman"/>
                <w:noProof/>
                <w:webHidden/>
                <w:sz w:val="24"/>
                <w:szCs w:val="24"/>
              </w:rPr>
              <w:t>4</w:t>
            </w:r>
            <w:r>
              <w:rPr>
                <w:rStyle w:val="Hyperlink"/>
                <w:rFonts w:ascii="Times New Roman" w:hAnsi="Times New Roman" w:cs="Times New Roman"/>
                <w:noProof/>
                <w:webHidden/>
                <w:sz w:val="24"/>
                <w:szCs w:val="24"/>
              </w:rPr>
              <w:fldChar w:fldCharType="end"/>
            </w:r>
          </w:hyperlink>
        </w:p>
        <w:p w:rsidR="00431D7A" w:rsidRDefault="00DC1A30" w:rsidP="00431D7A">
          <w:pPr>
            <w:pStyle w:val="TOC1"/>
            <w:tabs>
              <w:tab w:val="right" w:leader="dot" w:pos="9350"/>
            </w:tabs>
            <w:spacing w:line="360" w:lineRule="auto"/>
            <w:jc w:val="both"/>
            <w:rPr>
              <w:rFonts w:ascii="Times New Roman" w:eastAsiaTheme="minorEastAsia" w:hAnsi="Times New Roman" w:cs="Times New Roman"/>
              <w:noProof/>
              <w:sz w:val="24"/>
              <w:szCs w:val="24"/>
            </w:rPr>
          </w:pPr>
          <w:hyperlink r:id="rId12" w:anchor="_Toc122508975" w:history="1">
            <w:r w:rsidR="000727E0">
              <w:rPr>
                <w:rStyle w:val="Hyperlink"/>
                <w:rFonts w:ascii="Times New Roman" w:eastAsia="Times New Roman" w:hAnsi="Times New Roman" w:cs="Times New Roman"/>
                <w:noProof/>
                <w:sz w:val="24"/>
                <w:szCs w:val="24"/>
              </w:rPr>
              <w:t xml:space="preserve">PESTLE ANALYSIS </w:t>
            </w:r>
            <w:r w:rsidR="00947923">
              <w:rPr>
                <w:rStyle w:val="Hyperlink"/>
                <w:rFonts w:ascii="Times New Roman" w:hAnsi="Times New Roman" w:cs="Times New Roman"/>
                <w:noProof/>
                <w:webHidden/>
                <w:sz w:val="24"/>
                <w:szCs w:val="24"/>
              </w:rPr>
              <w:t>…………………………………………………………………………</w:t>
            </w:r>
            <w:r>
              <w:rPr>
                <w:rStyle w:val="Hyperlink"/>
                <w:rFonts w:ascii="Times New Roman" w:hAnsi="Times New Roman" w:cs="Times New Roman"/>
                <w:noProof/>
                <w:webHidden/>
                <w:sz w:val="24"/>
                <w:szCs w:val="24"/>
              </w:rPr>
              <w:fldChar w:fldCharType="begin"/>
            </w:r>
            <w:r w:rsidR="00431D7A">
              <w:rPr>
                <w:rStyle w:val="Hyperlink"/>
                <w:rFonts w:ascii="Times New Roman" w:hAnsi="Times New Roman" w:cs="Times New Roman"/>
                <w:noProof/>
                <w:webHidden/>
                <w:sz w:val="24"/>
                <w:szCs w:val="24"/>
              </w:rPr>
              <w:instrText xml:space="preserve"> PAGEREF _Toc122508975 \h </w:instrText>
            </w:r>
            <w:r>
              <w:rPr>
                <w:rStyle w:val="Hyperlink"/>
                <w:rFonts w:ascii="Times New Roman" w:hAnsi="Times New Roman" w:cs="Times New Roman"/>
                <w:noProof/>
                <w:webHidden/>
                <w:sz w:val="24"/>
                <w:szCs w:val="24"/>
              </w:rPr>
            </w:r>
            <w:r>
              <w:rPr>
                <w:rStyle w:val="Hyperlink"/>
                <w:rFonts w:ascii="Times New Roman" w:hAnsi="Times New Roman" w:cs="Times New Roman"/>
                <w:noProof/>
                <w:webHidden/>
                <w:sz w:val="24"/>
                <w:szCs w:val="24"/>
              </w:rPr>
              <w:fldChar w:fldCharType="separate"/>
            </w:r>
            <w:r w:rsidR="00431D7A">
              <w:rPr>
                <w:rStyle w:val="Hyperlink"/>
                <w:rFonts w:ascii="Times New Roman" w:hAnsi="Times New Roman" w:cs="Times New Roman"/>
                <w:noProof/>
                <w:webHidden/>
                <w:sz w:val="24"/>
                <w:szCs w:val="24"/>
              </w:rPr>
              <w:t>4</w:t>
            </w:r>
            <w:r>
              <w:rPr>
                <w:rStyle w:val="Hyperlink"/>
                <w:rFonts w:ascii="Times New Roman" w:hAnsi="Times New Roman" w:cs="Times New Roman"/>
                <w:noProof/>
                <w:webHidden/>
                <w:sz w:val="24"/>
                <w:szCs w:val="24"/>
              </w:rPr>
              <w:fldChar w:fldCharType="end"/>
            </w:r>
          </w:hyperlink>
        </w:p>
        <w:p w:rsidR="00431D7A" w:rsidRPr="00F35276" w:rsidRDefault="00F35276" w:rsidP="00431D7A">
          <w:pPr>
            <w:pStyle w:val="TOC1"/>
            <w:tabs>
              <w:tab w:val="right" w:leader="dot" w:pos="9350"/>
            </w:tabs>
            <w:spacing w:line="360" w:lineRule="auto"/>
            <w:jc w:val="both"/>
            <w:rPr>
              <w:rFonts w:ascii="Times New Roman" w:eastAsiaTheme="minorEastAsia" w:hAnsi="Times New Roman" w:cs="Times New Roman"/>
              <w:noProof/>
              <w:sz w:val="24"/>
              <w:szCs w:val="24"/>
            </w:rPr>
          </w:pPr>
          <w:r>
            <w:rPr>
              <w:rFonts w:ascii="Times New Roman" w:eastAsiaTheme="minorEastAsia" w:hAnsi="Times New Roman" w:cs="Times New Roman"/>
              <w:noProof/>
              <w:sz w:val="24"/>
              <w:szCs w:val="24"/>
            </w:rPr>
            <w:t>PORTER'SFIVE FORCES…………………………………………………………………….</w:t>
          </w:r>
          <w:r w:rsidR="00947923">
            <w:rPr>
              <w:rFonts w:ascii="Times New Roman" w:eastAsiaTheme="minorEastAsia" w:hAnsi="Times New Roman" w:cs="Times New Roman"/>
              <w:noProof/>
              <w:sz w:val="24"/>
              <w:szCs w:val="24"/>
            </w:rPr>
            <w:t>7</w:t>
          </w:r>
        </w:p>
        <w:p w:rsidR="00431D7A" w:rsidRDefault="00A0461D" w:rsidP="00431D7A">
          <w:pPr>
            <w:pStyle w:val="TOC1"/>
            <w:tabs>
              <w:tab w:val="right" w:leader="dot" w:pos="9350"/>
            </w:tabs>
            <w:spacing w:line="360" w:lineRule="auto"/>
            <w:jc w:val="both"/>
            <w:rPr>
              <w:rFonts w:ascii="Times New Roman" w:eastAsiaTheme="minorEastAsia" w:hAnsi="Times New Roman" w:cs="Times New Roman"/>
              <w:noProof/>
              <w:sz w:val="24"/>
              <w:szCs w:val="24"/>
            </w:rPr>
          </w:pPr>
          <w:r>
            <w:rPr>
              <w:rFonts w:ascii="Times New Roman" w:eastAsiaTheme="minorEastAsia" w:hAnsi="Times New Roman" w:cs="Times New Roman"/>
              <w:noProof/>
              <w:sz w:val="24"/>
              <w:szCs w:val="24"/>
            </w:rPr>
            <w:t>SWOT ANALYSIS…………………………………………………………………………</w:t>
          </w:r>
          <w:r w:rsidR="000748C0">
            <w:rPr>
              <w:rFonts w:ascii="Times New Roman" w:eastAsiaTheme="minorEastAsia" w:hAnsi="Times New Roman" w:cs="Times New Roman"/>
              <w:noProof/>
              <w:sz w:val="24"/>
              <w:szCs w:val="24"/>
            </w:rPr>
            <w:t>.10</w:t>
          </w:r>
        </w:p>
        <w:p w:rsidR="00431D7A" w:rsidRPr="000748C0" w:rsidRDefault="000748C0" w:rsidP="00431D7A">
          <w:pPr>
            <w:pStyle w:val="TOC1"/>
            <w:tabs>
              <w:tab w:val="right" w:leader="dot" w:pos="9350"/>
            </w:tabs>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843978">
            <w:rPr>
              <w:rFonts w:ascii="Times New Roman" w:hAnsi="Times New Roman" w:cs="Times New Roman"/>
              <w:sz w:val="24"/>
              <w:szCs w:val="24"/>
            </w:rPr>
            <w:t>EGMENTATION, TARGETING, POSITIONING………………………………………..</w:t>
          </w:r>
          <w:r w:rsidR="00DC7E06">
            <w:rPr>
              <w:rFonts w:ascii="Times New Roman" w:hAnsi="Times New Roman" w:cs="Times New Roman"/>
              <w:sz w:val="24"/>
              <w:szCs w:val="24"/>
            </w:rPr>
            <w:t>11</w:t>
          </w:r>
        </w:p>
        <w:p w:rsidR="00F5021E" w:rsidRDefault="00F5021E" w:rsidP="00F5021E">
          <w:pPr>
            <w:rPr>
              <w:rFonts w:ascii="Times New Roman" w:hAnsi="Times New Roman" w:cs="Times New Roman"/>
              <w:sz w:val="24"/>
              <w:szCs w:val="24"/>
              <w:lang w:val="en-US"/>
            </w:rPr>
          </w:pPr>
          <w:r>
            <w:rPr>
              <w:rFonts w:ascii="Times New Roman" w:hAnsi="Times New Roman" w:cs="Times New Roman"/>
              <w:sz w:val="24"/>
              <w:szCs w:val="24"/>
              <w:lang w:val="en-US"/>
            </w:rPr>
            <w:t xml:space="preserve">MARKETING MIX </w:t>
          </w:r>
          <w:r w:rsidR="00DC7E06">
            <w:rPr>
              <w:rFonts w:ascii="Times New Roman" w:hAnsi="Times New Roman" w:cs="Times New Roman"/>
              <w:sz w:val="24"/>
              <w:szCs w:val="24"/>
              <w:lang w:val="en-US"/>
            </w:rPr>
            <w:t xml:space="preserve">………………………………………………………………………12 </w:t>
          </w:r>
        </w:p>
        <w:p w:rsidR="00DC7E06" w:rsidRDefault="00DC7E06" w:rsidP="00F5021E">
          <w:pPr>
            <w:rPr>
              <w:rFonts w:ascii="Times New Roman" w:hAnsi="Times New Roman" w:cs="Times New Roman"/>
              <w:sz w:val="24"/>
              <w:szCs w:val="24"/>
              <w:lang w:val="en-US"/>
            </w:rPr>
          </w:pPr>
          <w:r>
            <w:rPr>
              <w:rFonts w:ascii="Times New Roman" w:hAnsi="Times New Roman" w:cs="Times New Roman"/>
              <w:sz w:val="24"/>
              <w:szCs w:val="24"/>
              <w:lang w:val="en-US"/>
            </w:rPr>
            <w:t>A</w:t>
          </w:r>
          <w:r w:rsidR="00075827">
            <w:rPr>
              <w:rFonts w:ascii="Times New Roman" w:hAnsi="Times New Roman" w:cs="Times New Roman"/>
              <w:sz w:val="24"/>
              <w:szCs w:val="24"/>
              <w:lang w:val="en-US"/>
            </w:rPr>
            <w:t>NSOFF MATRIX………………………………………………………………………..14</w:t>
          </w:r>
        </w:p>
        <w:p w:rsidR="00075827" w:rsidRDefault="00075827" w:rsidP="00F5021E">
          <w:pPr>
            <w:rPr>
              <w:rFonts w:ascii="Times New Roman" w:hAnsi="Times New Roman" w:cs="Times New Roman"/>
              <w:sz w:val="24"/>
              <w:szCs w:val="24"/>
              <w:lang w:val="en-US"/>
            </w:rPr>
          </w:pPr>
        </w:p>
        <w:p w:rsidR="00075827" w:rsidRPr="00F5021E" w:rsidRDefault="00075827" w:rsidP="00F5021E">
          <w:pPr>
            <w:rPr>
              <w:rFonts w:ascii="Times New Roman" w:hAnsi="Times New Roman" w:cs="Times New Roman"/>
              <w:sz w:val="24"/>
              <w:szCs w:val="24"/>
              <w:lang w:val="en-US"/>
            </w:rPr>
          </w:pPr>
        </w:p>
        <w:p w:rsidR="00431D7A" w:rsidRDefault="00DC1A30" w:rsidP="00431D7A">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sdtContent>
    </w:sdt>
    <w:p w:rsidR="000B6E6D" w:rsidRDefault="000B6E6D" w:rsidP="000B6E6D">
      <w:pPr>
        <w:pStyle w:val="Normal1"/>
        <w:rPr>
          <w:rFonts w:ascii="Times New Roman" w:hAnsi="Times New Roman" w:cs="Times New Roman"/>
        </w:rPr>
      </w:pPr>
    </w:p>
    <w:p w:rsidR="000B6E6D" w:rsidRDefault="000B6E6D">
      <w:pPr>
        <w:rPr>
          <w:rFonts w:ascii="Times New Roman" w:eastAsia="Arial" w:hAnsi="Times New Roman" w:cs="Times New Roman"/>
        </w:rPr>
      </w:pPr>
      <w:r>
        <w:rPr>
          <w:rFonts w:ascii="Times New Roman" w:hAnsi="Times New Roman" w:cs="Times New Roman"/>
        </w:rPr>
        <w:br w:type="page"/>
      </w:r>
    </w:p>
    <w:p w:rsidR="000B6E6D" w:rsidRDefault="000B6E6D" w:rsidP="00431D7A">
      <w:pPr>
        <w:pStyle w:val="Normal1"/>
        <w:rPr>
          <w:rFonts w:ascii="Times New Roman" w:hAnsi="Times New Roman" w:cs="Times New Roman"/>
        </w:rPr>
      </w:pPr>
    </w:p>
    <w:p w:rsidR="00431D7A" w:rsidRDefault="00431D7A" w:rsidP="00431D7A">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24"/>
          <w:szCs w:val="24"/>
        </w:rPr>
        <w:t>PESTLE analysis</w:t>
      </w:r>
    </w:p>
    <w:p w:rsidR="00431D7A" w:rsidRDefault="00431D7A" w:rsidP="00431D7A">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24"/>
          <w:szCs w:val="24"/>
        </w:rPr>
        <w:t>Political factor analysis </w:t>
      </w:r>
    </w:p>
    <w:p w:rsidR="00431D7A" w:rsidRDefault="00431D7A" w:rsidP="00431D7A">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UK-EU Brexit conditions are enhanced through the cost-effective decision taken by the political party’s domestic and invasive political parties (</w:t>
      </w:r>
      <w:r>
        <w:rPr>
          <w:rFonts w:ascii="Times New Roman" w:hAnsi="Times New Roman" w:cs="Times New Roman"/>
          <w:color w:val="000000" w:themeColor="text1"/>
          <w:sz w:val="24"/>
          <w:szCs w:val="24"/>
          <w:shd w:val="clear" w:color="auto" w:fill="FFFFFF"/>
        </w:rPr>
        <w:t>Gamble, 2018</w:t>
      </w:r>
      <w:r>
        <w:rPr>
          <w:rFonts w:ascii="Times New Roman" w:eastAsia="Times New Roman" w:hAnsi="Times New Roman" w:cs="Times New Roman"/>
          <w:color w:val="000000" w:themeColor="text1"/>
          <w:sz w:val="24"/>
          <w:szCs w:val="24"/>
        </w:rPr>
        <w:t>). The Collateral influences of the property-related importation and exportation cases and other enhanced of business entrepreneurship-related ethics are interrelated within the consignment of cross-border business leadership management (</w:t>
      </w:r>
      <w:r>
        <w:rPr>
          <w:rFonts w:ascii="Times New Roman" w:hAnsi="Times New Roman" w:cs="Times New Roman"/>
          <w:color w:val="000000" w:themeColor="text1"/>
          <w:sz w:val="24"/>
          <w:szCs w:val="24"/>
          <w:shd w:val="clear" w:color="auto" w:fill="FFFFFF"/>
        </w:rPr>
        <w:t>Oesch and Piccitto, 2019</w:t>
      </w:r>
      <w:r>
        <w:rPr>
          <w:rFonts w:ascii="Times New Roman" w:eastAsia="Times New Roman" w:hAnsi="Times New Roman" w:cs="Times New Roman"/>
          <w:color w:val="000000" w:themeColor="text1"/>
          <w:sz w:val="24"/>
          <w:szCs w:val="24"/>
        </w:rPr>
        <w:t>). Moreover, the innovative data infringement-related restriction and the data computation related systematic of the congress democratic provincial committee rated decision matrices</w:t>
      </w:r>
      <w:r w:rsidR="00A52FA3">
        <w:rPr>
          <w:rFonts w:ascii="Times New Roman" w:eastAsia="Times New Roman" w:hAnsi="Times New Roman" w:cs="Times New Roman"/>
          <w:color w:val="000000" w:themeColor="text1"/>
          <w:sz w:val="24"/>
          <w:szCs w:val="24"/>
        </w:rPr>
        <w:t>. Po</w:t>
      </w:r>
      <w:r w:rsidR="00A52FA3" w:rsidRPr="00A52FA3">
        <w:rPr>
          <w:rFonts w:ascii="Times New Roman" w:eastAsia="Times New Roman" w:hAnsi="Times New Roman" w:cs="Times New Roman"/>
          <w:color w:val="000000" w:themeColor="text1"/>
          <w:sz w:val="24"/>
          <w:szCs w:val="24"/>
        </w:rPr>
        <w:t xml:space="preserve">litical factors and UK-EU Brexit condition creates a </w:t>
      </w:r>
      <w:r w:rsidR="00A52FA3" w:rsidRPr="00C661D2">
        <w:rPr>
          <w:rFonts w:ascii="Times New Roman" w:eastAsia="Times New Roman" w:hAnsi="Times New Roman" w:cs="Times New Roman"/>
          <w:sz w:val="24"/>
          <w:szCs w:val="24"/>
        </w:rPr>
        <w:t>favo</w:t>
      </w:r>
      <w:r w:rsidR="00C661D2">
        <w:rPr>
          <w:rFonts w:ascii="Times New Roman" w:eastAsia="Times New Roman" w:hAnsi="Times New Roman" w:cs="Times New Roman"/>
          <w:sz w:val="24"/>
          <w:szCs w:val="24"/>
        </w:rPr>
        <w:t>u</w:t>
      </w:r>
      <w:r w:rsidR="00A52FA3" w:rsidRPr="00C661D2">
        <w:rPr>
          <w:rFonts w:ascii="Times New Roman" w:eastAsia="Times New Roman" w:hAnsi="Times New Roman" w:cs="Times New Roman"/>
          <w:sz w:val="24"/>
          <w:szCs w:val="24"/>
        </w:rPr>
        <w:t>rable</w:t>
      </w:r>
      <w:r w:rsidR="00A52FA3" w:rsidRPr="00A52FA3">
        <w:rPr>
          <w:rFonts w:ascii="Times New Roman" w:eastAsia="Times New Roman" w:hAnsi="Times New Roman" w:cs="Times New Roman"/>
          <w:color w:val="000000" w:themeColor="text1"/>
          <w:sz w:val="24"/>
          <w:szCs w:val="24"/>
        </w:rPr>
        <w:t xml:space="preserve"> condition for the US organization as it increases their sell in the European Union organization.</w:t>
      </w:r>
    </w:p>
    <w:p w:rsidR="00431D7A" w:rsidRDefault="00431D7A" w:rsidP="00431D7A">
      <w:pPr>
        <w:pStyle w:val="Normal1"/>
        <w:spacing w:before="240" w:after="24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The economic factor analysis</w:t>
      </w:r>
    </w:p>
    <w:p w:rsidR="00431D7A" w:rsidRDefault="00431D7A" w:rsidP="00431D7A">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Amazon has a large impact on the UK economy the estimated gross value is 193.3 million GBP. There are 5 economic divisions which are land, </w:t>
      </w:r>
      <w:r w:rsidR="00CE03DA">
        <w:rPr>
          <w:rFonts w:ascii="Times New Roman" w:eastAsia="Times New Roman" w:hAnsi="Times New Roman" w:cs="Times New Roman"/>
          <w:color w:val="000000" w:themeColor="text1"/>
          <w:sz w:val="24"/>
          <w:szCs w:val="24"/>
        </w:rPr>
        <w:t>labour</w:t>
      </w:r>
      <w:r>
        <w:rPr>
          <w:rFonts w:ascii="Times New Roman" w:eastAsia="Times New Roman" w:hAnsi="Times New Roman" w:cs="Times New Roman"/>
          <w:color w:val="000000" w:themeColor="text1"/>
          <w:sz w:val="24"/>
          <w:szCs w:val="24"/>
        </w:rPr>
        <w:t>, capital, and entrepreneurship. They maintain one of the widest UK supply chains by collaborating with local distributors. This contributes indirectly to the UK economy and strengthens it. Amazon invested largely in sustainable energy, thinking about the long run, reducing carbon footprint and overall energy consumption. They have spent billions on infrastructure and upgradation, contributing to the UK economy directly.  The company provides UK goods and services by contributing to the public finance sector as well. Amazonhas contributed around 648 million GBP of tax in the UK during FY2020-21. They are also contributing to employment, which is impacting the taxation system both directly and indirectly. This way Amazon is influencing the UK economy on a large scale.</w:t>
      </w:r>
      <w:r w:rsidR="003F2E62">
        <w:rPr>
          <w:rFonts w:ascii="Times New Roman" w:eastAsia="Times New Roman" w:hAnsi="Times New Roman" w:cs="Times New Roman"/>
          <w:color w:val="000000" w:themeColor="text1"/>
          <w:sz w:val="24"/>
          <w:szCs w:val="24"/>
        </w:rPr>
        <w:t xml:space="preserve"> </w:t>
      </w:r>
      <w:r w:rsidR="003F2E62" w:rsidRPr="003F2E62">
        <w:rPr>
          <w:rFonts w:ascii="Times New Roman" w:eastAsia="Times New Roman" w:hAnsi="Times New Roman" w:cs="Times New Roman"/>
          <w:color w:val="000000" w:themeColor="text1"/>
          <w:sz w:val="24"/>
          <w:szCs w:val="24"/>
        </w:rPr>
        <w:t>Growing E-commerce economy created huge opportunity for the organization to increase supply network.</w:t>
      </w:r>
    </w:p>
    <w:p w:rsidR="000B6E6D" w:rsidRDefault="000B6E6D">
      <w:pPr>
        <w:rPr>
          <w:rFonts w:ascii="Times New Roman" w:hAnsi="Times New Roman" w:cs="Times New Roman"/>
          <w:sz w:val="40"/>
          <w:szCs w:val="40"/>
        </w:rPr>
      </w:pPr>
    </w:p>
    <w:p w:rsidR="000B6E6D" w:rsidRDefault="00431D7A">
      <w:pPr>
        <w:rPr>
          <w:rFonts w:ascii="Times New Roman" w:hAnsi="Times New Roman" w:cs="Times New Roman"/>
          <w:sz w:val="40"/>
          <w:szCs w:val="40"/>
        </w:rPr>
      </w:pPr>
      <w:r>
        <w:rPr>
          <w:noProof/>
          <w:lang w:eastAsia="en-GB"/>
        </w:rPr>
        <w:lastRenderedPageBreak/>
        <w:drawing>
          <wp:inline distT="0" distB="0" distL="0" distR="0">
            <wp:extent cx="5731510" cy="3674110"/>
            <wp:effectExtent l="76200" t="76200" r="116840" b="116840"/>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7"/>
                    <pic:cNvPicPr>
                      <a:picLocks noChangeAspect="1" noChangeArrowheads="1"/>
                    </pic:cNvPicPr>
                  </pic:nvPicPr>
                  <pic:blipFill>
                    <a:blip r:embed="rId13"/>
                    <a:srcRect/>
                    <a:stretch>
                      <a:fillRect/>
                    </a:stretch>
                  </pic:blipFill>
                  <pic:spPr bwMode="auto">
                    <a:xfrm>
                      <a:off x="0" y="0"/>
                      <a:ext cx="5731510" cy="36741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31D7A" w:rsidRDefault="00431D7A" w:rsidP="00431D7A">
      <w:pPr>
        <w:spacing w:before="100" w:beforeAutospacing="1" w:after="100" w:afterAutospacing="1"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Figure 1: Net sales of Amazon</w:t>
      </w:r>
    </w:p>
    <w:p w:rsidR="00431D7A" w:rsidRDefault="00431D7A" w:rsidP="00431D7A">
      <w:pPr>
        <w:spacing w:before="100" w:beforeAutospacing="1" w:after="100" w:afterAutospacing="1"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(Source: </w:t>
      </w:r>
      <w:r>
        <w:rPr>
          <w:rFonts w:ascii="Times New Roman" w:hAnsi="Times New Roman" w:cs="Times New Roman"/>
          <w:color w:val="000000" w:themeColor="text1"/>
          <w:sz w:val="24"/>
          <w:szCs w:val="24"/>
          <w:shd w:val="clear" w:color="auto" w:fill="FFFFFF"/>
        </w:rPr>
        <w:t>annualreports.com, 2021</w:t>
      </w:r>
      <w:r>
        <w:rPr>
          <w:rFonts w:ascii="Times New Roman" w:eastAsia="Times New Roman" w:hAnsi="Times New Roman" w:cs="Times New Roman"/>
          <w:color w:val="000000" w:themeColor="text1"/>
          <w:sz w:val="24"/>
          <w:szCs w:val="24"/>
        </w:rPr>
        <w:t>)</w:t>
      </w:r>
    </w:p>
    <w:p w:rsidR="00431D7A" w:rsidRDefault="00431D7A" w:rsidP="00431D7A">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24"/>
          <w:szCs w:val="24"/>
        </w:rPr>
        <w:t>Social Factor analysis </w:t>
      </w:r>
    </w:p>
    <w:p w:rsidR="00431D7A" w:rsidRDefault="00431D7A" w:rsidP="00431D7A">
      <w:pPr>
        <w:pStyle w:val="Normal1"/>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Social variation evident in the case of soliciting the business progression and the digital entrepreneurship-related franchises are linked to the digital accountability of the innovative digital trends of the social factorial analytics. Moreover, social, demographic, and retail or other digital assistance-related customer service are modified according to the variability seen among international customers (Buck, 2019). Amazon's functionaries and innovative entrepreneurship-related invasiveness are linked to the social variability seen among international customers. Philanthropic and the demographic variation are the mandatory concerns in this context. Amazon is one of the big supply chain management companies. It is a multinational retail company which is dealing with merchandise and grocery and is based in UK based company. During the covid 19 situation, Amazon hired 20,000 temporary employees (Reuters, 2021). Amazon directly hired more than 51,059 permanent employees and gave jobs to millions of jobless people. Amazon targeted those customers who are interested in the deal, sales, and cost-conscious and value variety. The company applies </w:t>
      </w:r>
      <w:r>
        <w:rPr>
          <w:rFonts w:ascii="Times New Roman" w:eastAsia="Times New Roman" w:hAnsi="Times New Roman" w:cs="Times New Roman"/>
          <w:color w:val="000000" w:themeColor="text1"/>
          <w:sz w:val="24"/>
          <w:szCs w:val="24"/>
        </w:rPr>
        <w:lastRenderedPageBreak/>
        <w:t xml:space="preserve">effective job strategies and very strong brand quality. </w:t>
      </w:r>
      <w:r w:rsidR="003F2E62" w:rsidRPr="003F2E62">
        <w:rPr>
          <w:rFonts w:ascii="Times New Roman" w:eastAsia="Times New Roman" w:hAnsi="Times New Roman" w:cs="Times New Roman"/>
          <w:color w:val="000000" w:themeColor="text1"/>
          <w:sz w:val="24"/>
          <w:szCs w:val="24"/>
        </w:rPr>
        <w:t xml:space="preserve">Changing buying behaviour of the consumer also creates </w:t>
      </w:r>
      <w:r w:rsidR="00235494" w:rsidRPr="003F2E62">
        <w:rPr>
          <w:rFonts w:ascii="Times New Roman" w:eastAsia="Times New Roman" w:hAnsi="Times New Roman" w:cs="Times New Roman"/>
          <w:color w:val="000000" w:themeColor="text1"/>
          <w:sz w:val="24"/>
          <w:szCs w:val="24"/>
        </w:rPr>
        <w:t>favourable</w:t>
      </w:r>
      <w:r w:rsidR="003F2E62" w:rsidRPr="003F2E62">
        <w:rPr>
          <w:rFonts w:ascii="Times New Roman" w:eastAsia="Times New Roman" w:hAnsi="Times New Roman" w:cs="Times New Roman"/>
          <w:color w:val="000000" w:themeColor="text1"/>
          <w:sz w:val="24"/>
          <w:szCs w:val="24"/>
        </w:rPr>
        <w:t xml:space="preserve"> condition for business for Amazon</w:t>
      </w:r>
    </w:p>
    <w:p w:rsidR="00431D7A" w:rsidRDefault="00431D7A" w:rsidP="00431D7A">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24"/>
          <w:szCs w:val="24"/>
        </w:rPr>
        <w:t>Technological factor analysis </w:t>
      </w:r>
    </w:p>
    <w:p w:rsidR="00DC7E06" w:rsidRDefault="00431D7A" w:rsidP="00431D7A">
      <w:pPr>
        <w:spacing w:before="100" w:beforeAutospacing="1" w:after="100" w:afterAutospacing="1" w:line="360" w:lineRule="auto"/>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Technological features of distributed ledger technologies and smart contractual agreements are signed among the cost-effective leadership management of Amazon (</w:t>
      </w:r>
      <w:r>
        <w:rPr>
          <w:rFonts w:ascii="Times New Roman" w:eastAsia="Times New Roman" w:hAnsi="Times New Roman" w:cs="Times New Roman"/>
          <w:color w:val="000000" w:themeColor="text1"/>
          <w:sz w:val="24"/>
          <w:szCs w:val="24"/>
        </w:rPr>
        <w:t>Taylor and Pagliari, 2019</w:t>
      </w:r>
      <w:r>
        <w:rPr>
          <w:rFonts w:ascii="Times New Roman" w:eastAsia="Times New Roman" w:hAnsi="Times New Roman" w:cs="Times New Roman"/>
          <w:bCs/>
          <w:color w:val="000000" w:themeColor="text1"/>
          <w:sz w:val="24"/>
          <w:szCs w:val="24"/>
        </w:rPr>
        <w:t>). AMAZON's e-commerce and business resilience can be cost-effective through the digital entrepreneurship related franchises development through the correct digital assistance given by the international stakeholders. Apart from these, industry 4.0 is developing day by day. Moreover, the digital twin and the Internet of Things (IoT) are effective in the case of assigning the data computation machinery aligned among the international stakeholder engagement policy and its creation.</w:t>
      </w:r>
      <w:r w:rsidR="003F2E62">
        <w:rPr>
          <w:rFonts w:ascii="Times New Roman" w:eastAsia="Times New Roman" w:hAnsi="Times New Roman" w:cs="Times New Roman"/>
          <w:bCs/>
          <w:color w:val="000000" w:themeColor="text1"/>
          <w:sz w:val="24"/>
          <w:szCs w:val="24"/>
        </w:rPr>
        <w:t xml:space="preserve"> </w:t>
      </w:r>
      <w:r w:rsidR="00235494" w:rsidRPr="00235494">
        <w:rPr>
          <w:rFonts w:ascii="Times New Roman" w:eastAsia="Times New Roman" w:hAnsi="Times New Roman" w:cs="Times New Roman"/>
          <w:bCs/>
          <w:color w:val="000000" w:themeColor="text1"/>
          <w:sz w:val="24"/>
          <w:szCs w:val="24"/>
        </w:rPr>
        <w:t>Moreover, the digital twin and the Internet of Things (IoT) are effective in the case of assigning the data computation machinery aligned among the international stakeholder engagement policy and its creation also creates favorable condition for business.</w:t>
      </w:r>
    </w:p>
    <w:p w:rsidR="00431D7A" w:rsidRDefault="00431D7A" w:rsidP="00431D7A">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24"/>
          <w:szCs w:val="24"/>
        </w:rPr>
        <w:t>Legal factor analysis </w:t>
      </w:r>
    </w:p>
    <w:p w:rsidR="00431D7A" w:rsidRDefault="00431D7A" w:rsidP="00431D7A">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Intellectual property rights and the legal patents related to unique value propositions are aligned with the perspective of the legal innovativeness created by Amazon. Apart from these, the legal authorities of the franchises and licensing agreements related to data computation machinery aligned within the case of legal provisions are associated with legal provisions seen in this case (</w:t>
      </w:r>
      <w:r>
        <w:rPr>
          <w:rFonts w:ascii="Times New Roman" w:hAnsi="Times New Roman" w:cs="Times New Roman"/>
          <w:color w:val="000000" w:themeColor="text1"/>
          <w:sz w:val="24"/>
          <w:szCs w:val="24"/>
          <w:shd w:val="clear" w:color="auto" w:fill="FFFFFF"/>
        </w:rPr>
        <w:t>Kaewunruen</w:t>
      </w:r>
      <w:r>
        <w:rPr>
          <w:rFonts w:ascii="Times New Roman" w:hAnsi="Times New Roman" w:cs="Times New Roman"/>
          <w:i/>
          <w:color w:val="000000" w:themeColor="text1"/>
          <w:sz w:val="24"/>
          <w:szCs w:val="24"/>
          <w:shd w:val="clear" w:color="auto" w:fill="FFFFFF"/>
        </w:rPr>
        <w:t>et al.</w:t>
      </w:r>
      <w:r>
        <w:rPr>
          <w:rFonts w:ascii="Times New Roman" w:hAnsi="Times New Roman" w:cs="Times New Roman"/>
          <w:color w:val="000000" w:themeColor="text1"/>
          <w:sz w:val="24"/>
          <w:szCs w:val="24"/>
          <w:shd w:val="clear" w:color="auto" w:fill="FFFFFF"/>
        </w:rPr>
        <w:t xml:space="preserve"> 2018</w:t>
      </w:r>
      <w:r>
        <w:rPr>
          <w:rFonts w:ascii="Times New Roman" w:eastAsia="Times New Roman" w:hAnsi="Times New Roman" w:cs="Times New Roman"/>
          <w:color w:val="000000" w:themeColor="text1"/>
          <w:sz w:val="24"/>
          <w:szCs w:val="24"/>
        </w:rPr>
        <w:t xml:space="preserve">). The legalization of the public brochures and media representation needs to be revised through the digital entrepreneurship related business agility </w:t>
      </w:r>
      <w:r w:rsidR="00235494">
        <w:rPr>
          <w:rFonts w:ascii="Times New Roman" w:eastAsia="Times New Roman" w:hAnsi="Times New Roman" w:cs="Times New Roman"/>
          <w:color w:val="000000" w:themeColor="text1"/>
          <w:sz w:val="24"/>
          <w:szCs w:val="24"/>
        </w:rPr>
        <w:t>remodelling</w:t>
      </w:r>
      <w:r>
        <w:rPr>
          <w:rFonts w:ascii="Times New Roman" w:eastAsia="Times New Roman" w:hAnsi="Times New Roman" w:cs="Times New Roman"/>
          <w:color w:val="000000" w:themeColor="text1"/>
          <w:sz w:val="24"/>
          <w:szCs w:val="24"/>
        </w:rPr>
        <w:t xml:space="preserve"> technique developed by Amazon. </w:t>
      </w:r>
    </w:p>
    <w:p w:rsidR="00431D7A" w:rsidRDefault="00431D7A" w:rsidP="00431D7A">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24"/>
          <w:szCs w:val="24"/>
        </w:rPr>
        <w:t>Environmental factor analysis </w:t>
      </w:r>
    </w:p>
    <w:p w:rsidR="00431D7A" w:rsidRDefault="00431D7A" w:rsidP="00431D7A">
      <w:pPr>
        <w:spacing w:before="100" w:beforeAutospacing="1" w:after="100" w:afterAutospacing="1" w:line="360" w:lineRule="auto"/>
        <w:jc w:val="both"/>
        <w:rPr>
          <w:rFonts w:ascii="Times New Roman" w:hAnsi="Times New Roman" w:cs="Times New Roman"/>
          <w:color w:val="000000" w:themeColor="text1"/>
          <w:sz w:val="24"/>
          <w:szCs w:val="24"/>
          <w:shd w:val="clear" w:color="auto" w:fill="FFFFFF"/>
        </w:rPr>
      </w:pPr>
      <w:r>
        <w:rPr>
          <w:rFonts w:ascii="Times New Roman" w:eastAsia="Times New Roman" w:hAnsi="Times New Roman" w:cs="Times New Roman"/>
          <w:bCs/>
          <w:color w:val="000000" w:themeColor="text1"/>
          <w:sz w:val="24"/>
          <w:szCs w:val="24"/>
        </w:rPr>
        <w:t>Eco-friendly adaptation and renewable energy resources need to be executed through the climate control policies and the sustainable environmental policy signed by Amazon (</w:t>
      </w:r>
      <w:r>
        <w:rPr>
          <w:rFonts w:ascii="Times New Roman" w:hAnsi="Times New Roman" w:cs="Times New Roman"/>
          <w:color w:val="000000" w:themeColor="text1"/>
          <w:sz w:val="24"/>
          <w:szCs w:val="24"/>
          <w:shd w:val="clear" w:color="auto" w:fill="FFFFFF"/>
        </w:rPr>
        <w:t>Giofrè</w:t>
      </w:r>
      <w:r>
        <w:rPr>
          <w:rFonts w:ascii="Times New Roman" w:hAnsi="Times New Roman" w:cs="Times New Roman"/>
          <w:i/>
          <w:color w:val="000000" w:themeColor="text1"/>
          <w:sz w:val="24"/>
          <w:szCs w:val="24"/>
          <w:shd w:val="clear" w:color="auto" w:fill="FFFFFF"/>
        </w:rPr>
        <w:t>et al.</w:t>
      </w:r>
      <w:r>
        <w:rPr>
          <w:rFonts w:ascii="Times New Roman" w:hAnsi="Times New Roman" w:cs="Times New Roman"/>
          <w:color w:val="000000" w:themeColor="text1"/>
          <w:sz w:val="24"/>
          <w:szCs w:val="24"/>
          <w:shd w:val="clear" w:color="auto" w:fill="FFFFFF"/>
        </w:rPr>
        <w:t xml:space="preserve"> 2020</w:t>
      </w:r>
      <w:r>
        <w:rPr>
          <w:rFonts w:ascii="Times New Roman" w:eastAsia="Times New Roman" w:hAnsi="Times New Roman" w:cs="Times New Roman"/>
          <w:bCs/>
          <w:color w:val="000000" w:themeColor="text1"/>
          <w:sz w:val="24"/>
          <w:szCs w:val="24"/>
        </w:rPr>
        <w:t>). Apart from these, the customer service and production differentiation related to marketing opportunities need to be envisioned within the segments of the environmental pledges taken by Amazon (</w:t>
      </w:r>
      <w:r>
        <w:rPr>
          <w:rFonts w:ascii="Times New Roman" w:hAnsi="Times New Roman" w:cs="Times New Roman"/>
          <w:color w:val="000000" w:themeColor="text1"/>
          <w:sz w:val="24"/>
          <w:szCs w:val="24"/>
          <w:shd w:val="clear" w:color="auto" w:fill="FFFFFF"/>
        </w:rPr>
        <w:t xml:space="preserve">Roberts </w:t>
      </w:r>
      <w:r>
        <w:rPr>
          <w:rFonts w:ascii="Times New Roman" w:hAnsi="Times New Roman" w:cs="Times New Roman"/>
          <w:i/>
          <w:color w:val="000000" w:themeColor="text1"/>
          <w:sz w:val="24"/>
          <w:szCs w:val="24"/>
          <w:shd w:val="clear" w:color="auto" w:fill="FFFFFF"/>
        </w:rPr>
        <w:t>et al.</w:t>
      </w:r>
      <w:r>
        <w:rPr>
          <w:rFonts w:ascii="Times New Roman" w:hAnsi="Times New Roman" w:cs="Times New Roman"/>
          <w:color w:val="000000" w:themeColor="text1"/>
          <w:sz w:val="24"/>
          <w:szCs w:val="24"/>
          <w:shd w:val="clear" w:color="auto" w:fill="FFFFFF"/>
        </w:rPr>
        <w:t xml:space="preserve"> 2018</w:t>
      </w:r>
      <w:r w:rsidR="00235494">
        <w:rPr>
          <w:rFonts w:ascii="Times New Roman" w:hAnsi="Times New Roman" w:cs="Times New Roman"/>
          <w:color w:val="000000" w:themeColor="text1"/>
          <w:sz w:val="24"/>
          <w:szCs w:val="24"/>
          <w:shd w:val="clear" w:color="auto" w:fill="FFFFFF"/>
        </w:rPr>
        <w:t xml:space="preserve">. </w:t>
      </w:r>
      <w:r w:rsidR="00235494" w:rsidRPr="00235494">
        <w:rPr>
          <w:rFonts w:ascii="Times New Roman" w:hAnsi="Times New Roman" w:cs="Times New Roman"/>
          <w:color w:val="000000" w:themeColor="text1"/>
          <w:sz w:val="24"/>
          <w:szCs w:val="24"/>
          <w:shd w:val="clear" w:color="auto" w:fill="FFFFFF"/>
        </w:rPr>
        <w:t>Promotion of the green climate and reduction of the e-waste creates major challenges for the organization.</w:t>
      </w:r>
    </w:p>
    <w:p w:rsidR="00431D7A" w:rsidRDefault="00431D7A" w:rsidP="00431D7A">
      <w:pPr>
        <w:spacing w:before="100" w:beforeAutospacing="1" w:after="100" w:afterAutospacing="1" w:line="360" w:lineRule="auto"/>
        <w:jc w:val="both"/>
        <w:rPr>
          <w:rFonts w:ascii="Times New Roman" w:eastAsia="Times New Roman" w:hAnsi="Times New Roman" w:cs="Times New Roman"/>
          <w:bCs/>
          <w:color w:val="000000" w:themeColor="text1"/>
          <w:sz w:val="24"/>
          <w:szCs w:val="24"/>
          <w:shd w:val="clear" w:color="auto" w:fill="FFFFFF"/>
        </w:rPr>
      </w:pPr>
    </w:p>
    <w:p w:rsidR="00431D7A" w:rsidRDefault="00431D7A" w:rsidP="00431D7A">
      <w:pPr>
        <w:spacing w:before="100" w:beforeAutospacing="1" w:after="100" w:afterAutospacing="1" w:line="360" w:lineRule="auto"/>
        <w:jc w:val="both"/>
        <w:rPr>
          <w:rFonts w:ascii="Times New Roman" w:eastAsia="Times New Roman" w:hAnsi="Times New Roman" w:cs="Times New Roman"/>
          <w:bCs/>
          <w:color w:val="000000" w:themeColor="text1"/>
          <w:sz w:val="24"/>
          <w:szCs w:val="24"/>
          <w:shd w:val="clear" w:color="auto" w:fill="FFFFFF"/>
        </w:rPr>
      </w:pPr>
    </w:p>
    <w:p w:rsidR="00431D7A" w:rsidRDefault="00431D7A" w:rsidP="00431D7A">
      <w:pPr>
        <w:spacing w:before="100" w:beforeAutospacing="1" w:after="100" w:afterAutospacing="1" w:line="360" w:lineRule="auto"/>
        <w:jc w:val="both"/>
        <w:rPr>
          <w:rFonts w:ascii="Times New Roman" w:eastAsia="Times New Roman" w:hAnsi="Times New Roman" w:cs="Times New Roman"/>
          <w:bCs/>
          <w:color w:val="000000" w:themeColor="text1"/>
          <w:sz w:val="24"/>
          <w:szCs w:val="24"/>
          <w:shd w:val="clear" w:color="auto" w:fill="FFFFFF"/>
        </w:rPr>
      </w:pPr>
    </w:p>
    <w:p w:rsidR="00431D7A" w:rsidRPr="003B07C3" w:rsidRDefault="003B07C3" w:rsidP="00431D7A">
      <w:pPr>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shd w:val="clear" w:color="auto" w:fill="FFFFFF"/>
        </w:rPr>
        <w:t xml:space="preserve">PORTERS FIVE FORCES : </w:t>
      </w:r>
    </w:p>
    <w:tbl>
      <w:tblPr>
        <w:tblW w:w="7500" w:type="dxa"/>
        <w:jc w:val="center"/>
        <w:tblCellSpacing w:w="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490"/>
        <w:gridCol w:w="1440"/>
        <w:gridCol w:w="3570"/>
      </w:tblGrid>
      <w:tr w:rsidR="00431D7A" w:rsidTr="00431D7A">
        <w:trPr>
          <w:tblCellSpacing w:w="7" w:type="dxa"/>
          <w:jc w:val="center"/>
        </w:trPr>
        <w:tc>
          <w:tcPr>
            <w:tcW w:w="2469" w:type="dxa"/>
            <w:tcBorders>
              <w:top w:val="single" w:sz="4" w:space="0" w:color="auto"/>
              <w:left w:val="single" w:sz="4" w:space="0" w:color="auto"/>
              <w:bottom w:val="single" w:sz="4" w:space="0" w:color="auto"/>
              <w:right w:val="single" w:sz="4" w:space="0" w:color="auto"/>
            </w:tcBorders>
            <w:shd w:val="clear" w:color="auto" w:fill="D6E3BC" w:themeFill="accent3" w:themeFillTint="66"/>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Force</w:t>
            </w:r>
          </w:p>
        </w:tc>
        <w:tc>
          <w:tcPr>
            <w:tcW w:w="1426" w:type="dxa"/>
            <w:tcBorders>
              <w:top w:val="single" w:sz="4" w:space="0" w:color="auto"/>
              <w:left w:val="single" w:sz="4" w:space="0" w:color="auto"/>
              <w:bottom w:val="single" w:sz="4" w:space="0" w:color="auto"/>
              <w:right w:val="single" w:sz="4" w:space="0" w:color="auto"/>
            </w:tcBorders>
            <w:shd w:val="clear" w:color="auto" w:fill="D6E3BC" w:themeFill="accent3" w:themeFillTint="66"/>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Power</w:t>
            </w:r>
          </w:p>
        </w:tc>
        <w:tc>
          <w:tcPr>
            <w:tcW w:w="3549" w:type="dxa"/>
            <w:tcBorders>
              <w:top w:val="single" w:sz="4" w:space="0" w:color="auto"/>
              <w:left w:val="single" w:sz="4" w:space="0" w:color="auto"/>
              <w:bottom w:val="single" w:sz="4" w:space="0" w:color="auto"/>
              <w:right w:val="single" w:sz="4" w:space="0" w:color="auto"/>
            </w:tcBorders>
            <w:shd w:val="clear" w:color="auto" w:fill="D6E3BC" w:themeFill="accent3" w:themeFillTint="66"/>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Factor</w:t>
            </w:r>
          </w:p>
        </w:tc>
      </w:tr>
      <w:tr w:rsidR="00431D7A" w:rsidTr="00431D7A">
        <w:trPr>
          <w:tblCellSpacing w:w="7" w:type="dxa"/>
          <w:jc w:val="center"/>
        </w:trPr>
        <w:tc>
          <w:tcPr>
            <w:tcW w:w="2469" w:type="dxa"/>
            <w:tcBorders>
              <w:top w:val="single" w:sz="4" w:space="0" w:color="auto"/>
              <w:left w:val="single" w:sz="4" w:space="0" w:color="auto"/>
              <w:bottom w:val="single" w:sz="4" w:space="0" w:color="auto"/>
              <w:right w:val="single" w:sz="4" w:space="0" w:color="auto"/>
            </w:tcBorders>
            <w:shd w:val="clear" w:color="auto" w:fill="DDD9C3" w:themeFill="background2" w:themeFillShade="E6"/>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Competitive Rivalry</w:t>
            </w:r>
          </w:p>
        </w:tc>
        <w:tc>
          <w:tcPr>
            <w:tcW w:w="1426" w:type="dxa"/>
            <w:tcBorders>
              <w:top w:val="single" w:sz="4" w:space="0" w:color="auto"/>
              <w:left w:val="single" w:sz="4" w:space="0" w:color="auto"/>
              <w:bottom w:val="single" w:sz="4" w:space="0" w:color="auto"/>
              <w:right w:val="single" w:sz="4" w:space="0" w:color="auto"/>
            </w:tcBorders>
            <w:shd w:val="clear" w:color="auto" w:fill="F2DBDB" w:themeFill="accent2" w:themeFillTint="33"/>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Low</w:t>
            </w:r>
          </w:p>
        </w:tc>
        <w:tc>
          <w:tcPr>
            <w:tcW w:w="3549" w:type="dxa"/>
            <w:tcBorders>
              <w:top w:val="single" w:sz="4" w:space="0" w:color="auto"/>
              <w:left w:val="single" w:sz="4" w:space="0" w:color="auto"/>
              <w:bottom w:val="single" w:sz="4" w:space="0" w:color="auto"/>
              <w:right w:val="single" w:sz="4" w:space="0" w:color="auto"/>
            </w:tcBorders>
            <w:shd w:val="clear" w:color="auto" w:fill="E5DFEC" w:themeFill="accent4" w:themeFillTint="33"/>
            <w:tcMar>
              <w:top w:w="15" w:type="dxa"/>
              <w:left w:w="15" w:type="dxa"/>
              <w:bottom w:w="15" w:type="dxa"/>
              <w:right w:w="15" w:type="dxa"/>
            </w:tcMar>
            <w:vAlign w:val="center"/>
            <w:hideMark/>
          </w:tcPr>
          <w:p w:rsidR="00431D7A" w:rsidRDefault="00431D7A">
            <w:pPr>
              <w:numPr>
                <w:ilvl w:val="0"/>
                <w:numId w:val="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Market power is saturated</w:t>
            </w:r>
          </w:p>
          <w:p w:rsidR="00431D7A" w:rsidRDefault="00431D7A">
            <w:pPr>
              <w:numPr>
                <w:ilvl w:val="0"/>
                <w:numId w:val="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Most of the company over prices, promotions, and product</w:t>
            </w:r>
          </w:p>
        </w:tc>
      </w:tr>
      <w:tr w:rsidR="00431D7A" w:rsidTr="00431D7A">
        <w:trPr>
          <w:tblCellSpacing w:w="7" w:type="dxa"/>
          <w:jc w:val="center"/>
        </w:trPr>
        <w:tc>
          <w:tcPr>
            <w:tcW w:w="2469" w:type="dxa"/>
            <w:tcBorders>
              <w:top w:val="single" w:sz="4" w:space="0" w:color="auto"/>
              <w:left w:val="single" w:sz="4" w:space="0" w:color="auto"/>
              <w:bottom w:val="single" w:sz="4" w:space="0" w:color="auto"/>
              <w:right w:val="single" w:sz="4" w:space="0" w:color="auto"/>
            </w:tcBorders>
            <w:shd w:val="clear" w:color="auto" w:fill="DDD9C3" w:themeFill="background2" w:themeFillShade="E6"/>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Threat of Substitutes</w:t>
            </w:r>
          </w:p>
        </w:tc>
        <w:tc>
          <w:tcPr>
            <w:tcW w:w="1426" w:type="dxa"/>
            <w:tcBorders>
              <w:top w:val="single" w:sz="4" w:space="0" w:color="auto"/>
              <w:left w:val="single" w:sz="4" w:space="0" w:color="auto"/>
              <w:bottom w:val="single" w:sz="4" w:space="0" w:color="auto"/>
              <w:right w:val="single" w:sz="4" w:space="0" w:color="auto"/>
            </w:tcBorders>
            <w:shd w:val="clear" w:color="auto" w:fill="F2DBDB" w:themeFill="accent2" w:themeFillTint="33"/>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High</w:t>
            </w:r>
          </w:p>
        </w:tc>
        <w:tc>
          <w:tcPr>
            <w:tcW w:w="3549" w:type="dxa"/>
            <w:tcBorders>
              <w:top w:val="single" w:sz="4" w:space="0" w:color="auto"/>
              <w:left w:val="single" w:sz="4" w:space="0" w:color="auto"/>
              <w:bottom w:val="single" w:sz="4" w:space="0" w:color="auto"/>
              <w:right w:val="single" w:sz="4" w:space="0" w:color="auto"/>
            </w:tcBorders>
            <w:shd w:val="clear" w:color="auto" w:fill="E5DFEC" w:themeFill="accent4" w:themeFillTint="33"/>
            <w:tcMar>
              <w:top w:w="15" w:type="dxa"/>
              <w:left w:w="15" w:type="dxa"/>
              <w:bottom w:w="15" w:type="dxa"/>
              <w:right w:w="15" w:type="dxa"/>
            </w:tcMar>
            <w:vAlign w:val="center"/>
            <w:hideMark/>
          </w:tcPr>
          <w:p w:rsidR="00431D7A" w:rsidRDefault="00431D7A">
            <w:pPr>
              <w:numPr>
                <w:ilvl w:val="0"/>
                <w:numId w:val="2"/>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operation factor does not affect the other small company</w:t>
            </w:r>
          </w:p>
          <w:p w:rsidR="00431D7A" w:rsidRDefault="00431D7A">
            <w:pPr>
              <w:numPr>
                <w:ilvl w:val="0"/>
                <w:numId w:val="2"/>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main threat is the small convenience of stores</w:t>
            </w:r>
          </w:p>
          <w:p w:rsidR="00431D7A" w:rsidRDefault="00431D7A">
            <w:pPr>
              <w:numPr>
                <w:ilvl w:val="0"/>
                <w:numId w:val="2"/>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Ebay, Argos and Etsy are the major substitutes of Amazon</w:t>
            </w:r>
          </w:p>
        </w:tc>
      </w:tr>
      <w:tr w:rsidR="00431D7A" w:rsidTr="00431D7A">
        <w:trPr>
          <w:tblCellSpacing w:w="7" w:type="dxa"/>
          <w:jc w:val="center"/>
        </w:trPr>
        <w:tc>
          <w:tcPr>
            <w:tcW w:w="2469" w:type="dxa"/>
            <w:tcBorders>
              <w:top w:val="single" w:sz="4" w:space="0" w:color="auto"/>
              <w:left w:val="single" w:sz="4" w:space="0" w:color="auto"/>
              <w:bottom w:val="single" w:sz="4" w:space="0" w:color="auto"/>
              <w:right w:val="single" w:sz="4" w:space="0" w:color="auto"/>
            </w:tcBorders>
            <w:shd w:val="clear" w:color="auto" w:fill="DDD9C3" w:themeFill="background2" w:themeFillShade="E6"/>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Threat of New Entrants</w:t>
            </w:r>
          </w:p>
        </w:tc>
        <w:tc>
          <w:tcPr>
            <w:tcW w:w="1426" w:type="dxa"/>
            <w:tcBorders>
              <w:top w:val="single" w:sz="4" w:space="0" w:color="auto"/>
              <w:left w:val="single" w:sz="4" w:space="0" w:color="auto"/>
              <w:bottom w:val="single" w:sz="4" w:space="0" w:color="auto"/>
              <w:right w:val="single" w:sz="4" w:space="0" w:color="auto"/>
            </w:tcBorders>
            <w:shd w:val="clear" w:color="auto" w:fill="F2DBDB" w:themeFill="accent2" w:themeFillTint="33"/>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low</w:t>
            </w:r>
          </w:p>
        </w:tc>
        <w:tc>
          <w:tcPr>
            <w:tcW w:w="3549" w:type="dxa"/>
            <w:tcBorders>
              <w:top w:val="single" w:sz="4" w:space="0" w:color="auto"/>
              <w:left w:val="single" w:sz="4" w:space="0" w:color="auto"/>
              <w:bottom w:val="single" w:sz="4" w:space="0" w:color="auto"/>
              <w:right w:val="single" w:sz="4" w:space="0" w:color="auto"/>
            </w:tcBorders>
            <w:shd w:val="clear" w:color="auto" w:fill="E5DFEC" w:themeFill="accent4" w:themeFillTint="33"/>
            <w:tcMar>
              <w:top w:w="15" w:type="dxa"/>
              <w:left w:w="15" w:type="dxa"/>
              <w:bottom w:w="15" w:type="dxa"/>
              <w:right w:w="15" w:type="dxa"/>
            </w:tcMar>
            <w:vAlign w:val="center"/>
            <w:hideMark/>
          </w:tcPr>
          <w:p w:rsidR="00431D7A" w:rsidRDefault="00431D7A">
            <w:pPr>
              <w:numPr>
                <w:ilvl w:val="0"/>
                <w:numId w:val="3"/>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Amazon is a foreign company in the UK which increased the probability of higher competition from UK-based company</w:t>
            </w:r>
          </w:p>
          <w:p w:rsidR="00431D7A" w:rsidRDefault="00431D7A">
            <w:pPr>
              <w:numPr>
                <w:ilvl w:val="0"/>
                <w:numId w:val="3"/>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large company dominated by the market</w:t>
            </w:r>
          </w:p>
        </w:tc>
      </w:tr>
      <w:tr w:rsidR="00431D7A" w:rsidTr="00431D7A">
        <w:trPr>
          <w:tblCellSpacing w:w="7" w:type="dxa"/>
          <w:jc w:val="center"/>
        </w:trPr>
        <w:tc>
          <w:tcPr>
            <w:tcW w:w="2469" w:type="dxa"/>
            <w:tcBorders>
              <w:top w:val="single" w:sz="4" w:space="0" w:color="auto"/>
              <w:left w:val="single" w:sz="4" w:space="0" w:color="auto"/>
              <w:bottom w:val="single" w:sz="4" w:space="0" w:color="auto"/>
              <w:right w:val="single" w:sz="4" w:space="0" w:color="auto"/>
            </w:tcBorders>
            <w:shd w:val="clear" w:color="auto" w:fill="DDD9C3" w:themeFill="background2" w:themeFillShade="E6"/>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Bargaining Power of Buyers</w:t>
            </w:r>
          </w:p>
        </w:tc>
        <w:tc>
          <w:tcPr>
            <w:tcW w:w="1426" w:type="dxa"/>
            <w:tcBorders>
              <w:top w:val="single" w:sz="4" w:space="0" w:color="auto"/>
              <w:left w:val="single" w:sz="4" w:space="0" w:color="auto"/>
              <w:bottom w:val="single" w:sz="4" w:space="0" w:color="auto"/>
              <w:right w:val="single" w:sz="4" w:space="0" w:color="auto"/>
            </w:tcBorders>
            <w:shd w:val="clear" w:color="auto" w:fill="F2DBDB" w:themeFill="accent2" w:themeFillTint="33"/>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Low</w:t>
            </w:r>
          </w:p>
        </w:tc>
        <w:tc>
          <w:tcPr>
            <w:tcW w:w="3549" w:type="dxa"/>
            <w:tcBorders>
              <w:top w:val="single" w:sz="4" w:space="0" w:color="auto"/>
              <w:left w:val="single" w:sz="4" w:space="0" w:color="auto"/>
              <w:bottom w:val="single" w:sz="4" w:space="0" w:color="auto"/>
              <w:right w:val="single" w:sz="4" w:space="0" w:color="auto"/>
            </w:tcBorders>
            <w:shd w:val="clear" w:color="auto" w:fill="E5DFEC" w:themeFill="accent4" w:themeFillTint="33"/>
            <w:tcMar>
              <w:top w:w="15" w:type="dxa"/>
              <w:left w:w="15" w:type="dxa"/>
              <w:bottom w:w="15" w:type="dxa"/>
              <w:right w:w="15" w:type="dxa"/>
            </w:tcMar>
            <w:vAlign w:val="center"/>
            <w:hideMark/>
          </w:tcPr>
          <w:p w:rsidR="00431D7A" w:rsidRDefault="00431D7A">
            <w:pPr>
              <w:numPr>
                <w:ilvl w:val="0"/>
                <w:numId w:val="4"/>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Ebay offers price lower than Amazon</w:t>
            </w:r>
          </w:p>
          <w:p w:rsidR="00431D7A" w:rsidRDefault="00431D7A">
            <w:pPr>
              <w:numPr>
                <w:ilvl w:val="0"/>
                <w:numId w:val="4"/>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company has served around 80 million customers </w:t>
            </w:r>
            <w:r>
              <w:rPr>
                <w:rFonts w:ascii="Times New Roman" w:eastAsia="Times New Roman" w:hAnsi="Times New Roman" w:cs="Times New Roman"/>
                <w:color w:val="000000" w:themeColor="text1"/>
                <w:sz w:val="24"/>
                <w:szCs w:val="24"/>
              </w:rPr>
              <w:lastRenderedPageBreak/>
              <w:t>weekly</w:t>
            </w:r>
          </w:p>
        </w:tc>
      </w:tr>
      <w:tr w:rsidR="00431D7A" w:rsidTr="00431D7A">
        <w:trPr>
          <w:tblCellSpacing w:w="7" w:type="dxa"/>
          <w:jc w:val="center"/>
        </w:trPr>
        <w:tc>
          <w:tcPr>
            <w:tcW w:w="2469" w:type="dxa"/>
            <w:tcBorders>
              <w:top w:val="single" w:sz="4" w:space="0" w:color="auto"/>
              <w:left w:val="single" w:sz="4" w:space="0" w:color="auto"/>
              <w:bottom w:val="single" w:sz="4" w:space="0" w:color="auto"/>
              <w:right w:val="single" w:sz="4" w:space="0" w:color="auto"/>
            </w:tcBorders>
            <w:shd w:val="clear" w:color="auto" w:fill="DDD9C3" w:themeFill="background2" w:themeFillShade="E6"/>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Bargaining Power of Suppliers</w:t>
            </w:r>
          </w:p>
        </w:tc>
        <w:tc>
          <w:tcPr>
            <w:tcW w:w="1426" w:type="dxa"/>
            <w:tcBorders>
              <w:top w:val="single" w:sz="4" w:space="0" w:color="auto"/>
              <w:left w:val="single" w:sz="4" w:space="0" w:color="auto"/>
              <w:bottom w:val="single" w:sz="4" w:space="0" w:color="auto"/>
              <w:right w:val="single" w:sz="4" w:space="0" w:color="auto"/>
            </w:tcBorders>
            <w:shd w:val="clear" w:color="auto" w:fill="F2DBDB" w:themeFill="accent2" w:themeFillTint="33"/>
            <w:tcMar>
              <w:top w:w="15" w:type="dxa"/>
              <w:left w:w="15" w:type="dxa"/>
              <w:bottom w:w="15" w:type="dxa"/>
              <w:right w:w="15" w:type="dxa"/>
            </w:tcMar>
            <w:vAlign w:val="center"/>
            <w:hideMark/>
          </w:tcPr>
          <w:p w:rsidR="00431D7A" w:rsidRDefault="00431D7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High</w:t>
            </w:r>
          </w:p>
        </w:tc>
        <w:tc>
          <w:tcPr>
            <w:tcW w:w="3549" w:type="dxa"/>
            <w:tcBorders>
              <w:top w:val="single" w:sz="4" w:space="0" w:color="auto"/>
              <w:left w:val="single" w:sz="4" w:space="0" w:color="auto"/>
              <w:bottom w:val="single" w:sz="4" w:space="0" w:color="auto"/>
              <w:right w:val="single" w:sz="4" w:space="0" w:color="auto"/>
            </w:tcBorders>
            <w:shd w:val="clear" w:color="auto" w:fill="E5DFEC" w:themeFill="accent4" w:themeFillTint="33"/>
            <w:tcMar>
              <w:top w:w="15" w:type="dxa"/>
              <w:left w:w="15" w:type="dxa"/>
              <w:bottom w:w="15" w:type="dxa"/>
              <w:right w:w="15" w:type="dxa"/>
            </w:tcMar>
            <w:vAlign w:val="center"/>
            <w:hideMark/>
          </w:tcPr>
          <w:p w:rsidR="00431D7A" w:rsidRDefault="00431D7A">
            <w:pPr>
              <w:numPr>
                <w:ilvl w:val="0"/>
                <w:numId w:val="5"/>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UK-based retail companies have stronger supply chain related with local suppliers</w:t>
            </w:r>
          </w:p>
          <w:p w:rsidR="00431D7A" w:rsidRDefault="00431D7A">
            <w:pPr>
              <w:numPr>
                <w:ilvl w:val="0"/>
                <w:numId w:val="5"/>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bargain price has scaled due to its operation </w:t>
            </w:r>
          </w:p>
        </w:tc>
      </w:tr>
    </w:tbl>
    <w:p w:rsidR="00431D7A" w:rsidRDefault="00431D7A">
      <w:pPr>
        <w:rPr>
          <w:rFonts w:ascii="Times New Roman" w:hAnsi="Times New Roman" w:cs="Times New Roman"/>
          <w:sz w:val="40"/>
          <w:szCs w:val="40"/>
        </w:rPr>
      </w:pPr>
    </w:p>
    <w:p w:rsidR="003B07C3" w:rsidRDefault="003B07C3" w:rsidP="003B07C3">
      <w:pPr>
        <w:spacing w:before="100" w:beforeAutospacing="1" w:after="100" w:afterAutospacing="1"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Table 2: Porter's Five Forces of Amazon in the UK</w:t>
      </w:r>
    </w:p>
    <w:p w:rsidR="003B07C3" w:rsidRDefault="003B07C3" w:rsidP="003B07C3">
      <w:pPr>
        <w:spacing w:before="100" w:beforeAutospacing="1" w:after="100" w:afterAutospacing="1"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self-created)</w:t>
      </w:r>
    </w:p>
    <w:p w:rsidR="003B07C3" w:rsidRDefault="003B07C3">
      <w:pPr>
        <w:rPr>
          <w:rFonts w:ascii="Times New Roman" w:hAnsi="Times New Roman" w:cs="Times New Roman"/>
          <w:sz w:val="40"/>
          <w:szCs w:val="40"/>
        </w:rPr>
      </w:pPr>
      <w:r>
        <w:rPr>
          <w:noProof/>
          <w:lang w:eastAsia="en-GB"/>
        </w:rPr>
        <w:drawing>
          <wp:inline distT="0" distB="0" distL="0" distR="0">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3B07C3" w:rsidRDefault="003B07C3" w:rsidP="003B07C3">
      <w:pPr>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Figure 2: Porters 5 force diagram</w:t>
      </w:r>
    </w:p>
    <w:p w:rsidR="003B07C3" w:rsidRDefault="003B07C3" w:rsidP="003B07C3">
      <w:pPr>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self developed)</w:t>
      </w:r>
    </w:p>
    <w:p w:rsidR="003B07C3" w:rsidRDefault="003B07C3" w:rsidP="003B07C3">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corporation has shown to sustainable revenue of 31,914 million USD. The firm has operated its network of around 7000 locations all over the world. From the global retail industry, it has been assessed to force as practical maintenance of the appropriate strategies. </w:t>
      </w:r>
    </w:p>
    <w:p w:rsidR="003B07C3" w:rsidRDefault="003B07C3" w:rsidP="003B07C3">
      <w:pPr>
        <w:spacing w:before="100" w:beforeAutospacing="1" w:after="100" w:afterAutospacing="1"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Competitive Rivalry</w:t>
      </w:r>
    </w:p>
    <w:p w:rsidR="003B07C3" w:rsidRDefault="003B07C3" w:rsidP="003B07C3">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The competitive rivalry of the company is high as indicated by the other competitors in the market. The competitive criteria of the constant market and grocery market have shared almost 27% of the existing criteria of the company (</w:t>
      </w:r>
      <w:r>
        <w:rPr>
          <w:rFonts w:ascii="Times New Roman" w:eastAsia="Times New Roman" w:hAnsi="Times New Roman" w:cs="Times New Roman"/>
          <w:color w:val="000000" w:themeColor="text1"/>
          <w:sz w:val="24"/>
          <w:szCs w:val="24"/>
          <w:shd w:val="clear" w:color="auto" w:fill="FFFFFF"/>
        </w:rPr>
        <w:t>Amazon.com, 2022</w:t>
      </w:r>
      <w:r>
        <w:rPr>
          <w:rFonts w:ascii="Times New Roman" w:eastAsia="Times New Roman" w:hAnsi="Times New Roman" w:cs="Times New Roman"/>
          <w:color w:val="000000" w:themeColor="text1"/>
          <w:sz w:val="24"/>
          <w:szCs w:val="24"/>
        </w:rPr>
        <w:t>). The market environment rate has increased to develop the company's criteria for environmental practices. </w:t>
      </w:r>
    </w:p>
    <w:p w:rsidR="003B07C3" w:rsidRDefault="003B07C3" w:rsidP="003B07C3">
      <w:pPr>
        <w:spacing w:before="100" w:beforeAutospacing="1" w:after="100" w:afterAutospacing="1"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Threat of Substitutes</w:t>
      </w:r>
    </w:p>
    <w:p w:rsidR="003B07C3" w:rsidRDefault="003B07C3" w:rsidP="003B07C3">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It is low regarding meeting the demand for the supply of food products and groceries. Differentiating factor has been considered to make it difficult for customers of the product brand (</w:t>
      </w:r>
      <w:r>
        <w:rPr>
          <w:rFonts w:ascii="Times New Roman" w:eastAsia="Times New Roman" w:hAnsi="Times New Roman" w:cs="Times New Roman"/>
          <w:color w:val="000000" w:themeColor="text1"/>
          <w:sz w:val="24"/>
          <w:szCs w:val="24"/>
          <w:shd w:val="clear" w:color="auto" w:fill="FFFFFF"/>
        </w:rPr>
        <w:t>Adelakun, 2020</w:t>
      </w:r>
      <w:r>
        <w:rPr>
          <w:rFonts w:ascii="Times New Roman" w:eastAsia="Times New Roman" w:hAnsi="Times New Roman" w:cs="Times New Roman"/>
          <w:color w:val="000000" w:themeColor="text1"/>
          <w:sz w:val="24"/>
          <w:szCs w:val="24"/>
        </w:rPr>
        <w:t>). Furthermore, Amazon has used to making more business aware term alternative rating perspectives. The risk of the retail sector is minimal to evaluate the entire criteria. </w:t>
      </w:r>
    </w:p>
    <w:p w:rsidR="003B07C3" w:rsidRDefault="003B07C3" w:rsidP="003B07C3">
      <w:pPr>
        <w:spacing w:before="100" w:beforeAutospacing="1" w:after="100" w:afterAutospacing="1"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The Threat of New Entrants</w:t>
      </w:r>
    </w:p>
    <w:p w:rsidR="003B07C3" w:rsidRDefault="003B07C3" w:rsidP="003B07C3">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Amazon has considered mitigating the issues that set up the requirement of the new entrants for the medium level. It has required entering new barriers that increased the competitive level of the retail industry. </w:t>
      </w:r>
    </w:p>
    <w:p w:rsidR="003B07C3" w:rsidRDefault="003B07C3" w:rsidP="003B07C3">
      <w:pPr>
        <w:spacing w:before="100" w:beforeAutospacing="1" w:after="100" w:afterAutospacing="1"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Bargaining Power of Buyers</w:t>
      </w:r>
    </w:p>
    <w:p w:rsidR="003B07C3" w:rsidRDefault="003B07C3" w:rsidP="003B07C3">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Customer awareness has increased to ensure products through social media. It has affected the successful run of the company's revenue, which is almost 5,788.7 cores GBP (</w:t>
      </w:r>
      <w:r>
        <w:rPr>
          <w:rFonts w:ascii="Times New Roman" w:eastAsia="Times New Roman" w:hAnsi="Times New Roman" w:cs="Times New Roman"/>
          <w:color w:val="000000" w:themeColor="text1"/>
          <w:sz w:val="24"/>
          <w:szCs w:val="24"/>
          <w:shd w:val="clear" w:color="auto" w:fill="FFFFFF"/>
        </w:rPr>
        <w:t>Amazon.com, 2022</w:t>
      </w:r>
      <w:r>
        <w:rPr>
          <w:rFonts w:ascii="Times New Roman" w:eastAsia="Times New Roman" w:hAnsi="Times New Roman" w:cs="Times New Roman"/>
          <w:color w:val="000000" w:themeColor="text1"/>
          <w:sz w:val="24"/>
          <w:szCs w:val="24"/>
        </w:rPr>
        <w:t>). It has influenced to buy and developing marketing development criteria of the development strategy in the UK market.</w:t>
      </w:r>
    </w:p>
    <w:p w:rsidR="003B07C3" w:rsidRDefault="003B07C3" w:rsidP="003B07C3">
      <w:pPr>
        <w:jc w:val="center"/>
        <w:rPr>
          <w:rFonts w:ascii="Times New Roman" w:eastAsia="Times New Roman" w:hAnsi="Times New Roman" w:cs="Times New Roman"/>
          <w:color w:val="000000" w:themeColor="text1"/>
          <w:sz w:val="24"/>
          <w:szCs w:val="24"/>
        </w:rPr>
      </w:pPr>
    </w:p>
    <w:p w:rsidR="003B07C3" w:rsidRDefault="003B07C3" w:rsidP="003B07C3">
      <w:pPr>
        <w:jc w:val="center"/>
        <w:rPr>
          <w:rFonts w:ascii="Times New Roman" w:eastAsia="Times New Roman" w:hAnsi="Times New Roman" w:cs="Times New Roman"/>
          <w:color w:val="000000" w:themeColor="text1"/>
          <w:sz w:val="24"/>
          <w:szCs w:val="24"/>
        </w:rPr>
      </w:pPr>
      <w:r>
        <w:rPr>
          <w:noProof/>
          <w:lang w:eastAsia="en-GB"/>
        </w:rPr>
        <w:lastRenderedPageBreak/>
        <w:drawing>
          <wp:inline distT="0" distB="0" distL="0" distR="0">
            <wp:extent cx="5585944" cy="3071126"/>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85944" cy="3071126"/>
                    </a:xfrm>
                    <a:prstGeom prst="rect">
                      <a:avLst/>
                    </a:prstGeom>
                  </pic:spPr>
                </pic:pic>
              </a:graphicData>
            </a:graphic>
          </wp:inline>
        </w:drawing>
      </w:r>
    </w:p>
    <w:p w:rsidR="003B07C3" w:rsidRDefault="003B07C3" w:rsidP="003B07C3">
      <w:pPr>
        <w:spacing w:line="360" w:lineRule="auto"/>
        <w:rPr>
          <w:rFonts w:ascii="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Figure 2: </w:t>
      </w:r>
      <w:r>
        <w:rPr>
          <w:rFonts w:ascii="Times New Roman" w:hAnsi="Times New Roman" w:cs="Times New Roman"/>
          <w:b/>
          <w:color w:val="000000" w:themeColor="text1"/>
          <w:sz w:val="24"/>
          <w:szCs w:val="24"/>
        </w:rPr>
        <w:t>Amazon UK Sales compared to other companies</w:t>
      </w:r>
    </w:p>
    <w:p w:rsidR="003B07C3" w:rsidRDefault="003B07C3" w:rsidP="003B07C3">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(Source:</w:t>
      </w:r>
      <w:r>
        <w:rPr>
          <w:rFonts w:ascii="Times New Roman" w:eastAsia="Times New Roman" w:hAnsi="Times New Roman" w:cs="Times New Roman"/>
          <w:color w:val="000000" w:themeColor="text1"/>
          <w:sz w:val="24"/>
          <w:szCs w:val="24"/>
        </w:rPr>
        <w:t>Coppola, 2022</w:t>
      </w:r>
      <w:r>
        <w:rPr>
          <w:rFonts w:ascii="Times New Roman" w:hAnsi="Times New Roman" w:cs="Times New Roman"/>
          <w:color w:val="000000" w:themeColor="text1"/>
          <w:sz w:val="24"/>
          <w:szCs w:val="24"/>
        </w:rPr>
        <w:t>)</w:t>
      </w:r>
    </w:p>
    <w:p w:rsidR="003B07C3" w:rsidRDefault="003B07C3" w:rsidP="003B07C3">
      <w:pPr>
        <w:jc w:val="center"/>
        <w:rPr>
          <w:rFonts w:ascii="Times New Roman" w:hAnsi="Times New Roman" w:cs="Times New Roman"/>
          <w:color w:val="000000" w:themeColor="text1"/>
          <w:sz w:val="24"/>
          <w:szCs w:val="24"/>
        </w:rPr>
      </w:pPr>
    </w:p>
    <w:p w:rsidR="003B07C3" w:rsidRDefault="003B07C3" w:rsidP="003B07C3">
      <w:pPr>
        <w:jc w:val="center"/>
        <w:rPr>
          <w:rFonts w:ascii="Times New Roman" w:eastAsia="Times New Roman" w:hAnsi="Times New Roman" w:cs="Times New Roman"/>
          <w:color w:val="000000" w:themeColor="text1"/>
          <w:sz w:val="24"/>
          <w:szCs w:val="24"/>
        </w:rPr>
      </w:pPr>
    </w:p>
    <w:p w:rsidR="003B07C3" w:rsidRDefault="003B07C3" w:rsidP="003B07C3">
      <w:pPr>
        <w:spacing w:before="100" w:beforeAutospacing="1" w:after="100" w:afterAutospacing="1" w:line="360" w:lineRule="auto"/>
        <w:jc w:val="both"/>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Bargaining Power of Suppliers</w:t>
      </w:r>
    </w:p>
    <w:p w:rsidR="003B07C3" w:rsidRDefault="003B07C3" w:rsidP="003B07C3">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Individual suppliers have reduced to affect large firms that are limited in the retail outlets. The market capacity has increased to affect the successful growth of the company.  It has allowed trio specific contexts of the industry that are needed to develop the market criteria.</w:t>
      </w:r>
    </w:p>
    <w:p w:rsidR="003B07C3" w:rsidRDefault="003B07C3" w:rsidP="003B07C3">
      <w:pPr>
        <w:rPr>
          <w:rFonts w:ascii="Times New Roman" w:eastAsia="Times New Roman" w:hAnsi="Times New Roman" w:cs="Times New Roman"/>
          <w:color w:val="000000" w:themeColor="text1"/>
          <w:sz w:val="24"/>
          <w:szCs w:val="24"/>
        </w:rPr>
      </w:pPr>
    </w:p>
    <w:p w:rsidR="003B07C3" w:rsidRDefault="003B07C3" w:rsidP="003B07C3">
      <w:pPr>
        <w:spacing w:after="24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SWOT analysis</w:t>
      </w:r>
    </w:p>
    <w:tbl>
      <w:tblPr>
        <w:tblStyle w:val="TableGrid"/>
        <w:tblW w:w="0" w:type="auto"/>
        <w:tblInd w:w="0" w:type="dxa"/>
        <w:tblLook w:val="04A0"/>
      </w:tblPr>
      <w:tblGrid>
        <w:gridCol w:w="4614"/>
        <w:gridCol w:w="4628"/>
      </w:tblGrid>
      <w:tr w:rsidR="003B07C3" w:rsidTr="003B07C3">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B07C3" w:rsidRDefault="003B07C3">
            <w:pPr>
              <w:spacing w:after="240" w:line="360" w:lineRule="auto"/>
              <w:jc w:val="both"/>
              <w:rPr>
                <w:color w:val="000000" w:themeColor="text1"/>
                <w:sz w:val="24"/>
                <w:szCs w:val="24"/>
              </w:rPr>
            </w:pPr>
            <w:r>
              <w:rPr>
                <w:color w:val="000000" w:themeColor="text1"/>
                <w:sz w:val="24"/>
                <w:szCs w:val="24"/>
              </w:rPr>
              <w:t>Strength</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B07C3" w:rsidRDefault="003B07C3">
            <w:pPr>
              <w:spacing w:after="240" w:line="360" w:lineRule="auto"/>
              <w:jc w:val="both"/>
              <w:rPr>
                <w:color w:val="000000" w:themeColor="text1"/>
                <w:sz w:val="24"/>
                <w:szCs w:val="24"/>
              </w:rPr>
            </w:pPr>
            <w:r>
              <w:rPr>
                <w:color w:val="000000" w:themeColor="text1"/>
                <w:sz w:val="24"/>
                <w:szCs w:val="24"/>
              </w:rPr>
              <w:t>Weakness</w:t>
            </w:r>
          </w:p>
        </w:tc>
      </w:tr>
      <w:tr w:rsidR="003B07C3" w:rsidTr="003B07C3">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B07C3" w:rsidRDefault="003B07C3">
            <w:pPr>
              <w:spacing w:after="240" w:line="360" w:lineRule="auto"/>
              <w:jc w:val="both"/>
              <w:rPr>
                <w:color w:val="000000" w:themeColor="text1"/>
                <w:sz w:val="24"/>
                <w:szCs w:val="24"/>
              </w:rPr>
            </w:pPr>
            <w:r>
              <w:rPr>
                <w:color w:val="000000" w:themeColor="text1"/>
                <w:sz w:val="24"/>
                <w:szCs w:val="24"/>
              </w:rPr>
              <w:t>•</w:t>
            </w:r>
            <w:r>
              <w:rPr>
                <w:color w:val="000000" w:themeColor="text1"/>
                <w:sz w:val="24"/>
                <w:szCs w:val="24"/>
              </w:rPr>
              <w:tab/>
              <w:t>Amazon has gained a successful as well as a strong brand image as a global e-commerce giant in the market.</w:t>
            </w:r>
          </w:p>
          <w:p w:rsidR="003B07C3" w:rsidRDefault="003B07C3">
            <w:pPr>
              <w:spacing w:after="240" w:line="360" w:lineRule="auto"/>
              <w:jc w:val="both"/>
              <w:rPr>
                <w:color w:val="000000" w:themeColor="text1"/>
                <w:sz w:val="24"/>
                <w:szCs w:val="24"/>
              </w:rPr>
            </w:pPr>
            <w:r>
              <w:rPr>
                <w:color w:val="000000" w:themeColor="text1"/>
                <w:sz w:val="24"/>
                <w:szCs w:val="24"/>
              </w:rPr>
              <w:t>•</w:t>
            </w:r>
            <w:r>
              <w:rPr>
                <w:color w:val="000000" w:themeColor="text1"/>
                <w:sz w:val="24"/>
                <w:szCs w:val="24"/>
              </w:rPr>
              <w:tab/>
              <w:t xml:space="preserve">Amazon has gained the #2 position ranks according to "Interbrand's Global Bank Ranking 2021" along with a $249 Billion </w:t>
            </w:r>
            <w:r>
              <w:rPr>
                <w:color w:val="000000" w:themeColor="text1"/>
                <w:sz w:val="24"/>
                <w:szCs w:val="24"/>
              </w:rPr>
              <w:lastRenderedPageBreak/>
              <w:t>brand value.</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B07C3" w:rsidRDefault="003B07C3">
            <w:pPr>
              <w:spacing w:after="240" w:line="360" w:lineRule="auto"/>
              <w:jc w:val="both"/>
              <w:rPr>
                <w:color w:val="000000" w:themeColor="text1"/>
                <w:sz w:val="24"/>
                <w:szCs w:val="24"/>
              </w:rPr>
            </w:pPr>
            <w:r>
              <w:rPr>
                <w:color w:val="000000" w:themeColor="text1"/>
                <w:sz w:val="24"/>
                <w:szCs w:val="24"/>
              </w:rPr>
              <w:lastRenderedPageBreak/>
              <w:t>•</w:t>
            </w:r>
            <w:r>
              <w:rPr>
                <w:color w:val="000000" w:themeColor="text1"/>
                <w:sz w:val="24"/>
                <w:szCs w:val="24"/>
              </w:rPr>
              <w:tab/>
              <w:t>Amazon has an easy business model in online retailing that is pretty common in the "digital world".</w:t>
            </w:r>
          </w:p>
          <w:p w:rsidR="003B07C3" w:rsidRDefault="003B07C3">
            <w:pPr>
              <w:spacing w:after="240" w:line="360" w:lineRule="auto"/>
              <w:jc w:val="both"/>
              <w:rPr>
                <w:color w:val="000000" w:themeColor="text1"/>
                <w:sz w:val="24"/>
                <w:szCs w:val="24"/>
              </w:rPr>
            </w:pPr>
            <w:r>
              <w:rPr>
                <w:color w:val="000000" w:themeColor="text1"/>
                <w:sz w:val="24"/>
                <w:szCs w:val="24"/>
              </w:rPr>
              <w:t>•</w:t>
            </w:r>
            <w:r>
              <w:rPr>
                <w:color w:val="000000" w:themeColor="text1"/>
                <w:sz w:val="24"/>
                <w:szCs w:val="24"/>
              </w:rPr>
              <w:tab/>
              <w:t xml:space="preserve">In the current market. Amazon is losing its margins and for that, it is facing </w:t>
            </w:r>
            <w:r>
              <w:rPr>
                <w:color w:val="000000" w:themeColor="text1"/>
                <w:sz w:val="24"/>
                <w:szCs w:val="24"/>
              </w:rPr>
              <w:lastRenderedPageBreak/>
              <w:t>losses.</w:t>
            </w:r>
          </w:p>
        </w:tc>
      </w:tr>
      <w:tr w:rsidR="003B07C3" w:rsidTr="003B07C3">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B07C3" w:rsidRDefault="003B07C3">
            <w:pPr>
              <w:spacing w:after="240" w:line="360" w:lineRule="auto"/>
              <w:jc w:val="both"/>
              <w:rPr>
                <w:color w:val="000000" w:themeColor="text1"/>
                <w:sz w:val="24"/>
                <w:szCs w:val="24"/>
              </w:rPr>
            </w:pPr>
            <w:r>
              <w:rPr>
                <w:color w:val="000000" w:themeColor="text1"/>
                <w:sz w:val="24"/>
                <w:szCs w:val="24"/>
              </w:rPr>
              <w:lastRenderedPageBreak/>
              <w:t>Opportunity</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B07C3" w:rsidRDefault="003B07C3">
            <w:pPr>
              <w:spacing w:after="240" w:line="360" w:lineRule="auto"/>
              <w:jc w:val="both"/>
              <w:rPr>
                <w:color w:val="000000" w:themeColor="text1"/>
                <w:sz w:val="24"/>
                <w:szCs w:val="24"/>
              </w:rPr>
            </w:pPr>
            <w:r>
              <w:rPr>
                <w:color w:val="000000" w:themeColor="text1"/>
                <w:sz w:val="24"/>
                <w:szCs w:val="24"/>
              </w:rPr>
              <w:t>Threats</w:t>
            </w:r>
          </w:p>
        </w:tc>
      </w:tr>
      <w:tr w:rsidR="003B07C3" w:rsidTr="003B07C3">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B07C3" w:rsidRDefault="003B07C3">
            <w:pPr>
              <w:spacing w:after="240" w:line="360" w:lineRule="auto"/>
              <w:jc w:val="both"/>
              <w:rPr>
                <w:color w:val="000000" w:themeColor="text1"/>
                <w:sz w:val="24"/>
                <w:szCs w:val="24"/>
              </w:rPr>
            </w:pPr>
            <w:r>
              <w:rPr>
                <w:color w:val="000000" w:themeColor="text1"/>
                <w:sz w:val="24"/>
                <w:szCs w:val="24"/>
              </w:rPr>
              <w:t>•</w:t>
            </w:r>
            <w:r>
              <w:rPr>
                <w:color w:val="000000" w:themeColor="text1"/>
                <w:sz w:val="24"/>
                <w:szCs w:val="24"/>
              </w:rPr>
              <w:tab/>
              <w:t>Amazon might provide the opportunity to penetrate its operation.</w:t>
            </w:r>
          </w:p>
          <w:p w:rsidR="003B07C3" w:rsidRDefault="003B07C3">
            <w:pPr>
              <w:spacing w:after="240" w:line="360" w:lineRule="auto"/>
              <w:jc w:val="both"/>
              <w:rPr>
                <w:color w:val="000000" w:themeColor="text1"/>
                <w:sz w:val="24"/>
                <w:szCs w:val="24"/>
              </w:rPr>
            </w:pPr>
            <w:r>
              <w:rPr>
                <w:color w:val="000000" w:themeColor="text1"/>
                <w:sz w:val="24"/>
                <w:szCs w:val="24"/>
              </w:rPr>
              <w:t>•</w:t>
            </w:r>
            <w:r>
              <w:rPr>
                <w:color w:val="000000" w:themeColor="text1"/>
                <w:sz w:val="24"/>
                <w:szCs w:val="24"/>
              </w:rPr>
              <w:tab/>
              <w:t>Amazon might improve competitiveness by broadening its physical stores.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3B07C3" w:rsidRDefault="003B07C3">
            <w:pPr>
              <w:spacing w:after="240" w:line="360" w:lineRule="auto"/>
              <w:jc w:val="both"/>
              <w:rPr>
                <w:color w:val="000000" w:themeColor="text1"/>
                <w:sz w:val="24"/>
                <w:szCs w:val="24"/>
              </w:rPr>
            </w:pPr>
            <w:r>
              <w:rPr>
                <w:color w:val="000000" w:themeColor="text1"/>
                <w:sz w:val="24"/>
                <w:szCs w:val="24"/>
              </w:rPr>
              <w:t>•</w:t>
            </w:r>
            <w:r>
              <w:rPr>
                <w:color w:val="000000" w:themeColor="text1"/>
                <w:sz w:val="24"/>
                <w:szCs w:val="24"/>
              </w:rPr>
              <w:tab/>
              <w:t>Regulations for the government can threaten Amazon.</w:t>
            </w:r>
          </w:p>
          <w:p w:rsidR="003B07C3" w:rsidRDefault="003B07C3">
            <w:pPr>
              <w:spacing w:after="240" w:line="360" w:lineRule="auto"/>
              <w:jc w:val="both"/>
              <w:rPr>
                <w:color w:val="000000" w:themeColor="text1"/>
                <w:sz w:val="24"/>
                <w:szCs w:val="24"/>
              </w:rPr>
            </w:pPr>
            <w:r>
              <w:rPr>
                <w:color w:val="000000" w:themeColor="text1"/>
                <w:sz w:val="24"/>
                <w:szCs w:val="24"/>
              </w:rPr>
              <w:t>•</w:t>
            </w:r>
            <w:r>
              <w:rPr>
                <w:color w:val="000000" w:themeColor="text1"/>
                <w:sz w:val="24"/>
                <w:szCs w:val="24"/>
              </w:rPr>
              <w:tab/>
              <w:t>Amazon has done some controversies that affect badly in its brand image.</w:t>
            </w:r>
          </w:p>
        </w:tc>
      </w:tr>
    </w:tbl>
    <w:p w:rsidR="003B07C3" w:rsidRDefault="003B07C3" w:rsidP="003B07C3">
      <w:pPr>
        <w:spacing w:after="240" w:line="360" w:lineRule="auto"/>
        <w:jc w:val="center"/>
        <w:rPr>
          <w:rFonts w:ascii="Times New Roman" w:eastAsia="Times New Roman" w:hAnsi="Times New Roman" w:cs="Times New Roman"/>
          <w:b/>
          <w:color w:val="000000" w:themeColor="text1"/>
          <w:sz w:val="24"/>
          <w:szCs w:val="24"/>
          <w:lang w:val="en-US"/>
        </w:rPr>
      </w:pPr>
      <w:r>
        <w:rPr>
          <w:rFonts w:ascii="Times New Roman" w:eastAsia="Times New Roman" w:hAnsi="Times New Roman" w:cs="Times New Roman"/>
          <w:b/>
          <w:color w:val="000000" w:themeColor="text1"/>
          <w:sz w:val="24"/>
          <w:szCs w:val="24"/>
        </w:rPr>
        <w:t>Table 1: SWOT analysis</w:t>
      </w:r>
    </w:p>
    <w:p w:rsidR="003B07C3" w:rsidRDefault="003B07C3" w:rsidP="003B07C3">
      <w:pPr>
        <w:spacing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Created by Self)</w:t>
      </w:r>
    </w:p>
    <w:p w:rsidR="000E4608" w:rsidRDefault="000E4608" w:rsidP="003B07C3">
      <w:pPr>
        <w:spacing w:after="240" w:line="360" w:lineRule="auto"/>
        <w:jc w:val="center"/>
        <w:rPr>
          <w:rFonts w:ascii="Times New Roman" w:eastAsia="Times New Roman" w:hAnsi="Times New Roman" w:cs="Times New Roman"/>
          <w:color w:val="000000" w:themeColor="text1"/>
          <w:sz w:val="24"/>
          <w:szCs w:val="24"/>
        </w:rPr>
      </w:pPr>
    </w:p>
    <w:p w:rsidR="000E4608" w:rsidRPr="000E4608" w:rsidRDefault="000E4608" w:rsidP="000E4608">
      <w:pPr>
        <w:rPr>
          <w:rFonts w:ascii="Times New Roman" w:hAnsi="Times New Roman" w:cs="Times New Roman"/>
          <w:b/>
          <w:bCs/>
          <w:sz w:val="36"/>
          <w:szCs w:val="36"/>
        </w:rPr>
      </w:pPr>
      <w:bookmarkStart w:id="0" w:name="_Toc122508975"/>
      <w:r w:rsidRPr="000E4608">
        <w:rPr>
          <w:rFonts w:ascii="Times New Roman" w:hAnsi="Times New Roman" w:cs="Times New Roman"/>
          <w:b/>
          <w:bCs/>
          <w:sz w:val="36"/>
          <w:szCs w:val="36"/>
        </w:rPr>
        <w:t>STP analysis of Amazon</w:t>
      </w:r>
      <w:bookmarkEnd w:id="0"/>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Segmentation:</w:t>
      </w:r>
      <w:r>
        <w:rPr>
          <w:rFonts w:ascii="Times New Roman" w:eastAsia="Times New Roman" w:hAnsi="Times New Roman" w:cs="Times New Roman"/>
          <w:color w:val="000000" w:themeColor="text1"/>
          <w:sz w:val="24"/>
          <w:szCs w:val="24"/>
        </w:rPr>
        <w:t xml:space="preserve"> Company basically purchases behaviour and the micro-level segmentation give target the entire consumer individually. It gives to allow the business to proselyte visitors into high-value, long-term consumers. Company can target people in the UK to generate better customer responses.</w:t>
      </w: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Targeting:</w:t>
      </w:r>
      <w:r>
        <w:rPr>
          <w:rFonts w:ascii="Times New Roman" w:eastAsia="Times New Roman" w:hAnsi="Times New Roman" w:cs="Times New Roman"/>
          <w:color w:val="000000" w:themeColor="text1"/>
          <w:sz w:val="24"/>
          <w:szCs w:val="24"/>
        </w:rPr>
        <w:t xml:space="preserve"> In the company Amazon there are two types of target audiences, one is customers and the other one is the producer as well. The special customers belong to 13 to 17 years old and can be the part of Z generation people. Not only had that but also above 50% of customers repeated their buyers.</w:t>
      </w: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Positioning:</w:t>
      </w:r>
      <w:r>
        <w:rPr>
          <w:rFonts w:ascii="Times New Roman" w:eastAsia="Times New Roman" w:hAnsi="Times New Roman" w:cs="Times New Roman"/>
          <w:color w:val="000000" w:themeColor="text1"/>
          <w:sz w:val="24"/>
          <w:szCs w:val="24"/>
        </w:rPr>
        <w:t xml:space="preserve"> The Amazon company has a niche market regarding books and all. Extraordinary convenience, low price, comprehensive selection, and instant access is there effectively.</w:t>
      </w: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p>
    <w:p w:rsidR="000E4608" w:rsidRPr="000E4608" w:rsidRDefault="000E4608" w:rsidP="000E4608">
      <w:pPr>
        <w:rPr>
          <w:rFonts w:ascii="Times New Roman" w:hAnsi="Times New Roman" w:cs="Times New Roman"/>
          <w:sz w:val="40"/>
          <w:szCs w:val="40"/>
        </w:rPr>
      </w:pPr>
      <w:bookmarkStart w:id="1" w:name="_Toc122508976"/>
      <w:r w:rsidRPr="000E4608">
        <w:rPr>
          <w:rFonts w:ascii="Times New Roman" w:hAnsi="Times New Roman" w:cs="Times New Roman"/>
          <w:sz w:val="40"/>
          <w:szCs w:val="40"/>
        </w:rPr>
        <w:lastRenderedPageBreak/>
        <w:t>Marketing Mix</w:t>
      </w:r>
      <w:bookmarkEnd w:id="1"/>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Product:</w:t>
      </w:r>
      <w:r>
        <w:rPr>
          <w:rFonts w:ascii="Times New Roman" w:eastAsia="Times New Roman" w:hAnsi="Times New Roman" w:cs="Times New Roman"/>
          <w:color w:val="000000" w:themeColor="text1"/>
          <w:sz w:val="24"/>
          <w:szCs w:val="24"/>
        </w:rPr>
        <w:t xml:space="preserve"> The website of Amazon online shopping is efficient for at least all the products. Some devices that are given by Amazon are even electronic such as a kindle, fire stick, and so on. Amazon even launches web series in entertainment services such as Amazon prime that started in 2022.</w:t>
      </w: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Prices:</w:t>
      </w:r>
      <w:r>
        <w:rPr>
          <w:rFonts w:ascii="Times New Roman" w:eastAsia="Times New Roman" w:hAnsi="Times New Roman" w:cs="Times New Roman"/>
          <w:color w:val="000000" w:themeColor="text1"/>
          <w:sz w:val="24"/>
          <w:szCs w:val="24"/>
        </w:rPr>
        <w:t xml:space="preserve"> Amazon offers prices that are responsible for all of the services and products. Even it offers several prices for similar products that are different from wholesalers and retailers (Wagenknecht, 2022). Hence, Amazon prime offers free delivery and one-day delivery for subscribers as well. It provides sales occasionally at a better discount rate. </w:t>
      </w: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Place:</w:t>
      </w:r>
      <w:r>
        <w:rPr>
          <w:rFonts w:ascii="Times New Roman" w:eastAsia="Times New Roman" w:hAnsi="Times New Roman" w:cs="Times New Roman"/>
          <w:color w:val="000000" w:themeColor="text1"/>
          <w:sz w:val="24"/>
          <w:szCs w:val="24"/>
        </w:rPr>
        <w:t xml:space="preserve"> The Company does not have physical stores at the very beginning so they might begin to work in online mode by offering books to interested users and students. In the year 2022, Amazon launched some Web series via Amazon. Amazon basically operates 7 several physical stores as well.</w:t>
      </w: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Promotion:</w:t>
      </w:r>
      <w:r>
        <w:rPr>
          <w:rFonts w:ascii="Times New Roman" w:eastAsia="Times New Roman" w:hAnsi="Times New Roman" w:cs="Times New Roman"/>
          <w:color w:val="000000" w:themeColor="text1"/>
          <w:sz w:val="24"/>
          <w:szCs w:val="24"/>
        </w:rPr>
        <w:t xml:space="preserve"> It focuses on marketing advertisements for its promotion.</w:t>
      </w:r>
    </w:p>
    <w:p w:rsidR="000E4608" w:rsidRDefault="000E4608" w:rsidP="000E4608">
      <w:pPr>
        <w:pStyle w:val="NormalWeb"/>
        <w:spacing w:line="360" w:lineRule="auto"/>
        <w:jc w:val="both"/>
        <w:rPr>
          <w:color w:val="FF0000"/>
        </w:rPr>
      </w:pPr>
      <w:r w:rsidRPr="000E4608">
        <w:t>The company has been using different innovative promotional strategies to increase its sales in the international market. The company innovative level of marketing is that the company uses digital marking, for example, the company uses the social media platforms to target as huge audience in the social media. This new generation the company launched their new product and teeth service in social medial. The cone promotes their product in Face book, YouTube, Instagram etc... Hence there social media become the biggest platform now, therefore, it’s easy to target a huge amount of audience in a lower coast (Tiwary, 2020). Their s biggest retailer company also follows the "Sales promotion". Therefore other companies can sale their product this online store which indirectly promotes Amazon company. The company has a biggest supply chain their biggest can sell the product in faster way.  The active used of social media is a great source to increase the smell of Amazon. As per the research study, the company Amazon has 3.1 million followers in their Instagram and "Amazon Advertising 117k followers". Moreover, the company has great market demand in different counties.  Moreover, a "social media advertising campaign” is cost "450 to 6000" per month. The company manages to create innovative social media marketing and engage with tee target audienc</w:t>
      </w:r>
      <w:r>
        <w:rPr>
          <w:color w:val="FF0000"/>
        </w:rPr>
        <w:t>e.</w:t>
      </w:r>
    </w:p>
    <w:p w:rsidR="000E4608" w:rsidRDefault="000E4608" w:rsidP="000E4608">
      <w:r w:rsidRPr="000E4608">
        <w:rPr>
          <w:rFonts w:ascii="Times New Roman" w:hAnsi="Times New Roman" w:cs="Times New Roman"/>
          <w:sz w:val="24"/>
          <w:szCs w:val="24"/>
        </w:rPr>
        <w:lastRenderedPageBreak/>
        <w:t>Another promotional strategy that the company can use is "General advertising".  This stagy is a great way to sell and prime the product and the service.  The company makes advertisement in the news paper or in the TV or make local poster. Poster make am positive impact in the customer and makes brand awareness (</w:t>
      </w:r>
      <w:r w:rsidRPr="000E4608">
        <w:rPr>
          <w:rFonts w:ascii="Times New Roman" w:hAnsi="Times New Roman" w:cs="Times New Roman"/>
          <w:sz w:val="24"/>
          <w:szCs w:val="24"/>
          <w:shd w:val="clear" w:color="auto" w:fill="FFFFFF"/>
        </w:rPr>
        <w:t>Rahman, 2021)</w:t>
      </w:r>
      <w:r w:rsidRPr="000E4608">
        <w:rPr>
          <w:rFonts w:ascii="Times New Roman" w:hAnsi="Times New Roman" w:cs="Times New Roman"/>
          <w:sz w:val="24"/>
          <w:szCs w:val="24"/>
        </w:rPr>
        <w:t>. The company also can boost the brand by collaborating with another brand.  Another famous brand also can promote their product in the amazing store, this approval build a trust in people. Hence, the company promotion will get easier (</w:t>
      </w:r>
      <w:r w:rsidRPr="000E4608">
        <w:rPr>
          <w:rFonts w:ascii="Times New Roman" w:hAnsi="Times New Roman" w:cs="Times New Roman"/>
          <w:sz w:val="24"/>
          <w:szCs w:val="24"/>
          <w:shd w:val="clear" w:color="auto" w:fill="FFFFFF"/>
        </w:rPr>
        <w:t>Smits and Nikdel, 2019</w:t>
      </w:r>
      <w:r w:rsidRPr="000E4608">
        <w:rPr>
          <w:rFonts w:ascii="Times New Roman" w:hAnsi="Times New Roman" w:cs="Times New Roman"/>
          <w:sz w:val="24"/>
          <w:szCs w:val="24"/>
        </w:rPr>
        <w:t>). The company can make promotion by create a local event to increase the number of people. Another way to analyze the market mix is to provide the relevant amount of discount in the festive season (</w:t>
      </w:r>
      <w:r w:rsidRPr="000E4608">
        <w:rPr>
          <w:rFonts w:ascii="Times New Roman" w:hAnsi="Times New Roman" w:cs="Times New Roman"/>
          <w:sz w:val="24"/>
          <w:szCs w:val="24"/>
          <w:shd w:val="clear" w:color="auto" w:fill="FFFFFF"/>
        </w:rPr>
        <w:t>Chong et al. 2017)</w:t>
      </w:r>
      <w:r w:rsidRPr="000E4608">
        <w:rPr>
          <w:rFonts w:ascii="Times New Roman" w:hAnsi="Times New Roman" w:cs="Times New Roman"/>
          <w:sz w:val="24"/>
          <w:szCs w:val="24"/>
        </w:rPr>
        <w:t>.  These are the marketing mix strategy of the company.  The ECO of the company declare biggest stage of the company is "long term goal", "customer satisfaction", 'new invention".  Amazon also boosts the sell by u7sing "Sponsorship" with the celebrity personality.  The company pair up with a famous personality to influence the people through them. The research study show the company sale has been increasing by used this strategy. The company internal and external sells is boost up by using this innovative strategy</w:t>
      </w:r>
      <w:r>
        <w:t>.</w:t>
      </w:r>
    </w:p>
    <w:p w:rsidR="000E4608" w:rsidRDefault="000E4608" w:rsidP="000E4608"/>
    <w:p w:rsidR="000E4608" w:rsidRDefault="000E4608" w:rsidP="000E4608">
      <w:r>
        <w:rPr>
          <w:noProof/>
          <w:lang w:eastAsia="en-GB"/>
        </w:rPr>
        <w:drawing>
          <wp:inline distT="0" distB="0" distL="0" distR="0">
            <wp:extent cx="2673652" cy="2487545"/>
            <wp:effectExtent l="0" t="0" r="0" b="8255"/>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a:picLocks noChangeAspect="1" noChangeArrowheads="1"/>
                    </pic:cNvPicPr>
                  </pic:nvPicPr>
                  <pic:blipFill>
                    <a:blip r:embed="rId19"/>
                    <a:srcRect/>
                    <a:stretch>
                      <a:fillRect/>
                    </a:stretch>
                  </pic:blipFill>
                  <pic:spPr bwMode="auto">
                    <a:xfrm>
                      <a:off x="0" y="0"/>
                      <a:ext cx="2673652" cy="2487545"/>
                    </a:xfrm>
                    <a:prstGeom prst="rect">
                      <a:avLst/>
                    </a:prstGeom>
                    <a:noFill/>
                    <a:ln w="9525">
                      <a:noFill/>
                      <a:miter lim="800000"/>
                      <a:headEnd/>
                      <a:tailEnd/>
                    </a:ln>
                  </pic:spPr>
                </pic:pic>
              </a:graphicData>
            </a:graphic>
          </wp:inline>
        </w:drawing>
      </w:r>
    </w:p>
    <w:p w:rsidR="000E4608" w:rsidRPr="000E4608" w:rsidRDefault="000E4608" w:rsidP="000E4608">
      <w:pPr>
        <w:rPr>
          <w:rFonts w:ascii="Times New Roman" w:hAnsi="Times New Roman" w:cs="Times New Roman"/>
        </w:rPr>
      </w:pPr>
      <w:r w:rsidRPr="000E4608">
        <w:rPr>
          <w:rFonts w:ascii="Times New Roman" w:hAnsi="Times New Roman" w:cs="Times New Roman"/>
        </w:rPr>
        <w:t>Figure: company logo</w:t>
      </w:r>
    </w:p>
    <w:p w:rsidR="000E4608" w:rsidRPr="000E4608" w:rsidRDefault="000E4608" w:rsidP="000E4608">
      <w:pPr>
        <w:rPr>
          <w:rFonts w:ascii="Times New Roman" w:hAnsi="Times New Roman" w:cs="Times New Roman"/>
        </w:rPr>
      </w:pPr>
      <w:r w:rsidRPr="000E4608">
        <w:rPr>
          <w:rFonts w:ascii="Times New Roman" w:hAnsi="Times New Roman" w:cs="Times New Roman"/>
        </w:rPr>
        <w:t>(Source: Canva.com, 2022)</w:t>
      </w:r>
    </w:p>
    <w:p w:rsidR="000E4608" w:rsidRDefault="000E4608" w:rsidP="000E4608"/>
    <w:p w:rsidR="000E4608" w:rsidRDefault="000E4608" w:rsidP="000E4608"/>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People:</w:t>
      </w:r>
      <w:r>
        <w:rPr>
          <w:rFonts w:ascii="Times New Roman" w:eastAsia="Times New Roman" w:hAnsi="Times New Roman" w:cs="Times New Roman"/>
          <w:color w:val="000000" w:themeColor="text1"/>
          <w:sz w:val="24"/>
          <w:szCs w:val="24"/>
        </w:rPr>
        <w:t xml:space="preserve"> Management is responsible for maintaining needs of their customer.</w:t>
      </w: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t>Process:</w:t>
      </w:r>
      <w:r>
        <w:rPr>
          <w:rFonts w:ascii="Times New Roman" w:eastAsia="Times New Roman" w:hAnsi="Times New Roman" w:cs="Times New Roman"/>
          <w:color w:val="000000" w:themeColor="text1"/>
          <w:sz w:val="24"/>
          <w:szCs w:val="24"/>
        </w:rPr>
        <w:t xml:space="preserve"> The procedure of their marketing is gradually like: recognizing customers (Mudassir et al. 2022), providing options regarding dispatch, Pin code, shipping, and so on, payment mode selection, and placing the order.</w:t>
      </w: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i/>
          <w:color w:val="000000" w:themeColor="text1"/>
          <w:sz w:val="24"/>
          <w:szCs w:val="24"/>
        </w:rPr>
        <w:lastRenderedPageBreak/>
        <w:t>Physical Evidence:</w:t>
      </w:r>
      <w:r>
        <w:rPr>
          <w:rFonts w:ascii="Times New Roman" w:eastAsia="Times New Roman" w:hAnsi="Times New Roman" w:cs="Times New Roman"/>
          <w:color w:val="000000" w:themeColor="text1"/>
          <w:sz w:val="24"/>
          <w:szCs w:val="24"/>
        </w:rPr>
        <w:t xml:space="preserve"> They contain invoice, tracking information, packaging, and receipt hard and soft copy.</w:t>
      </w: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p>
    <w:p w:rsidR="000E4608" w:rsidRPr="000E4608" w:rsidRDefault="000E4608" w:rsidP="000E4608">
      <w:pPr>
        <w:spacing w:before="240" w:after="240" w:line="360" w:lineRule="auto"/>
        <w:jc w:val="both"/>
        <w:rPr>
          <w:rFonts w:ascii="Times New Roman" w:eastAsia="Times New Roman" w:hAnsi="Times New Roman" w:cs="Times New Roman"/>
          <w:b/>
          <w:color w:val="000000" w:themeColor="text1"/>
          <w:sz w:val="36"/>
          <w:szCs w:val="36"/>
        </w:rPr>
      </w:pPr>
      <w:r w:rsidRPr="000E4608">
        <w:rPr>
          <w:rFonts w:ascii="Times New Roman" w:eastAsia="Times New Roman" w:hAnsi="Times New Roman" w:cs="Times New Roman"/>
          <w:b/>
          <w:color w:val="000000" w:themeColor="text1"/>
          <w:sz w:val="36"/>
          <w:szCs w:val="36"/>
        </w:rPr>
        <w:t>Ansoff matrix:</w:t>
      </w:r>
    </w:p>
    <w:p w:rsidR="000E4608" w:rsidRDefault="000E4608" w:rsidP="000E4608">
      <w:pPr>
        <w:spacing w:before="240" w:after="240"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eastAsia="en-GB"/>
        </w:rPr>
        <w:drawing>
          <wp:inline distT="0" distB="0" distL="0" distR="0">
            <wp:extent cx="3451860" cy="20878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451860" cy="2087880"/>
                    </a:xfrm>
                    <a:prstGeom prst="rect">
                      <a:avLst/>
                    </a:prstGeom>
                    <a:noFill/>
                    <a:ln>
                      <a:noFill/>
                    </a:ln>
                  </pic:spPr>
                </pic:pic>
              </a:graphicData>
            </a:graphic>
          </wp:inline>
        </w:drawing>
      </w:r>
    </w:p>
    <w:p w:rsidR="000E4608" w:rsidRDefault="000E4608" w:rsidP="000E4608">
      <w:pPr>
        <w:spacing w:before="240" w:after="240"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Figure 3: Ansoff Matrix</w:t>
      </w:r>
    </w:p>
    <w:p w:rsidR="000E4608" w:rsidRDefault="000E4608" w:rsidP="000E4608">
      <w:pPr>
        <w:spacing w:before="240"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Clarissia, 2019)</w:t>
      </w:r>
    </w:p>
    <w:p w:rsidR="000E4608" w:rsidRP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 the stage of market penetration, Amazon generally sells some existing products in the "existing market". Amazon makes it happen by marketing its product in several markets as they are serving already. In the stage of market development, Amazon establishes its "existing products" in current markets. Amazon continues to broaden into areas that are new and geographical. During product development, the company launches some new items in "existing markets". At the last, diversification refers to initiating new items in "new markets". Amazon does diversification involving acquisition due to several current businesses that are operating in "new markets such as the Whole Food acquisition.</w:t>
      </w:r>
      <w:r>
        <w:rPr>
          <w:rFonts w:ascii="Times New Roman" w:eastAsia="Times New Roman" w:hAnsi="Times New Roman" w:cs="Times New Roman"/>
          <w:color w:val="000000" w:themeColor="text1"/>
          <w:sz w:val="24"/>
          <w:szCs w:val="24"/>
        </w:rPr>
        <w:br w:type="page"/>
      </w:r>
    </w:p>
    <w:p w:rsidR="000E4608" w:rsidRDefault="000E4608" w:rsidP="000E4608">
      <w:pPr>
        <w:rPr>
          <w:rFonts w:ascii="Times New Roman" w:hAnsi="Times New Roman" w:cs="Times New Roman"/>
          <w:b/>
          <w:color w:val="000000" w:themeColor="text1"/>
          <w:sz w:val="24"/>
        </w:rPr>
      </w:pPr>
      <w:r>
        <w:rPr>
          <w:rFonts w:ascii="Times New Roman" w:hAnsi="Times New Roman" w:cs="Times New Roman"/>
          <w:b/>
          <w:color w:val="000000" w:themeColor="text1"/>
          <w:sz w:val="24"/>
        </w:rPr>
        <w:lastRenderedPageBreak/>
        <w:t>Key Recommendations for future improvement</w:t>
      </w:r>
    </w:p>
    <w:p w:rsidR="000E4608" w:rsidRDefault="000E4608" w:rsidP="000E4608">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i/>
          <w:iCs/>
          <w:color w:val="000000" w:themeColor="text1"/>
          <w:sz w:val="24"/>
          <w:szCs w:val="24"/>
        </w:rPr>
        <w:t>Amazon</w:t>
      </w:r>
      <w:r>
        <w:rPr>
          <w:rFonts w:ascii="Times New Roman" w:eastAsia="Times New Roman" w:hAnsi="Times New Roman" w:cs="Times New Roman"/>
          <w:color w:val="000000" w:themeColor="text1"/>
          <w:sz w:val="24"/>
          <w:szCs w:val="24"/>
        </w:rPr>
        <w:t> is a very well-known supermarket based in the </w:t>
      </w:r>
      <w:r>
        <w:rPr>
          <w:rFonts w:ascii="Times New Roman" w:eastAsia="Times New Roman" w:hAnsi="Times New Roman" w:cs="Times New Roman"/>
          <w:b/>
          <w:bCs/>
          <w:i/>
          <w:iCs/>
          <w:color w:val="000000" w:themeColor="text1"/>
          <w:sz w:val="24"/>
          <w:szCs w:val="24"/>
        </w:rPr>
        <w:t>UK</w:t>
      </w:r>
      <w:r>
        <w:rPr>
          <w:rFonts w:ascii="Times New Roman" w:eastAsia="Times New Roman" w:hAnsi="Times New Roman" w:cs="Times New Roman"/>
          <w:color w:val="000000" w:themeColor="text1"/>
          <w:sz w:val="24"/>
          <w:szCs w:val="24"/>
        </w:rPr>
        <w:t> and is also considered the most effective supermarket in the country. The main aims of the company are to satisfy the needs and ants of the targeted customers efficiently.</w:t>
      </w:r>
    </w:p>
    <w:p w:rsidR="000E4608" w:rsidRDefault="000E4608" w:rsidP="000E4608">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Hence, there are key recommendations that have been laid after analysing the current performance of the company.</w:t>
      </w:r>
    </w:p>
    <w:p w:rsidR="000E4608" w:rsidRDefault="000E4608" w:rsidP="000E4608">
      <w:pPr>
        <w:numPr>
          <w:ilvl w:val="0"/>
          <w:numId w:val="6"/>
        </w:num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i/>
          <w:iCs/>
          <w:color w:val="000000" w:themeColor="text1"/>
          <w:sz w:val="24"/>
          <w:szCs w:val="24"/>
        </w:rPr>
        <w:t>Keeping up with the new and latest technological tools and techniques</w:t>
      </w:r>
      <w:r>
        <w:rPr>
          <w:rFonts w:ascii="Times New Roman" w:eastAsia="Times New Roman" w:hAnsi="Times New Roman" w:cs="Times New Roman"/>
          <w:color w:val="000000" w:themeColor="text1"/>
          <w:sz w:val="24"/>
          <w:szCs w:val="24"/>
        </w:rPr>
        <w:t> will help the company to attain a high number of customers (</w:t>
      </w:r>
      <w:r>
        <w:rPr>
          <w:rFonts w:ascii="Times New Roman" w:hAnsi="Times New Roman" w:cs="Times New Roman"/>
          <w:color w:val="000000" w:themeColor="text1"/>
          <w:sz w:val="24"/>
          <w:szCs w:val="24"/>
          <w:shd w:val="clear" w:color="auto" w:fill="FFFFFF"/>
        </w:rPr>
        <w:t>Shin</w:t>
      </w:r>
      <w:r>
        <w:rPr>
          <w:rFonts w:ascii="Times New Roman" w:hAnsi="Times New Roman" w:cs="Times New Roman"/>
          <w:i/>
          <w:color w:val="000000" w:themeColor="text1"/>
          <w:sz w:val="24"/>
          <w:szCs w:val="24"/>
          <w:shd w:val="clear" w:color="auto" w:fill="FFFFFF"/>
        </w:rPr>
        <w:t>et al</w:t>
      </w:r>
      <w:r>
        <w:rPr>
          <w:rFonts w:ascii="Times New Roman" w:hAnsi="Times New Roman" w:cs="Times New Roman"/>
          <w:color w:val="000000" w:themeColor="text1"/>
          <w:sz w:val="24"/>
          <w:szCs w:val="24"/>
          <w:shd w:val="clear" w:color="auto" w:fill="FFFFFF"/>
        </w:rPr>
        <w:t>. 2020)</w:t>
      </w:r>
      <w:r>
        <w:rPr>
          <w:rFonts w:ascii="Times New Roman" w:eastAsia="Times New Roman" w:hAnsi="Times New Roman" w:cs="Times New Roman"/>
          <w:color w:val="000000" w:themeColor="text1"/>
          <w:sz w:val="24"/>
          <w:szCs w:val="24"/>
        </w:rPr>
        <w:t>. Through this process, the company will be able to attain </w:t>
      </w:r>
      <w:r>
        <w:rPr>
          <w:rFonts w:ascii="Times New Roman" w:eastAsia="Times New Roman" w:hAnsi="Times New Roman" w:cs="Times New Roman"/>
          <w:b/>
          <w:bCs/>
          <w:i/>
          <w:iCs/>
          <w:color w:val="000000" w:themeColor="text1"/>
          <w:sz w:val="24"/>
          <w:szCs w:val="24"/>
        </w:rPr>
        <w:t>a better understanding of the data analysis and gatherings. </w:t>
      </w:r>
      <w:r>
        <w:rPr>
          <w:rFonts w:ascii="Times New Roman" w:eastAsia="Times New Roman" w:hAnsi="Times New Roman" w:cs="Times New Roman"/>
          <w:color w:val="000000" w:themeColor="text1"/>
          <w:sz w:val="24"/>
          <w:szCs w:val="24"/>
        </w:rPr>
        <w:t> </w:t>
      </w:r>
    </w:p>
    <w:p w:rsidR="000E4608" w:rsidRDefault="000E4608" w:rsidP="000E4608">
      <w:pPr>
        <w:numPr>
          <w:ilvl w:val="0"/>
          <w:numId w:val="6"/>
        </w:num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Focusing on “</w:t>
      </w:r>
      <w:r>
        <w:rPr>
          <w:rFonts w:ascii="Times New Roman" w:eastAsia="Times New Roman" w:hAnsi="Times New Roman" w:cs="Times New Roman"/>
          <w:b/>
          <w:bCs/>
          <w:i/>
          <w:iCs/>
          <w:color w:val="000000" w:themeColor="text1"/>
          <w:sz w:val="24"/>
          <w:szCs w:val="24"/>
        </w:rPr>
        <w:t>Expanding Jacks' business</w:t>
      </w:r>
      <w:r>
        <w:rPr>
          <w:rFonts w:ascii="Times New Roman" w:eastAsia="Times New Roman" w:hAnsi="Times New Roman" w:cs="Times New Roman"/>
          <w:color w:val="000000" w:themeColor="text1"/>
          <w:sz w:val="24"/>
          <w:szCs w:val="24"/>
        </w:rPr>
        <w:t>” is also very essential so that better business operations can also be availed</w:t>
      </w:r>
    </w:p>
    <w:p w:rsidR="000E4608" w:rsidRDefault="000E4608" w:rsidP="000E4608">
      <w:pPr>
        <w:numPr>
          <w:ilvl w:val="0"/>
          <w:numId w:val="6"/>
        </w:num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Development of </w:t>
      </w:r>
      <w:r>
        <w:rPr>
          <w:rFonts w:ascii="Times New Roman" w:eastAsia="Times New Roman" w:hAnsi="Times New Roman" w:cs="Times New Roman"/>
          <w:b/>
          <w:bCs/>
          <w:i/>
          <w:iCs/>
          <w:color w:val="000000" w:themeColor="text1"/>
          <w:sz w:val="24"/>
          <w:szCs w:val="24"/>
        </w:rPr>
        <w:t>“Strategic alliances with other brands” can</w:t>
      </w:r>
      <w:r>
        <w:rPr>
          <w:rFonts w:ascii="Times New Roman" w:eastAsia="Times New Roman" w:hAnsi="Times New Roman" w:cs="Times New Roman"/>
          <w:color w:val="000000" w:themeColor="text1"/>
          <w:sz w:val="24"/>
          <w:szCs w:val="24"/>
        </w:rPr>
        <w:t xml:space="preserve"> help in attaining an excellent business opportunity for AMAZON</w:t>
      </w:r>
    </w:p>
    <w:p w:rsidR="000E4608" w:rsidRDefault="000E4608" w:rsidP="000E4608">
      <w:pPr>
        <w:numPr>
          <w:ilvl w:val="0"/>
          <w:numId w:val="6"/>
        </w:num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Attainment of</w:t>
      </w:r>
      <w:r>
        <w:rPr>
          <w:rFonts w:ascii="Times New Roman" w:eastAsia="Times New Roman" w:hAnsi="Times New Roman" w:cs="Times New Roman"/>
          <w:b/>
          <w:bCs/>
          <w:i/>
          <w:iCs/>
          <w:color w:val="000000" w:themeColor="text1"/>
          <w:sz w:val="24"/>
          <w:szCs w:val="24"/>
        </w:rPr>
        <w:t> sustainable business strategies</w:t>
      </w:r>
      <w:r>
        <w:rPr>
          <w:rFonts w:ascii="Times New Roman" w:eastAsia="Times New Roman" w:hAnsi="Times New Roman" w:cs="Times New Roman"/>
          <w:color w:val="000000" w:themeColor="text1"/>
          <w:sz w:val="24"/>
          <w:szCs w:val="24"/>
        </w:rPr>
        <w:t> can help in boosting business performance as well. Amazon has aimed to attain a “</w:t>
      </w:r>
      <w:r>
        <w:rPr>
          <w:rFonts w:ascii="Times New Roman" w:eastAsia="Times New Roman" w:hAnsi="Times New Roman" w:cs="Times New Roman"/>
          <w:b/>
          <w:bCs/>
          <w:i/>
          <w:iCs/>
          <w:color w:val="000000" w:themeColor="text1"/>
          <w:sz w:val="24"/>
          <w:szCs w:val="24"/>
        </w:rPr>
        <w:t>net-zero carbon target by 2035</w:t>
      </w:r>
      <w:r>
        <w:rPr>
          <w:rFonts w:ascii="Times New Roman" w:eastAsia="Times New Roman" w:hAnsi="Times New Roman" w:cs="Times New Roman"/>
          <w:color w:val="000000" w:themeColor="text1"/>
          <w:sz w:val="24"/>
          <w:szCs w:val="24"/>
        </w:rPr>
        <w:t>” by using different renewable resources.</w:t>
      </w:r>
    </w:p>
    <w:p w:rsidR="000E4608" w:rsidRDefault="000E4608" w:rsidP="000E4608">
      <w:pPr>
        <w:numPr>
          <w:ilvl w:val="0"/>
          <w:numId w:val="6"/>
        </w:num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i/>
          <w:iCs/>
          <w:color w:val="000000" w:themeColor="text1"/>
          <w:sz w:val="24"/>
          <w:szCs w:val="24"/>
        </w:rPr>
        <w:t>Hosting environmental campaigns</w:t>
      </w:r>
      <w:r>
        <w:rPr>
          <w:rFonts w:ascii="Times New Roman" w:eastAsia="Times New Roman" w:hAnsi="Times New Roman" w:cs="Times New Roman"/>
          <w:color w:val="000000" w:themeColor="text1"/>
          <w:sz w:val="24"/>
          <w:szCs w:val="24"/>
        </w:rPr>
        <w:t> can help in focusing on the willingness of the customers as well. </w:t>
      </w:r>
    </w:p>
    <w:p w:rsidR="000E4608" w:rsidRDefault="000E4608" w:rsidP="000E4608">
      <w:pPr>
        <w:numPr>
          <w:ilvl w:val="0"/>
          <w:numId w:val="7"/>
        </w:num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Amazon should start prioritising the “</w:t>
      </w:r>
      <w:r>
        <w:rPr>
          <w:rFonts w:ascii="Times New Roman" w:eastAsia="Times New Roman" w:hAnsi="Times New Roman" w:cs="Times New Roman"/>
          <w:b/>
          <w:bCs/>
          <w:i/>
          <w:iCs/>
          <w:color w:val="000000" w:themeColor="text1"/>
          <w:sz w:val="24"/>
          <w:szCs w:val="24"/>
        </w:rPr>
        <w:t>Customer Experience and Service” </w:t>
      </w:r>
      <w:r>
        <w:rPr>
          <w:rFonts w:ascii="Times New Roman" w:eastAsia="Times New Roman" w:hAnsi="Times New Roman" w:cs="Times New Roman"/>
          <w:color w:val="000000" w:themeColor="text1"/>
          <w:sz w:val="24"/>
          <w:szCs w:val="24"/>
        </w:rPr>
        <w:t xml:space="preserve">to uplift the business performance in the competitive market </w:t>
      </w:r>
    </w:p>
    <w:p w:rsidR="000E4608" w:rsidRDefault="000E4608" w:rsidP="000E4608">
      <w:pPr>
        <w:numPr>
          <w:ilvl w:val="0"/>
          <w:numId w:val="7"/>
        </w:num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Lastly, the company needs </w:t>
      </w:r>
      <w:r>
        <w:rPr>
          <w:rFonts w:ascii="Times New Roman" w:eastAsia="Times New Roman" w:hAnsi="Times New Roman" w:cs="Times New Roman"/>
          <w:b/>
          <w:bCs/>
          <w:i/>
          <w:iCs/>
          <w:color w:val="000000" w:themeColor="text1"/>
          <w:sz w:val="24"/>
          <w:szCs w:val="24"/>
        </w:rPr>
        <w:t>to focus on promotional strategies</w:t>
      </w:r>
      <w:r>
        <w:rPr>
          <w:rFonts w:ascii="Times New Roman" w:eastAsia="Times New Roman" w:hAnsi="Times New Roman" w:cs="Times New Roman"/>
          <w:color w:val="000000" w:themeColor="text1"/>
          <w:sz w:val="24"/>
          <w:szCs w:val="24"/>
        </w:rPr>
        <w:t> as well so that </w:t>
      </w:r>
      <w:r>
        <w:rPr>
          <w:rFonts w:ascii="Times New Roman" w:eastAsia="Times New Roman" w:hAnsi="Times New Roman" w:cs="Times New Roman"/>
          <w:b/>
          <w:bCs/>
          <w:i/>
          <w:iCs/>
          <w:color w:val="000000" w:themeColor="text1"/>
          <w:sz w:val="24"/>
          <w:szCs w:val="24"/>
        </w:rPr>
        <w:t>mass awareness can be generated</w:t>
      </w:r>
      <w:r>
        <w:rPr>
          <w:rFonts w:ascii="Times New Roman" w:eastAsia="Times New Roman" w:hAnsi="Times New Roman" w:cs="Times New Roman"/>
          <w:color w:val="000000" w:themeColor="text1"/>
          <w:sz w:val="24"/>
          <w:szCs w:val="24"/>
        </w:rPr>
        <w:t>. </w:t>
      </w:r>
    </w:p>
    <w:p w:rsidR="000E4608" w:rsidRDefault="000E4608" w:rsidP="000E4608">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As per the analysis, it has been also evaluated that Amazon should start focusing on “</w:t>
      </w:r>
      <w:r>
        <w:rPr>
          <w:rFonts w:ascii="Times New Roman" w:eastAsia="Times New Roman" w:hAnsi="Times New Roman" w:cs="Times New Roman"/>
          <w:b/>
          <w:bCs/>
          <w:i/>
          <w:iCs/>
          <w:color w:val="000000" w:themeColor="text1"/>
          <w:sz w:val="24"/>
          <w:szCs w:val="24"/>
        </w:rPr>
        <w:t>E-Commerce Customers</w:t>
      </w:r>
      <w:r>
        <w:rPr>
          <w:rFonts w:ascii="Times New Roman" w:eastAsia="Times New Roman" w:hAnsi="Times New Roman" w:cs="Times New Roman"/>
          <w:color w:val="000000" w:themeColor="text1"/>
          <w:sz w:val="24"/>
          <w:szCs w:val="24"/>
        </w:rPr>
        <w:t>” for better </w:t>
      </w:r>
      <w:r>
        <w:rPr>
          <w:rFonts w:ascii="Times New Roman" w:eastAsia="Times New Roman" w:hAnsi="Times New Roman" w:cs="Times New Roman"/>
          <w:b/>
          <w:bCs/>
          <w:i/>
          <w:iCs/>
          <w:color w:val="000000" w:themeColor="text1"/>
          <w:sz w:val="24"/>
          <w:szCs w:val="24"/>
        </w:rPr>
        <w:t>pricing and promotional strategies</w:t>
      </w:r>
      <w:r>
        <w:rPr>
          <w:rFonts w:ascii="Times New Roman" w:eastAsia="Times New Roman" w:hAnsi="Times New Roman" w:cs="Times New Roman"/>
          <w:color w:val="000000" w:themeColor="text1"/>
          <w:sz w:val="24"/>
          <w:szCs w:val="24"/>
        </w:rPr>
        <w:t>. There has been research and it has been evaluated that government regulations are considered as some of the weaknesses of the company. Hence, these strategies should be mitigated by focusing on developing effective strategies for future success. The strategies developed should be goal oriented and focus on effectively planning the business operation. </w:t>
      </w:r>
    </w:p>
    <w:p w:rsidR="000E4608" w:rsidRDefault="000E4608" w:rsidP="000E4608">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company is not only known in the country but all around the world for its outstanding services. However, the residents of the country are highly reliable for the company for their day-to-day and daily needs(Sadq</w:t>
      </w:r>
      <w:r>
        <w:rPr>
          <w:rFonts w:ascii="Times New Roman" w:eastAsia="Times New Roman" w:hAnsi="Times New Roman" w:cs="Times New Roman"/>
          <w:i/>
          <w:iCs/>
          <w:color w:val="000000" w:themeColor="text1"/>
          <w:sz w:val="24"/>
          <w:szCs w:val="24"/>
        </w:rPr>
        <w:t>et al</w:t>
      </w:r>
      <w:r>
        <w:rPr>
          <w:rFonts w:ascii="Times New Roman" w:eastAsia="Times New Roman" w:hAnsi="Times New Roman" w:cs="Times New Roman"/>
          <w:color w:val="000000" w:themeColor="text1"/>
          <w:sz w:val="24"/>
          <w:szCs w:val="24"/>
        </w:rPr>
        <w:t>. 2018). The company has given their high preferences to the customers as they are the only source through which it can sustain itself in the market. </w:t>
      </w:r>
    </w:p>
    <w:p w:rsidR="000E4608" w:rsidRDefault="000E4608" w:rsidP="000E4608">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 xml:space="preserve">The main aim of the company is not only to satisfy the needs and wants of the targeted customers but also to generate optimum profit and retain their loyal customers.Hence; in the survey conducted the company has attained severe solutions and demands as well. The attained survey will help in enhancing the overall business operation. However, by implicating these necessary strategies, the business will be able to uplift the core business standards as well. </w:t>
      </w:r>
    </w:p>
    <w:p w:rsidR="000E4608" w:rsidRDefault="000E4608" w:rsidP="000E4608">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main goal of the company is to enhance its customer service experience to boost the future efficiency of the company (</w:t>
      </w:r>
      <w:r>
        <w:rPr>
          <w:rFonts w:ascii="Times New Roman" w:hAnsi="Times New Roman" w:cs="Times New Roman"/>
          <w:color w:val="000000" w:themeColor="text1"/>
          <w:sz w:val="24"/>
          <w:szCs w:val="24"/>
          <w:shd w:val="clear" w:color="auto" w:fill="FFFFFF"/>
        </w:rPr>
        <w:t>Krummel, 2022)</w:t>
      </w:r>
      <w:r>
        <w:rPr>
          <w:rFonts w:ascii="Times New Roman" w:eastAsia="Times New Roman" w:hAnsi="Times New Roman" w:cs="Times New Roman"/>
          <w:color w:val="000000" w:themeColor="text1"/>
          <w:sz w:val="24"/>
          <w:szCs w:val="24"/>
        </w:rPr>
        <w:t>. Moreover, it is recommended that Amazon should start prioritising their business goals and move forwards towards betterment of the company.  These strategies are considered very beneficial in uplifting the core business standards as well. Through this the overall productivity rate of the company is also enhanced.</w:t>
      </w: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Amazon alone stood 1st in the E-commerce market in the country United Kingdom with fantastic revenue. In the previous decade, the company has changed from an "online retailer frontier" to a gigantic tech company as well. Amazon Company In the UK country services Ltd generally generated near about 6 billion "British pounds" in the year 2021. The company Amazon is based in the United Kingdom and needs to take responsibility due to the operation of the "e-commerce giant's" provide center in the following country as well (Statista.com, 2022). Therefore, it can be said that the company Amazon increased or broaden its turnover of it in the year between "2009 and "2021" effectively. </w:t>
      </w:r>
    </w:p>
    <w:p w:rsidR="00EE6F59" w:rsidRDefault="00EE6F59" w:rsidP="000E4608">
      <w:pPr>
        <w:spacing w:before="240" w:after="240" w:line="360" w:lineRule="auto"/>
        <w:jc w:val="both"/>
        <w:rPr>
          <w:rFonts w:ascii="Times New Roman" w:eastAsia="Times New Roman" w:hAnsi="Times New Roman" w:cs="Times New Roman"/>
          <w:color w:val="000000" w:themeColor="text1"/>
          <w:sz w:val="24"/>
          <w:szCs w:val="24"/>
        </w:rPr>
      </w:pPr>
    </w:p>
    <w:p w:rsidR="00EE6F59" w:rsidRDefault="00EE6F59" w:rsidP="000E4608">
      <w:pPr>
        <w:spacing w:before="240" w:after="240" w:line="360" w:lineRule="auto"/>
        <w:jc w:val="both"/>
        <w:rPr>
          <w:rFonts w:ascii="Times New Roman" w:eastAsia="Times New Roman" w:hAnsi="Times New Roman" w:cs="Times New Roman"/>
          <w:color w:val="000000" w:themeColor="text1"/>
          <w:sz w:val="24"/>
          <w:szCs w:val="24"/>
        </w:rPr>
      </w:pPr>
    </w:p>
    <w:p w:rsidR="00EE6F59" w:rsidRDefault="00EE6F59" w:rsidP="000E4608">
      <w:pPr>
        <w:spacing w:before="240" w:after="240" w:line="360" w:lineRule="auto"/>
        <w:jc w:val="both"/>
        <w:rPr>
          <w:rFonts w:ascii="Times New Roman" w:eastAsia="Times New Roman" w:hAnsi="Times New Roman" w:cs="Times New Roman"/>
          <w:color w:val="000000" w:themeColor="text1"/>
          <w:sz w:val="24"/>
          <w:szCs w:val="24"/>
        </w:rPr>
      </w:pPr>
    </w:p>
    <w:p w:rsidR="00EE6F59" w:rsidRDefault="00EE6F59" w:rsidP="000E4608">
      <w:pPr>
        <w:spacing w:before="240" w:after="240" w:line="360" w:lineRule="auto"/>
        <w:jc w:val="both"/>
        <w:rPr>
          <w:rFonts w:ascii="Times New Roman" w:eastAsia="Times New Roman" w:hAnsi="Times New Roman" w:cs="Times New Roman"/>
          <w:color w:val="000000" w:themeColor="text1"/>
          <w:sz w:val="24"/>
          <w:szCs w:val="24"/>
        </w:rPr>
      </w:pPr>
    </w:p>
    <w:p w:rsidR="00EE6F59" w:rsidRDefault="00EE6F59" w:rsidP="000E4608">
      <w:pPr>
        <w:spacing w:before="240" w:after="240" w:line="360" w:lineRule="auto"/>
        <w:jc w:val="both"/>
        <w:rPr>
          <w:rFonts w:ascii="Times New Roman" w:eastAsia="Times New Roman" w:hAnsi="Times New Roman" w:cs="Times New Roman"/>
          <w:color w:val="000000" w:themeColor="text1"/>
          <w:sz w:val="24"/>
          <w:szCs w:val="24"/>
        </w:rPr>
      </w:pPr>
    </w:p>
    <w:p w:rsidR="00EE6F59" w:rsidRDefault="00EE6F59" w:rsidP="000E4608">
      <w:pPr>
        <w:spacing w:before="240" w:after="240" w:line="360" w:lineRule="auto"/>
        <w:jc w:val="both"/>
        <w:rPr>
          <w:rFonts w:ascii="Times New Roman" w:eastAsia="Times New Roman" w:hAnsi="Times New Roman" w:cs="Times New Roman"/>
          <w:color w:val="000000" w:themeColor="text1"/>
          <w:sz w:val="24"/>
          <w:szCs w:val="24"/>
        </w:rPr>
      </w:pPr>
    </w:p>
    <w:p w:rsidR="00EE6F59" w:rsidRDefault="00EE6F59" w:rsidP="000E4608">
      <w:pPr>
        <w:spacing w:before="240" w:after="240" w:line="360" w:lineRule="auto"/>
        <w:jc w:val="both"/>
        <w:rPr>
          <w:rFonts w:ascii="Times New Roman" w:eastAsia="Times New Roman" w:hAnsi="Times New Roman" w:cs="Times New Roman"/>
          <w:color w:val="000000" w:themeColor="text1"/>
          <w:sz w:val="24"/>
          <w:szCs w:val="24"/>
        </w:rPr>
      </w:pPr>
    </w:p>
    <w:p w:rsidR="00EE6F59" w:rsidRDefault="00EE6F59" w:rsidP="000E4608">
      <w:pPr>
        <w:spacing w:before="240" w:after="240" w:line="360" w:lineRule="auto"/>
        <w:jc w:val="both"/>
        <w:rPr>
          <w:rFonts w:ascii="Times New Roman" w:eastAsia="Times New Roman" w:hAnsi="Times New Roman" w:cs="Times New Roman"/>
          <w:color w:val="000000" w:themeColor="text1"/>
          <w:sz w:val="24"/>
          <w:szCs w:val="24"/>
        </w:rPr>
      </w:pPr>
    </w:p>
    <w:p w:rsidR="00EE6F59" w:rsidRDefault="00EE6F59" w:rsidP="00EE6F59">
      <w:pPr>
        <w:pStyle w:val="Heading1"/>
        <w:rPr>
          <w:rFonts w:cs="Times New Roman"/>
          <w:color w:val="auto"/>
          <w:sz w:val="24"/>
          <w:szCs w:val="24"/>
        </w:rPr>
      </w:pPr>
      <w:bookmarkStart w:id="2" w:name="_Toc122508978"/>
      <w:r>
        <w:rPr>
          <w:color w:val="auto"/>
        </w:rPr>
        <w:lastRenderedPageBreak/>
        <w:t>Reference List</w:t>
      </w:r>
      <w:bookmarkEnd w:id="2"/>
    </w:p>
    <w:p w:rsidR="00EE6F59" w:rsidRDefault="00EE6F59" w:rsidP="00EE6F59">
      <w:pPr>
        <w:spacing w:before="240" w:after="240" w:line="360" w:lineRule="auto"/>
        <w:jc w:val="both"/>
        <w:rPr>
          <w:rFonts w:ascii="Times New Roman" w:eastAsia="Times New Roman" w:hAnsi="Times New Roman" w:cs="Times New Roman"/>
          <w:color w:val="FF0000"/>
          <w:sz w:val="24"/>
          <w:szCs w:val="24"/>
        </w:rPr>
      </w:pPr>
    </w:p>
    <w:p w:rsidR="00EE6F59" w:rsidRDefault="00EE6F59" w:rsidP="00EE6F59">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Adelakun, A., 2020. Should Porter's Five Forces have value in Businesses today? </w:t>
      </w:r>
      <w:r>
        <w:rPr>
          <w:rFonts w:ascii="Times New Roman" w:hAnsi="Times New Roman" w:cs="Times New Roman"/>
          <w:i/>
          <w:iCs/>
          <w:sz w:val="24"/>
          <w:szCs w:val="24"/>
          <w:shd w:val="clear" w:color="auto" w:fill="FFFFFF"/>
        </w:rPr>
        <w:t>Computing for Business (BSC) Aston University Birmingham</w:t>
      </w:r>
      <w:r>
        <w:rPr>
          <w:rFonts w:ascii="Times New Roman" w:hAnsi="Times New Roman" w:cs="Times New Roman"/>
          <w:sz w:val="24"/>
          <w:szCs w:val="24"/>
          <w:shd w:val="clear" w:color="auto" w:fill="FFFFFF"/>
        </w:rPr>
        <w:t>.</w:t>
      </w:r>
    </w:p>
    <w:p w:rsidR="00EE6F59" w:rsidRPr="00796868" w:rsidRDefault="00EE6F59" w:rsidP="00EE6F59">
      <w:pPr>
        <w:spacing w:line="360" w:lineRule="auto"/>
        <w:jc w:val="both"/>
        <w:rPr>
          <w:rFonts w:ascii="Times New Roman" w:hAnsi="Times New Roman" w:cs="Times New Roman"/>
          <w:sz w:val="24"/>
          <w:szCs w:val="24"/>
          <w:shd w:val="clear" w:color="auto" w:fill="FFFFFF"/>
        </w:rPr>
      </w:pPr>
      <w:r w:rsidRPr="00796868">
        <w:rPr>
          <w:rFonts w:ascii="Times New Roman" w:hAnsi="Times New Roman" w:cs="Times New Roman"/>
          <w:sz w:val="24"/>
          <w:szCs w:val="24"/>
          <w:shd w:val="clear" w:color="auto" w:fill="FFFFFF"/>
        </w:rPr>
        <w:t xml:space="preserve">annualreports.com, 2021, annual report, Available at: https://www.annualreports.com/HostedData/AnnualReports/PDF/NASDAQ_AMZN_2021.pdf </w:t>
      </w:r>
      <w:r w:rsidRPr="00796868">
        <w:rPr>
          <w:rFonts w:ascii="Times New Roman" w:hAnsi="Times New Roman" w:cs="Times New Roman"/>
          <w:sz w:val="24"/>
          <w:szCs w:val="24"/>
        </w:rPr>
        <w:t>[Accessed on: 15</w:t>
      </w:r>
      <w:r w:rsidRPr="00796868">
        <w:rPr>
          <w:rFonts w:ascii="Times New Roman" w:hAnsi="Times New Roman" w:cs="Times New Roman"/>
          <w:sz w:val="24"/>
          <w:szCs w:val="24"/>
          <w:vertAlign w:val="superscript"/>
        </w:rPr>
        <w:t>th</w:t>
      </w:r>
      <w:r w:rsidRPr="00796868">
        <w:rPr>
          <w:rFonts w:ascii="Times New Roman" w:hAnsi="Times New Roman" w:cs="Times New Roman"/>
          <w:sz w:val="24"/>
          <w:szCs w:val="24"/>
        </w:rPr>
        <w:t xml:space="preserve"> December, 2022]</w:t>
      </w:r>
    </w:p>
    <w:p w:rsidR="00EE6F59" w:rsidRDefault="00EE6F59" w:rsidP="00EE6F59">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Buck, G., 2019. Politicisation or professionalisation? Exploring divergent aims within UK voluntary sector peer mentoring. </w:t>
      </w:r>
      <w:r>
        <w:rPr>
          <w:rFonts w:ascii="Times New Roman" w:eastAsia="Times New Roman" w:hAnsi="Times New Roman" w:cs="Times New Roman"/>
          <w:i/>
          <w:iCs/>
          <w:sz w:val="24"/>
          <w:szCs w:val="24"/>
        </w:rPr>
        <w:t>The Howard Journal of Crime and Justice</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58</w:t>
      </w:r>
      <w:r>
        <w:rPr>
          <w:rFonts w:ascii="Times New Roman" w:eastAsia="Times New Roman" w:hAnsi="Times New Roman" w:cs="Times New Roman"/>
          <w:sz w:val="24"/>
          <w:szCs w:val="24"/>
        </w:rPr>
        <w:t>(3), pp.349-365.</w:t>
      </w:r>
    </w:p>
    <w:p w:rsidR="00EE6F59" w:rsidRPr="00796868" w:rsidRDefault="00EE6F59" w:rsidP="00EE6F59">
      <w:pPr>
        <w:spacing w:before="240" w:after="240" w:line="360" w:lineRule="auto"/>
        <w:jc w:val="both"/>
        <w:rPr>
          <w:rFonts w:ascii="Times New Roman" w:eastAsia="Times New Roman" w:hAnsi="Times New Roman" w:cs="Times New Roman"/>
          <w:sz w:val="24"/>
          <w:szCs w:val="24"/>
        </w:rPr>
      </w:pPr>
      <w:r w:rsidRPr="00796868">
        <w:rPr>
          <w:rFonts w:ascii="Times New Roman" w:eastAsia="Times New Roman" w:hAnsi="Times New Roman" w:cs="Times New Roman"/>
          <w:sz w:val="24"/>
          <w:szCs w:val="24"/>
        </w:rPr>
        <w:t>Clarissia, M.S., 2019. A study on Ansoff Matrix Technique: As a growth strategy and an adaptive learning technique adopted in the leading brand of products. </w:t>
      </w:r>
      <w:r w:rsidRPr="00796868">
        <w:rPr>
          <w:rFonts w:ascii="Times New Roman" w:eastAsia="Times New Roman" w:hAnsi="Times New Roman" w:cs="Times New Roman"/>
          <w:i/>
          <w:iCs/>
          <w:sz w:val="24"/>
          <w:szCs w:val="24"/>
        </w:rPr>
        <w:t>Journal of Composition Theory</w:t>
      </w:r>
      <w:r w:rsidRPr="00796868">
        <w:rPr>
          <w:rFonts w:ascii="Times New Roman" w:eastAsia="Times New Roman" w:hAnsi="Times New Roman" w:cs="Times New Roman"/>
          <w:sz w:val="24"/>
          <w:szCs w:val="24"/>
        </w:rPr>
        <w:t>, </w:t>
      </w:r>
      <w:r w:rsidRPr="00796868">
        <w:rPr>
          <w:rFonts w:ascii="Times New Roman" w:eastAsia="Times New Roman" w:hAnsi="Times New Roman" w:cs="Times New Roman"/>
          <w:i/>
          <w:iCs/>
          <w:sz w:val="24"/>
          <w:szCs w:val="24"/>
        </w:rPr>
        <w:t>12</w:t>
      </w:r>
      <w:r w:rsidRPr="00796868">
        <w:rPr>
          <w:rFonts w:ascii="Times New Roman" w:eastAsia="Times New Roman" w:hAnsi="Times New Roman" w:cs="Times New Roman"/>
          <w:sz w:val="24"/>
          <w:szCs w:val="24"/>
        </w:rPr>
        <w:t>(9), pp.1494-1506.</w:t>
      </w:r>
    </w:p>
    <w:p w:rsidR="00EE6F59" w:rsidRDefault="00EE6F59" w:rsidP="00EE6F59">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Coppola, D., 2022. Available at: https://www.statista.com/statistics/1035592/net-sales-amazon-united-kingdom-uk/ (Accessed on: 19</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December, 2022)</w:t>
      </w:r>
    </w:p>
    <w:p w:rsidR="00EE6F59" w:rsidRDefault="00EE6F59" w:rsidP="00EE6F59">
      <w:pPr>
        <w:spacing w:before="100" w:beforeAutospacing="1" w:after="100" w:afterAutospacing="1"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Gamble, A., 2018. Taking back control: the political implications of Brexit. </w:t>
      </w:r>
      <w:r>
        <w:rPr>
          <w:rFonts w:ascii="Times New Roman" w:hAnsi="Times New Roman" w:cs="Times New Roman"/>
          <w:i/>
          <w:iCs/>
          <w:sz w:val="24"/>
          <w:szCs w:val="24"/>
          <w:shd w:val="clear" w:color="auto" w:fill="FFFFFF"/>
        </w:rPr>
        <w:t>Journal of European public policy</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25</w:t>
      </w:r>
      <w:r>
        <w:rPr>
          <w:rFonts w:ascii="Times New Roman" w:hAnsi="Times New Roman" w:cs="Times New Roman"/>
          <w:sz w:val="24"/>
          <w:szCs w:val="24"/>
          <w:shd w:val="clear" w:color="auto" w:fill="FFFFFF"/>
        </w:rPr>
        <w:t>(8), pp.1215-1232.</w:t>
      </w:r>
    </w:p>
    <w:p w:rsidR="00EE6F59" w:rsidRDefault="00EE6F59" w:rsidP="00EE6F59">
      <w:pPr>
        <w:spacing w:before="100" w:beforeAutospacing="1" w:after="100" w:afterAutospacing="1"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Giofrè, S.V., Tiecco, M., Celesti, C., Patanè, S., Triolo, C., Gulino, A., Spitaleri, L., Scalese, S., Scuderi, M. and Iannazzo, D., 2020. Eco-friendly 1, 3-dipolar cycloaddition reactions on graphene quantum dots in natural deep eutectic solvent. </w:t>
      </w:r>
      <w:r>
        <w:rPr>
          <w:rFonts w:ascii="Times New Roman" w:hAnsi="Times New Roman" w:cs="Times New Roman"/>
          <w:i/>
          <w:iCs/>
          <w:sz w:val="24"/>
          <w:szCs w:val="24"/>
          <w:shd w:val="clear" w:color="auto" w:fill="FFFFFF"/>
        </w:rPr>
        <w:t>Nanomaterials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10</w:t>
      </w:r>
      <w:r>
        <w:rPr>
          <w:rFonts w:ascii="Times New Roman" w:hAnsi="Times New Roman" w:cs="Times New Roman"/>
          <w:sz w:val="24"/>
          <w:szCs w:val="24"/>
          <w:shd w:val="clear" w:color="auto" w:fill="FFFFFF"/>
        </w:rPr>
        <w:t>(12), p.2549.</w:t>
      </w:r>
    </w:p>
    <w:p w:rsidR="00EE6F59" w:rsidRDefault="00EE6F59" w:rsidP="00EE6F59">
      <w:pPr>
        <w:spacing w:before="100" w:beforeAutospacing="1" w:after="100" w:afterAutospacing="1"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Kaewunruen, S., Li, D., Chen, Y. and Xiang, Z., 2018. Enhancement of dynamic damping in eco-friendly railway concrete sleepers using waste-tyre crumb rubber. </w:t>
      </w:r>
      <w:r>
        <w:rPr>
          <w:rFonts w:ascii="Times New Roman" w:hAnsi="Times New Roman" w:cs="Times New Roman"/>
          <w:i/>
          <w:iCs/>
          <w:sz w:val="24"/>
          <w:szCs w:val="24"/>
          <w:shd w:val="clear" w:color="auto" w:fill="FFFFFF"/>
        </w:rPr>
        <w:t>Materials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11</w:t>
      </w:r>
      <w:r>
        <w:rPr>
          <w:rFonts w:ascii="Times New Roman" w:hAnsi="Times New Roman" w:cs="Times New Roman"/>
          <w:sz w:val="24"/>
          <w:szCs w:val="24"/>
          <w:shd w:val="clear" w:color="auto" w:fill="FFFFFF"/>
        </w:rPr>
        <w:t>(7), p.1169.</w:t>
      </w:r>
    </w:p>
    <w:p w:rsidR="00EE6F59" w:rsidRPr="00796868" w:rsidRDefault="00EE6F59" w:rsidP="00EE6F59">
      <w:pPr>
        <w:spacing w:before="240" w:after="240" w:line="360" w:lineRule="auto"/>
        <w:jc w:val="both"/>
        <w:rPr>
          <w:rFonts w:ascii="Times New Roman" w:eastAsia="Times New Roman" w:hAnsi="Times New Roman" w:cs="Times New Roman"/>
          <w:sz w:val="24"/>
          <w:szCs w:val="24"/>
        </w:rPr>
      </w:pPr>
      <w:r w:rsidRPr="00796868">
        <w:rPr>
          <w:rFonts w:ascii="Times New Roman" w:eastAsia="Times New Roman" w:hAnsi="Times New Roman" w:cs="Times New Roman"/>
          <w:sz w:val="24"/>
          <w:szCs w:val="24"/>
        </w:rPr>
        <w:t>Mudassir, M.M., Balasubramanian, K. and Safiuddin, S.K., 2022. A Study on the Customer Attitude using ABC Model towards 7Ps of Services Marketing Mix of e-Grocery Mobile Apps in India. Journal of Positive School Psychology, 6(3), pp.9050-9060.</w:t>
      </w:r>
    </w:p>
    <w:p w:rsidR="00EE6F59" w:rsidRDefault="00EE6F59" w:rsidP="00EE6F59">
      <w:pPr>
        <w:spacing w:before="100" w:beforeAutospacing="1" w:after="100" w:afterAutospacing="1"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Oesch, D. and Piccitto, G., 2019. The polarization myth: Occupational upgrading in Germany, Spain, Sweden, and the UK, 1992–2015. </w:t>
      </w:r>
      <w:r>
        <w:rPr>
          <w:rFonts w:ascii="Times New Roman" w:hAnsi="Times New Roman" w:cs="Times New Roman"/>
          <w:i/>
          <w:iCs/>
          <w:sz w:val="24"/>
          <w:szCs w:val="24"/>
          <w:shd w:val="clear" w:color="auto" w:fill="FFFFFF"/>
        </w:rPr>
        <w:t>Work and Occupations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46</w:t>
      </w:r>
      <w:r>
        <w:rPr>
          <w:rFonts w:ascii="Times New Roman" w:hAnsi="Times New Roman" w:cs="Times New Roman"/>
          <w:sz w:val="24"/>
          <w:szCs w:val="24"/>
          <w:shd w:val="clear" w:color="auto" w:fill="FFFFFF"/>
        </w:rPr>
        <w:t>(4), pp.441-469. Freer, R. and Powell, A.V., 2020. Realising the potential of thermoelectric technology: A Roadmap. </w:t>
      </w:r>
      <w:r>
        <w:rPr>
          <w:rFonts w:ascii="Times New Roman" w:hAnsi="Times New Roman" w:cs="Times New Roman"/>
          <w:i/>
          <w:iCs/>
          <w:sz w:val="24"/>
          <w:szCs w:val="24"/>
          <w:shd w:val="clear" w:color="auto" w:fill="FFFFFF"/>
        </w:rPr>
        <w:t>Journal of Materials Chemistry C</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8</w:t>
      </w:r>
      <w:r>
        <w:rPr>
          <w:rFonts w:ascii="Times New Roman" w:hAnsi="Times New Roman" w:cs="Times New Roman"/>
          <w:sz w:val="24"/>
          <w:szCs w:val="24"/>
          <w:shd w:val="clear" w:color="auto" w:fill="FFFFFF"/>
        </w:rPr>
        <w:t>(2), pp.441-463.</w:t>
      </w:r>
    </w:p>
    <w:p w:rsidR="00EE6F59" w:rsidRPr="00796868" w:rsidRDefault="00EE6F59" w:rsidP="00EE6F59">
      <w:pPr>
        <w:pStyle w:val="NormalWeb"/>
        <w:rPr>
          <w:rFonts w:ascii="Arial" w:hAnsi="Arial" w:cs="Arial"/>
          <w:sz w:val="16"/>
          <w:szCs w:val="16"/>
          <w:shd w:val="clear" w:color="auto" w:fill="FFFFFF"/>
        </w:rPr>
      </w:pPr>
      <w:r w:rsidRPr="00796868">
        <w:rPr>
          <w:rFonts w:ascii="Arial" w:hAnsi="Arial" w:cs="Arial"/>
          <w:sz w:val="16"/>
          <w:szCs w:val="16"/>
          <w:shd w:val="clear" w:color="auto" w:fill="FFFFFF"/>
        </w:rPr>
        <w:t>Rahman, K.T., 2021. Driving Engagement on Instagram: A Comparative Analysis of Amazon Prime and Disney+. </w:t>
      </w:r>
      <w:r w:rsidRPr="00796868">
        <w:rPr>
          <w:rFonts w:ascii="Arial" w:hAnsi="Arial" w:cs="Arial"/>
          <w:i/>
          <w:iCs/>
          <w:sz w:val="16"/>
          <w:szCs w:val="16"/>
          <w:shd w:val="clear" w:color="auto" w:fill="FFFFFF"/>
        </w:rPr>
        <w:t>SEISENSE Business Review</w:t>
      </w:r>
      <w:r w:rsidRPr="00796868">
        <w:rPr>
          <w:rFonts w:ascii="Arial" w:hAnsi="Arial" w:cs="Arial"/>
          <w:sz w:val="16"/>
          <w:szCs w:val="16"/>
          <w:shd w:val="clear" w:color="auto" w:fill="FFFFFF"/>
        </w:rPr>
        <w:t>, </w:t>
      </w:r>
      <w:r w:rsidRPr="00796868">
        <w:rPr>
          <w:rFonts w:ascii="Arial" w:hAnsi="Arial" w:cs="Arial"/>
          <w:i/>
          <w:iCs/>
          <w:sz w:val="16"/>
          <w:szCs w:val="16"/>
          <w:shd w:val="clear" w:color="auto" w:fill="FFFFFF"/>
        </w:rPr>
        <w:t>1</w:t>
      </w:r>
      <w:r w:rsidRPr="00796868">
        <w:rPr>
          <w:rFonts w:ascii="Arial" w:hAnsi="Arial" w:cs="Arial"/>
          <w:sz w:val="16"/>
          <w:szCs w:val="16"/>
          <w:shd w:val="clear" w:color="auto" w:fill="FFFFFF"/>
        </w:rPr>
        <w:t>(3), pp.1-11.</w:t>
      </w:r>
    </w:p>
    <w:p w:rsidR="00EE6F59" w:rsidRDefault="00EE6F59" w:rsidP="00EE6F59">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Reuters, 2021. Amazon UK to hire 20,000 temporary workers for Christmas season. Available at: https://www.reuters.com/business/amazon-uk-hire-20000-temporary-workers-festive-season-2021-09-28/ (Accessed on: 19</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December, 2022)</w:t>
      </w:r>
    </w:p>
    <w:p w:rsidR="00EE6F59" w:rsidRDefault="00EE6F59" w:rsidP="00EE6F59">
      <w:pPr>
        <w:spacing w:before="100" w:beforeAutospacing="1" w:after="100" w:afterAutospacing="1" w:line="360" w:lineRule="auto"/>
        <w:jc w:val="both"/>
        <w:rPr>
          <w:rFonts w:ascii="Times New Roman" w:eastAsia="Times New Roman" w:hAnsi="Times New Roman" w:cs="Times New Roman"/>
          <w:sz w:val="24"/>
          <w:szCs w:val="24"/>
          <w:highlight w:val="yellow"/>
        </w:rPr>
      </w:pPr>
      <w:r>
        <w:rPr>
          <w:rFonts w:ascii="Times New Roman" w:hAnsi="Times New Roman" w:cs="Times New Roman"/>
          <w:sz w:val="24"/>
          <w:szCs w:val="24"/>
          <w:shd w:val="clear" w:color="auto" w:fill="FFFFFF"/>
        </w:rPr>
        <w:t>Roberts, C., Geels, F.W., Lockwood, M., Newell, P., Schmitz, H., Turnheim, B. and Jordan, A., 2018. The politics of accelerating low-carbon transitions: Towards a new research agenda. </w:t>
      </w:r>
      <w:r>
        <w:rPr>
          <w:rFonts w:ascii="Times New Roman" w:hAnsi="Times New Roman" w:cs="Times New Roman"/>
          <w:i/>
          <w:iCs/>
          <w:sz w:val="24"/>
          <w:szCs w:val="24"/>
          <w:shd w:val="clear" w:color="auto" w:fill="FFFFFF"/>
        </w:rPr>
        <w:t xml:space="preserve">Energy </w:t>
      </w:r>
    </w:p>
    <w:p w:rsidR="00EE6F59" w:rsidRDefault="00EE6F59" w:rsidP="00EE6F59">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Sadq, Z.M., Sabir, H.N. and Saeed, V.S.H., 2018. Analyzing the Amazon success strategies. Journal of process management and new technologies, 6(4).</w:t>
      </w:r>
    </w:p>
    <w:p w:rsidR="00EE6F59" w:rsidRDefault="00EE6F59" w:rsidP="00EE6F59">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Shin, S., Kim, H. and Kim, W., 2020. Transnational corporations’ localization strategies via retail attributes: Focus on Chinese Market. </w:t>
      </w:r>
      <w:r>
        <w:rPr>
          <w:rFonts w:ascii="Times New Roman" w:hAnsi="Times New Roman" w:cs="Times New Roman"/>
          <w:i/>
          <w:iCs/>
          <w:sz w:val="24"/>
          <w:szCs w:val="24"/>
          <w:shd w:val="clear" w:color="auto" w:fill="FFFFFF"/>
        </w:rPr>
        <w:t>Journal of Retailing and Consumer Services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55</w:t>
      </w:r>
      <w:r>
        <w:rPr>
          <w:rFonts w:ascii="Times New Roman" w:hAnsi="Times New Roman" w:cs="Times New Roman"/>
          <w:sz w:val="24"/>
          <w:szCs w:val="24"/>
          <w:shd w:val="clear" w:color="auto" w:fill="FFFFFF"/>
        </w:rPr>
        <w:t>, p.102088.</w:t>
      </w:r>
    </w:p>
    <w:p w:rsidR="00EE6F59" w:rsidRPr="00796868" w:rsidRDefault="00EE6F59" w:rsidP="00EE6F59">
      <w:r w:rsidRPr="00796868">
        <w:rPr>
          <w:rFonts w:ascii="Arial" w:hAnsi="Arial" w:cs="Arial"/>
          <w:sz w:val="16"/>
          <w:szCs w:val="16"/>
          <w:shd w:val="clear" w:color="auto" w:fill="FFFFFF"/>
        </w:rPr>
        <w:t>Smits, R. and Nikdel, E.W., 2019. Beyond Netflix and Amazon: MUBI and the curation of on-demand film. </w:t>
      </w:r>
      <w:r w:rsidRPr="00796868">
        <w:rPr>
          <w:rFonts w:ascii="Arial" w:hAnsi="Arial" w:cs="Arial"/>
          <w:i/>
          <w:iCs/>
          <w:sz w:val="16"/>
          <w:szCs w:val="16"/>
          <w:shd w:val="clear" w:color="auto" w:fill="FFFFFF"/>
        </w:rPr>
        <w:t>Studies in European Cinema</w:t>
      </w:r>
      <w:r w:rsidRPr="00796868">
        <w:rPr>
          <w:rFonts w:ascii="Arial" w:hAnsi="Arial" w:cs="Arial"/>
          <w:sz w:val="16"/>
          <w:szCs w:val="16"/>
          <w:shd w:val="clear" w:color="auto" w:fill="FFFFFF"/>
        </w:rPr>
        <w:t>, </w:t>
      </w:r>
      <w:r w:rsidRPr="00796868">
        <w:rPr>
          <w:rFonts w:ascii="Arial" w:hAnsi="Arial" w:cs="Arial"/>
          <w:i/>
          <w:iCs/>
          <w:sz w:val="16"/>
          <w:szCs w:val="16"/>
          <w:shd w:val="clear" w:color="auto" w:fill="FFFFFF"/>
        </w:rPr>
        <w:t>16</w:t>
      </w:r>
      <w:r w:rsidRPr="00796868">
        <w:rPr>
          <w:rFonts w:ascii="Arial" w:hAnsi="Arial" w:cs="Arial"/>
          <w:sz w:val="16"/>
          <w:szCs w:val="16"/>
          <w:shd w:val="clear" w:color="auto" w:fill="FFFFFF"/>
        </w:rPr>
        <w:t>(1), pp.22-37.</w:t>
      </w:r>
    </w:p>
    <w:p w:rsidR="00EE6F59" w:rsidRPr="00796868" w:rsidRDefault="00EE6F59" w:rsidP="00EE6F59">
      <w:pPr>
        <w:spacing w:before="240" w:after="240" w:line="360" w:lineRule="auto"/>
        <w:jc w:val="both"/>
        <w:rPr>
          <w:rFonts w:ascii="Times New Roman" w:eastAsia="Times New Roman" w:hAnsi="Times New Roman" w:cs="Times New Roman"/>
          <w:sz w:val="24"/>
          <w:szCs w:val="24"/>
        </w:rPr>
      </w:pPr>
      <w:r w:rsidRPr="00796868">
        <w:rPr>
          <w:rFonts w:ascii="Times New Roman" w:eastAsia="Times New Roman" w:hAnsi="Times New Roman" w:cs="Times New Roman"/>
          <w:sz w:val="24"/>
          <w:szCs w:val="24"/>
        </w:rPr>
        <w:t>Statista.com, 2022, Amazon in the UK overview, https://www.statista.com/topics/5592/amazon-in-the-uk/#topicOverview</w:t>
      </w:r>
    </w:p>
    <w:p w:rsidR="00EE6F59" w:rsidRDefault="00EE6F59" w:rsidP="00EE6F59">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Taylor, J. and Pagliari, C., 2019. The social dynamics of lung cancer talk on Twitter, Facebook and Macmillan. org. uk. </w:t>
      </w:r>
      <w:r>
        <w:rPr>
          <w:rFonts w:ascii="Times New Roman" w:eastAsia="Times New Roman" w:hAnsi="Times New Roman" w:cs="Times New Roman"/>
          <w:i/>
          <w:iCs/>
          <w:sz w:val="24"/>
          <w:szCs w:val="24"/>
        </w:rPr>
        <w:t>NPJ digital medicine</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2</w:t>
      </w:r>
      <w:r>
        <w:rPr>
          <w:rFonts w:ascii="Times New Roman" w:eastAsia="Times New Roman" w:hAnsi="Times New Roman" w:cs="Times New Roman"/>
          <w:sz w:val="24"/>
          <w:szCs w:val="24"/>
        </w:rPr>
        <w:t>(1), pp.1-11.</w:t>
      </w:r>
    </w:p>
    <w:p w:rsidR="00EE6F59" w:rsidRDefault="00EE6F59" w:rsidP="00EE6F59">
      <w:pPr>
        <w:pStyle w:val="NormalWeb"/>
        <w:rPr>
          <w:rFonts w:ascii="Arial" w:hAnsi="Arial" w:cs="Arial"/>
          <w:color w:val="00B0F0"/>
          <w:sz w:val="16"/>
          <w:szCs w:val="16"/>
          <w:shd w:val="clear" w:color="auto" w:fill="FFFFFF"/>
        </w:rPr>
      </w:pPr>
      <w:r w:rsidRPr="00796868">
        <w:rPr>
          <w:rFonts w:ascii="Arial" w:hAnsi="Arial" w:cs="Arial"/>
          <w:sz w:val="16"/>
          <w:szCs w:val="16"/>
          <w:shd w:val="clear" w:color="auto" w:fill="FFFFFF"/>
        </w:rPr>
        <w:t>Tiwary, I., 2020. Amazon Prime Video: A Platform Ecosphere. In </w:t>
      </w:r>
      <w:r w:rsidRPr="00796868">
        <w:rPr>
          <w:rFonts w:ascii="Arial" w:hAnsi="Arial" w:cs="Arial"/>
          <w:i/>
          <w:iCs/>
          <w:sz w:val="16"/>
          <w:szCs w:val="16"/>
          <w:shd w:val="clear" w:color="auto" w:fill="FFFFFF"/>
        </w:rPr>
        <w:t>Platform Capitalism in India</w:t>
      </w:r>
      <w:r w:rsidRPr="00796868">
        <w:rPr>
          <w:rFonts w:ascii="Arial" w:hAnsi="Arial" w:cs="Arial"/>
          <w:sz w:val="16"/>
          <w:szCs w:val="16"/>
          <w:shd w:val="clear" w:color="auto" w:fill="FFFFFF"/>
        </w:rPr>
        <w:t> (pp. 87-106). Palgrave Macmillan, Cham</w:t>
      </w:r>
      <w:r>
        <w:rPr>
          <w:rFonts w:ascii="Arial" w:hAnsi="Arial" w:cs="Arial"/>
          <w:color w:val="00B0F0"/>
          <w:sz w:val="16"/>
          <w:szCs w:val="16"/>
          <w:shd w:val="clear" w:color="auto" w:fill="FFFFFF"/>
        </w:rPr>
        <w:t>.</w:t>
      </w:r>
    </w:p>
    <w:p w:rsidR="00EE6F59" w:rsidRPr="00796868" w:rsidRDefault="00EE6F59" w:rsidP="00EE6F59">
      <w:pPr>
        <w:spacing w:before="240" w:after="240" w:line="360" w:lineRule="auto"/>
        <w:jc w:val="both"/>
        <w:rPr>
          <w:rFonts w:ascii="Times New Roman" w:eastAsia="Times New Roman" w:hAnsi="Times New Roman" w:cs="Times New Roman"/>
          <w:sz w:val="24"/>
          <w:szCs w:val="24"/>
        </w:rPr>
      </w:pPr>
      <w:r w:rsidRPr="00796868">
        <w:rPr>
          <w:rFonts w:ascii="Times New Roman" w:eastAsia="Times New Roman" w:hAnsi="Times New Roman" w:cs="Times New Roman"/>
          <w:sz w:val="24"/>
          <w:szCs w:val="24"/>
        </w:rPr>
        <w:t>Wagenknecht, A., 2022. " Trotzdemsollte man alsMetalfan dieses Album besitzen." Online-Rezensionen auf Amazon als Form der Fankommunikation. In Forum AngewandteLinguistik (Vol. 68, pp. 177-198). Peter Lang.</w:t>
      </w:r>
    </w:p>
    <w:p w:rsidR="00EE6F59" w:rsidRPr="00796868" w:rsidRDefault="00EE6F59" w:rsidP="00EE6F59">
      <w:pPr>
        <w:spacing w:before="240" w:after="240" w:line="360" w:lineRule="auto"/>
        <w:jc w:val="both"/>
        <w:rPr>
          <w:rFonts w:ascii="Times New Roman" w:eastAsia="Times New Roman" w:hAnsi="Times New Roman" w:cs="Times New Roman"/>
          <w:sz w:val="24"/>
          <w:szCs w:val="24"/>
        </w:rPr>
      </w:pPr>
      <w:r w:rsidRPr="00796868">
        <w:rPr>
          <w:rFonts w:ascii="Times New Roman" w:eastAsia="Times New Roman" w:hAnsi="Times New Roman" w:cs="Times New Roman"/>
          <w:sz w:val="24"/>
          <w:szCs w:val="24"/>
        </w:rPr>
        <w:t>Yang, Z., 2022. Amazon vs. Alibaba: Comparisons of Two E-commerce Giants based on SWOT Analysis. Highlights in Business, Economics and Management, 2, pp.497-503.</w:t>
      </w:r>
    </w:p>
    <w:p w:rsidR="00EE6F59" w:rsidRDefault="00EE6F59" w:rsidP="00EE6F59">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lastRenderedPageBreak/>
        <w:t>Amazon.com, 2022, viewed on: 14/12/22, from: https://www.Amazon.com/</w:t>
      </w:r>
      <w:r>
        <w:rPr>
          <w:rFonts w:ascii="Times New Roman" w:hAnsi="Times New Roman" w:cs="Times New Roman"/>
          <w:sz w:val="24"/>
          <w:szCs w:val="24"/>
        </w:rPr>
        <w:t xml:space="preserve"> [Accessed on: 15</w:t>
      </w:r>
      <w:r>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2022]</w:t>
      </w:r>
    </w:p>
    <w:p w:rsidR="00EE6F59" w:rsidRDefault="00EE6F59" w:rsidP="000E4608">
      <w:pPr>
        <w:spacing w:before="240" w:after="240" w:line="360" w:lineRule="auto"/>
        <w:jc w:val="both"/>
        <w:rPr>
          <w:rFonts w:ascii="Times New Roman" w:eastAsia="Times New Roman" w:hAnsi="Times New Roman" w:cs="Times New Roman"/>
          <w:color w:val="000000" w:themeColor="text1"/>
          <w:sz w:val="24"/>
          <w:szCs w:val="24"/>
        </w:rPr>
      </w:pPr>
    </w:p>
    <w:p w:rsidR="00EE6F59" w:rsidRDefault="00EE6F59" w:rsidP="000E4608">
      <w:pPr>
        <w:spacing w:before="240" w:after="240" w:line="360" w:lineRule="auto"/>
        <w:jc w:val="both"/>
        <w:rPr>
          <w:rFonts w:ascii="Times New Roman" w:eastAsia="Times New Roman" w:hAnsi="Times New Roman" w:cs="Times New Roman"/>
          <w:color w:val="000000" w:themeColor="text1"/>
          <w:sz w:val="24"/>
          <w:szCs w:val="24"/>
          <w:lang w:val="en-US"/>
        </w:rPr>
      </w:pP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p>
    <w:p w:rsidR="000E4608" w:rsidRDefault="000E4608" w:rsidP="000E4608"/>
    <w:p w:rsidR="000E4608" w:rsidRDefault="000E4608" w:rsidP="000E4608">
      <w:pPr>
        <w:spacing w:before="240" w:after="240" w:line="360" w:lineRule="auto"/>
        <w:jc w:val="both"/>
      </w:pPr>
    </w:p>
    <w:p w:rsidR="000E4608" w:rsidRDefault="000E4608" w:rsidP="000E4608">
      <w:pPr>
        <w:spacing w:before="240" w:after="240" w:line="360" w:lineRule="auto"/>
        <w:jc w:val="both"/>
        <w:rPr>
          <w:rFonts w:ascii="Times New Roman" w:eastAsia="Times New Roman" w:hAnsi="Times New Roman" w:cs="Times New Roman"/>
          <w:color w:val="000000" w:themeColor="text1"/>
          <w:sz w:val="24"/>
          <w:szCs w:val="24"/>
        </w:rPr>
      </w:pPr>
    </w:p>
    <w:p w:rsidR="000E4608" w:rsidRDefault="000E4608" w:rsidP="003B07C3">
      <w:pPr>
        <w:spacing w:after="240" w:line="360" w:lineRule="auto"/>
        <w:jc w:val="center"/>
        <w:rPr>
          <w:rFonts w:ascii="Times New Roman" w:eastAsia="Times New Roman" w:hAnsi="Times New Roman" w:cs="Times New Roman"/>
          <w:color w:val="000000" w:themeColor="text1"/>
          <w:sz w:val="24"/>
          <w:szCs w:val="24"/>
        </w:rPr>
      </w:pPr>
    </w:p>
    <w:p w:rsidR="003B07C3" w:rsidRPr="000B6E6D" w:rsidRDefault="003B07C3" w:rsidP="003B07C3">
      <w:pPr>
        <w:rPr>
          <w:rFonts w:ascii="Times New Roman" w:hAnsi="Times New Roman" w:cs="Times New Roman"/>
          <w:sz w:val="40"/>
          <w:szCs w:val="40"/>
        </w:rPr>
      </w:pPr>
    </w:p>
    <w:sectPr w:rsidR="003B07C3" w:rsidRPr="000B6E6D" w:rsidSect="00DC1A30">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0186A" w:rsidRDefault="00B0186A" w:rsidP="000B6E6D">
      <w:pPr>
        <w:spacing w:after="0" w:line="240" w:lineRule="auto"/>
      </w:pPr>
      <w:r>
        <w:separator/>
      </w:r>
    </w:p>
  </w:endnote>
  <w:endnote w:type="continuationSeparator" w:id="1">
    <w:p w:rsidR="00B0186A" w:rsidRDefault="00B0186A" w:rsidP="000B6E6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89990497"/>
      <w:docPartObj>
        <w:docPartGallery w:val="Page Numbers (Bottom of Page)"/>
        <w:docPartUnique/>
      </w:docPartObj>
    </w:sdtPr>
    <w:sdtEndPr>
      <w:rPr>
        <w:noProof/>
      </w:rPr>
    </w:sdtEndPr>
    <w:sdtContent>
      <w:p w:rsidR="00A52FA3" w:rsidRDefault="00A52FA3">
        <w:pPr>
          <w:pStyle w:val="Footer"/>
          <w:jc w:val="center"/>
        </w:pPr>
        <w:fldSimple w:instr=" PAGE   \* MERGEFORMAT ">
          <w:r w:rsidR="00796868">
            <w:rPr>
              <w:noProof/>
            </w:rPr>
            <w:t>19</w:t>
          </w:r>
        </w:fldSimple>
      </w:p>
    </w:sdtContent>
  </w:sdt>
  <w:p w:rsidR="00A52FA3" w:rsidRDefault="00A52FA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0186A" w:rsidRDefault="00B0186A" w:rsidP="000B6E6D">
      <w:pPr>
        <w:spacing w:after="0" w:line="240" w:lineRule="auto"/>
      </w:pPr>
      <w:r>
        <w:separator/>
      </w:r>
    </w:p>
  </w:footnote>
  <w:footnote w:type="continuationSeparator" w:id="1">
    <w:p w:rsidR="00B0186A" w:rsidRDefault="00B0186A" w:rsidP="000B6E6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36607450"/>
      <w:docPartObj>
        <w:docPartGallery w:val="Page Numbers (Margins)"/>
        <w:docPartUnique/>
      </w:docPartObj>
    </w:sdtPr>
    <w:sdtContent>
      <w:p w:rsidR="00A52FA3" w:rsidRDefault="00A52FA3">
        <w:pPr>
          <w:pStyle w:val="Header"/>
        </w:pPr>
        <w:r>
          <w:rPr>
            <w:noProof/>
          </w:rPr>
          <w:pict>
            <v:rect id="_x0000_s1025" style="position:absolute;margin-left:67.65pt;margin-top:0;width:64.5pt;height:34.15pt;z-index:251659264;visibility:visible;mso-width-percent:900;mso-top-percent:100;mso-position-horizontal:right;mso-position-horizontal-relative:right-margin-area;mso-position-vertical-relative:margin;mso-width-percent:900;mso-top-percent:100;mso-width-relative:right-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" o:allowincell="f" stroked="f">
              <v:textbox style="mso-fit-shape-to-text:t" inset="0,,0">
                <w:txbxContent>
                  <w:p w:rsidR="00A52FA3" w:rsidRDefault="00A52FA3">
                    <w:pPr>
                      <w:pBdr>
                        <w:top w:val="single" w:sz="4" w:space="1" w:color="D8D8D8" w:themeColor="background1" w:themeShade="D8"/>
                      </w:pBdr>
                    </w:pPr>
                    <w:r>
                      <w:t xml:space="preserve">Page | </w:t>
                    </w:r>
                    <w:fldSimple w:instr=" PAGE   \* MERGEFORMAT ">
                      <w:r w:rsidR="00796868">
                        <w:rPr>
                          <w:noProof/>
                        </w:rPr>
                        <w:t>19</w:t>
                      </w:r>
                    </w:fldSimple>
                  </w:p>
                </w:txbxContent>
              </v:textbox>
              <w10:wrap anchorx="margin" anchory="margin"/>
            </v:rect>
          </w:pict>
        </w:r>
      </w:p>
    </w:sdtContent>
  </w:sdt>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815C1B"/>
    <w:multiLevelType w:val="multilevel"/>
    <w:tmpl w:val="814A7A2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nsid w:val="16457BF0"/>
    <w:multiLevelType w:val="multilevel"/>
    <w:tmpl w:val="185A87E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nsid w:val="18BF0055"/>
    <w:multiLevelType w:val="multilevel"/>
    <w:tmpl w:val="E256A56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nsid w:val="2C7A0C6A"/>
    <w:multiLevelType w:val="multilevel"/>
    <w:tmpl w:val="EBD6FDE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nsid w:val="44A825D3"/>
    <w:multiLevelType w:val="multilevel"/>
    <w:tmpl w:val="776E2F2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nsid w:val="51E757E3"/>
    <w:multiLevelType w:val="multilevel"/>
    <w:tmpl w:val="D7FC7F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nsid w:val="690F3321"/>
    <w:multiLevelType w:val="multilevel"/>
    <w:tmpl w:val="7B12D26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9"/>
  <w:defaultTabStop w:val="720"/>
  <w:characterSpacingControl w:val="doNotCompress"/>
  <w:hdrShapeDefaults>
    <o:shapedefaults v:ext="edit" spidmax="4098"/>
    <o:shapelayout v:ext="edit">
      <o:idmap v:ext="edit" data="1"/>
    </o:shapelayout>
  </w:hdrShapeDefaults>
  <w:footnotePr>
    <w:footnote w:id="0"/>
    <w:footnote w:id="1"/>
  </w:footnotePr>
  <w:endnotePr>
    <w:endnote w:id="0"/>
    <w:endnote w:id="1"/>
  </w:endnotePr>
  <w:compat/>
  <w:rsids>
    <w:rsidRoot w:val="000B6E6D"/>
    <w:rsid w:val="000727E0"/>
    <w:rsid w:val="000748C0"/>
    <w:rsid w:val="00075827"/>
    <w:rsid w:val="000B6E6D"/>
    <w:rsid w:val="000E4608"/>
    <w:rsid w:val="00196847"/>
    <w:rsid w:val="00235494"/>
    <w:rsid w:val="002C77D5"/>
    <w:rsid w:val="003B07C3"/>
    <w:rsid w:val="003F2E62"/>
    <w:rsid w:val="00431D7A"/>
    <w:rsid w:val="004B5643"/>
    <w:rsid w:val="00670B0E"/>
    <w:rsid w:val="00796868"/>
    <w:rsid w:val="00843978"/>
    <w:rsid w:val="008B3C9B"/>
    <w:rsid w:val="00947923"/>
    <w:rsid w:val="00A0461D"/>
    <w:rsid w:val="00A515F7"/>
    <w:rsid w:val="00A52FA3"/>
    <w:rsid w:val="00B0186A"/>
    <w:rsid w:val="00C661D2"/>
    <w:rsid w:val="00CE03DA"/>
    <w:rsid w:val="00D81A24"/>
    <w:rsid w:val="00DC1A30"/>
    <w:rsid w:val="00DC7E06"/>
    <w:rsid w:val="00E11AE3"/>
    <w:rsid w:val="00EE6F59"/>
    <w:rsid w:val="00EF0D5A"/>
    <w:rsid w:val="00F35276"/>
    <w:rsid w:val="00F5021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1A30"/>
  </w:style>
  <w:style w:type="paragraph" w:styleId="Heading1">
    <w:name w:val="heading 1"/>
    <w:basedOn w:val="Normal"/>
    <w:next w:val="Normal"/>
    <w:link w:val="Heading1Char"/>
    <w:uiPriority w:val="9"/>
    <w:qFormat/>
    <w:rsid w:val="00431D7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B6E6D"/>
    <w:pPr>
      <w:spacing w:after="0"/>
    </w:pPr>
    <w:rPr>
      <w:rFonts w:ascii="Arial" w:eastAsia="Arial" w:hAnsi="Arial" w:cs="Arial"/>
    </w:rPr>
  </w:style>
  <w:style w:type="paragraph" w:styleId="Header">
    <w:name w:val="header"/>
    <w:basedOn w:val="Normal"/>
    <w:link w:val="HeaderChar"/>
    <w:uiPriority w:val="99"/>
    <w:unhideWhenUsed/>
    <w:rsid w:val="000B6E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E6D"/>
  </w:style>
  <w:style w:type="paragraph" w:styleId="Footer">
    <w:name w:val="footer"/>
    <w:basedOn w:val="Normal"/>
    <w:link w:val="FooterChar"/>
    <w:uiPriority w:val="99"/>
    <w:unhideWhenUsed/>
    <w:rsid w:val="000B6E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E6D"/>
  </w:style>
  <w:style w:type="character" w:styleId="Hyperlink">
    <w:name w:val="Hyperlink"/>
    <w:basedOn w:val="DefaultParagraphFont"/>
    <w:uiPriority w:val="99"/>
    <w:semiHidden/>
    <w:unhideWhenUsed/>
    <w:rsid w:val="00431D7A"/>
    <w:rPr>
      <w:color w:val="0000FF" w:themeColor="hyperlink"/>
      <w:u w:val="single"/>
    </w:rPr>
  </w:style>
  <w:style w:type="paragraph" w:styleId="TOC1">
    <w:name w:val="toc 1"/>
    <w:basedOn w:val="Normal"/>
    <w:next w:val="Normal"/>
    <w:autoRedefine/>
    <w:uiPriority w:val="39"/>
    <w:semiHidden/>
    <w:unhideWhenUsed/>
    <w:rsid w:val="00431D7A"/>
    <w:pPr>
      <w:spacing w:after="100"/>
    </w:pPr>
    <w:rPr>
      <w:lang w:val="en-US"/>
    </w:rPr>
  </w:style>
  <w:style w:type="character" w:customStyle="1" w:styleId="Heading1Char">
    <w:name w:val="Heading 1 Char"/>
    <w:basedOn w:val="DefaultParagraphFont"/>
    <w:link w:val="Heading1"/>
    <w:uiPriority w:val="9"/>
    <w:rsid w:val="00431D7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semiHidden/>
    <w:unhideWhenUsed/>
    <w:qFormat/>
    <w:rsid w:val="00431D7A"/>
    <w:pPr>
      <w:spacing w:before="480"/>
      <w:outlineLvl w:val="9"/>
    </w:pPr>
    <w:rPr>
      <w:b/>
      <w:bCs/>
      <w:sz w:val="28"/>
      <w:szCs w:val="28"/>
      <w:lang w:val="en-US"/>
    </w:rPr>
  </w:style>
  <w:style w:type="table" w:styleId="TableGrid">
    <w:name w:val="Table Grid"/>
    <w:basedOn w:val="TableNormal"/>
    <w:uiPriority w:val="59"/>
    <w:unhideWhenUsed/>
    <w:rsid w:val="003B07C3"/>
    <w:pPr>
      <w:spacing w:after="0" w:line="240" w:lineRule="auto"/>
    </w:pPr>
    <w:rPr>
      <w:rFonts w:ascii="Times New Roman" w:eastAsia="Times New Roman" w:hAnsi="Times New Roman" w:cs="Times New Roman"/>
      <w:sz w:val="20"/>
      <w:szCs w:val="20"/>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semiHidden/>
    <w:unhideWhenUsed/>
    <w:rsid w:val="000E4608"/>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Revision">
    <w:name w:val="Revision"/>
    <w:hidden/>
    <w:uiPriority w:val="99"/>
    <w:semiHidden/>
    <w:rsid w:val="00EE6F59"/>
    <w:pPr>
      <w:spacing w:after="0" w:line="240" w:lineRule="auto"/>
    </w:pPr>
  </w:style>
  <w:style w:type="paragraph" w:styleId="BalloonText">
    <w:name w:val="Balloon Text"/>
    <w:basedOn w:val="Normal"/>
    <w:link w:val="BalloonTextChar"/>
    <w:uiPriority w:val="99"/>
    <w:semiHidden/>
    <w:unhideWhenUsed/>
    <w:rsid w:val="00A52F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2FA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90393536">
      <w:bodyDiv w:val="1"/>
      <w:marLeft w:val="0"/>
      <w:marRight w:val="0"/>
      <w:marTop w:val="0"/>
      <w:marBottom w:val="0"/>
      <w:divBdr>
        <w:top w:val="none" w:sz="0" w:space="0" w:color="auto"/>
        <w:left w:val="none" w:sz="0" w:space="0" w:color="auto"/>
        <w:bottom w:val="none" w:sz="0" w:space="0" w:color="auto"/>
        <w:right w:val="none" w:sz="0" w:space="0" w:color="auto"/>
      </w:divBdr>
    </w:div>
    <w:div w:id="366688116">
      <w:bodyDiv w:val="1"/>
      <w:marLeft w:val="0"/>
      <w:marRight w:val="0"/>
      <w:marTop w:val="0"/>
      <w:marBottom w:val="0"/>
      <w:divBdr>
        <w:top w:val="none" w:sz="0" w:space="0" w:color="auto"/>
        <w:left w:val="none" w:sz="0" w:space="0" w:color="auto"/>
        <w:bottom w:val="none" w:sz="0" w:space="0" w:color="auto"/>
        <w:right w:val="none" w:sz="0" w:space="0" w:color="auto"/>
      </w:divBdr>
    </w:div>
    <w:div w:id="437601577">
      <w:bodyDiv w:val="1"/>
      <w:marLeft w:val="0"/>
      <w:marRight w:val="0"/>
      <w:marTop w:val="0"/>
      <w:marBottom w:val="0"/>
      <w:divBdr>
        <w:top w:val="none" w:sz="0" w:space="0" w:color="auto"/>
        <w:left w:val="none" w:sz="0" w:space="0" w:color="auto"/>
        <w:bottom w:val="none" w:sz="0" w:space="0" w:color="auto"/>
        <w:right w:val="none" w:sz="0" w:space="0" w:color="auto"/>
      </w:divBdr>
    </w:div>
    <w:div w:id="484709859">
      <w:bodyDiv w:val="1"/>
      <w:marLeft w:val="0"/>
      <w:marRight w:val="0"/>
      <w:marTop w:val="0"/>
      <w:marBottom w:val="0"/>
      <w:divBdr>
        <w:top w:val="none" w:sz="0" w:space="0" w:color="auto"/>
        <w:left w:val="none" w:sz="0" w:space="0" w:color="auto"/>
        <w:bottom w:val="none" w:sz="0" w:space="0" w:color="auto"/>
        <w:right w:val="none" w:sz="0" w:space="0" w:color="auto"/>
      </w:divBdr>
    </w:div>
    <w:div w:id="509297198">
      <w:bodyDiv w:val="1"/>
      <w:marLeft w:val="0"/>
      <w:marRight w:val="0"/>
      <w:marTop w:val="0"/>
      <w:marBottom w:val="0"/>
      <w:divBdr>
        <w:top w:val="none" w:sz="0" w:space="0" w:color="auto"/>
        <w:left w:val="none" w:sz="0" w:space="0" w:color="auto"/>
        <w:bottom w:val="none" w:sz="0" w:space="0" w:color="auto"/>
        <w:right w:val="none" w:sz="0" w:space="0" w:color="auto"/>
      </w:divBdr>
    </w:div>
    <w:div w:id="792988167">
      <w:bodyDiv w:val="1"/>
      <w:marLeft w:val="0"/>
      <w:marRight w:val="0"/>
      <w:marTop w:val="0"/>
      <w:marBottom w:val="0"/>
      <w:divBdr>
        <w:top w:val="none" w:sz="0" w:space="0" w:color="auto"/>
        <w:left w:val="none" w:sz="0" w:space="0" w:color="auto"/>
        <w:bottom w:val="none" w:sz="0" w:space="0" w:color="auto"/>
        <w:right w:val="none" w:sz="0" w:space="0" w:color="auto"/>
      </w:divBdr>
    </w:div>
    <w:div w:id="897712616">
      <w:bodyDiv w:val="1"/>
      <w:marLeft w:val="0"/>
      <w:marRight w:val="0"/>
      <w:marTop w:val="0"/>
      <w:marBottom w:val="0"/>
      <w:divBdr>
        <w:top w:val="none" w:sz="0" w:space="0" w:color="auto"/>
        <w:left w:val="none" w:sz="0" w:space="0" w:color="auto"/>
        <w:bottom w:val="none" w:sz="0" w:space="0" w:color="auto"/>
        <w:right w:val="none" w:sz="0" w:space="0" w:color="auto"/>
      </w:divBdr>
    </w:div>
    <w:div w:id="1042361448">
      <w:bodyDiv w:val="1"/>
      <w:marLeft w:val="0"/>
      <w:marRight w:val="0"/>
      <w:marTop w:val="0"/>
      <w:marBottom w:val="0"/>
      <w:divBdr>
        <w:top w:val="none" w:sz="0" w:space="0" w:color="auto"/>
        <w:left w:val="none" w:sz="0" w:space="0" w:color="auto"/>
        <w:bottom w:val="none" w:sz="0" w:space="0" w:color="auto"/>
        <w:right w:val="none" w:sz="0" w:space="0" w:color="auto"/>
      </w:divBdr>
    </w:div>
    <w:div w:id="1066033222">
      <w:bodyDiv w:val="1"/>
      <w:marLeft w:val="0"/>
      <w:marRight w:val="0"/>
      <w:marTop w:val="0"/>
      <w:marBottom w:val="0"/>
      <w:divBdr>
        <w:top w:val="none" w:sz="0" w:space="0" w:color="auto"/>
        <w:left w:val="none" w:sz="0" w:space="0" w:color="auto"/>
        <w:bottom w:val="none" w:sz="0" w:space="0" w:color="auto"/>
        <w:right w:val="none" w:sz="0" w:space="0" w:color="auto"/>
      </w:divBdr>
    </w:div>
    <w:div w:id="1168442797">
      <w:bodyDiv w:val="1"/>
      <w:marLeft w:val="0"/>
      <w:marRight w:val="0"/>
      <w:marTop w:val="0"/>
      <w:marBottom w:val="0"/>
      <w:divBdr>
        <w:top w:val="none" w:sz="0" w:space="0" w:color="auto"/>
        <w:left w:val="none" w:sz="0" w:space="0" w:color="auto"/>
        <w:bottom w:val="none" w:sz="0" w:space="0" w:color="auto"/>
        <w:right w:val="none" w:sz="0" w:space="0" w:color="auto"/>
      </w:divBdr>
    </w:div>
    <w:div w:id="1256210341">
      <w:bodyDiv w:val="1"/>
      <w:marLeft w:val="0"/>
      <w:marRight w:val="0"/>
      <w:marTop w:val="0"/>
      <w:marBottom w:val="0"/>
      <w:divBdr>
        <w:top w:val="none" w:sz="0" w:space="0" w:color="auto"/>
        <w:left w:val="none" w:sz="0" w:space="0" w:color="auto"/>
        <w:bottom w:val="none" w:sz="0" w:space="0" w:color="auto"/>
        <w:right w:val="none" w:sz="0" w:space="0" w:color="auto"/>
      </w:divBdr>
    </w:div>
    <w:div w:id="1308630447">
      <w:bodyDiv w:val="1"/>
      <w:marLeft w:val="0"/>
      <w:marRight w:val="0"/>
      <w:marTop w:val="0"/>
      <w:marBottom w:val="0"/>
      <w:divBdr>
        <w:top w:val="none" w:sz="0" w:space="0" w:color="auto"/>
        <w:left w:val="none" w:sz="0" w:space="0" w:color="auto"/>
        <w:bottom w:val="none" w:sz="0" w:space="0" w:color="auto"/>
        <w:right w:val="none" w:sz="0" w:space="0" w:color="auto"/>
      </w:divBdr>
    </w:div>
    <w:div w:id="1324048430">
      <w:bodyDiv w:val="1"/>
      <w:marLeft w:val="0"/>
      <w:marRight w:val="0"/>
      <w:marTop w:val="0"/>
      <w:marBottom w:val="0"/>
      <w:divBdr>
        <w:top w:val="none" w:sz="0" w:space="0" w:color="auto"/>
        <w:left w:val="none" w:sz="0" w:space="0" w:color="auto"/>
        <w:bottom w:val="none" w:sz="0" w:space="0" w:color="auto"/>
        <w:right w:val="none" w:sz="0" w:space="0" w:color="auto"/>
      </w:divBdr>
    </w:div>
    <w:div w:id="1326588644">
      <w:bodyDiv w:val="1"/>
      <w:marLeft w:val="0"/>
      <w:marRight w:val="0"/>
      <w:marTop w:val="0"/>
      <w:marBottom w:val="0"/>
      <w:divBdr>
        <w:top w:val="none" w:sz="0" w:space="0" w:color="auto"/>
        <w:left w:val="none" w:sz="0" w:space="0" w:color="auto"/>
        <w:bottom w:val="none" w:sz="0" w:space="0" w:color="auto"/>
        <w:right w:val="none" w:sz="0" w:space="0" w:color="auto"/>
      </w:divBdr>
    </w:div>
    <w:div w:id="1657109970">
      <w:bodyDiv w:val="1"/>
      <w:marLeft w:val="0"/>
      <w:marRight w:val="0"/>
      <w:marTop w:val="0"/>
      <w:marBottom w:val="0"/>
      <w:divBdr>
        <w:top w:val="none" w:sz="0" w:space="0" w:color="auto"/>
        <w:left w:val="none" w:sz="0" w:space="0" w:color="auto"/>
        <w:bottom w:val="none" w:sz="0" w:space="0" w:color="auto"/>
        <w:right w:val="none" w:sz="0" w:space="0" w:color="auto"/>
      </w:divBdr>
    </w:div>
    <w:div w:id="1683317805">
      <w:bodyDiv w:val="1"/>
      <w:marLeft w:val="0"/>
      <w:marRight w:val="0"/>
      <w:marTop w:val="0"/>
      <w:marBottom w:val="0"/>
      <w:divBdr>
        <w:top w:val="none" w:sz="0" w:space="0" w:color="auto"/>
        <w:left w:val="none" w:sz="0" w:space="0" w:color="auto"/>
        <w:bottom w:val="none" w:sz="0" w:space="0" w:color="auto"/>
        <w:right w:val="none" w:sz="0" w:space="0" w:color="auto"/>
      </w:divBdr>
    </w:div>
    <w:div w:id="1738552144">
      <w:bodyDiv w:val="1"/>
      <w:marLeft w:val="0"/>
      <w:marRight w:val="0"/>
      <w:marTop w:val="0"/>
      <w:marBottom w:val="0"/>
      <w:divBdr>
        <w:top w:val="none" w:sz="0" w:space="0" w:color="auto"/>
        <w:left w:val="none" w:sz="0" w:space="0" w:color="auto"/>
        <w:bottom w:val="none" w:sz="0" w:space="0" w:color="auto"/>
        <w:right w:val="none" w:sz="0" w:space="0" w:color="auto"/>
      </w:divBdr>
    </w:div>
    <w:div w:id="2013606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file:///C:\Users\Ziya%20Daula\Documents\MKtg%20Draft.docx" TargetMode="External"/><Relationship Id="rId17" Type="http://schemas.openxmlformats.org/officeDocument/2006/relationships/diagramColors" Target="diagrams/colors1.xml"/><Relationship Id="rId25"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Ziya%20Daula\Documents\MKtg%20Draft.docx"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diagramLayout" Target="diagrams/layout1.xml"/><Relationship Id="rId23"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diagramData" Target="diagrams/data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5BBB443-9166-48BB-8CB2-0FC514AD7840}" type="doc">
      <dgm:prSet loTypeId="urn:microsoft.com/office/officeart/2005/8/layout/radial3" loCatId="cycle" qsTypeId="urn:microsoft.com/office/officeart/2005/8/quickstyle/simple1" qsCatId="simple" csTypeId="urn:microsoft.com/office/officeart/2005/8/colors/colorful2" csCatId="colorful" phldr="1"/>
      <dgm:spPr/>
      <dgm:t>
        <a:bodyPr/>
        <a:lstStyle/>
        <a:p>
          <a:endParaRPr lang="en-US"/>
        </a:p>
      </dgm:t>
    </dgm:pt>
    <dgm:pt modelId="{61DB9686-4E81-4FB3-A856-6CEA43D93F50}">
      <dgm:prSet phldrT="[Text]"/>
      <dgm:spPr/>
      <dgm:t>
        <a:bodyPr/>
        <a:lstStyle/>
        <a:p>
          <a:r>
            <a:rPr lang="en-US"/>
            <a:t>Industry rivalry (low)</a:t>
          </a:r>
        </a:p>
      </dgm:t>
    </dgm:pt>
    <dgm:pt modelId="{FF2F06D8-9E25-4E58-880A-4941F9B6B599}" type="parTrans" cxnId="{77EEE5B7-2774-431D-B20D-C033E5A037DA}">
      <dgm:prSet/>
      <dgm:spPr/>
      <dgm:t>
        <a:bodyPr/>
        <a:lstStyle/>
        <a:p>
          <a:endParaRPr lang="en-US"/>
        </a:p>
      </dgm:t>
    </dgm:pt>
    <dgm:pt modelId="{377109C9-C607-4C60-995B-AE6294093C5A}" type="sibTrans" cxnId="{77EEE5B7-2774-431D-B20D-C033E5A037DA}">
      <dgm:prSet/>
      <dgm:spPr/>
      <dgm:t>
        <a:bodyPr/>
        <a:lstStyle/>
        <a:p>
          <a:endParaRPr lang="en-US"/>
        </a:p>
      </dgm:t>
    </dgm:pt>
    <dgm:pt modelId="{B617A384-12C0-443B-9E0C-A9242C9CA17C}">
      <dgm:prSet phldrT="[Text]"/>
      <dgm:spPr/>
      <dgm:t>
        <a:bodyPr/>
        <a:lstStyle/>
        <a:p>
          <a:r>
            <a:rPr lang="en-US"/>
            <a:t>Threats of new entry (low)</a:t>
          </a:r>
        </a:p>
      </dgm:t>
    </dgm:pt>
    <dgm:pt modelId="{081390FE-B987-4BA3-B6A6-4420CA4AAE04}" type="parTrans" cxnId="{7D061CED-E2C2-4CF0-9D05-4F005EB6A9D5}">
      <dgm:prSet/>
      <dgm:spPr/>
      <dgm:t>
        <a:bodyPr/>
        <a:lstStyle/>
        <a:p>
          <a:endParaRPr lang="en-US"/>
        </a:p>
      </dgm:t>
    </dgm:pt>
    <dgm:pt modelId="{C2BC9BAD-D60B-4BAE-9D07-0CA5D7DF8E0D}" type="sibTrans" cxnId="{7D061CED-E2C2-4CF0-9D05-4F005EB6A9D5}">
      <dgm:prSet/>
      <dgm:spPr/>
      <dgm:t>
        <a:bodyPr/>
        <a:lstStyle/>
        <a:p>
          <a:endParaRPr lang="en-US"/>
        </a:p>
      </dgm:t>
    </dgm:pt>
    <dgm:pt modelId="{9019AF04-D806-4A02-8384-8BA5E3391494}">
      <dgm:prSet phldrT="[Text]"/>
      <dgm:spPr/>
      <dgm:t>
        <a:bodyPr/>
        <a:lstStyle/>
        <a:p>
          <a:r>
            <a:rPr lang="en-US"/>
            <a:t>Burgaining power of buyers (low)</a:t>
          </a:r>
        </a:p>
      </dgm:t>
    </dgm:pt>
    <dgm:pt modelId="{0A10737E-065B-479C-8FA6-BDC763A78B42}" type="parTrans" cxnId="{25183DFC-CC1A-43F7-B1FC-E903907A0FEE}">
      <dgm:prSet/>
      <dgm:spPr/>
      <dgm:t>
        <a:bodyPr/>
        <a:lstStyle/>
        <a:p>
          <a:endParaRPr lang="en-US"/>
        </a:p>
      </dgm:t>
    </dgm:pt>
    <dgm:pt modelId="{28C49413-9CD8-457B-8A4C-AEAB91D32130}" type="sibTrans" cxnId="{25183DFC-CC1A-43F7-B1FC-E903907A0FEE}">
      <dgm:prSet/>
      <dgm:spPr/>
      <dgm:t>
        <a:bodyPr/>
        <a:lstStyle/>
        <a:p>
          <a:endParaRPr lang="en-US"/>
        </a:p>
      </dgm:t>
    </dgm:pt>
    <dgm:pt modelId="{83FF0251-95F9-4B04-BC52-6CA1DFE5263E}">
      <dgm:prSet phldrT="[Text]"/>
      <dgm:spPr/>
      <dgm:t>
        <a:bodyPr/>
        <a:lstStyle/>
        <a:p>
          <a:r>
            <a:rPr lang="en-US"/>
            <a:t>Burgaining power of suppliers (high)</a:t>
          </a:r>
        </a:p>
      </dgm:t>
    </dgm:pt>
    <dgm:pt modelId="{C648F123-E788-45EA-AF87-9A341CCA66D2}" type="parTrans" cxnId="{5D6A4D74-EAEC-4A4E-A630-F61D7D31D1E7}">
      <dgm:prSet/>
      <dgm:spPr/>
      <dgm:t>
        <a:bodyPr/>
        <a:lstStyle/>
        <a:p>
          <a:endParaRPr lang="en-US"/>
        </a:p>
      </dgm:t>
    </dgm:pt>
    <dgm:pt modelId="{3E125301-E833-436F-AE86-B7F379474624}" type="sibTrans" cxnId="{5D6A4D74-EAEC-4A4E-A630-F61D7D31D1E7}">
      <dgm:prSet/>
      <dgm:spPr/>
      <dgm:t>
        <a:bodyPr/>
        <a:lstStyle/>
        <a:p>
          <a:endParaRPr lang="en-US"/>
        </a:p>
      </dgm:t>
    </dgm:pt>
    <dgm:pt modelId="{38B54E01-721C-42E3-91EC-54268398A14F}">
      <dgm:prSet phldrT="[Text]"/>
      <dgm:spPr/>
      <dgm:t>
        <a:bodyPr/>
        <a:lstStyle/>
        <a:p>
          <a:r>
            <a:rPr lang="en-US"/>
            <a:t>Threats of substitutes (High)</a:t>
          </a:r>
        </a:p>
      </dgm:t>
    </dgm:pt>
    <dgm:pt modelId="{EA36AC5D-13DC-4F56-805B-C517C69DC2E6}" type="parTrans" cxnId="{E1E166C5-B59E-44C5-A3A7-D733D75A2BA0}">
      <dgm:prSet/>
      <dgm:spPr/>
      <dgm:t>
        <a:bodyPr/>
        <a:lstStyle/>
        <a:p>
          <a:endParaRPr lang="en-US"/>
        </a:p>
      </dgm:t>
    </dgm:pt>
    <dgm:pt modelId="{18B2E67E-3EA9-4F59-8113-E468D0882205}" type="sibTrans" cxnId="{E1E166C5-B59E-44C5-A3A7-D733D75A2BA0}">
      <dgm:prSet/>
      <dgm:spPr/>
      <dgm:t>
        <a:bodyPr/>
        <a:lstStyle/>
        <a:p>
          <a:endParaRPr lang="en-US"/>
        </a:p>
      </dgm:t>
    </dgm:pt>
    <dgm:pt modelId="{57524FEA-0C52-4B23-9C87-D9F7CEB3A4BF}" type="pres">
      <dgm:prSet presAssocID="{65BBB443-9166-48BB-8CB2-0FC514AD7840}" presName="composite" presStyleCnt="0">
        <dgm:presLayoutVars>
          <dgm:chMax val="1"/>
          <dgm:dir/>
          <dgm:resizeHandles val="exact"/>
        </dgm:presLayoutVars>
      </dgm:prSet>
      <dgm:spPr/>
      <dgm:t>
        <a:bodyPr/>
        <a:lstStyle/>
        <a:p>
          <a:endParaRPr lang="en-GB"/>
        </a:p>
      </dgm:t>
    </dgm:pt>
    <dgm:pt modelId="{E7A68F15-5AFA-4E52-9B6C-1B93F675DBE7}" type="pres">
      <dgm:prSet presAssocID="{65BBB443-9166-48BB-8CB2-0FC514AD7840}" presName="radial" presStyleCnt="0">
        <dgm:presLayoutVars>
          <dgm:animLvl val="ctr"/>
        </dgm:presLayoutVars>
      </dgm:prSet>
      <dgm:spPr/>
    </dgm:pt>
    <dgm:pt modelId="{D75E76D0-C9F4-4903-8A67-DBFC25C0D766}" type="pres">
      <dgm:prSet presAssocID="{61DB9686-4E81-4FB3-A856-6CEA43D93F50}" presName="centerShape" presStyleLbl="vennNode1" presStyleIdx="0" presStyleCnt="5"/>
      <dgm:spPr/>
      <dgm:t>
        <a:bodyPr/>
        <a:lstStyle/>
        <a:p>
          <a:endParaRPr lang="en-GB"/>
        </a:p>
      </dgm:t>
    </dgm:pt>
    <dgm:pt modelId="{77F70D47-25F4-41A0-AEC1-27FAA67132E9}" type="pres">
      <dgm:prSet presAssocID="{B617A384-12C0-443B-9E0C-A9242C9CA17C}" presName="node" presStyleLbl="vennNode1" presStyleIdx="1" presStyleCnt="5">
        <dgm:presLayoutVars>
          <dgm:bulletEnabled val="1"/>
        </dgm:presLayoutVars>
      </dgm:prSet>
      <dgm:spPr/>
      <dgm:t>
        <a:bodyPr/>
        <a:lstStyle/>
        <a:p>
          <a:endParaRPr lang="en-GB"/>
        </a:p>
      </dgm:t>
    </dgm:pt>
    <dgm:pt modelId="{4C2889A7-38EE-41A9-B94B-75030D53E642}" type="pres">
      <dgm:prSet presAssocID="{9019AF04-D806-4A02-8384-8BA5E3391494}" presName="node" presStyleLbl="vennNode1" presStyleIdx="2" presStyleCnt="5">
        <dgm:presLayoutVars>
          <dgm:bulletEnabled val="1"/>
        </dgm:presLayoutVars>
      </dgm:prSet>
      <dgm:spPr/>
      <dgm:t>
        <a:bodyPr/>
        <a:lstStyle/>
        <a:p>
          <a:endParaRPr lang="en-GB"/>
        </a:p>
      </dgm:t>
    </dgm:pt>
    <dgm:pt modelId="{6FF62015-0C44-4816-8684-22EBB7853FB5}" type="pres">
      <dgm:prSet presAssocID="{83FF0251-95F9-4B04-BC52-6CA1DFE5263E}" presName="node" presStyleLbl="vennNode1" presStyleIdx="3" presStyleCnt="5">
        <dgm:presLayoutVars>
          <dgm:bulletEnabled val="1"/>
        </dgm:presLayoutVars>
      </dgm:prSet>
      <dgm:spPr/>
      <dgm:t>
        <a:bodyPr/>
        <a:lstStyle/>
        <a:p>
          <a:endParaRPr lang="en-GB"/>
        </a:p>
      </dgm:t>
    </dgm:pt>
    <dgm:pt modelId="{C7718CA1-C4F9-436A-8342-3A155DE3CBE9}" type="pres">
      <dgm:prSet presAssocID="{38B54E01-721C-42E3-91EC-54268398A14F}" presName="node" presStyleLbl="vennNode1" presStyleIdx="4" presStyleCnt="5">
        <dgm:presLayoutVars>
          <dgm:bulletEnabled val="1"/>
        </dgm:presLayoutVars>
      </dgm:prSet>
      <dgm:spPr/>
      <dgm:t>
        <a:bodyPr/>
        <a:lstStyle/>
        <a:p>
          <a:endParaRPr lang="en-GB"/>
        </a:p>
      </dgm:t>
    </dgm:pt>
  </dgm:ptLst>
  <dgm:cxnLst>
    <dgm:cxn modelId="{8D01D5D6-11E4-4874-A197-3FF8B5543DE9}" type="presOf" srcId="{B617A384-12C0-443B-9E0C-A9242C9CA17C}" destId="{77F70D47-25F4-41A0-AEC1-27FAA67132E9}" srcOrd="0" destOrd="0" presId="urn:microsoft.com/office/officeart/2005/8/layout/radial3"/>
    <dgm:cxn modelId="{7D061CED-E2C2-4CF0-9D05-4F005EB6A9D5}" srcId="{61DB9686-4E81-4FB3-A856-6CEA43D93F50}" destId="{B617A384-12C0-443B-9E0C-A9242C9CA17C}" srcOrd="0" destOrd="0" parTransId="{081390FE-B987-4BA3-B6A6-4420CA4AAE04}" sibTransId="{C2BC9BAD-D60B-4BAE-9D07-0CA5D7DF8E0D}"/>
    <dgm:cxn modelId="{E1E166C5-B59E-44C5-A3A7-D733D75A2BA0}" srcId="{61DB9686-4E81-4FB3-A856-6CEA43D93F50}" destId="{38B54E01-721C-42E3-91EC-54268398A14F}" srcOrd="3" destOrd="0" parTransId="{EA36AC5D-13DC-4F56-805B-C517C69DC2E6}" sibTransId="{18B2E67E-3EA9-4F59-8113-E468D0882205}"/>
    <dgm:cxn modelId="{62678A15-97E5-4574-BE8A-F08A1DA87DEC}" type="presOf" srcId="{65BBB443-9166-48BB-8CB2-0FC514AD7840}" destId="{57524FEA-0C52-4B23-9C87-D9F7CEB3A4BF}" srcOrd="0" destOrd="0" presId="urn:microsoft.com/office/officeart/2005/8/layout/radial3"/>
    <dgm:cxn modelId="{F6267521-616A-402D-B4A2-74A3C62091B2}" type="presOf" srcId="{83FF0251-95F9-4B04-BC52-6CA1DFE5263E}" destId="{6FF62015-0C44-4816-8684-22EBB7853FB5}" srcOrd="0" destOrd="0" presId="urn:microsoft.com/office/officeart/2005/8/layout/radial3"/>
    <dgm:cxn modelId="{77EEE5B7-2774-431D-B20D-C033E5A037DA}" srcId="{65BBB443-9166-48BB-8CB2-0FC514AD7840}" destId="{61DB9686-4E81-4FB3-A856-6CEA43D93F50}" srcOrd="0" destOrd="0" parTransId="{FF2F06D8-9E25-4E58-880A-4941F9B6B599}" sibTransId="{377109C9-C607-4C60-995B-AE6294093C5A}"/>
    <dgm:cxn modelId="{4EA5F74C-E540-42A0-A45E-A9CED67B8AE3}" type="presOf" srcId="{9019AF04-D806-4A02-8384-8BA5E3391494}" destId="{4C2889A7-38EE-41A9-B94B-75030D53E642}" srcOrd="0" destOrd="0" presId="urn:microsoft.com/office/officeart/2005/8/layout/radial3"/>
    <dgm:cxn modelId="{25183DFC-CC1A-43F7-B1FC-E903907A0FEE}" srcId="{61DB9686-4E81-4FB3-A856-6CEA43D93F50}" destId="{9019AF04-D806-4A02-8384-8BA5E3391494}" srcOrd="1" destOrd="0" parTransId="{0A10737E-065B-479C-8FA6-BDC763A78B42}" sibTransId="{28C49413-9CD8-457B-8A4C-AEAB91D32130}"/>
    <dgm:cxn modelId="{5D6A4D74-EAEC-4A4E-A630-F61D7D31D1E7}" srcId="{61DB9686-4E81-4FB3-A856-6CEA43D93F50}" destId="{83FF0251-95F9-4B04-BC52-6CA1DFE5263E}" srcOrd="2" destOrd="0" parTransId="{C648F123-E788-45EA-AF87-9A341CCA66D2}" sibTransId="{3E125301-E833-436F-AE86-B7F379474624}"/>
    <dgm:cxn modelId="{BF2BC406-F46E-4BC7-BDFD-8F874F0C63BD}" type="presOf" srcId="{38B54E01-721C-42E3-91EC-54268398A14F}" destId="{C7718CA1-C4F9-436A-8342-3A155DE3CBE9}" srcOrd="0" destOrd="0" presId="urn:microsoft.com/office/officeart/2005/8/layout/radial3"/>
    <dgm:cxn modelId="{A6D7410B-6E2A-4F22-B2F3-B4C7675298AF}" type="presOf" srcId="{61DB9686-4E81-4FB3-A856-6CEA43D93F50}" destId="{D75E76D0-C9F4-4903-8A67-DBFC25C0D766}" srcOrd="0" destOrd="0" presId="urn:microsoft.com/office/officeart/2005/8/layout/radial3"/>
    <dgm:cxn modelId="{022F0C3D-B9FA-4208-AE44-A4B4E686A0D6}" type="presParOf" srcId="{57524FEA-0C52-4B23-9C87-D9F7CEB3A4BF}" destId="{E7A68F15-5AFA-4E52-9B6C-1B93F675DBE7}" srcOrd="0" destOrd="0" presId="urn:microsoft.com/office/officeart/2005/8/layout/radial3"/>
    <dgm:cxn modelId="{864A16DE-9666-4497-8F25-512AA2761173}" type="presParOf" srcId="{E7A68F15-5AFA-4E52-9B6C-1B93F675DBE7}" destId="{D75E76D0-C9F4-4903-8A67-DBFC25C0D766}" srcOrd="0" destOrd="0" presId="urn:microsoft.com/office/officeart/2005/8/layout/radial3"/>
    <dgm:cxn modelId="{1E5A9088-1A1A-421C-BD07-0A17E8FC818F}" type="presParOf" srcId="{E7A68F15-5AFA-4E52-9B6C-1B93F675DBE7}" destId="{77F70D47-25F4-41A0-AEC1-27FAA67132E9}" srcOrd="1" destOrd="0" presId="urn:microsoft.com/office/officeart/2005/8/layout/radial3"/>
    <dgm:cxn modelId="{45DC8363-EE08-4D48-98F9-AB889ECECCD8}" type="presParOf" srcId="{E7A68F15-5AFA-4E52-9B6C-1B93F675DBE7}" destId="{4C2889A7-38EE-41A9-B94B-75030D53E642}" srcOrd="2" destOrd="0" presId="urn:microsoft.com/office/officeart/2005/8/layout/radial3"/>
    <dgm:cxn modelId="{3606E2E5-74E6-46EE-AAF8-9BD765BBAE21}" type="presParOf" srcId="{E7A68F15-5AFA-4E52-9B6C-1B93F675DBE7}" destId="{6FF62015-0C44-4816-8684-22EBB7853FB5}" srcOrd="3" destOrd="0" presId="urn:microsoft.com/office/officeart/2005/8/layout/radial3"/>
    <dgm:cxn modelId="{B81A62F7-BF5F-45FB-ABC3-66A974F1D100}" type="presParOf" srcId="{E7A68F15-5AFA-4E52-9B6C-1B93F675DBE7}" destId="{C7718CA1-C4F9-436A-8342-3A155DE3CBE9}" srcOrd="4" destOrd="0" presId="urn:microsoft.com/office/officeart/2005/8/layout/radial3"/>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5E76D0-C9F4-4903-8A67-DBFC25C0D766}">
      <dsp:nvSpPr>
        <dsp:cNvPr id="0" name=""/>
        <dsp:cNvSpPr/>
      </dsp:nvSpPr>
      <dsp:spPr>
        <a:xfrm>
          <a:off x="1855589" y="712589"/>
          <a:ext cx="1775221" cy="1775221"/>
        </a:xfrm>
        <a:prstGeom prst="ellipse">
          <a:avLst/>
        </a:prstGeom>
        <a:solidFill>
          <a:schemeClr val="accent2">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34290" tIns="34290" rIns="34290" bIns="34290" numCol="1" spcCol="1270" anchor="ctr" anchorCtr="0">
          <a:noAutofit/>
        </a:bodyPr>
        <a:lstStyle/>
        <a:p>
          <a:pPr marL="0" lvl="0" indent="0" algn="ctr" defTabSz="1200150">
            <a:lnSpc>
              <a:spcPct val="90000"/>
            </a:lnSpc>
            <a:spcBef>
              <a:spcPct val="0"/>
            </a:spcBef>
            <a:spcAft>
              <a:spcPct val="35000"/>
            </a:spcAft>
            <a:buNone/>
          </a:pPr>
          <a:r>
            <a:rPr lang="en-US" sz="2700" kern="1200"/>
            <a:t>Industry rivalry (low)</a:t>
          </a:r>
        </a:p>
      </dsp:txBody>
      <dsp:txXfrm>
        <a:off x="2115564" y="972564"/>
        <a:ext cx="1255271" cy="1255271"/>
      </dsp:txXfrm>
    </dsp:sp>
    <dsp:sp modelId="{77F70D47-25F4-41A0-AEC1-27FAA67132E9}">
      <dsp:nvSpPr>
        <dsp:cNvPr id="0" name=""/>
        <dsp:cNvSpPr/>
      </dsp:nvSpPr>
      <dsp:spPr>
        <a:xfrm>
          <a:off x="2299394" y="316"/>
          <a:ext cx="887610" cy="887610"/>
        </a:xfrm>
        <a:prstGeom prst="ellipse">
          <a:avLst/>
        </a:prstGeom>
        <a:solidFill>
          <a:schemeClr val="accent2">
            <a:alpha val="50000"/>
            <a:hueOff val="1170380"/>
            <a:satOff val="-1460"/>
            <a:lumOff val="34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Threats of new entry (low)</a:t>
          </a:r>
        </a:p>
      </dsp:txBody>
      <dsp:txXfrm>
        <a:off x="2429381" y="130303"/>
        <a:ext cx="627636" cy="627636"/>
      </dsp:txXfrm>
    </dsp:sp>
    <dsp:sp modelId="{4C2889A7-38EE-41A9-B94B-75030D53E642}">
      <dsp:nvSpPr>
        <dsp:cNvPr id="0" name=""/>
        <dsp:cNvSpPr/>
      </dsp:nvSpPr>
      <dsp:spPr>
        <a:xfrm>
          <a:off x="3455472" y="1156394"/>
          <a:ext cx="887610" cy="887610"/>
        </a:xfrm>
        <a:prstGeom prst="ellipse">
          <a:avLst/>
        </a:prstGeom>
        <a:solidFill>
          <a:schemeClr val="accent2">
            <a:alpha val="50000"/>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Burgaining power of buyers (low)</a:t>
          </a:r>
        </a:p>
      </dsp:txBody>
      <dsp:txXfrm>
        <a:off x="3585459" y="1286381"/>
        <a:ext cx="627636" cy="627636"/>
      </dsp:txXfrm>
    </dsp:sp>
    <dsp:sp modelId="{6FF62015-0C44-4816-8684-22EBB7853FB5}">
      <dsp:nvSpPr>
        <dsp:cNvPr id="0" name=""/>
        <dsp:cNvSpPr/>
      </dsp:nvSpPr>
      <dsp:spPr>
        <a:xfrm>
          <a:off x="2299394" y="2312472"/>
          <a:ext cx="887610" cy="887610"/>
        </a:xfrm>
        <a:prstGeom prst="ellipse">
          <a:avLst/>
        </a:prstGeom>
        <a:solidFill>
          <a:schemeClr val="accent2">
            <a:alpha val="50000"/>
            <a:hueOff val="3511139"/>
            <a:satOff val="-4379"/>
            <a:lumOff val="10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Burgaining power of suppliers (high)</a:t>
          </a:r>
        </a:p>
      </dsp:txBody>
      <dsp:txXfrm>
        <a:off x="2429381" y="2442459"/>
        <a:ext cx="627636" cy="627636"/>
      </dsp:txXfrm>
    </dsp:sp>
    <dsp:sp modelId="{C7718CA1-C4F9-436A-8342-3A155DE3CBE9}">
      <dsp:nvSpPr>
        <dsp:cNvPr id="0" name=""/>
        <dsp:cNvSpPr/>
      </dsp:nvSpPr>
      <dsp:spPr>
        <a:xfrm>
          <a:off x="1143316" y="1156394"/>
          <a:ext cx="887610" cy="887610"/>
        </a:xfrm>
        <a:prstGeom prst="ellipse">
          <a:avLst/>
        </a:prstGeom>
        <a:solidFill>
          <a:schemeClr val="accent2">
            <a:alpha val="50000"/>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Threats of substitutes (High)</a:t>
          </a:r>
        </a:p>
      </dsp:txBody>
      <dsp:txXfrm>
        <a:off x="1273303" y="1286381"/>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0" ma:contentTypeDescription="Create a new document." ma:contentTypeScope="" ma:versionID="8601f3b471ca66c7b1df8879cadc8586">
  <xsd:schema xmlns:xsd="http://www.w3.org/2001/XMLSchema" xmlns:xs="http://www.w3.org/2001/XMLSchema" xmlns:p="http://schemas.microsoft.com/office/2006/metadata/properties" targetNamespace="http://schemas.microsoft.com/office/2006/metadata/properties" ma:root="true" ma:fieldsID="d9b969591eebf4481e54e7c24d02aad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583803-5B17-4EF4-B5A0-6505FAB401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FDF5096-3678-43C3-9374-2235C035056B}">
  <ds:schemaRefs>
    <ds:schemaRef ds:uri="http://schemas.microsoft.com/sharepoint/v3/contenttype/forms"/>
  </ds:schemaRefs>
</ds:datastoreItem>
</file>

<file path=customXml/itemProps3.xml><?xml version="1.0" encoding="utf-8"?>
<ds:datastoreItem xmlns:ds="http://schemas.openxmlformats.org/officeDocument/2006/customXml" ds:itemID="{C405386E-E00C-448B-BCDA-89F85D4EF7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3719</Words>
  <Characters>21201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Ziya Eram Feroz Daula (2211758)</dc:creator>
  <cp:lastModifiedBy>Ziya Daula</cp:lastModifiedBy>
  <cp:revision>2</cp:revision>
  <dcterms:created xsi:type="dcterms:W3CDTF">2023-01-12T02:13:00Z</dcterms:created>
  <dcterms:modified xsi:type="dcterms:W3CDTF">2023-01-12T02:13:00Z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