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C1CDE" w14:textId="3F24079B" w:rsidR="0095369B" w:rsidRPr="0095369B" w:rsidRDefault="0095369B" w:rsidP="009B79C1">
      <w:pPr>
        <w:spacing w:after="0" w:line="360" w:lineRule="auto"/>
        <w:jc w:val="center"/>
        <w:rPr>
          <w:rFonts w:cstheme="minorHAnsi"/>
          <w:sz w:val="24"/>
          <w:szCs w:val="24"/>
        </w:rPr>
      </w:pPr>
      <w:r>
        <w:rPr>
          <w:noProof/>
        </w:rPr>
        <w:drawing>
          <wp:inline distT="0" distB="0" distL="0" distR="0" wp14:anchorId="19DAA22B" wp14:editId="26D37AB4">
            <wp:extent cx="3657600" cy="1213104"/>
            <wp:effectExtent l="0" t="0" r="0" b="6350"/>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4310" cy="1218646"/>
                    </a:xfrm>
                    <a:prstGeom prst="rect">
                      <a:avLst/>
                    </a:prstGeom>
                    <a:noFill/>
                    <a:ln>
                      <a:noFill/>
                    </a:ln>
                  </pic:spPr>
                </pic:pic>
              </a:graphicData>
            </a:graphic>
          </wp:inline>
        </w:drawing>
      </w:r>
    </w:p>
    <w:p w14:paraId="071AA720" w14:textId="77777777" w:rsidR="0095369B" w:rsidRDefault="0095369B" w:rsidP="009B79C1">
      <w:pPr>
        <w:spacing w:after="0" w:line="360" w:lineRule="auto"/>
        <w:jc w:val="center"/>
        <w:rPr>
          <w:rFonts w:cstheme="minorHAnsi"/>
          <w:b/>
          <w:bCs/>
          <w:sz w:val="24"/>
          <w:szCs w:val="24"/>
        </w:rPr>
      </w:pPr>
    </w:p>
    <w:p w14:paraId="625026B2" w14:textId="43FEDCDA" w:rsidR="0095369B" w:rsidRPr="0095369B" w:rsidRDefault="0095369B" w:rsidP="009B79C1">
      <w:pPr>
        <w:spacing w:after="0" w:line="360" w:lineRule="auto"/>
        <w:jc w:val="center"/>
        <w:rPr>
          <w:rFonts w:cstheme="minorHAnsi"/>
          <w:b/>
          <w:bCs/>
          <w:sz w:val="28"/>
          <w:szCs w:val="28"/>
        </w:rPr>
      </w:pPr>
      <w:r w:rsidRPr="0095369B">
        <w:rPr>
          <w:rFonts w:cstheme="minorHAnsi"/>
          <w:b/>
          <w:bCs/>
          <w:sz w:val="28"/>
          <w:szCs w:val="28"/>
        </w:rPr>
        <w:t>University of Wales Trinity Saint David</w:t>
      </w:r>
    </w:p>
    <w:p w14:paraId="236B7ADA" w14:textId="51477082" w:rsidR="0095369B" w:rsidRDefault="0095369B" w:rsidP="009B79C1">
      <w:pPr>
        <w:spacing w:after="0" w:line="360" w:lineRule="auto"/>
        <w:jc w:val="center"/>
        <w:rPr>
          <w:rFonts w:cstheme="minorHAnsi"/>
          <w:b/>
          <w:bCs/>
          <w:sz w:val="24"/>
          <w:szCs w:val="24"/>
        </w:rPr>
      </w:pPr>
    </w:p>
    <w:p w14:paraId="3CB3FEC6" w14:textId="77777777" w:rsidR="0095369B" w:rsidRDefault="0095369B" w:rsidP="009B79C1">
      <w:pPr>
        <w:spacing w:after="0" w:line="360" w:lineRule="auto"/>
        <w:jc w:val="center"/>
        <w:rPr>
          <w:rFonts w:cstheme="minorHAnsi"/>
          <w:b/>
          <w:bCs/>
          <w:sz w:val="24"/>
          <w:szCs w:val="24"/>
        </w:rPr>
      </w:pPr>
    </w:p>
    <w:p w14:paraId="6863219D" w14:textId="11CCAF2A" w:rsidR="0095369B" w:rsidRPr="0095369B" w:rsidRDefault="0095369B" w:rsidP="009B79C1">
      <w:pPr>
        <w:spacing w:after="0" w:line="360" w:lineRule="auto"/>
        <w:jc w:val="center"/>
        <w:rPr>
          <w:rFonts w:cstheme="minorHAnsi"/>
          <w:b/>
          <w:bCs/>
          <w:sz w:val="28"/>
          <w:szCs w:val="28"/>
        </w:rPr>
      </w:pPr>
      <w:r w:rsidRPr="0095369B">
        <w:rPr>
          <w:rFonts w:cstheme="minorHAnsi"/>
          <w:b/>
          <w:bCs/>
          <w:sz w:val="28"/>
          <w:szCs w:val="28"/>
        </w:rPr>
        <w:t>Global Business Environment</w:t>
      </w:r>
    </w:p>
    <w:p w14:paraId="0A77ADB7" w14:textId="1C8DABEF" w:rsidR="0095369B" w:rsidRPr="0095369B" w:rsidRDefault="0095369B" w:rsidP="009B79C1">
      <w:pPr>
        <w:spacing w:after="0" w:line="360" w:lineRule="auto"/>
        <w:jc w:val="center"/>
        <w:rPr>
          <w:rFonts w:cstheme="minorHAnsi"/>
          <w:b/>
          <w:bCs/>
          <w:sz w:val="28"/>
          <w:szCs w:val="28"/>
        </w:rPr>
      </w:pPr>
      <w:r w:rsidRPr="0095369B">
        <w:rPr>
          <w:rFonts w:cstheme="minorHAnsi"/>
          <w:b/>
          <w:bCs/>
          <w:sz w:val="28"/>
          <w:szCs w:val="28"/>
        </w:rPr>
        <w:t>(LCBB4005)</w:t>
      </w:r>
    </w:p>
    <w:p w14:paraId="0209AA7F" w14:textId="47DE863B" w:rsidR="0095369B" w:rsidRDefault="0095369B" w:rsidP="009B79C1">
      <w:pPr>
        <w:spacing w:after="0" w:line="360" w:lineRule="auto"/>
        <w:jc w:val="center"/>
        <w:rPr>
          <w:rFonts w:cstheme="minorHAnsi"/>
          <w:b/>
          <w:bCs/>
          <w:sz w:val="24"/>
          <w:szCs w:val="24"/>
        </w:rPr>
      </w:pPr>
    </w:p>
    <w:p w14:paraId="3ED052D6" w14:textId="5906BE92" w:rsidR="0095369B" w:rsidRDefault="0095369B" w:rsidP="009B79C1">
      <w:pPr>
        <w:spacing w:after="0" w:line="360" w:lineRule="auto"/>
        <w:jc w:val="center"/>
        <w:rPr>
          <w:rFonts w:cstheme="minorHAnsi"/>
          <w:b/>
          <w:bCs/>
          <w:sz w:val="24"/>
          <w:szCs w:val="24"/>
        </w:rPr>
      </w:pPr>
    </w:p>
    <w:p w14:paraId="72C9D747" w14:textId="1E3BE161" w:rsidR="0095369B" w:rsidRPr="0095369B" w:rsidRDefault="0095369B" w:rsidP="009B79C1">
      <w:pPr>
        <w:spacing w:after="0" w:line="360" w:lineRule="auto"/>
        <w:jc w:val="center"/>
        <w:rPr>
          <w:rFonts w:cstheme="minorHAnsi"/>
          <w:b/>
          <w:bCs/>
          <w:sz w:val="36"/>
          <w:szCs w:val="36"/>
        </w:rPr>
      </w:pPr>
      <w:r w:rsidRPr="0095369B">
        <w:rPr>
          <w:rFonts w:cstheme="minorHAnsi"/>
          <w:b/>
          <w:bCs/>
          <w:sz w:val="36"/>
          <w:szCs w:val="36"/>
        </w:rPr>
        <w:t>Analysis of Business Environment of UWTSD</w:t>
      </w:r>
    </w:p>
    <w:p w14:paraId="7A41FC1C" w14:textId="5071AF03" w:rsidR="0095369B" w:rsidRDefault="0095369B" w:rsidP="009B79C1">
      <w:pPr>
        <w:spacing w:after="0" w:line="360" w:lineRule="auto"/>
        <w:jc w:val="center"/>
        <w:rPr>
          <w:rFonts w:cstheme="minorHAnsi"/>
          <w:b/>
          <w:bCs/>
          <w:sz w:val="24"/>
          <w:szCs w:val="24"/>
        </w:rPr>
      </w:pPr>
    </w:p>
    <w:p w14:paraId="3453F536" w14:textId="20F20D1A" w:rsidR="0095369B" w:rsidRDefault="0095369B" w:rsidP="009B79C1">
      <w:pPr>
        <w:spacing w:after="0" w:line="360" w:lineRule="auto"/>
        <w:jc w:val="center"/>
        <w:rPr>
          <w:rFonts w:cstheme="minorHAnsi"/>
          <w:b/>
          <w:bCs/>
          <w:sz w:val="24"/>
          <w:szCs w:val="24"/>
        </w:rPr>
      </w:pPr>
      <w:r>
        <w:rPr>
          <w:rFonts w:cstheme="minorHAnsi"/>
          <w:b/>
          <w:bCs/>
          <w:sz w:val="24"/>
          <w:szCs w:val="24"/>
        </w:rPr>
        <w:t>Student: Roman Ursachi</w:t>
      </w:r>
    </w:p>
    <w:p w14:paraId="00ED6123" w14:textId="2F7546C5" w:rsidR="0095369B" w:rsidRDefault="0095369B" w:rsidP="009B79C1">
      <w:pPr>
        <w:spacing w:after="0" w:line="360" w:lineRule="auto"/>
        <w:jc w:val="center"/>
        <w:rPr>
          <w:rFonts w:cstheme="minorHAnsi"/>
          <w:b/>
          <w:bCs/>
          <w:sz w:val="24"/>
          <w:szCs w:val="24"/>
        </w:rPr>
      </w:pPr>
      <w:r>
        <w:rPr>
          <w:rFonts w:cstheme="minorHAnsi"/>
          <w:b/>
          <w:bCs/>
          <w:sz w:val="24"/>
          <w:szCs w:val="24"/>
        </w:rPr>
        <w:t xml:space="preserve">Student ID: </w:t>
      </w:r>
      <w:r w:rsidRPr="00BE2932">
        <w:rPr>
          <w:rFonts w:cstheme="minorHAnsi"/>
          <w:b/>
          <w:bCs/>
          <w:sz w:val="24"/>
          <w:szCs w:val="24"/>
        </w:rPr>
        <w:t>2128533</w:t>
      </w:r>
    </w:p>
    <w:p w14:paraId="0EE578D2" w14:textId="77777777" w:rsidR="0095369B" w:rsidRDefault="0095369B" w:rsidP="009B79C1">
      <w:pPr>
        <w:spacing w:after="0" w:line="360" w:lineRule="auto"/>
        <w:jc w:val="center"/>
        <w:rPr>
          <w:rFonts w:cstheme="minorHAnsi"/>
          <w:b/>
          <w:bCs/>
          <w:sz w:val="24"/>
          <w:szCs w:val="24"/>
        </w:rPr>
      </w:pPr>
    </w:p>
    <w:p w14:paraId="2F5E0990" w14:textId="67FD6940" w:rsidR="0095369B" w:rsidRDefault="0095369B" w:rsidP="00676727">
      <w:pPr>
        <w:spacing w:line="360" w:lineRule="auto"/>
        <w:jc w:val="center"/>
        <w:rPr>
          <w:rFonts w:cstheme="minorHAnsi"/>
          <w:b/>
          <w:bCs/>
          <w:sz w:val="24"/>
          <w:szCs w:val="24"/>
        </w:rPr>
      </w:pPr>
      <w:r>
        <w:rPr>
          <w:rFonts w:cstheme="minorHAnsi"/>
          <w:b/>
          <w:bCs/>
          <w:sz w:val="24"/>
          <w:szCs w:val="24"/>
        </w:rPr>
        <w:t xml:space="preserve">Lecturer: </w:t>
      </w:r>
      <w:proofErr w:type="spellStart"/>
      <w:r>
        <w:rPr>
          <w:rFonts w:cstheme="minorHAnsi"/>
          <w:b/>
          <w:bCs/>
          <w:sz w:val="24"/>
          <w:szCs w:val="24"/>
        </w:rPr>
        <w:t>Dr.</w:t>
      </w:r>
      <w:proofErr w:type="spellEnd"/>
      <w:r>
        <w:rPr>
          <w:rFonts w:cstheme="minorHAnsi"/>
          <w:b/>
          <w:bCs/>
          <w:sz w:val="24"/>
          <w:szCs w:val="24"/>
        </w:rPr>
        <w:t xml:space="preserve"> Eric Osei</w:t>
      </w:r>
    </w:p>
    <w:p w14:paraId="5AC839C6" w14:textId="4E5D55BE" w:rsidR="0095369B" w:rsidRDefault="0095369B" w:rsidP="00676727">
      <w:pPr>
        <w:spacing w:line="360" w:lineRule="auto"/>
        <w:jc w:val="center"/>
        <w:rPr>
          <w:rFonts w:cstheme="minorHAnsi"/>
          <w:b/>
          <w:bCs/>
          <w:sz w:val="24"/>
          <w:szCs w:val="24"/>
        </w:rPr>
      </w:pPr>
    </w:p>
    <w:p w14:paraId="6DAF3AAE" w14:textId="766B0B2F" w:rsidR="0095369B" w:rsidRDefault="0095369B" w:rsidP="00676727">
      <w:pPr>
        <w:spacing w:line="360" w:lineRule="auto"/>
        <w:jc w:val="center"/>
        <w:rPr>
          <w:rFonts w:cstheme="minorHAnsi"/>
          <w:b/>
          <w:bCs/>
          <w:sz w:val="24"/>
          <w:szCs w:val="24"/>
        </w:rPr>
      </w:pPr>
    </w:p>
    <w:p w14:paraId="03991286" w14:textId="22684951" w:rsidR="0095369B" w:rsidRDefault="0095369B" w:rsidP="00676727">
      <w:pPr>
        <w:spacing w:line="360" w:lineRule="auto"/>
        <w:jc w:val="center"/>
        <w:rPr>
          <w:rFonts w:cstheme="minorHAnsi"/>
          <w:b/>
          <w:bCs/>
          <w:sz w:val="24"/>
          <w:szCs w:val="24"/>
        </w:rPr>
      </w:pPr>
    </w:p>
    <w:p w14:paraId="15D16977" w14:textId="1DC7C72F" w:rsidR="0095369B" w:rsidRDefault="0095369B" w:rsidP="00676727">
      <w:pPr>
        <w:spacing w:line="360" w:lineRule="auto"/>
        <w:jc w:val="center"/>
        <w:rPr>
          <w:rFonts w:cstheme="minorHAnsi"/>
          <w:b/>
          <w:bCs/>
          <w:sz w:val="24"/>
          <w:szCs w:val="24"/>
        </w:rPr>
      </w:pPr>
    </w:p>
    <w:p w14:paraId="14311E75" w14:textId="3B6A33D0" w:rsidR="0095369B" w:rsidRDefault="0095369B" w:rsidP="00676727">
      <w:pPr>
        <w:spacing w:line="360" w:lineRule="auto"/>
        <w:jc w:val="center"/>
        <w:rPr>
          <w:rFonts w:cstheme="minorHAnsi"/>
          <w:b/>
          <w:bCs/>
          <w:sz w:val="24"/>
          <w:szCs w:val="24"/>
        </w:rPr>
      </w:pPr>
    </w:p>
    <w:p w14:paraId="74528D13" w14:textId="1DFAFBEE" w:rsidR="0095369B" w:rsidRDefault="0095369B" w:rsidP="00676727">
      <w:pPr>
        <w:spacing w:line="360" w:lineRule="auto"/>
        <w:jc w:val="center"/>
        <w:rPr>
          <w:rFonts w:cstheme="minorHAnsi"/>
          <w:b/>
          <w:bCs/>
          <w:sz w:val="24"/>
          <w:szCs w:val="24"/>
        </w:rPr>
      </w:pPr>
    </w:p>
    <w:p w14:paraId="409F8DD6" w14:textId="4411234F" w:rsidR="0095369B" w:rsidRDefault="0095369B" w:rsidP="00676727">
      <w:pPr>
        <w:spacing w:line="360" w:lineRule="auto"/>
        <w:jc w:val="center"/>
        <w:rPr>
          <w:rFonts w:cstheme="minorHAnsi"/>
          <w:b/>
          <w:bCs/>
          <w:sz w:val="24"/>
          <w:szCs w:val="24"/>
        </w:rPr>
      </w:pPr>
    </w:p>
    <w:p w14:paraId="60845BFF" w14:textId="50CA3EB8" w:rsidR="0095369B" w:rsidRDefault="0095369B" w:rsidP="00676727">
      <w:pPr>
        <w:spacing w:line="360" w:lineRule="auto"/>
        <w:jc w:val="center"/>
        <w:rPr>
          <w:rFonts w:cstheme="minorHAnsi"/>
          <w:b/>
          <w:bCs/>
          <w:sz w:val="24"/>
          <w:szCs w:val="24"/>
        </w:rPr>
      </w:pPr>
    </w:p>
    <w:sdt>
      <w:sdtPr>
        <w:rPr>
          <w:rFonts w:asciiTheme="minorHAnsi" w:eastAsiaTheme="minorHAnsi" w:hAnsiTheme="minorHAnsi" w:cstheme="minorBidi"/>
          <w:color w:val="auto"/>
          <w:sz w:val="22"/>
          <w:szCs w:val="22"/>
          <w:lang w:val="en-GB"/>
        </w:rPr>
        <w:id w:val="-95249900"/>
        <w:docPartObj>
          <w:docPartGallery w:val="Table of Contents"/>
          <w:docPartUnique/>
        </w:docPartObj>
      </w:sdtPr>
      <w:sdtEndPr>
        <w:rPr>
          <w:b/>
          <w:bCs/>
          <w:noProof/>
          <w:highlight w:val="lightGray"/>
        </w:rPr>
      </w:sdtEndPr>
      <w:sdtContent>
        <w:p w14:paraId="62BEF33A" w14:textId="459BCBC7" w:rsidR="0095369B" w:rsidRPr="0095369B" w:rsidRDefault="0095369B">
          <w:pPr>
            <w:pStyle w:val="TOCHeading"/>
            <w:rPr>
              <w:color w:val="auto"/>
            </w:rPr>
          </w:pPr>
          <w:r w:rsidRPr="0095369B">
            <w:rPr>
              <w:color w:val="auto"/>
            </w:rPr>
            <w:t>Table of Contents</w:t>
          </w:r>
        </w:p>
        <w:p w14:paraId="04E5697D" w14:textId="77777777" w:rsidR="0095369B" w:rsidRPr="0095369B" w:rsidRDefault="0095369B" w:rsidP="0095369B">
          <w:pPr>
            <w:rPr>
              <w:lang w:val="en-US"/>
            </w:rPr>
          </w:pPr>
        </w:p>
        <w:p w14:paraId="43A04B19" w14:textId="6829BF05" w:rsidR="00B15506" w:rsidRPr="00B15506" w:rsidRDefault="0095369B">
          <w:pPr>
            <w:pStyle w:val="TOC1"/>
            <w:tabs>
              <w:tab w:val="right" w:leader="dot" w:pos="9016"/>
            </w:tabs>
            <w:rPr>
              <w:rFonts w:eastAsiaTheme="minorEastAsia"/>
              <w:noProof/>
              <w:highlight w:val="lightGray"/>
              <w:lang w:eastAsia="en-GB"/>
            </w:rPr>
          </w:pPr>
          <w:r w:rsidRPr="00B15506">
            <w:rPr>
              <w:highlight w:val="lightGray"/>
            </w:rPr>
            <w:fldChar w:fldCharType="begin"/>
          </w:r>
          <w:r w:rsidRPr="00B15506">
            <w:rPr>
              <w:highlight w:val="lightGray"/>
            </w:rPr>
            <w:instrText xml:space="preserve"> TOC \o "1-3" \h \z \u </w:instrText>
          </w:r>
          <w:r w:rsidRPr="00B15506">
            <w:rPr>
              <w:highlight w:val="lightGray"/>
            </w:rPr>
            <w:fldChar w:fldCharType="separate"/>
          </w:r>
          <w:hyperlink w:anchor="_Toc116938326" w:history="1">
            <w:r w:rsidR="00B15506" w:rsidRPr="00B15506">
              <w:rPr>
                <w:rStyle w:val="Hyperlink"/>
                <w:rFonts w:cstheme="minorHAnsi"/>
                <w:b/>
                <w:bCs/>
                <w:noProof/>
                <w:highlight w:val="lightGray"/>
              </w:rPr>
              <w:t>Introduction</w:t>
            </w:r>
            <w:r w:rsidR="00B15506" w:rsidRPr="00B15506">
              <w:rPr>
                <w:noProof/>
                <w:webHidden/>
                <w:highlight w:val="lightGray"/>
              </w:rPr>
              <w:tab/>
            </w:r>
            <w:r w:rsidR="00B15506" w:rsidRPr="00B15506">
              <w:rPr>
                <w:noProof/>
                <w:webHidden/>
                <w:highlight w:val="lightGray"/>
              </w:rPr>
              <w:fldChar w:fldCharType="begin"/>
            </w:r>
            <w:r w:rsidR="00B15506" w:rsidRPr="00B15506">
              <w:rPr>
                <w:noProof/>
                <w:webHidden/>
                <w:highlight w:val="lightGray"/>
              </w:rPr>
              <w:instrText xml:space="preserve"> PAGEREF _Toc116938326 \h </w:instrText>
            </w:r>
            <w:r w:rsidR="00B15506" w:rsidRPr="00B15506">
              <w:rPr>
                <w:noProof/>
                <w:webHidden/>
                <w:highlight w:val="lightGray"/>
              </w:rPr>
            </w:r>
            <w:r w:rsidR="00B15506" w:rsidRPr="00B15506">
              <w:rPr>
                <w:noProof/>
                <w:webHidden/>
                <w:highlight w:val="lightGray"/>
              </w:rPr>
              <w:fldChar w:fldCharType="separate"/>
            </w:r>
            <w:r w:rsidR="00B15506" w:rsidRPr="00B15506">
              <w:rPr>
                <w:noProof/>
                <w:webHidden/>
                <w:highlight w:val="lightGray"/>
              </w:rPr>
              <w:t>3</w:t>
            </w:r>
            <w:r w:rsidR="00B15506" w:rsidRPr="00B15506">
              <w:rPr>
                <w:noProof/>
                <w:webHidden/>
                <w:highlight w:val="lightGray"/>
              </w:rPr>
              <w:fldChar w:fldCharType="end"/>
            </w:r>
          </w:hyperlink>
        </w:p>
        <w:p w14:paraId="776DCF14" w14:textId="38A87DDB" w:rsidR="00B15506" w:rsidRPr="00B15506" w:rsidRDefault="00B15506">
          <w:pPr>
            <w:pStyle w:val="TOC1"/>
            <w:tabs>
              <w:tab w:val="right" w:leader="dot" w:pos="9016"/>
            </w:tabs>
            <w:rPr>
              <w:rFonts w:eastAsiaTheme="minorEastAsia"/>
              <w:noProof/>
              <w:highlight w:val="lightGray"/>
              <w:lang w:eastAsia="en-GB"/>
            </w:rPr>
          </w:pPr>
          <w:hyperlink w:anchor="_Toc116938327" w:history="1">
            <w:r w:rsidRPr="00B15506">
              <w:rPr>
                <w:rStyle w:val="Hyperlink"/>
                <w:rFonts w:cstheme="minorHAnsi"/>
                <w:b/>
                <w:bCs/>
                <w:noProof/>
                <w:highlight w:val="lightGray"/>
              </w:rPr>
              <w:t>Overview of Higher Education Sector/UWTSD</w:t>
            </w:r>
            <w:r w:rsidRPr="00B15506">
              <w:rPr>
                <w:noProof/>
                <w:webHidden/>
                <w:highlight w:val="lightGray"/>
              </w:rPr>
              <w:tab/>
            </w:r>
            <w:r w:rsidRPr="00B15506">
              <w:rPr>
                <w:noProof/>
                <w:webHidden/>
                <w:highlight w:val="lightGray"/>
              </w:rPr>
              <w:fldChar w:fldCharType="begin"/>
            </w:r>
            <w:r w:rsidRPr="00B15506">
              <w:rPr>
                <w:noProof/>
                <w:webHidden/>
                <w:highlight w:val="lightGray"/>
              </w:rPr>
              <w:instrText xml:space="preserve"> PAGEREF _Toc116938327 \h </w:instrText>
            </w:r>
            <w:r w:rsidRPr="00B15506">
              <w:rPr>
                <w:noProof/>
                <w:webHidden/>
                <w:highlight w:val="lightGray"/>
              </w:rPr>
            </w:r>
            <w:r w:rsidRPr="00B15506">
              <w:rPr>
                <w:noProof/>
                <w:webHidden/>
                <w:highlight w:val="lightGray"/>
              </w:rPr>
              <w:fldChar w:fldCharType="separate"/>
            </w:r>
            <w:r w:rsidRPr="00B15506">
              <w:rPr>
                <w:noProof/>
                <w:webHidden/>
                <w:highlight w:val="lightGray"/>
              </w:rPr>
              <w:t>3</w:t>
            </w:r>
            <w:r w:rsidRPr="00B15506">
              <w:rPr>
                <w:noProof/>
                <w:webHidden/>
                <w:highlight w:val="lightGray"/>
              </w:rPr>
              <w:fldChar w:fldCharType="end"/>
            </w:r>
          </w:hyperlink>
        </w:p>
        <w:p w14:paraId="4AAE19AB" w14:textId="2A30CFC3" w:rsidR="00B15506" w:rsidRPr="00B15506" w:rsidRDefault="00B15506">
          <w:pPr>
            <w:pStyle w:val="TOC1"/>
            <w:tabs>
              <w:tab w:val="right" w:leader="dot" w:pos="9016"/>
            </w:tabs>
            <w:rPr>
              <w:rFonts w:eastAsiaTheme="minorEastAsia"/>
              <w:noProof/>
              <w:highlight w:val="lightGray"/>
              <w:lang w:eastAsia="en-GB"/>
            </w:rPr>
          </w:pPr>
          <w:hyperlink w:anchor="_Toc116938328" w:history="1">
            <w:r w:rsidRPr="00B15506">
              <w:rPr>
                <w:rStyle w:val="Hyperlink"/>
                <w:rFonts w:cstheme="minorHAnsi"/>
                <w:b/>
                <w:bCs/>
                <w:noProof/>
                <w:highlight w:val="lightGray"/>
              </w:rPr>
              <w:t>Analysis of Business Environment of UWTSD</w:t>
            </w:r>
            <w:r w:rsidRPr="00B15506">
              <w:rPr>
                <w:noProof/>
                <w:webHidden/>
                <w:highlight w:val="lightGray"/>
              </w:rPr>
              <w:tab/>
            </w:r>
            <w:r w:rsidRPr="00B15506">
              <w:rPr>
                <w:noProof/>
                <w:webHidden/>
                <w:highlight w:val="lightGray"/>
              </w:rPr>
              <w:fldChar w:fldCharType="begin"/>
            </w:r>
            <w:r w:rsidRPr="00B15506">
              <w:rPr>
                <w:noProof/>
                <w:webHidden/>
                <w:highlight w:val="lightGray"/>
              </w:rPr>
              <w:instrText xml:space="preserve"> PAGEREF _Toc116938328 \h </w:instrText>
            </w:r>
            <w:r w:rsidRPr="00B15506">
              <w:rPr>
                <w:noProof/>
                <w:webHidden/>
                <w:highlight w:val="lightGray"/>
              </w:rPr>
            </w:r>
            <w:r w:rsidRPr="00B15506">
              <w:rPr>
                <w:noProof/>
                <w:webHidden/>
                <w:highlight w:val="lightGray"/>
              </w:rPr>
              <w:fldChar w:fldCharType="separate"/>
            </w:r>
            <w:r w:rsidRPr="00B15506">
              <w:rPr>
                <w:noProof/>
                <w:webHidden/>
                <w:highlight w:val="lightGray"/>
              </w:rPr>
              <w:t>4</w:t>
            </w:r>
            <w:r w:rsidRPr="00B15506">
              <w:rPr>
                <w:noProof/>
                <w:webHidden/>
                <w:highlight w:val="lightGray"/>
              </w:rPr>
              <w:fldChar w:fldCharType="end"/>
            </w:r>
          </w:hyperlink>
        </w:p>
        <w:p w14:paraId="141B8213" w14:textId="6F33D8C8" w:rsidR="00B15506" w:rsidRPr="00B15506" w:rsidRDefault="00B15506">
          <w:pPr>
            <w:pStyle w:val="TOC1"/>
            <w:tabs>
              <w:tab w:val="right" w:leader="dot" w:pos="9016"/>
            </w:tabs>
            <w:rPr>
              <w:rFonts w:eastAsiaTheme="minorEastAsia"/>
              <w:noProof/>
              <w:highlight w:val="lightGray"/>
              <w:lang w:eastAsia="en-GB"/>
            </w:rPr>
          </w:pPr>
          <w:hyperlink w:anchor="_Toc116938329" w:history="1">
            <w:r w:rsidRPr="00B15506">
              <w:rPr>
                <w:rStyle w:val="Hyperlink"/>
                <w:rFonts w:cstheme="minorHAnsi"/>
                <w:b/>
                <w:bCs/>
                <w:noProof/>
                <w:highlight w:val="lightGray"/>
              </w:rPr>
              <w:t>Porter’s Five Forces Analysis</w:t>
            </w:r>
            <w:r w:rsidRPr="00B15506">
              <w:rPr>
                <w:noProof/>
                <w:webHidden/>
                <w:highlight w:val="lightGray"/>
              </w:rPr>
              <w:tab/>
            </w:r>
            <w:r w:rsidRPr="00B15506">
              <w:rPr>
                <w:noProof/>
                <w:webHidden/>
                <w:highlight w:val="lightGray"/>
              </w:rPr>
              <w:fldChar w:fldCharType="begin"/>
            </w:r>
            <w:r w:rsidRPr="00B15506">
              <w:rPr>
                <w:noProof/>
                <w:webHidden/>
                <w:highlight w:val="lightGray"/>
              </w:rPr>
              <w:instrText xml:space="preserve"> PAGEREF _Toc116938329 \h </w:instrText>
            </w:r>
            <w:r w:rsidRPr="00B15506">
              <w:rPr>
                <w:noProof/>
                <w:webHidden/>
                <w:highlight w:val="lightGray"/>
              </w:rPr>
            </w:r>
            <w:r w:rsidRPr="00B15506">
              <w:rPr>
                <w:noProof/>
                <w:webHidden/>
                <w:highlight w:val="lightGray"/>
              </w:rPr>
              <w:fldChar w:fldCharType="separate"/>
            </w:r>
            <w:r w:rsidRPr="00B15506">
              <w:rPr>
                <w:noProof/>
                <w:webHidden/>
                <w:highlight w:val="lightGray"/>
              </w:rPr>
              <w:t>7</w:t>
            </w:r>
            <w:r w:rsidRPr="00B15506">
              <w:rPr>
                <w:noProof/>
                <w:webHidden/>
                <w:highlight w:val="lightGray"/>
              </w:rPr>
              <w:fldChar w:fldCharType="end"/>
            </w:r>
          </w:hyperlink>
        </w:p>
        <w:p w14:paraId="7E59DB48" w14:textId="5D3DB033" w:rsidR="00B15506" w:rsidRPr="00B15506" w:rsidRDefault="00B15506">
          <w:pPr>
            <w:pStyle w:val="TOC1"/>
            <w:tabs>
              <w:tab w:val="right" w:leader="dot" w:pos="9016"/>
            </w:tabs>
            <w:rPr>
              <w:rFonts w:eastAsiaTheme="minorEastAsia"/>
              <w:noProof/>
              <w:highlight w:val="lightGray"/>
              <w:lang w:eastAsia="en-GB"/>
            </w:rPr>
          </w:pPr>
          <w:hyperlink w:anchor="_Toc116938330" w:history="1">
            <w:r w:rsidRPr="00B15506">
              <w:rPr>
                <w:rStyle w:val="Hyperlink"/>
                <w:rFonts w:cstheme="minorHAnsi"/>
                <w:b/>
                <w:bCs/>
                <w:noProof/>
                <w:highlight w:val="lightGray"/>
              </w:rPr>
              <w:t>Conclusions and Recommendations</w:t>
            </w:r>
            <w:r w:rsidRPr="00B15506">
              <w:rPr>
                <w:noProof/>
                <w:webHidden/>
                <w:highlight w:val="lightGray"/>
              </w:rPr>
              <w:tab/>
            </w:r>
            <w:r w:rsidRPr="00B15506">
              <w:rPr>
                <w:noProof/>
                <w:webHidden/>
                <w:highlight w:val="lightGray"/>
              </w:rPr>
              <w:fldChar w:fldCharType="begin"/>
            </w:r>
            <w:r w:rsidRPr="00B15506">
              <w:rPr>
                <w:noProof/>
                <w:webHidden/>
                <w:highlight w:val="lightGray"/>
              </w:rPr>
              <w:instrText xml:space="preserve"> PAGEREF _Toc116938330 \h </w:instrText>
            </w:r>
            <w:r w:rsidRPr="00B15506">
              <w:rPr>
                <w:noProof/>
                <w:webHidden/>
                <w:highlight w:val="lightGray"/>
              </w:rPr>
            </w:r>
            <w:r w:rsidRPr="00B15506">
              <w:rPr>
                <w:noProof/>
                <w:webHidden/>
                <w:highlight w:val="lightGray"/>
              </w:rPr>
              <w:fldChar w:fldCharType="separate"/>
            </w:r>
            <w:r w:rsidRPr="00B15506">
              <w:rPr>
                <w:noProof/>
                <w:webHidden/>
                <w:highlight w:val="lightGray"/>
              </w:rPr>
              <w:t>8</w:t>
            </w:r>
            <w:r w:rsidRPr="00B15506">
              <w:rPr>
                <w:noProof/>
                <w:webHidden/>
                <w:highlight w:val="lightGray"/>
              </w:rPr>
              <w:fldChar w:fldCharType="end"/>
            </w:r>
          </w:hyperlink>
        </w:p>
        <w:p w14:paraId="583E44D4" w14:textId="598EF2A6" w:rsidR="00B15506" w:rsidRPr="00B15506" w:rsidRDefault="00B15506">
          <w:pPr>
            <w:pStyle w:val="TOC1"/>
            <w:tabs>
              <w:tab w:val="right" w:leader="dot" w:pos="9016"/>
            </w:tabs>
            <w:rPr>
              <w:rFonts w:eastAsiaTheme="minorEastAsia"/>
              <w:noProof/>
              <w:highlight w:val="lightGray"/>
              <w:lang w:eastAsia="en-GB"/>
            </w:rPr>
          </w:pPr>
          <w:hyperlink w:anchor="_Toc116938331" w:history="1">
            <w:r w:rsidRPr="00B15506">
              <w:rPr>
                <w:rStyle w:val="Hyperlink"/>
                <w:rFonts w:cstheme="minorHAnsi"/>
                <w:b/>
                <w:bCs/>
                <w:noProof/>
                <w:highlight w:val="lightGray"/>
              </w:rPr>
              <w:t>References</w:t>
            </w:r>
            <w:r w:rsidRPr="00B15506">
              <w:rPr>
                <w:noProof/>
                <w:webHidden/>
                <w:highlight w:val="lightGray"/>
              </w:rPr>
              <w:tab/>
            </w:r>
            <w:r w:rsidRPr="00B15506">
              <w:rPr>
                <w:noProof/>
                <w:webHidden/>
                <w:highlight w:val="lightGray"/>
              </w:rPr>
              <w:fldChar w:fldCharType="begin"/>
            </w:r>
            <w:r w:rsidRPr="00B15506">
              <w:rPr>
                <w:noProof/>
                <w:webHidden/>
                <w:highlight w:val="lightGray"/>
              </w:rPr>
              <w:instrText xml:space="preserve"> PAGEREF _Toc116938331 \h </w:instrText>
            </w:r>
            <w:r w:rsidRPr="00B15506">
              <w:rPr>
                <w:noProof/>
                <w:webHidden/>
                <w:highlight w:val="lightGray"/>
              </w:rPr>
            </w:r>
            <w:r w:rsidRPr="00B15506">
              <w:rPr>
                <w:noProof/>
                <w:webHidden/>
                <w:highlight w:val="lightGray"/>
              </w:rPr>
              <w:fldChar w:fldCharType="separate"/>
            </w:r>
            <w:r w:rsidRPr="00B15506">
              <w:rPr>
                <w:noProof/>
                <w:webHidden/>
                <w:highlight w:val="lightGray"/>
              </w:rPr>
              <w:t>10</w:t>
            </w:r>
            <w:r w:rsidRPr="00B15506">
              <w:rPr>
                <w:noProof/>
                <w:webHidden/>
                <w:highlight w:val="lightGray"/>
              </w:rPr>
              <w:fldChar w:fldCharType="end"/>
            </w:r>
          </w:hyperlink>
        </w:p>
        <w:p w14:paraId="67E3539A" w14:textId="1C5AAB1B" w:rsidR="00B15506" w:rsidRPr="00B15506" w:rsidRDefault="00B15506">
          <w:pPr>
            <w:pStyle w:val="TOC1"/>
            <w:tabs>
              <w:tab w:val="right" w:leader="dot" w:pos="9016"/>
            </w:tabs>
            <w:rPr>
              <w:rFonts w:eastAsiaTheme="minorEastAsia"/>
              <w:noProof/>
              <w:highlight w:val="lightGray"/>
              <w:lang w:eastAsia="en-GB"/>
            </w:rPr>
          </w:pPr>
          <w:hyperlink w:anchor="_Toc116938332" w:history="1">
            <w:r w:rsidRPr="00B15506">
              <w:rPr>
                <w:rStyle w:val="Hyperlink"/>
                <w:rFonts w:cstheme="minorHAnsi"/>
                <w:b/>
                <w:bCs/>
                <w:noProof/>
                <w:highlight w:val="lightGray"/>
              </w:rPr>
              <w:t>Appendices</w:t>
            </w:r>
            <w:r w:rsidRPr="00B15506">
              <w:rPr>
                <w:noProof/>
                <w:webHidden/>
                <w:highlight w:val="lightGray"/>
              </w:rPr>
              <w:tab/>
            </w:r>
            <w:r w:rsidRPr="00B15506">
              <w:rPr>
                <w:noProof/>
                <w:webHidden/>
                <w:highlight w:val="lightGray"/>
              </w:rPr>
              <w:fldChar w:fldCharType="begin"/>
            </w:r>
            <w:r w:rsidRPr="00B15506">
              <w:rPr>
                <w:noProof/>
                <w:webHidden/>
                <w:highlight w:val="lightGray"/>
              </w:rPr>
              <w:instrText xml:space="preserve"> PAGEREF _Toc116938332 \h </w:instrText>
            </w:r>
            <w:r w:rsidRPr="00B15506">
              <w:rPr>
                <w:noProof/>
                <w:webHidden/>
                <w:highlight w:val="lightGray"/>
              </w:rPr>
            </w:r>
            <w:r w:rsidRPr="00B15506">
              <w:rPr>
                <w:noProof/>
                <w:webHidden/>
                <w:highlight w:val="lightGray"/>
              </w:rPr>
              <w:fldChar w:fldCharType="separate"/>
            </w:r>
            <w:r w:rsidRPr="00B15506">
              <w:rPr>
                <w:noProof/>
                <w:webHidden/>
                <w:highlight w:val="lightGray"/>
              </w:rPr>
              <w:t>11</w:t>
            </w:r>
            <w:r w:rsidRPr="00B15506">
              <w:rPr>
                <w:noProof/>
                <w:webHidden/>
                <w:highlight w:val="lightGray"/>
              </w:rPr>
              <w:fldChar w:fldCharType="end"/>
            </w:r>
          </w:hyperlink>
        </w:p>
        <w:p w14:paraId="5285DC66" w14:textId="170B2BF1" w:rsidR="0095369B" w:rsidRDefault="0095369B">
          <w:r w:rsidRPr="00B15506">
            <w:rPr>
              <w:b/>
              <w:bCs/>
              <w:noProof/>
              <w:highlight w:val="lightGray"/>
            </w:rPr>
            <w:fldChar w:fldCharType="end"/>
          </w:r>
        </w:p>
      </w:sdtContent>
    </w:sdt>
    <w:p w14:paraId="5D629921" w14:textId="653F5533" w:rsidR="009B79C1" w:rsidRPr="00B969AF" w:rsidRDefault="009B79C1" w:rsidP="00676727">
      <w:pPr>
        <w:spacing w:line="360" w:lineRule="auto"/>
        <w:jc w:val="center"/>
        <w:rPr>
          <w:rFonts w:cstheme="minorHAnsi"/>
          <w:b/>
          <w:bCs/>
          <w:sz w:val="24"/>
          <w:szCs w:val="24"/>
        </w:rPr>
      </w:pPr>
    </w:p>
    <w:p w14:paraId="681F65CC" w14:textId="700C8BDE" w:rsidR="00120582" w:rsidRDefault="00120582" w:rsidP="00676727">
      <w:pPr>
        <w:spacing w:line="360" w:lineRule="auto"/>
        <w:rPr>
          <w:rFonts w:cstheme="minorHAnsi"/>
          <w:b/>
          <w:bCs/>
          <w:sz w:val="24"/>
          <w:szCs w:val="24"/>
        </w:rPr>
      </w:pPr>
    </w:p>
    <w:p w14:paraId="2C5EAAFA" w14:textId="46D1FEE1" w:rsidR="0095369B" w:rsidRDefault="0095369B" w:rsidP="00676727">
      <w:pPr>
        <w:spacing w:line="360" w:lineRule="auto"/>
        <w:rPr>
          <w:rFonts w:cstheme="minorHAnsi"/>
          <w:b/>
          <w:bCs/>
          <w:sz w:val="24"/>
          <w:szCs w:val="24"/>
        </w:rPr>
      </w:pPr>
    </w:p>
    <w:p w14:paraId="012BD136" w14:textId="77777777" w:rsidR="0095369B" w:rsidRPr="00B969AF" w:rsidRDefault="0095369B" w:rsidP="00676727">
      <w:pPr>
        <w:spacing w:line="360" w:lineRule="auto"/>
        <w:rPr>
          <w:rFonts w:cstheme="minorHAnsi"/>
          <w:sz w:val="24"/>
          <w:szCs w:val="24"/>
        </w:rPr>
      </w:pPr>
    </w:p>
    <w:p w14:paraId="00296293" w14:textId="77777777" w:rsidR="00676727" w:rsidRPr="00B969AF" w:rsidRDefault="00676727" w:rsidP="00676727">
      <w:pPr>
        <w:spacing w:after="0" w:line="360" w:lineRule="auto"/>
        <w:ind w:firstLine="709"/>
        <w:jc w:val="both"/>
        <w:rPr>
          <w:rFonts w:cstheme="minorHAnsi"/>
          <w:sz w:val="24"/>
          <w:szCs w:val="24"/>
        </w:rPr>
      </w:pPr>
    </w:p>
    <w:p w14:paraId="6AA788C1" w14:textId="77777777" w:rsidR="00676727" w:rsidRPr="00B969AF" w:rsidRDefault="00676727" w:rsidP="00676727">
      <w:pPr>
        <w:spacing w:after="0" w:line="360" w:lineRule="auto"/>
        <w:ind w:firstLine="709"/>
        <w:jc w:val="both"/>
        <w:rPr>
          <w:rFonts w:cstheme="minorHAnsi"/>
          <w:sz w:val="24"/>
          <w:szCs w:val="24"/>
        </w:rPr>
      </w:pPr>
    </w:p>
    <w:p w14:paraId="1467DA77" w14:textId="77777777" w:rsidR="00676727" w:rsidRPr="00B969AF" w:rsidRDefault="00676727" w:rsidP="00676727">
      <w:pPr>
        <w:spacing w:after="0" w:line="360" w:lineRule="auto"/>
        <w:ind w:firstLine="709"/>
        <w:jc w:val="both"/>
        <w:rPr>
          <w:rFonts w:cstheme="minorHAnsi"/>
          <w:sz w:val="24"/>
          <w:szCs w:val="24"/>
        </w:rPr>
      </w:pPr>
    </w:p>
    <w:p w14:paraId="58F654DE" w14:textId="77777777" w:rsidR="00676727" w:rsidRPr="00B969AF" w:rsidRDefault="00676727" w:rsidP="00676727">
      <w:pPr>
        <w:spacing w:after="0" w:line="360" w:lineRule="auto"/>
        <w:ind w:firstLine="709"/>
        <w:jc w:val="both"/>
        <w:rPr>
          <w:rFonts w:cstheme="minorHAnsi"/>
          <w:sz w:val="24"/>
          <w:szCs w:val="24"/>
        </w:rPr>
      </w:pPr>
    </w:p>
    <w:p w14:paraId="3697D1E0" w14:textId="77777777" w:rsidR="00676727" w:rsidRPr="00B969AF" w:rsidRDefault="00676727" w:rsidP="00676727">
      <w:pPr>
        <w:spacing w:after="0" w:line="360" w:lineRule="auto"/>
        <w:ind w:firstLine="709"/>
        <w:jc w:val="both"/>
        <w:rPr>
          <w:rFonts w:cstheme="minorHAnsi"/>
          <w:sz w:val="24"/>
          <w:szCs w:val="24"/>
        </w:rPr>
      </w:pPr>
    </w:p>
    <w:p w14:paraId="3CBC310A" w14:textId="77777777" w:rsidR="00676727" w:rsidRPr="00B969AF" w:rsidRDefault="00676727" w:rsidP="00676727">
      <w:pPr>
        <w:spacing w:after="0" w:line="360" w:lineRule="auto"/>
        <w:ind w:firstLine="709"/>
        <w:jc w:val="both"/>
        <w:rPr>
          <w:rFonts w:cstheme="minorHAnsi"/>
          <w:sz w:val="24"/>
          <w:szCs w:val="24"/>
        </w:rPr>
      </w:pPr>
    </w:p>
    <w:p w14:paraId="3BD76B88" w14:textId="77777777" w:rsidR="00676727" w:rsidRPr="00B969AF" w:rsidRDefault="00676727" w:rsidP="00676727">
      <w:pPr>
        <w:spacing w:after="0" w:line="360" w:lineRule="auto"/>
        <w:ind w:firstLine="709"/>
        <w:jc w:val="both"/>
        <w:rPr>
          <w:rFonts w:cstheme="minorHAnsi"/>
          <w:sz w:val="24"/>
          <w:szCs w:val="24"/>
        </w:rPr>
      </w:pPr>
    </w:p>
    <w:p w14:paraId="3EDC0244" w14:textId="77777777" w:rsidR="00676727" w:rsidRPr="00B969AF" w:rsidRDefault="00676727" w:rsidP="00676727">
      <w:pPr>
        <w:spacing w:after="0" w:line="360" w:lineRule="auto"/>
        <w:ind w:firstLine="709"/>
        <w:jc w:val="both"/>
        <w:rPr>
          <w:rFonts w:cstheme="minorHAnsi"/>
          <w:sz w:val="24"/>
          <w:szCs w:val="24"/>
        </w:rPr>
      </w:pPr>
    </w:p>
    <w:p w14:paraId="265BC157" w14:textId="77777777" w:rsidR="00676727" w:rsidRPr="00B969AF" w:rsidRDefault="00676727" w:rsidP="00676727">
      <w:pPr>
        <w:spacing w:after="0" w:line="360" w:lineRule="auto"/>
        <w:ind w:firstLine="709"/>
        <w:jc w:val="both"/>
        <w:rPr>
          <w:rFonts w:cstheme="minorHAnsi"/>
          <w:sz w:val="24"/>
          <w:szCs w:val="24"/>
        </w:rPr>
      </w:pPr>
    </w:p>
    <w:p w14:paraId="2215D140" w14:textId="77777777" w:rsidR="00676727" w:rsidRPr="00B969AF" w:rsidRDefault="00676727" w:rsidP="00676727">
      <w:pPr>
        <w:spacing w:after="0" w:line="360" w:lineRule="auto"/>
        <w:ind w:firstLine="709"/>
        <w:jc w:val="both"/>
        <w:rPr>
          <w:rFonts w:cstheme="minorHAnsi"/>
          <w:sz w:val="24"/>
          <w:szCs w:val="24"/>
        </w:rPr>
      </w:pPr>
    </w:p>
    <w:p w14:paraId="0EB72BBA" w14:textId="66C347C3" w:rsidR="00676727" w:rsidRDefault="00676727" w:rsidP="00676727">
      <w:pPr>
        <w:spacing w:after="0" w:line="360" w:lineRule="auto"/>
        <w:ind w:firstLine="709"/>
        <w:jc w:val="both"/>
        <w:rPr>
          <w:rFonts w:cstheme="minorHAnsi"/>
          <w:sz w:val="24"/>
          <w:szCs w:val="24"/>
        </w:rPr>
      </w:pPr>
    </w:p>
    <w:p w14:paraId="6CA4DF7A" w14:textId="0C1E2AC8" w:rsidR="00C957B1" w:rsidRDefault="00C957B1" w:rsidP="00676727">
      <w:pPr>
        <w:spacing w:after="0" w:line="360" w:lineRule="auto"/>
        <w:ind w:firstLine="709"/>
        <w:jc w:val="both"/>
        <w:rPr>
          <w:rFonts w:cstheme="minorHAnsi"/>
          <w:sz w:val="24"/>
          <w:szCs w:val="24"/>
        </w:rPr>
      </w:pPr>
    </w:p>
    <w:p w14:paraId="7C5BFE03" w14:textId="6A752714" w:rsidR="00C957B1" w:rsidRDefault="00C957B1" w:rsidP="00676727">
      <w:pPr>
        <w:spacing w:after="0" w:line="360" w:lineRule="auto"/>
        <w:ind w:firstLine="709"/>
        <w:jc w:val="both"/>
        <w:rPr>
          <w:rFonts w:cstheme="minorHAnsi"/>
          <w:sz w:val="24"/>
          <w:szCs w:val="24"/>
        </w:rPr>
      </w:pPr>
    </w:p>
    <w:p w14:paraId="2B6929CC" w14:textId="5BA1FE1E" w:rsidR="00FA5D18" w:rsidRDefault="00FA5D18" w:rsidP="00676727">
      <w:pPr>
        <w:spacing w:after="0" w:line="360" w:lineRule="auto"/>
        <w:ind w:firstLine="709"/>
        <w:jc w:val="both"/>
        <w:rPr>
          <w:rFonts w:cstheme="minorHAnsi"/>
          <w:sz w:val="24"/>
          <w:szCs w:val="24"/>
        </w:rPr>
      </w:pPr>
    </w:p>
    <w:p w14:paraId="709EB058" w14:textId="77777777" w:rsidR="00FA5D18" w:rsidRPr="00B969AF" w:rsidRDefault="00FA5D18" w:rsidP="00676727">
      <w:pPr>
        <w:spacing w:after="0" w:line="360" w:lineRule="auto"/>
        <w:ind w:firstLine="709"/>
        <w:jc w:val="both"/>
        <w:rPr>
          <w:rFonts w:cstheme="minorHAnsi"/>
          <w:sz w:val="24"/>
          <w:szCs w:val="24"/>
        </w:rPr>
      </w:pPr>
    </w:p>
    <w:p w14:paraId="5F63E30B" w14:textId="77777777" w:rsidR="00676727" w:rsidRPr="00B969AF" w:rsidRDefault="00676727" w:rsidP="00676727">
      <w:pPr>
        <w:spacing w:after="0" w:line="360" w:lineRule="auto"/>
        <w:ind w:firstLine="709"/>
        <w:jc w:val="both"/>
        <w:rPr>
          <w:rFonts w:cstheme="minorHAnsi"/>
          <w:sz w:val="24"/>
          <w:szCs w:val="24"/>
        </w:rPr>
      </w:pPr>
    </w:p>
    <w:p w14:paraId="4407CA64" w14:textId="0A2D0FDE" w:rsidR="00676727" w:rsidRDefault="00676727" w:rsidP="00EE1B84">
      <w:pPr>
        <w:pStyle w:val="Heading1"/>
        <w:ind w:left="709"/>
        <w:rPr>
          <w:rFonts w:asciiTheme="minorHAnsi" w:hAnsiTheme="minorHAnsi" w:cstheme="minorHAnsi"/>
          <w:b/>
          <w:bCs/>
          <w:color w:val="auto"/>
          <w:sz w:val="24"/>
          <w:szCs w:val="24"/>
        </w:rPr>
      </w:pPr>
      <w:bookmarkStart w:id="0" w:name="_Toc116938326"/>
      <w:r w:rsidRPr="00EE1B84">
        <w:rPr>
          <w:rFonts w:asciiTheme="minorHAnsi" w:hAnsiTheme="minorHAnsi" w:cstheme="minorHAnsi"/>
          <w:b/>
          <w:bCs/>
          <w:color w:val="auto"/>
          <w:sz w:val="24"/>
          <w:szCs w:val="24"/>
        </w:rPr>
        <w:lastRenderedPageBreak/>
        <w:t>Introduction</w:t>
      </w:r>
      <w:bookmarkEnd w:id="0"/>
    </w:p>
    <w:p w14:paraId="2F1A4170" w14:textId="77777777" w:rsidR="00EE1B84" w:rsidRPr="00EE1B84" w:rsidRDefault="00EE1B84" w:rsidP="00EE1B84"/>
    <w:p w14:paraId="200FC60F" w14:textId="4754FCBE" w:rsidR="00D97059" w:rsidRDefault="00BE2932" w:rsidP="00B2257F">
      <w:pPr>
        <w:spacing w:after="0" w:line="360" w:lineRule="auto"/>
        <w:ind w:firstLine="709"/>
        <w:jc w:val="both"/>
        <w:rPr>
          <w:rFonts w:cstheme="minorHAnsi"/>
          <w:sz w:val="24"/>
          <w:szCs w:val="24"/>
        </w:rPr>
      </w:pPr>
      <w:r>
        <w:rPr>
          <w:rFonts w:cstheme="minorHAnsi"/>
          <w:sz w:val="24"/>
          <w:szCs w:val="24"/>
        </w:rPr>
        <w:t>Every business is affected by different internal and external factors in a way or another.</w:t>
      </w:r>
      <w:r w:rsidRPr="00BE2932">
        <w:rPr>
          <w:rFonts w:cstheme="minorHAnsi"/>
          <w:sz w:val="24"/>
          <w:szCs w:val="24"/>
        </w:rPr>
        <w:t xml:space="preserve"> The factors that affect a business both positively and negatively comprise its environment. These include factors such as management quality to human resources, political climate to environmental concerns. The range of factors that can potentially affect a business is </w:t>
      </w:r>
      <w:r w:rsidR="00D97059">
        <w:rPr>
          <w:rFonts w:cstheme="minorHAnsi"/>
          <w:sz w:val="24"/>
          <w:szCs w:val="24"/>
        </w:rPr>
        <w:t xml:space="preserve">vast, however the main </w:t>
      </w:r>
      <w:r w:rsidR="00D97059" w:rsidRPr="007F3AD5">
        <w:rPr>
          <w:rFonts w:cstheme="minorHAnsi"/>
          <w:sz w:val="24"/>
          <w:szCs w:val="24"/>
        </w:rPr>
        <w:t>5 components of a business environment are</w:t>
      </w:r>
      <w:r w:rsidR="00D97059">
        <w:rPr>
          <w:rFonts w:cstheme="minorHAnsi"/>
          <w:sz w:val="24"/>
          <w:szCs w:val="24"/>
        </w:rPr>
        <w:t xml:space="preserve"> considered: e</w:t>
      </w:r>
      <w:r w:rsidR="00D97059" w:rsidRPr="007F3AD5">
        <w:rPr>
          <w:rFonts w:cstheme="minorHAnsi"/>
          <w:sz w:val="24"/>
          <w:szCs w:val="24"/>
        </w:rPr>
        <w:t>conomic</w:t>
      </w:r>
      <w:r w:rsidR="00D97059">
        <w:rPr>
          <w:rFonts w:cstheme="minorHAnsi"/>
          <w:sz w:val="24"/>
          <w:szCs w:val="24"/>
        </w:rPr>
        <w:t>, p</w:t>
      </w:r>
      <w:r w:rsidR="00D97059" w:rsidRPr="007F3AD5">
        <w:rPr>
          <w:rFonts w:cstheme="minorHAnsi"/>
          <w:sz w:val="24"/>
          <w:szCs w:val="24"/>
        </w:rPr>
        <w:t>olitical</w:t>
      </w:r>
      <w:r w:rsidR="00D97059">
        <w:rPr>
          <w:rFonts w:cstheme="minorHAnsi"/>
          <w:sz w:val="24"/>
          <w:szCs w:val="24"/>
        </w:rPr>
        <w:t>, s</w:t>
      </w:r>
      <w:r w:rsidR="00D97059" w:rsidRPr="007F3AD5">
        <w:rPr>
          <w:rFonts w:cstheme="minorHAnsi"/>
          <w:sz w:val="24"/>
          <w:szCs w:val="24"/>
        </w:rPr>
        <w:t>ocial</w:t>
      </w:r>
      <w:r w:rsidR="00D97059">
        <w:rPr>
          <w:rFonts w:cstheme="minorHAnsi"/>
          <w:sz w:val="24"/>
          <w:szCs w:val="24"/>
        </w:rPr>
        <w:t>, t</w:t>
      </w:r>
      <w:r w:rsidR="00D97059" w:rsidRPr="007F3AD5">
        <w:rPr>
          <w:rFonts w:cstheme="minorHAnsi"/>
          <w:sz w:val="24"/>
          <w:szCs w:val="24"/>
        </w:rPr>
        <w:t>echnological,</w:t>
      </w:r>
      <w:r w:rsidR="00D97059" w:rsidRPr="007F3AD5">
        <w:rPr>
          <w:rFonts w:cstheme="minorHAnsi"/>
          <w:sz w:val="24"/>
          <w:szCs w:val="24"/>
        </w:rPr>
        <w:t xml:space="preserve"> </w:t>
      </w:r>
      <w:r w:rsidR="00D97059">
        <w:rPr>
          <w:rFonts w:cstheme="minorHAnsi"/>
          <w:sz w:val="24"/>
          <w:szCs w:val="24"/>
        </w:rPr>
        <w:t>and l</w:t>
      </w:r>
      <w:r w:rsidR="00D97059" w:rsidRPr="007F3AD5">
        <w:rPr>
          <w:rFonts w:cstheme="minorHAnsi"/>
          <w:sz w:val="24"/>
          <w:szCs w:val="24"/>
        </w:rPr>
        <w:t>egal environment</w:t>
      </w:r>
      <w:r w:rsidR="00D97059">
        <w:rPr>
          <w:rFonts w:cstheme="minorHAnsi"/>
          <w:sz w:val="24"/>
          <w:szCs w:val="24"/>
        </w:rPr>
        <w:t>.</w:t>
      </w:r>
    </w:p>
    <w:p w14:paraId="14C4B8F4" w14:textId="5D243615" w:rsidR="00B2257F" w:rsidRPr="00B2257F" w:rsidRDefault="00D97059" w:rsidP="00B2257F">
      <w:pPr>
        <w:spacing w:after="0" w:line="360" w:lineRule="auto"/>
        <w:ind w:firstLine="709"/>
        <w:jc w:val="both"/>
        <w:rPr>
          <w:rFonts w:cstheme="minorHAnsi"/>
          <w:sz w:val="24"/>
          <w:szCs w:val="24"/>
        </w:rPr>
      </w:pPr>
      <w:r>
        <w:rPr>
          <w:rFonts w:cstheme="minorHAnsi"/>
          <w:sz w:val="24"/>
          <w:szCs w:val="24"/>
        </w:rPr>
        <w:t xml:space="preserve">The present report will examine the University of Wales Trinity Saint David (UWTSD), as a business, using the PESTEL framework </w:t>
      </w:r>
      <w:r w:rsidR="00B2257F">
        <w:rPr>
          <w:rFonts w:cstheme="minorHAnsi"/>
          <w:sz w:val="24"/>
          <w:szCs w:val="24"/>
        </w:rPr>
        <w:t>which comprises the p</w:t>
      </w:r>
      <w:r w:rsidR="00B2257F" w:rsidRPr="00B2257F">
        <w:rPr>
          <w:rFonts w:cstheme="minorHAnsi"/>
          <w:sz w:val="24"/>
          <w:szCs w:val="24"/>
        </w:rPr>
        <w:t>olitical</w:t>
      </w:r>
      <w:r w:rsidR="00B2257F">
        <w:rPr>
          <w:rFonts w:cstheme="minorHAnsi"/>
          <w:sz w:val="24"/>
          <w:szCs w:val="24"/>
        </w:rPr>
        <w:t>, e</w:t>
      </w:r>
      <w:r w:rsidR="00B2257F" w:rsidRPr="00B2257F">
        <w:rPr>
          <w:rFonts w:cstheme="minorHAnsi"/>
          <w:sz w:val="24"/>
          <w:szCs w:val="24"/>
        </w:rPr>
        <w:t>conomic</w:t>
      </w:r>
      <w:r w:rsidR="00B2257F">
        <w:rPr>
          <w:rFonts w:cstheme="minorHAnsi"/>
          <w:sz w:val="24"/>
          <w:szCs w:val="24"/>
        </w:rPr>
        <w:t>, s</w:t>
      </w:r>
      <w:r w:rsidR="00B2257F" w:rsidRPr="00B2257F">
        <w:rPr>
          <w:rFonts w:cstheme="minorHAnsi"/>
          <w:sz w:val="24"/>
          <w:szCs w:val="24"/>
        </w:rPr>
        <w:t>ocial</w:t>
      </w:r>
      <w:r w:rsidR="00B2257F">
        <w:rPr>
          <w:rFonts w:cstheme="minorHAnsi"/>
          <w:sz w:val="24"/>
          <w:szCs w:val="24"/>
        </w:rPr>
        <w:t>, t</w:t>
      </w:r>
      <w:r w:rsidR="00B2257F" w:rsidRPr="00B2257F">
        <w:rPr>
          <w:rFonts w:cstheme="minorHAnsi"/>
          <w:sz w:val="24"/>
          <w:szCs w:val="24"/>
        </w:rPr>
        <w:t>echnological</w:t>
      </w:r>
      <w:r w:rsidR="00B2257F">
        <w:rPr>
          <w:rFonts w:cstheme="minorHAnsi"/>
          <w:sz w:val="24"/>
          <w:szCs w:val="24"/>
        </w:rPr>
        <w:t>, e</w:t>
      </w:r>
      <w:r w:rsidR="00B2257F" w:rsidRPr="00B2257F">
        <w:rPr>
          <w:rFonts w:cstheme="minorHAnsi"/>
          <w:sz w:val="24"/>
          <w:szCs w:val="24"/>
        </w:rPr>
        <w:t>nvironmental,</w:t>
      </w:r>
      <w:r w:rsidR="00B2257F" w:rsidRPr="00B2257F">
        <w:rPr>
          <w:rFonts w:cstheme="minorHAnsi"/>
          <w:sz w:val="24"/>
          <w:szCs w:val="24"/>
        </w:rPr>
        <w:t xml:space="preserve"> </w:t>
      </w:r>
      <w:r w:rsidR="00B2257F">
        <w:rPr>
          <w:rFonts w:cstheme="minorHAnsi"/>
          <w:sz w:val="24"/>
          <w:szCs w:val="24"/>
        </w:rPr>
        <w:t>and legal factors that affect UWTSD in both positive and negative manner.</w:t>
      </w:r>
    </w:p>
    <w:p w14:paraId="4B4AA24A" w14:textId="7A88AFAC" w:rsidR="001B6D5C" w:rsidRDefault="001B6D5C" w:rsidP="00B2257F">
      <w:pPr>
        <w:spacing w:after="0" w:line="360" w:lineRule="auto"/>
        <w:ind w:firstLine="709"/>
        <w:jc w:val="both"/>
        <w:rPr>
          <w:rFonts w:cstheme="minorHAnsi"/>
          <w:sz w:val="24"/>
          <w:szCs w:val="24"/>
        </w:rPr>
      </w:pPr>
      <w:r w:rsidRPr="00B969AF">
        <w:rPr>
          <w:rFonts w:cstheme="minorHAnsi"/>
          <w:sz w:val="24"/>
          <w:szCs w:val="24"/>
        </w:rPr>
        <w:t xml:space="preserve">The report will </w:t>
      </w:r>
      <w:r w:rsidR="00B2257F">
        <w:rPr>
          <w:rFonts w:cstheme="minorHAnsi"/>
          <w:sz w:val="24"/>
          <w:szCs w:val="24"/>
        </w:rPr>
        <w:t xml:space="preserve">also </w:t>
      </w:r>
      <w:r w:rsidRPr="00B969AF">
        <w:rPr>
          <w:rFonts w:cstheme="minorHAnsi"/>
          <w:sz w:val="24"/>
          <w:szCs w:val="24"/>
        </w:rPr>
        <w:t xml:space="preserve">analyse </w:t>
      </w:r>
      <w:r w:rsidR="00B2257F">
        <w:rPr>
          <w:rFonts w:cstheme="minorHAnsi"/>
          <w:sz w:val="24"/>
          <w:szCs w:val="24"/>
        </w:rPr>
        <w:t>how the higher education sector and UWTSD is affected by Porter’s Five Forces.</w:t>
      </w:r>
    </w:p>
    <w:p w14:paraId="2D7D287F" w14:textId="018E370A" w:rsidR="00B2257F" w:rsidRPr="00B969AF" w:rsidRDefault="00B2257F" w:rsidP="00B2257F">
      <w:pPr>
        <w:spacing w:line="360" w:lineRule="auto"/>
        <w:ind w:firstLine="709"/>
        <w:jc w:val="both"/>
        <w:rPr>
          <w:rFonts w:cstheme="minorHAnsi"/>
          <w:sz w:val="24"/>
          <w:szCs w:val="24"/>
        </w:rPr>
      </w:pPr>
      <w:r>
        <w:rPr>
          <w:rFonts w:cstheme="minorHAnsi"/>
          <w:sz w:val="24"/>
          <w:szCs w:val="24"/>
        </w:rPr>
        <w:t>Finally, the report will summarise and bring together the main ideas covered during the research and will attempt to make some recommendations or suggestions for improvements.</w:t>
      </w:r>
    </w:p>
    <w:p w14:paraId="353D7C00" w14:textId="760593F5" w:rsidR="00583362" w:rsidRPr="00EE1B84" w:rsidRDefault="00B969AF" w:rsidP="00EE1B84">
      <w:pPr>
        <w:pStyle w:val="Heading1"/>
        <w:ind w:left="709"/>
        <w:rPr>
          <w:rFonts w:asciiTheme="minorHAnsi" w:hAnsiTheme="minorHAnsi" w:cstheme="minorHAnsi"/>
          <w:b/>
          <w:bCs/>
          <w:color w:val="auto"/>
          <w:sz w:val="24"/>
          <w:szCs w:val="24"/>
        </w:rPr>
      </w:pPr>
      <w:bookmarkStart w:id="1" w:name="_Toc116938327"/>
      <w:r w:rsidRPr="00EE1B84">
        <w:rPr>
          <w:rFonts w:asciiTheme="minorHAnsi" w:hAnsiTheme="minorHAnsi" w:cstheme="minorHAnsi"/>
          <w:b/>
          <w:bCs/>
          <w:color w:val="auto"/>
          <w:sz w:val="24"/>
          <w:szCs w:val="24"/>
        </w:rPr>
        <w:t>Overview of Higher Education Sector/UWTSD</w:t>
      </w:r>
      <w:bookmarkEnd w:id="1"/>
    </w:p>
    <w:p w14:paraId="616788AD" w14:textId="77777777" w:rsidR="00EE1B84" w:rsidRPr="00EE1B84" w:rsidRDefault="00EE1B84" w:rsidP="00EE1B84"/>
    <w:p w14:paraId="33AFE512" w14:textId="00EDB789" w:rsidR="00627C20" w:rsidRDefault="00627C20" w:rsidP="00627C20">
      <w:pPr>
        <w:spacing w:after="0" w:line="360" w:lineRule="auto"/>
        <w:ind w:firstLine="709"/>
        <w:jc w:val="both"/>
        <w:rPr>
          <w:rFonts w:cstheme="minorHAnsi"/>
          <w:sz w:val="24"/>
          <w:szCs w:val="24"/>
        </w:rPr>
      </w:pPr>
      <w:r w:rsidRPr="00B969AF">
        <w:rPr>
          <w:rFonts w:cstheme="minorHAnsi"/>
          <w:sz w:val="24"/>
          <w:szCs w:val="24"/>
        </w:rPr>
        <w:t>Higher education</w:t>
      </w:r>
      <w:r w:rsidR="00D542C7">
        <w:rPr>
          <w:rFonts w:cstheme="minorHAnsi"/>
          <w:sz w:val="24"/>
          <w:szCs w:val="24"/>
        </w:rPr>
        <w:t xml:space="preserve"> represents the</w:t>
      </w:r>
      <w:r w:rsidRPr="00B969AF">
        <w:rPr>
          <w:rFonts w:cstheme="minorHAnsi"/>
          <w:sz w:val="24"/>
          <w:szCs w:val="24"/>
        </w:rPr>
        <w:t xml:space="preserve"> tertiary education</w:t>
      </w:r>
      <w:r w:rsidR="00D542C7">
        <w:rPr>
          <w:rFonts w:cstheme="minorHAnsi"/>
          <w:sz w:val="24"/>
          <w:szCs w:val="24"/>
        </w:rPr>
        <w:t xml:space="preserve"> that leads to an </w:t>
      </w:r>
      <w:r w:rsidRPr="00B969AF">
        <w:rPr>
          <w:rFonts w:cstheme="minorHAnsi"/>
          <w:sz w:val="24"/>
          <w:szCs w:val="24"/>
        </w:rPr>
        <w:t xml:space="preserve">academic degree. </w:t>
      </w:r>
      <w:r w:rsidR="00D542C7">
        <w:rPr>
          <w:rFonts w:cstheme="minorHAnsi"/>
          <w:sz w:val="24"/>
          <w:szCs w:val="24"/>
        </w:rPr>
        <w:t xml:space="preserve">Higher </w:t>
      </w:r>
      <w:r w:rsidRPr="00B969AF">
        <w:rPr>
          <w:rFonts w:cstheme="minorHAnsi"/>
          <w:sz w:val="24"/>
          <w:szCs w:val="24"/>
        </w:rPr>
        <w:t>education</w:t>
      </w:r>
      <w:r w:rsidR="00D542C7">
        <w:rPr>
          <w:rFonts w:cstheme="minorHAnsi"/>
          <w:sz w:val="24"/>
          <w:szCs w:val="24"/>
        </w:rPr>
        <w:t xml:space="preserve"> which is known as </w:t>
      </w:r>
      <w:r w:rsidRPr="00B969AF">
        <w:rPr>
          <w:rFonts w:cstheme="minorHAnsi"/>
          <w:sz w:val="24"/>
          <w:szCs w:val="24"/>
        </w:rPr>
        <w:t>post-secondary education</w:t>
      </w:r>
      <w:r w:rsidR="00D542C7">
        <w:rPr>
          <w:rFonts w:cstheme="minorHAnsi"/>
          <w:sz w:val="24"/>
          <w:szCs w:val="24"/>
        </w:rPr>
        <w:t xml:space="preserve"> </w:t>
      </w:r>
      <w:r w:rsidRPr="00B969AF">
        <w:rPr>
          <w:rFonts w:cstheme="minorHAnsi"/>
          <w:sz w:val="24"/>
          <w:szCs w:val="24"/>
        </w:rPr>
        <w:t>or tertiary education</w:t>
      </w:r>
      <w:r w:rsidR="00D542C7">
        <w:rPr>
          <w:rFonts w:cstheme="minorHAnsi"/>
          <w:sz w:val="24"/>
          <w:szCs w:val="24"/>
        </w:rPr>
        <w:t xml:space="preserve"> and represents the </w:t>
      </w:r>
      <w:r w:rsidRPr="00B969AF">
        <w:rPr>
          <w:rFonts w:cstheme="minorHAnsi"/>
          <w:sz w:val="24"/>
          <w:szCs w:val="24"/>
        </w:rPr>
        <w:t xml:space="preserve">optional final </w:t>
      </w:r>
      <w:r w:rsidR="00D542C7">
        <w:rPr>
          <w:rFonts w:cstheme="minorHAnsi"/>
          <w:sz w:val="24"/>
          <w:szCs w:val="24"/>
        </w:rPr>
        <w:t>step</w:t>
      </w:r>
      <w:r w:rsidRPr="00B969AF">
        <w:rPr>
          <w:rFonts w:cstheme="minorHAnsi"/>
          <w:sz w:val="24"/>
          <w:szCs w:val="24"/>
        </w:rPr>
        <w:t xml:space="preserve"> of formal learning </w:t>
      </w:r>
      <w:r w:rsidR="00D542C7">
        <w:rPr>
          <w:rFonts w:cstheme="minorHAnsi"/>
          <w:sz w:val="24"/>
          <w:szCs w:val="24"/>
        </w:rPr>
        <w:t xml:space="preserve">which takes place one secondary education is completed </w:t>
      </w:r>
      <w:r w:rsidR="00487F64">
        <w:rPr>
          <w:rFonts w:cstheme="minorHAnsi"/>
          <w:sz w:val="24"/>
          <w:szCs w:val="24"/>
        </w:rPr>
        <w:t>(Popov, 2021)</w:t>
      </w:r>
      <w:r w:rsidRPr="00B969AF">
        <w:rPr>
          <w:rFonts w:cstheme="minorHAnsi"/>
          <w:sz w:val="24"/>
          <w:szCs w:val="24"/>
        </w:rPr>
        <w:t>.</w:t>
      </w:r>
    </w:p>
    <w:p w14:paraId="7DF3B415" w14:textId="0EF75BBB" w:rsidR="00627C20" w:rsidRPr="00B969AF" w:rsidRDefault="00627C20" w:rsidP="00627C20">
      <w:pPr>
        <w:spacing w:after="0" w:line="360" w:lineRule="auto"/>
        <w:ind w:firstLine="709"/>
        <w:jc w:val="both"/>
        <w:rPr>
          <w:rFonts w:cstheme="minorHAnsi"/>
          <w:sz w:val="24"/>
          <w:szCs w:val="24"/>
        </w:rPr>
      </w:pPr>
      <w:r w:rsidRPr="00B969AF">
        <w:rPr>
          <w:rFonts w:cstheme="minorHAnsi"/>
          <w:sz w:val="24"/>
          <w:szCs w:val="24"/>
        </w:rPr>
        <w:t xml:space="preserve">The higher education industry is complex and diverse. It combines </w:t>
      </w:r>
      <w:r w:rsidR="00971D16">
        <w:rPr>
          <w:rFonts w:cstheme="minorHAnsi"/>
          <w:sz w:val="24"/>
          <w:szCs w:val="24"/>
        </w:rPr>
        <w:t xml:space="preserve">state and private </w:t>
      </w:r>
      <w:r w:rsidR="00971D16" w:rsidRPr="00971D16">
        <w:rPr>
          <w:rFonts w:cstheme="minorHAnsi"/>
          <w:sz w:val="24"/>
          <w:szCs w:val="24"/>
        </w:rPr>
        <w:t>universities, students,</w:t>
      </w:r>
      <w:r w:rsidR="00971D16">
        <w:rPr>
          <w:rFonts w:cstheme="minorHAnsi"/>
          <w:sz w:val="24"/>
          <w:szCs w:val="24"/>
        </w:rPr>
        <w:t xml:space="preserve"> lecturers, different</w:t>
      </w:r>
      <w:r w:rsidR="00971D16" w:rsidRPr="00971D16">
        <w:rPr>
          <w:rFonts w:cstheme="minorHAnsi"/>
          <w:sz w:val="24"/>
          <w:szCs w:val="24"/>
        </w:rPr>
        <w:t xml:space="preserve"> </w:t>
      </w:r>
      <w:r w:rsidR="000478D5" w:rsidRPr="00971D16">
        <w:rPr>
          <w:rFonts w:cstheme="minorHAnsi"/>
          <w:sz w:val="24"/>
          <w:szCs w:val="24"/>
        </w:rPr>
        <w:t>products,</w:t>
      </w:r>
      <w:r w:rsidR="00971D16" w:rsidRPr="00971D16">
        <w:rPr>
          <w:rFonts w:cstheme="minorHAnsi"/>
          <w:sz w:val="24"/>
          <w:szCs w:val="24"/>
        </w:rPr>
        <w:t xml:space="preserve"> and services, etc</w:t>
      </w:r>
      <w:r w:rsidR="00971D16">
        <w:rPr>
          <w:rFonts w:cstheme="minorHAnsi"/>
          <w:sz w:val="24"/>
          <w:szCs w:val="24"/>
        </w:rPr>
        <w:t>.</w:t>
      </w:r>
    </w:p>
    <w:p w14:paraId="3DFDDB1A" w14:textId="1E3C85F1" w:rsidR="00E22DD4" w:rsidRDefault="00F5055D" w:rsidP="00C21CDD">
      <w:pPr>
        <w:spacing w:after="0" w:line="360" w:lineRule="auto"/>
        <w:ind w:firstLine="709"/>
        <w:rPr>
          <w:rFonts w:cstheme="minorHAnsi"/>
          <w:sz w:val="24"/>
          <w:szCs w:val="24"/>
        </w:rPr>
      </w:pPr>
      <w:r>
        <w:rPr>
          <w:rFonts w:cstheme="minorHAnsi"/>
          <w:sz w:val="24"/>
          <w:szCs w:val="24"/>
        </w:rPr>
        <w:t xml:space="preserve">Over 170 institutions of higher education were registered in the United Kingdom in the academic year 2020-2021 according to their reports submitted to </w:t>
      </w:r>
      <w:r w:rsidR="000B5AD1" w:rsidRPr="00B969AF">
        <w:rPr>
          <w:rFonts w:cstheme="minorHAnsi"/>
          <w:sz w:val="24"/>
          <w:szCs w:val="24"/>
        </w:rPr>
        <w:t>the Higher Education Statistics Agency</w:t>
      </w:r>
      <w:r w:rsidR="00AF1091">
        <w:rPr>
          <w:rFonts w:cstheme="minorHAnsi"/>
          <w:sz w:val="24"/>
          <w:szCs w:val="24"/>
        </w:rPr>
        <w:t xml:space="preserve"> </w:t>
      </w:r>
      <w:sdt>
        <w:sdtPr>
          <w:rPr>
            <w:rFonts w:cstheme="minorHAnsi"/>
            <w:sz w:val="24"/>
            <w:szCs w:val="24"/>
          </w:rPr>
          <w:id w:val="1587726557"/>
          <w:citation/>
        </w:sdtPr>
        <w:sdtContent>
          <w:r w:rsidR="00AF1091">
            <w:rPr>
              <w:rFonts w:cstheme="minorHAnsi"/>
              <w:sz w:val="24"/>
              <w:szCs w:val="24"/>
            </w:rPr>
            <w:fldChar w:fldCharType="begin"/>
          </w:r>
          <w:r w:rsidR="00AF1091">
            <w:rPr>
              <w:rFonts w:cstheme="minorHAnsi"/>
              <w:sz w:val="24"/>
              <w:szCs w:val="24"/>
            </w:rPr>
            <w:instrText xml:space="preserve"> CITATION HES22 \l 2057 </w:instrText>
          </w:r>
          <w:r w:rsidR="00AF1091">
            <w:rPr>
              <w:rFonts w:cstheme="minorHAnsi"/>
              <w:sz w:val="24"/>
              <w:szCs w:val="24"/>
            </w:rPr>
            <w:fldChar w:fldCharType="separate"/>
          </w:r>
          <w:r w:rsidR="00AF1091" w:rsidRPr="00AF1091">
            <w:rPr>
              <w:rFonts w:cstheme="minorHAnsi"/>
              <w:noProof/>
              <w:sz w:val="24"/>
              <w:szCs w:val="24"/>
            </w:rPr>
            <w:t>(HESA, 2022)</w:t>
          </w:r>
          <w:r w:rsidR="00AF1091">
            <w:rPr>
              <w:rFonts w:cstheme="minorHAnsi"/>
              <w:sz w:val="24"/>
              <w:szCs w:val="24"/>
            </w:rPr>
            <w:fldChar w:fldCharType="end"/>
          </w:r>
        </w:sdtContent>
      </w:sdt>
      <w:r w:rsidR="000B5AD1" w:rsidRPr="00B969AF">
        <w:rPr>
          <w:rFonts w:cstheme="minorHAnsi"/>
          <w:sz w:val="24"/>
          <w:szCs w:val="24"/>
        </w:rPr>
        <w:t>.</w:t>
      </w:r>
      <w:r w:rsidR="00E22DD4" w:rsidRPr="00B969AF">
        <w:rPr>
          <w:rFonts w:cstheme="minorHAnsi"/>
          <w:sz w:val="24"/>
          <w:szCs w:val="24"/>
        </w:rPr>
        <w:t xml:space="preserve"> </w:t>
      </w:r>
      <w:r>
        <w:rPr>
          <w:rFonts w:cstheme="minorHAnsi"/>
          <w:sz w:val="24"/>
          <w:szCs w:val="24"/>
        </w:rPr>
        <w:t xml:space="preserve">A total of £43.9 billion was the income submitted for 2020-2021 for the entire higher education sector. The amount had its origins from tuition fees and education contracts - </w:t>
      </w:r>
      <w:r w:rsidR="00E22DD4" w:rsidRPr="00B969AF">
        <w:rPr>
          <w:rFonts w:cstheme="minorHAnsi"/>
          <w:sz w:val="24"/>
          <w:szCs w:val="24"/>
        </w:rPr>
        <w:t>£23.5 billion</w:t>
      </w:r>
      <w:r>
        <w:rPr>
          <w:rFonts w:cstheme="minorHAnsi"/>
          <w:sz w:val="24"/>
          <w:szCs w:val="24"/>
        </w:rPr>
        <w:t>;</w:t>
      </w:r>
      <w:r w:rsidR="00E22DD4" w:rsidRPr="00B969AF">
        <w:rPr>
          <w:rFonts w:cstheme="minorHAnsi"/>
          <w:sz w:val="24"/>
          <w:szCs w:val="24"/>
        </w:rPr>
        <w:t xml:space="preserve"> </w:t>
      </w:r>
      <w:r>
        <w:rPr>
          <w:rFonts w:cstheme="minorHAnsi"/>
          <w:sz w:val="24"/>
          <w:szCs w:val="24"/>
        </w:rPr>
        <w:t>grants funding -</w:t>
      </w:r>
      <w:r w:rsidR="00E22DD4" w:rsidRPr="00B969AF">
        <w:rPr>
          <w:rFonts w:cstheme="minorHAnsi"/>
          <w:sz w:val="24"/>
          <w:szCs w:val="24"/>
        </w:rPr>
        <w:t xml:space="preserve"> £6.0 billion, research grants and contracts: £6.5 billion, investment income: £0.3 billion, donations</w:t>
      </w:r>
      <w:r>
        <w:rPr>
          <w:rFonts w:cstheme="minorHAnsi"/>
          <w:sz w:val="24"/>
          <w:szCs w:val="24"/>
        </w:rPr>
        <w:t xml:space="preserve"> -</w:t>
      </w:r>
      <w:r w:rsidR="00E22DD4" w:rsidRPr="00B969AF">
        <w:rPr>
          <w:rFonts w:cstheme="minorHAnsi"/>
          <w:sz w:val="24"/>
          <w:szCs w:val="24"/>
        </w:rPr>
        <w:t xml:space="preserve"> £0.8 billion,</w:t>
      </w:r>
      <w:r>
        <w:rPr>
          <w:rFonts w:cstheme="minorHAnsi"/>
          <w:sz w:val="24"/>
          <w:szCs w:val="24"/>
        </w:rPr>
        <w:t xml:space="preserve"> and</w:t>
      </w:r>
      <w:r w:rsidR="00E22DD4" w:rsidRPr="00B969AF">
        <w:rPr>
          <w:rFonts w:cstheme="minorHAnsi"/>
          <w:sz w:val="24"/>
          <w:szCs w:val="24"/>
        </w:rPr>
        <w:t xml:space="preserve"> other income: £6.8 billion</w:t>
      </w:r>
      <w:r w:rsidR="00AF1091">
        <w:rPr>
          <w:rFonts w:cstheme="minorHAnsi"/>
          <w:sz w:val="24"/>
          <w:szCs w:val="24"/>
        </w:rPr>
        <w:t xml:space="preserve"> </w:t>
      </w:r>
      <w:sdt>
        <w:sdtPr>
          <w:rPr>
            <w:rFonts w:cstheme="minorHAnsi"/>
            <w:sz w:val="24"/>
            <w:szCs w:val="24"/>
          </w:rPr>
          <w:id w:val="-926259708"/>
          <w:citation/>
        </w:sdtPr>
        <w:sdtContent>
          <w:r w:rsidR="00AF1091">
            <w:rPr>
              <w:rFonts w:cstheme="minorHAnsi"/>
              <w:sz w:val="24"/>
              <w:szCs w:val="24"/>
            </w:rPr>
            <w:fldChar w:fldCharType="begin"/>
          </w:r>
          <w:r w:rsidR="00AF1091">
            <w:rPr>
              <w:rFonts w:cstheme="minorHAnsi"/>
              <w:sz w:val="24"/>
              <w:szCs w:val="24"/>
            </w:rPr>
            <w:instrText xml:space="preserve"> CITATION OfS22 \l 2057 </w:instrText>
          </w:r>
          <w:r w:rsidR="00AF1091">
            <w:rPr>
              <w:rFonts w:cstheme="minorHAnsi"/>
              <w:sz w:val="24"/>
              <w:szCs w:val="24"/>
            </w:rPr>
            <w:fldChar w:fldCharType="separate"/>
          </w:r>
          <w:r w:rsidR="00AF1091" w:rsidRPr="00AF1091">
            <w:rPr>
              <w:rFonts w:cstheme="minorHAnsi"/>
              <w:noProof/>
              <w:sz w:val="24"/>
              <w:szCs w:val="24"/>
            </w:rPr>
            <w:t>(OfS, 2022)</w:t>
          </w:r>
          <w:r w:rsidR="00AF1091">
            <w:rPr>
              <w:rFonts w:cstheme="minorHAnsi"/>
              <w:sz w:val="24"/>
              <w:szCs w:val="24"/>
            </w:rPr>
            <w:fldChar w:fldCharType="end"/>
          </w:r>
        </w:sdtContent>
      </w:sdt>
      <w:r w:rsidR="00E22DD4" w:rsidRPr="00B969AF">
        <w:rPr>
          <w:rFonts w:cstheme="minorHAnsi"/>
          <w:sz w:val="24"/>
          <w:szCs w:val="24"/>
        </w:rPr>
        <w:t>.</w:t>
      </w:r>
    </w:p>
    <w:p w14:paraId="7D1CC878" w14:textId="6BCECE5A" w:rsidR="00971D16" w:rsidRDefault="00971D16" w:rsidP="00C21CDD">
      <w:pPr>
        <w:spacing w:after="0" w:line="360" w:lineRule="auto"/>
        <w:ind w:firstLine="709"/>
        <w:rPr>
          <w:rFonts w:cstheme="minorHAnsi"/>
          <w:sz w:val="24"/>
          <w:szCs w:val="24"/>
        </w:rPr>
      </w:pPr>
      <w:r>
        <w:rPr>
          <w:rFonts w:cstheme="minorHAnsi"/>
          <w:sz w:val="24"/>
          <w:szCs w:val="24"/>
        </w:rPr>
        <w:lastRenderedPageBreak/>
        <w:t xml:space="preserve">The present report will </w:t>
      </w:r>
      <w:r w:rsidR="00B74A21">
        <w:rPr>
          <w:rFonts w:cstheme="minorHAnsi"/>
          <w:sz w:val="24"/>
          <w:szCs w:val="24"/>
        </w:rPr>
        <w:t>investigate</w:t>
      </w:r>
      <w:r>
        <w:rPr>
          <w:rFonts w:cstheme="minorHAnsi"/>
          <w:sz w:val="24"/>
          <w:szCs w:val="24"/>
        </w:rPr>
        <w:t xml:space="preserve"> the case of the</w:t>
      </w:r>
      <w:r w:rsidRPr="00971D16">
        <w:rPr>
          <w:rFonts w:cstheme="minorHAnsi"/>
          <w:sz w:val="24"/>
          <w:szCs w:val="24"/>
        </w:rPr>
        <w:t xml:space="preserve"> University of Wales Trinity Saint David </w:t>
      </w:r>
      <w:r w:rsidR="00452D62">
        <w:rPr>
          <w:rFonts w:cstheme="minorHAnsi"/>
          <w:sz w:val="24"/>
          <w:szCs w:val="24"/>
        </w:rPr>
        <w:t xml:space="preserve">which </w:t>
      </w:r>
      <w:r w:rsidR="00026E80">
        <w:rPr>
          <w:rFonts w:cstheme="minorHAnsi"/>
          <w:sz w:val="24"/>
          <w:szCs w:val="24"/>
        </w:rPr>
        <w:t xml:space="preserve">constitutes </w:t>
      </w:r>
      <w:proofErr w:type="gramStart"/>
      <w:r w:rsidR="00026E80">
        <w:rPr>
          <w:rFonts w:cstheme="minorHAnsi"/>
          <w:sz w:val="24"/>
          <w:szCs w:val="24"/>
        </w:rPr>
        <w:t>an</w:t>
      </w:r>
      <w:proofErr w:type="gramEnd"/>
      <w:r w:rsidR="00026E80">
        <w:rPr>
          <w:rFonts w:cstheme="minorHAnsi"/>
          <w:sz w:val="24"/>
          <w:szCs w:val="24"/>
        </w:rPr>
        <w:t xml:space="preserve"> university with multiple campuses in Wales and England – the main campuses are located in </w:t>
      </w:r>
      <w:r w:rsidR="00026E80" w:rsidRPr="00971D16">
        <w:rPr>
          <w:rFonts w:cstheme="minorHAnsi"/>
          <w:sz w:val="24"/>
          <w:szCs w:val="24"/>
        </w:rPr>
        <w:t>Carmarthen, Lampeter and Swansea</w:t>
      </w:r>
      <w:r w:rsidR="00026E80" w:rsidRPr="00971D16">
        <w:rPr>
          <w:rFonts w:cstheme="minorHAnsi"/>
          <w:sz w:val="24"/>
          <w:szCs w:val="24"/>
        </w:rPr>
        <w:t xml:space="preserve"> </w:t>
      </w:r>
      <w:r w:rsidR="00026E80">
        <w:rPr>
          <w:rFonts w:cstheme="minorHAnsi"/>
          <w:sz w:val="24"/>
          <w:szCs w:val="24"/>
        </w:rPr>
        <w:t>(Wales), followed by another campus in London and two learning centres in Cardiff (Wales) and Birmingham (England)</w:t>
      </w:r>
      <w:r w:rsidR="006B4ADB">
        <w:rPr>
          <w:rStyle w:val="FootnoteReference"/>
          <w:rFonts w:cstheme="minorHAnsi"/>
          <w:sz w:val="24"/>
          <w:szCs w:val="24"/>
        </w:rPr>
        <w:footnoteReference w:id="1"/>
      </w:r>
      <w:r w:rsidRPr="00971D16">
        <w:rPr>
          <w:rFonts w:cstheme="minorHAnsi"/>
          <w:sz w:val="24"/>
          <w:szCs w:val="24"/>
        </w:rPr>
        <w:t>.</w:t>
      </w:r>
    </w:p>
    <w:p w14:paraId="432799CB" w14:textId="77777777" w:rsidR="00B74A21" w:rsidRPr="00B969AF" w:rsidRDefault="00B74A21" w:rsidP="00C21CDD">
      <w:pPr>
        <w:spacing w:after="0" w:line="360" w:lineRule="auto"/>
        <w:ind w:firstLine="709"/>
        <w:rPr>
          <w:rFonts w:cstheme="minorHAnsi"/>
          <w:sz w:val="24"/>
          <w:szCs w:val="24"/>
        </w:rPr>
      </w:pPr>
    </w:p>
    <w:p w14:paraId="22F21333" w14:textId="49289EFB" w:rsidR="00B969AF" w:rsidRPr="00C957B1" w:rsidRDefault="00B969AF" w:rsidP="00FA5D18">
      <w:pPr>
        <w:pStyle w:val="Heading1"/>
        <w:ind w:left="709"/>
        <w:rPr>
          <w:rFonts w:asciiTheme="minorHAnsi" w:hAnsiTheme="minorHAnsi" w:cstheme="minorHAnsi"/>
          <w:b/>
          <w:bCs/>
          <w:color w:val="auto"/>
          <w:sz w:val="24"/>
          <w:szCs w:val="24"/>
        </w:rPr>
      </w:pPr>
      <w:bookmarkStart w:id="2" w:name="_Toc116938328"/>
      <w:r w:rsidRPr="00C957B1">
        <w:rPr>
          <w:rFonts w:asciiTheme="minorHAnsi" w:hAnsiTheme="minorHAnsi" w:cstheme="minorHAnsi"/>
          <w:b/>
          <w:bCs/>
          <w:color w:val="auto"/>
          <w:sz w:val="24"/>
          <w:szCs w:val="24"/>
        </w:rPr>
        <w:t>Analysis of Business Environment</w:t>
      </w:r>
      <w:r w:rsidR="00220E65">
        <w:rPr>
          <w:rFonts w:asciiTheme="minorHAnsi" w:hAnsiTheme="minorHAnsi" w:cstheme="minorHAnsi"/>
          <w:b/>
          <w:bCs/>
          <w:color w:val="auto"/>
          <w:sz w:val="24"/>
          <w:szCs w:val="24"/>
        </w:rPr>
        <w:t xml:space="preserve"> of UWTSD</w:t>
      </w:r>
      <w:bookmarkEnd w:id="2"/>
    </w:p>
    <w:p w14:paraId="6C7A6BE7" w14:textId="3A972D76" w:rsidR="00B969AF" w:rsidRDefault="00B969AF" w:rsidP="007F3AD5">
      <w:pPr>
        <w:ind w:firstLine="709"/>
        <w:rPr>
          <w:rFonts w:cstheme="minorHAnsi"/>
        </w:rPr>
      </w:pPr>
    </w:p>
    <w:p w14:paraId="5000C1A5" w14:textId="486BF2B9" w:rsidR="00971D16" w:rsidRPr="00B969AF" w:rsidRDefault="00870550" w:rsidP="00971D16">
      <w:pPr>
        <w:spacing w:after="0" w:line="360" w:lineRule="auto"/>
        <w:ind w:firstLine="709"/>
        <w:jc w:val="both"/>
        <w:rPr>
          <w:rFonts w:cstheme="minorHAnsi"/>
          <w:sz w:val="24"/>
          <w:szCs w:val="24"/>
        </w:rPr>
      </w:pPr>
      <w:r>
        <w:rPr>
          <w:rFonts w:cstheme="minorHAnsi"/>
          <w:sz w:val="24"/>
          <w:szCs w:val="24"/>
        </w:rPr>
        <w:t>Private or state-owned, all institutions in the higher education indus</w:t>
      </w:r>
      <w:r w:rsidR="00971D16" w:rsidRPr="00B969AF">
        <w:rPr>
          <w:rFonts w:cstheme="minorHAnsi"/>
          <w:sz w:val="24"/>
          <w:szCs w:val="24"/>
        </w:rPr>
        <w:t>try</w:t>
      </w:r>
      <w:r>
        <w:rPr>
          <w:rFonts w:cstheme="minorHAnsi"/>
          <w:sz w:val="24"/>
          <w:szCs w:val="24"/>
        </w:rPr>
        <w:t xml:space="preserve"> compete among themselves – for students, for donations, for research grants, etc</w:t>
      </w:r>
      <w:r w:rsidR="00CD43F3">
        <w:rPr>
          <w:rFonts w:cstheme="minorHAnsi"/>
          <w:sz w:val="24"/>
          <w:szCs w:val="24"/>
        </w:rPr>
        <w:t xml:space="preserve"> </w:t>
      </w:r>
      <w:r w:rsidR="00CD43F3">
        <w:rPr>
          <w:rFonts w:cstheme="minorHAnsi"/>
          <w:sz w:val="24"/>
          <w:szCs w:val="24"/>
        </w:rPr>
        <w:t>(Gillespie, 2007)</w:t>
      </w:r>
      <w:r w:rsidR="00971D16" w:rsidRPr="00B969AF">
        <w:rPr>
          <w:rFonts w:cstheme="minorHAnsi"/>
          <w:sz w:val="24"/>
          <w:szCs w:val="24"/>
        </w:rPr>
        <w:t>.</w:t>
      </w:r>
    </w:p>
    <w:p w14:paraId="4811BD38" w14:textId="435117B1" w:rsidR="00971D16" w:rsidRDefault="00770DF6" w:rsidP="00971D16">
      <w:pPr>
        <w:spacing w:after="0" w:line="360" w:lineRule="auto"/>
        <w:ind w:firstLine="709"/>
        <w:jc w:val="both"/>
        <w:rPr>
          <w:rFonts w:cstheme="minorHAnsi"/>
          <w:sz w:val="24"/>
          <w:szCs w:val="24"/>
        </w:rPr>
      </w:pPr>
      <w:r>
        <w:rPr>
          <w:rFonts w:cstheme="minorHAnsi"/>
          <w:sz w:val="24"/>
          <w:szCs w:val="24"/>
        </w:rPr>
        <w:t>Like any</w:t>
      </w:r>
      <w:r w:rsidR="00971D16" w:rsidRPr="00B969AF">
        <w:rPr>
          <w:rFonts w:cstheme="minorHAnsi"/>
          <w:sz w:val="24"/>
          <w:szCs w:val="24"/>
        </w:rPr>
        <w:t xml:space="preserve"> other industry, the higher education industry is directly impacted by all the factors generated by the business environment</w:t>
      </w:r>
      <w:r w:rsidR="00E72750">
        <w:rPr>
          <w:rFonts w:cstheme="minorHAnsi"/>
          <w:sz w:val="24"/>
          <w:szCs w:val="24"/>
        </w:rPr>
        <w:t xml:space="preserve"> and the best method to </w:t>
      </w:r>
      <w:r w:rsidR="00C13D71">
        <w:rPr>
          <w:rFonts w:cstheme="minorHAnsi"/>
          <w:sz w:val="24"/>
          <w:szCs w:val="24"/>
        </w:rPr>
        <w:t xml:space="preserve">evaluate this is through the PESTEL framework which is </w:t>
      </w:r>
      <w:r w:rsidR="00C13D71" w:rsidRPr="00C13D71">
        <w:rPr>
          <w:rFonts w:cstheme="minorHAnsi"/>
          <w:sz w:val="24"/>
          <w:szCs w:val="24"/>
        </w:rPr>
        <w:t xml:space="preserve">used by </w:t>
      </w:r>
      <w:r w:rsidR="00C657F4">
        <w:rPr>
          <w:rFonts w:cstheme="minorHAnsi"/>
          <w:sz w:val="24"/>
          <w:szCs w:val="24"/>
        </w:rPr>
        <w:t>to examine the environmental</w:t>
      </w:r>
      <w:r w:rsidR="00C13D71" w:rsidRPr="00C13D71">
        <w:rPr>
          <w:rFonts w:cstheme="minorHAnsi"/>
          <w:sz w:val="24"/>
          <w:szCs w:val="24"/>
        </w:rPr>
        <w:t xml:space="preserve"> factors that have an impact on </w:t>
      </w:r>
      <w:r w:rsidR="00C657F4">
        <w:rPr>
          <w:rFonts w:cstheme="minorHAnsi"/>
          <w:sz w:val="24"/>
          <w:szCs w:val="24"/>
        </w:rPr>
        <w:t>a business</w:t>
      </w:r>
      <w:r w:rsidR="00C13D71" w:rsidRPr="00C13D71">
        <w:rPr>
          <w:rFonts w:cstheme="minorHAnsi"/>
          <w:sz w:val="24"/>
          <w:szCs w:val="24"/>
        </w:rPr>
        <w:t xml:space="preserve">. </w:t>
      </w:r>
      <w:r w:rsidR="00C657F4">
        <w:rPr>
          <w:rFonts w:cstheme="minorHAnsi"/>
          <w:sz w:val="24"/>
          <w:szCs w:val="24"/>
        </w:rPr>
        <w:t xml:space="preserve">PESTEL framework stands for </w:t>
      </w:r>
      <w:r w:rsidR="00C13D71" w:rsidRPr="00C13D71">
        <w:rPr>
          <w:rFonts w:cstheme="minorHAnsi"/>
          <w:sz w:val="24"/>
          <w:szCs w:val="24"/>
        </w:rPr>
        <w:t xml:space="preserve">Political, Economic, Social, Technological, Environmental, and Legal factors </w:t>
      </w:r>
      <w:r w:rsidR="00C657F4">
        <w:rPr>
          <w:rFonts w:cstheme="minorHAnsi"/>
          <w:sz w:val="24"/>
          <w:szCs w:val="24"/>
        </w:rPr>
        <w:t>of any business</w:t>
      </w:r>
      <w:r w:rsidR="00C13D71" w:rsidRPr="00C13D71">
        <w:rPr>
          <w:rFonts w:cstheme="minorHAnsi"/>
          <w:sz w:val="24"/>
          <w:szCs w:val="24"/>
        </w:rPr>
        <w:t xml:space="preserve"> environment.  </w:t>
      </w:r>
      <w:r w:rsidR="00CD43F3">
        <w:rPr>
          <w:rFonts w:cstheme="minorHAnsi"/>
          <w:sz w:val="24"/>
          <w:szCs w:val="24"/>
        </w:rPr>
        <w:t>According to Gillespie, a</w:t>
      </w:r>
      <w:r w:rsidR="00C13D71" w:rsidRPr="00C13D71">
        <w:rPr>
          <w:rFonts w:cstheme="minorHAnsi"/>
          <w:sz w:val="24"/>
          <w:szCs w:val="24"/>
        </w:rPr>
        <w:t xml:space="preserve"> PESTEL analysis is used to identify threats and weaknesses</w:t>
      </w:r>
      <w:r w:rsidR="00342027">
        <w:rPr>
          <w:rFonts w:cstheme="minorHAnsi"/>
          <w:sz w:val="24"/>
          <w:szCs w:val="24"/>
        </w:rPr>
        <w:t xml:space="preserve"> and is also a powerful tool to understand the organisational environment, to identify critical factors, develop plans and improve performance.</w:t>
      </w:r>
    </w:p>
    <w:p w14:paraId="394230EF" w14:textId="7F93223F" w:rsidR="00342027" w:rsidRDefault="00342027" w:rsidP="00971D16">
      <w:pPr>
        <w:spacing w:after="0" w:line="360" w:lineRule="auto"/>
        <w:ind w:firstLine="709"/>
        <w:jc w:val="both"/>
        <w:rPr>
          <w:rFonts w:cstheme="minorHAnsi"/>
          <w:sz w:val="24"/>
          <w:szCs w:val="24"/>
        </w:rPr>
      </w:pPr>
      <w:r>
        <w:rPr>
          <w:rFonts w:cstheme="minorHAnsi"/>
          <w:sz w:val="24"/>
          <w:szCs w:val="24"/>
        </w:rPr>
        <w:t>It should also be mentioned that the PESTEL model has some limitations too as it is determined by different external factors which</w:t>
      </w:r>
      <w:r w:rsidR="00BA08F6">
        <w:rPr>
          <w:rFonts w:cstheme="minorHAnsi"/>
          <w:sz w:val="24"/>
          <w:szCs w:val="24"/>
        </w:rPr>
        <w:t xml:space="preserve"> need regular revision, but are </w:t>
      </w:r>
      <w:r>
        <w:rPr>
          <w:rFonts w:cstheme="minorHAnsi"/>
          <w:sz w:val="24"/>
          <w:szCs w:val="24"/>
        </w:rPr>
        <w:t xml:space="preserve">quite </w:t>
      </w:r>
      <w:r w:rsidR="00BA08F6">
        <w:rPr>
          <w:rFonts w:cstheme="minorHAnsi"/>
          <w:sz w:val="24"/>
          <w:szCs w:val="24"/>
        </w:rPr>
        <w:t>costly (Gillespie, 2007)</w:t>
      </w:r>
      <w:r>
        <w:rPr>
          <w:rFonts w:cstheme="minorHAnsi"/>
          <w:sz w:val="24"/>
          <w:szCs w:val="24"/>
        </w:rPr>
        <w:t xml:space="preserve">. Additionally, </w:t>
      </w:r>
      <w:r w:rsidR="00BA08F6">
        <w:rPr>
          <w:rFonts w:cstheme="minorHAnsi"/>
          <w:sz w:val="24"/>
          <w:szCs w:val="24"/>
        </w:rPr>
        <w:t>examining external factors needs time and expert work. Finally, PESTEL analysis only concentrates on macro-environment rather capturing the micro-environment and internal factors.</w:t>
      </w:r>
    </w:p>
    <w:p w14:paraId="19DCF9D7" w14:textId="201FF0AF" w:rsidR="00770DF6" w:rsidRDefault="00770DF6" w:rsidP="00971D16">
      <w:pPr>
        <w:spacing w:after="0" w:line="360" w:lineRule="auto"/>
        <w:ind w:firstLine="709"/>
        <w:jc w:val="both"/>
        <w:rPr>
          <w:rFonts w:cstheme="minorHAnsi"/>
          <w:sz w:val="24"/>
          <w:szCs w:val="24"/>
        </w:rPr>
      </w:pPr>
      <w:r w:rsidRPr="00770DF6">
        <w:rPr>
          <w:rFonts w:cstheme="minorHAnsi"/>
          <w:b/>
          <w:bCs/>
          <w:sz w:val="24"/>
          <w:szCs w:val="24"/>
        </w:rPr>
        <w:t xml:space="preserve">Political </w:t>
      </w:r>
      <w:r w:rsidR="00E11049">
        <w:rPr>
          <w:rFonts w:cstheme="minorHAnsi"/>
          <w:b/>
          <w:bCs/>
          <w:sz w:val="24"/>
          <w:szCs w:val="24"/>
        </w:rPr>
        <w:t>fa</w:t>
      </w:r>
      <w:r w:rsidRPr="00770DF6">
        <w:rPr>
          <w:rFonts w:cstheme="minorHAnsi"/>
          <w:b/>
          <w:bCs/>
          <w:sz w:val="24"/>
          <w:szCs w:val="24"/>
        </w:rPr>
        <w:t>ctors</w:t>
      </w:r>
      <w:r w:rsidR="00260EAB">
        <w:rPr>
          <w:rFonts w:cstheme="minorHAnsi"/>
          <w:b/>
          <w:bCs/>
          <w:sz w:val="24"/>
          <w:szCs w:val="24"/>
        </w:rPr>
        <w:t xml:space="preserve"> </w:t>
      </w:r>
      <w:r w:rsidR="00C657F4">
        <w:rPr>
          <w:rFonts w:cstheme="minorHAnsi"/>
          <w:sz w:val="24"/>
          <w:szCs w:val="24"/>
        </w:rPr>
        <w:t xml:space="preserve">refer to </w:t>
      </w:r>
      <w:r w:rsidR="00260EAB" w:rsidRPr="00E11049">
        <w:rPr>
          <w:rFonts w:cstheme="minorHAnsi"/>
          <w:sz w:val="24"/>
          <w:szCs w:val="24"/>
        </w:rPr>
        <w:t>government policies</w:t>
      </w:r>
      <w:r w:rsidR="00C657F4">
        <w:rPr>
          <w:rFonts w:cstheme="minorHAnsi"/>
          <w:sz w:val="24"/>
          <w:szCs w:val="24"/>
        </w:rPr>
        <w:t xml:space="preserve"> and any changes to them</w:t>
      </w:r>
      <w:r w:rsidR="00260EAB" w:rsidRPr="00E11049">
        <w:rPr>
          <w:rFonts w:cstheme="minorHAnsi"/>
          <w:sz w:val="24"/>
          <w:szCs w:val="24"/>
        </w:rPr>
        <w:t>, leadership change</w:t>
      </w:r>
      <w:r w:rsidR="00260EAB" w:rsidRPr="00E11049">
        <w:rPr>
          <w:rFonts w:cstheme="minorHAnsi"/>
          <w:sz w:val="24"/>
          <w:szCs w:val="24"/>
        </w:rPr>
        <w:t>,</w:t>
      </w:r>
      <w:r w:rsidR="00260EAB" w:rsidRPr="00E11049">
        <w:rPr>
          <w:rFonts w:cstheme="minorHAnsi"/>
          <w:sz w:val="24"/>
          <w:szCs w:val="24"/>
        </w:rPr>
        <w:t xml:space="preserve"> foreign trade</w:t>
      </w:r>
      <w:r w:rsidR="00260EAB" w:rsidRPr="00E11049">
        <w:rPr>
          <w:rFonts w:cstheme="minorHAnsi"/>
          <w:sz w:val="24"/>
          <w:szCs w:val="24"/>
        </w:rPr>
        <w:t xml:space="preserve">, </w:t>
      </w:r>
      <w:r w:rsidR="00C657F4">
        <w:rPr>
          <w:rFonts w:cstheme="minorHAnsi"/>
          <w:sz w:val="24"/>
          <w:szCs w:val="24"/>
        </w:rPr>
        <w:t xml:space="preserve">domestic </w:t>
      </w:r>
      <w:r w:rsidR="00260EAB" w:rsidRPr="00E11049">
        <w:rPr>
          <w:rFonts w:cstheme="minorHAnsi"/>
          <w:sz w:val="24"/>
          <w:szCs w:val="24"/>
        </w:rPr>
        <w:t xml:space="preserve">political </w:t>
      </w:r>
      <w:r w:rsidR="00C657F4">
        <w:rPr>
          <w:rFonts w:cstheme="minorHAnsi"/>
          <w:sz w:val="24"/>
          <w:szCs w:val="24"/>
        </w:rPr>
        <w:t>problems</w:t>
      </w:r>
      <w:r w:rsidR="00260EAB" w:rsidRPr="00E11049">
        <w:rPr>
          <w:rFonts w:cstheme="minorHAnsi"/>
          <w:sz w:val="24"/>
          <w:szCs w:val="24"/>
        </w:rPr>
        <w:t xml:space="preserve">, </w:t>
      </w:r>
      <w:r w:rsidR="00260EAB" w:rsidRPr="00E11049">
        <w:rPr>
          <w:rFonts w:cstheme="minorHAnsi"/>
          <w:sz w:val="24"/>
          <w:szCs w:val="24"/>
        </w:rPr>
        <w:t>tax policy</w:t>
      </w:r>
      <w:r w:rsidR="00C657F4">
        <w:rPr>
          <w:rFonts w:cstheme="minorHAnsi"/>
          <w:sz w:val="24"/>
          <w:szCs w:val="24"/>
        </w:rPr>
        <w:t xml:space="preserve"> and other factors related to politics</w:t>
      </w:r>
      <w:r w:rsidR="00260EAB" w:rsidRPr="00E11049">
        <w:rPr>
          <w:rFonts w:cstheme="minorHAnsi"/>
          <w:sz w:val="24"/>
          <w:szCs w:val="24"/>
        </w:rPr>
        <w:t>.</w:t>
      </w:r>
    </w:p>
    <w:p w14:paraId="01DC3B1F" w14:textId="25229835" w:rsidR="00410222" w:rsidRDefault="00410222" w:rsidP="00971D16">
      <w:pPr>
        <w:spacing w:after="0" w:line="360" w:lineRule="auto"/>
        <w:ind w:firstLine="709"/>
        <w:jc w:val="both"/>
        <w:rPr>
          <w:rFonts w:cstheme="minorHAnsi"/>
          <w:sz w:val="24"/>
          <w:szCs w:val="24"/>
        </w:rPr>
      </w:pPr>
      <w:r>
        <w:rPr>
          <w:rFonts w:cstheme="minorHAnsi"/>
          <w:sz w:val="24"/>
          <w:szCs w:val="24"/>
        </w:rPr>
        <w:t xml:space="preserve">In the case of UWTSD, the following political factors </w:t>
      </w:r>
      <w:r w:rsidR="00BE1240">
        <w:rPr>
          <w:rFonts w:cstheme="minorHAnsi"/>
          <w:sz w:val="24"/>
          <w:szCs w:val="24"/>
        </w:rPr>
        <w:t>have an impact:</w:t>
      </w:r>
    </w:p>
    <w:p w14:paraId="3B35E4D3" w14:textId="6C6B324D" w:rsidR="00BE1240" w:rsidRDefault="00BE1240" w:rsidP="00BE1240">
      <w:pPr>
        <w:pStyle w:val="ListParagraph"/>
        <w:numPr>
          <w:ilvl w:val="0"/>
          <w:numId w:val="12"/>
        </w:numPr>
        <w:spacing w:after="0" w:line="360" w:lineRule="auto"/>
        <w:jc w:val="both"/>
        <w:rPr>
          <w:rFonts w:cstheme="minorHAnsi"/>
          <w:sz w:val="24"/>
          <w:szCs w:val="24"/>
        </w:rPr>
      </w:pPr>
      <w:r w:rsidRPr="00BE1240">
        <w:rPr>
          <w:rFonts w:cstheme="minorHAnsi"/>
          <w:i/>
          <w:iCs/>
          <w:sz w:val="24"/>
          <w:szCs w:val="24"/>
        </w:rPr>
        <w:t>BREXIT</w:t>
      </w:r>
      <w:r>
        <w:rPr>
          <w:rFonts w:cstheme="minorHAnsi"/>
          <w:sz w:val="24"/>
          <w:szCs w:val="24"/>
        </w:rPr>
        <w:t xml:space="preserve"> – on the one side it means a reduction in the number of European students, but on the other side this may bring the opportunity for UWTSD to have more </w:t>
      </w:r>
      <w:r>
        <w:rPr>
          <w:rFonts w:cstheme="minorHAnsi"/>
          <w:sz w:val="24"/>
          <w:szCs w:val="24"/>
        </w:rPr>
        <w:lastRenderedPageBreak/>
        <w:t>independence in terms of bureaucracy as no need to follow EU rules and policies after Brexit.</w:t>
      </w:r>
    </w:p>
    <w:p w14:paraId="6775A99C" w14:textId="474ECAB9" w:rsidR="00BE1240" w:rsidRPr="00BE1240" w:rsidRDefault="00BE1240" w:rsidP="00BE1240">
      <w:pPr>
        <w:pStyle w:val="ListParagraph"/>
        <w:numPr>
          <w:ilvl w:val="0"/>
          <w:numId w:val="12"/>
        </w:numPr>
        <w:spacing w:after="0" w:line="360" w:lineRule="auto"/>
        <w:jc w:val="both"/>
        <w:rPr>
          <w:rFonts w:cstheme="minorHAnsi"/>
          <w:sz w:val="24"/>
          <w:szCs w:val="24"/>
        </w:rPr>
      </w:pPr>
      <w:r w:rsidRPr="00BE1240">
        <w:rPr>
          <w:rFonts w:cstheme="minorHAnsi"/>
          <w:i/>
          <w:iCs/>
          <w:sz w:val="24"/>
          <w:szCs w:val="24"/>
        </w:rPr>
        <w:t>Changes to government policies</w:t>
      </w:r>
      <w:r>
        <w:rPr>
          <w:rFonts w:cstheme="minorHAnsi"/>
          <w:sz w:val="24"/>
          <w:szCs w:val="24"/>
        </w:rPr>
        <w:t xml:space="preserve"> – there is a risk that policy changes may result in less money being allocated for research and this will of course impact UWTSD, but this can also open the opportunity for the institution to </w:t>
      </w:r>
      <w:r w:rsidR="00BB075F">
        <w:rPr>
          <w:rFonts w:cstheme="minorHAnsi"/>
          <w:sz w:val="24"/>
          <w:szCs w:val="24"/>
        </w:rPr>
        <w:t>revise its sustainable development and save funds.</w:t>
      </w:r>
    </w:p>
    <w:p w14:paraId="42FC2F5E" w14:textId="09C41F9D" w:rsidR="00E11049" w:rsidRDefault="00E11049" w:rsidP="00E11049">
      <w:pPr>
        <w:spacing w:after="0" w:line="360" w:lineRule="auto"/>
        <w:ind w:firstLine="709"/>
        <w:jc w:val="both"/>
        <w:rPr>
          <w:rFonts w:cstheme="minorHAnsi"/>
          <w:sz w:val="24"/>
          <w:szCs w:val="24"/>
        </w:rPr>
      </w:pPr>
      <w:r w:rsidRPr="00E11049">
        <w:rPr>
          <w:rFonts w:cstheme="minorHAnsi"/>
          <w:b/>
          <w:bCs/>
          <w:sz w:val="24"/>
          <w:szCs w:val="24"/>
        </w:rPr>
        <w:t>Economic factors</w:t>
      </w:r>
      <w:r w:rsidRPr="00E11049">
        <w:rPr>
          <w:rFonts w:cstheme="minorHAnsi"/>
          <w:sz w:val="24"/>
          <w:szCs w:val="24"/>
        </w:rPr>
        <w:t xml:space="preserve"> </w:t>
      </w:r>
      <w:r w:rsidR="00397044">
        <w:rPr>
          <w:rFonts w:cstheme="minorHAnsi"/>
          <w:sz w:val="24"/>
          <w:szCs w:val="24"/>
        </w:rPr>
        <w:t xml:space="preserve">refer to economic development, jobs market, inflation, unemployment, income of current and potential buyers, etc. </w:t>
      </w:r>
    </w:p>
    <w:p w14:paraId="65F38286" w14:textId="3AD06E37" w:rsidR="00C31A11" w:rsidRDefault="00C31A11" w:rsidP="00C31A11">
      <w:pPr>
        <w:spacing w:after="0" w:line="360" w:lineRule="auto"/>
        <w:ind w:firstLine="709"/>
        <w:jc w:val="both"/>
        <w:rPr>
          <w:rFonts w:cstheme="minorHAnsi"/>
          <w:sz w:val="24"/>
          <w:szCs w:val="24"/>
        </w:rPr>
      </w:pPr>
      <w:r>
        <w:rPr>
          <w:rFonts w:cstheme="minorHAnsi"/>
          <w:sz w:val="24"/>
          <w:szCs w:val="24"/>
        </w:rPr>
        <w:t xml:space="preserve">In the case of UWTSD, the following </w:t>
      </w:r>
      <w:r>
        <w:rPr>
          <w:rFonts w:cstheme="minorHAnsi"/>
          <w:sz w:val="24"/>
          <w:szCs w:val="24"/>
        </w:rPr>
        <w:t>economic</w:t>
      </w:r>
      <w:r>
        <w:rPr>
          <w:rFonts w:cstheme="minorHAnsi"/>
          <w:sz w:val="24"/>
          <w:szCs w:val="24"/>
        </w:rPr>
        <w:t xml:space="preserve"> factors </w:t>
      </w:r>
      <w:r>
        <w:rPr>
          <w:rFonts w:cstheme="minorHAnsi"/>
          <w:sz w:val="24"/>
          <w:szCs w:val="24"/>
        </w:rPr>
        <w:t>are significant</w:t>
      </w:r>
      <w:r>
        <w:rPr>
          <w:rFonts w:cstheme="minorHAnsi"/>
          <w:sz w:val="24"/>
          <w:szCs w:val="24"/>
        </w:rPr>
        <w:t>:</w:t>
      </w:r>
    </w:p>
    <w:p w14:paraId="145AB5C6" w14:textId="44FDE9EF" w:rsidR="00C31A11" w:rsidRDefault="00C31A11" w:rsidP="00C31A11">
      <w:pPr>
        <w:spacing w:after="0" w:line="360" w:lineRule="auto"/>
        <w:ind w:firstLine="709"/>
        <w:jc w:val="both"/>
        <w:rPr>
          <w:rFonts w:cstheme="minorHAnsi"/>
          <w:sz w:val="24"/>
          <w:szCs w:val="24"/>
        </w:rPr>
      </w:pPr>
      <w:r>
        <w:rPr>
          <w:rFonts w:cstheme="minorHAnsi"/>
          <w:sz w:val="24"/>
          <w:szCs w:val="24"/>
        </w:rPr>
        <w:t>a)</w:t>
      </w:r>
      <w:r w:rsidR="0053289A">
        <w:rPr>
          <w:rFonts w:cstheme="minorHAnsi"/>
          <w:sz w:val="24"/>
          <w:szCs w:val="24"/>
        </w:rPr>
        <w:t xml:space="preserve"> </w:t>
      </w:r>
      <w:r w:rsidR="0053289A" w:rsidRPr="0053289A">
        <w:rPr>
          <w:rFonts w:cstheme="minorHAnsi"/>
          <w:i/>
          <w:iCs/>
          <w:sz w:val="24"/>
          <w:szCs w:val="24"/>
        </w:rPr>
        <w:t>Changes to economic climate</w:t>
      </w:r>
      <w:r w:rsidR="0053289A">
        <w:rPr>
          <w:rFonts w:cstheme="minorHAnsi"/>
          <w:sz w:val="24"/>
          <w:szCs w:val="24"/>
        </w:rPr>
        <w:t xml:space="preserve"> – an economic recession can have a negative impact on the University’s projects and incentives </w:t>
      </w:r>
      <w:r w:rsidR="00116829">
        <w:rPr>
          <w:rFonts w:cstheme="minorHAnsi"/>
          <w:sz w:val="24"/>
          <w:szCs w:val="24"/>
        </w:rPr>
        <w:t>because of</w:t>
      </w:r>
      <w:r w:rsidR="0053289A">
        <w:rPr>
          <w:rFonts w:cstheme="minorHAnsi"/>
          <w:sz w:val="24"/>
          <w:szCs w:val="24"/>
        </w:rPr>
        <w:t xml:space="preserve"> budget cuts, </w:t>
      </w:r>
      <w:r w:rsidR="000E66AD">
        <w:rPr>
          <w:rFonts w:cstheme="minorHAnsi"/>
          <w:sz w:val="24"/>
          <w:szCs w:val="24"/>
        </w:rPr>
        <w:t>but from positive point of view, it can make the institution to revise its internal processes to make the activities more cost-effective.</w:t>
      </w:r>
    </w:p>
    <w:p w14:paraId="505805A2" w14:textId="676B2A0F" w:rsidR="00C31A11" w:rsidRDefault="00C31A11" w:rsidP="00C31A11">
      <w:pPr>
        <w:spacing w:after="0" w:line="360" w:lineRule="auto"/>
        <w:ind w:firstLine="709"/>
        <w:jc w:val="both"/>
        <w:rPr>
          <w:rFonts w:cstheme="minorHAnsi"/>
          <w:sz w:val="24"/>
          <w:szCs w:val="24"/>
        </w:rPr>
      </w:pPr>
      <w:r>
        <w:rPr>
          <w:rFonts w:cstheme="minorHAnsi"/>
          <w:sz w:val="24"/>
          <w:szCs w:val="24"/>
        </w:rPr>
        <w:t>b)</w:t>
      </w:r>
      <w:r w:rsidR="00245E9C">
        <w:rPr>
          <w:rFonts w:cstheme="minorHAnsi"/>
          <w:sz w:val="24"/>
          <w:szCs w:val="24"/>
        </w:rPr>
        <w:t xml:space="preserve"> </w:t>
      </w:r>
      <w:r w:rsidR="00245E9C" w:rsidRPr="00245E9C">
        <w:rPr>
          <w:rFonts w:cstheme="minorHAnsi"/>
          <w:i/>
          <w:iCs/>
          <w:sz w:val="24"/>
          <w:szCs w:val="24"/>
        </w:rPr>
        <w:t>Energy cost</w:t>
      </w:r>
      <w:r w:rsidR="00245E9C">
        <w:rPr>
          <w:rFonts w:cstheme="minorHAnsi"/>
          <w:sz w:val="24"/>
          <w:szCs w:val="24"/>
        </w:rPr>
        <w:t xml:space="preserve"> </w:t>
      </w:r>
      <w:r w:rsidR="00116829">
        <w:rPr>
          <w:rFonts w:cstheme="minorHAnsi"/>
          <w:sz w:val="24"/>
          <w:szCs w:val="24"/>
        </w:rPr>
        <w:t>–</w:t>
      </w:r>
      <w:r w:rsidR="00245E9C">
        <w:rPr>
          <w:rFonts w:cstheme="minorHAnsi"/>
          <w:sz w:val="24"/>
          <w:szCs w:val="24"/>
        </w:rPr>
        <w:t xml:space="preserve"> </w:t>
      </w:r>
      <w:r w:rsidR="00116829">
        <w:rPr>
          <w:rFonts w:cstheme="minorHAnsi"/>
          <w:sz w:val="24"/>
          <w:szCs w:val="24"/>
        </w:rPr>
        <w:t xml:space="preserve">increase in the cost of energy </w:t>
      </w:r>
      <w:r w:rsidR="007A3C0B">
        <w:rPr>
          <w:rFonts w:cstheme="minorHAnsi"/>
          <w:sz w:val="24"/>
          <w:szCs w:val="24"/>
        </w:rPr>
        <w:t>puts the risk of increased maintenance costs for UWTSD campuses, but from positive point of view, this will encourage the institution to reduce energy consumption and develop more energy efficient projects.</w:t>
      </w:r>
    </w:p>
    <w:p w14:paraId="496EC97F" w14:textId="34A30481" w:rsidR="00E11049" w:rsidRDefault="00E11049" w:rsidP="00E11049">
      <w:pPr>
        <w:spacing w:after="0" w:line="360" w:lineRule="auto"/>
        <w:ind w:firstLine="709"/>
        <w:jc w:val="both"/>
        <w:rPr>
          <w:rFonts w:cstheme="minorHAnsi"/>
          <w:sz w:val="24"/>
          <w:szCs w:val="24"/>
        </w:rPr>
      </w:pPr>
      <w:r w:rsidRPr="00E11049">
        <w:rPr>
          <w:rFonts w:cstheme="minorHAnsi"/>
          <w:b/>
          <w:bCs/>
          <w:sz w:val="24"/>
          <w:szCs w:val="24"/>
        </w:rPr>
        <w:t>Social factors</w:t>
      </w:r>
      <w:r w:rsidRPr="00E11049">
        <w:rPr>
          <w:rFonts w:cstheme="minorHAnsi"/>
          <w:sz w:val="24"/>
          <w:szCs w:val="24"/>
        </w:rPr>
        <w:t xml:space="preserve"> include demographics (age, gender, race, family size)</w:t>
      </w:r>
      <w:r>
        <w:rPr>
          <w:rFonts w:cstheme="minorHAnsi"/>
          <w:sz w:val="24"/>
          <w:szCs w:val="24"/>
        </w:rPr>
        <w:t>,</w:t>
      </w:r>
      <w:r w:rsidRPr="00E11049">
        <w:rPr>
          <w:rFonts w:cstheme="minorHAnsi"/>
          <w:sz w:val="24"/>
          <w:szCs w:val="24"/>
        </w:rPr>
        <w:t xml:space="preserve"> consumer attitudes, opinions, and buying patterns</w:t>
      </w:r>
      <w:r>
        <w:rPr>
          <w:rFonts w:cstheme="minorHAnsi"/>
          <w:sz w:val="24"/>
          <w:szCs w:val="24"/>
        </w:rPr>
        <w:t xml:space="preserve">, </w:t>
      </w:r>
      <w:r w:rsidRPr="00E11049">
        <w:rPr>
          <w:rFonts w:cstheme="minorHAnsi"/>
          <w:sz w:val="24"/>
          <w:szCs w:val="24"/>
        </w:rPr>
        <w:t>population growth rate and employment patterns</w:t>
      </w:r>
      <w:r>
        <w:rPr>
          <w:rFonts w:cstheme="minorHAnsi"/>
          <w:sz w:val="24"/>
          <w:szCs w:val="24"/>
        </w:rPr>
        <w:t xml:space="preserve">, </w:t>
      </w:r>
      <w:r w:rsidRPr="00E11049">
        <w:rPr>
          <w:rFonts w:cstheme="minorHAnsi"/>
          <w:sz w:val="24"/>
          <w:szCs w:val="24"/>
        </w:rPr>
        <w:t xml:space="preserve">socio-cultural </w:t>
      </w:r>
      <w:r w:rsidR="00220905" w:rsidRPr="00E11049">
        <w:rPr>
          <w:rFonts w:cstheme="minorHAnsi"/>
          <w:sz w:val="24"/>
          <w:szCs w:val="24"/>
        </w:rPr>
        <w:t>changes</w:t>
      </w:r>
      <w:r w:rsidR="00220905">
        <w:rPr>
          <w:rFonts w:cstheme="minorHAnsi"/>
          <w:sz w:val="24"/>
          <w:szCs w:val="24"/>
        </w:rPr>
        <w:t>, career</w:t>
      </w:r>
      <w:r w:rsidR="00D54427">
        <w:rPr>
          <w:rFonts w:cstheme="minorHAnsi"/>
          <w:sz w:val="24"/>
          <w:szCs w:val="24"/>
        </w:rPr>
        <w:t xml:space="preserve"> attitudes, </w:t>
      </w:r>
      <w:r w:rsidRPr="00E11049">
        <w:rPr>
          <w:rFonts w:cstheme="minorHAnsi"/>
          <w:sz w:val="24"/>
          <w:szCs w:val="24"/>
        </w:rPr>
        <w:t>ethnic and religious trends</w:t>
      </w:r>
      <w:r>
        <w:rPr>
          <w:rFonts w:cstheme="minorHAnsi"/>
          <w:sz w:val="24"/>
          <w:szCs w:val="24"/>
        </w:rPr>
        <w:t>,</w:t>
      </w:r>
      <w:r w:rsidRPr="00E11049">
        <w:rPr>
          <w:rFonts w:cstheme="minorHAnsi"/>
          <w:sz w:val="24"/>
          <w:szCs w:val="24"/>
        </w:rPr>
        <w:t xml:space="preserve"> living standards.</w:t>
      </w:r>
    </w:p>
    <w:p w14:paraId="37C7348A" w14:textId="2D1B1A10" w:rsidR="00220905" w:rsidRDefault="00220905" w:rsidP="00E11049">
      <w:pPr>
        <w:spacing w:after="0" w:line="360" w:lineRule="auto"/>
        <w:ind w:firstLine="709"/>
        <w:jc w:val="both"/>
        <w:rPr>
          <w:rFonts w:cstheme="minorHAnsi"/>
          <w:sz w:val="24"/>
          <w:szCs w:val="24"/>
        </w:rPr>
      </w:pPr>
      <w:r>
        <w:rPr>
          <w:rFonts w:cstheme="minorHAnsi"/>
          <w:sz w:val="24"/>
          <w:szCs w:val="24"/>
        </w:rPr>
        <w:t>In the case of UWTSD, the social factors should be taken into consideration when analysing its business environment:</w:t>
      </w:r>
    </w:p>
    <w:p w14:paraId="03C3A897" w14:textId="6D581B7E" w:rsidR="00220905" w:rsidRDefault="00220905" w:rsidP="00E11049">
      <w:pPr>
        <w:spacing w:after="0" w:line="360" w:lineRule="auto"/>
        <w:ind w:firstLine="709"/>
        <w:jc w:val="both"/>
        <w:rPr>
          <w:rFonts w:cstheme="minorHAnsi"/>
          <w:sz w:val="24"/>
          <w:szCs w:val="24"/>
        </w:rPr>
      </w:pPr>
      <w:r>
        <w:rPr>
          <w:rFonts w:cstheme="minorHAnsi"/>
          <w:sz w:val="24"/>
          <w:szCs w:val="24"/>
        </w:rPr>
        <w:t>a)</w:t>
      </w:r>
      <w:r w:rsidR="004D2374">
        <w:rPr>
          <w:rFonts w:cstheme="minorHAnsi"/>
          <w:sz w:val="24"/>
          <w:szCs w:val="24"/>
        </w:rPr>
        <w:t xml:space="preserve"> </w:t>
      </w:r>
      <w:r w:rsidR="004D2374" w:rsidRPr="004D2374">
        <w:rPr>
          <w:rFonts w:cstheme="minorHAnsi"/>
          <w:i/>
          <w:iCs/>
          <w:sz w:val="24"/>
          <w:szCs w:val="24"/>
        </w:rPr>
        <w:t>Online learning</w:t>
      </w:r>
      <w:r w:rsidR="004D2374">
        <w:rPr>
          <w:rFonts w:cstheme="minorHAnsi"/>
          <w:i/>
          <w:iCs/>
          <w:sz w:val="24"/>
          <w:szCs w:val="24"/>
        </w:rPr>
        <w:t>/working</w:t>
      </w:r>
      <w:r w:rsidR="004D2374">
        <w:rPr>
          <w:rFonts w:cstheme="minorHAnsi"/>
          <w:sz w:val="24"/>
          <w:szCs w:val="24"/>
        </w:rPr>
        <w:t xml:space="preserve"> – since the outbreak of Covid-19 pandemic, all higher education institutions are offering the option for online learning/working which is now an important social factor. On the positive side, many prospective students and workers are looking for a better work-life and stu</w:t>
      </w:r>
      <w:r w:rsidR="009D6EED">
        <w:rPr>
          <w:rFonts w:cstheme="minorHAnsi"/>
          <w:sz w:val="24"/>
          <w:szCs w:val="24"/>
        </w:rPr>
        <w:t>dies-life balance and might be attracted by this possibility, while others may thing that the quality of studies offered by UWTSD may suffer.</w:t>
      </w:r>
    </w:p>
    <w:p w14:paraId="7DECBD76" w14:textId="5E160412" w:rsidR="00220905" w:rsidRDefault="00220905" w:rsidP="00E11049">
      <w:pPr>
        <w:spacing w:after="0" w:line="360" w:lineRule="auto"/>
        <w:ind w:firstLine="709"/>
        <w:jc w:val="both"/>
        <w:rPr>
          <w:rFonts w:cstheme="minorHAnsi"/>
          <w:sz w:val="24"/>
          <w:szCs w:val="24"/>
        </w:rPr>
      </w:pPr>
      <w:r>
        <w:rPr>
          <w:rFonts w:cstheme="minorHAnsi"/>
          <w:sz w:val="24"/>
          <w:szCs w:val="24"/>
        </w:rPr>
        <w:t>b)</w:t>
      </w:r>
      <w:r w:rsidR="00FB78C6">
        <w:rPr>
          <w:rFonts w:cstheme="minorHAnsi"/>
          <w:sz w:val="24"/>
          <w:szCs w:val="24"/>
        </w:rPr>
        <w:t xml:space="preserve"> </w:t>
      </w:r>
      <w:r w:rsidR="00FB78C6" w:rsidRPr="00FB78C6">
        <w:rPr>
          <w:rFonts w:cstheme="minorHAnsi"/>
          <w:i/>
          <w:iCs/>
          <w:sz w:val="24"/>
          <w:szCs w:val="24"/>
        </w:rPr>
        <w:t>Sustainable development</w:t>
      </w:r>
      <w:r w:rsidR="00FB78C6">
        <w:rPr>
          <w:rFonts w:cstheme="minorHAnsi"/>
          <w:sz w:val="24"/>
          <w:szCs w:val="24"/>
        </w:rPr>
        <w:t xml:space="preserve"> is becoming one of the most recent social trends. UWTSD</w:t>
      </w:r>
      <w:r w:rsidR="00BA0876">
        <w:rPr>
          <w:rFonts w:cstheme="minorHAnsi"/>
          <w:sz w:val="24"/>
          <w:szCs w:val="24"/>
        </w:rPr>
        <w:t>’s reputation</w:t>
      </w:r>
      <w:r w:rsidR="00FB78C6">
        <w:rPr>
          <w:rFonts w:cstheme="minorHAnsi"/>
          <w:sz w:val="24"/>
          <w:szCs w:val="24"/>
        </w:rPr>
        <w:t xml:space="preserve"> risks to </w:t>
      </w:r>
      <w:r w:rsidR="00BA0876">
        <w:rPr>
          <w:rFonts w:cstheme="minorHAnsi"/>
          <w:sz w:val="24"/>
          <w:szCs w:val="24"/>
        </w:rPr>
        <w:t>be damaged if sustainable development is not implemented</w:t>
      </w:r>
      <w:r w:rsidR="004601F3">
        <w:rPr>
          <w:rFonts w:cstheme="minorHAnsi"/>
          <w:sz w:val="24"/>
          <w:szCs w:val="24"/>
        </w:rPr>
        <w:t xml:space="preserve"> or adopted</w:t>
      </w:r>
      <w:r w:rsidR="00BA0876">
        <w:rPr>
          <w:rFonts w:cstheme="minorHAnsi"/>
          <w:sz w:val="24"/>
          <w:szCs w:val="24"/>
        </w:rPr>
        <w:t>. On the positive side, the University can publicly announce about its improved sustainable development performance and gain the society’s support.</w:t>
      </w:r>
    </w:p>
    <w:p w14:paraId="1D9BB351" w14:textId="09B2BE6A" w:rsidR="00E11049" w:rsidRDefault="00E11049" w:rsidP="00E11049">
      <w:pPr>
        <w:spacing w:after="0" w:line="360" w:lineRule="auto"/>
        <w:ind w:firstLine="709"/>
        <w:jc w:val="both"/>
        <w:rPr>
          <w:rFonts w:cstheme="minorHAnsi"/>
          <w:sz w:val="24"/>
          <w:szCs w:val="24"/>
        </w:rPr>
      </w:pPr>
      <w:r w:rsidRPr="00E11049">
        <w:rPr>
          <w:rFonts w:cstheme="minorHAnsi"/>
          <w:b/>
          <w:bCs/>
          <w:sz w:val="24"/>
          <w:szCs w:val="24"/>
        </w:rPr>
        <w:lastRenderedPageBreak/>
        <w:t>Technological factors</w:t>
      </w:r>
      <w:r w:rsidRPr="00E11049">
        <w:rPr>
          <w:rFonts w:cstheme="minorHAnsi"/>
          <w:sz w:val="24"/>
          <w:szCs w:val="24"/>
        </w:rPr>
        <w:t xml:space="preserve"> </w:t>
      </w:r>
      <w:r w:rsidR="009C4F55">
        <w:rPr>
          <w:rFonts w:cstheme="minorHAnsi"/>
          <w:sz w:val="24"/>
          <w:szCs w:val="24"/>
        </w:rPr>
        <w:t xml:space="preserve">usually bring new goods and services on the market, new possibility to sell/distribute these goods and services, as well as new methods of communication between businesses and buyers. </w:t>
      </w:r>
    </w:p>
    <w:p w14:paraId="496F48F0" w14:textId="296A1C36" w:rsidR="00603B92" w:rsidRDefault="00603B92" w:rsidP="00603B92">
      <w:pPr>
        <w:spacing w:after="0" w:line="360" w:lineRule="auto"/>
        <w:ind w:firstLine="709"/>
        <w:jc w:val="both"/>
        <w:rPr>
          <w:rFonts w:cstheme="minorHAnsi"/>
          <w:sz w:val="24"/>
          <w:szCs w:val="24"/>
        </w:rPr>
      </w:pPr>
      <w:r>
        <w:rPr>
          <w:rFonts w:cstheme="minorHAnsi"/>
          <w:sz w:val="24"/>
          <w:szCs w:val="24"/>
        </w:rPr>
        <w:t xml:space="preserve">In the case of UWTSD, the following </w:t>
      </w:r>
      <w:r>
        <w:rPr>
          <w:rFonts w:cstheme="minorHAnsi"/>
          <w:sz w:val="24"/>
          <w:szCs w:val="24"/>
        </w:rPr>
        <w:t>technological</w:t>
      </w:r>
      <w:r>
        <w:rPr>
          <w:rFonts w:cstheme="minorHAnsi"/>
          <w:sz w:val="24"/>
          <w:szCs w:val="24"/>
        </w:rPr>
        <w:t xml:space="preserve"> factors </w:t>
      </w:r>
      <w:r>
        <w:rPr>
          <w:rFonts w:cstheme="minorHAnsi"/>
          <w:sz w:val="24"/>
          <w:szCs w:val="24"/>
        </w:rPr>
        <w:t>apply</w:t>
      </w:r>
      <w:r>
        <w:rPr>
          <w:rFonts w:cstheme="minorHAnsi"/>
          <w:sz w:val="24"/>
          <w:szCs w:val="24"/>
        </w:rPr>
        <w:t>:</w:t>
      </w:r>
    </w:p>
    <w:p w14:paraId="5ADE85E4" w14:textId="4E48D36E" w:rsidR="002937E6" w:rsidRDefault="00603B92" w:rsidP="00E11049">
      <w:pPr>
        <w:spacing w:after="0" w:line="360" w:lineRule="auto"/>
        <w:ind w:firstLine="709"/>
        <w:jc w:val="both"/>
        <w:rPr>
          <w:rFonts w:cstheme="minorHAnsi"/>
          <w:sz w:val="24"/>
          <w:szCs w:val="24"/>
        </w:rPr>
      </w:pPr>
      <w:r>
        <w:rPr>
          <w:rFonts w:cstheme="minorHAnsi"/>
          <w:sz w:val="24"/>
          <w:szCs w:val="24"/>
        </w:rPr>
        <w:t xml:space="preserve">a) </w:t>
      </w:r>
      <w:r w:rsidRPr="00603B92">
        <w:rPr>
          <w:rFonts w:cstheme="minorHAnsi"/>
          <w:i/>
          <w:iCs/>
          <w:sz w:val="24"/>
          <w:szCs w:val="24"/>
        </w:rPr>
        <w:t>Technology costs</w:t>
      </w:r>
      <w:r>
        <w:rPr>
          <w:rFonts w:cstheme="minorHAnsi"/>
          <w:sz w:val="24"/>
          <w:szCs w:val="24"/>
        </w:rPr>
        <w:t xml:space="preserve"> </w:t>
      </w:r>
      <w:r w:rsidR="002F639F">
        <w:rPr>
          <w:rFonts w:cstheme="minorHAnsi"/>
          <w:sz w:val="24"/>
          <w:szCs w:val="24"/>
        </w:rPr>
        <w:t>–</w:t>
      </w:r>
      <w:r>
        <w:rPr>
          <w:rFonts w:cstheme="minorHAnsi"/>
          <w:sz w:val="24"/>
          <w:szCs w:val="24"/>
        </w:rPr>
        <w:t xml:space="preserve"> </w:t>
      </w:r>
      <w:r w:rsidR="002F639F">
        <w:rPr>
          <w:rFonts w:cstheme="minorHAnsi"/>
          <w:sz w:val="24"/>
          <w:szCs w:val="24"/>
        </w:rPr>
        <w:t xml:space="preserve">the costs of new technology </w:t>
      </w:r>
      <w:r w:rsidR="00464E2B">
        <w:rPr>
          <w:rFonts w:cstheme="minorHAnsi"/>
          <w:sz w:val="24"/>
          <w:szCs w:val="24"/>
        </w:rPr>
        <w:t xml:space="preserve">are </w:t>
      </w:r>
      <w:r w:rsidR="002F639F">
        <w:rPr>
          <w:rFonts w:cstheme="minorHAnsi"/>
          <w:sz w:val="24"/>
          <w:szCs w:val="24"/>
        </w:rPr>
        <w:t xml:space="preserve">always high which means the university may not afford to buy new technologies, however speaking about opportunities, the cost of new technologies will most probably reduce over the </w:t>
      </w:r>
      <w:r w:rsidR="00B15506">
        <w:rPr>
          <w:rFonts w:cstheme="minorHAnsi"/>
          <w:sz w:val="24"/>
          <w:szCs w:val="24"/>
        </w:rPr>
        <w:t>time,</w:t>
      </w:r>
      <w:r w:rsidR="002F639F">
        <w:rPr>
          <w:rFonts w:cstheme="minorHAnsi"/>
          <w:sz w:val="24"/>
          <w:szCs w:val="24"/>
        </w:rPr>
        <w:t xml:space="preserve"> and they will become more viable from financial point of view.</w:t>
      </w:r>
    </w:p>
    <w:p w14:paraId="4A20C969" w14:textId="2056B097" w:rsidR="00603B92" w:rsidRDefault="00603B92" w:rsidP="00E11049">
      <w:pPr>
        <w:spacing w:after="0" w:line="360" w:lineRule="auto"/>
        <w:ind w:firstLine="709"/>
        <w:jc w:val="both"/>
        <w:rPr>
          <w:rFonts w:cstheme="minorHAnsi"/>
          <w:sz w:val="24"/>
          <w:szCs w:val="24"/>
        </w:rPr>
      </w:pPr>
      <w:r>
        <w:rPr>
          <w:rFonts w:cstheme="minorHAnsi"/>
          <w:sz w:val="24"/>
          <w:szCs w:val="24"/>
        </w:rPr>
        <w:t xml:space="preserve">b) </w:t>
      </w:r>
      <w:proofErr w:type="gramStart"/>
      <w:r w:rsidRPr="00603B92">
        <w:rPr>
          <w:rFonts w:cstheme="minorHAnsi"/>
          <w:i/>
          <w:iCs/>
          <w:sz w:val="24"/>
          <w:szCs w:val="24"/>
        </w:rPr>
        <w:t>Old</w:t>
      </w:r>
      <w:proofErr w:type="gramEnd"/>
      <w:r w:rsidRPr="00603B92">
        <w:rPr>
          <w:rFonts w:cstheme="minorHAnsi"/>
          <w:i/>
          <w:iCs/>
          <w:sz w:val="24"/>
          <w:szCs w:val="24"/>
        </w:rPr>
        <w:t xml:space="preserve"> infrastructure</w:t>
      </w:r>
      <w:r w:rsidR="00473D13">
        <w:rPr>
          <w:rFonts w:cstheme="minorHAnsi"/>
          <w:i/>
          <w:iCs/>
          <w:sz w:val="24"/>
          <w:szCs w:val="24"/>
        </w:rPr>
        <w:t xml:space="preserve"> -</w:t>
      </w:r>
      <w:r>
        <w:rPr>
          <w:rFonts w:cstheme="minorHAnsi"/>
          <w:sz w:val="24"/>
          <w:szCs w:val="24"/>
        </w:rPr>
        <w:t xml:space="preserve"> </w:t>
      </w:r>
      <w:r w:rsidR="002F639F">
        <w:rPr>
          <w:rFonts w:cstheme="minorHAnsi"/>
          <w:sz w:val="24"/>
          <w:szCs w:val="24"/>
        </w:rPr>
        <w:t>puts the risk of higher energy consumption for existing equipment, however this also creates the opportunity for the University to upgrade the existing infrastructure/equipment in conformity with the most recent energy reduction trends.</w:t>
      </w:r>
    </w:p>
    <w:p w14:paraId="66CC45A2" w14:textId="237FA705" w:rsidR="00E11049" w:rsidRDefault="00E11049" w:rsidP="00E11049">
      <w:pPr>
        <w:spacing w:after="0" w:line="360" w:lineRule="auto"/>
        <w:ind w:firstLine="709"/>
        <w:jc w:val="both"/>
        <w:rPr>
          <w:rFonts w:cstheme="minorHAnsi"/>
          <w:sz w:val="24"/>
          <w:szCs w:val="24"/>
        </w:rPr>
      </w:pPr>
      <w:r w:rsidRPr="00E11049">
        <w:rPr>
          <w:rFonts w:cstheme="minorHAnsi"/>
          <w:b/>
          <w:bCs/>
          <w:sz w:val="24"/>
          <w:szCs w:val="24"/>
        </w:rPr>
        <w:t>Environmental factors</w:t>
      </w:r>
      <w:r w:rsidRPr="00E11049">
        <w:rPr>
          <w:rFonts w:cstheme="minorHAnsi"/>
          <w:sz w:val="24"/>
          <w:szCs w:val="24"/>
        </w:rPr>
        <w:t xml:space="preserve"> are</w:t>
      </w:r>
      <w:r w:rsidR="009C4F55">
        <w:rPr>
          <w:rFonts w:cstheme="minorHAnsi"/>
          <w:sz w:val="24"/>
          <w:szCs w:val="24"/>
        </w:rPr>
        <w:t xml:space="preserve"> related to our natural environment and in the last few decades are </w:t>
      </w:r>
      <w:r w:rsidR="009C4F55" w:rsidRPr="00E11049">
        <w:rPr>
          <w:rFonts w:cstheme="minorHAnsi"/>
          <w:sz w:val="24"/>
          <w:szCs w:val="24"/>
        </w:rPr>
        <w:t>important</w:t>
      </w:r>
      <w:r w:rsidRPr="00E11049">
        <w:rPr>
          <w:rFonts w:cstheme="minorHAnsi"/>
          <w:sz w:val="24"/>
          <w:szCs w:val="24"/>
        </w:rPr>
        <w:t xml:space="preserve"> </w:t>
      </w:r>
      <w:r w:rsidR="009C4F55">
        <w:rPr>
          <w:rFonts w:cstheme="minorHAnsi"/>
          <w:sz w:val="24"/>
          <w:szCs w:val="24"/>
        </w:rPr>
        <w:t xml:space="preserve">because of reduced availability of natural resources, increased </w:t>
      </w:r>
      <w:proofErr w:type="gramStart"/>
      <w:r w:rsidR="009C4F55">
        <w:rPr>
          <w:rFonts w:cstheme="minorHAnsi"/>
          <w:sz w:val="24"/>
          <w:szCs w:val="24"/>
        </w:rPr>
        <w:t>air</w:t>
      </w:r>
      <w:proofErr w:type="gramEnd"/>
      <w:r w:rsidR="009C4F55">
        <w:rPr>
          <w:rFonts w:cstheme="minorHAnsi"/>
          <w:sz w:val="24"/>
          <w:szCs w:val="24"/>
        </w:rPr>
        <w:t xml:space="preserve"> and water pollution. Nowadays the environmental aspect is also about how ethical and sustainable a business is and how it meets it carbon footprint. </w:t>
      </w:r>
    </w:p>
    <w:p w14:paraId="605EB236" w14:textId="584133D5" w:rsidR="00112346" w:rsidRDefault="00112346" w:rsidP="00E11049">
      <w:pPr>
        <w:spacing w:after="0" w:line="360" w:lineRule="auto"/>
        <w:ind w:firstLine="709"/>
        <w:jc w:val="both"/>
        <w:rPr>
          <w:rFonts w:cstheme="minorHAnsi"/>
          <w:sz w:val="24"/>
          <w:szCs w:val="24"/>
        </w:rPr>
      </w:pPr>
      <w:r>
        <w:rPr>
          <w:rFonts w:cstheme="minorHAnsi"/>
          <w:sz w:val="24"/>
          <w:szCs w:val="24"/>
        </w:rPr>
        <w:t>UWTSD’s business environment my be impacted by the following factors:</w:t>
      </w:r>
    </w:p>
    <w:p w14:paraId="182C7C22" w14:textId="113656B5" w:rsidR="002F639F" w:rsidRDefault="002F639F" w:rsidP="00E11049">
      <w:pPr>
        <w:spacing w:after="0" w:line="360" w:lineRule="auto"/>
        <w:ind w:firstLine="709"/>
        <w:jc w:val="both"/>
        <w:rPr>
          <w:rFonts w:cstheme="minorHAnsi"/>
          <w:sz w:val="24"/>
          <w:szCs w:val="24"/>
        </w:rPr>
      </w:pPr>
      <w:r>
        <w:rPr>
          <w:rFonts w:cstheme="minorHAnsi"/>
          <w:sz w:val="24"/>
          <w:szCs w:val="24"/>
        </w:rPr>
        <w:t>a)</w:t>
      </w:r>
      <w:r w:rsidR="00112346">
        <w:rPr>
          <w:rFonts w:cstheme="minorHAnsi"/>
          <w:sz w:val="24"/>
          <w:szCs w:val="24"/>
        </w:rPr>
        <w:t xml:space="preserve"> </w:t>
      </w:r>
      <w:r w:rsidR="00112346" w:rsidRPr="00112346">
        <w:rPr>
          <w:rFonts w:cstheme="minorHAnsi"/>
          <w:i/>
          <w:iCs/>
          <w:sz w:val="24"/>
          <w:szCs w:val="24"/>
        </w:rPr>
        <w:t>The impact on the environment</w:t>
      </w:r>
      <w:r w:rsidR="00112346">
        <w:rPr>
          <w:rFonts w:cstheme="minorHAnsi"/>
          <w:sz w:val="24"/>
          <w:szCs w:val="24"/>
        </w:rPr>
        <w:t xml:space="preserve"> </w:t>
      </w:r>
      <w:r w:rsidR="00296CCD">
        <w:rPr>
          <w:rFonts w:cstheme="minorHAnsi"/>
          <w:sz w:val="24"/>
          <w:szCs w:val="24"/>
        </w:rPr>
        <w:t>- due to the need to maintain its campuses, UWTSD risks to generate water, land, and air pollution, as well as damage to the eco-system and an increase amount of waste. This also brings the opportunity to contribute to the environment protection by implementing sustainable development policies and measures.</w:t>
      </w:r>
    </w:p>
    <w:p w14:paraId="2A6C3793" w14:textId="3E13D7CF" w:rsidR="002F639F" w:rsidRDefault="002F639F" w:rsidP="00E11049">
      <w:pPr>
        <w:spacing w:after="0" w:line="360" w:lineRule="auto"/>
        <w:ind w:firstLine="709"/>
        <w:jc w:val="both"/>
        <w:rPr>
          <w:rFonts w:cstheme="minorHAnsi"/>
          <w:sz w:val="24"/>
          <w:szCs w:val="24"/>
        </w:rPr>
      </w:pPr>
      <w:r>
        <w:rPr>
          <w:rFonts w:cstheme="minorHAnsi"/>
          <w:sz w:val="24"/>
          <w:szCs w:val="24"/>
        </w:rPr>
        <w:t>b)</w:t>
      </w:r>
      <w:r w:rsidR="00112346">
        <w:rPr>
          <w:rFonts w:cstheme="minorHAnsi"/>
          <w:sz w:val="24"/>
          <w:szCs w:val="24"/>
        </w:rPr>
        <w:t xml:space="preserve"> </w:t>
      </w:r>
      <w:r w:rsidR="00112346" w:rsidRPr="00112346">
        <w:rPr>
          <w:rFonts w:cstheme="minorHAnsi"/>
          <w:i/>
          <w:iCs/>
          <w:sz w:val="24"/>
          <w:szCs w:val="24"/>
        </w:rPr>
        <w:t>Resource availability</w:t>
      </w:r>
      <w:r w:rsidR="00112346">
        <w:rPr>
          <w:rFonts w:cstheme="minorHAnsi"/>
          <w:sz w:val="24"/>
          <w:szCs w:val="24"/>
        </w:rPr>
        <w:t xml:space="preserve"> – on the risk side, the cost of resources will probably increase as the availability of natural resources </w:t>
      </w:r>
      <w:r w:rsidR="00112346">
        <w:rPr>
          <w:rFonts w:cstheme="minorHAnsi"/>
          <w:sz w:val="24"/>
          <w:szCs w:val="24"/>
        </w:rPr>
        <w:t>reduces at the global level</w:t>
      </w:r>
      <w:r w:rsidR="00112346">
        <w:rPr>
          <w:rFonts w:cstheme="minorHAnsi"/>
          <w:sz w:val="24"/>
          <w:szCs w:val="24"/>
        </w:rPr>
        <w:t>, however on the opportunities side, the University will have to develop and implement more incentives for the reusage of waste.</w:t>
      </w:r>
    </w:p>
    <w:p w14:paraId="01676DFD" w14:textId="76A3F30B" w:rsidR="00E11049" w:rsidRDefault="00E11049" w:rsidP="00E11049">
      <w:pPr>
        <w:spacing w:after="0" w:line="360" w:lineRule="auto"/>
        <w:ind w:firstLine="709"/>
        <w:jc w:val="both"/>
        <w:rPr>
          <w:rFonts w:cstheme="minorHAnsi"/>
          <w:sz w:val="24"/>
          <w:szCs w:val="24"/>
        </w:rPr>
      </w:pPr>
      <w:r w:rsidRPr="00E11049">
        <w:rPr>
          <w:rFonts w:cstheme="minorHAnsi"/>
          <w:b/>
          <w:bCs/>
          <w:sz w:val="24"/>
          <w:szCs w:val="24"/>
        </w:rPr>
        <w:t>Legal factors</w:t>
      </w:r>
      <w:r w:rsidRPr="00E11049">
        <w:rPr>
          <w:rFonts w:cstheme="minorHAnsi"/>
          <w:sz w:val="24"/>
          <w:szCs w:val="24"/>
        </w:rPr>
        <w:t xml:space="preserve"> </w:t>
      </w:r>
      <w:r w:rsidR="009C4F55">
        <w:rPr>
          <w:rFonts w:cstheme="minorHAnsi"/>
          <w:sz w:val="24"/>
          <w:szCs w:val="24"/>
        </w:rPr>
        <w:t xml:space="preserve">are related to trading and advertising standards, </w:t>
      </w:r>
      <w:r w:rsidRPr="00E11049">
        <w:rPr>
          <w:rFonts w:cstheme="minorHAnsi"/>
          <w:sz w:val="24"/>
          <w:szCs w:val="24"/>
        </w:rPr>
        <w:t>health and safety</w:t>
      </w:r>
      <w:r w:rsidR="009C4F55">
        <w:rPr>
          <w:rFonts w:cstheme="minorHAnsi"/>
          <w:sz w:val="24"/>
          <w:szCs w:val="24"/>
        </w:rPr>
        <w:t xml:space="preserve"> regulations</w:t>
      </w:r>
      <w:r>
        <w:rPr>
          <w:rFonts w:cstheme="minorHAnsi"/>
          <w:sz w:val="24"/>
          <w:szCs w:val="24"/>
        </w:rPr>
        <w:t xml:space="preserve">, </w:t>
      </w:r>
      <w:r w:rsidRPr="00E11049">
        <w:rPr>
          <w:rFonts w:cstheme="minorHAnsi"/>
          <w:sz w:val="24"/>
          <w:szCs w:val="24"/>
        </w:rPr>
        <w:t>consumer rights</w:t>
      </w:r>
      <w:r>
        <w:rPr>
          <w:rFonts w:cstheme="minorHAnsi"/>
          <w:sz w:val="24"/>
          <w:szCs w:val="24"/>
        </w:rPr>
        <w:t xml:space="preserve">, </w:t>
      </w:r>
      <w:proofErr w:type="gramStart"/>
      <w:r w:rsidRPr="00E11049">
        <w:rPr>
          <w:rFonts w:cstheme="minorHAnsi"/>
          <w:sz w:val="24"/>
          <w:szCs w:val="24"/>
        </w:rPr>
        <w:t xml:space="preserve">product </w:t>
      </w:r>
      <w:r w:rsidR="009C4F55">
        <w:rPr>
          <w:rFonts w:cstheme="minorHAnsi"/>
          <w:sz w:val="24"/>
          <w:szCs w:val="24"/>
        </w:rPr>
        <w:t xml:space="preserve"> safety</w:t>
      </w:r>
      <w:proofErr w:type="gramEnd"/>
      <w:r w:rsidR="009C4F55">
        <w:rPr>
          <w:rFonts w:cstheme="minorHAnsi"/>
          <w:sz w:val="24"/>
          <w:szCs w:val="24"/>
        </w:rPr>
        <w:t xml:space="preserve"> and </w:t>
      </w:r>
      <w:r w:rsidRPr="00E11049">
        <w:rPr>
          <w:rFonts w:cstheme="minorHAnsi"/>
          <w:sz w:val="24"/>
          <w:szCs w:val="24"/>
        </w:rPr>
        <w:t>labelling</w:t>
      </w:r>
      <w:r w:rsidR="009C4F55">
        <w:rPr>
          <w:rFonts w:cstheme="minorHAnsi"/>
          <w:sz w:val="24"/>
          <w:szCs w:val="24"/>
        </w:rPr>
        <w:t>,</w:t>
      </w:r>
      <w:r w:rsidRPr="00E11049">
        <w:rPr>
          <w:rFonts w:cstheme="minorHAnsi"/>
          <w:sz w:val="24"/>
          <w:szCs w:val="24"/>
        </w:rPr>
        <w:t xml:space="preserve"> </w:t>
      </w:r>
      <w:r w:rsidR="009C4F55">
        <w:rPr>
          <w:rFonts w:cstheme="minorHAnsi"/>
          <w:sz w:val="24"/>
          <w:szCs w:val="24"/>
        </w:rPr>
        <w:t>etc</w:t>
      </w:r>
      <w:r w:rsidRPr="00E11049">
        <w:rPr>
          <w:rFonts w:cstheme="minorHAnsi"/>
          <w:sz w:val="24"/>
          <w:szCs w:val="24"/>
        </w:rPr>
        <w:t>.</w:t>
      </w:r>
    </w:p>
    <w:p w14:paraId="28C35AD9" w14:textId="44DE2A87" w:rsidR="001E626E" w:rsidRDefault="001E626E" w:rsidP="00E11049">
      <w:pPr>
        <w:spacing w:after="0" w:line="360" w:lineRule="auto"/>
        <w:ind w:firstLine="709"/>
        <w:jc w:val="both"/>
        <w:rPr>
          <w:rFonts w:cstheme="minorHAnsi"/>
          <w:sz w:val="24"/>
          <w:szCs w:val="24"/>
        </w:rPr>
      </w:pPr>
      <w:r>
        <w:rPr>
          <w:rFonts w:cstheme="minorHAnsi"/>
          <w:sz w:val="24"/>
          <w:szCs w:val="24"/>
        </w:rPr>
        <w:t>UWTSD as a business can be affected by the following legal factors:</w:t>
      </w:r>
    </w:p>
    <w:p w14:paraId="4377493D" w14:textId="04D7E883" w:rsidR="002F639F" w:rsidRDefault="002F639F" w:rsidP="00E11049">
      <w:pPr>
        <w:spacing w:after="0" w:line="360" w:lineRule="auto"/>
        <w:ind w:firstLine="709"/>
        <w:jc w:val="both"/>
        <w:rPr>
          <w:rFonts w:cstheme="minorHAnsi"/>
          <w:sz w:val="24"/>
          <w:szCs w:val="24"/>
        </w:rPr>
      </w:pPr>
      <w:r>
        <w:rPr>
          <w:rFonts w:cstheme="minorHAnsi"/>
          <w:sz w:val="24"/>
          <w:szCs w:val="24"/>
        </w:rPr>
        <w:t>a)</w:t>
      </w:r>
      <w:r w:rsidR="001E626E">
        <w:rPr>
          <w:rFonts w:cstheme="minorHAnsi"/>
          <w:sz w:val="24"/>
          <w:szCs w:val="24"/>
        </w:rPr>
        <w:t xml:space="preserve"> </w:t>
      </w:r>
      <w:r w:rsidR="001E626E" w:rsidRPr="001E626E">
        <w:rPr>
          <w:rFonts w:cstheme="minorHAnsi"/>
          <w:i/>
          <w:iCs/>
          <w:sz w:val="24"/>
          <w:szCs w:val="24"/>
        </w:rPr>
        <w:t>New governmental legislation</w:t>
      </w:r>
      <w:r w:rsidR="001E626E">
        <w:rPr>
          <w:rFonts w:cstheme="minorHAnsi"/>
          <w:sz w:val="24"/>
          <w:szCs w:val="24"/>
        </w:rPr>
        <w:t xml:space="preserve"> – the University need to stay </w:t>
      </w:r>
      <w:r w:rsidR="00CD43F3">
        <w:rPr>
          <w:rFonts w:cstheme="minorHAnsi"/>
          <w:sz w:val="24"/>
          <w:szCs w:val="24"/>
        </w:rPr>
        <w:t>up to date</w:t>
      </w:r>
      <w:r w:rsidR="001E626E">
        <w:rPr>
          <w:rFonts w:cstheme="minorHAnsi"/>
          <w:sz w:val="24"/>
          <w:szCs w:val="24"/>
        </w:rPr>
        <w:t xml:space="preserve"> with all new legislation in the higher education sector and non-compliance can lead to prosecution and increased fines; </w:t>
      </w:r>
      <w:proofErr w:type="gramStart"/>
      <w:r w:rsidR="001E626E">
        <w:rPr>
          <w:rFonts w:cstheme="minorHAnsi"/>
          <w:sz w:val="24"/>
          <w:szCs w:val="24"/>
        </w:rPr>
        <w:t>additionally</w:t>
      </w:r>
      <w:proofErr w:type="gramEnd"/>
      <w:r w:rsidR="001E626E">
        <w:rPr>
          <w:rFonts w:cstheme="minorHAnsi"/>
          <w:sz w:val="24"/>
          <w:szCs w:val="24"/>
        </w:rPr>
        <w:t xml:space="preserve"> the cost to stay complaint may divert funding from different </w:t>
      </w:r>
      <w:r w:rsidR="001E626E">
        <w:rPr>
          <w:rFonts w:cstheme="minorHAnsi"/>
          <w:sz w:val="24"/>
          <w:szCs w:val="24"/>
        </w:rPr>
        <w:lastRenderedPageBreak/>
        <w:t xml:space="preserve">University projects to other areas. On the positive side, new legislation may bring more relaxed measures for the </w:t>
      </w:r>
      <w:r w:rsidR="006763C3">
        <w:rPr>
          <w:rFonts w:cstheme="minorHAnsi"/>
          <w:sz w:val="24"/>
          <w:szCs w:val="24"/>
        </w:rPr>
        <w:t>institution.</w:t>
      </w:r>
    </w:p>
    <w:p w14:paraId="2ECDC4DE" w14:textId="7C3BBD5C" w:rsidR="002F639F" w:rsidRDefault="002F639F" w:rsidP="00E11049">
      <w:pPr>
        <w:spacing w:after="0" w:line="360" w:lineRule="auto"/>
        <w:ind w:firstLine="709"/>
        <w:jc w:val="both"/>
        <w:rPr>
          <w:rFonts w:cstheme="minorHAnsi"/>
          <w:sz w:val="24"/>
          <w:szCs w:val="24"/>
        </w:rPr>
      </w:pPr>
      <w:r>
        <w:rPr>
          <w:rFonts w:cstheme="minorHAnsi"/>
          <w:sz w:val="24"/>
          <w:szCs w:val="24"/>
        </w:rPr>
        <w:t>b)</w:t>
      </w:r>
      <w:r w:rsidR="006763C3">
        <w:rPr>
          <w:rFonts w:cstheme="minorHAnsi"/>
          <w:sz w:val="24"/>
          <w:szCs w:val="24"/>
        </w:rPr>
        <w:t xml:space="preserve"> </w:t>
      </w:r>
      <w:r w:rsidR="006763C3" w:rsidRPr="006763C3">
        <w:rPr>
          <w:rFonts w:cstheme="minorHAnsi"/>
          <w:i/>
          <w:iCs/>
          <w:sz w:val="24"/>
          <w:szCs w:val="24"/>
        </w:rPr>
        <w:t>BREXIT</w:t>
      </w:r>
      <w:r w:rsidR="006763C3">
        <w:rPr>
          <w:rFonts w:cstheme="minorHAnsi"/>
          <w:sz w:val="24"/>
          <w:szCs w:val="24"/>
        </w:rPr>
        <w:t xml:space="preserve"> </w:t>
      </w:r>
      <w:r w:rsidR="00745337">
        <w:rPr>
          <w:rFonts w:cstheme="minorHAnsi"/>
          <w:sz w:val="24"/>
          <w:szCs w:val="24"/>
        </w:rPr>
        <w:t>–</w:t>
      </w:r>
      <w:r w:rsidR="006763C3">
        <w:rPr>
          <w:rFonts w:cstheme="minorHAnsi"/>
          <w:sz w:val="24"/>
          <w:szCs w:val="24"/>
        </w:rPr>
        <w:t xml:space="preserve"> </w:t>
      </w:r>
      <w:r w:rsidR="00745337">
        <w:rPr>
          <w:rFonts w:cstheme="minorHAnsi"/>
          <w:sz w:val="24"/>
          <w:szCs w:val="24"/>
        </w:rPr>
        <w:t>after leaving the European Union, the changes in educational standards legislation may bring uncertainty or increased regulation for the UWTSD, but at the same time it can bring more relaxed educational standards for higher education sector which means less costs for compliance.</w:t>
      </w:r>
    </w:p>
    <w:p w14:paraId="1ADC5F72" w14:textId="69D447CB" w:rsidR="00CD43F3" w:rsidRPr="00B969AF" w:rsidRDefault="00CD43F3" w:rsidP="00E11049">
      <w:pPr>
        <w:spacing w:after="0" w:line="360" w:lineRule="auto"/>
        <w:ind w:firstLine="709"/>
        <w:jc w:val="both"/>
        <w:rPr>
          <w:rFonts w:cstheme="minorHAnsi"/>
          <w:sz w:val="24"/>
          <w:szCs w:val="24"/>
        </w:rPr>
      </w:pPr>
      <w:r>
        <w:rPr>
          <w:rFonts w:cstheme="minorHAnsi"/>
          <w:sz w:val="24"/>
          <w:szCs w:val="24"/>
        </w:rPr>
        <w:t xml:space="preserve">A summary of PESTEL analysis conducted for UWTSD is provided in </w:t>
      </w:r>
      <w:r w:rsidRPr="00CD43F3">
        <w:rPr>
          <w:rFonts w:cstheme="minorHAnsi"/>
          <w:i/>
          <w:iCs/>
          <w:sz w:val="24"/>
          <w:szCs w:val="24"/>
        </w:rPr>
        <w:t>Appendix 1</w:t>
      </w:r>
      <w:r>
        <w:rPr>
          <w:rFonts w:cstheme="minorHAnsi"/>
          <w:sz w:val="24"/>
          <w:szCs w:val="24"/>
        </w:rPr>
        <w:t xml:space="preserve"> at the end of the present report.</w:t>
      </w:r>
    </w:p>
    <w:p w14:paraId="27ADBEB0" w14:textId="7F3B9AF0" w:rsidR="00B969AF" w:rsidRDefault="00B969AF" w:rsidP="00473D13">
      <w:pPr>
        <w:pStyle w:val="Heading1"/>
        <w:ind w:left="709"/>
        <w:rPr>
          <w:rFonts w:asciiTheme="minorHAnsi" w:hAnsiTheme="minorHAnsi" w:cstheme="minorHAnsi"/>
          <w:b/>
          <w:bCs/>
          <w:color w:val="auto"/>
          <w:sz w:val="24"/>
          <w:szCs w:val="24"/>
        </w:rPr>
      </w:pPr>
      <w:bookmarkStart w:id="3" w:name="_Toc116938329"/>
      <w:r w:rsidRPr="0095369B">
        <w:rPr>
          <w:rFonts w:asciiTheme="minorHAnsi" w:hAnsiTheme="minorHAnsi" w:cstheme="minorHAnsi"/>
          <w:b/>
          <w:bCs/>
          <w:color w:val="auto"/>
          <w:sz w:val="24"/>
          <w:szCs w:val="24"/>
        </w:rPr>
        <w:t>Porter’s Five Forces Analysis</w:t>
      </w:r>
      <w:bookmarkEnd w:id="3"/>
    </w:p>
    <w:p w14:paraId="2CB3D8C2" w14:textId="0A8F4FCA" w:rsidR="00D47DCC" w:rsidRDefault="00D47DCC" w:rsidP="00D47DCC"/>
    <w:p w14:paraId="70515B3B" w14:textId="33117FBC" w:rsidR="00D47DCC" w:rsidRDefault="00D47DCC" w:rsidP="00F9145B">
      <w:pPr>
        <w:pStyle w:val="comp"/>
        <w:shd w:val="clear" w:color="auto" w:fill="FFFFFF"/>
        <w:spacing w:before="0" w:beforeAutospacing="0" w:after="0" w:afterAutospacing="0" w:line="360" w:lineRule="auto"/>
        <w:ind w:firstLine="709"/>
        <w:jc w:val="both"/>
        <w:rPr>
          <w:rFonts w:asciiTheme="minorHAnsi" w:eastAsiaTheme="minorHAnsi" w:hAnsiTheme="minorHAnsi" w:cstheme="minorHAnsi"/>
          <w:lang w:eastAsia="en-US"/>
        </w:rPr>
      </w:pPr>
      <w:r w:rsidRPr="00D47DCC">
        <w:rPr>
          <w:rFonts w:asciiTheme="minorHAnsi" w:eastAsiaTheme="minorHAnsi" w:hAnsiTheme="minorHAnsi" w:cstheme="minorHAnsi"/>
          <w:lang w:eastAsia="en-US"/>
        </w:rPr>
        <w:t xml:space="preserve">Porter's Five Forces </w:t>
      </w:r>
      <w:r w:rsidR="006D5664">
        <w:rPr>
          <w:rFonts w:asciiTheme="minorHAnsi" w:eastAsiaTheme="minorHAnsi" w:hAnsiTheme="minorHAnsi" w:cstheme="minorHAnsi"/>
          <w:lang w:eastAsia="en-US"/>
        </w:rPr>
        <w:t>represent</w:t>
      </w:r>
      <w:r w:rsidRPr="00D47DCC">
        <w:rPr>
          <w:rFonts w:asciiTheme="minorHAnsi" w:eastAsiaTheme="minorHAnsi" w:hAnsiTheme="minorHAnsi" w:cstheme="minorHAnsi"/>
          <w:lang w:eastAsia="en-US"/>
        </w:rPr>
        <w:t xml:space="preserve"> a </w:t>
      </w:r>
      <w:r w:rsidR="006D5664">
        <w:rPr>
          <w:rFonts w:asciiTheme="minorHAnsi" w:eastAsiaTheme="minorHAnsi" w:hAnsiTheme="minorHAnsi" w:cstheme="minorHAnsi"/>
          <w:lang w:eastAsia="en-US"/>
        </w:rPr>
        <w:t>framework</w:t>
      </w:r>
      <w:r w:rsidRPr="00D47DCC">
        <w:rPr>
          <w:rFonts w:asciiTheme="minorHAnsi" w:eastAsiaTheme="minorHAnsi" w:hAnsiTheme="minorHAnsi" w:cstheme="minorHAnsi"/>
          <w:lang w:eastAsia="en-US"/>
        </w:rPr>
        <w:t xml:space="preserve"> that </w:t>
      </w:r>
      <w:r w:rsidR="006D5664">
        <w:rPr>
          <w:rFonts w:asciiTheme="minorHAnsi" w:eastAsiaTheme="minorHAnsi" w:hAnsiTheme="minorHAnsi" w:cstheme="minorHAnsi"/>
          <w:lang w:eastAsia="en-US"/>
        </w:rPr>
        <w:t>examines</w:t>
      </w:r>
      <w:r w:rsidRPr="00D47DCC">
        <w:rPr>
          <w:rFonts w:asciiTheme="minorHAnsi" w:eastAsiaTheme="minorHAnsi" w:hAnsiTheme="minorHAnsi" w:cstheme="minorHAnsi"/>
          <w:lang w:eastAsia="en-US"/>
        </w:rPr>
        <w:t xml:space="preserve"> five </w:t>
      </w:r>
      <w:r w:rsidR="006D5664">
        <w:rPr>
          <w:rFonts w:asciiTheme="minorHAnsi" w:eastAsiaTheme="minorHAnsi" w:hAnsiTheme="minorHAnsi" w:cstheme="minorHAnsi"/>
          <w:lang w:eastAsia="en-US"/>
        </w:rPr>
        <w:t>rivalry</w:t>
      </w:r>
      <w:r w:rsidRPr="00D47DCC">
        <w:rPr>
          <w:rFonts w:asciiTheme="minorHAnsi" w:eastAsiaTheme="minorHAnsi" w:hAnsiTheme="minorHAnsi" w:cstheme="minorHAnsi"/>
          <w:lang w:eastAsia="en-US"/>
        </w:rPr>
        <w:t xml:space="preserve"> forces that </w:t>
      </w:r>
      <w:r w:rsidR="006D5664">
        <w:rPr>
          <w:rFonts w:asciiTheme="minorHAnsi" w:eastAsiaTheme="minorHAnsi" w:hAnsiTheme="minorHAnsi" w:cstheme="minorHAnsi"/>
          <w:lang w:eastAsia="en-US"/>
        </w:rPr>
        <w:t xml:space="preserve">have an impact on every business and sector and determine their weak and strong parts. </w:t>
      </w:r>
      <w:r w:rsidRPr="00D47DCC">
        <w:rPr>
          <w:rFonts w:asciiTheme="minorHAnsi" w:eastAsiaTheme="minorHAnsi" w:hAnsiTheme="minorHAnsi" w:cstheme="minorHAnsi"/>
          <w:lang w:eastAsia="en-US"/>
        </w:rPr>
        <w:t xml:space="preserve">Five Forces analysis is </w:t>
      </w:r>
      <w:r w:rsidR="006D5664">
        <w:rPr>
          <w:rFonts w:asciiTheme="minorHAnsi" w:eastAsiaTheme="minorHAnsi" w:hAnsiTheme="minorHAnsi" w:cstheme="minorHAnsi"/>
          <w:lang w:eastAsia="en-US"/>
        </w:rPr>
        <w:t xml:space="preserve">quite often used to elaborate the long-term strategy for businesses or even entire sectors </w:t>
      </w:r>
      <w:r w:rsidR="00F9145B">
        <w:rPr>
          <w:rFonts w:asciiTheme="minorHAnsi" w:eastAsiaTheme="minorHAnsi" w:hAnsiTheme="minorHAnsi" w:cstheme="minorHAnsi"/>
          <w:lang w:eastAsia="en-US"/>
        </w:rPr>
        <w:t>(De Bruin, 2016)</w:t>
      </w:r>
      <w:r w:rsidRPr="00D47DCC">
        <w:rPr>
          <w:rFonts w:asciiTheme="minorHAnsi" w:eastAsiaTheme="minorHAnsi" w:hAnsiTheme="minorHAnsi" w:cstheme="minorHAnsi"/>
          <w:lang w:eastAsia="en-US"/>
        </w:rPr>
        <w:t>.</w:t>
      </w:r>
      <w:r w:rsidR="006D5664">
        <w:rPr>
          <w:rFonts w:asciiTheme="minorHAnsi" w:eastAsiaTheme="minorHAnsi" w:hAnsiTheme="minorHAnsi" w:cstheme="minorHAnsi"/>
          <w:lang w:eastAsia="en-US"/>
        </w:rPr>
        <w:t xml:space="preserve"> </w:t>
      </w:r>
      <w:r w:rsidRPr="00D47DCC">
        <w:rPr>
          <w:rFonts w:asciiTheme="minorHAnsi" w:eastAsiaTheme="minorHAnsi" w:hAnsiTheme="minorHAnsi" w:cstheme="minorHAnsi"/>
          <w:lang w:eastAsia="en-US"/>
        </w:rPr>
        <w:t>The</w:t>
      </w:r>
      <w:r w:rsidR="006D5664">
        <w:rPr>
          <w:rFonts w:asciiTheme="minorHAnsi" w:eastAsiaTheme="minorHAnsi" w:hAnsiTheme="minorHAnsi" w:cstheme="minorHAnsi"/>
          <w:lang w:eastAsia="en-US"/>
        </w:rPr>
        <w:t xml:space="preserve"> author of the Five Forces Model is Professor Michael Porter from Harvard School of Business</w:t>
      </w:r>
      <w:r w:rsidR="00A84BE5">
        <w:rPr>
          <w:rFonts w:asciiTheme="minorHAnsi" w:eastAsiaTheme="minorHAnsi" w:hAnsiTheme="minorHAnsi" w:cstheme="minorHAnsi"/>
          <w:lang w:eastAsia="en-US"/>
        </w:rPr>
        <w:t xml:space="preserve"> (</w:t>
      </w:r>
      <w:r w:rsidR="00A84BE5" w:rsidRPr="00CD43F3">
        <w:rPr>
          <w:rFonts w:asciiTheme="minorHAnsi" w:eastAsiaTheme="minorHAnsi" w:hAnsiTheme="minorHAnsi" w:cstheme="minorHAnsi"/>
          <w:lang w:eastAsia="en-US"/>
        </w:rPr>
        <w:t>Pringle, James &amp; Huisman</w:t>
      </w:r>
      <w:r w:rsidR="00A84BE5" w:rsidRPr="00CD43F3">
        <w:rPr>
          <w:rFonts w:asciiTheme="minorHAnsi" w:eastAsiaTheme="minorHAnsi" w:hAnsiTheme="minorHAnsi" w:cstheme="minorHAnsi"/>
          <w:lang w:eastAsia="en-US"/>
        </w:rPr>
        <w:t xml:space="preserve">, </w:t>
      </w:r>
      <w:r w:rsidR="00A84BE5" w:rsidRPr="00CD43F3">
        <w:rPr>
          <w:rFonts w:asciiTheme="minorHAnsi" w:eastAsiaTheme="minorHAnsi" w:hAnsiTheme="minorHAnsi" w:cstheme="minorHAnsi"/>
          <w:lang w:eastAsia="en-US"/>
        </w:rPr>
        <w:t>2011).</w:t>
      </w:r>
    </w:p>
    <w:p w14:paraId="7C25D40D" w14:textId="7DA32037" w:rsidR="00D47DCC" w:rsidRPr="006953E7" w:rsidRDefault="00D47DCC" w:rsidP="006953E7">
      <w:pPr>
        <w:shd w:val="clear" w:color="auto" w:fill="FFFFFF"/>
        <w:tabs>
          <w:tab w:val="left" w:pos="993"/>
        </w:tabs>
        <w:spacing w:after="0" w:line="360" w:lineRule="auto"/>
        <w:ind w:firstLine="709"/>
        <w:jc w:val="both"/>
        <w:rPr>
          <w:rFonts w:cstheme="minorHAnsi"/>
          <w:sz w:val="24"/>
          <w:szCs w:val="24"/>
        </w:rPr>
      </w:pPr>
      <w:r w:rsidRPr="00F9145B">
        <w:rPr>
          <w:rFonts w:cstheme="minorHAnsi"/>
          <w:sz w:val="24"/>
          <w:szCs w:val="24"/>
        </w:rPr>
        <w:t xml:space="preserve">Porter's </w:t>
      </w:r>
      <w:r w:rsidR="00F9145B" w:rsidRPr="00F9145B">
        <w:rPr>
          <w:rFonts w:cstheme="minorHAnsi"/>
          <w:sz w:val="24"/>
          <w:szCs w:val="24"/>
        </w:rPr>
        <w:t>five</w:t>
      </w:r>
      <w:r w:rsidRPr="00F9145B">
        <w:rPr>
          <w:rFonts w:cstheme="minorHAnsi"/>
          <w:sz w:val="24"/>
          <w:szCs w:val="24"/>
        </w:rPr>
        <w:t xml:space="preserve"> forces are</w:t>
      </w:r>
      <w:r w:rsidR="00F9145B">
        <w:rPr>
          <w:rFonts w:cstheme="minorHAnsi"/>
          <w:sz w:val="24"/>
          <w:szCs w:val="24"/>
        </w:rPr>
        <w:t xml:space="preserve"> </w:t>
      </w:r>
      <w:r w:rsidR="00F9145B" w:rsidRPr="00F9145B">
        <w:rPr>
          <w:rFonts w:cstheme="minorHAnsi"/>
          <w:i/>
          <w:iCs/>
          <w:sz w:val="24"/>
          <w:szCs w:val="24"/>
        </w:rPr>
        <w:t>(Appendix 2)</w:t>
      </w:r>
      <w:r w:rsidR="00431CFC" w:rsidRPr="00F9145B">
        <w:rPr>
          <w:rFonts w:cstheme="minorHAnsi"/>
          <w:sz w:val="24"/>
          <w:szCs w:val="24"/>
        </w:rPr>
        <w:t xml:space="preserve">: </w:t>
      </w:r>
      <w:r w:rsidR="00431CFC">
        <w:rPr>
          <w:rFonts w:cstheme="minorHAnsi"/>
          <w:sz w:val="24"/>
          <w:szCs w:val="24"/>
        </w:rPr>
        <w:t>(</w:t>
      </w:r>
      <w:r w:rsidR="00F9145B" w:rsidRPr="00F9145B">
        <w:rPr>
          <w:rFonts w:cstheme="minorHAnsi"/>
          <w:sz w:val="24"/>
          <w:szCs w:val="24"/>
        </w:rPr>
        <w:t xml:space="preserve">1) </w:t>
      </w:r>
      <w:r w:rsidR="00F9145B" w:rsidRPr="007A2994">
        <w:rPr>
          <w:rFonts w:cstheme="minorHAnsi"/>
          <w:i/>
          <w:iCs/>
          <w:sz w:val="24"/>
          <w:szCs w:val="24"/>
        </w:rPr>
        <w:t>c</w:t>
      </w:r>
      <w:r w:rsidR="00F9145B" w:rsidRPr="007A2994">
        <w:rPr>
          <w:rFonts w:cstheme="minorHAnsi"/>
          <w:i/>
          <w:iCs/>
          <w:sz w:val="24"/>
          <w:szCs w:val="24"/>
        </w:rPr>
        <w:t>ompetition in the industry</w:t>
      </w:r>
      <w:r w:rsidR="007A2994">
        <w:rPr>
          <w:rFonts w:cstheme="minorHAnsi"/>
          <w:sz w:val="24"/>
          <w:szCs w:val="24"/>
        </w:rPr>
        <w:t xml:space="preserve"> – this force examines how intensive the competition on the market is.  The higher number of competitors, the higher the rivalry</w:t>
      </w:r>
      <w:r w:rsidR="006953E7">
        <w:rPr>
          <w:rFonts w:cstheme="minorHAnsi"/>
          <w:sz w:val="24"/>
          <w:szCs w:val="24"/>
        </w:rPr>
        <w:t xml:space="preserve">; </w:t>
      </w:r>
      <w:r w:rsidR="00F9145B" w:rsidRPr="00F9145B">
        <w:rPr>
          <w:rFonts w:cstheme="minorHAnsi"/>
          <w:sz w:val="24"/>
          <w:szCs w:val="24"/>
        </w:rPr>
        <w:t>(2</w:t>
      </w:r>
      <w:r w:rsidR="00F9145B" w:rsidRPr="007A2994">
        <w:rPr>
          <w:rFonts w:cstheme="minorHAnsi"/>
          <w:i/>
          <w:iCs/>
          <w:sz w:val="24"/>
          <w:szCs w:val="24"/>
        </w:rPr>
        <w:t>) p</w:t>
      </w:r>
      <w:r w:rsidR="00F9145B" w:rsidRPr="007A2994">
        <w:rPr>
          <w:rFonts w:cstheme="minorHAnsi"/>
          <w:i/>
          <w:iCs/>
          <w:sz w:val="24"/>
          <w:szCs w:val="24"/>
        </w:rPr>
        <w:t>otential of new entrants into the industry</w:t>
      </w:r>
      <w:r w:rsidR="009A37E6">
        <w:rPr>
          <w:rFonts w:cstheme="minorHAnsi"/>
          <w:i/>
          <w:iCs/>
          <w:sz w:val="24"/>
          <w:szCs w:val="24"/>
        </w:rPr>
        <w:t xml:space="preserve"> – </w:t>
      </w:r>
      <w:r w:rsidR="009A37E6">
        <w:rPr>
          <w:rFonts w:cstheme="minorHAnsi"/>
          <w:sz w:val="24"/>
          <w:szCs w:val="24"/>
        </w:rPr>
        <w:t>this depends on the requirements to enter the industry in question. The higher are the barriers to enter the industry, the smaller is the threat for new entrants</w:t>
      </w:r>
      <w:r w:rsidR="006953E7">
        <w:rPr>
          <w:rFonts w:cstheme="minorHAnsi"/>
          <w:sz w:val="24"/>
          <w:szCs w:val="24"/>
        </w:rPr>
        <w:t xml:space="preserve">; </w:t>
      </w:r>
      <w:r w:rsidR="00F9145B" w:rsidRPr="007A2994">
        <w:rPr>
          <w:rFonts w:cstheme="minorHAnsi"/>
          <w:i/>
          <w:iCs/>
          <w:sz w:val="24"/>
          <w:szCs w:val="24"/>
        </w:rPr>
        <w:t>(3) p</w:t>
      </w:r>
      <w:r w:rsidR="00F9145B" w:rsidRPr="007A2994">
        <w:rPr>
          <w:rFonts w:cstheme="minorHAnsi"/>
          <w:i/>
          <w:iCs/>
          <w:sz w:val="24"/>
          <w:szCs w:val="24"/>
        </w:rPr>
        <w:t>ower of suppliers</w:t>
      </w:r>
      <w:r w:rsidR="009A37E6">
        <w:rPr>
          <w:rFonts w:cstheme="minorHAnsi"/>
          <w:i/>
          <w:iCs/>
          <w:sz w:val="24"/>
          <w:szCs w:val="24"/>
        </w:rPr>
        <w:t xml:space="preserve"> – </w:t>
      </w:r>
      <w:r w:rsidR="009A37E6">
        <w:rPr>
          <w:rFonts w:cstheme="minorHAnsi"/>
          <w:sz w:val="24"/>
          <w:szCs w:val="24"/>
        </w:rPr>
        <w:t>analyses how much power and control the company’s supplier has in order to increase the price or reduce the quality of purchased goods or services</w:t>
      </w:r>
      <w:r w:rsidR="006953E7">
        <w:rPr>
          <w:rFonts w:cstheme="minorHAnsi"/>
          <w:sz w:val="24"/>
          <w:szCs w:val="24"/>
        </w:rPr>
        <w:t xml:space="preserve">; </w:t>
      </w:r>
      <w:r w:rsidR="00F9145B" w:rsidRPr="007A2994">
        <w:rPr>
          <w:rFonts w:cstheme="minorHAnsi"/>
          <w:i/>
          <w:iCs/>
          <w:sz w:val="24"/>
          <w:szCs w:val="24"/>
        </w:rPr>
        <w:t>(4) p</w:t>
      </w:r>
      <w:r w:rsidR="00F9145B" w:rsidRPr="007A2994">
        <w:rPr>
          <w:rFonts w:cstheme="minorHAnsi"/>
          <w:i/>
          <w:iCs/>
          <w:sz w:val="24"/>
          <w:szCs w:val="24"/>
        </w:rPr>
        <w:t>ower of customers</w:t>
      </w:r>
      <w:r w:rsidR="006953E7">
        <w:rPr>
          <w:rFonts w:cstheme="minorHAnsi"/>
          <w:i/>
          <w:iCs/>
          <w:sz w:val="24"/>
          <w:szCs w:val="24"/>
        </w:rPr>
        <w:t xml:space="preserve">/buyers – </w:t>
      </w:r>
      <w:r w:rsidR="006953E7">
        <w:rPr>
          <w:rFonts w:cstheme="minorHAnsi"/>
          <w:sz w:val="24"/>
          <w:szCs w:val="24"/>
        </w:rPr>
        <w:t xml:space="preserve">this force examines to what extent the customers are able to put the company under pressure; </w:t>
      </w:r>
      <w:r w:rsidR="00F9145B" w:rsidRPr="007A2994">
        <w:rPr>
          <w:rFonts w:cstheme="minorHAnsi"/>
          <w:i/>
          <w:iCs/>
          <w:sz w:val="24"/>
          <w:szCs w:val="24"/>
        </w:rPr>
        <w:t>(5) t</w:t>
      </w:r>
      <w:r w:rsidR="00F9145B" w:rsidRPr="007A2994">
        <w:rPr>
          <w:rFonts w:cstheme="minorHAnsi"/>
          <w:i/>
          <w:iCs/>
          <w:sz w:val="24"/>
          <w:szCs w:val="24"/>
        </w:rPr>
        <w:t>hreat of substitute products</w:t>
      </w:r>
      <w:r w:rsidR="006953E7">
        <w:rPr>
          <w:rFonts w:cstheme="minorHAnsi"/>
          <w:i/>
          <w:iCs/>
          <w:sz w:val="24"/>
          <w:szCs w:val="24"/>
        </w:rPr>
        <w:t xml:space="preserve"> – </w:t>
      </w:r>
      <w:r w:rsidR="006953E7">
        <w:rPr>
          <w:rFonts w:cstheme="minorHAnsi"/>
          <w:sz w:val="24"/>
          <w:szCs w:val="24"/>
        </w:rPr>
        <w:t>this force examines the existence of alternative products or services outside of those offered by a specific company.</w:t>
      </w:r>
    </w:p>
    <w:p w14:paraId="04119740" w14:textId="42FF7993" w:rsidR="00D47DCC" w:rsidRDefault="00FA5D18" w:rsidP="00CF6116">
      <w:pPr>
        <w:spacing w:after="0" w:line="360" w:lineRule="auto"/>
        <w:ind w:firstLine="709"/>
        <w:jc w:val="both"/>
        <w:rPr>
          <w:rFonts w:cstheme="minorHAnsi"/>
          <w:sz w:val="24"/>
          <w:szCs w:val="24"/>
        </w:rPr>
      </w:pPr>
      <w:r w:rsidRPr="00F9145B">
        <w:rPr>
          <w:rFonts w:cstheme="minorHAnsi"/>
          <w:sz w:val="24"/>
          <w:szCs w:val="24"/>
        </w:rPr>
        <w:t>The case of UWTSD</w:t>
      </w:r>
      <w:r w:rsidR="00F9145B" w:rsidRPr="00F9145B">
        <w:rPr>
          <w:rFonts w:cstheme="minorHAnsi"/>
          <w:sz w:val="24"/>
          <w:szCs w:val="24"/>
        </w:rPr>
        <w:t xml:space="preserve"> is </w:t>
      </w:r>
      <w:proofErr w:type="gramStart"/>
      <w:r w:rsidR="00F9145B" w:rsidRPr="00F9145B">
        <w:rPr>
          <w:rFonts w:cstheme="minorHAnsi"/>
          <w:sz w:val="24"/>
          <w:szCs w:val="24"/>
        </w:rPr>
        <w:t>similar to</w:t>
      </w:r>
      <w:proofErr w:type="gramEnd"/>
      <w:r w:rsidR="00F9145B" w:rsidRPr="00F9145B">
        <w:rPr>
          <w:rFonts w:cstheme="minorHAnsi"/>
          <w:sz w:val="24"/>
          <w:szCs w:val="24"/>
        </w:rPr>
        <w:t xml:space="preserve"> many other universities within the higher education sector</w:t>
      </w:r>
      <w:r w:rsidR="00F9145B">
        <w:rPr>
          <w:rFonts w:cstheme="minorHAnsi"/>
          <w:sz w:val="24"/>
          <w:szCs w:val="24"/>
        </w:rPr>
        <w:t xml:space="preserve"> and each force </w:t>
      </w:r>
      <w:r w:rsidR="00431CFC">
        <w:rPr>
          <w:rFonts w:cstheme="minorHAnsi"/>
          <w:sz w:val="24"/>
          <w:szCs w:val="24"/>
        </w:rPr>
        <w:t>is</w:t>
      </w:r>
      <w:r w:rsidR="00F9145B">
        <w:rPr>
          <w:rFonts w:cstheme="minorHAnsi"/>
          <w:sz w:val="24"/>
          <w:szCs w:val="24"/>
        </w:rPr>
        <w:t xml:space="preserve"> examined below with examples based on UWTSD’s case</w:t>
      </w:r>
      <w:r w:rsidR="00431CFC">
        <w:rPr>
          <w:rFonts w:cstheme="minorHAnsi"/>
          <w:sz w:val="24"/>
          <w:szCs w:val="24"/>
        </w:rPr>
        <w:t>:</w:t>
      </w:r>
    </w:p>
    <w:p w14:paraId="0A85DBEA" w14:textId="3247EAE3" w:rsidR="00431CFC" w:rsidRPr="00431CFC" w:rsidRDefault="00431CFC" w:rsidP="00431CFC">
      <w:pPr>
        <w:pStyle w:val="ListParagraph"/>
        <w:numPr>
          <w:ilvl w:val="0"/>
          <w:numId w:val="13"/>
        </w:numPr>
        <w:spacing w:line="360" w:lineRule="auto"/>
        <w:jc w:val="both"/>
        <w:rPr>
          <w:rFonts w:cstheme="minorHAnsi"/>
          <w:i/>
          <w:iCs/>
          <w:sz w:val="24"/>
          <w:szCs w:val="24"/>
        </w:rPr>
      </w:pPr>
      <w:r w:rsidRPr="00431CFC">
        <w:rPr>
          <w:rFonts w:cstheme="minorHAnsi"/>
          <w:i/>
          <w:iCs/>
          <w:sz w:val="24"/>
          <w:szCs w:val="24"/>
        </w:rPr>
        <w:t xml:space="preserve">The competition among existing higher education institutions </w:t>
      </w:r>
      <w:r>
        <w:rPr>
          <w:rFonts w:cstheme="minorHAnsi"/>
          <w:sz w:val="24"/>
          <w:szCs w:val="24"/>
        </w:rPr>
        <w:t xml:space="preserve">is quite high in the UK. As specified above, in 2020-21, there were </w:t>
      </w:r>
      <w:r w:rsidRPr="00431CFC">
        <w:rPr>
          <w:rFonts w:cstheme="minorHAnsi"/>
          <w:sz w:val="24"/>
          <w:szCs w:val="24"/>
        </w:rPr>
        <w:t>170 higher education providers in the UK</w:t>
      </w:r>
      <w:r>
        <w:rPr>
          <w:rFonts w:cstheme="minorHAnsi"/>
          <w:sz w:val="24"/>
          <w:szCs w:val="24"/>
        </w:rPr>
        <w:t xml:space="preserve"> which means that in fact the market is oversaturated.</w:t>
      </w:r>
    </w:p>
    <w:p w14:paraId="0C0AE1F5" w14:textId="741492B2" w:rsidR="00431CFC" w:rsidRPr="006F7A36" w:rsidRDefault="006F7A36" w:rsidP="00431CFC">
      <w:pPr>
        <w:pStyle w:val="ListParagraph"/>
        <w:numPr>
          <w:ilvl w:val="0"/>
          <w:numId w:val="13"/>
        </w:numPr>
        <w:spacing w:line="360" w:lineRule="auto"/>
        <w:jc w:val="both"/>
        <w:rPr>
          <w:rFonts w:cstheme="minorHAnsi"/>
          <w:i/>
          <w:iCs/>
          <w:sz w:val="24"/>
          <w:szCs w:val="24"/>
        </w:rPr>
      </w:pPr>
      <w:r>
        <w:rPr>
          <w:rFonts w:cstheme="minorHAnsi"/>
          <w:i/>
          <w:iCs/>
          <w:sz w:val="24"/>
          <w:szCs w:val="24"/>
        </w:rPr>
        <w:lastRenderedPageBreak/>
        <w:t xml:space="preserve">The potential for new entrants – </w:t>
      </w:r>
      <w:r>
        <w:rPr>
          <w:rFonts w:cstheme="minorHAnsi"/>
          <w:sz w:val="24"/>
          <w:szCs w:val="24"/>
        </w:rPr>
        <w:t>although the possibility for new UK institutions and for existent international institutions to enter the UK higher education market is quite high, the post-pandemic reality makes it less likely to happen, especially that the higher education sector is heavily regulated by the government and there are a lot of standards to be met, while the entry capital is also very high.</w:t>
      </w:r>
    </w:p>
    <w:p w14:paraId="544CA99A" w14:textId="604875EF" w:rsidR="006F7A36" w:rsidRPr="006F7A36" w:rsidRDefault="006F7A36" w:rsidP="00431CFC">
      <w:pPr>
        <w:pStyle w:val="ListParagraph"/>
        <w:numPr>
          <w:ilvl w:val="0"/>
          <w:numId w:val="13"/>
        </w:numPr>
        <w:spacing w:line="360" w:lineRule="auto"/>
        <w:jc w:val="both"/>
        <w:rPr>
          <w:rFonts w:cstheme="minorHAnsi"/>
          <w:i/>
          <w:iCs/>
          <w:sz w:val="24"/>
          <w:szCs w:val="24"/>
        </w:rPr>
      </w:pPr>
      <w:r>
        <w:rPr>
          <w:rFonts w:cstheme="minorHAnsi"/>
          <w:i/>
          <w:iCs/>
          <w:sz w:val="24"/>
          <w:szCs w:val="24"/>
        </w:rPr>
        <w:t xml:space="preserve">The power of customers – </w:t>
      </w:r>
      <w:r>
        <w:rPr>
          <w:rFonts w:cstheme="minorHAnsi"/>
          <w:sz w:val="24"/>
          <w:szCs w:val="24"/>
        </w:rPr>
        <w:t>in the case of UWTSD, the customers/buyers are students and their parents. In this case, looks like the buyer (student) has less power than the supplier (UWTSD), however the University should take into consideration the potential of Students Unions.</w:t>
      </w:r>
    </w:p>
    <w:p w14:paraId="56E139F9" w14:textId="2AAEA6A1" w:rsidR="006F7A36" w:rsidRPr="00B869C8" w:rsidRDefault="006F7A36" w:rsidP="00431CFC">
      <w:pPr>
        <w:pStyle w:val="ListParagraph"/>
        <w:numPr>
          <w:ilvl w:val="0"/>
          <w:numId w:val="13"/>
        </w:numPr>
        <w:spacing w:line="360" w:lineRule="auto"/>
        <w:jc w:val="both"/>
        <w:rPr>
          <w:rFonts w:cstheme="minorHAnsi"/>
          <w:i/>
          <w:iCs/>
          <w:sz w:val="24"/>
          <w:szCs w:val="24"/>
        </w:rPr>
      </w:pPr>
      <w:r>
        <w:rPr>
          <w:rFonts w:cstheme="minorHAnsi"/>
          <w:i/>
          <w:iCs/>
          <w:sz w:val="24"/>
          <w:szCs w:val="24"/>
        </w:rPr>
        <w:t xml:space="preserve">The power of suppliers – </w:t>
      </w:r>
      <w:r>
        <w:rPr>
          <w:rFonts w:cstheme="minorHAnsi"/>
          <w:sz w:val="24"/>
          <w:szCs w:val="24"/>
        </w:rPr>
        <w:t xml:space="preserve">in the case of UWTSD, the suppliers are Faculty members (lecturers) and Administrators. They have a high potential for power through their professional unions and </w:t>
      </w:r>
      <w:r w:rsidR="00B869C8">
        <w:rPr>
          <w:rFonts w:cstheme="minorHAnsi"/>
          <w:sz w:val="24"/>
          <w:szCs w:val="24"/>
        </w:rPr>
        <w:t>associations</w:t>
      </w:r>
      <w:r>
        <w:rPr>
          <w:rFonts w:cstheme="minorHAnsi"/>
          <w:sz w:val="24"/>
          <w:szCs w:val="24"/>
        </w:rPr>
        <w:t>.</w:t>
      </w:r>
    </w:p>
    <w:p w14:paraId="1CC1F757" w14:textId="2040FBEE" w:rsidR="00B869C8" w:rsidRPr="001B56FE" w:rsidRDefault="00B869C8" w:rsidP="00431CFC">
      <w:pPr>
        <w:pStyle w:val="ListParagraph"/>
        <w:numPr>
          <w:ilvl w:val="0"/>
          <w:numId w:val="13"/>
        </w:numPr>
        <w:spacing w:line="360" w:lineRule="auto"/>
        <w:jc w:val="both"/>
        <w:rPr>
          <w:rFonts w:cstheme="minorHAnsi"/>
          <w:i/>
          <w:iCs/>
          <w:sz w:val="24"/>
          <w:szCs w:val="24"/>
        </w:rPr>
      </w:pPr>
      <w:r>
        <w:rPr>
          <w:rFonts w:cstheme="minorHAnsi"/>
          <w:i/>
          <w:iCs/>
          <w:sz w:val="24"/>
          <w:szCs w:val="24"/>
        </w:rPr>
        <w:t xml:space="preserve">Substitutes – </w:t>
      </w:r>
      <w:r>
        <w:rPr>
          <w:rFonts w:cstheme="minorHAnsi"/>
          <w:sz w:val="24"/>
          <w:szCs w:val="24"/>
        </w:rPr>
        <w:t>Online degrees and for-profit universities are the main substitutes for services offered by UWTSD. In the post-pandemic realities, the online alternative for learning is a force that can have a significant impact.</w:t>
      </w:r>
    </w:p>
    <w:p w14:paraId="780D91BB" w14:textId="52B901D5" w:rsidR="001B56FE" w:rsidRDefault="001B56FE" w:rsidP="001B56FE">
      <w:pPr>
        <w:spacing w:line="360" w:lineRule="auto"/>
        <w:jc w:val="both"/>
        <w:rPr>
          <w:rFonts w:cstheme="minorHAnsi"/>
          <w:i/>
          <w:iCs/>
          <w:sz w:val="24"/>
          <w:szCs w:val="24"/>
        </w:rPr>
      </w:pPr>
    </w:p>
    <w:p w14:paraId="1E8825BE" w14:textId="38BC603A" w:rsidR="001B56FE" w:rsidRDefault="001B56FE" w:rsidP="001B56FE">
      <w:pPr>
        <w:spacing w:line="360" w:lineRule="auto"/>
        <w:jc w:val="both"/>
        <w:rPr>
          <w:rFonts w:cstheme="minorHAnsi"/>
          <w:i/>
          <w:iCs/>
          <w:sz w:val="24"/>
          <w:szCs w:val="24"/>
        </w:rPr>
      </w:pPr>
    </w:p>
    <w:p w14:paraId="2DC450C3" w14:textId="398B0363" w:rsidR="001B56FE" w:rsidRDefault="001B56FE" w:rsidP="001B56FE">
      <w:pPr>
        <w:spacing w:line="360" w:lineRule="auto"/>
        <w:jc w:val="both"/>
        <w:rPr>
          <w:rFonts w:cstheme="minorHAnsi"/>
          <w:i/>
          <w:iCs/>
          <w:sz w:val="24"/>
          <w:szCs w:val="24"/>
        </w:rPr>
      </w:pPr>
    </w:p>
    <w:p w14:paraId="250DBA25" w14:textId="292C1B5C" w:rsidR="001B56FE" w:rsidRDefault="001B56FE" w:rsidP="001B56FE">
      <w:pPr>
        <w:spacing w:line="360" w:lineRule="auto"/>
        <w:jc w:val="both"/>
        <w:rPr>
          <w:rFonts w:cstheme="minorHAnsi"/>
          <w:i/>
          <w:iCs/>
          <w:sz w:val="24"/>
          <w:szCs w:val="24"/>
        </w:rPr>
      </w:pPr>
    </w:p>
    <w:p w14:paraId="1C225185" w14:textId="7C11E64C" w:rsidR="001B56FE" w:rsidRDefault="001B56FE" w:rsidP="001B56FE">
      <w:pPr>
        <w:spacing w:line="360" w:lineRule="auto"/>
        <w:jc w:val="both"/>
        <w:rPr>
          <w:rFonts w:cstheme="minorHAnsi"/>
          <w:i/>
          <w:iCs/>
          <w:sz w:val="24"/>
          <w:szCs w:val="24"/>
        </w:rPr>
      </w:pPr>
    </w:p>
    <w:p w14:paraId="55BCE825" w14:textId="415E0FF6" w:rsidR="001B56FE" w:rsidRDefault="001B56FE" w:rsidP="001B56FE">
      <w:pPr>
        <w:spacing w:line="360" w:lineRule="auto"/>
        <w:jc w:val="both"/>
        <w:rPr>
          <w:rFonts w:cstheme="minorHAnsi"/>
          <w:i/>
          <w:iCs/>
          <w:sz w:val="24"/>
          <w:szCs w:val="24"/>
        </w:rPr>
      </w:pPr>
    </w:p>
    <w:p w14:paraId="509720D7" w14:textId="50D3B517" w:rsidR="006D5664" w:rsidRDefault="006D5664" w:rsidP="001B56FE">
      <w:pPr>
        <w:spacing w:line="360" w:lineRule="auto"/>
        <w:jc w:val="both"/>
        <w:rPr>
          <w:rFonts w:cstheme="minorHAnsi"/>
          <w:i/>
          <w:iCs/>
          <w:sz w:val="24"/>
          <w:szCs w:val="24"/>
        </w:rPr>
      </w:pPr>
    </w:p>
    <w:p w14:paraId="64D71D27" w14:textId="476448C4" w:rsidR="006D5664" w:rsidRDefault="006D5664" w:rsidP="001B56FE">
      <w:pPr>
        <w:spacing w:line="360" w:lineRule="auto"/>
        <w:jc w:val="both"/>
        <w:rPr>
          <w:rFonts w:cstheme="minorHAnsi"/>
          <w:i/>
          <w:iCs/>
          <w:sz w:val="24"/>
          <w:szCs w:val="24"/>
        </w:rPr>
      </w:pPr>
    </w:p>
    <w:p w14:paraId="6D48641D" w14:textId="0BB47101" w:rsidR="006D5664" w:rsidRDefault="006D5664" w:rsidP="001B56FE">
      <w:pPr>
        <w:spacing w:line="360" w:lineRule="auto"/>
        <w:jc w:val="both"/>
        <w:rPr>
          <w:rFonts w:cstheme="minorHAnsi"/>
          <w:i/>
          <w:iCs/>
          <w:sz w:val="24"/>
          <w:szCs w:val="24"/>
        </w:rPr>
      </w:pPr>
    </w:p>
    <w:p w14:paraId="245FDDB3" w14:textId="3D3B7D10" w:rsidR="006D5664" w:rsidRDefault="006D5664" w:rsidP="001B56FE">
      <w:pPr>
        <w:spacing w:line="360" w:lineRule="auto"/>
        <w:jc w:val="both"/>
        <w:rPr>
          <w:rFonts w:cstheme="minorHAnsi"/>
          <w:i/>
          <w:iCs/>
          <w:sz w:val="24"/>
          <w:szCs w:val="24"/>
        </w:rPr>
      </w:pPr>
    </w:p>
    <w:p w14:paraId="2E39A236" w14:textId="77777777" w:rsidR="006D5664" w:rsidRPr="001B56FE" w:rsidRDefault="006D5664" w:rsidP="001B56FE">
      <w:pPr>
        <w:spacing w:line="360" w:lineRule="auto"/>
        <w:jc w:val="both"/>
        <w:rPr>
          <w:rFonts w:cstheme="minorHAnsi"/>
          <w:i/>
          <w:iCs/>
          <w:sz w:val="24"/>
          <w:szCs w:val="24"/>
        </w:rPr>
      </w:pPr>
    </w:p>
    <w:p w14:paraId="1F29DB08" w14:textId="6C178A23" w:rsidR="00B969AF" w:rsidRDefault="00B969AF" w:rsidP="00464E2B">
      <w:pPr>
        <w:pStyle w:val="Heading1"/>
        <w:ind w:left="709"/>
        <w:rPr>
          <w:rFonts w:asciiTheme="minorHAnsi" w:hAnsiTheme="minorHAnsi" w:cstheme="minorHAnsi"/>
          <w:b/>
          <w:bCs/>
          <w:color w:val="auto"/>
          <w:sz w:val="24"/>
          <w:szCs w:val="24"/>
        </w:rPr>
      </w:pPr>
      <w:bookmarkStart w:id="4" w:name="_Toc116938330"/>
      <w:r w:rsidRPr="0095369B">
        <w:rPr>
          <w:rFonts w:asciiTheme="minorHAnsi" w:hAnsiTheme="minorHAnsi" w:cstheme="minorHAnsi"/>
          <w:b/>
          <w:bCs/>
          <w:color w:val="auto"/>
          <w:sz w:val="24"/>
          <w:szCs w:val="24"/>
        </w:rPr>
        <w:lastRenderedPageBreak/>
        <w:t>Conclusions and Recommendations</w:t>
      </w:r>
      <w:bookmarkEnd w:id="4"/>
    </w:p>
    <w:p w14:paraId="5E1B5FF1" w14:textId="31E43623" w:rsidR="00927FB1" w:rsidRDefault="00927FB1" w:rsidP="00927FB1"/>
    <w:p w14:paraId="672EB6B5" w14:textId="364FCC08" w:rsidR="00D47DCC" w:rsidRDefault="004717B9" w:rsidP="00D55DC1">
      <w:pPr>
        <w:spacing w:after="0" w:line="360" w:lineRule="auto"/>
        <w:ind w:firstLine="709"/>
        <w:jc w:val="both"/>
        <w:rPr>
          <w:rFonts w:cstheme="minorHAnsi"/>
          <w:sz w:val="24"/>
          <w:szCs w:val="24"/>
        </w:rPr>
      </w:pPr>
      <w:r w:rsidRPr="00D55DC1">
        <w:rPr>
          <w:rFonts w:cstheme="minorHAnsi"/>
          <w:sz w:val="24"/>
          <w:szCs w:val="24"/>
        </w:rPr>
        <w:t xml:space="preserve">The present report </w:t>
      </w:r>
      <w:r w:rsidR="00D55DC1" w:rsidRPr="00D55DC1">
        <w:rPr>
          <w:rFonts w:cstheme="minorHAnsi"/>
          <w:sz w:val="24"/>
          <w:szCs w:val="24"/>
        </w:rPr>
        <w:t>examined how</w:t>
      </w:r>
      <w:r w:rsidR="00342027" w:rsidRPr="00D55DC1">
        <w:rPr>
          <w:rFonts w:cstheme="minorHAnsi"/>
          <w:sz w:val="24"/>
          <w:szCs w:val="24"/>
        </w:rPr>
        <w:t xml:space="preserve"> various Political, Economic, Sociocultural, Technological, Legal, and Environmental factors </w:t>
      </w:r>
      <w:r w:rsidR="00D55DC1">
        <w:rPr>
          <w:rFonts w:cstheme="minorHAnsi"/>
          <w:sz w:val="24"/>
          <w:szCs w:val="24"/>
        </w:rPr>
        <w:t xml:space="preserve">(PESTEL framework) </w:t>
      </w:r>
      <w:r w:rsidR="00342027" w:rsidRPr="00D55DC1">
        <w:rPr>
          <w:rFonts w:cstheme="minorHAnsi"/>
          <w:sz w:val="24"/>
          <w:szCs w:val="24"/>
        </w:rPr>
        <w:t xml:space="preserve">are </w:t>
      </w:r>
      <w:r w:rsidRPr="00D55DC1">
        <w:rPr>
          <w:rFonts w:cstheme="minorHAnsi"/>
          <w:sz w:val="24"/>
          <w:szCs w:val="24"/>
        </w:rPr>
        <w:t>impacting the</w:t>
      </w:r>
      <w:r w:rsidR="00342027" w:rsidRPr="00D55DC1">
        <w:rPr>
          <w:rFonts w:cstheme="minorHAnsi"/>
          <w:sz w:val="24"/>
          <w:szCs w:val="24"/>
        </w:rPr>
        <w:t xml:space="preserve"> higher education in the </w:t>
      </w:r>
      <w:hyperlink r:id="rId9" w:history="1">
        <w:r w:rsidR="00342027" w:rsidRPr="00D55DC1">
          <w:rPr>
            <w:rFonts w:cstheme="minorHAnsi"/>
            <w:sz w:val="24"/>
            <w:szCs w:val="24"/>
          </w:rPr>
          <w:t>United Kingdom</w:t>
        </w:r>
      </w:hyperlink>
      <w:r w:rsidR="00D55DC1">
        <w:rPr>
          <w:rFonts w:cstheme="minorHAnsi"/>
          <w:sz w:val="24"/>
          <w:szCs w:val="24"/>
        </w:rPr>
        <w:t xml:space="preserve"> and more specifically the University of Wales Trinity Saint David.</w:t>
      </w:r>
    </w:p>
    <w:p w14:paraId="19F78051" w14:textId="77777777" w:rsidR="00464E2B" w:rsidRPr="00464E2B" w:rsidRDefault="00464E2B" w:rsidP="00464E2B">
      <w:pPr>
        <w:spacing w:after="0" w:line="360" w:lineRule="auto"/>
        <w:ind w:firstLine="709"/>
        <w:jc w:val="both"/>
        <w:rPr>
          <w:rFonts w:cstheme="minorHAnsi"/>
          <w:sz w:val="24"/>
          <w:szCs w:val="24"/>
        </w:rPr>
      </w:pPr>
      <w:r w:rsidRPr="00464E2B">
        <w:rPr>
          <w:rFonts w:cstheme="minorHAnsi"/>
          <w:sz w:val="24"/>
          <w:szCs w:val="24"/>
        </w:rPr>
        <w:t xml:space="preserve">The results revealed that UWTSD is susceptible to political factors such as Brexit and changes to governmental policies. From economic point of view, the University is impacted by changes to the economic climate and by the increased energy costs. Speaking about sociocultural factors that affect UWTSD’s business environment, the report revealed that the availability of online learning and working coupled with sustainable development trend has quite a significant potential of impact on the University. Technological factors, such as high new technology costs and existent infrastructure, can have both positive and negative impact on UWTSD. Finally, the environmental factors, such as resources availability and the impact on the environment (land, </w:t>
      </w:r>
      <w:proofErr w:type="gramStart"/>
      <w:r w:rsidRPr="00464E2B">
        <w:rPr>
          <w:rFonts w:cstheme="minorHAnsi"/>
          <w:sz w:val="24"/>
          <w:szCs w:val="24"/>
        </w:rPr>
        <w:t>air</w:t>
      </w:r>
      <w:proofErr w:type="gramEnd"/>
      <w:r w:rsidRPr="00464E2B">
        <w:rPr>
          <w:rFonts w:cstheme="minorHAnsi"/>
          <w:sz w:val="24"/>
          <w:szCs w:val="24"/>
        </w:rPr>
        <w:t xml:space="preserve"> and water pollution), can influence the University’s environment as a business.</w:t>
      </w:r>
    </w:p>
    <w:p w14:paraId="4C91CD63" w14:textId="7F7ED5BF" w:rsidR="0008575E" w:rsidRDefault="0008575E" w:rsidP="0008575E">
      <w:pPr>
        <w:spacing w:after="0" w:line="360" w:lineRule="auto"/>
        <w:ind w:firstLine="709"/>
        <w:jc w:val="both"/>
        <w:rPr>
          <w:rFonts w:cstheme="minorHAnsi"/>
          <w:sz w:val="24"/>
          <w:szCs w:val="24"/>
        </w:rPr>
      </w:pPr>
      <w:r w:rsidRPr="0008575E">
        <w:rPr>
          <w:rFonts w:cstheme="minorHAnsi"/>
          <w:sz w:val="24"/>
          <w:szCs w:val="24"/>
        </w:rPr>
        <w:t>Th</w:t>
      </w:r>
      <w:r>
        <w:rPr>
          <w:rFonts w:cstheme="minorHAnsi"/>
          <w:sz w:val="24"/>
          <w:szCs w:val="24"/>
        </w:rPr>
        <w:t xml:space="preserve">e present report also examined UWTSD through </w:t>
      </w:r>
      <w:r w:rsidRPr="0008575E">
        <w:rPr>
          <w:rFonts w:cstheme="minorHAnsi"/>
          <w:sz w:val="24"/>
          <w:szCs w:val="24"/>
        </w:rPr>
        <w:t>Porter’s five forces framework</w:t>
      </w:r>
      <w:r>
        <w:rPr>
          <w:rFonts w:cstheme="minorHAnsi"/>
          <w:sz w:val="24"/>
          <w:szCs w:val="24"/>
        </w:rPr>
        <w:t>. It has been identified that there are high barriers for new entrants in the higher education industry, however the competition is already quite significant on the market as there are 170 providers of higher education services in the UK only, without taking into consideration the international institutions. Another</w:t>
      </w:r>
      <w:r w:rsidRPr="0008575E">
        <w:rPr>
          <w:rFonts w:cstheme="minorHAnsi"/>
          <w:sz w:val="24"/>
          <w:szCs w:val="24"/>
        </w:rPr>
        <w:t xml:space="preserve"> result</w:t>
      </w:r>
      <w:r>
        <w:rPr>
          <w:rFonts w:cstheme="minorHAnsi"/>
          <w:sz w:val="24"/>
          <w:szCs w:val="24"/>
        </w:rPr>
        <w:t xml:space="preserve"> obtained</w:t>
      </w:r>
      <w:r w:rsidRPr="0008575E">
        <w:rPr>
          <w:rFonts w:cstheme="minorHAnsi"/>
          <w:sz w:val="24"/>
          <w:szCs w:val="24"/>
        </w:rPr>
        <w:t xml:space="preserve"> from applying Porter’s framework is that in</w:t>
      </w:r>
      <w:r>
        <w:rPr>
          <w:rFonts w:cstheme="minorHAnsi"/>
          <w:sz w:val="24"/>
          <w:szCs w:val="24"/>
        </w:rPr>
        <w:t xml:space="preserve"> the case of UWTSD, the power of buyers (students and parents) is lower than the power of suppliers (lecturers and administrative staff). There are however a few substitutes to services provided by the University, such as online courses and for-profit universities.</w:t>
      </w:r>
    </w:p>
    <w:p w14:paraId="4C99164C" w14:textId="77777777" w:rsidR="0008575E" w:rsidRDefault="0008575E" w:rsidP="0008575E">
      <w:pPr>
        <w:spacing w:after="0" w:line="360" w:lineRule="auto"/>
        <w:ind w:firstLine="709"/>
        <w:jc w:val="both"/>
        <w:rPr>
          <w:rFonts w:cstheme="minorHAnsi"/>
          <w:sz w:val="24"/>
          <w:szCs w:val="24"/>
        </w:rPr>
      </w:pPr>
      <w:r w:rsidRPr="00464E2B">
        <w:rPr>
          <w:rFonts w:cstheme="minorHAnsi"/>
          <w:sz w:val="24"/>
          <w:szCs w:val="24"/>
        </w:rPr>
        <w:t>Given the new realities after Covid-19 pandemic and the climate agenda actively promoted at the global level, it is recommended that UWTSD to revise its current policies and align them to the ne</w:t>
      </w:r>
      <w:r>
        <w:rPr>
          <w:rFonts w:cstheme="minorHAnsi"/>
          <w:sz w:val="24"/>
          <w:szCs w:val="24"/>
        </w:rPr>
        <w:t xml:space="preserve">w </w:t>
      </w:r>
      <w:r w:rsidRPr="00464E2B">
        <w:rPr>
          <w:rFonts w:cstheme="minorHAnsi"/>
          <w:sz w:val="24"/>
          <w:szCs w:val="24"/>
        </w:rPr>
        <w:t>post Brexit, post-</w:t>
      </w:r>
      <w:proofErr w:type="gramStart"/>
      <w:r w:rsidRPr="00464E2B">
        <w:rPr>
          <w:rFonts w:cstheme="minorHAnsi"/>
          <w:sz w:val="24"/>
          <w:szCs w:val="24"/>
        </w:rPr>
        <w:t>pandemic</w:t>
      </w:r>
      <w:proofErr w:type="gramEnd"/>
      <w:r w:rsidRPr="00464E2B">
        <w:rPr>
          <w:rFonts w:cstheme="minorHAnsi"/>
          <w:sz w:val="24"/>
          <w:szCs w:val="24"/>
        </w:rPr>
        <w:t xml:space="preserve"> and climate change-oriented realities.</w:t>
      </w:r>
    </w:p>
    <w:p w14:paraId="3FDAEBE9" w14:textId="6E97D7D7" w:rsidR="0008575E" w:rsidRDefault="0008575E" w:rsidP="0008575E">
      <w:pPr>
        <w:spacing w:after="0" w:line="360" w:lineRule="auto"/>
        <w:ind w:firstLine="709"/>
        <w:jc w:val="both"/>
        <w:rPr>
          <w:rFonts w:cstheme="minorHAnsi"/>
          <w:sz w:val="24"/>
          <w:szCs w:val="24"/>
        </w:rPr>
      </w:pPr>
    </w:p>
    <w:p w14:paraId="52404765" w14:textId="06FFC3F0" w:rsidR="00B15506" w:rsidRDefault="00B15506" w:rsidP="0008575E">
      <w:pPr>
        <w:spacing w:after="0" w:line="360" w:lineRule="auto"/>
        <w:ind w:firstLine="709"/>
        <w:jc w:val="both"/>
        <w:rPr>
          <w:rFonts w:cstheme="minorHAnsi"/>
          <w:sz w:val="24"/>
          <w:szCs w:val="24"/>
        </w:rPr>
      </w:pPr>
    </w:p>
    <w:p w14:paraId="1D0C844A" w14:textId="77458B04" w:rsidR="00B15506" w:rsidRDefault="00B15506" w:rsidP="0008575E">
      <w:pPr>
        <w:spacing w:after="0" w:line="360" w:lineRule="auto"/>
        <w:ind w:firstLine="709"/>
        <w:jc w:val="both"/>
        <w:rPr>
          <w:rFonts w:cstheme="minorHAnsi"/>
          <w:sz w:val="24"/>
          <w:szCs w:val="24"/>
        </w:rPr>
      </w:pPr>
    </w:p>
    <w:p w14:paraId="41F30267" w14:textId="46ABBE71" w:rsidR="00B15506" w:rsidRDefault="00B15506" w:rsidP="0008575E">
      <w:pPr>
        <w:spacing w:after="0" w:line="360" w:lineRule="auto"/>
        <w:ind w:firstLine="709"/>
        <w:jc w:val="both"/>
        <w:rPr>
          <w:rFonts w:cstheme="minorHAnsi"/>
          <w:sz w:val="24"/>
          <w:szCs w:val="24"/>
        </w:rPr>
      </w:pPr>
    </w:p>
    <w:p w14:paraId="45B5CBAB" w14:textId="6476ED55" w:rsidR="00B15506" w:rsidRDefault="00B15506" w:rsidP="0008575E">
      <w:pPr>
        <w:spacing w:after="0" w:line="360" w:lineRule="auto"/>
        <w:ind w:firstLine="709"/>
        <w:jc w:val="both"/>
        <w:rPr>
          <w:rFonts w:cstheme="minorHAnsi"/>
          <w:sz w:val="24"/>
          <w:szCs w:val="24"/>
        </w:rPr>
      </w:pPr>
    </w:p>
    <w:p w14:paraId="215A90D9" w14:textId="77777777" w:rsidR="00041FD8" w:rsidRPr="00AF1091" w:rsidRDefault="00041FD8" w:rsidP="00041FD8">
      <w:pPr>
        <w:pStyle w:val="Heading1"/>
        <w:rPr>
          <w:rFonts w:asciiTheme="minorHAnsi" w:hAnsiTheme="minorHAnsi" w:cstheme="minorHAnsi"/>
          <w:b/>
          <w:bCs/>
          <w:color w:val="auto"/>
          <w:sz w:val="24"/>
          <w:szCs w:val="24"/>
        </w:rPr>
      </w:pPr>
      <w:bookmarkStart w:id="5" w:name="_Toc116938331"/>
      <w:r w:rsidRPr="00AF1091">
        <w:rPr>
          <w:rFonts w:asciiTheme="minorHAnsi" w:hAnsiTheme="minorHAnsi" w:cstheme="minorHAnsi"/>
          <w:b/>
          <w:bCs/>
          <w:color w:val="auto"/>
          <w:sz w:val="24"/>
          <w:szCs w:val="24"/>
        </w:rPr>
        <w:lastRenderedPageBreak/>
        <w:t>References</w:t>
      </w:r>
      <w:bookmarkEnd w:id="5"/>
    </w:p>
    <w:p w14:paraId="3168A086" w14:textId="77777777" w:rsidR="00041FD8" w:rsidRDefault="00041FD8" w:rsidP="00927FB1">
      <w:pPr>
        <w:rPr>
          <w:rFonts w:cstheme="minorHAnsi"/>
          <w:color w:val="000000"/>
        </w:rPr>
      </w:pPr>
    </w:p>
    <w:p w14:paraId="66325504" w14:textId="77777777" w:rsidR="006B4ADB" w:rsidRDefault="006B4ADB" w:rsidP="006B4ADB">
      <w:pPr>
        <w:rPr>
          <w:noProof/>
        </w:rPr>
      </w:pPr>
      <w:r>
        <w:rPr>
          <w:noProof/>
        </w:rPr>
        <w:t xml:space="preserve">De Brui, L. (2016). </w:t>
      </w:r>
      <w:r w:rsidRPr="00501064">
        <w:rPr>
          <w:i/>
          <w:iCs/>
          <w:noProof/>
        </w:rPr>
        <w:t xml:space="preserve">Porter’s Five </w:t>
      </w:r>
      <w:r w:rsidRPr="00501064">
        <w:rPr>
          <w:noProof/>
        </w:rPr>
        <w:t>Forces. Available from</w:t>
      </w:r>
      <w:r>
        <w:rPr>
          <w:noProof/>
        </w:rPr>
        <w:t xml:space="preserve">: </w:t>
      </w:r>
      <w:hyperlink r:id="rId10" w:history="1">
        <w:r w:rsidRPr="00501064">
          <w:t>https://www.business-to-you.com/porters-five-forces</w:t>
        </w:r>
      </w:hyperlink>
      <w:r>
        <w:rPr>
          <w:noProof/>
        </w:rPr>
        <w:t xml:space="preserve"> </w:t>
      </w:r>
      <w:r w:rsidRPr="00187415">
        <w:rPr>
          <w:noProof/>
        </w:rPr>
        <w:t>[accessed 17 Oct, 2022]</w:t>
      </w:r>
    </w:p>
    <w:p w14:paraId="4C1EC7A5" w14:textId="36176A36" w:rsidR="00D47DCC" w:rsidRDefault="00BA08F6" w:rsidP="00927FB1">
      <w:pPr>
        <w:rPr>
          <w:rFonts w:cstheme="minorHAnsi"/>
          <w:color w:val="000000"/>
        </w:rPr>
      </w:pPr>
      <w:r w:rsidRPr="00BA08F6">
        <w:rPr>
          <w:rFonts w:cstheme="minorHAnsi"/>
          <w:color w:val="000000"/>
        </w:rPr>
        <w:t xml:space="preserve">Gillespie, A. (2007). </w:t>
      </w:r>
      <w:r w:rsidRPr="00BA08F6">
        <w:rPr>
          <w:rFonts w:cstheme="minorHAnsi"/>
          <w:i/>
          <w:iCs/>
          <w:color w:val="000000"/>
        </w:rPr>
        <w:t>PESTEL analysis of the macro-environment.</w:t>
      </w:r>
      <w:r>
        <w:rPr>
          <w:rFonts w:cstheme="minorHAnsi"/>
          <w:color w:val="000000"/>
        </w:rPr>
        <w:t xml:space="preserve"> Foundations of Economics, Oxford University Press, USA.</w:t>
      </w:r>
    </w:p>
    <w:sdt>
      <w:sdtPr>
        <w:id w:val="-573587230"/>
        <w:bibliography/>
      </w:sdtPr>
      <w:sdtEndPr>
        <w:rPr>
          <w:noProof/>
        </w:rPr>
      </w:sdtEndPr>
      <w:sdtContent>
        <w:p w14:paraId="03865F10" w14:textId="77777777" w:rsidR="00BA08F6" w:rsidRDefault="00BA08F6" w:rsidP="00BA08F6">
          <w:pPr>
            <w:pStyle w:val="Bibliography"/>
            <w:rPr>
              <w:noProof/>
              <w:sz w:val="24"/>
              <w:szCs w:val="24"/>
            </w:rPr>
          </w:pPr>
          <w:r>
            <w:fldChar w:fldCharType="begin"/>
          </w:r>
          <w:r>
            <w:instrText xml:space="preserve"> BIBLIOGRAPHY </w:instrText>
          </w:r>
          <w:r>
            <w:fldChar w:fldCharType="separate"/>
          </w:r>
          <w:r>
            <w:rPr>
              <w:noProof/>
            </w:rPr>
            <w:t xml:space="preserve">HESA, 2022. </w:t>
          </w:r>
          <w:r>
            <w:rPr>
              <w:i/>
              <w:iCs/>
              <w:noProof/>
            </w:rPr>
            <w:t xml:space="preserve">Higher education in facts and figures: 2021, </w:t>
          </w:r>
          <w:r>
            <w:rPr>
              <w:noProof/>
            </w:rPr>
            <w:t>s.l.: s.n.</w:t>
          </w:r>
        </w:p>
        <w:p w14:paraId="54F9AD72" w14:textId="77777777" w:rsidR="00BA08F6" w:rsidRDefault="00BA08F6" w:rsidP="00BA08F6">
          <w:pPr>
            <w:pStyle w:val="Bibliography"/>
            <w:rPr>
              <w:noProof/>
            </w:rPr>
          </w:pPr>
          <w:r>
            <w:rPr>
              <w:noProof/>
            </w:rPr>
            <w:t xml:space="preserve">OfS, 2022. </w:t>
          </w:r>
          <w:r>
            <w:rPr>
              <w:i/>
              <w:iCs/>
              <w:noProof/>
            </w:rPr>
            <w:t xml:space="preserve">Annual Financial Return sector-level data for financial years ending in 2021, </w:t>
          </w:r>
          <w:r>
            <w:rPr>
              <w:noProof/>
            </w:rPr>
            <w:t>s.l.: s.n.</w:t>
          </w:r>
        </w:p>
        <w:p w14:paraId="097FD6F1" w14:textId="198D5587" w:rsidR="00BA08F6" w:rsidRDefault="00BA08F6" w:rsidP="00BA08F6">
          <w:pPr>
            <w:pStyle w:val="Bibliography"/>
            <w:rPr>
              <w:noProof/>
            </w:rPr>
          </w:pPr>
          <w:r>
            <w:rPr>
              <w:noProof/>
            </w:rPr>
            <w:t xml:space="preserve">Popov, D., 2021. The economic contribution of the higher education sector in England. </w:t>
          </w:r>
          <w:r>
            <w:rPr>
              <w:i/>
              <w:iCs/>
              <w:noProof/>
            </w:rPr>
            <w:t xml:space="preserve">Frontier Economics, </w:t>
          </w:r>
          <w:r>
            <w:rPr>
              <w:noProof/>
            </w:rPr>
            <w:t>29 September.p. 2021.</w:t>
          </w:r>
        </w:p>
        <w:p w14:paraId="30963FC7" w14:textId="77777777" w:rsidR="006B4ADB" w:rsidRDefault="006B4ADB" w:rsidP="006B4ADB">
          <w:pPr>
            <w:rPr>
              <w:noProof/>
            </w:rPr>
          </w:pPr>
          <w:r w:rsidRPr="00187415">
            <w:rPr>
              <w:noProof/>
            </w:rPr>
            <w:t xml:space="preserve">Pringle, James &amp; Huisman, Jeroen. (2011). </w:t>
          </w:r>
          <w:r w:rsidRPr="00187415">
            <w:rPr>
              <w:i/>
              <w:iCs/>
              <w:noProof/>
            </w:rPr>
            <w:t>Understanding universities in Ontario, Canada: an industry analysis using Porter's five forces model.</w:t>
          </w:r>
          <w:r w:rsidRPr="00187415">
            <w:rPr>
              <w:noProof/>
            </w:rPr>
            <w:t xml:space="preserve"> Canadian Journal of Higher Education. 41. 10.47678/cjhe.v41i3.2489.</w:t>
          </w:r>
        </w:p>
        <w:p w14:paraId="6326160E" w14:textId="77777777" w:rsidR="00187415" w:rsidRDefault="00BA08F6" w:rsidP="00BA08F6">
          <w:pPr>
            <w:rPr>
              <w:noProof/>
            </w:rPr>
          </w:pPr>
          <w:r>
            <w:rPr>
              <w:b/>
              <w:bCs/>
              <w:noProof/>
            </w:rPr>
            <w:fldChar w:fldCharType="end"/>
          </w:r>
          <w:r w:rsidR="00187415" w:rsidRPr="006B4ADB">
            <w:rPr>
              <w:i/>
              <w:iCs/>
              <w:noProof/>
            </w:rPr>
            <w:t>Understanding universities in Ontario, Canada: an industry analysis using Porter's five forces model -</w:t>
          </w:r>
          <w:r w:rsidR="00187415" w:rsidRPr="00187415">
            <w:rPr>
              <w:noProof/>
            </w:rPr>
            <w:t xml:space="preserve"> Scientific Figure on ResearchGate. Available from: https://www.researchgate.net/figure/Higher-Education-Viewed-Through-Porters-Five-Forces-Framework_fig1_293656254 [accessed 17 Oct, 2022]</w:t>
          </w:r>
        </w:p>
        <w:p w14:paraId="5DB7D327" w14:textId="70179E91" w:rsidR="00501064" w:rsidRDefault="00BA08F6" w:rsidP="00187415">
          <w:pPr>
            <w:rPr>
              <w:noProof/>
            </w:rPr>
          </w:pPr>
        </w:p>
      </w:sdtContent>
    </w:sdt>
    <w:p w14:paraId="08659DF1" w14:textId="73816F50" w:rsidR="00BA08F6" w:rsidRDefault="00501064" w:rsidP="00187415">
      <w:pPr>
        <w:rPr>
          <w:noProof/>
        </w:rPr>
      </w:pPr>
      <w:r>
        <w:rPr>
          <w:noProof/>
        </w:rPr>
        <w:t xml:space="preserve">. </w:t>
      </w:r>
    </w:p>
    <w:p w14:paraId="0246E2C9" w14:textId="77777777" w:rsidR="00BA08F6" w:rsidRPr="00BA08F6" w:rsidRDefault="00BA08F6" w:rsidP="00927FB1">
      <w:pPr>
        <w:rPr>
          <w:rFonts w:cstheme="minorHAnsi"/>
        </w:rPr>
      </w:pPr>
    </w:p>
    <w:p w14:paraId="0949CC4C" w14:textId="0F197A01" w:rsidR="00607B88" w:rsidRDefault="00607B88" w:rsidP="00BA08F6"/>
    <w:p w14:paraId="5F6A417E" w14:textId="33A7EE8E" w:rsidR="006B4ADB" w:rsidRDefault="006B4ADB" w:rsidP="00BA08F6"/>
    <w:p w14:paraId="4C778930" w14:textId="3B03D234" w:rsidR="00B15506" w:rsidRDefault="00B15506" w:rsidP="00BA08F6"/>
    <w:p w14:paraId="1CA3F1BB" w14:textId="587D486E" w:rsidR="00B15506" w:rsidRDefault="00B15506" w:rsidP="00BA08F6"/>
    <w:p w14:paraId="59509853" w14:textId="03F0855E" w:rsidR="00B15506" w:rsidRDefault="00B15506" w:rsidP="00BA08F6"/>
    <w:p w14:paraId="3D391920" w14:textId="5285C062" w:rsidR="00B15506" w:rsidRDefault="00B15506" w:rsidP="00BA08F6"/>
    <w:p w14:paraId="70324EAF" w14:textId="55017CAB" w:rsidR="00B15506" w:rsidRDefault="00B15506" w:rsidP="00BA08F6"/>
    <w:p w14:paraId="351897F2" w14:textId="0B89E101" w:rsidR="00B15506" w:rsidRDefault="00B15506" w:rsidP="00BA08F6"/>
    <w:p w14:paraId="43899EC8" w14:textId="119D3A12" w:rsidR="00B15506" w:rsidRDefault="00B15506" w:rsidP="00BA08F6"/>
    <w:p w14:paraId="57C98F17" w14:textId="6A835B4A" w:rsidR="00B15506" w:rsidRDefault="00B15506" w:rsidP="00BA08F6"/>
    <w:p w14:paraId="4C522257" w14:textId="05FC3222" w:rsidR="00B15506" w:rsidRDefault="00B15506" w:rsidP="00BA08F6"/>
    <w:p w14:paraId="371C039D" w14:textId="77777777" w:rsidR="00B15506" w:rsidRDefault="00B15506" w:rsidP="00BA08F6"/>
    <w:p w14:paraId="08753E16" w14:textId="77777777" w:rsidR="006B4ADB" w:rsidRPr="00BA08F6" w:rsidRDefault="006B4ADB" w:rsidP="00BA08F6"/>
    <w:p w14:paraId="3FCDAFE0" w14:textId="6F3CC476" w:rsidR="00B969AF" w:rsidRDefault="00B969AF" w:rsidP="00B969AF">
      <w:pPr>
        <w:pStyle w:val="Heading1"/>
        <w:rPr>
          <w:rFonts w:asciiTheme="minorHAnsi" w:hAnsiTheme="minorHAnsi" w:cstheme="minorHAnsi"/>
          <w:b/>
          <w:bCs/>
          <w:color w:val="auto"/>
          <w:sz w:val="24"/>
          <w:szCs w:val="24"/>
        </w:rPr>
      </w:pPr>
      <w:bookmarkStart w:id="6" w:name="_Toc116938332"/>
      <w:r w:rsidRPr="0095369B">
        <w:rPr>
          <w:rFonts w:asciiTheme="minorHAnsi" w:hAnsiTheme="minorHAnsi" w:cstheme="minorHAnsi"/>
          <w:b/>
          <w:bCs/>
          <w:color w:val="auto"/>
          <w:sz w:val="24"/>
          <w:szCs w:val="24"/>
        </w:rPr>
        <w:lastRenderedPageBreak/>
        <w:t>Appendices</w:t>
      </w:r>
      <w:bookmarkEnd w:id="6"/>
    </w:p>
    <w:p w14:paraId="5604F5DD" w14:textId="1759080A" w:rsidR="00927FB1" w:rsidRDefault="00927FB1" w:rsidP="00927FB1"/>
    <w:p w14:paraId="4D962406" w14:textId="1674639A" w:rsidR="00927FB1" w:rsidRPr="00927FB1" w:rsidRDefault="00927FB1" w:rsidP="00927FB1">
      <w:pPr>
        <w:jc w:val="right"/>
        <w:rPr>
          <w:b/>
          <w:bCs/>
        </w:rPr>
      </w:pPr>
      <w:r w:rsidRPr="00927FB1">
        <w:rPr>
          <w:b/>
          <w:bCs/>
        </w:rPr>
        <w:t>Appendix 1</w:t>
      </w:r>
    </w:p>
    <w:p w14:paraId="0A1DCD8F" w14:textId="34594476" w:rsidR="00927FB1" w:rsidRDefault="00927FB1" w:rsidP="00927FB1">
      <w:pPr>
        <w:rPr>
          <w:b/>
          <w:bCs/>
        </w:rPr>
      </w:pPr>
      <w:r w:rsidRPr="00927FB1">
        <w:rPr>
          <w:b/>
          <w:bCs/>
        </w:rPr>
        <w:t>PESTEL Analysis of UWTSD</w:t>
      </w:r>
    </w:p>
    <w:tbl>
      <w:tblPr>
        <w:tblStyle w:val="TableGrid"/>
        <w:tblW w:w="0" w:type="auto"/>
        <w:tblLook w:val="04A0" w:firstRow="1" w:lastRow="0" w:firstColumn="1" w:lastColumn="0" w:noHBand="0" w:noVBand="1"/>
      </w:tblPr>
      <w:tblGrid>
        <w:gridCol w:w="1696"/>
        <w:gridCol w:w="2268"/>
        <w:gridCol w:w="2410"/>
        <w:gridCol w:w="2642"/>
      </w:tblGrid>
      <w:tr w:rsidR="00B15506" w14:paraId="5E5E510E" w14:textId="77777777" w:rsidTr="00802258">
        <w:tc>
          <w:tcPr>
            <w:tcW w:w="1696" w:type="dxa"/>
            <w:shd w:val="clear" w:color="auto" w:fill="8EAADB" w:themeFill="accent1" w:themeFillTint="99"/>
          </w:tcPr>
          <w:p w14:paraId="48C37FE4" w14:textId="77777777" w:rsidR="00B15506" w:rsidRPr="00927FB1" w:rsidRDefault="00B15506" w:rsidP="00802258">
            <w:pPr>
              <w:jc w:val="center"/>
              <w:rPr>
                <w:b/>
                <w:bCs/>
                <w:color w:val="FFFFFF" w:themeColor="background1"/>
              </w:rPr>
            </w:pPr>
          </w:p>
        </w:tc>
        <w:tc>
          <w:tcPr>
            <w:tcW w:w="2268" w:type="dxa"/>
            <w:shd w:val="clear" w:color="auto" w:fill="8EAADB" w:themeFill="accent1" w:themeFillTint="99"/>
          </w:tcPr>
          <w:p w14:paraId="0F0E3036" w14:textId="77777777" w:rsidR="00B15506" w:rsidRPr="00927FB1" w:rsidRDefault="00B15506" w:rsidP="00802258">
            <w:pPr>
              <w:jc w:val="center"/>
              <w:rPr>
                <w:b/>
                <w:bCs/>
                <w:color w:val="FFFFFF" w:themeColor="background1"/>
              </w:rPr>
            </w:pPr>
            <w:bookmarkStart w:id="7" w:name="_GoBack"/>
            <w:bookmarkEnd w:id="7"/>
            <w:r w:rsidRPr="00927FB1">
              <w:rPr>
                <w:b/>
                <w:bCs/>
                <w:color w:val="FFFFFF" w:themeColor="background1"/>
              </w:rPr>
              <w:t>Factors</w:t>
            </w:r>
          </w:p>
        </w:tc>
        <w:tc>
          <w:tcPr>
            <w:tcW w:w="2410" w:type="dxa"/>
            <w:shd w:val="clear" w:color="auto" w:fill="8EAADB" w:themeFill="accent1" w:themeFillTint="99"/>
          </w:tcPr>
          <w:p w14:paraId="2E5C4E0D" w14:textId="77777777" w:rsidR="00B15506" w:rsidRPr="00927FB1" w:rsidRDefault="00B15506" w:rsidP="00802258">
            <w:pPr>
              <w:jc w:val="center"/>
              <w:rPr>
                <w:b/>
                <w:bCs/>
                <w:color w:val="FFFFFF" w:themeColor="background1"/>
              </w:rPr>
            </w:pPr>
            <w:r>
              <w:rPr>
                <w:b/>
                <w:bCs/>
                <w:color w:val="FFFFFF" w:themeColor="background1"/>
              </w:rPr>
              <w:t>Threat/Risks</w:t>
            </w:r>
          </w:p>
        </w:tc>
        <w:tc>
          <w:tcPr>
            <w:tcW w:w="2642" w:type="dxa"/>
            <w:shd w:val="clear" w:color="auto" w:fill="8EAADB" w:themeFill="accent1" w:themeFillTint="99"/>
          </w:tcPr>
          <w:p w14:paraId="262B18AC" w14:textId="77777777" w:rsidR="00B15506" w:rsidRPr="00927FB1" w:rsidRDefault="00B15506" w:rsidP="00802258">
            <w:pPr>
              <w:jc w:val="center"/>
              <w:rPr>
                <w:b/>
                <w:bCs/>
                <w:color w:val="FFFFFF" w:themeColor="background1"/>
              </w:rPr>
            </w:pPr>
            <w:r w:rsidRPr="00927FB1">
              <w:rPr>
                <w:b/>
                <w:bCs/>
                <w:color w:val="FFFFFF" w:themeColor="background1"/>
              </w:rPr>
              <w:t>Opportunities</w:t>
            </w:r>
          </w:p>
        </w:tc>
      </w:tr>
      <w:tr w:rsidR="00B15506" w14:paraId="303B53EC" w14:textId="77777777" w:rsidTr="00802258">
        <w:tc>
          <w:tcPr>
            <w:tcW w:w="1696" w:type="dxa"/>
            <w:vMerge w:val="restart"/>
            <w:shd w:val="clear" w:color="auto" w:fill="8EAADB" w:themeFill="accent1" w:themeFillTint="99"/>
          </w:tcPr>
          <w:p w14:paraId="6358665E" w14:textId="77777777" w:rsidR="00B15506" w:rsidRPr="00927FB1" w:rsidRDefault="00B15506" w:rsidP="00802258">
            <w:pPr>
              <w:rPr>
                <w:b/>
                <w:bCs/>
                <w:color w:val="FFFFFF" w:themeColor="background1"/>
              </w:rPr>
            </w:pPr>
            <w:r w:rsidRPr="00927FB1">
              <w:rPr>
                <w:b/>
                <w:bCs/>
                <w:color w:val="FFFFFF" w:themeColor="background1"/>
              </w:rPr>
              <w:t>Political factors</w:t>
            </w:r>
          </w:p>
        </w:tc>
        <w:tc>
          <w:tcPr>
            <w:tcW w:w="2268" w:type="dxa"/>
          </w:tcPr>
          <w:p w14:paraId="515C0DA6" w14:textId="77777777" w:rsidR="00B15506" w:rsidRPr="00265C4C" w:rsidRDefault="00B15506" w:rsidP="00802258">
            <w:r w:rsidRPr="00265C4C">
              <w:t>Changes to government policies</w:t>
            </w:r>
          </w:p>
        </w:tc>
        <w:tc>
          <w:tcPr>
            <w:tcW w:w="2410" w:type="dxa"/>
          </w:tcPr>
          <w:p w14:paraId="5384698D" w14:textId="77777777" w:rsidR="00B15506" w:rsidRDefault="00B15506" w:rsidP="00802258">
            <w:pPr>
              <w:rPr>
                <w:b/>
                <w:bCs/>
              </w:rPr>
            </w:pPr>
            <w:r>
              <w:rPr>
                <w:rFonts w:cstheme="minorHAnsi"/>
                <w:sz w:val="24"/>
                <w:szCs w:val="24"/>
              </w:rPr>
              <w:t>Less money being allocated for research</w:t>
            </w:r>
          </w:p>
        </w:tc>
        <w:tc>
          <w:tcPr>
            <w:tcW w:w="2642" w:type="dxa"/>
          </w:tcPr>
          <w:p w14:paraId="19D234AB" w14:textId="77777777" w:rsidR="00B15506" w:rsidRDefault="00B15506" w:rsidP="00802258">
            <w:pPr>
              <w:rPr>
                <w:b/>
                <w:bCs/>
              </w:rPr>
            </w:pPr>
            <w:r>
              <w:rPr>
                <w:rFonts w:cstheme="minorHAnsi"/>
                <w:sz w:val="24"/>
                <w:szCs w:val="24"/>
              </w:rPr>
              <w:t>Revision of sustainable development and funds saving</w:t>
            </w:r>
          </w:p>
        </w:tc>
      </w:tr>
      <w:tr w:rsidR="00B15506" w14:paraId="7945FE2C" w14:textId="77777777" w:rsidTr="00802258">
        <w:tc>
          <w:tcPr>
            <w:tcW w:w="1696" w:type="dxa"/>
            <w:vMerge/>
            <w:shd w:val="clear" w:color="auto" w:fill="8EAADB" w:themeFill="accent1" w:themeFillTint="99"/>
          </w:tcPr>
          <w:p w14:paraId="6F0F495E" w14:textId="77777777" w:rsidR="00B15506" w:rsidRPr="00927FB1" w:rsidRDefault="00B15506" w:rsidP="00802258">
            <w:pPr>
              <w:rPr>
                <w:b/>
                <w:bCs/>
                <w:color w:val="FFFFFF" w:themeColor="background1"/>
              </w:rPr>
            </w:pPr>
          </w:p>
        </w:tc>
        <w:tc>
          <w:tcPr>
            <w:tcW w:w="2268" w:type="dxa"/>
          </w:tcPr>
          <w:p w14:paraId="387E83AD" w14:textId="77777777" w:rsidR="00B15506" w:rsidRPr="00265C4C" w:rsidRDefault="00B15506" w:rsidP="00802258">
            <w:r w:rsidRPr="00265C4C">
              <w:t>BREXIT</w:t>
            </w:r>
          </w:p>
        </w:tc>
        <w:tc>
          <w:tcPr>
            <w:tcW w:w="2410" w:type="dxa"/>
          </w:tcPr>
          <w:p w14:paraId="688E464F" w14:textId="77777777" w:rsidR="00B15506" w:rsidRPr="00265C4C" w:rsidRDefault="00B15506" w:rsidP="00802258">
            <w:r w:rsidRPr="00265C4C">
              <w:t>Reduction in the number of European students</w:t>
            </w:r>
          </w:p>
        </w:tc>
        <w:tc>
          <w:tcPr>
            <w:tcW w:w="2642" w:type="dxa"/>
          </w:tcPr>
          <w:p w14:paraId="352C22F6" w14:textId="77777777" w:rsidR="00B15506" w:rsidRDefault="00B15506" w:rsidP="00802258">
            <w:pPr>
              <w:rPr>
                <w:b/>
                <w:bCs/>
              </w:rPr>
            </w:pPr>
            <w:r>
              <w:rPr>
                <w:rFonts w:cstheme="minorHAnsi"/>
                <w:sz w:val="24"/>
                <w:szCs w:val="24"/>
              </w:rPr>
              <w:t>More independence in terms of bureaucracy</w:t>
            </w:r>
          </w:p>
        </w:tc>
      </w:tr>
      <w:tr w:rsidR="00B15506" w14:paraId="696C6CD5" w14:textId="77777777" w:rsidTr="00802258">
        <w:tc>
          <w:tcPr>
            <w:tcW w:w="1696" w:type="dxa"/>
            <w:vMerge w:val="restart"/>
            <w:shd w:val="clear" w:color="auto" w:fill="8EAADB" w:themeFill="accent1" w:themeFillTint="99"/>
          </w:tcPr>
          <w:p w14:paraId="0D34D0C7" w14:textId="77777777" w:rsidR="00B15506" w:rsidRPr="00927FB1" w:rsidRDefault="00B15506" w:rsidP="00802258">
            <w:pPr>
              <w:rPr>
                <w:b/>
                <w:bCs/>
                <w:color w:val="FFFFFF" w:themeColor="background1"/>
              </w:rPr>
            </w:pPr>
            <w:r w:rsidRPr="00927FB1">
              <w:rPr>
                <w:b/>
                <w:bCs/>
                <w:color w:val="FFFFFF" w:themeColor="background1"/>
              </w:rPr>
              <w:t>Economic Factors</w:t>
            </w:r>
          </w:p>
        </w:tc>
        <w:tc>
          <w:tcPr>
            <w:tcW w:w="2268" w:type="dxa"/>
          </w:tcPr>
          <w:p w14:paraId="3E3A2042" w14:textId="77777777" w:rsidR="00B15506" w:rsidRPr="00265C4C" w:rsidRDefault="00B15506" w:rsidP="00802258">
            <w:r w:rsidRPr="00265C4C">
              <w:t>Changes to economic climate</w:t>
            </w:r>
          </w:p>
        </w:tc>
        <w:tc>
          <w:tcPr>
            <w:tcW w:w="2410" w:type="dxa"/>
          </w:tcPr>
          <w:p w14:paraId="56F46622" w14:textId="77777777" w:rsidR="00B15506" w:rsidRDefault="00B15506" w:rsidP="00802258">
            <w:pPr>
              <w:rPr>
                <w:b/>
                <w:bCs/>
              </w:rPr>
            </w:pPr>
            <w:r>
              <w:rPr>
                <w:rFonts w:cstheme="minorHAnsi"/>
                <w:sz w:val="24"/>
                <w:szCs w:val="24"/>
              </w:rPr>
              <w:t>Budget cuts</w:t>
            </w:r>
          </w:p>
        </w:tc>
        <w:tc>
          <w:tcPr>
            <w:tcW w:w="2642" w:type="dxa"/>
          </w:tcPr>
          <w:p w14:paraId="78FEFE3D" w14:textId="77777777" w:rsidR="00B15506" w:rsidRPr="00265C4C" w:rsidRDefault="00B15506" w:rsidP="00802258">
            <w:r w:rsidRPr="00265C4C">
              <w:t>Revision of internal processes to make the activities more cost-effective</w:t>
            </w:r>
          </w:p>
        </w:tc>
      </w:tr>
      <w:tr w:rsidR="00B15506" w14:paraId="2EC82CCC" w14:textId="77777777" w:rsidTr="00802258">
        <w:tc>
          <w:tcPr>
            <w:tcW w:w="1696" w:type="dxa"/>
            <w:vMerge/>
            <w:shd w:val="clear" w:color="auto" w:fill="8EAADB" w:themeFill="accent1" w:themeFillTint="99"/>
          </w:tcPr>
          <w:p w14:paraId="7F981F30" w14:textId="77777777" w:rsidR="00B15506" w:rsidRPr="00927FB1" w:rsidRDefault="00B15506" w:rsidP="00802258">
            <w:pPr>
              <w:rPr>
                <w:b/>
                <w:bCs/>
                <w:color w:val="FFFFFF" w:themeColor="background1"/>
              </w:rPr>
            </w:pPr>
          </w:p>
        </w:tc>
        <w:tc>
          <w:tcPr>
            <w:tcW w:w="2268" w:type="dxa"/>
          </w:tcPr>
          <w:p w14:paraId="09F15F4A" w14:textId="77777777" w:rsidR="00B15506" w:rsidRPr="00265C4C" w:rsidRDefault="00B15506" w:rsidP="00802258">
            <w:r w:rsidRPr="00265C4C">
              <w:t>Energy costs</w:t>
            </w:r>
          </w:p>
        </w:tc>
        <w:tc>
          <w:tcPr>
            <w:tcW w:w="2410" w:type="dxa"/>
          </w:tcPr>
          <w:p w14:paraId="0BE14E43" w14:textId="77777777" w:rsidR="00B15506" w:rsidRDefault="00B15506" w:rsidP="00802258">
            <w:pPr>
              <w:rPr>
                <w:b/>
                <w:bCs/>
              </w:rPr>
            </w:pPr>
            <w:r>
              <w:rPr>
                <w:rFonts w:cstheme="minorHAnsi"/>
                <w:sz w:val="24"/>
                <w:szCs w:val="24"/>
              </w:rPr>
              <w:t>High maintenance costs</w:t>
            </w:r>
          </w:p>
        </w:tc>
        <w:tc>
          <w:tcPr>
            <w:tcW w:w="2642" w:type="dxa"/>
          </w:tcPr>
          <w:p w14:paraId="5D84128A" w14:textId="77777777" w:rsidR="00B15506" w:rsidRDefault="00B15506" w:rsidP="00802258">
            <w:pPr>
              <w:rPr>
                <w:b/>
                <w:bCs/>
              </w:rPr>
            </w:pPr>
            <w:r>
              <w:rPr>
                <w:rFonts w:cstheme="minorHAnsi"/>
                <w:sz w:val="24"/>
                <w:szCs w:val="24"/>
              </w:rPr>
              <w:t>Reduce energy consumption and develop more energy efficient projects</w:t>
            </w:r>
          </w:p>
        </w:tc>
      </w:tr>
      <w:tr w:rsidR="00B15506" w14:paraId="49070508" w14:textId="77777777" w:rsidTr="00802258">
        <w:tc>
          <w:tcPr>
            <w:tcW w:w="1696" w:type="dxa"/>
            <w:vMerge w:val="restart"/>
            <w:shd w:val="clear" w:color="auto" w:fill="8EAADB" w:themeFill="accent1" w:themeFillTint="99"/>
          </w:tcPr>
          <w:p w14:paraId="506B60D4" w14:textId="77777777" w:rsidR="00B15506" w:rsidRPr="00927FB1" w:rsidRDefault="00B15506" w:rsidP="00802258">
            <w:pPr>
              <w:rPr>
                <w:b/>
                <w:bCs/>
                <w:color w:val="FFFFFF" w:themeColor="background1"/>
              </w:rPr>
            </w:pPr>
            <w:r w:rsidRPr="00927FB1">
              <w:rPr>
                <w:b/>
                <w:bCs/>
                <w:color w:val="FFFFFF" w:themeColor="background1"/>
              </w:rPr>
              <w:t>Social Factors</w:t>
            </w:r>
          </w:p>
        </w:tc>
        <w:tc>
          <w:tcPr>
            <w:tcW w:w="2268" w:type="dxa"/>
          </w:tcPr>
          <w:p w14:paraId="426E933C" w14:textId="77777777" w:rsidR="00B15506" w:rsidRPr="00265C4C" w:rsidRDefault="00B15506" w:rsidP="00802258">
            <w:r w:rsidRPr="00265C4C">
              <w:t>Online learning/working</w:t>
            </w:r>
          </w:p>
        </w:tc>
        <w:tc>
          <w:tcPr>
            <w:tcW w:w="2410" w:type="dxa"/>
          </w:tcPr>
          <w:p w14:paraId="2713460E" w14:textId="77777777" w:rsidR="00B15506" w:rsidRDefault="00B15506" w:rsidP="00802258">
            <w:pPr>
              <w:rPr>
                <w:b/>
                <w:bCs/>
              </w:rPr>
            </w:pPr>
            <w:r>
              <w:rPr>
                <w:rFonts w:cstheme="minorHAnsi"/>
                <w:sz w:val="24"/>
                <w:szCs w:val="24"/>
              </w:rPr>
              <w:t xml:space="preserve">Decreased quality of studies </w:t>
            </w:r>
          </w:p>
        </w:tc>
        <w:tc>
          <w:tcPr>
            <w:tcW w:w="2642" w:type="dxa"/>
          </w:tcPr>
          <w:p w14:paraId="29735816" w14:textId="77777777" w:rsidR="00B15506" w:rsidRDefault="00B15506" w:rsidP="00802258">
            <w:pPr>
              <w:rPr>
                <w:b/>
                <w:bCs/>
              </w:rPr>
            </w:pPr>
            <w:r>
              <w:rPr>
                <w:rFonts w:cstheme="minorHAnsi"/>
                <w:sz w:val="24"/>
                <w:szCs w:val="24"/>
              </w:rPr>
              <w:t>Attractiveness of a better work-life and studies-life balance</w:t>
            </w:r>
          </w:p>
        </w:tc>
      </w:tr>
      <w:tr w:rsidR="00B15506" w14:paraId="72687D29" w14:textId="77777777" w:rsidTr="00802258">
        <w:tc>
          <w:tcPr>
            <w:tcW w:w="1696" w:type="dxa"/>
            <w:vMerge/>
            <w:shd w:val="clear" w:color="auto" w:fill="8EAADB" w:themeFill="accent1" w:themeFillTint="99"/>
          </w:tcPr>
          <w:p w14:paraId="2D58D0DC" w14:textId="77777777" w:rsidR="00B15506" w:rsidRPr="00927FB1" w:rsidRDefault="00B15506" w:rsidP="00802258">
            <w:pPr>
              <w:rPr>
                <w:b/>
                <w:bCs/>
                <w:color w:val="FFFFFF" w:themeColor="background1"/>
              </w:rPr>
            </w:pPr>
          </w:p>
        </w:tc>
        <w:tc>
          <w:tcPr>
            <w:tcW w:w="2268" w:type="dxa"/>
          </w:tcPr>
          <w:p w14:paraId="4351504D" w14:textId="77777777" w:rsidR="00B15506" w:rsidRPr="00265C4C" w:rsidRDefault="00B15506" w:rsidP="00802258">
            <w:r w:rsidRPr="00265C4C">
              <w:t>Sustainable development trend</w:t>
            </w:r>
          </w:p>
        </w:tc>
        <w:tc>
          <w:tcPr>
            <w:tcW w:w="2410" w:type="dxa"/>
          </w:tcPr>
          <w:p w14:paraId="218285A6" w14:textId="77777777" w:rsidR="00B15506" w:rsidRPr="00265C4C" w:rsidRDefault="00B15506" w:rsidP="00802258">
            <w:r w:rsidRPr="00265C4C">
              <w:t>Reputation risks if sustainable development is not implemented or adopted</w:t>
            </w:r>
          </w:p>
        </w:tc>
        <w:tc>
          <w:tcPr>
            <w:tcW w:w="2642" w:type="dxa"/>
          </w:tcPr>
          <w:p w14:paraId="274DE575" w14:textId="77777777" w:rsidR="00B15506" w:rsidRDefault="00B15506" w:rsidP="00802258">
            <w:pPr>
              <w:rPr>
                <w:b/>
                <w:bCs/>
              </w:rPr>
            </w:pPr>
            <w:r>
              <w:rPr>
                <w:rFonts w:cstheme="minorHAnsi"/>
                <w:sz w:val="24"/>
                <w:szCs w:val="24"/>
              </w:rPr>
              <w:t>Publicly announce about improved sustainable development performance and gain the society’s support</w:t>
            </w:r>
          </w:p>
        </w:tc>
      </w:tr>
      <w:tr w:rsidR="00B15506" w14:paraId="628C4192" w14:textId="77777777" w:rsidTr="00802258">
        <w:tc>
          <w:tcPr>
            <w:tcW w:w="1696" w:type="dxa"/>
            <w:vMerge w:val="restart"/>
            <w:shd w:val="clear" w:color="auto" w:fill="8EAADB" w:themeFill="accent1" w:themeFillTint="99"/>
          </w:tcPr>
          <w:p w14:paraId="2D968EEC" w14:textId="77777777" w:rsidR="00B15506" w:rsidRPr="00927FB1" w:rsidRDefault="00B15506" w:rsidP="00802258">
            <w:pPr>
              <w:rPr>
                <w:b/>
                <w:bCs/>
                <w:color w:val="FFFFFF" w:themeColor="background1"/>
              </w:rPr>
            </w:pPr>
            <w:r w:rsidRPr="00927FB1">
              <w:rPr>
                <w:b/>
                <w:bCs/>
                <w:color w:val="FFFFFF" w:themeColor="background1"/>
              </w:rPr>
              <w:t>Technological Factors</w:t>
            </w:r>
          </w:p>
        </w:tc>
        <w:tc>
          <w:tcPr>
            <w:tcW w:w="2268" w:type="dxa"/>
          </w:tcPr>
          <w:p w14:paraId="03F5C57C" w14:textId="77777777" w:rsidR="00B15506" w:rsidRPr="00265C4C" w:rsidRDefault="00B15506" w:rsidP="00802258">
            <w:r w:rsidRPr="00265C4C">
              <w:t>New technology costs</w:t>
            </w:r>
          </w:p>
        </w:tc>
        <w:tc>
          <w:tcPr>
            <w:tcW w:w="2410" w:type="dxa"/>
          </w:tcPr>
          <w:p w14:paraId="06A5E00C" w14:textId="77777777" w:rsidR="00B15506" w:rsidRPr="00265C4C" w:rsidRDefault="00B15506" w:rsidP="00802258">
            <w:r w:rsidRPr="00265C4C">
              <w:t xml:space="preserve">High costs of new technology </w:t>
            </w:r>
          </w:p>
        </w:tc>
        <w:tc>
          <w:tcPr>
            <w:tcW w:w="2642" w:type="dxa"/>
          </w:tcPr>
          <w:p w14:paraId="2490D01A" w14:textId="77777777" w:rsidR="00B15506" w:rsidRPr="00265C4C" w:rsidRDefault="00B15506" w:rsidP="00802258">
            <w:r w:rsidRPr="00265C4C">
              <w:t>The cost of new technologies will reduce over the time</w:t>
            </w:r>
          </w:p>
        </w:tc>
      </w:tr>
      <w:tr w:rsidR="00B15506" w14:paraId="4EFF23B5" w14:textId="77777777" w:rsidTr="00802258">
        <w:tc>
          <w:tcPr>
            <w:tcW w:w="1696" w:type="dxa"/>
            <w:vMerge/>
            <w:shd w:val="clear" w:color="auto" w:fill="8EAADB" w:themeFill="accent1" w:themeFillTint="99"/>
          </w:tcPr>
          <w:p w14:paraId="39BC6CDC" w14:textId="77777777" w:rsidR="00B15506" w:rsidRPr="00927FB1" w:rsidRDefault="00B15506" w:rsidP="00802258">
            <w:pPr>
              <w:rPr>
                <w:b/>
                <w:bCs/>
                <w:color w:val="FFFFFF" w:themeColor="background1"/>
              </w:rPr>
            </w:pPr>
          </w:p>
        </w:tc>
        <w:tc>
          <w:tcPr>
            <w:tcW w:w="2268" w:type="dxa"/>
          </w:tcPr>
          <w:p w14:paraId="0CA90034" w14:textId="77777777" w:rsidR="00B15506" w:rsidRPr="00265C4C" w:rsidRDefault="00B15506" w:rsidP="00802258">
            <w:r w:rsidRPr="00265C4C">
              <w:t>Old infrastructure</w:t>
            </w:r>
          </w:p>
        </w:tc>
        <w:tc>
          <w:tcPr>
            <w:tcW w:w="2410" w:type="dxa"/>
          </w:tcPr>
          <w:p w14:paraId="4A797AEB" w14:textId="77777777" w:rsidR="00B15506" w:rsidRDefault="00B15506" w:rsidP="00802258">
            <w:pPr>
              <w:rPr>
                <w:b/>
                <w:bCs/>
              </w:rPr>
            </w:pPr>
            <w:r>
              <w:rPr>
                <w:rFonts w:cstheme="minorHAnsi"/>
                <w:sz w:val="24"/>
                <w:szCs w:val="24"/>
              </w:rPr>
              <w:t>Higher energy consumption</w:t>
            </w:r>
          </w:p>
        </w:tc>
        <w:tc>
          <w:tcPr>
            <w:tcW w:w="2642" w:type="dxa"/>
          </w:tcPr>
          <w:p w14:paraId="316D73C5" w14:textId="77777777" w:rsidR="00B15506" w:rsidRDefault="00B15506" w:rsidP="00802258">
            <w:pPr>
              <w:rPr>
                <w:b/>
                <w:bCs/>
              </w:rPr>
            </w:pPr>
            <w:r>
              <w:rPr>
                <w:rFonts w:cstheme="minorHAnsi"/>
                <w:sz w:val="24"/>
                <w:szCs w:val="24"/>
              </w:rPr>
              <w:t>Upgrade in conformity with the most recent energy reduction trends</w:t>
            </w:r>
          </w:p>
        </w:tc>
      </w:tr>
      <w:tr w:rsidR="00B15506" w14:paraId="34157AA8" w14:textId="77777777" w:rsidTr="00802258">
        <w:tc>
          <w:tcPr>
            <w:tcW w:w="1696" w:type="dxa"/>
            <w:vMerge w:val="restart"/>
            <w:shd w:val="clear" w:color="auto" w:fill="8EAADB" w:themeFill="accent1" w:themeFillTint="99"/>
          </w:tcPr>
          <w:p w14:paraId="2D09BA1C" w14:textId="77777777" w:rsidR="00B15506" w:rsidRPr="00927FB1" w:rsidRDefault="00B15506" w:rsidP="00802258">
            <w:pPr>
              <w:rPr>
                <w:b/>
                <w:bCs/>
                <w:color w:val="FFFFFF" w:themeColor="background1"/>
              </w:rPr>
            </w:pPr>
            <w:r w:rsidRPr="00927FB1">
              <w:rPr>
                <w:b/>
                <w:bCs/>
                <w:color w:val="FFFFFF" w:themeColor="background1"/>
              </w:rPr>
              <w:t>Environmental Factors</w:t>
            </w:r>
          </w:p>
        </w:tc>
        <w:tc>
          <w:tcPr>
            <w:tcW w:w="2268" w:type="dxa"/>
          </w:tcPr>
          <w:p w14:paraId="69359877" w14:textId="77777777" w:rsidR="00B15506" w:rsidRPr="00265C4C" w:rsidRDefault="00B15506" w:rsidP="00802258">
            <w:r w:rsidRPr="00265C4C">
              <w:rPr>
                <w:rFonts w:cstheme="minorHAnsi"/>
                <w:sz w:val="24"/>
                <w:szCs w:val="24"/>
              </w:rPr>
              <w:t xml:space="preserve">The impact on the environment </w:t>
            </w:r>
          </w:p>
        </w:tc>
        <w:tc>
          <w:tcPr>
            <w:tcW w:w="2410" w:type="dxa"/>
          </w:tcPr>
          <w:p w14:paraId="4826F455" w14:textId="77777777" w:rsidR="00B15506" w:rsidRDefault="00B15506" w:rsidP="00802258">
            <w:pPr>
              <w:rPr>
                <w:b/>
                <w:bCs/>
              </w:rPr>
            </w:pPr>
            <w:r>
              <w:rPr>
                <w:rFonts w:cstheme="minorHAnsi"/>
                <w:sz w:val="24"/>
                <w:szCs w:val="24"/>
              </w:rPr>
              <w:t>Water, land, and air pollution to maintain campuses</w:t>
            </w:r>
          </w:p>
        </w:tc>
        <w:tc>
          <w:tcPr>
            <w:tcW w:w="2642" w:type="dxa"/>
          </w:tcPr>
          <w:p w14:paraId="19783853" w14:textId="77777777" w:rsidR="00B15506" w:rsidRDefault="00B15506" w:rsidP="00802258">
            <w:pPr>
              <w:rPr>
                <w:b/>
                <w:bCs/>
              </w:rPr>
            </w:pPr>
            <w:r>
              <w:rPr>
                <w:rFonts w:cstheme="minorHAnsi"/>
                <w:sz w:val="24"/>
                <w:szCs w:val="24"/>
              </w:rPr>
              <w:t>Implementation of sustainable development policies and measures</w:t>
            </w:r>
          </w:p>
        </w:tc>
      </w:tr>
      <w:tr w:rsidR="00B15506" w14:paraId="17463F46" w14:textId="77777777" w:rsidTr="00802258">
        <w:tc>
          <w:tcPr>
            <w:tcW w:w="1696" w:type="dxa"/>
            <w:vMerge/>
            <w:shd w:val="clear" w:color="auto" w:fill="8EAADB" w:themeFill="accent1" w:themeFillTint="99"/>
          </w:tcPr>
          <w:p w14:paraId="370F42D8" w14:textId="77777777" w:rsidR="00B15506" w:rsidRPr="00927FB1" w:rsidRDefault="00B15506" w:rsidP="00802258">
            <w:pPr>
              <w:rPr>
                <w:b/>
                <w:bCs/>
                <w:color w:val="FFFFFF" w:themeColor="background1"/>
              </w:rPr>
            </w:pPr>
          </w:p>
        </w:tc>
        <w:tc>
          <w:tcPr>
            <w:tcW w:w="2268" w:type="dxa"/>
          </w:tcPr>
          <w:p w14:paraId="5F841AB4" w14:textId="77777777" w:rsidR="00B15506" w:rsidRPr="00265C4C" w:rsidRDefault="00B15506" w:rsidP="00802258">
            <w:r w:rsidRPr="00265C4C">
              <w:t>Resources availability</w:t>
            </w:r>
          </w:p>
        </w:tc>
        <w:tc>
          <w:tcPr>
            <w:tcW w:w="2410" w:type="dxa"/>
          </w:tcPr>
          <w:p w14:paraId="6A015B1B" w14:textId="77777777" w:rsidR="00B15506" w:rsidRDefault="00B15506" w:rsidP="00802258">
            <w:pPr>
              <w:rPr>
                <w:b/>
                <w:bCs/>
              </w:rPr>
            </w:pPr>
            <w:r>
              <w:rPr>
                <w:rFonts w:cstheme="minorHAnsi"/>
                <w:sz w:val="24"/>
                <w:szCs w:val="24"/>
              </w:rPr>
              <w:t>Cost of resources will increase</w:t>
            </w:r>
          </w:p>
        </w:tc>
        <w:tc>
          <w:tcPr>
            <w:tcW w:w="2642" w:type="dxa"/>
          </w:tcPr>
          <w:p w14:paraId="51111457" w14:textId="77777777" w:rsidR="00B15506" w:rsidRDefault="00B15506" w:rsidP="00802258">
            <w:pPr>
              <w:rPr>
                <w:b/>
                <w:bCs/>
              </w:rPr>
            </w:pPr>
            <w:r>
              <w:rPr>
                <w:rFonts w:cstheme="minorHAnsi"/>
                <w:sz w:val="24"/>
                <w:szCs w:val="24"/>
              </w:rPr>
              <w:t>More incentives for the reusage of waste</w:t>
            </w:r>
          </w:p>
        </w:tc>
      </w:tr>
      <w:tr w:rsidR="00B15506" w14:paraId="0D0FB7B0" w14:textId="77777777" w:rsidTr="00802258">
        <w:tc>
          <w:tcPr>
            <w:tcW w:w="1696" w:type="dxa"/>
            <w:vMerge w:val="restart"/>
            <w:shd w:val="clear" w:color="auto" w:fill="8EAADB" w:themeFill="accent1" w:themeFillTint="99"/>
          </w:tcPr>
          <w:p w14:paraId="7CF628F5" w14:textId="77777777" w:rsidR="00B15506" w:rsidRPr="00927FB1" w:rsidRDefault="00B15506" w:rsidP="00802258">
            <w:pPr>
              <w:rPr>
                <w:b/>
                <w:bCs/>
                <w:color w:val="FFFFFF" w:themeColor="background1"/>
              </w:rPr>
            </w:pPr>
            <w:r w:rsidRPr="00927FB1">
              <w:rPr>
                <w:b/>
                <w:bCs/>
                <w:color w:val="FFFFFF" w:themeColor="background1"/>
              </w:rPr>
              <w:t>Legal Factors</w:t>
            </w:r>
          </w:p>
        </w:tc>
        <w:tc>
          <w:tcPr>
            <w:tcW w:w="2268" w:type="dxa"/>
          </w:tcPr>
          <w:p w14:paraId="0A8E389E" w14:textId="77777777" w:rsidR="00B15506" w:rsidRPr="00265C4C" w:rsidRDefault="00B15506" w:rsidP="00802258">
            <w:r w:rsidRPr="00265C4C">
              <w:rPr>
                <w:rFonts w:cstheme="minorHAnsi"/>
                <w:sz w:val="24"/>
                <w:szCs w:val="24"/>
              </w:rPr>
              <w:t>New governmental legislation</w:t>
            </w:r>
          </w:p>
        </w:tc>
        <w:tc>
          <w:tcPr>
            <w:tcW w:w="2410" w:type="dxa"/>
          </w:tcPr>
          <w:p w14:paraId="0D1EB163" w14:textId="77777777" w:rsidR="00B15506" w:rsidRPr="00265C4C" w:rsidRDefault="00B15506" w:rsidP="00802258">
            <w:r w:rsidRPr="00265C4C">
              <w:t>Non-compliance can lead to prosecution and increased fines</w:t>
            </w:r>
          </w:p>
        </w:tc>
        <w:tc>
          <w:tcPr>
            <w:tcW w:w="2642" w:type="dxa"/>
          </w:tcPr>
          <w:p w14:paraId="6D87C7FA" w14:textId="77777777" w:rsidR="00B15506" w:rsidRDefault="00B15506" w:rsidP="00802258">
            <w:pPr>
              <w:rPr>
                <w:b/>
                <w:bCs/>
              </w:rPr>
            </w:pPr>
            <w:r>
              <w:rPr>
                <w:rFonts w:cstheme="minorHAnsi"/>
                <w:sz w:val="24"/>
                <w:szCs w:val="24"/>
              </w:rPr>
              <w:t>Relaxed measures for the institution</w:t>
            </w:r>
          </w:p>
        </w:tc>
      </w:tr>
      <w:tr w:rsidR="00B15506" w14:paraId="6D03C2D6" w14:textId="77777777" w:rsidTr="00802258">
        <w:tc>
          <w:tcPr>
            <w:tcW w:w="1696" w:type="dxa"/>
            <w:vMerge/>
            <w:shd w:val="clear" w:color="auto" w:fill="8EAADB" w:themeFill="accent1" w:themeFillTint="99"/>
          </w:tcPr>
          <w:p w14:paraId="2F0683C6" w14:textId="77777777" w:rsidR="00B15506" w:rsidRPr="00927FB1" w:rsidRDefault="00B15506" w:rsidP="00802258">
            <w:pPr>
              <w:rPr>
                <w:b/>
                <w:bCs/>
                <w:color w:val="FFFFFF" w:themeColor="background1"/>
              </w:rPr>
            </w:pPr>
          </w:p>
        </w:tc>
        <w:tc>
          <w:tcPr>
            <w:tcW w:w="2268" w:type="dxa"/>
          </w:tcPr>
          <w:p w14:paraId="27FA1C8C" w14:textId="77777777" w:rsidR="00B15506" w:rsidRPr="00265C4C" w:rsidRDefault="00B15506" w:rsidP="00802258">
            <w:r w:rsidRPr="00265C4C">
              <w:t>BREXIT</w:t>
            </w:r>
          </w:p>
        </w:tc>
        <w:tc>
          <w:tcPr>
            <w:tcW w:w="2410" w:type="dxa"/>
          </w:tcPr>
          <w:p w14:paraId="4125E3A0" w14:textId="77777777" w:rsidR="00B15506" w:rsidRDefault="00B15506" w:rsidP="00802258">
            <w:pPr>
              <w:rPr>
                <w:b/>
                <w:bCs/>
              </w:rPr>
            </w:pPr>
            <w:r>
              <w:rPr>
                <w:rFonts w:cstheme="minorHAnsi"/>
                <w:sz w:val="24"/>
                <w:szCs w:val="24"/>
              </w:rPr>
              <w:t>Uncertainty or increased regulation</w:t>
            </w:r>
          </w:p>
        </w:tc>
        <w:tc>
          <w:tcPr>
            <w:tcW w:w="2642" w:type="dxa"/>
          </w:tcPr>
          <w:p w14:paraId="659A56E0" w14:textId="77777777" w:rsidR="00B15506" w:rsidRDefault="00B15506" w:rsidP="00802258">
            <w:pPr>
              <w:rPr>
                <w:b/>
                <w:bCs/>
              </w:rPr>
            </w:pPr>
            <w:r>
              <w:rPr>
                <w:rFonts w:cstheme="minorHAnsi"/>
                <w:sz w:val="24"/>
                <w:szCs w:val="24"/>
              </w:rPr>
              <w:t>More relaxed educational standards for higher education sector</w:t>
            </w:r>
          </w:p>
        </w:tc>
      </w:tr>
    </w:tbl>
    <w:p w14:paraId="2A9BB65E" w14:textId="32CF8846" w:rsidR="00607B88" w:rsidRDefault="00607B88" w:rsidP="00607B88">
      <w:pPr>
        <w:jc w:val="right"/>
        <w:rPr>
          <w:b/>
          <w:bCs/>
        </w:rPr>
      </w:pPr>
      <w:r w:rsidRPr="00927FB1">
        <w:rPr>
          <w:b/>
          <w:bCs/>
        </w:rPr>
        <w:lastRenderedPageBreak/>
        <w:t xml:space="preserve">Appendix </w:t>
      </w:r>
      <w:r>
        <w:rPr>
          <w:b/>
          <w:bCs/>
        </w:rPr>
        <w:t>2</w:t>
      </w:r>
    </w:p>
    <w:p w14:paraId="02CB70CF" w14:textId="77777777" w:rsidR="00607B88" w:rsidRDefault="00607B88" w:rsidP="00927FB1">
      <w:pPr>
        <w:rPr>
          <w:noProof/>
        </w:rPr>
      </w:pPr>
    </w:p>
    <w:p w14:paraId="2885A871" w14:textId="4E392EF6" w:rsidR="00607B88" w:rsidRPr="00927FB1" w:rsidRDefault="00607B88" w:rsidP="00927FB1">
      <w:pPr>
        <w:rPr>
          <w:b/>
          <w:bCs/>
        </w:rPr>
      </w:pPr>
      <w:r>
        <w:rPr>
          <w:noProof/>
        </w:rPr>
        <w:drawing>
          <wp:inline distT="0" distB="0" distL="0" distR="0" wp14:anchorId="3904B7F6" wp14:editId="23A52083">
            <wp:extent cx="3552825" cy="2785915"/>
            <wp:effectExtent l="57150" t="19050" r="47625" b="9080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1"/>
                    <a:srcRect l="6482" t="645" r="776" b="5315"/>
                    <a:stretch/>
                  </pic:blipFill>
                  <pic:spPr bwMode="auto">
                    <a:xfrm>
                      <a:off x="0" y="0"/>
                      <a:ext cx="3565669" cy="2795987"/>
                    </a:xfrm>
                    <a:prstGeom prst="rect">
                      <a:avLst/>
                    </a:prstGeom>
                    <a:ln>
                      <a:noFill/>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inline>
        </w:drawing>
      </w:r>
    </w:p>
    <w:sectPr w:rsidR="00607B88" w:rsidRPr="00927FB1" w:rsidSect="00B969AF">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94D11" w14:textId="77777777" w:rsidR="00AC23AA" w:rsidRDefault="00AC23AA" w:rsidP="00F2659F">
      <w:pPr>
        <w:spacing w:after="0" w:line="240" w:lineRule="auto"/>
      </w:pPr>
      <w:r>
        <w:separator/>
      </w:r>
    </w:p>
  </w:endnote>
  <w:endnote w:type="continuationSeparator" w:id="0">
    <w:p w14:paraId="7E7E57E1" w14:textId="77777777" w:rsidR="00AC23AA" w:rsidRDefault="00AC23AA" w:rsidP="00F26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1355143"/>
      <w:docPartObj>
        <w:docPartGallery w:val="Page Numbers (Bottom of Page)"/>
        <w:docPartUnique/>
      </w:docPartObj>
    </w:sdtPr>
    <w:sdtEndPr>
      <w:rPr>
        <w:noProof/>
      </w:rPr>
    </w:sdtEndPr>
    <w:sdtContent>
      <w:p w14:paraId="7BC9487B" w14:textId="7432275A" w:rsidR="00B969AF" w:rsidRDefault="00B969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EBCA63" w14:textId="77777777" w:rsidR="00B969AF" w:rsidRDefault="00B969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BB0A4" w14:textId="77777777" w:rsidR="00AC23AA" w:rsidRDefault="00AC23AA" w:rsidP="00F2659F">
      <w:pPr>
        <w:spacing w:after="0" w:line="240" w:lineRule="auto"/>
      </w:pPr>
      <w:r>
        <w:separator/>
      </w:r>
    </w:p>
  </w:footnote>
  <w:footnote w:type="continuationSeparator" w:id="0">
    <w:p w14:paraId="10DFB531" w14:textId="77777777" w:rsidR="00AC23AA" w:rsidRDefault="00AC23AA" w:rsidP="00F2659F">
      <w:pPr>
        <w:spacing w:after="0" w:line="240" w:lineRule="auto"/>
      </w:pPr>
      <w:r>
        <w:continuationSeparator/>
      </w:r>
    </w:p>
  </w:footnote>
  <w:footnote w:id="1">
    <w:p w14:paraId="4C6C2A36" w14:textId="38E6522A" w:rsidR="006B4ADB" w:rsidRPr="006B4ADB" w:rsidRDefault="006B4ADB">
      <w:pPr>
        <w:pStyle w:val="FootnoteText"/>
      </w:pPr>
      <w:r w:rsidRPr="006B4ADB">
        <w:rPr>
          <w:rStyle w:val="FootnoteReference"/>
        </w:rPr>
        <w:footnoteRef/>
      </w:r>
      <w:r w:rsidRPr="006B4ADB">
        <w:t xml:space="preserve"> </w:t>
      </w:r>
      <w:hyperlink r:id="rId1" w:history="1">
        <w:r w:rsidRPr="006B4ADB">
          <w:rPr>
            <w:rStyle w:val="Hyperlink"/>
            <w:color w:val="auto"/>
            <w:u w:val="none"/>
          </w:rPr>
          <w:t>https://www.uwtsd.ac.uk/</w:t>
        </w:r>
      </w:hyperlink>
      <w:r w:rsidRPr="006B4ADB">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10A9"/>
    <w:multiLevelType w:val="hybridMultilevel"/>
    <w:tmpl w:val="6F267232"/>
    <w:lvl w:ilvl="0" w:tplc="CBB68B14">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23851B0"/>
    <w:multiLevelType w:val="hybridMultilevel"/>
    <w:tmpl w:val="2F6492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8C507E"/>
    <w:multiLevelType w:val="hybridMultilevel"/>
    <w:tmpl w:val="1592F94A"/>
    <w:lvl w:ilvl="0" w:tplc="DAF68EA6">
      <w:start w:val="5"/>
      <w:numFmt w:val="bullet"/>
      <w:lvlText w:val="-"/>
      <w:lvlJc w:val="left"/>
      <w:pPr>
        <w:ind w:left="1069" w:hanging="360"/>
      </w:pPr>
      <w:rPr>
        <w:rFonts w:ascii="Calibri" w:eastAsiaTheme="minorHAnsi" w:hAnsi="Calibri" w:cs="Calibr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11BA406F"/>
    <w:multiLevelType w:val="hybridMultilevel"/>
    <w:tmpl w:val="65200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B60E2B"/>
    <w:multiLevelType w:val="hybridMultilevel"/>
    <w:tmpl w:val="5942BDA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2313393C"/>
    <w:multiLevelType w:val="hybridMultilevel"/>
    <w:tmpl w:val="CB12F5A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3344260"/>
    <w:multiLevelType w:val="multilevel"/>
    <w:tmpl w:val="552E5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825EBC"/>
    <w:multiLevelType w:val="hybridMultilevel"/>
    <w:tmpl w:val="C1C63BBA"/>
    <w:lvl w:ilvl="0" w:tplc="2774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27432F"/>
    <w:multiLevelType w:val="hybridMultilevel"/>
    <w:tmpl w:val="5554E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7A29B2"/>
    <w:multiLevelType w:val="hybridMultilevel"/>
    <w:tmpl w:val="66E62156"/>
    <w:lvl w:ilvl="0" w:tplc="8AEE5A8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0C3146"/>
    <w:multiLevelType w:val="hybridMultilevel"/>
    <w:tmpl w:val="0E728CF6"/>
    <w:lvl w:ilvl="0" w:tplc="CBB68B1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A555259"/>
    <w:multiLevelType w:val="hybridMultilevel"/>
    <w:tmpl w:val="988492CE"/>
    <w:lvl w:ilvl="0" w:tplc="36B29376">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15:restartNumberingAfterBreak="0">
    <w:nsid w:val="77793F1E"/>
    <w:multiLevelType w:val="hybridMultilevel"/>
    <w:tmpl w:val="48E6E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3124298">
    <w:abstractNumId w:val="12"/>
  </w:num>
  <w:num w:numId="2" w16cid:durableId="848954099">
    <w:abstractNumId w:val="9"/>
  </w:num>
  <w:num w:numId="3" w16cid:durableId="1643731978">
    <w:abstractNumId w:val="5"/>
  </w:num>
  <w:num w:numId="4" w16cid:durableId="2076857387">
    <w:abstractNumId w:val="10"/>
  </w:num>
  <w:num w:numId="5" w16cid:durableId="686517285">
    <w:abstractNumId w:val="3"/>
  </w:num>
  <w:num w:numId="6" w16cid:durableId="1753161464">
    <w:abstractNumId w:val="8"/>
  </w:num>
  <w:num w:numId="7" w16cid:durableId="1486969521">
    <w:abstractNumId w:val="7"/>
  </w:num>
  <w:num w:numId="8" w16cid:durableId="713503299">
    <w:abstractNumId w:val="1"/>
  </w:num>
  <w:num w:numId="9" w16cid:durableId="1725324698">
    <w:abstractNumId w:val="0"/>
  </w:num>
  <w:num w:numId="10" w16cid:durableId="1775250114">
    <w:abstractNumId w:val="4"/>
  </w:num>
  <w:num w:numId="11" w16cid:durableId="86779174">
    <w:abstractNumId w:val="6"/>
  </w:num>
  <w:num w:numId="12" w16cid:durableId="778574256">
    <w:abstractNumId w:val="11"/>
  </w:num>
  <w:num w:numId="13" w16cid:durableId="3106723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530"/>
    <w:rsid w:val="00026E80"/>
    <w:rsid w:val="00041FD8"/>
    <w:rsid w:val="000478D5"/>
    <w:rsid w:val="0008575E"/>
    <w:rsid w:val="000B5AD1"/>
    <w:rsid w:val="000E18B5"/>
    <w:rsid w:val="000E66AD"/>
    <w:rsid w:val="00101157"/>
    <w:rsid w:val="00112346"/>
    <w:rsid w:val="00116829"/>
    <w:rsid w:val="00120582"/>
    <w:rsid w:val="00131530"/>
    <w:rsid w:val="00187415"/>
    <w:rsid w:val="001902AF"/>
    <w:rsid w:val="001B56FE"/>
    <w:rsid w:val="001B6D5C"/>
    <w:rsid w:val="001E626E"/>
    <w:rsid w:val="00220905"/>
    <w:rsid w:val="00220E65"/>
    <w:rsid w:val="00245E9C"/>
    <w:rsid w:val="00260EAB"/>
    <w:rsid w:val="002937E6"/>
    <w:rsid w:val="00296CCD"/>
    <w:rsid w:val="002D7684"/>
    <w:rsid w:val="002F639F"/>
    <w:rsid w:val="00342027"/>
    <w:rsid w:val="0039549A"/>
    <w:rsid w:val="00397044"/>
    <w:rsid w:val="00410222"/>
    <w:rsid w:val="00431CFC"/>
    <w:rsid w:val="00452D62"/>
    <w:rsid w:val="004601F3"/>
    <w:rsid w:val="00464E2B"/>
    <w:rsid w:val="004717B9"/>
    <w:rsid w:val="00473D13"/>
    <w:rsid w:val="00487F64"/>
    <w:rsid w:val="004D2374"/>
    <w:rsid w:val="00501064"/>
    <w:rsid w:val="0053289A"/>
    <w:rsid w:val="00583362"/>
    <w:rsid w:val="00603B92"/>
    <w:rsid w:val="00607B88"/>
    <w:rsid w:val="00627C20"/>
    <w:rsid w:val="006763C3"/>
    <w:rsid w:val="00676727"/>
    <w:rsid w:val="006953E7"/>
    <w:rsid w:val="006B4ADB"/>
    <w:rsid w:val="006D5664"/>
    <w:rsid w:val="006E1D57"/>
    <w:rsid w:val="006F7A36"/>
    <w:rsid w:val="00745337"/>
    <w:rsid w:val="00770DF6"/>
    <w:rsid w:val="007A2994"/>
    <w:rsid w:val="007A3C0B"/>
    <w:rsid w:val="007F3AD5"/>
    <w:rsid w:val="00870550"/>
    <w:rsid w:val="00927FB1"/>
    <w:rsid w:val="0095369B"/>
    <w:rsid w:val="00971D16"/>
    <w:rsid w:val="009A37E6"/>
    <w:rsid w:val="009B79C1"/>
    <w:rsid w:val="009C4F55"/>
    <w:rsid w:val="009D6EED"/>
    <w:rsid w:val="00A84BE5"/>
    <w:rsid w:val="00AB0549"/>
    <w:rsid w:val="00AC23AA"/>
    <w:rsid w:val="00AF1091"/>
    <w:rsid w:val="00B15506"/>
    <w:rsid w:val="00B2257F"/>
    <w:rsid w:val="00B42637"/>
    <w:rsid w:val="00B74A21"/>
    <w:rsid w:val="00B869C8"/>
    <w:rsid w:val="00B969AF"/>
    <w:rsid w:val="00BA0876"/>
    <w:rsid w:val="00BA08F6"/>
    <w:rsid w:val="00BB075F"/>
    <w:rsid w:val="00BE1240"/>
    <w:rsid w:val="00BE2932"/>
    <w:rsid w:val="00C13D71"/>
    <w:rsid w:val="00C21CDD"/>
    <w:rsid w:val="00C31A11"/>
    <w:rsid w:val="00C657F4"/>
    <w:rsid w:val="00C957B1"/>
    <w:rsid w:val="00CD3925"/>
    <w:rsid w:val="00CD43F3"/>
    <w:rsid w:val="00CF6116"/>
    <w:rsid w:val="00D43AA6"/>
    <w:rsid w:val="00D47DCC"/>
    <w:rsid w:val="00D542C7"/>
    <w:rsid w:val="00D54427"/>
    <w:rsid w:val="00D55DC1"/>
    <w:rsid w:val="00D97059"/>
    <w:rsid w:val="00DA22A3"/>
    <w:rsid w:val="00E11049"/>
    <w:rsid w:val="00E22DD4"/>
    <w:rsid w:val="00E72750"/>
    <w:rsid w:val="00ED4137"/>
    <w:rsid w:val="00EE1B84"/>
    <w:rsid w:val="00F2659F"/>
    <w:rsid w:val="00F32749"/>
    <w:rsid w:val="00F5055D"/>
    <w:rsid w:val="00F9145B"/>
    <w:rsid w:val="00FA5D18"/>
    <w:rsid w:val="00FB7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41F9F"/>
  <w15:chartTrackingRefBased/>
  <w15:docId w15:val="{F38D1DB7-1AC6-4B16-8DA6-9B1986BA8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9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969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969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6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59F"/>
  </w:style>
  <w:style w:type="paragraph" w:styleId="Footer">
    <w:name w:val="footer"/>
    <w:basedOn w:val="Normal"/>
    <w:link w:val="FooterChar"/>
    <w:uiPriority w:val="99"/>
    <w:unhideWhenUsed/>
    <w:rsid w:val="00F26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59F"/>
  </w:style>
  <w:style w:type="paragraph" w:styleId="ListParagraph">
    <w:name w:val="List Paragraph"/>
    <w:basedOn w:val="Normal"/>
    <w:uiPriority w:val="34"/>
    <w:qFormat/>
    <w:rsid w:val="00120582"/>
    <w:pPr>
      <w:ind w:left="720"/>
      <w:contextualSpacing/>
    </w:pPr>
  </w:style>
  <w:style w:type="paragraph" w:styleId="FootnoteText">
    <w:name w:val="footnote text"/>
    <w:basedOn w:val="Normal"/>
    <w:link w:val="FootnoteTextChar"/>
    <w:uiPriority w:val="99"/>
    <w:semiHidden/>
    <w:unhideWhenUsed/>
    <w:rsid w:val="000B5A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5AD1"/>
    <w:rPr>
      <w:sz w:val="20"/>
      <w:szCs w:val="20"/>
    </w:rPr>
  </w:style>
  <w:style w:type="character" w:styleId="FootnoteReference">
    <w:name w:val="footnote reference"/>
    <w:basedOn w:val="DefaultParagraphFont"/>
    <w:uiPriority w:val="99"/>
    <w:semiHidden/>
    <w:unhideWhenUsed/>
    <w:rsid w:val="000B5AD1"/>
    <w:rPr>
      <w:vertAlign w:val="superscript"/>
    </w:rPr>
  </w:style>
  <w:style w:type="character" w:customStyle="1" w:styleId="Heading2Char">
    <w:name w:val="Heading 2 Char"/>
    <w:basedOn w:val="DefaultParagraphFont"/>
    <w:link w:val="Heading2"/>
    <w:uiPriority w:val="9"/>
    <w:semiHidden/>
    <w:rsid w:val="00B969A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969AF"/>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B969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369B"/>
    <w:pPr>
      <w:outlineLvl w:val="9"/>
    </w:pPr>
    <w:rPr>
      <w:lang w:val="en-US"/>
    </w:rPr>
  </w:style>
  <w:style w:type="paragraph" w:styleId="TOC1">
    <w:name w:val="toc 1"/>
    <w:basedOn w:val="Normal"/>
    <w:next w:val="Normal"/>
    <w:autoRedefine/>
    <w:uiPriority w:val="39"/>
    <w:unhideWhenUsed/>
    <w:rsid w:val="0095369B"/>
    <w:pPr>
      <w:spacing w:after="100"/>
    </w:pPr>
  </w:style>
  <w:style w:type="paragraph" w:styleId="TOC2">
    <w:name w:val="toc 2"/>
    <w:basedOn w:val="Normal"/>
    <w:next w:val="Normal"/>
    <w:autoRedefine/>
    <w:uiPriority w:val="39"/>
    <w:unhideWhenUsed/>
    <w:rsid w:val="0095369B"/>
    <w:pPr>
      <w:spacing w:after="100"/>
      <w:ind w:left="220"/>
    </w:pPr>
  </w:style>
  <w:style w:type="paragraph" w:styleId="TOC3">
    <w:name w:val="toc 3"/>
    <w:basedOn w:val="Normal"/>
    <w:next w:val="Normal"/>
    <w:autoRedefine/>
    <w:uiPriority w:val="39"/>
    <w:unhideWhenUsed/>
    <w:rsid w:val="0095369B"/>
    <w:pPr>
      <w:spacing w:after="100"/>
      <w:ind w:left="440"/>
    </w:pPr>
  </w:style>
  <w:style w:type="character" w:styleId="Hyperlink">
    <w:name w:val="Hyperlink"/>
    <w:basedOn w:val="DefaultParagraphFont"/>
    <w:uiPriority w:val="99"/>
    <w:unhideWhenUsed/>
    <w:rsid w:val="0095369B"/>
    <w:rPr>
      <w:color w:val="0563C1" w:themeColor="hyperlink"/>
      <w:u w:val="single"/>
    </w:rPr>
  </w:style>
  <w:style w:type="paragraph" w:styleId="Bibliography">
    <w:name w:val="Bibliography"/>
    <w:basedOn w:val="Normal"/>
    <w:next w:val="Normal"/>
    <w:uiPriority w:val="37"/>
    <w:unhideWhenUsed/>
    <w:rsid w:val="00AF1091"/>
  </w:style>
  <w:style w:type="table" w:styleId="TableGrid">
    <w:name w:val="Table Grid"/>
    <w:basedOn w:val="TableNormal"/>
    <w:uiPriority w:val="39"/>
    <w:rsid w:val="00927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
    <w:name w:val="comp"/>
    <w:basedOn w:val="Normal"/>
    <w:rsid w:val="00D47D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60EAB"/>
    <w:rPr>
      <w:b/>
      <w:bCs/>
    </w:rPr>
  </w:style>
  <w:style w:type="character" w:customStyle="1" w:styleId="ff6">
    <w:name w:val="ff6"/>
    <w:basedOn w:val="DefaultParagraphFont"/>
    <w:rsid w:val="00BA08F6"/>
  </w:style>
  <w:style w:type="character" w:customStyle="1" w:styleId="ff2">
    <w:name w:val="ff2"/>
    <w:basedOn w:val="DefaultParagraphFont"/>
    <w:rsid w:val="00BA08F6"/>
  </w:style>
  <w:style w:type="character" w:styleId="UnresolvedMention">
    <w:name w:val="Unresolved Mention"/>
    <w:basedOn w:val="DefaultParagraphFont"/>
    <w:uiPriority w:val="99"/>
    <w:semiHidden/>
    <w:unhideWhenUsed/>
    <w:rsid w:val="005010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26879">
      <w:bodyDiv w:val="1"/>
      <w:marLeft w:val="0"/>
      <w:marRight w:val="0"/>
      <w:marTop w:val="0"/>
      <w:marBottom w:val="0"/>
      <w:divBdr>
        <w:top w:val="none" w:sz="0" w:space="0" w:color="auto"/>
        <w:left w:val="none" w:sz="0" w:space="0" w:color="auto"/>
        <w:bottom w:val="none" w:sz="0" w:space="0" w:color="auto"/>
        <w:right w:val="none" w:sz="0" w:space="0" w:color="auto"/>
      </w:divBdr>
    </w:div>
    <w:div w:id="416371354">
      <w:bodyDiv w:val="1"/>
      <w:marLeft w:val="0"/>
      <w:marRight w:val="0"/>
      <w:marTop w:val="0"/>
      <w:marBottom w:val="0"/>
      <w:divBdr>
        <w:top w:val="none" w:sz="0" w:space="0" w:color="auto"/>
        <w:left w:val="none" w:sz="0" w:space="0" w:color="auto"/>
        <w:bottom w:val="none" w:sz="0" w:space="0" w:color="auto"/>
        <w:right w:val="none" w:sz="0" w:space="0" w:color="auto"/>
      </w:divBdr>
    </w:div>
    <w:div w:id="429594421">
      <w:bodyDiv w:val="1"/>
      <w:marLeft w:val="0"/>
      <w:marRight w:val="0"/>
      <w:marTop w:val="0"/>
      <w:marBottom w:val="0"/>
      <w:divBdr>
        <w:top w:val="none" w:sz="0" w:space="0" w:color="auto"/>
        <w:left w:val="none" w:sz="0" w:space="0" w:color="auto"/>
        <w:bottom w:val="none" w:sz="0" w:space="0" w:color="auto"/>
        <w:right w:val="none" w:sz="0" w:space="0" w:color="auto"/>
      </w:divBdr>
    </w:div>
    <w:div w:id="525557524">
      <w:bodyDiv w:val="1"/>
      <w:marLeft w:val="0"/>
      <w:marRight w:val="0"/>
      <w:marTop w:val="0"/>
      <w:marBottom w:val="0"/>
      <w:divBdr>
        <w:top w:val="none" w:sz="0" w:space="0" w:color="auto"/>
        <w:left w:val="none" w:sz="0" w:space="0" w:color="auto"/>
        <w:bottom w:val="none" w:sz="0" w:space="0" w:color="auto"/>
        <w:right w:val="none" w:sz="0" w:space="0" w:color="auto"/>
      </w:divBdr>
    </w:div>
    <w:div w:id="722216428">
      <w:bodyDiv w:val="1"/>
      <w:marLeft w:val="0"/>
      <w:marRight w:val="0"/>
      <w:marTop w:val="0"/>
      <w:marBottom w:val="0"/>
      <w:divBdr>
        <w:top w:val="none" w:sz="0" w:space="0" w:color="auto"/>
        <w:left w:val="none" w:sz="0" w:space="0" w:color="auto"/>
        <w:bottom w:val="none" w:sz="0" w:space="0" w:color="auto"/>
        <w:right w:val="none" w:sz="0" w:space="0" w:color="auto"/>
      </w:divBdr>
    </w:div>
    <w:div w:id="966550674">
      <w:bodyDiv w:val="1"/>
      <w:marLeft w:val="0"/>
      <w:marRight w:val="0"/>
      <w:marTop w:val="0"/>
      <w:marBottom w:val="0"/>
      <w:divBdr>
        <w:top w:val="none" w:sz="0" w:space="0" w:color="auto"/>
        <w:left w:val="none" w:sz="0" w:space="0" w:color="auto"/>
        <w:bottom w:val="none" w:sz="0" w:space="0" w:color="auto"/>
        <w:right w:val="none" w:sz="0" w:space="0" w:color="auto"/>
      </w:divBdr>
    </w:div>
    <w:div w:id="1003121411">
      <w:bodyDiv w:val="1"/>
      <w:marLeft w:val="0"/>
      <w:marRight w:val="0"/>
      <w:marTop w:val="0"/>
      <w:marBottom w:val="0"/>
      <w:divBdr>
        <w:top w:val="none" w:sz="0" w:space="0" w:color="auto"/>
        <w:left w:val="none" w:sz="0" w:space="0" w:color="auto"/>
        <w:bottom w:val="none" w:sz="0" w:space="0" w:color="auto"/>
        <w:right w:val="none" w:sz="0" w:space="0" w:color="auto"/>
      </w:divBdr>
    </w:div>
    <w:div w:id="1095437898">
      <w:bodyDiv w:val="1"/>
      <w:marLeft w:val="0"/>
      <w:marRight w:val="0"/>
      <w:marTop w:val="0"/>
      <w:marBottom w:val="0"/>
      <w:divBdr>
        <w:top w:val="none" w:sz="0" w:space="0" w:color="auto"/>
        <w:left w:val="none" w:sz="0" w:space="0" w:color="auto"/>
        <w:bottom w:val="none" w:sz="0" w:space="0" w:color="auto"/>
        <w:right w:val="none" w:sz="0" w:space="0" w:color="auto"/>
      </w:divBdr>
    </w:div>
    <w:div w:id="1362513353">
      <w:bodyDiv w:val="1"/>
      <w:marLeft w:val="0"/>
      <w:marRight w:val="0"/>
      <w:marTop w:val="0"/>
      <w:marBottom w:val="0"/>
      <w:divBdr>
        <w:top w:val="none" w:sz="0" w:space="0" w:color="auto"/>
        <w:left w:val="none" w:sz="0" w:space="0" w:color="auto"/>
        <w:bottom w:val="none" w:sz="0" w:space="0" w:color="auto"/>
        <w:right w:val="none" w:sz="0" w:space="0" w:color="auto"/>
      </w:divBdr>
    </w:div>
    <w:div w:id="1408766276">
      <w:bodyDiv w:val="1"/>
      <w:marLeft w:val="0"/>
      <w:marRight w:val="0"/>
      <w:marTop w:val="0"/>
      <w:marBottom w:val="0"/>
      <w:divBdr>
        <w:top w:val="none" w:sz="0" w:space="0" w:color="auto"/>
        <w:left w:val="none" w:sz="0" w:space="0" w:color="auto"/>
        <w:bottom w:val="none" w:sz="0" w:space="0" w:color="auto"/>
        <w:right w:val="none" w:sz="0" w:space="0" w:color="auto"/>
      </w:divBdr>
    </w:div>
    <w:div w:id="1432356410">
      <w:bodyDiv w:val="1"/>
      <w:marLeft w:val="0"/>
      <w:marRight w:val="0"/>
      <w:marTop w:val="0"/>
      <w:marBottom w:val="0"/>
      <w:divBdr>
        <w:top w:val="none" w:sz="0" w:space="0" w:color="auto"/>
        <w:left w:val="none" w:sz="0" w:space="0" w:color="auto"/>
        <w:bottom w:val="none" w:sz="0" w:space="0" w:color="auto"/>
        <w:right w:val="none" w:sz="0" w:space="0" w:color="auto"/>
      </w:divBdr>
    </w:div>
    <w:div w:id="1740054775">
      <w:bodyDiv w:val="1"/>
      <w:marLeft w:val="0"/>
      <w:marRight w:val="0"/>
      <w:marTop w:val="0"/>
      <w:marBottom w:val="0"/>
      <w:divBdr>
        <w:top w:val="none" w:sz="0" w:space="0" w:color="auto"/>
        <w:left w:val="none" w:sz="0" w:space="0" w:color="auto"/>
        <w:bottom w:val="none" w:sz="0" w:space="0" w:color="auto"/>
        <w:right w:val="none" w:sz="0" w:space="0" w:color="auto"/>
      </w:divBdr>
    </w:div>
    <w:div w:id="1876042379">
      <w:bodyDiv w:val="1"/>
      <w:marLeft w:val="0"/>
      <w:marRight w:val="0"/>
      <w:marTop w:val="0"/>
      <w:marBottom w:val="0"/>
      <w:divBdr>
        <w:top w:val="none" w:sz="0" w:space="0" w:color="auto"/>
        <w:left w:val="none" w:sz="0" w:space="0" w:color="auto"/>
        <w:bottom w:val="none" w:sz="0" w:space="0" w:color="auto"/>
        <w:right w:val="none" w:sz="0" w:space="0" w:color="auto"/>
      </w:divBdr>
    </w:div>
    <w:div w:id="1943873671">
      <w:bodyDiv w:val="1"/>
      <w:marLeft w:val="0"/>
      <w:marRight w:val="0"/>
      <w:marTop w:val="0"/>
      <w:marBottom w:val="0"/>
      <w:divBdr>
        <w:top w:val="none" w:sz="0" w:space="0" w:color="auto"/>
        <w:left w:val="none" w:sz="0" w:space="0" w:color="auto"/>
        <w:bottom w:val="none" w:sz="0" w:space="0" w:color="auto"/>
        <w:right w:val="none" w:sz="0" w:space="0" w:color="auto"/>
      </w:divBdr>
    </w:div>
    <w:div w:id="2111315003">
      <w:bodyDiv w:val="1"/>
      <w:marLeft w:val="0"/>
      <w:marRight w:val="0"/>
      <w:marTop w:val="0"/>
      <w:marBottom w:val="0"/>
      <w:divBdr>
        <w:top w:val="none" w:sz="0" w:space="0" w:color="auto"/>
        <w:left w:val="none" w:sz="0" w:space="0" w:color="auto"/>
        <w:bottom w:val="none" w:sz="0" w:space="0" w:color="auto"/>
        <w:right w:val="none" w:sz="0" w:space="0" w:color="auto"/>
      </w:divBdr>
    </w:div>
    <w:div w:id="214199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www.business-to-you.com/porters-five-forces" TargetMode="External"/><Relationship Id="rId4" Type="http://schemas.openxmlformats.org/officeDocument/2006/relationships/settings" Target="settings.xml"/><Relationship Id="rId9" Type="http://schemas.openxmlformats.org/officeDocument/2006/relationships/hyperlink" Target="https://pestleanalysis.com/pest-analysis-of-the-uk/"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Pop21</b:Tag>
    <b:SourceType>JournalArticle</b:SourceType>
    <b:Guid>{B6E5C2C1-85CF-462D-A490-1EE6E0D401AE}</b:Guid>
    <b:Title>The economic contribution of the higher education sector in England</b:Title>
    <b:Year>2021</b:Year>
    <b:Month>September</b:Month>
    <b:Day>29</b:Day>
    <b:URL>https://www.frontier-economics.com/uk/en/news-and-articles/news/news-article-i8785-large-economic-contribution-of-universities-in-england/</b:URL>
    <b:JournalName>Frontier Economics</b:JournalName>
    <b:Pages>2021</b:Pages>
    <b:Author>
      <b:Author>
        <b:NameList>
          <b:Person>
            <b:Last>Popov</b:Last>
            <b:First>Danail</b:First>
          </b:Person>
        </b:NameList>
      </b:Author>
    </b:Author>
    <b:YearAccessed>2022</b:YearAccessed>
    <b:MonthAccessed>October</b:MonthAccessed>
    <b:DayAccessed>10</b:DayAccessed>
    <b:RefOrder>3</b:RefOrder>
  </b:Source>
  <b:Source>
    <b:Tag>OfS22</b:Tag>
    <b:SourceType>Report</b:SourceType>
    <b:Guid>{715528C1-395B-426A-912F-86530DE9C7FA}</b:Guid>
    <b:Title>Annual Financial Return sector-level data for financial years ending in 2021</b:Title>
    <b:Year>2022</b:Year>
    <b:Author>
      <b:Author>
        <b:Corporate>OfS</b:Corporate>
      </b:Author>
    </b:Author>
    <b:YearAccessed>2022</b:YearAccessed>
    <b:MonthAccessed>October</b:MonthAccessed>
    <b:DayAccessed>10</b:DayAccessed>
    <b:URL>https://www.hesa.ac.uk/data-and-analysis/finances/income</b:URL>
    <b:RefOrder>2</b:RefOrder>
  </b:Source>
  <b:Source>
    <b:Tag>HES22</b:Tag>
    <b:SourceType>Report</b:SourceType>
    <b:Guid>{9CB771E2-4892-467F-9B5A-ADB0F8685965}</b:Guid>
    <b:Author>
      <b:Author>
        <b:Corporate>HESA</b:Corporate>
      </b:Author>
    </b:Author>
    <b:Title>Higher education in facts and figures: 2021</b:Title>
    <b:Year>2022</b:Year>
    <b:YearAccessed>2022</b:YearAccessed>
    <b:MonthAccessed>October</b:MonthAccessed>
    <b:DayAccessed>9</b:DayAccessed>
    <b:URL>https://www.universitiesuk.ac.uk/what-we-do/policy-and-research/publications/higher-education-facts-and-figures-2021</b:URL>
    <b:RefOrder>1</b:RefOrder>
  </b:Source>
</b:Sources>
</file>

<file path=customXml/itemProps1.xml><?xml version="1.0" encoding="utf-8"?>
<ds:datastoreItem xmlns:ds="http://schemas.openxmlformats.org/officeDocument/2006/customXml" ds:itemID="{0095ABE0-1608-49DA-8E82-EAF475202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2708</Words>
  <Characters>15436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URSACHI Tatiana</dc:creator>
  <cp:keywords/>
  <dc:description/>
  <cp:lastModifiedBy>URSACHI Tatiana</cp:lastModifiedBy>
  <cp:revision>2</cp:revision>
  <dcterms:created xsi:type="dcterms:W3CDTF">2022-10-18T22:50:00Z</dcterms:created>
  <dcterms:modified xsi:type="dcterms:W3CDTF">2022-10-18T22:50:00Z</dcterms:modified>
</cp:coreProperties>
</file>