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F4C2E" w14:textId="2319E96F" w:rsidR="00C47FE9" w:rsidRPr="00F7516C" w:rsidRDefault="00DD349C" w:rsidP="00A54F19">
      <w:pPr>
        <w:pStyle w:val="NormalWeb"/>
        <w:spacing w:line="360" w:lineRule="auto"/>
        <w:jc w:val="center"/>
        <w:rPr>
          <w:rFonts w:asciiTheme="majorBidi" w:hAnsiTheme="majorBidi" w:cstheme="majorBidi"/>
          <w:b/>
          <w:bCs/>
        </w:rPr>
      </w:pPr>
      <w:r w:rsidRPr="00F7516C">
        <w:rPr>
          <w:rFonts w:asciiTheme="majorBidi" w:hAnsiTheme="majorBidi" w:cstheme="majorBidi"/>
          <w:b/>
          <w:bCs/>
          <w:noProof/>
        </w:rPr>
        <mc:AlternateContent>
          <mc:Choice Requires="wps">
            <w:drawing>
              <wp:anchor distT="0" distB="0" distL="114300" distR="114300" simplePos="0" relativeHeight="251664384" behindDoc="0" locked="0" layoutInCell="1" allowOverlap="1" wp14:anchorId="7A4956D9" wp14:editId="246AE945">
                <wp:simplePos x="0" y="0"/>
                <wp:positionH relativeFrom="column">
                  <wp:posOffset>-414471</wp:posOffset>
                </wp:positionH>
                <wp:positionV relativeFrom="paragraph">
                  <wp:posOffset>-614021</wp:posOffset>
                </wp:positionV>
                <wp:extent cx="6772447" cy="491234"/>
                <wp:effectExtent l="0" t="0" r="9525" b="17145"/>
                <wp:wrapNone/>
                <wp:docPr id="8" name="Text Box 8"/>
                <wp:cNvGraphicFramePr/>
                <a:graphic xmlns:a="http://schemas.openxmlformats.org/drawingml/2006/main">
                  <a:graphicData uri="http://schemas.microsoft.com/office/word/2010/wordprocessingShape">
                    <wps:wsp>
                      <wps:cNvSpPr txBox="1"/>
                      <wps:spPr>
                        <a:xfrm>
                          <a:off x="0" y="0"/>
                          <a:ext cx="6772447" cy="491234"/>
                        </a:xfrm>
                        <a:prstGeom prst="rect">
                          <a:avLst/>
                        </a:prstGeom>
                        <a:solidFill>
                          <a:schemeClr val="lt1"/>
                        </a:solidFill>
                        <a:ln w="6350">
                          <a:solidFill>
                            <a:schemeClr val="bg1"/>
                          </a:solidFill>
                        </a:ln>
                      </wps:spPr>
                      <wps:txbx>
                        <w:txbxContent>
                          <w:p w14:paraId="23833B39" w14:textId="77777777" w:rsidR="00DD349C" w:rsidRDefault="00DD349C" w:rsidP="00DD34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A4956D9" id="_x0000_t202" coordsize="21600,21600" o:spt="202" path="m,l,21600r21600,l21600,xe">
                <v:stroke joinstyle="miter"/>
                <v:path gradientshapeok="t" o:connecttype="rect"/>
              </v:shapetype>
              <v:shape id="Text Box 8" o:spid="_x0000_s1026" type="#_x0000_t202" style="position:absolute;left:0;text-align:left;margin-left:-32.65pt;margin-top:-48.35pt;width:533.25pt;height:38.7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" fillcolor="white [3201]" strokecolor="white [3212]" strokeweight=".5pt">
                <v:textbox>
                  <w:txbxContent>
                    <w:p w14:paraId="23833B39" w14:textId="77777777" w:rsidR="00DD349C" w:rsidRDefault="00DD349C" w:rsidP="00DD349C"/>
                  </w:txbxContent>
                </v:textbox>
              </v:shape>
            </w:pict>
          </mc:Fallback>
        </mc:AlternateContent>
      </w:r>
      <w:r w:rsidR="00CC6700" w:rsidRPr="00F7516C">
        <w:rPr>
          <w:rFonts w:asciiTheme="majorBidi" w:hAnsiTheme="majorBidi" w:cstheme="majorBidi"/>
          <w:b/>
          <w:bCs/>
          <w:noProof/>
        </w:rPr>
        <mc:AlternateContent>
          <mc:Choice Requires="wps">
            <w:drawing>
              <wp:anchor distT="0" distB="0" distL="114300" distR="114300" simplePos="0" relativeHeight="251662336" behindDoc="0" locked="0" layoutInCell="1" allowOverlap="1" wp14:anchorId="74135DE4" wp14:editId="6BA28EAC">
                <wp:simplePos x="0" y="0"/>
                <wp:positionH relativeFrom="column">
                  <wp:posOffset>-461190</wp:posOffset>
                </wp:positionH>
                <wp:positionV relativeFrom="paragraph">
                  <wp:posOffset>-721692</wp:posOffset>
                </wp:positionV>
                <wp:extent cx="3875964" cy="491234"/>
                <wp:effectExtent l="0" t="0" r="10795" b="17145"/>
                <wp:wrapNone/>
                <wp:docPr id="5" name="Text Box 5"/>
                <wp:cNvGraphicFramePr/>
                <a:graphic xmlns:a="http://schemas.openxmlformats.org/drawingml/2006/main">
                  <a:graphicData uri="http://schemas.microsoft.com/office/word/2010/wordprocessingShape">
                    <wps:wsp>
                      <wps:cNvSpPr txBox="1"/>
                      <wps:spPr>
                        <a:xfrm>
                          <a:off x="0" y="0"/>
                          <a:ext cx="3875964" cy="491234"/>
                        </a:xfrm>
                        <a:prstGeom prst="rect">
                          <a:avLst/>
                        </a:prstGeom>
                        <a:solidFill>
                          <a:schemeClr val="lt1"/>
                        </a:solidFill>
                        <a:ln w="6350">
                          <a:solidFill>
                            <a:schemeClr val="bg1"/>
                          </a:solidFill>
                        </a:ln>
                      </wps:spPr>
                      <wps:txbx>
                        <w:txbxContent>
                          <w:p w14:paraId="7F0A674D" w14:textId="77777777" w:rsidR="00CC6700" w:rsidRDefault="00CC6700" w:rsidP="00CC67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135DE4" id="Text Box 5" o:spid="_x0000_s1027" type="#_x0000_t202" style="position:absolute;left:0;text-align:left;margin-left:-36.3pt;margin-top:-56.85pt;width:305.2pt;height:38.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" fillcolor="white [3201]" strokecolor="white [3212]" strokeweight=".5pt">
                <v:textbox>
                  <w:txbxContent>
                    <w:p w14:paraId="7F0A674D" w14:textId="77777777" w:rsidR="00CC6700" w:rsidRDefault="00CC6700" w:rsidP="00CC6700"/>
                  </w:txbxContent>
                </v:textbox>
              </v:shape>
            </w:pict>
          </mc:Fallback>
        </mc:AlternateContent>
      </w:r>
      <w:r w:rsidR="00C47FE9" w:rsidRPr="00F7516C">
        <w:rPr>
          <w:rFonts w:asciiTheme="majorBidi" w:hAnsiTheme="majorBidi" w:cstheme="majorBidi"/>
          <w:b/>
          <w:bCs/>
          <w:noProof/>
          <w:rtl/>
        </w:rPr>
        <w:drawing>
          <wp:inline distT="0" distB="0" distL="0" distR="0" wp14:anchorId="18184C98" wp14:editId="2B1997CE">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5C07E43A" w14:textId="07A43D9E" w:rsidR="00C47FE9" w:rsidRPr="00F7516C" w:rsidRDefault="00C47FE9" w:rsidP="00A54F19">
      <w:pPr>
        <w:pStyle w:val="NormalWeb"/>
        <w:spacing w:line="360" w:lineRule="auto"/>
        <w:jc w:val="center"/>
        <w:rPr>
          <w:rFonts w:asciiTheme="majorBidi" w:hAnsiTheme="majorBidi" w:cstheme="majorBidi"/>
          <w:b/>
          <w:bCs/>
        </w:rPr>
      </w:pPr>
    </w:p>
    <w:p w14:paraId="47D04B0F" w14:textId="0D103BE4" w:rsidR="00011783" w:rsidRPr="00F7516C" w:rsidRDefault="00011783" w:rsidP="00A54F19">
      <w:pPr>
        <w:pStyle w:val="NormalWeb"/>
        <w:spacing w:line="360" w:lineRule="auto"/>
        <w:jc w:val="center"/>
        <w:rPr>
          <w:rFonts w:asciiTheme="majorBidi" w:hAnsiTheme="majorBidi" w:cstheme="majorBidi"/>
          <w:b/>
          <w:bCs/>
        </w:rPr>
      </w:pPr>
    </w:p>
    <w:p w14:paraId="367E9948" w14:textId="5CA0F3E6" w:rsidR="00011783" w:rsidRPr="00F7516C" w:rsidRDefault="00A41169" w:rsidP="00A54F19">
      <w:pPr>
        <w:pStyle w:val="NormalWeb"/>
        <w:spacing w:line="360" w:lineRule="auto"/>
        <w:jc w:val="center"/>
        <w:rPr>
          <w:rFonts w:asciiTheme="majorBidi" w:hAnsiTheme="majorBidi" w:cstheme="majorBidi"/>
          <w:b/>
          <w:bCs/>
        </w:rPr>
      </w:pPr>
      <w:r w:rsidRPr="00F7516C">
        <w:rPr>
          <w:rFonts w:asciiTheme="majorBidi" w:hAnsiTheme="majorBidi" w:cstheme="majorBidi"/>
          <w:b/>
          <w:bCs/>
        </w:rPr>
        <w:t>Individual Report</w:t>
      </w:r>
    </w:p>
    <w:p w14:paraId="2EFB5CBD" w14:textId="20AB31A5" w:rsidR="00A41169" w:rsidRPr="00F7516C" w:rsidRDefault="00A41169" w:rsidP="00A54F19">
      <w:pPr>
        <w:pStyle w:val="NormalWeb"/>
        <w:spacing w:line="360" w:lineRule="auto"/>
        <w:jc w:val="center"/>
        <w:rPr>
          <w:rFonts w:asciiTheme="majorBidi" w:hAnsiTheme="majorBidi" w:cstheme="majorBidi"/>
          <w:b/>
          <w:bCs/>
        </w:rPr>
      </w:pPr>
      <w:r w:rsidRPr="00F7516C">
        <w:rPr>
          <w:rFonts w:asciiTheme="majorBidi" w:hAnsiTheme="majorBidi" w:cstheme="majorBidi"/>
          <w:b/>
          <w:bCs/>
        </w:rPr>
        <w:t>Future Developments in the Field of Marketing</w:t>
      </w:r>
    </w:p>
    <w:p w14:paraId="195C06C9" w14:textId="34BC2983" w:rsidR="00D22CB8" w:rsidRPr="00F7516C" w:rsidRDefault="00A41169" w:rsidP="00A54F19">
      <w:pPr>
        <w:pStyle w:val="NormalWeb"/>
        <w:spacing w:line="360" w:lineRule="auto"/>
        <w:jc w:val="center"/>
        <w:rPr>
          <w:rFonts w:asciiTheme="majorBidi" w:hAnsiTheme="majorBidi" w:cstheme="majorBidi"/>
          <w:b/>
          <w:bCs/>
        </w:rPr>
      </w:pPr>
      <w:r w:rsidRPr="00F7516C">
        <w:rPr>
          <w:rFonts w:asciiTheme="majorBidi" w:hAnsiTheme="majorBidi" w:cstheme="majorBidi"/>
          <w:b/>
          <w:bCs/>
        </w:rPr>
        <w:t>Marketing Management (BMMB7026)</w:t>
      </w:r>
    </w:p>
    <w:p w14:paraId="29307AA8" w14:textId="678C7FBC" w:rsidR="00761D25" w:rsidRPr="00F7516C" w:rsidRDefault="00A41169" w:rsidP="00A54F19">
      <w:pPr>
        <w:pStyle w:val="NormalWeb"/>
        <w:spacing w:line="360" w:lineRule="auto"/>
        <w:jc w:val="center"/>
        <w:rPr>
          <w:rFonts w:asciiTheme="majorBidi" w:hAnsiTheme="majorBidi" w:cstheme="majorBidi"/>
          <w:b/>
          <w:bCs/>
        </w:rPr>
      </w:pPr>
      <w:r w:rsidRPr="00F7516C">
        <w:rPr>
          <w:rFonts w:asciiTheme="majorBidi" w:hAnsiTheme="majorBidi" w:cstheme="majorBidi"/>
          <w:b/>
          <w:bCs/>
        </w:rPr>
        <w:t>MBA</w:t>
      </w:r>
    </w:p>
    <w:p w14:paraId="21BEE1B6" w14:textId="02644BEF" w:rsidR="00761D25" w:rsidRPr="00F7516C" w:rsidRDefault="00761D25" w:rsidP="00A54F19">
      <w:pPr>
        <w:pStyle w:val="NormalWeb"/>
        <w:spacing w:line="360" w:lineRule="auto"/>
        <w:jc w:val="center"/>
        <w:rPr>
          <w:rFonts w:asciiTheme="majorBidi" w:hAnsiTheme="majorBidi" w:cstheme="majorBidi"/>
          <w:b/>
          <w:bCs/>
        </w:rPr>
      </w:pPr>
    </w:p>
    <w:p w14:paraId="5C452C8C" w14:textId="10A4EC97" w:rsidR="00011783" w:rsidRPr="00F7516C" w:rsidRDefault="00011783" w:rsidP="00A54F19">
      <w:pPr>
        <w:pStyle w:val="NormalWeb"/>
        <w:spacing w:line="360" w:lineRule="auto"/>
        <w:jc w:val="center"/>
        <w:rPr>
          <w:rFonts w:asciiTheme="majorBidi" w:hAnsiTheme="majorBidi" w:cstheme="majorBidi"/>
          <w:b/>
          <w:bCs/>
        </w:rPr>
      </w:pPr>
    </w:p>
    <w:p w14:paraId="49BB556B" w14:textId="6AFDBBC8" w:rsidR="00011783" w:rsidRPr="00F7516C" w:rsidRDefault="00011783" w:rsidP="00A54F19">
      <w:pPr>
        <w:pStyle w:val="NormalWeb"/>
        <w:spacing w:line="360" w:lineRule="auto"/>
        <w:jc w:val="center"/>
        <w:rPr>
          <w:rFonts w:asciiTheme="majorBidi" w:hAnsiTheme="majorBidi" w:cstheme="majorBidi"/>
          <w:b/>
          <w:bCs/>
        </w:rPr>
      </w:pPr>
    </w:p>
    <w:p w14:paraId="3699DD57" w14:textId="4AA5E213" w:rsidR="00761D25" w:rsidRPr="00F7516C" w:rsidRDefault="00A41169" w:rsidP="00A54F19">
      <w:pPr>
        <w:pStyle w:val="NormalWeb"/>
        <w:spacing w:line="360" w:lineRule="auto"/>
        <w:jc w:val="center"/>
        <w:rPr>
          <w:rFonts w:asciiTheme="majorBidi" w:hAnsiTheme="majorBidi" w:cstheme="majorBidi"/>
          <w:b/>
          <w:bCs/>
          <w:sz w:val="28"/>
          <w:szCs w:val="28"/>
        </w:rPr>
      </w:pPr>
      <w:r w:rsidRPr="00F7516C">
        <w:rPr>
          <w:rFonts w:asciiTheme="majorBidi" w:hAnsiTheme="majorBidi" w:cstheme="majorBidi"/>
          <w:b/>
          <w:bCs/>
          <w:sz w:val="28"/>
          <w:szCs w:val="28"/>
        </w:rPr>
        <w:t>Shuhd Al-shami</w:t>
      </w:r>
    </w:p>
    <w:p w14:paraId="09E5DC82" w14:textId="703BE89E" w:rsidR="00761D25" w:rsidRPr="00F7516C" w:rsidRDefault="00A41169" w:rsidP="00A54F19">
      <w:pPr>
        <w:pStyle w:val="NormalWeb"/>
        <w:spacing w:line="360" w:lineRule="auto"/>
        <w:jc w:val="center"/>
        <w:rPr>
          <w:rFonts w:asciiTheme="majorBidi" w:hAnsiTheme="majorBidi" w:cstheme="majorBidi"/>
          <w:b/>
          <w:bCs/>
          <w:sz w:val="28"/>
          <w:szCs w:val="28"/>
        </w:rPr>
      </w:pPr>
      <w:r w:rsidRPr="00F7516C">
        <w:rPr>
          <w:rFonts w:asciiTheme="majorBidi" w:hAnsiTheme="majorBidi" w:cstheme="majorBidi"/>
          <w:b/>
          <w:bCs/>
          <w:sz w:val="28"/>
          <w:szCs w:val="28"/>
        </w:rPr>
        <w:t>23</w:t>
      </w:r>
      <w:r w:rsidR="00F7516C" w:rsidRPr="00F7516C">
        <w:rPr>
          <w:rFonts w:asciiTheme="majorBidi" w:hAnsiTheme="majorBidi" w:cstheme="majorBidi"/>
          <w:b/>
          <w:bCs/>
          <w:sz w:val="28"/>
          <w:szCs w:val="28"/>
        </w:rPr>
        <w:t>0</w:t>
      </w:r>
      <w:r w:rsidRPr="00F7516C">
        <w:rPr>
          <w:rFonts w:asciiTheme="majorBidi" w:hAnsiTheme="majorBidi" w:cstheme="majorBidi"/>
          <w:b/>
          <w:bCs/>
          <w:sz w:val="28"/>
          <w:szCs w:val="28"/>
        </w:rPr>
        <w:t>7</w:t>
      </w:r>
      <w:r w:rsidR="00F7516C" w:rsidRPr="00F7516C">
        <w:rPr>
          <w:rFonts w:asciiTheme="majorBidi" w:hAnsiTheme="majorBidi" w:cstheme="majorBidi"/>
          <w:b/>
          <w:bCs/>
          <w:sz w:val="28"/>
          <w:szCs w:val="28"/>
        </w:rPr>
        <w:t>159</w:t>
      </w:r>
    </w:p>
    <w:p w14:paraId="59C41D67" w14:textId="4642613B" w:rsidR="00011783" w:rsidRPr="00F7516C" w:rsidRDefault="00011783" w:rsidP="00A54F19">
      <w:pPr>
        <w:pStyle w:val="NormalWeb"/>
        <w:spacing w:line="360" w:lineRule="auto"/>
        <w:jc w:val="center"/>
        <w:rPr>
          <w:rFonts w:asciiTheme="majorBidi" w:hAnsiTheme="majorBidi" w:cstheme="majorBidi"/>
          <w:b/>
          <w:bCs/>
        </w:rPr>
      </w:pPr>
    </w:p>
    <w:p w14:paraId="0F51D73F" w14:textId="13B08240" w:rsidR="00011783" w:rsidRPr="00F7516C" w:rsidRDefault="00011783" w:rsidP="00A54F19">
      <w:pPr>
        <w:pStyle w:val="NormalWeb"/>
        <w:spacing w:line="360" w:lineRule="auto"/>
        <w:jc w:val="center"/>
        <w:rPr>
          <w:rFonts w:asciiTheme="majorBidi" w:hAnsiTheme="majorBidi" w:cstheme="majorBidi"/>
          <w:b/>
          <w:bCs/>
        </w:rPr>
      </w:pPr>
    </w:p>
    <w:p w14:paraId="17834412" w14:textId="79023473" w:rsidR="00011783" w:rsidRPr="00F7516C" w:rsidRDefault="00011783" w:rsidP="00A54F19">
      <w:pPr>
        <w:pStyle w:val="NormalWeb"/>
        <w:spacing w:line="360" w:lineRule="auto"/>
        <w:jc w:val="center"/>
        <w:rPr>
          <w:rFonts w:asciiTheme="majorBidi" w:hAnsiTheme="majorBidi" w:cstheme="majorBidi"/>
          <w:b/>
          <w:bCs/>
        </w:rPr>
      </w:pPr>
    </w:p>
    <w:p w14:paraId="57E21106" w14:textId="089FB093" w:rsidR="00011783" w:rsidRPr="00F7516C" w:rsidRDefault="00011783" w:rsidP="00A54F19">
      <w:pPr>
        <w:pStyle w:val="NormalWeb"/>
        <w:spacing w:line="360" w:lineRule="auto"/>
        <w:jc w:val="center"/>
        <w:rPr>
          <w:rFonts w:asciiTheme="majorBidi" w:hAnsiTheme="majorBidi" w:cstheme="majorBidi"/>
          <w:b/>
          <w:bCs/>
        </w:rPr>
      </w:pPr>
    </w:p>
    <w:p w14:paraId="4183F97B" w14:textId="1DE44EC2" w:rsidR="00011783" w:rsidRPr="00F7516C" w:rsidRDefault="00CC6700" w:rsidP="00A54F19">
      <w:pPr>
        <w:pStyle w:val="NormalWeb"/>
        <w:spacing w:line="360" w:lineRule="auto"/>
        <w:jc w:val="center"/>
        <w:rPr>
          <w:rFonts w:asciiTheme="majorBidi" w:hAnsiTheme="majorBidi" w:cstheme="majorBidi"/>
          <w:b/>
          <w:bCs/>
        </w:rPr>
        <w:sectPr w:rsidR="00011783" w:rsidRPr="00F7516C" w:rsidSect="006D2553">
          <w:headerReference w:type="default" r:id="rId9"/>
          <w:footerReference w:type="even" r:id="rId10"/>
          <w:footerReference w:type="default" r:id="rId11"/>
          <w:pgSz w:w="11906" w:h="16838"/>
          <w:pgMar w:top="1440" w:right="1440" w:bottom="1440" w:left="1440" w:header="708" w:footer="708" w:gutter="0"/>
          <w:pgNumType w:start="0"/>
          <w:cols w:space="708"/>
          <w:docGrid w:linePitch="360"/>
        </w:sectPr>
      </w:pPr>
      <w:r w:rsidRPr="00F7516C">
        <w:rPr>
          <w:rFonts w:asciiTheme="majorBidi" w:hAnsiTheme="majorBidi" w:cstheme="majorBidi"/>
          <w:b/>
          <w:bCs/>
          <w:noProof/>
        </w:rPr>
        <mc:AlternateContent>
          <mc:Choice Requires="wps">
            <w:drawing>
              <wp:anchor distT="0" distB="0" distL="114300" distR="114300" simplePos="0" relativeHeight="251660288" behindDoc="0" locked="0" layoutInCell="1" allowOverlap="1" wp14:anchorId="7465D558" wp14:editId="070D2F54">
                <wp:simplePos x="0" y="0"/>
                <wp:positionH relativeFrom="column">
                  <wp:posOffset>-461108</wp:posOffset>
                </wp:positionH>
                <wp:positionV relativeFrom="paragraph">
                  <wp:posOffset>619126</wp:posOffset>
                </wp:positionV>
                <wp:extent cx="6772447" cy="686240"/>
                <wp:effectExtent l="0" t="0" r="9525" b="12700"/>
                <wp:wrapNone/>
                <wp:docPr id="4" name="Text Box 4"/>
                <wp:cNvGraphicFramePr/>
                <a:graphic xmlns:a="http://schemas.openxmlformats.org/drawingml/2006/main">
                  <a:graphicData uri="http://schemas.microsoft.com/office/word/2010/wordprocessingShape">
                    <wps:wsp>
                      <wps:cNvSpPr txBox="1"/>
                      <wps:spPr>
                        <a:xfrm>
                          <a:off x="0" y="0"/>
                          <a:ext cx="6772447" cy="686240"/>
                        </a:xfrm>
                        <a:prstGeom prst="rect">
                          <a:avLst/>
                        </a:prstGeom>
                        <a:solidFill>
                          <a:schemeClr val="lt1"/>
                        </a:solidFill>
                        <a:ln w="6350">
                          <a:solidFill>
                            <a:schemeClr val="bg1"/>
                          </a:solidFill>
                        </a:ln>
                      </wps:spPr>
                      <wps:txbx>
                        <w:txbxContent>
                          <w:p w14:paraId="0B8747A7" w14:textId="77777777" w:rsidR="00CC6700" w:rsidRDefault="00CC67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65D558" id="Text Box 4" o:spid="_x0000_s1028" type="#_x0000_t202" style="position:absolute;left:0;text-align:left;margin-left:-36.3pt;margin-top:48.75pt;width:533.25pt;height:5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" fillcolor="white [3201]" strokecolor="white [3212]" strokeweight=".5pt">
                <v:textbox>
                  <w:txbxContent>
                    <w:p w14:paraId="0B8747A7" w14:textId="77777777" w:rsidR="00CC6700" w:rsidRDefault="00CC6700"/>
                  </w:txbxContent>
                </v:textbox>
              </v:shape>
            </w:pict>
          </mc:Fallback>
        </mc:AlternateContent>
      </w:r>
      <w:r w:rsidR="001A3745" w:rsidRPr="00F7516C">
        <w:rPr>
          <w:rFonts w:asciiTheme="majorBidi" w:hAnsiTheme="majorBidi" w:cstheme="majorBidi"/>
          <w:b/>
          <w:bCs/>
          <w:noProof/>
        </w:rPr>
        <mc:AlternateContent>
          <mc:Choice Requires="wps">
            <w:drawing>
              <wp:anchor distT="0" distB="0" distL="114300" distR="114300" simplePos="0" relativeHeight="251659264" behindDoc="0" locked="0" layoutInCell="1" allowOverlap="1" wp14:anchorId="3F1307DA" wp14:editId="6FAE3EE9">
                <wp:simplePos x="0" y="0"/>
                <wp:positionH relativeFrom="column">
                  <wp:posOffset>5281684</wp:posOffset>
                </wp:positionH>
                <wp:positionV relativeFrom="paragraph">
                  <wp:posOffset>582731</wp:posOffset>
                </wp:positionV>
                <wp:extent cx="777922" cy="668740"/>
                <wp:effectExtent l="0" t="0" r="9525" b="17145"/>
                <wp:wrapNone/>
                <wp:docPr id="3" name="Text Box 3"/>
                <wp:cNvGraphicFramePr/>
                <a:graphic xmlns:a="http://schemas.openxmlformats.org/drawingml/2006/main">
                  <a:graphicData uri="http://schemas.microsoft.com/office/word/2010/wordprocessingShape">
                    <wps:wsp>
                      <wps:cNvSpPr txBox="1"/>
                      <wps:spPr>
                        <a:xfrm>
                          <a:off x="0" y="0"/>
                          <a:ext cx="777922" cy="668740"/>
                        </a:xfrm>
                        <a:prstGeom prst="rect">
                          <a:avLst/>
                        </a:prstGeom>
                        <a:solidFill>
                          <a:schemeClr val="lt1"/>
                        </a:solidFill>
                        <a:ln w="6350">
                          <a:solidFill>
                            <a:schemeClr val="bg1"/>
                          </a:solidFill>
                        </a:ln>
                      </wps:spPr>
                      <wps:txbx>
                        <w:txbxContent>
                          <w:p w14:paraId="0CBCFC47" w14:textId="77777777" w:rsidR="001A3745" w:rsidRPr="001A3745" w:rsidRDefault="001A3745">
                            <w:pPr>
                              <w:rPr>
                                <w:outline/>
                                <w:color w:val="FFFFFF" w:themeColor="background1"/>
                                <w14:shadow w14:blurRad="50800" w14:dist="50800" w14:dir="5400000" w14:sx="0" w14:sy="0" w14:kx="0" w14:ky="0" w14:algn="ctr">
                                  <w14:schemeClr w14:val="bg1"/>
                                </w14:shadow>
                                <w14:textOutline w14:w="9525" w14:cap="rnd" w14:cmpd="sng" w14:algn="ctr">
                                  <w14:solidFill>
                                    <w14:schemeClr w14:val="bg1"/>
                                  </w14:solidFill>
                                  <w14:prstDash w14:val="solid"/>
                                  <w14:bevel/>
                                </w14:textOutline>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1307DA" id="Text Box 3" o:spid="_x0000_s1029" type="#_x0000_t202" style="position:absolute;left:0;text-align:left;margin-left:415.9pt;margin-top:45.9pt;width:61.25pt;height:52.6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" fillcolor="white [3201]" strokecolor="white [3212]" strokeweight=".5pt">
                <v:textbox>
                  <w:txbxContent>
                    <w:p w14:paraId="0CBCFC47" w14:textId="77777777" w:rsidR="001A3745" w:rsidRPr="001A3745" w:rsidRDefault="001A3745">
                      <w:pPr>
                        <w:rPr>
                          <w:outline/>
                          <w:color w:val="FFFFFF" w:themeColor="background1"/>
                          <w14:shadow w14:blurRad="50800" w14:dist="50800" w14:dir="5400000" w14:sx="0" w14:sy="0" w14:kx="0" w14:ky="0" w14:algn="ctr">
                            <w14:schemeClr w14:val="bg1"/>
                          </w14:shadow>
                          <w14:textOutline w14:w="9525" w14:cap="rnd" w14:cmpd="sng" w14:algn="ctr">
                            <w14:solidFill>
                              <w14:schemeClr w14:val="bg1"/>
                            </w14:solidFill>
                            <w14:prstDash w14:val="solid"/>
                            <w14:bevel/>
                          </w14:textOutline>
                          <w14:textFill>
                            <w14:noFill/>
                          </w14:textFill>
                        </w:rPr>
                      </w:pPr>
                    </w:p>
                  </w:txbxContent>
                </v:textbox>
              </v:shape>
            </w:pict>
          </mc:Fallback>
        </mc:AlternateContent>
      </w:r>
      <w:r w:rsidR="00A647C3">
        <w:rPr>
          <w:rFonts w:asciiTheme="majorBidi" w:hAnsiTheme="majorBidi" w:cstheme="majorBidi"/>
          <w:b/>
          <w:bCs/>
        </w:rPr>
        <w:t>19</w:t>
      </w:r>
      <w:r w:rsidR="00011783" w:rsidRPr="00F7516C">
        <w:rPr>
          <w:rFonts w:asciiTheme="majorBidi" w:hAnsiTheme="majorBidi" w:cstheme="majorBidi"/>
          <w:b/>
          <w:bCs/>
        </w:rPr>
        <w:t>/</w:t>
      </w:r>
      <w:r w:rsidR="00D22CB8" w:rsidRPr="00F7516C">
        <w:rPr>
          <w:rFonts w:asciiTheme="majorBidi" w:hAnsiTheme="majorBidi" w:cstheme="majorBidi"/>
          <w:b/>
          <w:bCs/>
        </w:rPr>
        <w:t>0</w:t>
      </w:r>
      <w:r w:rsidR="00A647C3">
        <w:rPr>
          <w:rFonts w:asciiTheme="majorBidi" w:hAnsiTheme="majorBidi" w:cstheme="majorBidi"/>
          <w:b/>
          <w:bCs/>
        </w:rPr>
        <w:t>4</w:t>
      </w:r>
      <w:r w:rsidR="00011783" w:rsidRPr="00F7516C">
        <w:rPr>
          <w:rFonts w:asciiTheme="majorBidi" w:hAnsiTheme="majorBidi" w:cstheme="majorBidi"/>
          <w:b/>
          <w:bCs/>
        </w:rPr>
        <w:t>/202</w:t>
      </w:r>
      <w:r w:rsidR="00A41169" w:rsidRPr="00F7516C">
        <w:rPr>
          <w:rFonts w:asciiTheme="majorBidi" w:hAnsiTheme="majorBidi" w:cstheme="majorBidi"/>
          <w:b/>
          <w:bCs/>
        </w:rPr>
        <w:t>4</w:t>
      </w:r>
    </w:p>
    <w:sdt>
      <w:sdtPr>
        <w:rPr>
          <w:rFonts w:asciiTheme="minorHAnsi" w:eastAsiaTheme="minorHAnsi" w:hAnsiTheme="minorHAnsi" w:cstheme="minorBidi"/>
          <w:bCs w:val="0"/>
          <w:color w:val="auto"/>
          <w:sz w:val="24"/>
          <w:szCs w:val="24"/>
          <w:lang w:val="en-GB"/>
        </w:rPr>
        <w:id w:val="1233742637"/>
        <w:docPartObj>
          <w:docPartGallery w:val="Table of Contents"/>
          <w:docPartUnique/>
        </w:docPartObj>
      </w:sdtPr>
      <w:sdtEndPr>
        <w:rPr>
          <w:rFonts w:asciiTheme="majorBidi" w:hAnsiTheme="majorBidi"/>
          <w:b/>
        </w:rPr>
      </w:sdtEndPr>
      <w:sdtContent>
        <w:p w14:paraId="547B5D25" w14:textId="68587673" w:rsidR="00731C84" w:rsidRPr="00F7516C" w:rsidRDefault="00731C84" w:rsidP="00F7516C">
          <w:pPr>
            <w:pStyle w:val="TOCHeading"/>
            <w:jc w:val="both"/>
            <w:rPr>
              <w:lang w:val="en-GB"/>
            </w:rPr>
          </w:pPr>
          <w:r w:rsidRPr="00F7516C">
            <w:rPr>
              <w:lang w:val="en-GB"/>
            </w:rPr>
            <w:t>Table of Contents</w:t>
          </w:r>
        </w:p>
        <w:p w14:paraId="0781F6E2" w14:textId="1EF81F8A" w:rsidR="007F65CD" w:rsidRDefault="00731C84">
          <w:pPr>
            <w:pStyle w:val="TOC1"/>
            <w:rPr>
              <w:rFonts w:asciiTheme="minorHAnsi" w:eastAsiaTheme="minorEastAsia" w:hAnsiTheme="minorHAnsi" w:cstheme="minorBidi"/>
              <w:b w:val="0"/>
              <w:bCs w:val="0"/>
              <w:i w:val="0"/>
              <w:iCs w:val="0"/>
              <w:noProof/>
              <w:kern w:val="2"/>
              <w:szCs w:val="24"/>
              <w:lang w:eastAsia="en-GB"/>
              <w14:ligatures w14:val="standardContextual"/>
            </w:rPr>
          </w:pPr>
          <w:r w:rsidRPr="00F7516C">
            <w:fldChar w:fldCharType="begin"/>
          </w:r>
          <w:r w:rsidRPr="00F7516C">
            <w:instrText xml:space="preserve"> TOC \o "1-3" \h \z \u </w:instrText>
          </w:r>
          <w:r w:rsidRPr="00F7516C">
            <w:fldChar w:fldCharType="separate"/>
          </w:r>
          <w:hyperlink w:anchor="_Toc160746833" w:history="1">
            <w:r w:rsidR="007F65CD" w:rsidRPr="00831180">
              <w:rPr>
                <w:rStyle w:val="Hyperlink"/>
                <w:noProof/>
              </w:rPr>
              <w:t>1.</w:t>
            </w:r>
            <w:r w:rsidR="007F65CD">
              <w:rPr>
                <w:rFonts w:asciiTheme="minorHAnsi" w:eastAsiaTheme="minorEastAsia" w:hAnsiTheme="minorHAnsi" w:cstheme="minorBidi"/>
                <w:b w:val="0"/>
                <w:bCs w:val="0"/>
                <w:i w:val="0"/>
                <w:iCs w:val="0"/>
                <w:noProof/>
                <w:kern w:val="2"/>
                <w:szCs w:val="24"/>
                <w:lang w:eastAsia="en-GB"/>
                <w14:ligatures w14:val="standardContextual"/>
              </w:rPr>
              <w:tab/>
            </w:r>
            <w:r w:rsidR="007F65CD" w:rsidRPr="00831180">
              <w:rPr>
                <w:rStyle w:val="Hyperlink"/>
                <w:noProof/>
              </w:rPr>
              <w:t>Exclusive Summary</w:t>
            </w:r>
            <w:r w:rsidR="007F65CD">
              <w:rPr>
                <w:noProof/>
                <w:webHidden/>
              </w:rPr>
              <w:tab/>
            </w:r>
            <w:r w:rsidR="007F65CD">
              <w:rPr>
                <w:noProof/>
                <w:webHidden/>
              </w:rPr>
              <w:fldChar w:fldCharType="begin"/>
            </w:r>
            <w:r w:rsidR="007F65CD">
              <w:rPr>
                <w:noProof/>
                <w:webHidden/>
              </w:rPr>
              <w:instrText xml:space="preserve"> PAGEREF _Toc160746833 \h </w:instrText>
            </w:r>
            <w:r w:rsidR="007F65CD">
              <w:rPr>
                <w:noProof/>
                <w:webHidden/>
              </w:rPr>
            </w:r>
            <w:r w:rsidR="007F65CD">
              <w:rPr>
                <w:noProof/>
                <w:webHidden/>
              </w:rPr>
              <w:fldChar w:fldCharType="separate"/>
            </w:r>
            <w:r w:rsidR="007F65CD">
              <w:rPr>
                <w:noProof/>
                <w:webHidden/>
              </w:rPr>
              <w:t>2</w:t>
            </w:r>
            <w:r w:rsidR="007F65CD">
              <w:rPr>
                <w:noProof/>
                <w:webHidden/>
              </w:rPr>
              <w:fldChar w:fldCharType="end"/>
            </w:r>
          </w:hyperlink>
        </w:p>
        <w:p w14:paraId="1FE8DDE6" w14:textId="2975DB6C" w:rsidR="007F65CD" w:rsidRDefault="00000000">
          <w:pPr>
            <w:pStyle w:val="TOC1"/>
            <w:rPr>
              <w:rFonts w:asciiTheme="minorHAnsi" w:eastAsiaTheme="minorEastAsia" w:hAnsiTheme="minorHAnsi" w:cstheme="minorBidi"/>
              <w:b w:val="0"/>
              <w:bCs w:val="0"/>
              <w:i w:val="0"/>
              <w:iCs w:val="0"/>
              <w:noProof/>
              <w:kern w:val="2"/>
              <w:szCs w:val="24"/>
              <w:lang w:eastAsia="en-GB"/>
              <w14:ligatures w14:val="standardContextual"/>
            </w:rPr>
          </w:pPr>
          <w:hyperlink w:anchor="_Toc160746834" w:history="1">
            <w:r w:rsidR="007F65CD" w:rsidRPr="00831180">
              <w:rPr>
                <w:rStyle w:val="Hyperlink"/>
                <w:noProof/>
              </w:rPr>
              <w:t>2.</w:t>
            </w:r>
            <w:r w:rsidR="007F65CD">
              <w:rPr>
                <w:rFonts w:asciiTheme="minorHAnsi" w:eastAsiaTheme="minorEastAsia" w:hAnsiTheme="minorHAnsi" w:cstheme="minorBidi"/>
                <w:b w:val="0"/>
                <w:bCs w:val="0"/>
                <w:i w:val="0"/>
                <w:iCs w:val="0"/>
                <w:noProof/>
                <w:kern w:val="2"/>
                <w:szCs w:val="24"/>
                <w:lang w:eastAsia="en-GB"/>
                <w14:ligatures w14:val="standardContextual"/>
              </w:rPr>
              <w:tab/>
            </w:r>
            <w:r w:rsidR="007F65CD" w:rsidRPr="00831180">
              <w:rPr>
                <w:rStyle w:val="Hyperlink"/>
                <w:noProof/>
              </w:rPr>
              <w:t>Introduction</w:t>
            </w:r>
            <w:r w:rsidR="007F65CD">
              <w:rPr>
                <w:noProof/>
                <w:webHidden/>
              </w:rPr>
              <w:tab/>
            </w:r>
            <w:r w:rsidR="007F65CD">
              <w:rPr>
                <w:noProof/>
                <w:webHidden/>
              </w:rPr>
              <w:fldChar w:fldCharType="begin"/>
            </w:r>
            <w:r w:rsidR="007F65CD">
              <w:rPr>
                <w:noProof/>
                <w:webHidden/>
              </w:rPr>
              <w:instrText xml:space="preserve"> PAGEREF _Toc160746834 \h </w:instrText>
            </w:r>
            <w:r w:rsidR="007F65CD">
              <w:rPr>
                <w:noProof/>
                <w:webHidden/>
              </w:rPr>
            </w:r>
            <w:r w:rsidR="007F65CD">
              <w:rPr>
                <w:noProof/>
                <w:webHidden/>
              </w:rPr>
              <w:fldChar w:fldCharType="separate"/>
            </w:r>
            <w:r w:rsidR="007F65CD">
              <w:rPr>
                <w:noProof/>
                <w:webHidden/>
              </w:rPr>
              <w:t>3</w:t>
            </w:r>
            <w:r w:rsidR="007F65CD">
              <w:rPr>
                <w:noProof/>
                <w:webHidden/>
              </w:rPr>
              <w:fldChar w:fldCharType="end"/>
            </w:r>
          </w:hyperlink>
        </w:p>
        <w:p w14:paraId="439570F5" w14:textId="5BC6520F" w:rsidR="007F65CD" w:rsidRDefault="00000000">
          <w:pPr>
            <w:pStyle w:val="TOC1"/>
            <w:rPr>
              <w:rFonts w:asciiTheme="minorHAnsi" w:eastAsiaTheme="minorEastAsia" w:hAnsiTheme="minorHAnsi" w:cstheme="minorBidi"/>
              <w:b w:val="0"/>
              <w:bCs w:val="0"/>
              <w:i w:val="0"/>
              <w:iCs w:val="0"/>
              <w:noProof/>
              <w:kern w:val="2"/>
              <w:szCs w:val="24"/>
              <w:lang w:eastAsia="en-GB"/>
              <w14:ligatures w14:val="standardContextual"/>
            </w:rPr>
          </w:pPr>
          <w:hyperlink w:anchor="_Toc160746835" w:history="1">
            <w:r w:rsidR="007F65CD" w:rsidRPr="00831180">
              <w:rPr>
                <w:rStyle w:val="Hyperlink"/>
                <w:noProof/>
              </w:rPr>
              <w:t>3.</w:t>
            </w:r>
            <w:r w:rsidR="007F65CD">
              <w:rPr>
                <w:rFonts w:asciiTheme="minorHAnsi" w:eastAsiaTheme="minorEastAsia" w:hAnsiTheme="minorHAnsi" w:cstheme="minorBidi"/>
                <w:b w:val="0"/>
                <w:bCs w:val="0"/>
                <w:i w:val="0"/>
                <w:iCs w:val="0"/>
                <w:noProof/>
                <w:kern w:val="2"/>
                <w:szCs w:val="24"/>
                <w:lang w:eastAsia="en-GB"/>
                <w14:ligatures w14:val="standardContextual"/>
              </w:rPr>
              <w:tab/>
            </w:r>
            <w:r w:rsidR="007F65CD" w:rsidRPr="00831180">
              <w:rPr>
                <w:rStyle w:val="Hyperlink"/>
                <w:noProof/>
              </w:rPr>
              <w:t>Main Findings</w:t>
            </w:r>
            <w:r w:rsidR="007F65CD">
              <w:rPr>
                <w:noProof/>
                <w:webHidden/>
              </w:rPr>
              <w:tab/>
            </w:r>
            <w:r w:rsidR="007F65CD">
              <w:rPr>
                <w:noProof/>
                <w:webHidden/>
              </w:rPr>
              <w:fldChar w:fldCharType="begin"/>
            </w:r>
            <w:r w:rsidR="007F65CD">
              <w:rPr>
                <w:noProof/>
                <w:webHidden/>
              </w:rPr>
              <w:instrText xml:space="preserve"> PAGEREF _Toc160746835 \h </w:instrText>
            </w:r>
            <w:r w:rsidR="007F65CD">
              <w:rPr>
                <w:noProof/>
                <w:webHidden/>
              </w:rPr>
            </w:r>
            <w:r w:rsidR="007F65CD">
              <w:rPr>
                <w:noProof/>
                <w:webHidden/>
              </w:rPr>
              <w:fldChar w:fldCharType="separate"/>
            </w:r>
            <w:r w:rsidR="007F65CD">
              <w:rPr>
                <w:noProof/>
                <w:webHidden/>
              </w:rPr>
              <w:t>3</w:t>
            </w:r>
            <w:r w:rsidR="007F65CD">
              <w:rPr>
                <w:noProof/>
                <w:webHidden/>
              </w:rPr>
              <w:fldChar w:fldCharType="end"/>
            </w:r>
          </w:hyperlink>
        </w:p>
        <w:p w14:paraId="571B4DE1" w14:textId="6F403B41" w:rsidR="007F65CD" w:rsidRDefault="00000000">
          <w:pPr>
            <w:pStyle w:val="TOC2"/>
            <w:tabs>
              <w:tab w:val="left" w:pos="960"/>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160746836" w:history="1">
            <w:r w:rsidR="007F65CD" w:rsidRPr="00831180">
              <w:rPr>
                <w:rStyle w:val="Hyperlink"/>
                <w:noProof/>
              </w:rPr>
              <w:t>3.1</w:t>
            </w:r>
            <w:r w:rsidR="007F65CD">
              <w:rPr>
                <w:rFonts w:asciiTheme="minorHAnsi" w:eastAsiaTheme="minorEastAsia" w:hAnsiTheme="minorHAnsi" w:cstheme="minorBidi"/>
                <w:b w:val="0"/>
                <w:bCs w:val="0"/>
                <w:noProof/>
                <w:kern w:val="2"/>
                <w:sz w:val="24"/>
                <w:szCs w:val="24"/>
                <w:lang w:eastAsia="en-GB"/>
                <w14:ligatures w14:val="standardContextual"/>
              </w:rPr>
              <w:tab/>
            </w:r>
            <w:r w:rsidR="007F65CD" w:rsidRPr="00831180">
              <w:rPr>
                <w:rStyle w:val="Hyperlink"/>
                <w:noProof/>
              </w:rPr>
              <w:t>Investment in Marketing</w:t>
            </w:r>
            <w:r w:rsidR="007F65CD">
              <w:rPr>
                <w:noProof/>
                <w:webHidden/>
              </w:rPr>
              <w:tab/>
            </w:r>
            <w:r w:rsidR="007F65CD">
              <w:rPr>
                <w:noProof/>
                <w:webHidden/>
              </w:rPr>
              <w:fldChar w:fldCharType="begin"/>
            </w:r>
            <w:r w:rsidR="007F65CD">
              <w:rPr>
                <w:noProof/>
                <w:webHidden/>
              </w:rPr>
              <w:instrText xml:space="preserve"> PAGEREF _Toc160746836 \h </w:instrText>
            </w:r>
            <w:r w:rsidR="007F65CD">
              <w:rPr>
                <w:noProof/>
                <w:webHidden/>
              </w:rPr>
            </w:r>
            <w:r w:rsidR="007F65CD">
              <w:rPr>
                <w:noProof/>
                <w:webHidden/>
              </w:rPr>
              <w:fldChar w:fldCharType="separate"/>
            </w:r>
            <w:r w:rsidR="007F65CD">
              <w:rPr>
                <w:noProof/>
                <w:webHidden/>
              </w:rPr>
              <w:t>3</w:t>
            </w:r>
            <w:r w:rsidR="007F65CD">
              <w:rPr>
                <w:noProof/>
                <w:webHidden/>
              </w:rPr>
              <w:fldChar w:fldCharType="end"/>
            </w:r>
          </w:hyperlink>
        </w:p>
        <w:p w14:paraId="4D8799A3" w14:textId="323CA110" w:rsidR="007F65CD" w:rsidRDefault="00000000">
          <w:pPr>
            <w:pStyle w:val="TOC2"/>
            <w:tabs>
              <w:tab w:val="left" w:pos="960"/>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160746837" w:history="1">
            <w:r w:rsidR="007F65CD" w:rsidRPr="00831180">
              <w:rPr>
                <w:rStyle w:val="Hyperlink"/>
                <w:noProof/>
              </w:rPr>
              <w:t>3.2</w:t>
            </w:r>
            <w:r w:rsidR="007F65CD">
              <w:rPr>
                <w:rFonts w:asciiTheme="minorHAnsi" w:eastAsiaTheme="minorEastAsia" w:hAnsiTheme="minorHAnsi" w:cstheme="minorBidi"/>
                <w:b w:val="0"/>
                <w:bCs w:val="0"/>
                <w:noProof/>
                <w:kern w:val="2"/>
                <w:sz w:val="24"/>
                <w:szCs w:val="24"/>
                <w:lang w:eastAsia="en-GB"/>
                <w14:ligatures w14:val="standardContextual"/>
              </w:rPr>
              <w:tab/>
            </w:r>
            <w:r w:rsidR="007F65CD" w:rsidRPr="00831180">
              <w:rPr>
                <w:rStyle w:val="Hyperlink"/>
                <w:noProof/>
              </w:rPr>
              <w:t>Macro and Micro Marketing Environment</w:t>
            </w:r>
            <w:r w:rsidR="007F65CD">
              <w:rPr>
                <w:noProof/>
                <w:webHidden/>
              </w:rPr>
              <w:tab/>
            </w:r>
            <w:r w:rsidR="007F65CD">
              <w:rPr>
                <w:noProof/>
                <w:webHidden/>
              </w:rPr>
              <w:fldChar w:fldCharType="begin"/>
            </w:r>
            <w:r w:rsidR="007F65CD">
              <w:rPr>
                <w:noProof/>
                <w:webHidden/>
              </w:rPr>
              <w:instrText xml:space="preserve"> PAGEREF _Toc160746837 \h </w:instrText>
            </w:r>
            <w:r w:rsidR="007F65CD">
              <w:rPr>
                <w:noProof/>
                <w:webHidden/>
              </w:rPr>
            </w:r>
            <w:r w:rsidR="007F65CD">
              <w:rPr>
                <w:noProof/>
                <w:webHidden/>
              </w:rPr>
              <w:fldChar w:fldCharType="separate"/>
            </w:r>
            <w:r w:rsidR="007F65CD">
              <w:rPr>
                <w:noProof/>
                <w:webHidden/>
              </w:rPr>
              <w:t>4</w:t>
            </w:r>
            <w:r w:rsidR="007F65CD">
              <w:rPr>
                <w:noProof/>
                <w:webHidden/>
              </w:rPr>
              <w:fldChar w:fldCharType="end"/>
            </w:r>
          </w:hyperlink>
        </w:p>
        <w:p w14:paraId="661DE771" w14:textId="397EE6C4" w:rsidR="007F65CD" w:rsidRDefault="00000000">
          <w:pPr>
            <w:pStyle w:val="TOC2"/>
            <w:tabs>
              <w:tab w:val="left" w:pos="960"/>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160746838" w:history="1">
            <w:r w:rsidR="007F65CD" w:rsidRPr="00831180">
              <w:rPr>
                <w:rStyle w:val="Hyperlink"/>
                <w:noProof/>
              </w:rPr>
              <w:t>3.3</w:t>
            </w:r>
            <w:r w:rsidR="007F65CD">
              <w:rPr>
                <w:rFonts w:asciiTheme="minorHAnsi" w:eastAsiaTheme="minorEastAsia" w:hAnsiTheme="minorHAnsi" w:cstheme="minorBidi"/>
                <w:b w:val="0"/>
                <w:bCs w:val="0"/>
                <w:noProof/>
                <w:kern w:val="2"/>
                <w:sz w:val="24"/>
                <w:szCs w:val="24"/>
                <w:lang w:eastAsia="en-GB"/>
                <w14:ligatures w14:val="standardContextual"/>
              </w:rPr>
              <w:tab/>
            </w:r>
            <w:r w:rsidR="007F65CD" w:rsidRPr="00831180">
              <w:rPr>
                <w:rStyle w:val="Hyperlink"/>
                <w:noProof/>
              </w:rPr>
              <w:t>Change Management Strategies</w:t>
            </w:r>
            <w:r w:rsidR="007F65CD">
              <w:rPr>
                <w:noProof/>
                <w:webHidden/>
              </w:rPr>
              <w:tab/>
            </w:r>
            <w:r w:rsidR="007F65CD">
              <w:rPr>
                <w:noProof/>
                <w:webHidden/>
              </w:rPr>
              <w:fldChar w:fldCharType="begin"/>
            </w:r>
            <w:r w:rsidR="007F65CD">
              <w:rPr>
                <w:noProof/>
                <w:webHidden/>
              </w:rPr>
              <w:instrText xml:space="preserve"> PAGEREF _Toc160746838 \h </w:instrText>
            </w:r>
            <w:r w:rsidR="007F65CD">
              <w:rPr>
                <w:noProof/>
                <w:webHidden/>
              </w:rPr>
            </w:r>
            <w:r w:rsidR="007F65CD">
              <w:rPr>
                <w:noProof/>
                <w:webHidden/>
              </w:rPr>
              <w:fldChar w:fldCharType="separate"/>
            </w:r>
            <w:r w:rsidR="007F65CD">
              <w:rPr>
                <w:noProof/>
                <w:webHidden/>
              </w:rPr>
              <w:t>5</w:t>
            </w:r>
            <w:r w:rsidR="007F65CD">
              <w:rPr>
                <w:noProof/>
                <w:webHidden/>
              </w:rPr>
              <w:fldChar w:fldCharType="end"/>
            </w:r>
          </w:hyperlink>
        </w:p>
        <w:p w14:paraId="2444C31A" w14:textId="41FFDD60" w:rsidR="007F65CD" w:rsidRDefault="00000000">
          <w:pPr>
            <w:pStyle w:val="TOC2"/>
            <w:tabs>
              <w:tab w:val="left" w:pos="960"/>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160746839" w:history="1">
            <w:r w:rsidR="007F65CD" w:rsidRPr="00831180">
              <w:rPr>
                <w:rStyle w:val="Hyperlink"/>
                <w:noProof/>
              </w:rPr>
              <w:t>3.4</w:t>
            </w:r>
            <w:r w:rsidR="007F65CD">
              <w:rPr>
                <w:rFonts w:asciiTheme="minorHAnsi" w:eastAsiaTheme="minorEastAsia" w:hAnsiTheme="minorHAnsi" w:cstheme="minorBidi"/>
                <w:b w:val="0"/>
                <w:bCs w:val="0"/>
                <w:noProof/>
                <w:kern w:val="2"/>
                <w:sz w:val="24"/>
                <w:szCs w:val="24"/>
                <w:lang w:eastAsia="en-GB"/>
                <w14:ligatures w14:val="standardContextual"/>
              </w:rPr>
              <w:tab/>
            </w:r>
            <w:r w:rsidR="007F65CD" w:rsidRPr="00831180">
              <w:rPr>
                <w:rStyle w:val="Hyperlink"/>
                <w:noProof/>
              </w:rPr>
              <w:t>Target Market</w:t>
            </w:r>
            <w:r w:rsidR="007F65CD">
              <w:rPr>
                <w:noProof/>
                <w:webHidden/>
              </w:rPr>
              <w:tab/>
            </w:r>
            <w:r w:rsidR="007F65CD">
              <w:rPr>
                <w:noProof/>
                <w:webHidden/>
              </w:rPr>
              <w:fldChar w:fldCharType="begin"/>
            </w:r>
            <w:r w:rsidR="007F65CD">
              <w:rPr>
                <w:noProof/>
                <w:webHidden/>
              </w:rPr>
              <w:instrText xml:space="preserve"> PAGEREF _Toc160746839 \h </w:instrText>
            </w:r>
            <w:r w:rsidR="007F65CD">
              <w:rPr>
                <w:noProof/>
                <w:webHidden/>
              </w:rPr>
            </w:r>
            <w:r w:rsidR="007F65CD">
              <w:rPr>
                <w:noProof/>
                <w:webHidden/>
              </w:rPr>
              <w:fldChar w:fldCharType="separate"/>
            </w:r>
            <w:r w:rsidR="007F65CD">
              <w:rPr>
                <w:noProof/>
                <w:webHidden/>
              </w:rPr>
              <w:t>6</w:t>
            </w:r>
            <w:r w:rsidR="007F65CD">
              <w:rPr>
                <w:noProof/>
                <w:webHidden/>
              </w:rPr>
              <w:fldChar w:fldCharType="end"/>
            </w:r>
          </w:hyperlink>
        </w:p>
        <w:p w14:paraId="7CFD893E" w14:textId="306C50CE" w:rsidR="007F65CD" w:rsidRDefault="00000000">
          <w:pPr>
            <w:pStyle w:val="TOC2"/>
            <w:tabs>
              <w:tab w:val="left" w:pos="960"/>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160746840" w:history="1">
            <w:r w:rsidR="007F65CD" w:rsidRPr="00831180">
              <w:rPr>
                <w:rStyle w:val="Hyperlink"/>
                <w:noProof/>
              </w:rPr>
              <w:t>3.5</w:t>
            </w:r>
            <w:r w:rsidR="007F65CD">
              <w:rPr>
                <w:rFonts w:asciiTheme="minorHAnsi" w:eastAsiaTheme="minorEastAsia" w:hAnsiTheme="minorHAnsi" w:cstheme="minorBidi"/>
                <w:b w:val="0"/>
                <w:bCs w:val="0"/>
                <w:noProof/>
                <w:kern w:val="2"/>
                <w:sz w:val="24"/>
                <w:szCs w:val="24"/>
                <w:lang w:eastAsia="en-GB"/>
                <w14:ligatures w14:val="standardContextual"/>
              </w:rPr>
              <w:tab/>
            </w:r>
            <w:r w:rsidR="007F65CD" w:rsidRPr="00831180">
              <w:rPr>
                <w:rStyle w:val="Hyperlink"/>
                <w:noProof/>
              </w:rPr>
              <w:t>Selection of Media</w:t>
            </w:r>
            <w:r w:rsidR="007F65CD">
              <w:rPr>
                <w:noProof/>
                <w:webHidden/>
              </w:rPr>
              <w:tab/>
            </w:r>
            <w:r w:rsidR="007F65CD">
              <w:rPr>
                <w:noProof/>
                <w:webHidden/>
              </w:rPr>
              <w:fldChar w:fldCharType="begin"/>
            </w:r>
            <w:r w:rsidR="007F65CD">
              <w:rPr>
                <w:noProof/>
                <w:webHidden/>
              </w:rPr>
              <w:instrText xml:space="preserve"> PAGEREF _Toc160746840 \h </w:instrText>
            </w:r>
            <w:r w:rsidR="007F65CD">
              <w:rPr>
                <w:noProof/>
                <w:webHidden/>
              </w:rPr>
            </w:r>
            <w:r w:rsidR="007F65CD">
              <w:rPr>
                <w:noProof/>
                <w:webHidden/>
              </w:rPr>
              <w:fldChar w:fldCharType="separate"/>
            </w:r>
            <w:r w:rsidR="007F65CD">
              <w:rPr>
                <w:noProof/>
                <w:webHidden/>
              </w:rPr>
              <w:t>7</w:t>
            </w:r>
            <w:r w:rsidR="007F65CD">
              <w:rPr>
                <w:noProof/>
                <w:webHidden/>
              </w:rPr>
              <w:fldChar w:fldCharType="end"/>
            </w:r>
          </w:hyperlink>
        </w:p>
        <w:p w14:paraId="258716B2" w14:textId="2B5ADDE7" w:rsidR="007F65CD" w:rsidRDefault="00000000">
          <w:pPr>
            <w:pStyle w:val="TOC2"/>
            <w:tabs>
              <w:tab w:val="left" w:pos="960"/>
              <w:tab w:val="right" w:leader="dot" w:pos="9016"/>
            </w:tabs>
            <w:rPr>
              <w:rFonts w:asciiTheme="minorHAnsi" w:eastAsiaTheme="minorEastAsia" w:hAnsiTheme="minorHAnsi" w:cstheme="minorBidi"/>
              <w:b w:val="0"/>
              <w:bCs w:val="0"/>
              <w:noProof/>
              <w:kern w:val="2"/>
              <w:sz w:val="24"/>
              <w:szCs w:val="24"/>
              <w:lang w:eastAsia="en-GB"/>
              <w14:ligatures w14:val="standardContextual"/>
            </w:rPr>
          </w:pPr>
          <w:hyperlink w:anchor="_Toc160746841" w:history="1">
            <w:r w:rsidR="007F65CD" w:rsidRPr="00831180">
              <w:rPr>
                <w:rStyle w:val="Hyperlink"/>
                <w:noProof/>
              </w:rPr>
              <w:t>3.6</w:t>
            </w:r>
            <w:r w:rsidR="007F65CD">
              <w:rPr>
                <w:rFonts w:asciiTheme="minorHAnsi" w:eastAsiaTheme="minorEastAsia" w:hAnsiTheme="minorHAnsi" w:cstheme="minorBidi"/>
                <w:b w:val="0"/>
                <w:bCs w:val="0"/>
                <w:noProof/>
                <w:kern w:val="2"/>
                <w:sz w:val="24"/>
                <w:szCs w:val="24"/>
                <w:lang w:eastAsia="en-GB"/>
                <w14:ligatures w14:val="standardContextual"/>
              </w:rPr>
              <w:tab/>
            </w:r>
            <w:r w:rsidR="007F65CD" w:rsidRPr="00831180">
              <w:rPr>
                <w:rStyle w:val="Hyperlink"/>
                <w:noProof/>
              </w:rPr>
              <w:t>Measuring Success</w:t>
            </w:r>
            <w:r w:rsidR="007F65CD">
              <w:rPr>
                <w:noProof/>
                <w:webHidden/>
              </w:rPr>
              <w:tab/>
            </w:r>
            <w:r w:rsidR="007F65CD">
              <w:rPr>
                <w:noProof/>
                <w:webHidden/>
              </w:rPr>
              <w:fldChar w:fldCharType="begin"/>
            </w:r>
            <w:r w:rsidR="007F65CD">
              <w:rPr>
                <w:noProof/>
                <w:webHidden/>
              </w:rPr>
              <w:instrText xml:space="preserve"> PAGEREF _Toc160746841 \h </w:instrText>
            </w:r>
            <w:r w:rsidR="007F65CD">
              <w:rPr>
                <w:noProof/>
                <w:webHidden/>
              </w:rPr>
            </w:r>
            <w:r w:rsidR="007F65CD">
              <w:rPr>
                <w:noProof/>
                <w:webHidden/>
              </w:rPr>
              <w:fldChar w:fldCharType="separate"/>
            </w:r>
            <w:r w:rsidR="007F65CD">
              <w:rPr>
                <w:noProof/>
                <w:webHidden/>
              </w:rPr>
              <w:t>8</w:t>
            </w:r>
            <w:r w:rsidR="007F65CD">
              <w:rPr>
                <w:noProof/>
                <w:webHidden/>
              </w:rPr>
              <w:fldChar w:fldCharType="end"/>
            </w:r>
          </w:hyperlink>
        </w:p>
        <w:p w14:paraId="4A7E7837" w14:textId="7587BB28" w:rsidR="007F65CD" w:rsidRDefault="00000000">
          <w:pPr>
            <w:pStyle w:val="TOC1"/>
            <w:rPr>
              <w:rFonts w:asciiTheme="minorHAnsi" w:eastAsiaTheme="minorEastAsia" w:hAnsiTheme="minorHAnsi" w:cstheme="minorBidi"/>
              <w:b w:val="0"/>
              <w:bCs w:val="0"/>
              <w:i w:val="0"/>
              <w:iCs w:val="0"/>
              <w:noProof/>
              <w:kern w:val="2"/>
              <w:szCs w:val="24"/>
              <w:lang w:eastAsia="en-GB"/>
              <w14:ligatures w14:val="standardContextual"/>
            </w:rPr>
          </w:pPr>
          <w:hyperlink w:anchor="_Toc160746842" w:history="1">
            <w:r w:rsidR="007F65CD" w:rsidRPr="00831180">
              <w:rPr>
                <w:rStyle w:val="Hyperlink"/>
                <w:noProof/>
              </w:rPr>
              <w:t>4</w:t>
            </w:r>
            <w:r w:rsidR="007F65CD">
              <w:rPr>
                <w:rFonts w:asciiTheme="minorHAnsi" w:eastAsiaTheme="minorEastAsia" w:hAnsiTheme="minorHAnsi" w:cstheme="minorBidi"/>
                <w:b w:val="0"/>
                <w:bCs w:val="0"/>
                <w:i w:val="0"/>
                <w:iCs w:val="0"/>
                <w:noProof/>
                <w:kern w:val="2"/>
                <w:szCs w:val="24"/>
                <w:lang w:eastAsia="en-GB"/>
                <w14:ligatures w14:val="standardContextual"/>
              </w:rPr>
              <w:tab/>
            </w:r>
            <w:r w:rsidR="007F65CD" w:rsidRPr="00831180">
              <w:rPr>
                <w:rStyle w:val="Hyperlink"/>
                <w:noProof/>
              </w:rPr>
              <w:t>Conclusion</w:t>
            </w:r>
            <w:r w:rsidR="007F65CD">
              <w:rPr>
                <w:noProof/>
                <w:webHidden/>
              </w:rPr>
              <w:tab/>
            </w:r>
            <w:r w:rsidR="007F65CD">
              <w:rPr>
                <w:noProof/>
                <w:webHidden/>
              </w:rPr>
              <w:fldChar w:fldCharType="begin"/>
            </w:r>
            <w:r w:rsidR="007F65CD">
              <w:rPr>
                <w:noProof/>
                <w:webHidden/>
              </w:rPr>
              <w:instrText xml:space="preserve"> PAGEREF _Toc160746842 \h </w:instrText>
            </w:r>
            <w:r w:rsidR="007F65CD">
              <w:rPr>
                <w:noProof/>
                <w:webHidden/>
              </w:rPr>
            </w:r>
            <w:r w:rsidR="007F65CD">
              <w:rPr>
                <w:noProof/>
                <w:webHidden/>
              </w:rPr>
              <w:fldChar w:fldCharType="separate"/>
            </w:r>
            <w:r w:rsidR="007F65CD">
              <w:rPr>
                <w:noProof/>
                <w:webHidden/>
              </w:rPr>
              <w:t>9</w:t>
            </w:r>
            <w:r w:rsidR="007F65CD">
              <w:rPr>
                <w:noProof/>
                <w:webHidden/>
              </w:rPr>
              <w:fldChar w:fldCharType="end"/>
            </w:r>
          </w:hyperlink>
        </w:p>
        <w:p w14:paraId="70D6AFBE" w14:textId="223F7816" w:rsidR="007F65CD" w:rsidRDefault="00000000">
          <w:pPr>
            <w:pStyle w:val="TOC1"/>
            <w:rPr>
              <w:rFonts w:asciiTheme="minorHAnsi" w:eastAsiaTheme="minorEastAsia" w:hAnsiTheme="minorHAnsi" w:cstheme="minorBidi"/>
              <w:b w:val="0"/>
              <w:bCs w:val="0"/>
              <w:i w:val="0"/>
              <w:iCs w:val="0"/>
              <w:noProof/>
              <w:kern w:val="2"/>
              <w:szCs w:val="24"/>
              <w:lang w:eastAsia="en-GB"/>
              <w14:ligatures w14:val="standardContextual"/>
            </w:rPr>
          </w:pPr>
          <w:hyperlink w:anchor="_Toc160746843" w:history="1">
            <w:r w:rsidR="007F65CD" w:rsidRPr="00831180">
              <w:rPr>
                <w:rStyle w:val="Hyperlink"/>
                <w:noProof/>
              </w:rPr>
              <w:t>5</w:t>
            </w:r>
            <w:r w:rsidR="007F65CD">
              <w:rPr>
                <w:rFonts w:asciiTheme="minorHAnsi" w:eastAsiaTheme="minorEastAsia" w:hAnsiTheme="minorHAnsi" w:cstheme="minorBidi"/>
                <w:b w:val="0"/>
                <w:bCs w:val="0"/>
                <w:i w:val="0"/>
                <w:iCs w:val="0"/>
                <w:noProof/>
                <w:kern w:val="2"/>
                <w:szCs w:val="24"/>
                <w:lang w:eastAsia="en-GB"/>
                <w14:ligatures w14:val="standardContextual"/>
              </w:rPr>
              <w:tab/>
            </w:r>
            <w:r w:rsidR="007F65CD" w:rsidRPr="00831180">
              <w:rPr>
                <w:rStyle w:val="Hyperlink"/>
                <w:noProof/>
              </w:rPr>
              <w:t>Recommendations</w:t>
            </w:r>
            <w:r w:rsidR="007F65CD">
              <w:rPr>
                <w:noProof/>
                <w:webHidden/>
              </w:rPr>
              <w:tab/>
            </w:r>
            <w:r w:rsidR="007F65CD">
              <w:rPr>
                <w:noProof/>
                <w:webHidden/>
              </w:rPr>
              <w:fldChar w:fldCharType="begin"/>
            </w:r>
            <w:r w:rsidR="007F65CD">
              <w:rPr>
                <w:noProof/>
                <w:webHidden/>
              </w:rPr>
              <w:instrText xml:space="preserve"> PAGEREF _Toc160746843 \h </w:instrText>
            </w:r>
            <w:r w:rsidR="007F65CD">
              <w:rPr>
                <w:noProof/>
                <w:webHidden/>
              </w:rPr>
            </w:r>
            <w:r w:rsidR="007F65CD">
              <w:rPr>
                <w:noProof/>
                <w:webHidden/>
              </w:rPr>
              <w:fldChar w:fldCharType="separate"/>
            </w:r>
            <w:r w:rsidR="007F65CD">
              <w:rPr>
                <w:noProof/>
                <w:webHidden/>
              </w:rPr>
              <w:t>10</w:t>
            </w:r>
            <w:r w:rsidR="007F65CD">
              <w:rPr>
                <w:noProof/>
                <w:webHidden/>
              </w:rPr>
              <w:fldChar w:fldCharType="end"/>
            </w:r>
          </w:hyperlink>
        </w:p>
        <w:p w14:paraId="1BB12EF5" w14:textId="7720FD16" w:rsidR="00731C84" w:rsidRPr="00F7516C" w:rsidRDefault="00731C84" w:rsidP="00F7516C">
          <w:pPr>
            <w:jc w:val="both"/>
          </w:pPr>
          <w:r w:rsidRPr="00F7516C">
            <w:rPr>
              <w:b/>
              <w:bCs/>
            </w:rPr>
            <w:fldChar w:fldCharType="end"/>
          </w:r>
        </w:p>
      </w:sdtContent>
    </w:sdt>
    <w:p w14:paraId="5D22ADE9" w14:textId="3AE2DFA8" w:rsidR="00731C84" w:rsidRPr="00F7516C" w:rsidRDefault="00731C84" w:rsidP="00F7516C">
      <w:pPr>
        <w:pStyle w:val="NormalWeb"/>
        <w:spacing w:line="360" w:lineRule="auto"/>
        <w:jc w:val="both"/>
        <w:rPr>
          <w:rFonts w:asciiTheme="majorBidi" w:hAnsiTheme="majorBidi" w:cstheme="majorBidi"/>
          <w:b/>
          <w:bCs/>
        </w:rPr>
      </w:pPr>
      <w:r w:rsidRPr="00F7516C">
        <w:rPr>
          <w:rFonts w:asciiTheme="majorBidi" w:hAnsiTheme="majorBidi" w:cstheme="majorBidi"/>
          <w:b/>
          <w:bCs/>
        </w:rPr>
        <w:br w:type="page"/>
      </w:r>
    </w:p>
    <w:p w14:paraId="3FD588FD" w14:textId="1DCD9304" w:rsidR="00F7516C" w:rsidRPr="00F7516C" w:rsidRDefault="00F7516C" w:rsidP="00986EBE">
      <w:pPr>
        <w:pStyle w:val="Heading1"/>
        <w:numPr>
          <w:ilvl w:val="0"/>
          <w:numId w:val="2"/>
        </w:numPr>
        <w:jc w:val="both"/>
      </w:pPr>
      <w:bookmarkStart w:id="0" w:name="_Toc160746833"/>
      <w:r w:rsidRPr="00F7516C">
        <w:lastRenderedPageBreak/>
        <w:t>Exclusive Summary</w:t>
      </w:r>
      <w:bookmarkEnd w:id="0"/>
    </w:p>
    <w:p w14:paraId="4EA061A4" w14:textId="70B79B96" w:rsidR="00F7516C" w:rsidRPr="00F7516C" w:rsidRDefault="00F7516C" w:rsidP="00F7516C">
      <w:pPr>
        <w:pStyle w:val="NormalWeb"/>
        <w:spacing w:line="360" w:lineRule="auto"/>
        <w:jc w:val="both"/>
        <w:rPr>
          <w:rFonts w:asciiTheme="majorBidi" w:hAnsiTheme="majorBidi" w:cstheme="majorBidi"/>
        </w:rPr>
      </w:pPr>
      <w:r w:rsidRPr="00F7516C">
        <w:rPr>
          <w:rFonts w:asciiTheme="majorBidi" w:hAnsiTheme="majorBidi" w:cstheme="majorBidi"/>
        </w:rPr>
        <w:t>Nike, a global sportswear giant, has employed a multifaceted marketing strategy that combines innovation, celebrity endorsements, and a strong brand image</w:t>
      </w:r>
      <w:r w:rsidR="005B3643">
        <w:rPr>
          <w:rFonts w:asciiTheme="majorBidi" w:hAnsiTheme="majorBidi" w:cstheme="majorBidi"/>
        </w:rPr>
        <w:t xml:space="preserve"> </w:t>
      </w:r>
      <w:r w:rsidR="005B3643">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{"citationItems":[{"id":"ITEM-1","itemData":{"author":[{"dropping-particle":"","family":"Davis","given":"Robyn E","non-dropping-particle":"","parse-names":false,"suffix":""}],"id":"ITEM-1","issued":{"date-parts":[["2016"]]},"publisher":"Wichita State University","title":"Word of foot marketing: Nike's marketing efforts prior to the\" Just Do It\" campaign","type":"thesis"},"uris":["http://www.mendeley.com/documents/?uuid=38bbf082-9a0f-416a-834c-095248b75ffb","http://www.mendeley.com/documents/?uuid=c1fc80a2-dce2-40bb-80d6-0456216bde2b"]}],"mendeley":{"formattedCitation":"(Davis, 2016)","plainTextFormattedCitation":"(Davis, 2016)","previouslyFormattedCitation":"(Davis, 2016)"},"properties":{"noteIndex":0},"schema":"https://github.com/citation-style-language/schema/raw/master/csl-citation.json"}</w:instrText>
      </w:r>
      <w:r w:rsidR="005B3643">
        <w:rPr>
          <w:rFonts w:asciiTheme="majorBidi" w:hAnsiTheme="majorBidi" w:cstheme="majorBidi"/>
        </w:rPr>
        <w:fldChar w:fldCharType="separate"/>
      </w:r>
      <w:r w:rsidR="005B3643" w:rsidRPr="005B3643">
        <w:rPr>
          <w:rFonts w:asciiTheme="majorBidi" w:hAnsiTheme="majorBidi" w:cstheme="majorBidi"/>
          <w:noProof/>
        </w:rPr>
        <w:t>(Davis, 2016)</w:t>
      </w:r>
      <w:r w:rsidR="005B3643">
        <w:rPr>
          <w:rFonts w:asciiTheme="majorBidi" w:hAnsiTheme="majorBidi" w:cstheme="majorBidi"/>
        </w:rPr>
        <w:fldChar w:fldCharType="end"/>
      </w:r>
      <w:r w:rsidRPr="00F7516C">
        <w:rPr>
          <w:rFonts w:asciiTheme="majorBidi" w:hAnsiTheme="majorBidi" w:cstheme="majorBidi"/>
        </w:rPr>
        <w:t>. The company has successfully leveraged its "Just Do It" slogan to inspire and connect with consumers on a personal level</w:t>
      </w:r>
      <w:r w:rsidR="00941C0E">
        <w:rPr>
          <w:rFonts w:asciiTheme="majorBidi" w:hAnsiTheme="majorBidi" w:cstheme="majorBidi" w:hint="cs"/>
          <w:rtl/>
        </w:rPr>
        <w:t xml:space="preserve"> </w:t>
      </w:r>
      <w:r w:rsidR="00941C0E">
        <w:rPr>
          <w:rFonts w:asciiTheme="majorBidi" w:hAnsiTheme="majorBidi" w:cstheme="majorBidi"/>
          <w:rtl/>
        </w:rPr>
        <w:fldChar w:fldCharType="begin" w:fldLock="1"/>
      </w:r>
      <w:r w:rsidR="00635774">
        <w:rPr>
          <w:rFonts w:asciiTheme="majorBidi" w:hAnsiTheme="majorBidi" w:cstheme="majorBidi"/>
        </w:rPr>
        <w:instrText>ADDIN CSL_CITATION {"citationItems":[{"id":"ITEM-1","itemData":{"author":[{"dropping-particle":"","family":"Nayak","given":"Trilochan","non-dropping-particle":"","parse-names":false,"suffix":""}],"container-title":"Globsyn Management Journal","id":"ITEM-1","issue":"1/2","issued":{"date-parts":[["2017"]]},"page":"59-66","publisher":"Globsyn Business School","title":"\" Just Do It\"@ Ad Campaign: The Case of Nike Inc.","type":"article-journal","volume":"11"},"uris":["http://www.mendeley.com/documents/?uuid=4da9c829-2269-4050-972f-0f852716288a","http://www.mendeley.com/documents/?uuid=e817c1c1-c7e8-45e4-ab27-858df757aef4"]}],"mendeley":{"formattedCitation":"(Nayak, 2017)","plainTextFormattedCitation":"(Nayak, 2017)","previouslyFormattedCitation":"(Nayak, 2017)"},"properties":{"noteIndex":0},"schema":"https://github.com/citation-style-language/schema/raw/master/csl-citation.json"}</w:instrText>
      </w:r>
      <w:r w:rsidR="00941C0E">
        <w:rPr>
          <w:rFonts w:asciiTheme="majorBidi" w:hAnsiTheme="majorBidi" w:cstheme="majorBidi"/>
          <w:rtl/>
        </w:rPr>
        <w:fldChar w:fldCharType="separate"/>
      </w:r>
      <w:r w:rsidR="00941C0E" w:rsidRPr="00941C0E">
        <w:rPr>
          <w:rFonts w:asciiTheme="majorBidi" w:hAnsiTheme="majorBidi" w:cstheme="majorBidi"/>
          <w:noProof/>
        </w:rPr>
        <w:t>(Nayak, 2017)</w:t>
      </w:r>
      <w:r w:rsidR="00941C0E">
        <w:rPr>
          <w:rFonts w:asciiTheme="majorBidi" w:hAnsiTheme="majorBidi" w:cstheme="majorBidi"/>
          <w:rtl/>
        </w:rPr>
        <w:fldChar w:fldCharType="end"/>
      </w:r>
      <w:r w:rsidRPr="00F7516C">
        <w:rPr>
          <w:rFonts w:asciiTheme="majorBidi" w:hAnsiTheme="majorBidi" w:cstheme="majorBidi"/>
        </w:rPr>
        <w:t>. Nike's emphasis on technological advancements, such as the introduction of cutting-edge performance gear and sustainable materials, has kept the brand at the forefront of the industry</w:t>
      </w:r>
      <w:r w:rsidR="00941C0E">
        <w:rPr>
          <w:rFonts w:asciiTheme="majorBidi" w:hAnsiTheme="majorBidi" w:cstheme="majorBidi"/>
        </w:rPr>
        <w:t xml:space="preserve"> </w:t>
      </w:r>
      <w:r w:rsidR="00941C0E">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{"citationItems":[{"id":"ITEM-1","itemData":{"author":[{"dropping-particle":"","family":"Nayak","given":"Rajkishore","non-dropping-particle":"","parse-names":false,"suffix":""},{"dropping-particle":"","family":"Nguyen","given":"Long Van Thang","non-dropping-particle":"","parse-names":false,"suffix":""},{"dropping-particle":"","family":"Panwar","given":"Tarun","non-dropping-particle":"","parse-names":false,"suffix":""},{"dropping-particle":"","family":"Jajpura","given":"Lalit","non-dropping-particle":"","parse-names":false,"suffix":""}],"container-title":"Sustainable Technologies for Fashion and Textiles","id":"ITEM-1","issued":{"date-parts":[["2020"]]},"page":"233-248","publisher":"Elsevier","title":"Sustainable technologies and processes adapted by fashion brands","type":"chapter"},"uris":["http://www.mendeley.com/documents/?uuid=b830d853-31af-4f4e-aa9a-25346d4e953c","http://www.mendeley.com/documents/?uuid=4e6dd4c0-3aab-4642-a5e6-07766583c79a"]}],"mendeley":{"formattedCitation":"(Nayak &lt;i&gt;et al.&lt;/i&gt;, 2020)","plainTextFormattedCitation":"(Nayak et al., 2020)","previouslyFormattedCitation":"(Nayak &lt;i&gt;et al.&lt;/i&gt;, 2020)"},"properties":{"noteIndex":0},"schema":"https://github.com/citation-style-language/schema/raw/master/csl-citation.json"}</w:instrText>
      </w:r>
      <w:r w:rsidR="00941C0E">
        <w:rPr>
          <w:rFonts w:asciiTheme="majorBidi" w:hAnsiTheme="majorBidi" w:cstheme="majorBidi"/>
        </w:rPr>
        <w:fldChar w:fldCharType="separate"/>
      </w:r>
      <w:r w:rsidR="00941C0E" w:rsidRPr="00941C0E">
        <w:rPr>
          <w:rFonts w:asciiTheme="majorBidi" w:hAnsiTheme="majorBidi" w:cstheme="majorBidi"/>
          <w:noProof/>
        </w:rPr>
        <w:t xml:space="preserve">(Nayak </w:t>
      </w:r>
      <w:r w:rsidR="00941C0E" w:rsidRPr="00941C0E">
        <w:rPr>
          <w:rFonts w:asciiTheme="majorBidi" w:hAnsiTheme="majorBidi" w:cstheme="majorBidi"/>
          <w:i/>
          <w:noProof/>
        </w:rPr>
        <w:t>et al.</w:t>
      </w:r>
      <w:r w:rsidR="00941C0E" w:rsidRPr="00941C0E">
        <w:rPr>
          <w:rFonts w:asciiTheme="majorBidi" w:hAnsiTheme="majorBidi" w:cstheme="majorBidi"/>
          <w:noProof/>
        </w:rPr>
        <w:t>, 2020)</w:t>
      </w:r>
      <w:r w:rsidR="00941C0E">
        <w:rPr>
          <w:rFonts w:asciiTheme="majorBidi" w:hAnsiTheme="majorBidi" w:cstheme="majorBidi"/>
        </w:rPr>
        <w:fldChar w:fldCharType="end"/>
      </w:r>
      <w:r w:rsidRPr="00F7516C">
        <w:rPr>
          <w:rFonts w:asciiTheme="majorBidi" w:hAnsiTheme="majorBidi" w:cstheme="majorBidi"/>
        </w:rPr>
        <w:t>.</w:t>
      </w:r>
    </w:p>
    <w:p w14:paraId="32DCF2B7" w14:textId="2ED4EC64" w:rsidR="00F7516C" w:rsidRPr="00F7516C" w:rsidRDefault="00F7516C" w:rsidP="00F7516C">
      <w:pPr>
        <w:pStyle w:val="NormalWeb"/>
        <w:spacing w:line="360" w:lineRule="auto"/>
        <w:ind w:firstLine="426"/>
        <w:jc w:val="both"/>
        <w:rPr>
          <w:rFonts w:asciiTheme="majorBidi" w:hAnsiTheme="majorBidi" w:cstheme="majorBidi"/>
        </w:rPr>
      </w:pPr>
      <w:r w:rsidRPr="00F7516C">
        <w:rPr>
          <w:rFonts w:asciiTheme="majorBidi" w:hAnsiTheme="majorBidi" w:cstheme="majorBidi"/>
        </w:rPr>
        <w:t>Celebrity endorsements, particularly with high-profile athletes like Michael Jordan, LeBron James, and Serena Williams, have significantly contributed to Nike's market dominance</w:t>
      </w:r>
      <w:r w:rsidR="005149B3">
        <w:rPr>
          <w:rFonts w:asciiTheme="majorBidi" w:hAnsiTheme="majorBidi" w:cstheme="majorBidi"/>
        </w:rPr>
        <w:t>.</w:t>
      </w:r>
      <w:r w:rsidR="00941C0E">
        <w:rPr>
          <w:rFonts w:asciiTheme="majorBidi" w:hAnsiTheme="majorBidi" w:cstheme="majorBidi"/>
        </w:rPr>
        <w:t xml:space="preserve"> </w:t>
      </w:r>
      <w:r w:rsidRPr="00F7516C">
        <w:rPr>
          <w:rFonts w:asciiTheme="majorBidi" w:hAnsiTheme="majorBidi" w:cstheme="majorBidi"/>
        </w:rPr>
        <w:t>These partnerships not only elevate the brand's status but also align it with excellence and success in sports. However, the reliance on individual endorsements poses a risk if any controversy arises involving these athletes</w:t>
      </w:r>
      <w:r w:rsidR="007D0EE6">
        <w:rPr>
          <w:rFonts w:asciiTheme="majorBidi" w:hAnsiTheme="majorBidi" w:cstheme="majorBidi"/>
        </w:rPr>
        <w:t xml:space="preserve"> </w:t>
      </w:r>
      <w:r w:rsidR="007D0EE6">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{"citationItems":[{"id":"ITEM-1","itemData":{"author":[{"dropping-particle":"","family":"Soesilo","given":"Primidya K M","non-dropping-particle":"","parse-names":false,"suffix":""},{"dropping-particle":"","family":"Gunadi","given":"Willy","non-dropping-particle":"","parse-names":false,"suffix":""},{"dropping-particle":"","family":"Arimbi","given":"Intan R","non-dropping-particle":"","parse-names":false,"suffix":""}],"container-title":"Journal of Marketing Communications","id":"ITEM-1","issue":"5","issued":{"date-parts":[["2020"]]},"page":"528-548","publisher":"Taylor \\&amp; Francis","title":"The effect of endorser and corporate credibility on perceived risk and consumer confidence: The case of technologically complex products","type":"article-journal","volume":"26"},"uris":["http://www.mendeley.com/documents/?uuid=d4ad7eb8-bf95-46e9-83e3-d94155a7289d","http://www.mendeley.com/documents/?uuid=8f006478-f9eb-446e-bf66-e9e37f3b76e7"]}],"mendeley":{"formattedCitation":"(Soesilo, Gunadi and Arimbi, 2020)","plainTextFormattedCitation":"(Soesilo, Gunadi and Arimbi, 2020)","previouslyFormattedCitation":"(Soesilo, Gunadi and Arimbi, 2020)"},"properties":{"noteIndex":0},"schema":"https://github.com/citation-style-language/schema/raw/master/csl-citation.json"}</w:instrText>
      </w:r>
      <w:r w:rsidR="007D0EE6">
        <w:rPr>
          <w:rFonts w:asciiTheme="majorBidi" w:hAnsiTheme="majorBidi" w:cstheme="majorBidi"/>
        </w:rPr>
        <w:fldChar w:fldCharType="separate"/>
      </w:r>
      <w:r w:rsidR="007D0EE6" w:rsidRPr="007D0EE6">
        <w:rPr>
          <w:rFonts w:asciiTheme="majorBidi" w:hAnsiTheme="majorBidi" w:cstheme="majorBidi"/>
          <w:noProof/>
        </w:rPr>
        <w:t>(Soesilo, Gunadi and Arimbi, 2020)</w:t>
      </w:r>
      <w:r w:rsidR="007D0EE6">
        <w:rPr>
          <w:rFonts w:asciiTheme="majorBidi" w:hAnsiTheme="majorBidi" w:cstheme="majorBidi"/>
        </w:rPr>
        <w:fldChar w:fldCharType="end"/>
      </w:r>
      <w:r w:rsidRPr="00F7516C">
        <w:rPr>
          <w:rFonts w:asciiTheme="majorBidi" w:hAnsiTheme="majorBidi" w:cstheme="majorBidi"/>
        </w:rPr>
        <w:t>.</w:t>
      </w:r>
    </w:p>
    <w:p w14:paraId="26D3B36F" w14:textId="6A4C2EF6" w:rsidR="00F7516C" w:rsidRPr="00F7516C" w:rsidRDefault="00F7516C" w:rsidP="00F7516C">
      <w:pPr>
        <w:pStyle w:val="NormalWeb"/>
        <w:spacing w:line="360" w:lineRule="auto"/>
        <w:ind w:firstLine="426"/>
        <w:jc w:val="both"/>
        <w:rPr>
          <w:rFonts w:asciiTheme="majorBidi" w:hAnsiTheme="majorBidi" w:cstheme="majorBidi"/>
        </w:rPr>
      </w:pPr>
      <w:r w:rsidRPr="00F7516C">
        <w:rPr>
          <w:rFonts w:asciiTheme="majorBidi" w:hAnsiTheme="majorBidi" w:cstheme="majorBidi"/>
        </w:rPr>
        <w:t>Nike has also excelled in digital marketing and social media, effectively engaging with its audience and creating a sense of community around the brand</w:t>
      </w:r>
      <w:r w:rsidR="007D0EE6">
        <w:rPr>
          <w:rFonts w:asciiTheme="majorBidi" w:hAnsiTheme="majorBidi" w:cstheme="majorBidi"/>
        </w:rPr>
        <w:t xml:space="preserve"> </w:t>
      </w:r>
      <w:r w:rsidR="007D0EE6">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Chanpaneri","given":"A","non-dropping-particle":"","parse-names":false,"suffix":""},{"dropping-particle":"","family":"Jain","given":"P","non-dropping-particle":"","parse-names":false,"suffix":""}],"container-title":"International Journal of Research and Analytical Reviews. www. ijrar. org","id":"ITEM-1","issued":{"date-parts":[["2021"]]},"title":"A content marketing as the leading technique in digital marketing: A case of Nike","type":"article-journal"},"uris":["http://www.mendeley.com/documents/?uuid=a108e0b7-5fc1-4066-a53c-cbfe684cf63f","http://www.mendeley.com/documents/?uuid=f0829ced-0ceb-41e2-bf1d-a705f3762922"]}],"mendeley":{"formattedCitation":"(Chanpaneri and Jain, 2021)","plainTextFormattedCitation":"(Chanpaneri and Jain, 2021)","previouslyFormattedCitation":"(Chanpaneri and Jain, 2021)"},"properties":{"noteIndex":0},"schema":"https://github.com/citation-style-language/schema/raw/master/csl-citation.json"}</w:instrText>
      </w:r>
      <w:r w:rsidR="007D0EE6">
        <w:rPr>
          <w:rFonts w:asciiTheme="majorBidi" w:hAnsiTheme="majorBidi" w:cstheme="majorBidi"/>
        </w:rPr>
        <w:fldChar w:fldCharType="separate"/>
      </w:r>
      <w:r w:rsidR="007D0EE6" w:rsidRPr="007D0EE6">
        <w:rPr>
          <w:rFonts w:asciiTheme="majorBidi" w:hAnsiTheme="majorBidi" w:cstheme="majorBidi"/>
          <w:noProof/>
        </w:rPr>
        <w:t>(Chanpaneri and Jain, 2021)</w:t>
      </w:r>
      <w:r w:rsidR="007D0EE6">
        <w:rPr>
          <w:rFonts w:asciiTheme="majorBidi" w:hAnsiTheme="majorBidi" w:cstheme="majorBidi"/>
        </w:rPr>
        <w:fldChar w:fldCharType="end"/>
      </w:r>
      <w:r w:rsidRPr="00F7516C">
        <w:rPr>
          <w:rFonts w:asciiTheme="majorBidi" w:hAnsiTheme="majorBidi" w:cstheme="majorBidi"/>
        </w:rPr>
        <w:t>. The use of social issues and cultural movements in their advertising campaigns, such as the Colin Kaepernick ad, has garnered both praise and criticism</w:t>
      </w:r>
      <w:r w:rsidR="007D0EE6">
        <w:rPr>
          <w:rFonts w:asciiTheme="majorBidi" w:hAnsiTheme="majorBidi" w:cstheme="majorBidi"/>
        </w:rPr>
        <w:t xml:space="preserve"> </w:t>
      </w:r>
      <w:r w:rsidR="007D0EE6">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Hoffmann","given":"Jochen","non-dropping-particle":"","parse-names":false,"suffix":""},{"dropping-particle":"","family":"Nyborg","given":"Karina","non-dropping-particle":"","parse-names":false,"suffix":""},{"dropping-particle":"","family":"Averhoff","given":"Charlotte","non-dropping-particle":"","parse-names":false,"suffix":""},{"dropping-particle":"","family":"Olesen","given":"Simone","non-dropping-particle":"","parse-names":false,"suffix":""}],"container-title":"Public Relations Inquiry","id":"ITEM-1","issue":"2","issued":{"date-parts":[["2020"]]},"page":"155-175","publisher":"SAGE Publications Sage UK: London, England","title":"The contingency of corporate political advocacy: Nike’s ‘dream crazy’campaign with Colin Kaepernick","type":"article-journal","volume":"9"},"uris":["http://www.mendeley.com/documents/?uuid=5c6352f4-1744-4a67-91d0-6d1fb3806aa9","http://www.mendeley.com/documents/?uuid=348b183f-5b57-4bf6-91fb-63e27657dc20"]}],"mendeley":{"formattedCitation":"(Hoffmann &lt;i&gt;et al.&lt;/i&gt;, 2020)","plainTextFormattedCitation":"(Hoffmann et al., 2020)","previouslyFormattedCitation":"(Hoffmann &lt;i&gt;et al.&lt;/i&gt;, 2020)"},"properties":{"noteIndex":0},"schema":"https://github.com/citation-style-language/schema/raw/master/csl-citation.json"}</w:instrText>
      </w:r>
      <w:r w:rsidR="007D0EE6">
        <w:rPr>
          <w:rFonts w:asciiTheme="majorBidi" w:hAnsiTheme="majorBidi" w:cstheme="majorBidi"/>
        </w:rPr>
        <w:fldChar w:fldCharType="separate"/>
      </w:r>
      <w:r w:rsidR="007D0EE6" w:rsidRPr="007D0EE6">
        <w:rPr>
          <w:rFonts w:asciiTheme="majorBidi" w:hAnsiTheme="majorBidi" w:cstheme="majorBidi"/>
          <w:noProof/>
        </w:rPr>
        <w:t xml:space="preserve">(Hoffmann </w:t>
      </w:r>
      <w:r w:rsidR="007D0EE6" w:rsidRPr="007D0EE6">
        <w:rPr>
          <w:rFonts w:asciiTheme="majorBidi" w:hAnsiTheme="majorBidi" w:cstheme="majorBidi"/>
          <w:i/>
          <w:noProof/>
        </w:rPr>
        <w:t>et al.</w:t>
      </w:r>
      <w:r w:rsidR="007D0EE6" w:rsidRPr="007D0EE6">
        <w:rPr>
          <w:rFonts w:asciiTheme="majorBidi" w:hAnsiTheme="majorBidi" w:cstheme="majorBidi"/>
          <w:noProof/>
        </w:rPr>
        <w:t>, 2020)</w:t>
      </w:r>
      <w:r w:rsidR="007D0EE6">
        <w:rPr>
          <w:rFonts w:asciiTheme="majorBidi" w:hAnsiTheme="majorBidi" w:cstheme="majorBidi"/>
        </w:rPr>
        <w:fldChar w:fldCharType="end"/>
      </w:r>
      <w:r w:rsidRPr="00F7516C">
        <w:rPr>
          <w:rFonts w:asciiTheme="majorBidi" w:hAnsiTheme="majorBidi" w:cstheme="majorBidi"/>
        </w:rPr>
        <w:t>. While these campaigns align with Nike's commitment to social responsibility, they can polari</w:t>
      </w:r>
      <w:r w:rsidR="005149B3">
        <w:rPr>
          <w:rFonts w:asciiTheme="majorBidi" w:hAnsiTheme="majorBidi" w:cstheme="majorBidi"/>
        </w:rPr>
        <w:t>s</w:t>
      </w:r>
      <w:r w:rsidRPr="00F7516C">
        <w:rPr>
          <w:rFonts w:asciiTheme="majorBidi" w:hAnsiTheme="majorBidi" w:cstheme="majorBidi"/>
        </w:rPr>
        <w:t>e consumers and impact the brand's image</w:t>
      </w:r>
      <w:r w:rsidR="007D0EE6">
        <w:rPr>
          <w:rFonts w:asciiTheme="majorBidi" w:hAnsiTheme="majorBidi" w:cstheme="majorBidi"/>
        </w:rPr>
        <w:t xml:space="preserve"> </w:t>
      </w:r>
      <w:r w:rsidR="007D0EE6">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{"citationItems":[{"id":"ITEM-1","itemData":{"author":[{"dropping-particle":"","family":"Li","given":"Jo-Yun","non-dropping-particle":"","parse-names":false,"suffix":""},{"dropping-particle":"","family":"Kim","given":"Joon Kyoung","non-dropping-particle":"","parse-names":false,"suffix":""},{"dropping-particle":"","family":"Alharbi","given":"Khalid","non-dropping-particle":"","parse-names":false,"suffix":""}],"container-title":"International journal of advertising","id":"ITEM-1","issue":"2","issued":{"date-parts":[["2022"]]},"page":"233-257","publisher":"Taylor \\&amp; Francis","title":"Exploring the role of issue involvement and brand attachment in shaping consumer response toward corporate social advocacy (CSA) initiatives: The case of Nike’s Colin Kaepernick campaign","type":"article-journal","volume":"41"},"uris":["http://www.mendeley.com/documents/?uuid=34d2218b-84cd-4a41-b73b-e27843d51caa","http://www.mendeley.com/documents/?uuid=886ad345-533a-46ac-ac4c-0f816bb90700"]}],"mendeley":{"formattedCitation":"(Li, Kim and Alharbi, 2022)","plainTextFormattedCitation":"(Li, Kim and Alharbi, 2022)","previouslyFormattedCitation":"(Li, Kim and Alharbi, 2022)"},"properties":{"noteIndex":0},"schema":"https://github.com/citation-style-language/schema/raw/master/csl-citation.json"}</w:instrText>
      </w:r>
      <w:r w:rsidR="007D0EE6">
        <w:rPr>
          <w:rFonts w:asciiTheme="majorBidi" w:hAnsiTheme="majorBidi" w:cstheme="majorBidi"/>
        </w:rPr>
        <w:fldChar w:fldCharType="separate"/>
      </w:r>
      <w:r w:rsidR="007D0EE6" w:rsidRPr="007D0EE6">
        <w:rPr>
          <w:rFonts w:asciiTheme="majorBidi" w:hAnsiTheme="majorBidi" w:cstheme="majorBidi"/>
          <w:noProof/>
        </w:rPr>
        <w:t>(Li, Kim and Alharbi, 2022)</w:t>
      </w:r>
      <w:r w:rsidR="007D0EE6">
        <w:rPr>
          <w:rFonts w:asciiTheme="majorBidi" w:hAnsiTheme="majorBidi" w:cstheme="majorBidi"/>
        </w:rPr>
        <w:fldChar w:fldCharType="end"/>
      </w:r>
      <w:r w:rsidR="007D0EE6">
        <w:rPr>
          <w:rFonts w:asciiTheme="majorBidi" w:hAnsiTheme="majorBidi" w:cstheme="majorBidi"/>
        </w:rPr>
        <w:t>.</w:t>
      </w:r>
    </w:p>
    <w:p w14:paraId="50A4A218" w14:textId="028F3DC9" w:rsidR="00AC0B9B" w:rsidRDefault="00F7516C" w:rsidP="009B422E">
      <w:pPr>
        <w:pStyle w:val="NormalWeb"/>
        <w:spacing w:line="360" w:lineRule="auto"/>
        <w:ind w:firstLine="426"/>
        <w:jc w:val="both"/>
        <w:rPr>
          <w:rFonts w:asciiTheme="majorBidi" w:hAnsiTheme="majorBidi" w:cstheme="majorBidi"/>
        </w:rPr>
      </w:pPr>
      <w:r w:rsidRPr="00F7516C">
        <w:rPr>
          <w:rFonts w:asciiTheme="majorBidi" w:hAnsiTheme="majorBidi" w:cstheme="majorBidi"/>
        </w:rPr>
        <w:t>One challenge for Nike lies in the increasing demand for sustainability and ethical practices within the fashion industry</w:t>
      </w:r>
      <w:r w:rsidR="007D0EE6">
        <w:rPr>
          <w:rFonts w:asciiTheme="majorBidi" w:hAnsiTheme="majorBidi" w:cstheme="majorBidi"/>
        </w:rPr>
        <w:t xml:space="preserve"> </w:t>
      </w:r>
      <w:r w:rsidR="007D0EE6">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{"citationItems":[{"id":"ITEM-1","itemData":{"author":[{"dropping-particle":"","family":"Ditlev-Simonsen","given":"Caroline D","non-dropping-particle":"","parse-names":false,"suffix":""},{"dropping-particle":"","family":"Ditlev-Simonsen","given":"Caroline D","non-dropping-particle":"","parse-names":false,"suffix":""}],"container-title":"A Guide to Sustainable Corporate Responsibility: From Theory to Action","id":"ITEM-1","issued":{"date-parts":[["2022"]]},"page":"103-128","publisher":"Springer","title":"The Business Case for Sustainability","type":"article-journal"},"uris":["http://www.mendeley.com/documents/?uuid=c9addfe9-ff96-41d2-9e3c-b7a001c920ce","http://www.mendeley.com/documents/?uuid=9ef64eb5-cee7-4490-b48e-8e5bfb2f1a4a"]}],"mendeley":{"formattedCitation":"(Ditlev-Simonsen and Ditlev-Simonsen, 2022)","plainTextFormattedCitation":"(Ditlev-Simonsen and Ditlev-Simonsen, 2022)","previouslyFormattedCitation":"(Ditlev-Simonsen and Ditlev-Simonsen, 2022)"},"properties":{"noteIndex":0},"schema":"https://github.com/citation-style-language/schema/raw/master/csl-citation.json"}</w:instrText>
      </w:r>
      <w:r w:rsidR="007D0EE6">
        <w:rPr>
          <w:rFonts w:asciiTheme="majorBidi" w:hAnsiTheme="majorBidi" w:cstheme="majorBidi"/>
        </w:rPr>
        <w:fldChar w:fldCharType="separate"/>
      </w:r>
      <w:r w:rsidR="007D0EE6" w:rsidRPr="007D0EE6">
        <w:rPr>
          <w:rFonts w:asciiTheme="majorBidi" w:hAnsiTheme="majorBidi" w:cstheme="majorBidi"/>
          <w:noProof/>
        </w:rPr>
        <w:t>(Ditlev-Simonsen and Ditlev-Simonsen, 2022)</w:t>
      </w:r>
      <w:r w:rsidR="007D0EE6">
        <w:rPr>
          <w:rFonts w:asciiTheme="majorBidi" w:hAnsiTheme="majorBidi" w:cstheme="majorBidi"/>
        </w:rPr>
        <w:fldChar w:fldCharType="end"/>
      </w:r>
      <w:r w:rsidRPr="00F7516C">
        <w:rPr>
          <w:rFonts w:asciiTheme="majorBidi" w:hAnsiTheme="majorBidi" w:cstheme="majorBidi"/>
        </w:rPr>
        <w:t xml:space="preserve">. While the company has made strides in incorporating sustainable materials, there is ongoing scrutiny regarding </w:t>
      </w:r>
      <w:r w:rsidR="007F65CD">
        <w:rPr>
          <w:rFonts w:asciiTheme="majorBidi" w:hAnsiTheme="majorBidi" w:cstheme="majorBidi"/>
        </w:rPr>
        <w:t>labour</w:t>
      </w:r>
      <w:r w:rsidRPr="00F7516C">
        <w:rPr>
          <w:rFonts w:asciiTheme="majorBidi" w:hAnsiTheme="majorBidi" w:cstheme="majorBidi"/>
        </w:rPr>
        <w:t xml:space="preserve"> practices in its supply chain</w:t>
      </w:r>
      <w:r w:rsidR="008F1D88">
        <w:rPr>
          <w:rFonts w:asciiTheme="majorBidi" w:hAnsiTheme="majorBidi" w:cstheme="majorBidi"/>
        </w:rPr>
        <w:t xml:space="preserve"> </w:t>
      </w:r>
      <w:r w:rsidR="008F1D88">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{"citationItems":[{"id":"ITEM-1","itemData":{"author":[{"dropping-particle":"","family":"Villena","given":"Verónica H","non-dropping-particle":"","parse-names":false,"suffix":""},{"dropping-particle":"","family":"Gioia","given":"Dennis A","non-dropping-particle":"","parse-names":false,"suffix":""}],"container-title":"Harvard Business Review","id":"ITEM-1","issue":"2","issued":{"date-parts":[["2020"]]},"page":"84-93","title":"A more sustainable supply chain","type":"article-journal","volume":"98"},"uris":["http://www.mendeley.com/documents/?uuid=945bd18d-3a3d-4c0f-84d6-f333883df5da","http://www.mendeley.com/documents/?uuid=407736ae-36af-4156-9a6e-ab8e4191b4c0"]}],"mendeley":{"formattedCitation":"(Villena and Gioia, 2020)","plainTextFormattedCitation":"(Villena and Gioia, 2020)","previouslyFormattedCitation":"(Villena and Gioia, 2020)"},"properties":{"noteIndex":0},"schema":"https://github.com/citation-style-language/schema/raw/master/csl-citation.json"}</w:instrText>
      </w:r>
      <w:r w:rsidR="008F1D88">
        <w:rPr>
          <w:rFonts w:asciiTheme="majorBidi" w:hAnsiTheme="majorBidi" w:cstheme="majorBidi"/>
        </w:rPr>
        <w:fldChar w:fldCharType="separate"/>
      </w:r>
      <w:r w:rsidR="008F1D88" w:rsidRPr="008F1D88">
        <w:rPr>
          <w:rFonts w:asciiTheme="majorBidi" w:hAnsiTheme="majorBidi" w:cstheme="majorBidi"/>
          <w:noProof/>
        </w:rPr>
        <w:t>(Villena and Gioia, 2020)</w:t>
      </w:r>
      <w:r w:rsidR="008F1D88">
        <w:rPr>
          <w:rFonts w:asciiTheme="majorBidi" w:hAnsiTheme="majorBidi" w:cstheme="majorBidi"/>
        </w:rPr>
        <w:fldChar w:fldCharType="end"/>
      </w:r>
      <w:r w:rsidRPr="00F7516C">
        <w:rPr>
          <w:rFonts w:asciiTheme="majorBidi" w:hAnsiTheme="majorBidi" w:cstheme="majorBidi"/>
        </w:rPr>
        <w:t>. This could potentially impact consumer perception and loyalty. Nike's marketing activities have undeniably contributed to its global success</w:t>
      </w:r>
      <w:r w:rsidR="008F1D88">
        <w:rPr>
          <w:rFonts w:asciiTheme="majorBidi" w:hAnsiTheme="majorBidi" w:cstheme="majorBidi"/>
        </w:rPr>
        <w:t xml:space="preserve"> </w:t>
      </w:r>
      <w:r w:rsidR="008F1D88">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Nieżurawski","given":"Lech","non-dropping-particle":"","parse-names":false,"suffix":""},{"dropping-particle":"","family":"Nieżurawska-Zajkac","given":"Joanna","non-dropping-particle":"","parse-names":false,"suffix":""}],"container-title":"Zeszyty Naukowe.","id":"ITEM-1","issued":{"date-parts":[["2021"]]},"title":"Some selected factors of success of enterprises. Theory and practice","type":"article-journal"},"uris":["http://www.mendeley.com/documents/?uuid=54515988-c2bb-4d72-8694-9a5b703bb491","http://www.mendeley.com/documents/?uuid=a9a693e3-7f35-400d-9668-1400bccb4a64"]}],"mendeley":{"formattedCitation":"(Nieżurawski and Nieżurawska-Zajkac, 2021)","plainTextFormattedCitation":"(Nieżurawski and Nieżurawska-Zajkac, 2021)","previouslyFormattedCitation":"(Nieżurawski and Nieżurawska-Zajkac, 2021)"},"properties":{"noteIndex":0},"schema":"https://github.com/citation-style-language/schema/raw/master/csl-citation.json"}</w:instrText>
      </w:r>
      <w:r w:rsidR="008F1D88">
        <w:rPr>
          <w:rFonts w:asciiTheme="majorBidi" w:hAnsiTheme="majorBidi" w:cstheme="majorBidi"/>
        </w:rPr>
        <w:fldChar w:fldCharType="separate"/>
      </w:r>
      <w:r w:rsidR="007F65CD" w:rsidRPr="007F65CD">
        <w:rPr>
          <w:rFonts w:asciiTheme="majorBidi" w:hAnsiTheme="majorBidi" w:cstheme="majorBidi"/>
          <w:noProof/>
        </w:rPr>
        <w:t>(Nieżurawski and Nieżurawska-Zajkac, 2021)</w:t>
      </w:r>
      <w:r w:rsidR="008F1D88">
        <w:rPr>
          <w:rFonts w:asciiTheme="majorBidi" w:hAnsiTheme="majorBidi" w:cstheme="majorBidi"/>
        </w:rPr>
        <w:fldChar w:fldCharType="end"/>
      </w:r>
      <w:r w:rsidRPr="00F7516C">
        <w:rPr>
          <w:rFonts w:asciiTheme="majorBidi" w:hAnsiTheme="majorBidi" w:cstheme="majorBidi"/>
        </w:rPr>
        <w:t>. The company's strategic mix of innovation, celebrity endorsements, and cultural relevance has established a powerful brand presence</w:t>
      </w:r>
      <w:r w:rsidR="008F1D88">
        <w:rPr>
          <w:rFonts w:asciiTheme="majorBidi" w:hAnsiTheme="majorBidi" w:cstheme="majorBidi"/>
        </w:rPr>
        <w:t xml:space="preserve"> </w:t>
      </w:r>
      <w:r w:rsidR="008F1D88">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Eyada","given":"Bassant","non-dropping-particle":"","parse-names":false,"suffix":""},{"dropping-particle":"","family":"others","given":"","non-dropping-particle":"","parse-names":false,"suffix":""}],"container-title":"International Journal of Marketing Studies","id":"ITEM-1","issue":"4","issued":{"date-parts":[["2020"]]},"page":"30-42","publisher":"Canadian Center of Science and Education","title":"Brand activism, the relation and impact on consumer perception: A case study on Nike advertising","type":"article-journal","volume":"12"},"uris":["http://www.mendeley.com/documents/?uuid=c3339223-c102-4e1c-85bd-de5f960227b3","http://www.mendeley.com/documents/?uuid=cea8783e-cfcc-4e49-ba1a-c7b5d8b6bef3"]}],"mendeley":{"formattedCitation":"(Eyada and others, 2020)","plainTextFormattedCitation":"(Eyada and others, 2020)","previouslyFormattedCitation":"(Eyada and others, 2020)"},"properties":{"noteIndex":0},"schema":"https://github.com/citation-style-language/schema/raw/master/csl-citation.json"}</w:instrText>
      </w:r>
      <w:r w:rsidR="008F1D88">
        <w:rPr>
          <w:rFonts w:asciiTheme="majorBidi" w:hAnsiTheme="majorBidi" w:cstheme="majorBidi"/>
        </w:rPr>
        <w:fldChar w:fldCharType="separate"/>
      </w:r>
      <w:r w:rsidR="008F1D88" w:rsidRPr="008F1D88">
        <w:rPr>
          <w:rFonts w:asciiTheme="majorBidi" w:hAnsiTheme="majorBidi" w:cstheme="majorBidi"/>
          <w:noProof/>
        </w:rPr>
        <w:t>(Eyada and others, 2020)</w:t>
      </w:r>
      <w:r w:rsidR="008F1D88">
        <w:rPr>
          <w:rFonts w:asciiTheme="majorBidi" w:hAnsiTheme="majorBidi" w:cstheme="majorBidi"/>
        </w:rPr>
        <w:fldChar w:fldCharType="end"/>
      </w:r>
      <w:r w:rsidRPr="00F7516C">
        <w:rPr>
          <w:rFonts w:asciiTheme="majorBidi" w:hAnsiTheme="majorBidi" w:cstheme="majorBidi"/>
        </w:rPr>
        <w:t>. However, staying attuned to evolving consumer expectations, addressing sustainability concerns, and navigating the potential pitfalls of celebrity partnerships will be crucial for Nike's continued market leadership</w:t>
      </w:r>
      <w:r w:rsidR="008F1D88">
        <w:rPr>
          <w:rFonts w:asciiTheme="majorBidi" w:hAnsiTheme="majorBidi" w:cstheme="majorBidi"/>
        </w:rPr>
        <w:t xml:space="preserve"> </w:t>
      </w:r>
      <w:r w:rsidR="00153D6B">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{"citationItems":[{"id":"ITEM-1","itemData":{"author":[{"dropping-particle":"","family":"Jain","given":"Prateek","non-dropping-particle":"","parse-names":false,"suffix":""},{"dropping-particle":"","family":"Chou","given":"Mabel C","non-dropping-particle":"","parse-names":false,"suffix":""},{"dropping-particle":"","family":"Fan","given":"Faith","non-dropping-particle":"","parse-names":false,"suffix":""},{"dropping-particle":"","family":"Santoso","given":"Michelle Permata","non-dropping-particle":"","parse-names":false,"suffix":""}],"container-title":"Sustainability","id":"ITEM-1","issue":"12","issued":{"date-parts":[["2021"]]},"page":"6662","publisher":"MDPI","title":"Embedding sustainability in the consumer goods innovation cycle and enabling tools to measure progress and capabilities","type":"article-journal","volume":"13"},"uris":["http://www.mendeley.com/documents/?uuid=2315b37c-3443-415d-851b-1fa971eaafd5","http://www.mendeley.com/documents/?uuid=47445190-7935-47e3-9a74-b4028054d853"]}],"mendeley":{"formattedCitation":"(Jain &lt;i&gt;et al.&lt;/i&gt;, 2021)","plainTextFormattedCitation":"(Jain et al., 2021)","previouslyFormattedCitation":"(Jain &lt;i&gt;et al.&lt;/i&gt;, 2021)"},"properties":{"noteIndex":0},"schema":"https://github.com/citation-style-language/schema/raw/master/csl-citation.json"}</w:instrText>
      </w:r>
      <w:r w:rsidR="00153D6B">
        <w:rPr>
          <w:rFonts w:asciiTheme="majorBidi" w:hAnsiTheme="majorBidi" w:cstheme="majorBidi"/>
        </w:rPr>
        <w:fldChar w:fldCharType="separate"/>
      </w:r>
      <w:r w:rsidR="00153D6B" w:rsidRPr="00153D6B">
        <w:rPr>
          <w:rFonts w:asciiTheme="majorBidi" w:hAnsiTheme="majorBidi" w:cstheme="majorBidi"/>
          <w:noProof/>
        </w:rPr>
        <w:t xml:space="preserve">(Jain </w:t>
      </w:r>
      <w:r w:rsidR="00153D6B" w:rsidRPr="00153D6B">
        <w:rPr>
          <w:rFonts w:asciiTheme="majorBidi" w:hAnsiTheme="majorBidi" w:cstheme="majorBidi"/>
          <w:i/>
          <w:noProof/>
        </w:rPr>
        <w:t>et al.</w:t>
      </w:r>
      <w:r w:rsidR="00153D6B" w:rsidRPr="00153D6B">
        <w:rPr>
          <w:rFonts w:asciiTheme="majorBidi" w:hAnsiTheme="majorBidi" w:cstheme="majorBidi"/>
          <w:noProof/>
        </w:rPr>
        <w:t>, 2021)</w:t>
      </w:r>
      <w:r w:rsidR="00153D6B">
        <w:rPr>
          <w:rFonts w:asciiTheme="majorBidi" w:hAnsiTheme="majorBidi" w:cstheme="majorBidi"/>
        </w:rPr>
        <w:fldChar w:fldCharType="end"/>
      </w:r>
      <w:r w:rsidRPr="00F7516C">
        <w:rPr>
          <w:rFonts w:asciiTheme="majorBidi" w:hAnsiTheme="majorBidi" w:cstheme="majorBidi"/>
        </w:rPr>
        <w:t>.</w:t>
      </w:r>
    </w:p>
    <w:p w14:paraId="0503D87D" w14:textId="111294EB" w:rsidR="00892AF4" w:rsidRDefault="00892AF4" w:rsidP="00986EBE">
      <w:pPr>
        <w:pStyle w:val="Heading1"/>
        <w:numPr>
          <w:ilvl w:val="0"/>
          <w:numId w:val="2"/>
        </w:numPr>
        <w:jc w:val="both"/>
      </w:pPr>
      <w:bookmarkStart w:id="1" w:name="_Toc160746834"/>
      <w:r w:rsidRPr="00892AF4">
        <w:lastRenderedPageBreak/>
        <w:t>Introduction</w:t>
      </w:r>
      <w:bookmarkEnd w:id="1"/>
    </w:p>
    <w:p w14:paraId="53495E0D" w14:textId="7AF74DBF" w:rsidR="00EA15C7" w:rsidRDefault="00F02460" w:rsidP="00F02460">
      <w:pPr>
        <w:pStyle w:val="NormalWeb"/>
        <w:spacing w:line="360" w:lineRule="auto"/>
        <w:jc w:val="both"/>
        <w:rPr>
          <w:rFonts w:asciiTheme="majorBidi" w:hAnsiTheme="majorBidi" w:cstheme="majorBidi"/>
        </w:rPr>
      </w:pPr>
      <w:r w:rsidRPr="00F02460">
        <w:rPr>
          <w:rFonts w:asciiTheme="majorBidi" w:hAnsiTheme="majorBidi" w:cstheme="majorBidi"/>
        </w:rPr>
        <w:t>Nike's excellence in the global sportswear landscape is a testament to its adept utili</w:t>
      </w:r>
      <w:r w:rsidR="005149B3">
        <w:rPr>
          <w:rFonts w:asciiTheme="majorBidi" w:hAnsiTheme="majorBidi" w:cstheme="majorBidi"/>
        </w:rPr>
        <w:t>s</w:t>
      </w:r>
      <w:r w:rsidRPr="00F02460">
        <w:rPr>
          <w:rFonts w:asciiTheme="majorBidi" w:hAnsiTheme="majorBidi" w:cstheme="majorBidi"/>
        </w:rPr>
        <w:t>ation of effective marketing strategies, seamlessly weaving together elements of innovation, celebrity endorsements, and the cultivation of a robust brand. For Nike, marketing is not merely a functional aspect but a pivotal force steering its market leadership</w:t>
      </w:r>
      <w:r w:rsidR="0073238E">
        <w:rPr>
          <w:rFonts w:asciiTheme="majorBidi" w:hAnsiTheme="majorBidi" w:cstheme="majorBidi"/>
        </w:rPr>
        <w:t xml:space="preserve"> </w:t>
      </w:r>
      <w:r w:rsidR="0073238E">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Shen","given":"Bin","non-dropping-particle":"","parse-names":false,"suffix":""},{"dropping-particle":"","family":"Xu","given":"Xiaoyan","non-dropping-particle":"","parse-names":false,"suffix":""},{"dropping-particle":"","family":"Chan","given":"Hau Ling","non-dropping-particle":"","parse-names":false,"suffix":""},{"dropping-particle":"","family":"Choi","given":"Tsan-Ming","non-dropping-particle":"","parse-names":false,"suffix":""}],"container-title":"International Journal of Production Economics","id":"ITEM-1","issued":{"date-parts":[["2021"]]},"page":"108068","publisher":"Elsevier","title":"Collaborative innovation in supply chain systems: Value creation and leadership structure","type":"article-journal","volume":"235"},"uris":["http://www.mendeley.com/documents/?uuid=07e9a2c9-03cb-44b5-90c4-afad0c254579","http://www.mendeley.com/documents/?uuid=cf5e65b6-b921-441a-9282-de8f73e11efd"]}],"mendeley":{"formattedCitation":"(Shen &lt;i&gt;et al.&lt;/i&gt;, 2021)","plainTextFormattedCitation":"(Shen et al., 2021)","previouslyFormattedCitation":"(Shen &lt;i&gt;et al.&lt;/i&gt;, 2021)"},"properties":{"noteIndex":0},"schema":"https://github.com/citation-style-language/schema/raw/master/csl-citation.json"}</w:instrText>
      </w:r>
      <w:r w:rsidR="0073238E">
        <w:rPr>
          <w:rFonts w:asciiTheme="majorBidi" w:hAnsiTheme="majorBidi" w:cstheme="majorBidi"/>
        </w:rPr>
        <w:fldChar w:fldCharType="separate"/>
      </w:r>
      <w:r w:rsidR="0073238E" w:rsidRPr="0073238E">
        <w:rPr>
          <w:rFonts w:asciiTheme="majorBidi" w:hAnsiTheme="majorBidi" w:cstheme="majorBidi"/>
          <w:noProof/>
        </w:rPr>
        <w:t xml:space="preserve">(Shen </w:t>
      </w:r>
      <w:r w:rsidR="0073238E" w:rsidRPr="0073238E">
        <w:rPr>
          <w:rFonts w:asciiTheme="majorBidi" w:hAnsiTheme="majorBidi" w:cstheme="majorBidi"/>
          <w:i/>
          <w:noProof/>
        </w:rPr>
        <w:t>et al.</w:t>
      </w:r>
      <w:r w:rsidR="0073238E" w:rsidRPr="0073238E">
        <w:rPr>
          <w:rFonts w:asciiTheme="majorBidi" w:hAnsiTheme="majorBidi" w:cstheme="majorBidi"/>
          <w:noProof/>
        </w:rPr>
        <w:t>, 2021)</w:t>
      </w:r>
      <w:r w:rsidR="0073238E">
        <w:rPr>
          <w:rFonts w:asciiTheme="majorBidi" w:hAnsiTheme="majorBidi" w:cstheme="majorBidi"/>
        </w:rPr>
        <w:fldChar w:fldCharType="end"/>
      </w:r>
      <w:r w:rsidRPr="00F02460">
        <w:rPr>
          <w:rFonts w:asciiTheme="majorBidi" w:hAnsiTheme="majorBidi" w:cstheme="majorBidi"/>
        </w:rPr>
        <w:t xml:space="preserve">. The brand's commitment is underscored by substantial resource allocations, emphasizing the strategic understanding that effective marketing goes beyond mere promotion. Innovations like the Air Max series showcase Nike's prowess in marrying cutting-edge technology with style, captivating </w:t>
      </w:r>
      <w:r w:rsidR="00EA15C7" w:rsidRPr="00F02460">
        <w:rPr>
          <w:rFonts w:asciiTheme="majorBidi" w:hAnsiTheme="majorBidi" w:cstheme="majorBidi"/>
        </w:rPr>
        <w:t>consumers,</w:t>
      </w:r>
      <w:r w:rsidRPr="00F02460">
        <w:rPr>
          <w:rFonts w:asciiTheme="majorBidi" w:hAnsiTheme="majorBidi" w:cstheme="majorBidi"/>
        </w:rPr>
        <w:t xml:space="preserve"> and solidifying its position as a trendsetter</w:t>
      </w:r>
      <w:r w:rsidR="0073238E">
        <w:rPr>
          <w:rFonts w:asciiTheme="majorBidi" w:hAnsiTheme="majorBidi" w:cstheme="majorBidi"/>
        </w:rPr>
        <w:t xml:space="preserve"> </w:t>
      </w:r>
      <w:r w:rsidR="0073238E">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{"citationItems":[{"id":"ITEM-1","itemData":{"author":[{"dropping-particle":"de","family":"Andrade","given":"Felipe Borges","non-dropping-particle":"","parse-names":false,"suffix":""}],"id":"ITEM-1","issued":{"date-parts":[["2022"]]},"title":"Brand tribalism as a strategic pillar to business success in the sports shoes market","type":"thesis"},"uris":["http://www.mendeley.com/documents/?uuid=493a51ce-d748-47d5-b8ea-e6256fc98598","http://www.mendeley.com/documents/?uuid=65b4ec35-4156-48ce-bc75-78903365946b"]}],"mendeley":{"formattedCitation":"(Andrade, 2022)","plainTextFormattedCitation":"(Andrade, 2022)","previouslyFormattedCitation":"(Andrade, 2022)"},"properties":{"noteIndex":0},"schema":"https://github.com/citation-style-language/schema/raw/master/csl-citation.json"}</w:instrText>
      </w:r>
      <w:r w:rsidR="0073238E">
        <w:rPr>
          <w:rFonts w:asciiTheme="majorBidi" w:hAnsiTheme="majorBidi" w:cstheme="majorBidi"/>
        </w:rPr>
        <w:fldChar w:fldCharType="separate"/>
      </w:r>
      <w:r w:rsidR="0073238E" w:rsidRPr="0073238E">
        <w:rPr>
          <w:rFonts w:asciiTheme="majorBidi" w:hAnsiTheme="majorBidi" w:cstheme="majorBidi"/>
          <w:noProof/>
        </w:rPr>
        <w:t>(Andrade, 2022)</w:t>
      </w:r>
      <w:r w:rsidR="0073238E">
        <w:rPr>
          <w:rFonts w:asciiTheme="majorBidi" w:hAnsiTheme="majorBidi" w:cstheme="majorBidi"/>
        </w:rPr>
        <w:fldChar w:fldCharType="end"/>
      </w:r>
      <w:r w:rsidRPr="00F02460">
        <w:rPr>
          <w:rFonts w:asciiTheme="majorBidi" w:hAnsiTheme="majorBidi" w:cstheme="majorBidi"/>
        </w:rPr>
        <w:t xml:space="preserve">. </w:t>
      </w:r>
    </w:p>
    <w:p w14:paraId="6D79B359" w14:textId="321D6DCC" w:rsidR="00BB30CC" w:rsidRPr="00F02460" w:rsidRDefault="00F02460" w:rsidP="00EA15C7">
      <w:pPr>
        <w:pStyle w:val="NormalWeb"/>
        <w:spacing w:line="360" w:lineRule="auto"/>
        <w:ind w:firstLine="426"/>
        <w:jc w:val="both"/>
        <w:rPr>
          <w:rFonts w:asciiTheme="majorBidi" w:hAnsiTheme="majorBidi" w:cstheme="majorBidi"/>
        </w:rPr>
      </w:pPr>
      <w:r w:rsidRPr="00F02460">
        <w:rPr>
          <w:rFonts w:asciiTheme="majorBidi" w:hAnsiTheme="majorBidi" w:cstheme="majorBidi"/>
        </w:rPr>
        <w:t>The strategic alliances with global sports icons, from Michael Jordan to Serena Williams, inject a powerful dose of aspirational allure into the brand</w:t>
      </w:r>
      <w:r w:rsidR="003C4FFB">
        <w:rPr>
          <w:rFonts w:asciiTheme="majorBidi" w:hAnsiTheme="majorBidi" w:cstheme="majorBidi"/>
        </w:rPr>
        <w:t xml:space="preserve"> </w:t>
      </w:r>
      <w:r w:rsidR="003C4FFB">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{"citationItems":[{"id":"ITEM-1","itemData":{"author":[{"dropping-particle":"","family":"Hoffman","given":"Greg","non-dropping-particle":"","parse-names":false,"suffix":""}],"id":"ITEM-1","issued":{"date-parts":[["2022"]]},"publisher":"Random House","title":"Emotion by Design: Creative Leadership Lessons from a Life at Nike","type":"book"},"uris":["http://www.mendeley.com/documents/?uuid=3af7602d-e693-4544-a19e-8b51502f7c62","http://www.mendeley.com/documents/?uuid=7a6ee7bd-60de-4b24-8527-76822f88602f"]}],"mendeley":{"formattedCitation":"(Hoffman, 2022)","plainTextFormattedCitation":"(Hoffman, 2022)","previouslyFormattedCitation":"(Hoffman, 2022)"},"properties":{"noteIndex":0},"schema":"https://github.com/citation-style-language/schema/raw/master/csl-citation.json"}</w:instrText>
      </w:r>
      <w:r w:rsidR="003C4FFB">
        <w:rPr>
          <w:rFonts w:asciiTheme="majorBidi" w:hAnsiTheme="majorBidi" w:cstheme="majorBidi"/>
        </w:rPr>
        <w:fldChar w:fldCharType="separate"/>
      </w:r>
      <w:r w:rsidR="003C4FFB" w:rsidRPr="003C4FFB">
        <w:rPr>
          <w:rFonts w:asciiTheme="majorBidi" w:hAnsiTheme="majorBidi" w:cstheme="majorBidi"/>
          <w:noProof/>
        </w:rPr>
        <w:t>(Hoffman, 2022)</w:t>
      </w:r>
      <w:r w:rsidR="003C4FFB">
        <w:rPr>
          <w:rFonts w:asciiTheme="majorBidi" w:hAnsiTheme="majorBidi" w:cstheme="majorBidi"/>
        </w:rPr>
        <w:fldChar w:fldCharType="end"/>
      </w:r>
      <w:r w:rsidRPr="00F02460">
        <w:rPr>
          <w:rFonts w:asciiTheme="majorBidi" w:hAnsiTheme="majorBidi" w:cstheme="majorBidi"/>
        </w:rPr>
        <w:t>. The omnipresent "Just Do It" slogan encapsulates not just sportswear but a universal ethos of determination</w:t>
      </w:r>
      <w:r w:rsidR="00A74916">
        <w:rPr>
          <w:rFonts w:asciiTheme="majorBidi" w:hAnsiTheme="majorBidi" w:cstheme="majorBidi"/>
        </w:rPr>
        <w:t xml:space="preserve"> </w:t>
      </w:r>
      <w:r w:rsidR="00A74916">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{"citationItems":[{"id":"ITEM-1","itemData":{"author":[{"dropping-particle":"","family":"Sandberg","given":"Viktor","non-dropping-particle":"","parse-names":false,"suffix":""},{"dropping-particle":"","family":"Bruin","given":"Wouter A","non-dropping-particle":"","parse-names":false,"suffix":""}],"id":"ITEM-1","issued":{"date-parts":[["2020"]]},"title":"Ambush Branding: A reconceptualization of Ambush Marketing from the","type":"article-journal"},"uris":["http://www.mendeley.com/documents/?uuid=7bfec420-a5de-4edb-979a-bc254b966dd0","http://www.mendeley.com/documents/?uuid=60f64d76-350b-4230-b8c8-72a1488a647b"]}],"mendeley":{"formattedCitation":"(Sandberg and Bruin, 2020)","plainTextFormattedCitation":"(Sandberg and Bruin, 2020)","previouslyFormattedCitation":"(Sandberg and Bruin, 2020)"},"properties":{"noteIndex":0},"schema":"https://github.com/citation-style-language/schema/raw/master/csl-citation.json"}</w:instrText>
      </w:r>
      <w:r w:rsidR="00A74916">
        <w:rPr>
          <w:rFonts w:asciiTheme="majorBidi" w:hAnsiTheme="majorBidi" w:cstheme="majorBidi"/>
        </w:rPr>
        <w:fldChar w:fldCharType="separate"/>
      </w:r>
      <w:r w:rsidR="00A74916" w:rsidRPr="00A74916">
        <w:rPr>
          <w:rFonts w:asciiTheme="majorBidi" w:hAnsiTheme="majorBidi" w:cstheme="majorBidi"/>
          <w:noProof/>
        </w:rPr>
        <w:t>(Sandberg and Bruin, 2020)</w:t>
      </w:r>
      <w:r w:rsidR="00A74916">
        <w:rPr>
          <w:rFonts w:asciiTheme="majorBidi" w:hAnsiTheme="majorBidi" w:cstheme="majorBidi"/>
        </w:rPr>
        <w:fldChar w:fldCharType="end"/>
      </w:r>
      <w:r w:rsidRPr="00F02460">
        <w:rPr>
          <w:rFonts w:asciiTheme="majorBidi" w:hAnsiTheme="majorBidi" w:cstheme="majorBidi"/>
        </w:rPr>
        <w:t xml:space="preserve">. This analysis embarks on an exploration of these facets, meticulously unveiling evidence and examples that underscore the profound effectiveness of Nike's marketing </w:t>
      </w:r>
      <w:r w:rsidR="005149B3">
        <w:rPr>
          <w:rFonts w:asciiTheme="majorBidi" w:hAnsiTheme="majorBidi" w:cstheme="majorBidi"/>
        </w:rPr>
        <w:t>endeavours</w:t>
      </w:r>
      <w:r w:rsidRPr="00F02460">
        <w:rPr>
          <w:rFonts w:asciiTheme="majorBidi" w:hAnsiTheme="majorBidi" w:cstheme="majorBidi"/>
        </w:rPr>
        <w:t xml:space="preserve">, dissecting how they have not just sustained but propelled the brand to the pinnacle of the sportswear </w:t>
      </w:r>
      <w:r w:rsidR="00643DB5" w:rsidRPr="00F02460">
        <w:rPr>
          <w:rFonts w:asciiTheme="majorBidi" w:hAnsiTheme="majorBidi" w:cstheme="majorBidi"/>
        </w:rPr>
        <w:t>industry</w:t>
      </w:r>
      <w:r w:rsidR="00643DB5">
        <w:rPr>
          <w:rFonts w:asciiTheme="majorBidi" w:hAnsiTheme="majorBidi" w:cstheme="majorBidi"/>
        </w:rPr>
        <w:t>.</w:t>
      </w:r>
    </w:p>
    <w:p w14:paraId="573A5A27" w14:textId="77777777" w:rsidR="00892AF4" w:rsidRDefault="00892AF4" w:rsidP="00986EBE">
      <w:pPr>
        <w:pStyle w:val="Heading1"/>
        <w:numPr>
          <w:ilvl w:val="0"/>
          <w:numId w:val="2"/>
        </w:numPr>
        <w:jc w:val="both"/>
      </w:pPr>
      <w:bookmarkStart w:id="2" w:name="_Toc160746835"/>
      <w:r w:rsidRPr="00892AF4">
        <w:t>Main Findings</w:t>
      </w:r>
      <w:bookmarkEnd w:id="2"/>
    </w:p>
    <w:p w14:paraId="5D6DAA86" w14:textId="5FE9ED57" w:rsidR="001F5BDB" w:rsidRPr="001F5BDB" w:rsidRDefault="001F5BDB" w:rsidP="001F5BDB">
      <w:pPr>
        <w:pStyle w:val="NormalWeb"/>
        <w:spacing w:line="360" w:lineRule="auto"/>
        <w:jc w:val="both"/>
        <w:rPr>
          <w:rFonts w:asciiTheme="majorBidi" w:hAnsiTheme="majorBidi" w:cstheme="majorBidi"/>
        </w:rPr>
      </w:pPr>
      <w:r w:rsidRPr="001F5BDB">
        <w:rPr>
          <w:rFonts w:asciiTheme="majorBidi" w:hAnsiTheme="majorBidi" w:cstheme="majorBidi"/>
        </w:rPr>
        <w:t>Through market research, branding, and promotional strategies, marketing aims to identify consumer needs, differentiate products or services, and influence purchasing decisions. By aligning business objectives with customer preferences, marketing drives revenue growth, enhances customer satisfaction, and sustains competitive advantage in the market. Ultimately, marketing serves as the vital link between the company and its customers, facilitating successful exchanges and fostering long-term relationships.</w:t>
      </w:r>
    </w:p>
    <w:p w14:paraId="4E01F656" w14:textId="77777777" w:rsidR="00BB30CC" w:rsidRDefault="00BB30CC" w:rsidP="00BB30CC"/>
    <w:p w14:paraId="3C54129D" w14:textId="6ED23793" w:rsidR="00BB30CC" w:rsidRPr="00986EBE" w:rsidRDefault="00BB30CC" w:rsidP="00B529FA">
      <w:pPr>
        <w:pStyle w:val="Heading2"/>
        <w:numPr>
          <w:ilvl w:val="1"/>
          <w:numId w:val="3"/>
        </w:numPr>
        <w:rPr>
          <w:b/>
          <w:bCs/>
        </w:rPr>
      </w:pPr>
      <w:bookmarkStart w:id="3" w:name="_Toc160746836"/>
      <w:r w:rsidRPr="00986EBE">
        <w:rPr>
          <w:b/>
          <w:bCs/>
        </w:rPr>
        <w:t>Investment in Marketing</w:t>
      </w:r>
      <w:bookmarkEnd w:id="3"/>
    </w:p>
    <w:p w14:paraId="5657A71E" w14:textId="1D99EC94" w:rsidR="00EA15C7" w:rsidRDefault="00F02460" w:rsidP="00F02460">
      <w:pPr>
        <w:pStyle w:val="NormalWeb"/>
        <w:spacing w:line="360" w:lineRule="auto"/>
        <w:jc w:val="both"/>
        <w:rPr>
          <w:rFonts w:asciiTheme="majorBidi" w:hAnsiTheme="majorBidi" w:cstheme="majorBidi"/>
        </w:rPr>
      </w:pPr>
      <w:r w:rsidRPr="00F02460">
        <w:rPr>
          <w:rFonts w:asciiTheme="majorBidi" w:hAnsiTheme="majorBidi" w:cstheme="majorBidi"/>
        </w:rPr>
        <w:t>Nike's commitment to maintaining a robust market presence is unmistakably reflected in its strategic allocation of substantial resources to marketing endeavours</w:t>
      </w:r>
      <w:r w:rsidR="00DD7325">
        <w:rPr>
          <w:rFonts w:asciiTheme="majorBidi" w:hAnsiTheme="majorBidi" w:cstheme="majorBidi"/>
        </w:rPr>
        <w:t xml:space="preserve"> </w:t>
      </w:r>
      <w:r w:rsidR="00DD7325">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Olaniyi","given":"Oluwaseun","non-dropping-particle":"","parse-names":false,"suffix":""},{"dropping-particle":"","family":"Abalaka","given":"Anthony","non-dropping-particle":"","parse-names":false,"suffix":""},{"dropping-particle":"","family":"Olabanji","given":"Samuel Oladiipo","non-dropping-particle":"","parse-names":false,"suffix":""}],"container-title":"Journal of Scientific Research and Reports","id":"ITEM-1","issue":"9","issued":{"date-parts":[["2023"]]},"page":"64-72","title":"Utilizing big data analytics and business intelligence for improved decision-making at leading fortune company","type":"article-journal","volume":"29"},"uris":["http://www.mendeley.com/documents/?uuid=266659e5-0311-4edf-bf84-19c91acbd212","http://www.mendeley.com/documents/?uuid=37179a2d-a938-41de-b128-41a3e0c7964f"]}],"mendeley":{"formattedCitation":"(Olaniyi, Abalaka and Olabanji, 2023)","plainTextFormattedCitation":"(Olaniyi, Abalaka and Olabanji, 2023)","previouslyFormattedCitation":"(Olaniyi, Abalaka and Olabanji, 2023)"},"properties":{"noteIndex":0},"schema":"https://github.com/citation-style-language/schema/raw/master/csl-citation.json"}</w:instrText>
      </w:r>
      <w:r w:rsidR="00DD7325">
        <w:rPr>
          <w:rFonts w:asciiTheme="majorBidi" w:hAnsiTheme="majorBidi" w:cstheme="majorBidi"/>
        </w:rPr>
        <w:fldChar w:fldCharType="separate"/>
      </w:r>
      <w:r w:rsidR="00DD7325" w:rsidRPr="00DD7325">
        <w:rPr>
          <w:rFonts w:asciiTheme="majorBidi" w:hAnsiTheme="majorBidi" w:cstheme="majorBidi"/>
          <w:noProof/>
        </w:rPr>
        <w:t>(Olaniyi, Abalaka and Olabanji, 2023)</w:t>
      </w:r>
      <w:r w:rsidR="00DD7325">
        <w:rPr>
          <w:rFonts w:asciiTheme="majorBidi" w:hAnsiTheme="majorBidi" w:cstheme="majorBidi"/>
        </w:rPr>
        <w:fldChar w:fldCharType="end"/>
      </w:r>
      <w:r w:rsidRPr="00F02460">
        <w:rPr>
          <w:rFonts w:asciiTheme="majorBidi" w:hAnsiTheme="majorBidi" w:cstheme="majorBidi"/>
        </w:rPr>
        <w:t>. The company astutely acknowledges the pivotal role that marketing plays in enhancing brand visibility and fostering meaningful customer engagement</w:t>
      </w:r>
      <w:r w:rsidR="00DD7325">
        <w:rPr>
          <w:rFonts w:asciiTheme="majorBidi" w:hAnsiTheme="majorBidi" w:cstheme="majorBidi"/>
        </w:rPr>
        <w:t xml:space="preserve"> </w:t>
      </w:r>
      <w:r w:rsidR="00DD7325">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{"citationItems":[{"id":"ITEM-1","itemData":{"author":[{"dropping-particle":"","family":"Roggeveen","given":"Anne L","non-dropping-particle":"","parse-names":false,"suffix":""},{"dropping-particle":"","family":"Grewal","given":"Dhruv","non-dropping-particle":"","parse-names":false,"suffix":""},{"dropping-particle":"","family":"Karsberg","given":"John","non-dropping-particle":"","parse-names":false,"suffix":""},{"dropping-particle":"","family":"Noble","given":"Stephanie M","non-dropping-particle":"","parse-names":false,"suffix":""},{"dropping-particle":"","family":"Nordfält","given":"Jens","non-dropping-particle":"","parse-names":false,"suffix":""},{"dropping-particle":"","family":"Patrick","given":"Vanessa M","non-dropping-particle":"","parse-names":false,"suffix":""},{"dropping-particle":"","family":"Schweiger","given":"Elisa","non-dropping-particle":"","parse-names":false,"suffix":""},{"dropping-particle":"","family":"Soysal","given":"Gonca","non-dropping-particle":"","parse-names":false,"suffix":""},{"dropping-particle":"","family":"Dillard","given":"Annemarie","non-dropping-particle":"","parse-names":false,"suffix":""},{"dropping-particle":"","family":"Cooper","given":"Nora","non-dropping-particle":"","parse-names":false,"suffix":""},{"dropping-particle":"","family":"others","given":"","non-dropping-particle":"","parse-names":false,"suffix":""}],"container-title":"Journal of Retailing","id":"ITEM-1","issue":"1","issued":{"date-parts":[["2021"]]},"page":"81-98","publisher":"Elsevier","title":"Forging meaningful consumer-brand relationships through creative merchandise offerings and innovative merchandising strategies","type":"article-journal","volume":"97"},"uris":["http://www.mendeley.com/documents/?uuid=fe46be75-0042-4393-ba7d-aaba680efc7a","http://www.mendeley.com/documents/?uuid=3ee94e37-a8aa-4e89-a0e5-e82b0e038ff4"]}],"mendeley":{"formattedCitation":"(Roggeveen &lt;i&gt;et al.&lt;/i&gt;, 2021)","plainTextFormattedCitation":"(Roggeveen et al., 2021)","previouslyFormattedCitation":"(Roggeveen &lt;i&gt;et al.&lt;/i&gt;, 2021)"},"properties":{"noteIndex":0},"schema":"https://github.com/citation-style-language/schema/raw/master/csl-citation.json"}</w:instrText>
      </w:r>
      <w:r w:rsidR="00DD7325">
        <w:rPr>
          <w:rFonts w:asciiTheme="majorBidi" w:hAnsiTheme="majorBidi" w:cstheme="majorBidi"/>
        </w:rPr>
        <w:fldChar w:fldCharType="separate"/>
      </w:r>
      <w:r w:rsidR="00DD7325" w:rsidRPr="00DD7325">
        <w:rPr>
          <w:rFonts w:asciiTheme="majorBidi" w:hAnsiTheme="majorBidi" w:cstheme="majorBidi"/>
          <w:noProof/>
        </w:rPr>
        <w:t xml:space="preserve">(Roggeveen </w:t>
      </w:r>
      <w:r w:rsidR="00DD7325" w:rsidRPr="00DD7325">
        <w:rPr>
          <w:rFonts w:asciiTheme="majorBidi" w:hAnsiTheme="majorBidi" w:cstheme="majorBidi"/>
          <w:i/>
          <w:noProof/>
        </w:rPr>
        <w:t>et al.</w:t>
      </w:r>
      <w:r w:rsidR="00DD7325" w:rsidRPr="00DD7325">
        <w:rPr>
          <w:rFonts w:asciiTheme="majorBidi" w:hAnsiTheme="majorBidi" w:cstheme="majorBidi"/>
          <w:noProof/>
        </w:rPr>
        <w:t>, 2021)</w:t>
      </w:r>
      <w:r w:rsidR="00DD7325">
        <w:rPr>
          <w:rFonts w:asciiTheme="majorBidi" w:hAnsiTheme="majorBidi" w:cstheme="majorBidi"/>
        </w:rPr>
        <w:fldChar w:fldCharType="end"/>
      </w:r>
      <w:r w:rsidRPr="00F02460">
        <w:rPr>
          <w:rFonts w:asciiTheme="majorBidi" w:hAnsiTheme="majorBidi" w:cstheme="majorBidi"/>
        </w:rPr>
        <w:t xml:space="preserve">. This commitment is evident across various facets of Nike's marketing strategy, including the judicious investment in high-profile celebrity endorsements, the relentless pursuit </w:t>
      </w:r>
      <w:r w:rsidRPr="00F02460">
        <w:rPr>
          <w:rFonts w:asciiTheme="majorBidi" w:hAnsiTheme="majorBidi" w:cstheme="majorBidi"/>
        </w:rPr>
        <w:lastRenderedPageBreak/>
        <w:t>of cutting-edge product development, and the creation of impactful advertising campaigns</w:t>
      </w:r>
      <w:r w:rsidR="00DD7325">
        <w:rPr>
          <w:rFonts w:asciiTheme="majorBidi" w:hAnsiTheme="majorBidi" w:cstheme="majorBidi"/>
        </w:rPr>
        <w:t xml:space="preserve"> </w:t>
      </w:r>
      <w:r w:rsidR="00DD7325">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{"citationItems":[{"id":"ITEM-1","itemData":{"author":[{"dropping-particle":"","family":"Kim","given":"Minhong","non-dropping-particle":"","parse-names":false,"suffix":""}],"container-title":"Sport in Society","id":"ITEM-1","issue":"9","issued":{"date-parts":[["2020"]]},"page":"1512-1523","publisher":"Taylor \\&amp; Francis","title":"How Phil Knight made Nike a leader in the sport industry: Examining the success factors","type":"article-journal","volume":"23"},"uris":["http://www.mendeley.com/documents/?uuid=ad0c30e9-e340-49c2-b0bf-e7c436a1e498","http://www.mendeley.com/documents/?uuid=4f985537-c213-4acf-bd72-3f0cb4ad8fd4"]}],"mendeley":{"formattedCitation":"(Kim, 2020)","plainTextFormattedCitation":"(Kim, 2020)","previouslyFormattedCitation":"(Kim, 2020)"},"properties":{"noteIndex":0},"schema":"https://github.com/citation-style-language/schema/raw/master/csl-citation.json"}</w:instrText>
      </w:r>
      <w:r w:rsidR="00DD7325">
        <w:rPr>
          <w:rFonts w:asciiTheme="majorBidi" w:hAnsiTheme="majorBidi" w:cstheme="majorBidi"/>
        </w:rPr>
        <w:fldChar w:fldCharType="separate"/>
      </w:r>
      <w:r w:rsidR="00DD7325" w:rsidRPr="00DD7325">
        <w:rPr>
          <w:rFonts w:asciiTheme="majorBidi" w:hAnsiTheme="majorBidi" w:cstheme="majorBidi"/>
          <w:noProof/>
        </w:rPr>
        <w:t>(Kim, 2020)</w:t>
      </w:r>
      <w:r w:rsidR="00DD7325">
        <w:rPr>
          <w:rFonts w:asciiTheme="majorBidi" w:hAnsiTheme="majorBidi" w:cstheme="majorBidi"/>
        </w:rPr>
        <w:fldChar w:fldCharType="end"/>
      </w:r>
      <w:r w:rsidRPr="00F02460">
        <w:rPr>
          <w:rFonts w:asciiTheme="majorBidi" w:hAnsiTheme="majorBidi" w:cstheme="majorBidi"/>
        </w:rPr>
        <w:t xml:space="preserve">. </w:t>
      </w:r>
    </w:p>
    <w:p w14:paraId="3C7293B8" w14:textId="448F8C99" w:rsidR="00BB30CC" w:rsidRPr="00F02460" w:rsidRDefault="00F02460" w:rsidP="00EA15C7">
      <w:pPr>
        <w:pStyle w:val="NormalWeb"/>
        <w:tabs>
          <w:tab w:val="left" w:pos="567"/>
        </w:tabs>
        <w:spacing w:line="360" w:lineRule="auto"/>
        <w:ind w:firstLine="426"/>
        <w:jc w:val="both"/>
        <w:rPr>
          <w:rFonts w:asciiTheme="majorBidi" w:hAnsiTheme="majorBidi" w:cstheme="majorBidi"/>
        </w:rPr>
      </w:pPr>
      <w:r w:rsidRPr="00F02460">
        <w:rPr>
          <w:rFonts w:asciiTheme="majorBidi" w:hAnsiTheme="majorBidi" w:cstheme="majorBidi"/>
        </w:rPr>
        <w:t>One exemplary case is Nike's collaboration with basketball luminary Michael Jordan, an alliance that transcends mere endorsement to become an integral part of the brand's narrative</w:t>
      </w:r>
      <w:r w:rsidR="00DD7325">
        <w:rPr>
          <w:rFonts w:asciiTheme="majorBidi" w:hAnsiTheme="majorBidi" w:cstheme="majorBidi"/>
        </w:rPr>
        <w:t xml:space="preserve"> </w:t>
      </w:r>
      <w:r w:rsidR="00DD7325">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Sarfi","given":"Tahere","non-dropping-particle":"","parse-names":false,"suffix":""},{"dropping-particle":"","family":"Nosrati","given":"Shaghayegh","non-dropping-particle":"","parse-names":false,"suffix":""},{"dropping-particle":"","family":"Sabzali","given":"Maryam","non-dropping-particle":"","parse-names":false,"suffix":""}],"container-title":"Journal of Cyberspace Studies","id":"ITEM-1","issue":"2","issued":{"date-parts":[["2021"]]},"page":"203-228","publisher":"University of Tehran on behalf of the\" Cyberspace Research Policy Center~…","title":"The new celebrity economy in cyberspace","type":"article-journal","volume":"5"},"uris":["http://www.mendeley.com/documents/?uuid=280ec3f5-6b29-4b7e-92ba-e8280215d1f2","http://www.mendeley.com/documents/?uuid=44377658-9f89-462d-8236-7329970a671e"]}],"mendeley":{"formattedCitation":"(Sarfi, Nosrati and Sabzali, 2021)","plainTextFormattedCitation":"(Sarfi, Nosrati and Sabzali, 2021)","previouslyFormattedCitation":"(Sarfi, Nosrati and Sabzali, 2021)"},"properties":{"noteIndex":0},"schema":"https://github.com/citation-style-language/schema/raw/master/csl-citation.json"}</w:instrText>
      </w:r>
      <w:r w:rsidR="00DD7325">
        <w:rPr>
          <w:rFonts w:asciiTheme="majorBidi" w:hAnsiTheme="majorBidi" w:cstheme="majorBidi"/>
        </w:rPr>
        <w:fldChar w:fldCharType="separate"/>
      </w:r>
      <w:r w:rsidR="00DD7325" w:rsidRPr="00DD7325">
        <w:rPr>
          <w:rFonts w:asciiTheme="majorBidi" w:hAnsiTheme="majorBidi" w:cstheme="majorBidi"/>
          <w:noProof/>
        </w:rPr>
        <w:t>(Sarfi, Nosrati and Sabzali, 2021)</w:t>
      </w:r>
      <w:r w:rsidR="00DD7325">
        <w:rPr>
          <w:rFonts w:asciiTheme="majorBidi" w:hAnsiTheme="majorBidi" w:cstheme="majorBidi"/>
        </w:rPr>
        <w:fldChar w:fldCharType="end"/>
      </w:r>
      <w:r w:rsidRPr="00F02460">
        <w:rPr>
          <w:rFonts w:asciiTheme="majorBidi" w:hAnsiTheme="majorBidi" w:cstheme="majorBidi"/>
        </w:rPr>
        <w:t xml:space="preserve">. The synergy between Nike and Michael Jordan not only catapulted the brand into a new echelon of cultural significance but also </w:t>
      </w:r>
      <w:r w:rsidR="005149B3">
        <w:rPr>
          <w:rFonts w:asciiTheme="majorBidi" w:hAnsiTheme="majorBidi" w:cstheme="majorBidi"/>
        </w:rPr>
        <w:t>catalysed</w:t>
      </w:r>
      <w:r w:rsidRPr="00F02460">
        <w:rPr>
          <w:rFonts w:asciiTheme="majorBidi" w:hAnsiTheme="majorBidi" w:cstheme="majorBidi"/>
        </w:rPr>
        <w:t xml:space="preserve"> the soaring success of the iconic Air Jordan line</w:t>
      </w:r>
      <w:r w:rsidR="001F0197">
        <w:rPr>
          <w:rFonts w:asciiTheme="majorBidi" w:hAnsiTheme="majorBidi" w:cstheme="majorBidi"/>
        </w:rPr>
        <w:t xml:space="preserve"> </w:t>
      </w:r>
      <w:r w:rsidR="001F0197">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{"citationItems":[{"id":"ITEM-1","itemData":{"author":[{"dropping-particle":"","family":"Johnson","given":"Poe","non-dropping-particle":"","parse-names":false,"suffix":""}],"container-title":"Television \\&amp; New Media","id":"ITEM-1","issue":"2","issued":{"date-parts":[["2020"]]},"page":"169-183","publisher":"Sage Publications Sage CA: Los Angeles, CA","title":"Playing with lynching: Fandom violence and the Black athletic body","type":"article-journal","volume":"21"},"uris":["http://www.mendeley.com/documents/?uuid=a3be15a4-190d-4743-95fe-a70b86bcf233","http://www.mendeley.com/documents/?uuid=18e721cb-a86e-4ae0-aae5-0945e96f59be"]}],"mendeley":{"formattedCitation":"(Johnson, 2020)","plainTextFormattedCitation":"(Johnson, 2020)","previouslyFormattedCitation":"(Johnson, 2020)"},"properties":{"noteIndex":0},"schema":"https://github.com/citation-style-language/schema/raw/master/csl-citation.json"}</w:instrText>
      </w:r>
      <w:r w:rsidR="001F0197">
        <w:rPr>
          <w:rFonts w:asciiTheme="majorBidi" w:hAnsiTheme="majorBidi" w:cstheme="majorBidi"/>
        </w:rPr>
        <w:fldChar w:fldCharType="separate"/>
      </w:r>
      <w:r w:rsidR="001F0197" w:rsidRPr="001F0197">
        <w:rPr>
          <w:rFonts w:asciiTheme="majorBidi" w:hAnsiTheme="majorBidi" w:cstheme="majorBidi"/>
          <w:noProof/>
        </w:rPr>
        <w:t>(Johnson, 2020)</w:t>
      </w:r>
      <w:r w:rsidR="001F0197">
        <w:rPr>
          <w:rFonts w:asciiTheme="majorBidi" w:hAnsiTheme="majorBidi" w:cstheme="majorBidi"/>
        </w:rPr>
        <w:fldChar w:fldCharType="end"/>
      </w:r>
      <w:r w:rsidRPr="00F02460">
        <w:rPr>
          <w:rFonts w:asciiTheme="majorBidi" w:hAnsiTheme="majorBidi" w:cstheme="majorBidi"/>
        </w:rPr>
        <w:t xml:space="preserve">. This investment in aligning with influential figures, whose personas resonate globally, not only bolsters Nike's market presence but also contributes immeasurably to the overall effectiveness of the brand's marketing strategy. By associating with individuals who embody excellence and aspiration, Nike reinforces its connection with consumers, ensuring that its marketing investments yield </w:t>
      </w:r>
      <w:r w:rsidR="005149B3">
        <w:rPr>
          <w:rFonts w:asciiTheme="majorBidi" w:hAnsiTheme="majorBidi" w:cstheme="majorBidi"/>
        </w:rPr>
        <w:t>commercial success and</w:t>
      </w:r>
      <w:r w:rsidRPr="00F02460">
        <w:rPr>
          <w:rFonts w:asciiTheme="majorBidi" w:hAnsiTheme="majorBidi" w:cstheme="majorBidi"/>
        </w:rPr>
        <w:t xml:space="preserve"> a lasting impact on the cultural landscape</w:t>
      </w:r>
      <w:r w:rsidR="001F0197">
        <w:rPr>
          <w:rFonts w:asciiTheme="majorBidi" w:hAnsiTheme="majorBidi" w:cstheme="majorBidi"/>
        </w:rPr>
        <w:t xml:space="preserve"> </w:t>
      </w:r>
      <w:r w:rsidR="001F0197">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{"citationItems":[{"id":"ITEM-1","itemData":{"author":[{"dropping-particle":"","family":"Tian","given":"Robert Guang","non-dropping-particle":"","parse-names":false,"suffix":""},{"dropping-particle":"","family":"Yu","given":"Liu","non-dropping-particle":"","parse-names":false,"suffix":""},{"dropping-particle":"","family":"Yiling","given":"Tao","non-dropping-particle":"","parse-names":false,"suffix":""}],"container-title":"Electronic Commerce Research","id":"ITEM-1","issued":{"date-parts":[["2023"]]},"page":"1-21","publisher":"Springer","title":"From strategic planning to strategy implementation: The cultural environment construction and development for China’s cross-border e-commerce along the Belt and Road","type":"article-journal"},"uris":["http://www.mendeley.com/documents/?uuid=1aa78bcb-d51a-4526-b581-660d463f132f","http://www.mendeley.com/documents/?uuid=83a201e9-0f4e-4c67-8b65-36f2ba800efb"]}],"mendeley":{"formattedCitation":"(Tian, Yu and Yiling, 2023)","plainTextFormattedCitation":"(Tian, Yu and Yiling, 2023)","previouslyFormattedCitation":"(Tian, Yu and Yiling, 2023)"},"properties":{"noteIndex":0},"schema":"https://github.com/citation-style-language/schema/raw/master/csl-citation.json"}</w:instrText>
      </w:r>
      <w:r w:rsidR="001F0197">
        <w:rPr>
          <w:rFonts w:asciiTheme="majorBidi" w:hAnsiTheme="majorBidi" w:cstheme="majorBidi"/>
        </w:rPr>
        <w:fldChar w:fldCharType="separate"/>
      </w:r>
      <w:r w:rsidR="001F0197" w:rsidRPr="001F0197">
        <w:rPr>
          <w:rFonts w:asciiTheme="majorBidi" w:hAnsiTheme="majorBidi" w:cstheme="majorBidi"/>
          <w:noProof/>
        </w:rPr>
        <w:t>(Tian, Yu and Yiling, 2023)</w:t>
      </w:r>
      <w:r w:rsidR="001F0197">
        <w:rPr>
          <w:rFonts w:asciiTheme="majorBidi" w:hAnsiTheme="majorBidi" w:cstheme="majorBidi"/>
        </w:rPr>
        <w:fldChar w:fldCharType="end"/>
      </w:r>
      <w:r w:rsidRPr="00F02460">
        <w:rPr>
          <w:rFonts w:asciiTheme="majorBidi" w:hAnsiTheme="majorBidi" w:cstheme="majorBidi"/>
        </w:rPr>
        <w:t>.</w:t>
      </w:r>
    </w:p>
    <w:p w14:paraId="1299C41A" w14:textId="73D0A79B" w:rsidR="00BB30CC" w:rsidRDefault="00BB30CC" w:rsidP="00B529FA">
      <w:pPr>
        <w:pStyle w:val="Heading2"/>
        <w:numPr>
          <w:ilvl w:val="1"/>
          <w:numId w:val="3"/>
        </w:numPr>
        <w:rPr>
          <w:b/>
          <w:bCs/>
        </w:rPr>
      </w:pPr>
      <w:bookmarkStart w:id="4" w:name="_Toc160746837"/>
      <w:r w:rsidRPr="00E41015">
        <w:rPr>
          <w:b/>
          <w:bCs/>
        </w:rPr>
        <w:t>Macro and Micro Marketing Environment</w:t>
      </w:r>
      <w:bookmarkEnd w:id="4"/>
    </w:p>
    <w:p w14:paraId="21487581" w14:textId="77777777" w:rsidR="00B529FA" w:rsidRPr="00B529FA" w:rsidRDefault="00B529FA" w:rsidP="00B529FA">
      <w:pPr>
        <w:pStyle w:val="ListParagraph"/>
      </w:pPr>
    </w:p>
    <w:p w14:paraId="4D46F551" w14:textId="77777777" w:rsidR="0076677C" w:rsidRPr="0076677C" w:rsidRDefault="0076677C" w:rsidP="0076677C">
      <w:pPr>
        <w:pStyle w:val="NormalWeb"/>
        <w:spacing w:line="360" w:lineRule="auto"/>
        <w:jc w:val="both"/>
        <w:rPr>
          <w:rFonts w:asciiTheme="majorBidi" w:hAnsiTheme="majorBidi" w:cstheme="majorBidi"/>
        </w:rPr>
      </w:pPr>
      <w:r w:rsidRPr="0076677C">
        <w:rPr>
          <w:rFonts w:asciiTheme="majorBidi" w:hAnsiTheme="majorBidi" w:cstheme="majorBidi"/>
        </w:rPr>
        <w:t>Examining Nike's business environment through the PESTEL framework and Porter's Five Forces Model provides a comprehensive understanding of the macro and micro factors influencing the company.</w:t>
      </w:r>
    </w:p>
    <w:p w14:paraId="363E0289" w14:textId="77777777" w:rsidR="0076677C" w:rsidRPr="0076677C" w:rsidRDefault="0076677C" w:rsidP="0076677C">
      <w:pPr>
        <w:rPr>
          <w:rFonts w:eastAsia="Times New Roman" w:cstheme="majorBidi"/>
          <w:lang w:eastAsia="en-GB"/>
        </w:rPr>
      </w:pPr>
    </w:p>
    <w:p w14:paraId="03F42102" w14:textId="4BD0D55A" w:rsidR="0076677C" w:rsidRPr="0076677C" w:rsidRDefault="0076677C" w:rsidP="0076677C">
      <w:pPr>
        <w:rPr>
          <w:rFonts w:eastAsia="Times New Roman" w:cstheme="majorBidi"/>
          <w:b/>
          <w:bCs/>
          <w:lang w:eastAsia="en-GB"/>
        </w:rPr>
      </w:pPr>
      <w:r w:rsidRPr="0076677C">
        <w:rPr>
          <w:rFonts w:eastAsia="Times New Roman" w:cstheme="majorBidi"/>
          <w:b/>
          <w:bCs/>
          <w:lang w:eastAsia="en-GB"/>
        </w:rPr>
        <w:t>PESTEL Analysis</w:t>
      </w:r>
      <w:r w:rsidR="00313882">
        <w:rPr>
          <w:rFonts w:eastAsia="Times New Roman" w:cstheme="majorBidi"/>
          <w:b/>
          <w:bCs/>
          <w:lang w:eastAsia="en-GB"/>
        </w:rPr>
        <w:t xml:space="preserve"> </w:t>
      </w:r>
    </w:p>
    <w:p w14:paraId="47A2F808" w14:textId="77777777" w:rsidR="0076677C" w:rsidRDefault="0076677C" w:rsidP="0076677C">
      <w:pPr>
        <w:rPr>
          <w:rFonts w:eastAsia="Times New Roman" w:cstheme="majorBidi"/>
          <w:lang w:eastAsia="en-GB"/>
        </w:rPr>
      </w:pPr>
    </w:p>
    <w:p w14:paraId="7E8B7E10" w14:textId="289E9394" w:rsidR="00635774" w:rsidRPr="00635774" w:rsidRDefault="00635774" w:rsidP="00635774">
      <w:pPr>
        <w:pStyle w:val="NormalWeb"/>
        <w:spacing w:line="360" w:lineRule="auto"/>
        <w:jc w:val="both"/>
        <w:rPr>
          <w:rFonts w:asciiTheme="majorBidi" w:hAnsiTheme="majorBidi" w:cstheme="majorBidi"/>
        </w:rPr>
      </w:pPr>
      <w:r w:rsidRPr="00635774">
        <w:rPr>
          <w:rFonts w:asciiTheme="majorBidi" w:hAnsiTheme="majorBidi" w:cstheme="majorBidi"/>
        </w:rPr>
        <w:t>PESTEL analysis is a strategic tool used by organi</w:t>
      </w:r>
      <w:r w:rsidRPr="00635774">
        <w:rPr>
          <w:rFonts w:asciiTheme="majorBidi" w:hAnsiTheme="majorBidi" w:cstheme="majorBidi"/>
        </w:rPr>
        <w:t>s</w:t>
      </w:r>
      <w:r w:rsidRPr="00635774">
        <w:rPr>
          <w:rFonts w:asciiTheme="majorBidi" w:hAnsiTheme="majorBidi" w:cstheme="majorBidi"/>
        </w:rPr>
        <w:t>ations to understand external factors affecting their business environment</w:t>
      </w:r>
      <w:r>
        <w:rPr>
          <w:rFonts w:asciiTheme="majorBidi" w:hAnsiTheme="majorBidi" w:cstheme="majorBidi"/>
        </w:rPr>
        <w:t xml:space="preserve"> </w:t>
      </w:r>
      <w:r>
        <w:rPr>
          <w:rFonts w:asciiTheme="majorBidi" w:hAnsiTheme="majorBidi" w:cstheme="majorBidi"/>
        </w:rPr>
        <w:fldChar w:fldCharType="begin" w:fldLock="1"/>
      </w:r>
      <w:r w:rsidR="009A20D2">
        <w:rPr>
          <w:rFonts w:asciiTheme="majorBidi" w:hAnsiTheme="majorBidi" w:cstheme="majorBidi"/>
        </w:rPr>
        <w:instrText>ADDIN CSL_CITATION {"citationItems":[{"id":"ITEM-1","itemData":{"author":[{"dropping-particle":"","family":"Yusop","given":"Zaid Bin Mat","non-dropping-particle":"","parse-names":false,"suffix":""}],"container-title":"COMRAP 2018","id":"ITEM-1","issued":{"date-parts":[["2018"]]},"page":"34","title":"PESTEL analysis","type":"article-journal"},"uris":["http://www.mendeley.com/documents/?uuid=5b95ec82-fab9-43d3-9d15-f329b128c53e"]}],"mendeley":{"formattedCitation":"(Yusop, 2018)","plainTextFormattedCitation":"(Yusop, 2018)","previouslyFormattedCitation":"(Yusop, 2018)"},"properties":{"noteIndex":0},"schema":"https://github.com/citation-style-language/schema/raw/master/csl-citation.json"}</w:instrText>
      </w:r>
      <w:r>
        <w:rPr>
          <w:rFonts w:asciiTheme="majorBidi" w:hAnsiTheme="majorBidi" w:cstheme="majorBidi"/>
        </w:rPr>
        <w:fldChar w:fldCharType="separate"/>
      </w:r>
      <w:r w:rsidRPr="00635774">
        <w:rPr>
          <w:rFonts w:asciiTheme="majorBidi" w:hAnsiTheme="majorBidi" w:cstheme="majorBidi"/>
          <w:noProof/>
        </w:rPr>
        <w:t>(Yusop, 2018)</w:t>
      </w:r>
      <w:r>
        <w:rPr>
          <w:rFonts w:asciiTheme="majorBidi" w:hAnsiTheme="majorBidi" w:cstheme="majorBidi"/>
        </w:rPr>
        <w:fldChar w:fldCharType="end"/>
      </w:r>
      <w:r w:rsidRPr="00635774">
        <w:rPr>
          <w:rFonts w:asciiTheme="majorBidi" w:hAnsiTheme="majorBidi" w:cstheme="majorBidi"/>
        </w:rPr>
        <w:t xml:space="preserve">. It examines Political, Economic, Social, Technological, Environmental, and Legal factors. </w:t>
      </w:r>
    </w:p>
    <w:p w14:paraId="4046BD10" w14:textId="0FB1E041" w:rsidR="0076677C" w:rsidRDefault="0076677C" w:rsidP="00635774">
      <w:pPr>
        <w:pStyle w:val="NormalWeb"/>
        <w:spacing w:line="360" w:lineRule="auto"/>
        <w:ind w:firstLine="426"/>
        <w:jc w:val="both"/>
        <w:rPr>
          <w:rFonts w:cstheme="majorBidi"/>
        </w:rPr>
      </w:pPr>
      <w:r w:rsidRPr="0076677C">
        <w:rPr>
          <w:rFonts w:asciiTheme="majorBidi" w:hAnsiTheme="majorBidi" w:cstheme="majorBidi"/>
        </w:rPr>
        <w:t>Political stability and international relations impact Nike's global operations.</w:t>
      </w:r>
      <w:r w:rsidR="001F0197">
        <w:rPr>
          <w:rFonts w:asciiTheme="majorBidi" w:hAnsiTheme="majorBidi" w:cstheme="majorBidi"/>
        </w:rPr>
        <w:t xml:space="preserve"> </w:t>
      </w:r>
      <w:r w:rsidRPr="0076677C">
        <w:rPr>
          <w:rFonts w:asciiTheme="majorBidi" w:hAnsiTheme="majorBidi" w:cstheme="majorBidi"/>
        </w:rPr>
        <w:t>Trade agreements, tariffs, and geopolitical tensions can affect the cost of production and distribution. Nike must navigate political landscapes to ensure smooth business operations</w:t>
      </w:r>
      <w:r w:rsidR="00B91F67">
        <w:rPr>
          <w:rFonts w:asciiTheme="majorBidi" w:hAnsiTheme="majorBidi" w:cstheme="majorBidi"/>
        </w:rPr>
        <w:t xml:space="preserve"> </w:t>
      </w:r>
      <w:r w:rsidR="00B91F67">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Lund","given":"Susan","non-dropping-particle":"","parse-names":false,"suffix":""},{"dropping-particle":"","family":"Manyika","given":"James","non-dropping-particle":"","parse-names":false,"suffix":""},{"dropping-particle":"","family":"Woetzel","given":"Jonathan","non-dropping-particle":"","parse-names":false,"suffix":""},{"dropping-particle":"","family":"Barriball","given":"Ed","non-dropping-particle":"","parse-names":false,"suffix":""},{"dropping-particle":"","family":"Krishnan","given":"Mekala","non-dropping-particle":"","parse-names":false,"suffix":""}],"id":"ITEM-1","issued":{"date-parts":[["2020"]]},"publisher":"McKinsey \\&amp; Company","title":"Risk, resilience, and rebalancing in global value chains","type":"article-journal"},"uris":["http://www.mendeley.com/documents/?uuid=09787221-25fa-4c1e-b07f-dffc2ea52434","http://www.mendeley.com/documents/?uuid=a32a45f6-6fb7-44cb-a392-b811c8745c66"]}],"mendeley":{"formattedCitation":"(Lund &lt;i&gt;et al.&lt;/i&gt;, 2020)","plainTextFormattedCitation":"(Lund et al., 2020)","previouslyFormattedCitation":"(Lund &lt;i&gt;et al.&lt;/i&gt;, 2020)"},"properties":{"noteIndex":0},"schema":"https://github.com/citation-style-language/schema/raw/master/csl-citation.json"}</w:instrText>
      </w:r>
      <w:r w:rsidR="00B91F67">
        <w:rPr>
          <w:rFonts w:asciiTheme="majorBidi" w:hAnsiTheme="majorBidi" w:cstheme="majorBidi"/>
        </w:rPr>
        <w:fldChar w:fldCharType="separate"/>
      </w:r>
      <w:r w:rsidR="00B91F67" w:rsidRPr="00B91F67">
        <w:rPr>
          <w:rFonts w:asciiTheme="majorBidi" w:hAnsiTheme="majorBidi" w:cstheme="majorBidi"/>
          <w:noProof/>
        </w:rPr>
        <w:t xml:space="preserve">(Lund </w:t>
      </w:r>
      <w:r w:rsidR="00B91F67" w:rsidRPr="00B91F67">
        <w:rPr>
          <w:rFonts w:asciiTheme="majorBidi" w:hAnsiTheme="majorBidi" w:cstheme="majorBidi"/>
          <w:i/>
          <w:noProof/>
        </w:rPr>
        <w:t>et al.</w:t>
      </w:r>
      <w:r w:rsidR="00B91F67" w:rsidRPr="00B91F67">
        <w:rPr>
          <w:rFonts w:asciiTheme="majorBidi" w:hAnsiTheme="majorBidi" w:cstheme="majorBidi"/>
          <w:noProof/>
        </w:rPr>
        <w:t>, 2020)</w:t>
      </w:r>
      <w:r w:rsidR="00B91F67">
        <w:rPr>
          <w:rFonts w:asciiTheme="majorBidi" w:hAnsiTheme="majorBidi" w:cstheme="majorBidi"/>
        </w:rPr>
        <w:fldChar w:fldCharType="end"/>
      </w:r>
      <w:r w:rsidRPr="0076677C">
        <w:rPr>
          <w:rFonts w:asciiTheme="majorBidi" w:hAnsiTheme="majorBidi" w:cstheme="majorBidi"/>
        </w:rPr>
        <w:t>. Moreover, global economic conditions, including fluctuations in exchange rates and economic downturns, influence consumer purchasing power</w:t>
      </w:r>
      <w:r w:rsidR="00DA2519">
        <w:rPr>
          <w:rFonts w:asciiTheme="majorBidi" w:hAnsiTheme="majorBidi" w:cstheme="majorBidi"/>
        </w:rPr>
        <w:t xml:space="preserve"> </w:t>
      </w:r>
      <w:r w:rsidR="00DA2519">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{"citationItems":[{"id":"ITEM-1","itemData":{"author":[{"dropping-particle":"","family":"Yao","given":"Yichen","non-dropping-particle":"","parse-names":false,"suffix":""}],"container-title":"6th International Conference on Financial Innovation and Economic Development (ICFIED 2021)","id":"ITEM-1","issued":{"date-parts":[["2021"]]},"page":"211-216","title":"Analysis of National Law in the Market","type":"paper-conference"},"uris":["http://www.mendeley.com/documents/?uuid=ff4f9d8b-9e55-4f48-8976-13daa96d7538","http://www.mendeley.com/documents/?uuid=ebf5bf52-88f6-47b6-ba26-8bd84affbbdc"]}],"mendeley":{"formattedCitation":"(Yao, 2021)","plainTextFormattedCitation":"(Yao, 2021)","previouslyFormattedCitation":"(Yao, 2021)"},"properties":{"noteIndex":0},"schema":"https://github.com/citation-style-language/schema/raw/master/csl-citation.json"}</w:instrText>
      </w:r>
      <w:r w:rsidR="00DA2519">
        <w:rPr>
          <w:rFonts w:asciiTheme="majorBidi" w:hAnsiTheme="majorBidi" w:cstheme="majorBidi"/>
        </w:rPr>
        <w:fldChar w:fldCharType="separate"/>
      </w:r>
      <w:r w:rsidR="00DA2519" w:rsidRPr="00DA2519">
        <w:rPr>
          <w:rFonts w:asciiTheme="majorBidi" w:hAnsiTheme="majorBidi" w:cstheme="majorBidi"/>
          <w:noProof/>
        </w:rPr>
        <w:t>(Yao, 2021)</w:t>
      </w:r>
      <w:r w:rsidR="00DA2519">
        <w:rPr>
          <w:rFonts w:asciiTheme="majorBidi" w:hAnsiTheme="majorBidi" w:cstheme="majorBidi"/>
        </w:rPr>
        <w:fldChar w:fldCharType="end"/>
      </w:r>
      <w:r w:rsidRPr="0076677C">
        <w:rPr>
          <w:rFonts w:asciiTheme="majorBidi" w:hAnsiTheme="majorBidi" w:cstheme="majorBidi"/>
        </w:rPr>
        <w:t>. Economic stability is crucial for sustaining demand for Nike's premium sportswear products</w:t>
      </w:r>
      <w:r w:rsidR="004E4716">
        <w:rPr>
          <w:rFonts w:asciiTheme="majorBidi" w:hAnsiTheme="majorBidi" w:cstheme="majorBidi"/>
        </w:rPr>
        <w:t xml:space="preserve"> </w:t>
      </w:r>
      <w:r w:rsidR="004E4716">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{"citationItems":[{"id":"ITEM-1","itemData":{"author":[{"dropping-particle":"","family":"Freixo","given":"Miguel Carlos","non-dropping-particle":"","parse-names":false,"suffix":""}],"id":"ITEM-1","issued":{"date-parts":[["2022"]]},"publisher":"ISCTE-Instituto Universitario de Lisboa (Portugal)","title":"Valuation of Nike Inc","type":"thesis"},"uris":["http://www.mendeley.com/documents/?uuid=1c88ffb3-a528-465c-8ce2-7fa4787ce42d","http://www.mendeley.com/documents/?uuid=fc7b4d1e-1547-4b79-894d-4a12db3b0fd6"]}],"mendeley":{"formattedCitation":"(Freixo, 2022)","plainTextFormattedCitation":"(Freixo, 2022)","previouslyFormattedCitation":"(Freixo, 2022)"},"properties":{"noteIndex":0},"schema":"https://github.com/citation-style-language/schema/raw/master/csl-citation.json"}</w:instrText>
      </w:r>
      <w:r w:rsidR="004E4716">
        <w:rPr>
          <w:rFonts w:asciiTheme="majorBidi" w:hAnsiTheme="majorBidi" w:cstheme="majorBidi"/>
        </w:rPr>
        <w:fldChar w:fldCharType="separate"/>
      </w:r>
      <w:r w:rsidR="004E4716" w:rsidRPr="004E4716">
        <w:rPr>
          <w:rFonts w:asciiTheme="majorBidi" w:hAnsiTheme="majorBidi" w:cstheme="majorBidi"/>
          <w:noProof/>
        </w:rPr>
        <w:t>(Freixo, 2022)</w:t>
      </w:r>
      <w:r w:rsidR="004E4716">
        <w:rPr>
          <w:rFonts w:asciiTheme="majorBidi" w:hAnsiTheme="majorBidi" w:cstheme="majorBidi"/>
        </w:rPr>
        <w:fldChar w:fldCharType="end"/>
      </w:r>
      <w:r w:rsidRPr="0076677C">
        <w:rPr>
          <w:rFonts w:asciiTheme="majorBidi" w:hAnsiTheme="majorBidi" w:cstheme="majorBidi"/>
        </w:rPr>
        <w:t>.</w:t>
      </w:r>
      <w:r>
        <w:rPr>
          <w:rFonts w:asciiTheme="majorBidi" w:hAnsiTheme="majorBidi" w:cstheme="majorBidi"/>
        </w:rPr>
        <w:t xml:space="preserve"> Furthermore, </w:t>
      </w:r>
      <w:r>
        <w:rPr>
          <w:rFonts w:cstheme="majorBidi"/>
        </w:rPr>
        <w:t>c</w:t>
      </w:r>
      <w:r w:rsidRPr="0076677C">
        <w:rPr>
          <w:rFonts w:cstheme="majorBidi"/>
        </w:rPr>
        <w:t xml:space="preserve">ultural trends, societal values, and lifestyle preferences shape consumer behaviours. Nike's agility is evident in campaigns that resonate with societal attitudes, such as </w:t>
      </w:r>
      <w:r w:rsidRPr="0076677C">
        <w:rPr>
          <w:rFonts w:cstheme="majorBidi"/>
        </w:rPr>
        <w:lastRenderedPageBreak/>
        <w:t>"Dream Crazy," showcasing its ability to align with and influence cultural dynamics</w:t>
      </w:r>
      <w:r w:rsidR="00C651A0">
        <w:rPr>
          <w:rFonts w:cstheme="majorBidi"/>
        </w:rPr>
        <w:t xml:space="preserve"> </w:t>
      </w:r>
      <w:r w:rsidR="00C651A0">
        <w:rPr>
          <w:rFonts w:cstheme="majorBidi"/>
        </w:rPr>
        <w:fldChar w:fldCharType="begin" w:fldLock="1"/>
      </w:r>
      <w:r w:rsidR="00635774">
        <w:rPr>
          <w:rFonts w:cstheme="majorBidi"/>
        </w:rPr>
        <w:instrText>ADDIN CSL_CITATION {"citationItems":[{"id":"ITEM-1","itemData":{"author":[{"dropping-particle":"","family":"Matthews","given":"Delisia","non-dropping-particle":"","parse-names":false,"suffix":""},{"dropping-particle":"","family":"Cryer-Coupet","given":"Qiana","non-dropping-particle":"","parse-names":false,"suffix":""},{"dropping-particle":"","family":"Degirmencioglu","given":"Nimet","non-dropping-particle":"","parse-names":false,"suffix":""}],"container-title":"Fashion and Textiles","id":"ITEM-1","issued":{"date-parts":[["2021"]]},"page":"1-13","publisher":"Springer","title":"I wear, therefore I am: investigating sneakerhead culture, social identity, and brand preference among men","type":"article-journal","volume":"8"},"uris":["http://www.mendeley.com/documents/?uuid=09e5684e-4e8d-4674-ba8b-9c2361b57083","http://www.mendeley.com/documents/?uuid=b43247f6-16f9-42c4-84fd-d870d1ee1c85"]}],"mendeley":{"formattedCitation":"(Matthews, Cryer-Coupet and Degirmencioglu, 2021)","plainTextFormattedCitation":"(Matthews, Cryer-Coupet and Degirmencioglu, 2021)","previouslyFormattedCitation":"(Matthews, Cryer-Coupet and Degirmencioglu, 2021)"},"properties":{"noteIndex":0},"schema":"https://github.com/citation-style-language/schema/raw/master/csl-citation.json"}</w:instrText>
      </w:r>
      <w:r w:rsidR="00C651A0">
        <w:rPr>
          <w:rFonts w:cstheme="majorBidi"/>
        </w:rPr>
        <w:fldChar w:fldCharType="separate"/>
      </w:r>
      <w:r w:rsidR="00C651A0" w:rsidRPr="00C651A0">
        <w:rPr>
          <w:rFonts w:cstheme="majorBidi"/>
          <w:noProof/>
        </w:rPr>
        <w:t>(Matthews, Cryer-Coupet and Degirmencioglu, 2021)</w:t>
      </w:r>
      <w:r w:rsidR="00C651A0">
        <w:rPr>
          <w:rFonts w:cstheme="majorBidi"/>
        </w:rPr>
        <w:fldChar w:fldCharType="end"/>
      </w:r>
      <w:r w:rsidRPr="0076677C">
        <w:rPr>
          <w:rFonts w:cstheme="majorBidi"/>
        </w:rPr>
        <w:t>.</w:t>
      </w:r>
    </w:p>
    <w:p w14:paraId="70594348" w14:textId="4F6053CD" w:rsidR="0076677C" w:rsidRPr="0076677C" w:rsidRDefault="0076677C" w:rsidP="0076677C">
      <w:pPr>
        <w:pStyle w:val="NormalWeb"/>
        <w:tabs>
          <w:tab w:val="left" w:pos="426"/>
        </w:tabs>
        <w:spacing w:line="360" w:lineRule="auto"/>
        <w:ind w:firstLine="426"/>
        <w:jc w:val="both"/>
        <w:rPr>
          <w:rFonts w:asciiTheme="majorBidi" w:hAnsiTheme="majorBidi" w:cstheme="majorBidi"/>
        </w:rPr>
      </w:pPr>
      <w:r>
        <w:rPr>
          <w:rFonts w:cstheme="majorBidi"/>
        </w:rPr>
        <w:t>Additionally,</w:t>
      </w:r>
      <w:r w:rsidR="00067ACA">
        <w:rPr>
          <w:rFonts w:cstheme="majorBidi"/>
        </w:rPr>
        <w:t xml:space="preserve"> </w:t>
      </w:r>
      <w:r>
        <w:rPr>
          <w:rFonts w:cstheme="majorBidi"/>
        </w:rPr>
        <w:t>r</w:t>
      </w:r>
      <w:r w:rsidRPr="0076677C">
        <w:rPr>
          <w:rFonts w:cstheme="majorBidi"/>
        </w:rPr>
        <w:t>apid technological advancements impact product innovation, manufacturing processes, and marketing strategies</w:t>
      </w:r>
      <w:r w:rsidR="008515CC">
        <w:rPr>
          <w:rFonts w:cstheme="majorBidi"/>
        </w:rPr>
        <w:t xml:space="preserve"> </w:t>
      </w:r>
      <w:r w:rsidR="008515CC">
        <w:rPr>
          <w:rFonts w:cstheme="majorBidi"/>
        </w:rPr>
        <w:fldChar w:fldCharType="begin" w:fldLock="1"/>
      </w:r>
      <w:r w:rsidR="00635774">
        <w:rPr>
          <w:rFonts w:cstheme="majorBidi"/>
        </w:rPr>
        <w:instrText>ADDIN CSL_CITATION {"citationItems":[{"id":"ITEM-1","itemData":{"author":[{"dropping-particle":"","family":"Edeh","given":"Jude Ndubuisi","non-dropping-particle":"","parse-names":false,"suffix":""},{"dropping-particle":"","family":"Obodoechi","given":"Divine Ndubuisi","non-dropping-particle":"","parse-names":false,"suffix":""},{"dropping-particle":"","family":"Ramos-Hidalgo","given":"Encarnación","non-dropping-particle":"","parse-names":false,"suffix":""}],"container-title":"Technological Forecasting and Social Change","id":"ITEM-1","issued":{"date-parts":[["2020"]]},"page":"120167","publisher":"Elsevier","title":"Effects of innovation strategies on export performance: New empirical evidence from developing market firms","type":"article-journal","volume":"158"},"uris":["http://www.mendeley.com/documents/?uuid=5f7b6d2c-f70b-4b73-84d1-69608aec2fd6","http://www.mendeley.com/documents/?uuid=dddb4c54-bd7d-4add-a161-7e0e3d62a14c"]}],"mendeley":{"formattedCitation":"(Edeh, Obodoechi and Ramos-Hidalgo, 2020)","plainTextFormattedCitation":"(Edeh, Obodoechi and Ramos-Hidalgo, 2020)","previouslyFormattedCitation":"(Edeh, Obodoechi and Ramos-Hidalgo, 2020)"},"properties":{"noteIndex":0},"schema":"https://github.com/citation-style-language/schema/raw/master/csl-citation.json"}</w:instrText>
      </w:r>
      <w:r w:rsidR="008515CC">
        <w:rPr>
          <w:rFonts w:cstheme="majorBidi"/>
        </w:rPr>
        <w:fldChar w:fldCharType="separate"/>
      </w:r>
      <w:r w:rsidR="008515CC" w:rsidRPr="008515CC">
        <w:rPr>
          <w:rFonts w:cstheme="majorBidi"/>
          <w:noProof/>
        </w:rPr>
        <w:t>(Edeh, Obodoechi and Ramos-Hidalgo, 2020)</w:t>
      </w:r>
      <w:r w:rsidR="008515CC">
        <w:rPr>
          <w:rFonts w:cstheme="majorBidi"/>
        </w:rPr>
        <w:fldChar w:fldCharType="end"/>
      </w:r>
      <w:r w:rsidRPr="0076677C">
        <w:rPr>
          <w:rFonts w:cstheme="majorBidi"/>
        </w:rPr>
        <w:t>. Nike's embrace of digital marketing and social media reflects its commitment to staying at the forefront of technological trends in the dynamic sportswear industry</w:t>
      </w:r>
      <w:r w:rsidR="008515CC">
        <w:rPr>
          <w:rFonts w:cstheme="majorBidi"/>
        </w:rPr>
        <w:t xml:space="preserve"> </w:t>
      </w:r>
      <w:r w:rsidR="008515CC">
        <w:rPr>
          <w:rFonts w:cstheme="majorBidi"/>
        </w:rPr>
        <w:fldChar w:fldCharType="begin" w:fldLock="1"/>
      </w:r>
      <w:r w:rsidR="00635774">
        <w:rPr>
          <w:rFonts w:cstheme="majorBidi"/>
        </w:rPr>
        <w:instrText>ADDIN CSL_CITATION {"citationItems":[{"id":"ITEM-1","itemData":{"author":[{"dropping-particle":"","family":"GÜLAY","given":"Göker","non-dropping-particle":"","parse-names":false,"suffix":""}],"id":"ITEM-1","issued":{"date-parts":[["2023"]]},"publisher":"Turkuaz Kongre Organizasyonu Fuarc{\\i}l{\\i}k Yay{\\i}nc{\\i}l{\\i}k E{\\u{g}}itim Turizm ve Ticaret~…","title":"Beyond the Game: Athletes, Events, Spectators and Venues in Sports Marketing","type":"book"},"uris":["http://www.mendeley.com/documents/?uuid=ef79f049-2cc6-4796-a2af-3daff1217575","http://www.mendeley.com/documents/?uuid=b9af4124-a5a5-4a19-b9e6-0cac3fbb5117"]}],"mendeley":{"formattedCitation":"(GÜLAY, 2023)","plainTextFormattedCitation":"(GÜLAY, 2023)","previouslyFormattedCitation":"(GÜLAY, 2023)"},"properties":{"noteIndex":0},"schema":"https://github.com/citation-style-language/schema/raw/master/csl-citation.json"}</w:instrText>
      </w:r>
      <w:r w:rsidR="008515CC">
        <w:rPr>
          <w:rFonts w:cstheme="majorBidi"/>
        </w:rPr>
        <w:fldChar w:fldCharType="separate"/>
      </w:r>
      <w:r w:rsidR="008515CC" w:rsidRPr="008515CC">
        <w:rPr>
          <w:rFonts w:cstheme="majorBidi"/>
          <w:noProof/>
        </w:rPr>
        <w:t>(GÜLAY, 2023)</w:t>
      </w:r>
      <w:r w:rsidR="008515CC">
        <w:rPr>
          <w:rFonts w:cstheme="majorBidi"/>
        </w:rPr>
        <w:fldChar w:fldCharType="end"/>
      </w:r>
      <w:r w:rsidRPr="0076677C">
        <w:rPr>
          <w:rFonts w:cstheme="majorBidi"/>
        </w:rPr>
        <w:t>.</w:t>
      </w:r>
      <w:r>
        <w:rPr>
          <w:rFonts w:cstheme="majorBidi"/>
        </w:rPr>
        <w:t xml:space="preserve"> Also, i</w:t>
      </w:r>
      <w:r w:rsidRPr="0076677C">
        <w:rPr>
          <w:rFonts w:cstheme="majorBidi"/>
        </w:rPr>
        <w:t>ncreased awareness of environmental sustainability influences consumer choices</w:t>
      </w:r>
      <w:r w:rsidR="009C306F">
        <w:rPr>
          <w:rFonts w:cstheme="majorBidi"/>
        </w:rPr>
        <w:t xml:space="preserve"> </w:t>
      </w:r>
      <w:r w:rsidR="009C306F">
        <w:rPr>
          <w:rFonts w:cstheme="majorBidi"/>
        </w:rPr>
        <w:fldChar w:fldCharType="begin" w:fldLock="1"/>
      </w:r>
      <w:r w:rsidR="00635774">
        <w:rPr>
          <w:rFonts w:cstheme="majorBidi"/>
        </w:rPr>
        <w:instrText>ADDIN CSL_CITATION {"citationItems":[{"id":"ITEM-1","itemData":{"author":[{"dropping-particle":"","family":"Park","given":"Jin Yong","non-dropping-particle":"","parse-names":false,"suffix":""},{"dropping-particle":"","family":"Perumal","given":"Sriram Veeraiya","non-dropping-particle":"","parse-names":false,"suffix":""},{"dropping-particle":"","family":"Sanyal","given":"Shouvik","non-dropping-particle":"","parse-names":false,"suffix":""},{"dropping-particle":"","family":"Ah Nguyen","given":"Binh","non-dropping-particle":"","parse-names":false,"suffix":""},{"dropping-particle":"","family":"Ray","given":"Samrat","non-dropping-particle":"","parse-names":false,"suffix":""},{"dropping-particle":"","family":"Krishnan","given":"Ravishankar","non-dropping-particle":"","parse-names":false,"suffix":""},{"dropping-particle":"","family":"Narasimhaiah","given":"Ramakrishna","non-dropping-particle":"","parse-names":false,"suffix":""},{"dropping-particle":"","family":"Thangam","given":"Dhanabalan","non-dropping-particle":"","parse-names":false,"suffix":""}],"container-title":"American Journal of Economics and Sociology","id":"ITEM-1","issue":"2","issued":{"date-parts":[["2022"]]},"page":"359-379","publisher":"Wiley Online Library","title":"Sustainable marketing strategies as an essential tool of business","type":"article-journal","volume":"81"},"uris":["http://www.mendeley.com/documents/?uuid=2f246b5a-ed37-40b3-855a-29a34cfcfe41","http://www.mendeley.com/documents/?uuid=9db71053-16c3-4c19-9687-fbd9bfa2e216"]}],"mendeley":{"formattedCitation":"(Park &lt;i&gt;et al.&lt;/i&gt;, 2022)","plainTextFormattedCitation":"(Park et al., 2022)","previouslyFormattedCitation":"(Park &lt;i&gt;et al.&lt;/i&gt;, 2022)"},"properties":{"noteIndex":0},"schema":"https://github.com/citation-style-language/schema/raw/master/csl-citation.json"}</w:instrText>
      </w:r>
      <w:r w:rsidR="009C306F">
        <w:rPr>
          <w:rFonts w:cstheme="majorBidi"/>
        </w:rPr>
        <w:fldChar w:fldCharType="separate"/>
      </w:r>
      <w:r w:rsidR="009C306F" w:rsidRPr="009C306F">
        <w:rPr>
          <w:rFonts w:cstheme="majorBidi"/>
          <w:noProof/>
        </w:rPr>
        <w:t xml:space="preserve">(Park </w:t>
      </w:r>
      <w:r w:rsidR="009C306F" w:rsidRPr="009C306F">
        <w:rPr>
          <w:rFonts w:cstheme="majorBidi"/>
          <w:i/>
          <w:noProof/>
        </w:rPr>
        <w:t>et al.</w:t>
      </w:r>
      <w:r w:rsidR="009C306F" w:rsidRPr="009C306F">
        <w:rPr>
          <w:rFonts w:cstheme="majorBidi"/>
          <w:noProof/>
        </w:rPr>
        <w:t>, 2022)</w:t>
      </w:r>
      <w:r w:rsidR="009C306F">
        <w:rPr>
          <w:rFonts w:cstheme="majorBidi"/>
        </w:rPr>
        <w:fldChar w:fldCharType="end"/>
      </w:r>
      <w:r w:rsidRPr="0076677C">
        <w:rPr>
          <w:rFonts w:cstheme="majorBidi"/>
        </w:rPr>
        <w:t>. Nike's focus on sustainable practices, including the use of recycled materials, aligns with growing environmental expectations and regulations</w:t>
      </w:r>
      <w:r w:rsidR="009C306F">
        <w:rPr>
          <w:rFonts w:cstheme="majorBidi"/>
        </w:rPr>
        <w:t xml:space="preserve"> </w:t>
      </w:r>
      <w:r w:rsidR="009C306F">
        <w:rPr>
          <w:rFonts w:cstheme="majorBidi"/>
        </w:rPr>
        <w:fldChar w:fldCharType="begin" w:fldLock="1"/>
      </w:r>
      <w:r w:rsidR="00635774">
        <w:rPr>
          <w:rFonts w:cstheme="majorBidi"/>
        </w:rPr>
        <w:instrText>ADDIN CSL_CITATION {"citationItems":[{"id":"ITEM-1","itemData":{"author":[{"dropping-particle":"","family":"Vadakkepatt","given":"Gautham G","non-dropping-particle":"","parse-names":false,"suffix":""},{"dropping-particle":"","family":"Winterich","given":"Karen Page","non-dropping-particle":"","parse-names":false,"suffix":""},{"dropping-particle":"","family":"Mittal","given":"Vikas","non-dropping-particle":"","parse-names":false,"suffix":""},{"dropping-particle":"","family":"Zinn","given":"Walter","non-dropping-particle":"","parse-names":false,"suffix":""},{"dropping-particle":"","family":"Beitelspacher","given":"Lauren","non-dropping-particle":"","parse-names":false,"suffix":""},{"dropping-particle":"","family":"Aloysius","given":"John","non-dropping-particle":"","parse-names":false,"suffix":""},{"dropping-particle":"","family":"Ginger","given":"Jessica","non-dropping-particle":"","parse-names":false,"suffix":""},{"dropping-particle":"","family":"Reilman","given":"Julie","non-dropping-particle":"","parse-names":false,"suffix":""}],"container-title":"Journal of Retailing","id":"ITEM-1","issue":"1","issued":{"date-parts":[["2021"]]},"page":"62-80","publisher":"Elsevier","title":"Sustainable retailing","type":"article-journal","volume":"97"},"uris":["http://www.mendeley.com/documents/?uuid=0e868109-9d19-4f49-ad2a-71effaf32c44","http://www.mendeley.com/documents/?uuid=a7ee85a3-8114-4e3f-af2c-dc09ba71efba"]}],"mendeley":{"formattedCitation":"(Vadakkepatt &lt;i&gt;et al.&lt;/i&gt;, 2021)","plainTextFormattedCitation":"(Vadakkepatt et al., 2021)","previouslyFormattedCitation":"(Vadakkepatt &lt;i&gt;et al.&lt;/i&gt;, 2021)"},"properties":{"noteIndex":0},"schema":"https://github.com/citation-style-language/schema/raw/master/csl-citation.json"}</w:instrText>
      </w:r>
      <w:r w:rsidR="009C306F">
        <w:rPr>
          <w:rFonts w:cstheme="majorBidi"/>
        </w:rPr>
        <w:fldChar w:fldCharType="separate"/>
      </w:r>
      <w:r w:rsidR="009C306F" w:rsidRPr="009C306F">
        <w:rPr>
          <w:rFonts w:cstheme="majorBidi"/>
          <w:noProof/>
        </w:rPr>
        <w:t xml:space="preserve">(Vadakkepatt </w:t>
      </w:r>
      <w:r w:rsidR="009C306F" w:rsidRPr="009C306F">
        <w:rPr>
          <w:rFonts w:cstheme="majorBidi"/>
          <w:i/>
          <w:noProof/>
        </w:rPr>
        <w:t>et al.</w:t>
      </w:r>
      <w:r w:rsidR="009C306F" w:rsidRPr="009C306F">
        <w:rPr>
          <w:rFonts w:cstheme="majorBidi"/>
          <w:noProof/>
        </w:rPr>
        <w:t>, 2021)</w:t>
      </w:r>
      <w:r w:rsidR="009C306F">
        <w:rPr>
          <w:rFonts w:cstheme="majorBidi"/>
        </w:rPr>
        <w:fldChar w:fldCharType="end"/>
      </w:r>
      <w:r w:rsidRPr="0076677C">
        <w:rPr>
          <w:rFonts w:cstheme="majorBidi"/>
        </w:rPr>
        <w:t>.</w:t>
      </w:r>
      <w:r>
        <w:rPr>
          <w:rFonts w:cstheme="majorBidi"/>
        </w:rPr>
        <w:t xml:space="preserve"> Finally, l</w:t>
      </w:r>
      <w:r w:rsidRPr="0076677C">
        <w:rPr>
          <w:rFonts w:cstheme="majorBidi"/>
        </w:rPr>
        <w:t>egal considerations, including intellectual property laws, labour regulations, and product safety standards, shape Nike's business operations</w:t>
      </w:r>
      <w:r w:rsidR="00276C74">
        <w:rPr>
          <w:rFonts w:cstheme="majorBidi"/>
        </w:rPr>
        <w:t xml:space="preserve"> </w:t>
      </w:r>
      <w:r w:rsidR="00276C74">
        <w:rPr>
          <w:rFonts w:cstheme="majorBidi"/>
        </w:rPr>
        <w:fldChar w:fldCharType="begin" w:fldLock="1"/>
      </w:r>
      <w:r w:rsidR="00635774">
        <w:rPr>
          <w:rFonts w:cstheme="majorBidi"/>
        </w:rPr>
        <w:instrText>ADDIN CSL_CITATION {"citationItems":[{"id":"ITEM-1","itemData":{"author":[{"dropping-particle":"","family":"Kim","given":"Minhong","non-dropping-particle":"","parse-names":false,"suffix":""}],"container-title":"Sport in Society","id":"ITEM-1","issue":"9","issued":{"date-parts":[["2020"]]},"page":"1512-1523","publisher":"Taylor \\&amp; Francis","title":"How Phil Knight made Nike a leader in the sport industry: Examining the success factors","type":"article-journal","volume":"23"},"uris":["http://www.mendeley.com/documents/?uuid=4f985537-c213-4acf-bd72-3f0cb4ad8fd4","http://www.mendeley.com/documents/?uuid=ad0c30e9-e340-49c2-b0bf-e7c436a1e498"]}],"mendeley":{"formattedCitation":"(Kim, 2020)","plainTextFormattedCitation":"(Kim, 2020)","previouslyFormattedCitation":"(Kim, 2020)"},"properties":{"noteIndex":0},"schema":"https://github.com/citation-style-language/schema/raw/master/csl-citation.json"}</w:instrText>
      </w:r>
      <w:r w:rsidR="00276C74">
        <w:rPr>
          <w:rFonts w:cstheme="majorBidi"/>
        </w:rPr>
        <w:fldChar w:fldCharType="separate"/>
      </w:r>
      <w:r w:rsidR="00276C74" w:rsidRPr="00276C74">
        <w:rPr>
          <w:rFonts w:cstheme="majorBidi"/>
          <w:noProof/>
        </w:rPr>
        <w:t>(Kim, 2020)</w:t>
      </w:r>
      <w:r w:rsidR="00276C74">
        <w:rPr>
          <w:rFonts w:cstheme="majorBidi"/>
        </w:rPr>
        <w:fldChar w:fldCharType="end"/>
      </w:r>
      <w:r w:rsidRPr="0076677C">
        <w:rPr>
          <w:rFonts w:cstheme="majorBidi"/>
        </w:rPr>
        <w:t>. Compliance with diverse legal frameworks globally is crucial for maintaining ethical standards</w:t>
      </w:r>
      <w:r w:rsidR="00C772BB">
        <w:rPr>
          <w:rFonts w:cstheme="majorBidi"/>
        </w:rPr>
        <w:t xml:space="preserve"> </w:t>
      </w:r>
      <w:r w:rsidR="00C772BB">
        <w:rPr>
          <w:rFonts w:cstheme="majorBidi"/>
        </w:rPr>
        <w:fldChar w:fldCharType="begin" w:fldLock="1"/>
      </w:r>
      <w:r w:rsidR="00635774">
        <w:rPr>
          <w:rFonts w:cstheme="majorBidi"/>
        </w:rPr>
        <w:instrText>ADDIN CSL_CITATION {"citationItems":[{"id":"ITEM-1","itemData":{"author":[{"dropping-particle":"","family":"Muhammad","given":"Tayyab","non-dropping-particle":"","parse-names":false,"suffix":""},{"dropping-particle":"","family":"Munir","given":"Muhammad Tahir","non-dropping-particle":"","parse-names":false,"suffix":""},{"dropping-particle":"","family":"Munir","given":"Muhammad Zubair","non-dropping-particle":"","parse-names":false,"suffix":""},{"dropping-particle":"","family":"Zafar","given":"Muhammad Waleed","non-dropping-particle":"","parse-names":false,"suffix":""}],"container-title":"International Journal of Computer Science and Technology","id":"ITEM-1","issue":"4","issued":{"date-parts":[["2022"]]},"page":"99-135","title":"Integrative Cybersecurity: Merging Zero Trust, Layered Defense, and Global Standards for a Resilient Digital Future","type":"article-journal","volume":"6"},"uris":["http://www.mendeley.com/documents/?uuid=a933f21a-7853-4946-bf25-13b8ad8f5201","http://www.mendeley.com/documents/?uuid=5160df85-2b4a-45de-8439-9b464c998043"]}],"mendeley":{"formattedCitation":"(Muhammad &lt;i&gt;et al.&lt;/i&gt;, 2022)","plainTextFormattedCitation":"(Muhammad et al., 2022)","previouslyFormattedCitation":"(Muhammad &lt;i&gt;et al.&lt;/i&gt;, 2022)"},"properties":{"noteIndex":0},"schema":"https://github.com/citation-style-language/schema/raw/master/csl-citation.json"}</w:instrText>
      </w:r>
      <w:r w:rsidR="00C772BB">
        <w:rPr>
          <w:rFonts w:cstheme="majorBidi"/>
        </w:rPr>
        <w:fldChar w:fldCharType="separate"/>
      </w:r>
      <w:r w:rsidR="00C772BB" w:rsidRPr="00C772BB">
        <w:rPr>
          <w:rFonts w:cstheme="majorBidi"/>
          <w:noProof/>
        </w:rPr>
        <w:t xml:space="preserve">(Muhammad </w:t>
      </w:r>
      <w:r w:rsidR="00C772BB" w:rsidRPr="00C772BB">
        <w:rPr>
          <w:rFonts w:cstheme="majorBidi"/>
          <w:i/>
          <w:noProof/>
        </w:rPr>
        <w:t>et al.</w:t>
      </w:r>
      <w:r w:rsidR="00C772BB" w:rsidRPr="00C772BB">
        <w:rPr>
          <w:rFonts w:cstheme="majorBidi"/>
          <w:noProof/>
        </w:rPr>
        <w:t>, 2022)</w:t>
      </w:r>
      <w:r w:rsidR="00C772BB">
        <w:rPr>
          <w:rFonts w:cstheme="majorBidi"/>
        </w:rPr>
        <w:fldChar w:fldCharType="end"/>
      </w:r>
      <w:r w:rsidRPr="0076677C">
        <w:rPr>
          <w:rFonts w:cstheme="majorBidi"/>
        </w:rPr>
        <w:t>.</w:t>
      </w:r>
    </w:p>
    <w:p w14:paraId="2B77185E" w14:textId="77777777" w:rsidR="0076677C" w:rsidRPr="0076677C" w:rsidRDefault="0076677C" w:rsidP="0076677C">
      <w:pPr>
        <w:rPr>
          <w:rFonts w:eastAsia="Times New Roman" w:cstheme="majorBidi"/>
          <w:lang w:eastAsia="en-GB"/>
        </w:rPr>
      </w:pPr>
    </w:p>
    <w:p w14:paraId="12EEA7B1" w14:textId="2DBF352C" w:rsidR="0076677C" w:rsidRPr="0076677C" w:rsidRDefault="0076677C" w:rsidP="0076677C">
      <w:pPr>
        <w:rPr>
          <w:rFonts w:eastAsia="Times New Roman" w:cstheme="majorBidi"/>
          <w:b/>
          <w:bCs/>
          <w:lang w:eastAsia="en-GB"/>
        </w:rPr>
      </w:pPr>
      <w:r w:rsidRPr="0076677C">
        <w:rPr>
          <w:rFonts w:eastAsia="Times New Roman" w:cstheme="majorBidi"/>
          <w:b/>
          <w:bCs/>
          <w:lang w:eastAsia="en-GB"/>
        </w:rPr>
        <w:t>Porter's Five Forces Analysis</w:t>
      </w:r>
      <w:r w:rsidR="00313882">
        <w:rPr>
          <w:rFonts w:eastAsia="Times New Roman" w:cstheme="majorBidi"/>
          <w:b/>
          <w:bCs/>
          <w:lang w:eastAsia="en-GB"/>
        </w:rPr>
        <w:t xml:space="preserve"> </w:t>
      </w:r>
    </w:p>
    <w:p w14:paraId="68A3E719" w14:textId="77777777" w:rsidR="0076677C" w:rsidRDefault="0076677C" w:rsidP="0076677C">
      <w:pPr>
        <w:rPr>
          <w:rFonts w:eastAsia="Times New Roman" w:cstheme="majorBidi"/>
          <w:lang w:eastAsia="en-GB"/>
        </w:rPr>
      </w:pPr>
    </w:p>
    <w:p w14:paraId="5B05029E" w14:textId="6FDA5A27" w:rsidR="00635774" w:rsidRDefault="00635774" w:rsidP="00635774">
      <w:pPr>
        <w:pStyle w:val="NormalWeb"/>
        <w:tabs>
          <w:tab w:val="left" w:pos="426"/>
        </w:tabs>
        <w:spacing w:line="360" w:lineRule="auto"/>
        <w:jc w:val="both"/>
        <w:rPr>
          <w:rFonts w:cstheme="majorBidi"/>
        </w:rPr>
      </w:pPr>
      <w:r w:rsidRPr="00635774">
        <w:rPr>
          <w:rFonts w:cstheme="majorBidi"/>
        </w:rPr>
        <w:t>Porter's Five Forces Analysis, developed by Michael Porter, assesses industry competitiveness and attractiveness through five key factors: threat of new entrants, bargaining power of buyers, bargaining power of suppliers, threat of substitute products or services, and intensity of competitive rivalr</w:t>
      </w:r>
      <w:r>
        <w:rPr>
          <w:rFonts w:cstheme="majorBidi"/>
        </w:rPr>
        <w:t xml:space="preserve">y </w:t>
      </w:r>
      <w:r w:rsidR="009A20D2">
        <w:rPr>
          <w:rFonts w:cstheme="majorBidi"/>
        </w:rPr>
        <w:fldChar w:fldCharType="begin" w:fldLock="1"/>
      </w:r>
      <w:r w:rsidR="009A20D2">
        <w:rPr>
          <w:rFonts w:cstheme="majorBidi"/>
        </w:rPr>
        <w:instrText>ADDIN CSL_CITATION {"citationItems":[{"id":"ITEM-1","itemData":{"author":[{"dropping-particle":"","family":"Dobbs","given":"Michael E","non-dropping-particle":"","parse-names":false,"suffix":""}],"container-title":"Competition forum","id":"ITEM-1","issue":"1","issued":{"date-parts":[["2012"]]},"page":"22","title":"Porter's five forces in practice: Templates for firm and case analysis","type":"paper-conference","volume":"10"},"uris":["http://www.mendeley.com/documents/?uuid=b5a66bb3-3097-49c2-bc77-e5e167329cd7"]}],"mendeley":{"formattedCitation":"(Dobbs, 2012)","plainTextFormattedCitation":"(Dobbs, 2012)"},"properties":{"noteIndex":0},"schema":"https://github.com/citation-style-language/schema/raw/master/csl-citation.json"}</w:instrText>
      </w:r>
      <w:r w:rsidR="009A20D2">
        <w:rPr>
          <w:rFonts w:cstheme="majorBidi"/>
        </w:rPr>
        <w:fldChar w:fldCharType="separate"/>
      </w:r>
      <w:r w:rsidR="009A20D2" w:rsidRPr="009A20D2">
        <w:rPr>
          <w:rFonts w:cstheme="majorBidi"/>
          <w:noProof/>
        </w:rPr>
        <w:t>(Dobbs, 2012)</w:t>
      </w:r>
      <w:r w:rsidR="009A20D2">
        <w:rPr>
          <w:rFonts w:cstheme="majorBidi"/>
        </w:rPr>
        <w:fldChar w:fldCharType="end"/>
      </w:r>
      <w:r>
        <w:rPr>
          <w:rFonts w:cstheme="majorBidi"/>
        </w:rPr>
        <w:t xml:space="preserve">. </w:t>
      </w:r>
    </w:p>
    <w:p w14:paraId="03CE1091" w14:textId="6A424774" w:rsidR="00067ACA" w:rsidRDefault="00635774" w:rsidP="00635774">
      <w:pPr>
        <w:pStyle w:val="NormalWeb"/>
        <w:tabs>
          <w:tab w:val="left" w:pos="426"/>
        </w:tabs>
        <w:spacing w:line="360" w:lineRule="auto"/>
        <w:jc w:val="both"/>
        <w:rPr>
          <w:rFonts w:cstheme="majorBidi"/>
        </w:rPr>
      </w:pPr>
      <w:r>
        <w:rPr>
          <w:rFonts w:cstheme="majorBidi"/>
        </w:rPr>
        <w:tab/>
      </w:r>
      <w:r w:rsidR="0076677C" w:rsidRPr="0076677C">
        <w:rPr>
          <w:rFonts w:cstheme="majorBidi"/>
        </w:rPr>
        <w:t>The sportswear industry has high entry barriers due to brand recognition, economies of scale, and significant marketing investments</w:t>
      </w:r>
      <w:r w:rsidR="00A14377">
        <w:rPr>
          <w:rFonts w:cstheme="majorBidi"/>
        </w:rPr>
        <w:t xml:space="preserve"> </w:t>
      </w:r>
      <w:r w:rsidR="00A14377">
        <w:rPr>
          <w:rFonts w:cstheme="majorBidi"/>
        </w:rPr>
        <w:fldChar w:fldCharType="begin" w:fldLock="1"/>
      </w:r>
      <w:r>
        <w:rPr>
          <w:rFonts w:cstheme="majorBidi"/>
        </w:rPr>
        <w:instrText>ADDIN CSL_CITATION {"citationItems":[{"id":"ITEM-1","itemData":{"author":[{"dropping-particle":"","family":"Xiaoyu","given":"Sun","non-dropping-particle":"","parse-names":false,"suffix":""},{"dropping-particle":"","family":"Jin","given":"Liao","non-dropping-particle":"","parse-names":false,"suffix":""},{"dropping-particle":"","family":"Yuan","given":"Li","non-dropping-particle":"","parse-names":false,"suffix":""},{"dropping-particle":"","family":"Zhaoxi","given":"Wang","non-dropping-particle":"","parse-names":false,"suffix":""},{"dropping-particle":"","family":"others","given":"","non-dropping-particle":"","parse-names":false,"suffix":""}],"container-title":"Information Systems and Economics","id":"ITEM-1","issue":"9","issued":{"date-parts":[["2023"]]},"page":"156-166","publisher":"Clausius Scientific Press","title":"Study on the Internationalization Path of China's Sportswear Brands in the Post-Olympic Era—Taking ANTA as an Example","type":"article-journal","volume":"4"},"uris":["http://www.mendeley.com/documents/?uuid=09b8462c-6ccb-4845-b845-3973956542e3","http://www.mendeley.com/documents/?uuid=476ea200-88c5-457a-bb2b-4ef26fba1f0d"]}],"mendeley":{"formattedCitation":"(Xiaoyu &lt;i&gt;et al.&lt;/i&gt;, 2023)","plainTextFormattedCitation":"(Xiaoyu et al., 2023)","previouslyFormattedCitation":"(Xiaoyu &lt;i&gt;et al.&lt;/i&gt;, 2023)"},"properties":{"noteIndex":0},"schema":"https://github.com/citation-style-language/schema/raw/master/csl-citation.json"}</w:instrText>
      </w:r>
      <w:r w:rsidR="00A14377">
        <w:rPr>
          <w:rFonts w:cstheme="majorBidi"/>
        </w:rPr>
        <w:fldChar w:fldCharType="separate"/>
      </w:r>
      <w:r w:rsidR="00A14377" w:rsidRPr="00A14377">
        <w:rPr>
          <w:rFonts w:cstheme="majorBidi"/>
          <w:noProof/>
        </w:rPr>
        <w:t xml:space="preserve">(Xiaoyu </w:t>
      </w:r>
      <w:r w:rsidR="00A14377" w:rsidRPr="00A14377">
        <w:rPr>
          <w:rFonts w:cstheme="majorBidi"/>
          <w:i/>
          <w:noProof/>
        </w:rPr>
        <w:t>et al.</w:t>
      </w:r>
      <w:r w:rsidR="00A14377" w:rsidRPr="00A14377">
        <w:rPr>
          <w:rFonts w:cstheme="majorBidi"/>
          <w:noProof/>
        </w:rPr>
        <w:t>, 2023)</w:t>
      </w:r>
      <w:r w:rsidR="00A14377">
        <w:rPr>
          <w:rFonts w:cstheme="majorBidi"/>
        </w:rPr>
        <w:fldChar w:fldCharType="end"/>
      </w:r>
      <w:r w:rsidR="0076677C" w:rsidRPr="0076677C">
        <w:rPr>
          <w:rFonts w:cstheme="majorBidi"/>
        </w:rPr>
        <w:t>. Nike's established brand and financial strength create a formidable barrier against new entrants</w:t>
      </w:r>
      <w:r w:rsidR="000C02F8">
        <w:rPr>
          <w:rFonts w:cstheme="majorBidi"/>
        </w:rPr>
        <w:t xml:space="preserve"> </w:t>
      </w:r>
      <w:r w:rsidR="000C02F8">
        <w:rPr>
          <w:rFonts w:cstheme="majorBidi"/>
        </w:rPr>
        <w:fldChar w:fldCharType="begin" w:fldLock="1"/>
      </w:r>
      <w:r>
        <w:rPr>
          <w:rFonts w:cstheme="majorBidi"/>
        </w:rPr>
        <w:instrText>ADDIN CSL_CITATION {"citationItems":[{"id":"ITEM-1","itemData":{"author":[{"dropping-particle":"","family":"Aaker","given":"David","non-dropping-particle":"","parse-names":false,"suffix":""}],"id":"ITEM-1","issued":{"date-parts":[["2020"]]},"publisher":"Morgan James Publishing","title":"Owning Game-Changing Subcategories: Uncommon Growth in the Digital Age","type":"book"},"uris":["http://www.mendeley.com/documents/?uuid=e4cfe7e4-58de-4e7b-ae3f-8f77b604cdde","http://www.mendeley.com/documents/?uuid=c36dcfd9-90ce-4641-8a64-5b35e07f41b8"]}],"mendeley":{"formattedCitation":"(Aaker, 2020)","plainTextFormattedCitation":"(Aaker, 2020)","previouslyFormattedCitation":"(Aaker, 2020)"},"properties":{"noteIndex":0},"schema":"https://github.com/citation-style-language/schema/raw/master/csl-citation.json"}</w:instrText>
      </w:r>
      <w:r w:rsidR="000C02F8">
        <w:rPr>
          <w:rFonts w:cstheme="majorBidi"/>
        </w:rPr>
        <w:fldChar w:fldCharType="separate"/>
      </w:r>
      <w:r w:rsidR="000C02F8" w:rsidRPr="000C02F8">
        <w:rPr>
          <w:rFonts w:cstheme="majorBidi"/>
          <w:noProof/>
        </w:rPr>
        <w:t>(Aaker, 2020)</w:t>
      </w:r>
      <w:r w:rsidR="000C02F8">
        <w:rPr>
          <w:rFonts w:cstheme="majorBidi"/>
        </w:rPr>
        <w:fldChar w:fldCharType="end"/>
      </w:r>
      <w:r w:rsidR="0076677C" w:rsidRPr="0076677C">
        <w:rPr>
          <w:rFonts w:cstheme="majorBidi"/>
        </w:rPr>
        <w:t>.</w:t>
      </w:r>
      <w:r w:rsidR="00067ACA">
        <w:rPr>
          <w:rFonts w:cstheme="majorBidi"/>
        </w:rPr>
        <w:t xml:space="preserve"> Moreover, b</w:t>
      </w:r>
      <w:r w:rsidR="0076677C" w:rsidRPr="0076677C">
        <w:rPr>
          <w:rFonts w:cstheme="majorBidi"/>
        </w:rPr>
        <w:t>uyers, including consumers and retailers, possess significant bargaining power due to the availability of alternative products</w:t>
      </w:r>
      <w:r w:rsidR="000C02F8">
        <w:rPr>
          <w:rFonts w:cstheme="majorBidi"/>
        </w:rPr>
        <w:t xml:space="preserve"> </w:t>
      </w:r>
      <w:r w:rsidR="0089788C">
        <w:rPr>
          <w:rFonts w:cstheme="majorBidi"/>
        </w:rPr>
        <w:fldChar w:fldCharType="begin" w:fldLock="1"/>
      </w:r>
      <w:r>
        <w:rPr>
          <w:rFonts w:cstheme="majorBidi"/>
        </w:rPr>
        <w:instrText>ADDIN CSL_CITATION {"citationItems":[{"id":"ITEM-1","itemData":{"author":[{"dropping-particle":"","family":"Jena","given":"Sarat Kumar","non-dropping-particle":"","parse-names":false,"suffix":""},{"dropping-particle":"","family":"Meena","given":"Purushottam","non-dropping-particle":"","parse-names":false,"suffix":""}],"container-title":"Journal of Retailing and Consumer Services","id":"ITEM-1","issued":{"date-parts":[["2022"]]},"page":"103114","publisher":"Elsevier","title":"Competitive sustainable processes and pricing decisions in omnichannel closed-up supply chains under different channel power structures","type":"article-journal","volume":"69"},"uris":["http://www.mendeley.com/documents/?uuid=17c27035-e511-4eed-8b13-81a71c1ff65d","http://www.mendeley.com/documents/?uuid=55fe51da-40f6-4cd2-97a7-682247108ea9"]}],"mendeley":{"formattedCitation":"(Jena and Meena, 2022)","plainTextFormattedCitation":"(Jena and Meena, 2022)","previouslyFormattedCitation":"(Jena and Meena, 2022)"},"properties":{"noteIndex":0},"schema":"https://github.com/citation-style-language/schema/raw/master/csl-citation.json"}</w:instrText>
      </w:r>
      <w:r w:rsidR="0089788C">
        <w:rPr>
          <w:rFonts w:cstheme="majorBidi"/>
        </w:rPr>
        <w:fldChar w:fldCharType="separate"/>
      </w:r>
      <w:r w:rsidR="0089788C" w:rsidRPr="0089788C">
        <w:rPr>
          <w:rFonts w:cstheme="majorBidi"/>
          <w:noProof/>
        </w:rPr>
        <w:t>(Jena and Meena, 2022)</w:t>
      </w:r>
      <w:r w:rsidR="0089788C">
        <w:rPr>
          <w:rFonts w:cstheme="majorBidi"/>
        </w:rPr>
        <w:fldChar w:fldCharType="end"/>
      </w:r>
      <w:r w:rsidR="0076677C" w:rsidRPr="0076677C">
        <w:rPr>
          <w:rFonts w:cstheme="majorBidi"/>
        </w:rPr>
        <w:t>. Nike's strong brand and continuous innovation help maintain influence over buyers</w:t>
      </w:r>
      <w:r w:rsidR="0089788C">
        <w:rPr>
          <w:rFonts w:cstheme="majorBidi"/>
        </w:rPr>
        <w:t xml:space="preserve"> </w:t>
      </w:r>
      <w:r w:rsidR="00737402">
        <w:rPr>
          <w:rFonts w:cstheme="majorBidi"/>
        </w:rPr>
        <w:fldChar w:fldCharType="begin" w:fldLock="1"/>
      </w:r>
      <w:r>
        <w:rPr>
          <w:rFonts w:cstheme="majorBidi"/>
        </w:rPr>
        <w:instrText>ADDIN CSL_CITATION {"citationItems":[{"id":"ITEM-1","itemData":{"author":[{"dropping-particle":"","family":"Saini","given":"Mankeshva","non-dropping-particle":"","parse-names":false,"suffix":""},{"dropping-particle":"","family":"Saravanan","given":"D","non-dropping-particle":"","parse-names":false,"suffix":""},{"dropping-particle":"","family":"Kutty","given":"Noora Mohamed","non-dropping-particle":"","parse-names":false,"suffix":""},{"dropping-particle":"","family":"Agrawal","given":"Raju","non-dropping-particle":"","parse-names":false,"suffix":""}],"container-title":"ECS Transactions","id":"ITEM-1","issue":"1","issued":{"date-parts":[["2022"]]},"page":"5597","publisher":"IOP Publishing","title":"Brand Influencing Customers Buying Behaviors: A Case Study on Nike","type":"article-journal","volume":"107"},"uris":["http://www.mendeley.com/documents/?uuid=6d178b44-1ece-481f-a614-fb290f26fa4c","http://www.mendeley.com/documents/?uuid=b6bf784c-33ff-48a9-9dbe-933fe8515609"]}],"mendeley":{"formattedCitation":"(Saini &lt;i&gt;et al.&lt;/i&gt;, 2022)","plainTextFormattedCitation":"(Saini et al., 2022)","previouslyFormattedCitation":"(Saini &lt;i&gt;et al.&lt;/i&gt;, 2022)"},"properties":{"noteIndex":0},"schema":"https://github.com/citation-style-language/schema/raw/master/csl-citation.json"}</w:instrText>
      </w:r>
      <w:r w:rsidR="00737402">
        <w:rPr>
          <w:rFonts w:cstheme="majorBidi"/>
        </w:rPr>
        <w:fldChar w:fldCharType="separate"/>
      </w:r>
      <w:r w:rsidR="00737402" w:rsidRPr="00737402">
        <w:rPr>
          <w:rFonts w:cstheme="majorBidi"/>
          <w:noProof/>
        </w:rPr>
        <w:t xml:space="preserve">(Saini </w:t>
      </w:r>
      <w:r w:rsidR="00737402" w:rsidRPr="00737402">
        <w:rPr>
          <w:rFonts w:cstheme="majorBidi"/>
          <w:i/>
          <w:noProof/>
        </w:rPr>
        <w:t>et al.</w:t>
      </w:r>
      <w:r w:rsidR="00737402" w:rsidRPr="00737402">
        <w:rPr>
          <w:rFonts w:cstheme="majorBidi"/>
          <w:noProof/>
        </w:rPr>
        <w:t>, 2022)</w:t>
      </w:r>
      <w:r w:rsidR="00737402">
        <w:rPr>
          <w:rFonts w:cstheme="majorBidi"/>
        </w:rPr>
        <w:fldChar w:fldCharType="end"/>
      </w:r>
      <w:r w:rsidR="0076677C" w:rsidRPr="0076677C">
        <w:rPr>
          <w:rFonts w:cstheme="majorBidi"/>
        </w:rPr>
        <w:t>.</w:t>
      </w:r>
      <w:r w:rsidR="00067ACA">
        <w:rPr>
          <w:rFonts w:cstheme="majorBidi"/>
        </w:rPr>
        <w:t xml:space="preserve"> Additionally, w</w:t>
      </w:r>
      <w:r w:rsidR="0076677C" w:rsidRPr="0076677C">
        <w:rPr>
          <w:rFonts w:cstheme="majorBidi"/>
        </w:rPr>
        <w:t>hile Nike relies on a global network of suppliers, concentration among major suppliers poses a potential risk</w:t>
      </w:r>
      <w:r w:rsidR="00737402">
        <w:rPr>
          <w:rFonts w:cstheme="majorBidi"/>
        </w:rPr>
        <w:t xml:space="preserve"> </w:t>
      </w:r>
      <w:r w:rsidR="00737402">
        <w:rPr>
          <w:rFonts w:cstheme="majorBidi"/>
        </w:rPr>
        <w:fldChar w:fldCharType="begin" w:fldLock="1"/>
      </w:r>
      <w:r>
        <w:rPr>
          <w:rFonts w:cstheme="majorBidi"/>
        </w:rPr>
        <w:instrText>ADDIN CSL_CITATION {"citationItems":[{"id":"ITEM-1","itemData":{"author":[{"dropping-particle":"","family":"Xu","given":"Xiaoyan","non-dropping-particle":"","parse-names":false,"suffix":""},{"dropping-particle":"","family":"Sethi","given":"Suresh P","non-dropping-particle":"","parse-names":false,"suffix":""},{"dropping-particle":"","family":"Chung","given":"Sai-Ho","non-dropping-particle":"","parse-names":false,"suffix":""},{"dropping-particle":"","family":"Choi","given":"Tsan-Ming","non-dropping-particle":"","parse-names":false,"suffix":""}],"container-title":"Production and Operations Management","id":"ITEM-1","issue":"2","issued":{"date-parts":[["2023"]]},"page":"524-546","publisher":"Wiley Online Library","title":"Reforming global supply chain management under pandemics: The GREAT-3Rs framework","type":"article-journal","volume":"32"},"uris":["http://www.mendeley.com/documents/?uuid=38a749cb-3a1a-4c35-9d3f-c5b4db5f628a","http://www.mendeley.com/documents/?uuid=8d696295-e9c5-4c6e-9165-de39d78b9444"]}],"mendeley":{"formattedCitation":"(Xu &lt;i&gt;et al.&lt;/i&gt;, 2023)","plainTextFormattedCitation":"(Xu et al., 2023)","previouslyFormattedCitation":"(Xu &lt;i&gt;et al.&lt;/i&gt;, 2023)"},"properties":{"noteIndex":0},"schema":"https://github.com/citation-style-language/schema/raw/master/csl-citation.json"}</w:instrText>
      </w:r>
      <w:r w:rsidR="00737402">
        <w:rPr>
          <w:rFonts w:cstheme="majorBidi"/>
        </w:rPr>
        <w:fldChar w:fldCharType="separate"/>
      </w:r>
      <w:r w:rsidR="00737402" w:rsidRPr="00737402">
        <w:rPr>
          <w:rFonts w:cstheme="majorBidi"/>
          <w:noProof/>
        </w:rPr>
        <w:t xml:space="preserve">(Xu </w:t>
      </w:r>
      <w:r w:rsidR="00737402" w:rsidRPr="00737402">
        <w:rPr>
          <w:rFonts w:cstheme="majorBidi"/>
          <w:i/>
          <w:noProof/>
        </w:rPr>
        <w:t>et al.</w:t>
      </w:r>
      <w:r w:rsidR="00737402" w:rsidRPr="00737402">
        <w:rPr>
          <w:rFonts w:cstheme="majorBidi"/>
          <w:noProof/>
        </w:rPr>
        <w:t>, 2023)</w:t>
      </w:r>
      <w:r w:rsidR="00737402">
        <w:rPr>
          <w:rFonts w:cstheme="majorBidi"/>
        </w:rPr>
        <w:fldChar w:fldCharType="end"/>
      </w:r>
      <w:r w:rsidR="0076677C" w:rsidRPr="0076677C">
        <w:rPr>
          <w:rFonts w:cstheme="majorBidi"/>
        </w:rPr>
        <w:t>. However, Nike's size and global reach enable it to diversify its supplier base, reducing supplier bargaining power</w:t>
      </w:r>
      <w:r w:rsidR="00737402">
        <w:rPr>
          <w:rFonts w:cstheme="majorBidi"/>
        </w:rPr>
        <w:t xml:space="preserve"> </w:t>
      </w:r>
      <w:r w:rsidR="00737402">
        <w:rPr>
          <w:rFonts w:cstheme="majorBidi"/>
        </w:rPr>
        <w:fldChar w:fldCharType="begin" w:fldLock="1"/>
      </w:r>
      <w:r>
        <w:rPr>
          <w:rFonts w:cstheme="majorBidi"/>
        </w:rPr>
        <w:instrText>ADDIN CSL_CITATION {"citationItems":[{"id":"ITEM-1","itemData":{"author":[{"dropping-particle":"","family":"Lechner","given":"Christian","non-dropping-particle":"","parse-names":false,"suffix":""},{"dropping-particle":"","family":"Lorenzoni","given":"Gianni","non-dropping-particle":"","parse-names":false,"suffix":""},{"dropping-particle":"","family":"Guercini","given":"Simone","non-dropping-particle":"","parse-names":false,"suffix":""},{"dropping-particle":"","family":"Gueguen","given":"Gaël","non-dropping-particle":"","parse-names":false,"suffix":""}],"container-title":"Global Strategy Journal","id":"ITEM-1","issue":"3","issued":{"date-parts":[["2020"]]},"page":"520-555","publisher":"Wiley Online Library","title":"Supplier evolution in global value chains and the new brand game from an attention-based view","type":"article-journal","volume":"10"},"uris":["http://www.mendeley.com/documents/?uuid=d1de7ba8-6337-49be-824f-c067fd231108","http://www.mendeley.com/documents/?uuid=6e9c19d9-2f1c-4888-bca5-afc1434e4ded"]}],"mendeley":{"formattedCitation":"(Lechner &lt;i&gt;et al.&lt;/i&gt;, 2020)","plainTextFormattedCitation":"(Lechner et al., 2020)","previouslyFormattedCitation":"(Lechner &lt;i&gt;et al.&lt;/i&gt;, 2020)"},"properties":{"noteIndex":0},"schema":"https://github.com/citation-style-language/schema/raw/master/csl-citation.json"}</w:instrText>
      </w:r>
      <w:r w:rsidR="00737402">
        <w:rPr>
          <w:rFonts w:cstheme="majorBidi"/>
        </w:rPr>
        <w:fldChar w:fldCharType="separate"/>
      </w:r>
      <w:r w:rsidR="00737402" w:rsidRPr="00737402">
        <w:rPr>
          <w:rFonts w:cstheme="majorBidi"/>
          <w:noProof/>
        </w:rPr>
        <w:t xml:space="preserve">(Lechner </w:t>
      </w:r>
      <w:r w:rsidR="00737402" w:rsidRPr="00737402">
        <w:rPr>
          <w:rFonts w:cstheme="majorBidi"/>
          <w:i/>
          <w:noProof/>
        </w:rPr>
        <w:t>et al.</w:t>
      </w:r>
      <w:r w:rsidR="00737402" w:rsidRPr="00737402">
        <w:rPr>
          <w:rFonts w:cstheme="majorBidi"/>
          <w:noProof/>
        </w:rPr>
        <w:t>, 2020)</w:t>
      </w:r>
      <w:r w:rsidR="00737402">
        <w:rPr>
          <w:rFonts w:cstheme="majorBidi"/>
        </w:rPr>
        <w:fldChar w:fldCharType="end"/>
      </w:r>
      <w:r w:rsidR="0076677C" w:rsidRPr="0076677C">
        <w:rPr>
          <w:rFonts w:cstheme="majorBidi"/>
        </w:rPr>
        <w:t>.</w:t>
      </w:r>
    </w:p>
    <w:p w14:paraId="29F3DAB6" w14:textId="5A72F0E0" w:rsidR="0076677C" w:rsidRPr="009B422E" w:rsidRDefault="00067ACA" w:rsidP="009B422E">
      <w:pPr>
        <w:pStyle w:val="NormalWeb"/>
        <w:tabs>
          <w:tab w:val="left" w:pos="426"/>
        </w:tabs>
        <w:spacing w:line="360" w:lineRule="auto"/>
        <w:ind w:firstLine="426"/>
        <w:jc w:val="both"/>
        <w:rPr>
          <w:rFonts w:cstheme="majorBidi"/>
        </w:rPr>
      </w:pPr>
      <w:r>
        <w:rPr>
          <w:rFonts w:cstheme="majorBidi"/>
        </w:rPr>
        <w:t>Furthermore, s</w:t>
      </w:r>
      <w:r w:rsidR="0076677C" w:rsidRPr="0076677C">
        <w:rPr>
          <w:rFonts w:cstheme="majorBidi"/>
        </w:rPr>
        <w:t>ubstitute products from competitors pose a moderate threat</w:t>
      </w:r>
      <w:r w:rsidR="00796F8C">
        <w:rPr>
          <w:rFonts w:cstheme="majorBidi"/>
        </w:rPr>
        <w:t xml:space="preserve"> </w:t>
      </w:r>
      <w:r w:rsidR="00796F8C">
        <w:rPr>
          <w:rFonts w:cstheme="majorBidi"/>
        </w:rPr>
        <w:fldChar w:fldCharType="begin" w:fldLock="1"/>
      </w:r>
      <w:r w:rsidR="00635774">
        <w:rPr>
          <w:rFonts w:cstheme="majorBidi"/>
        </w:rPr>
        <w:instrText>ADDIN CSL_CITATION {"citationItems":[{"id":"ITEM-1","itemData":{"author":[{"dropping-particle":"","family":"Sharapov","given":"Dmitry","non-dropping-particle":"","parse-names":false,"suffix":""},{"dropping-particle":"","family":"Ross","given":"Jan-Michael","non-dropping-particle":"","parse-names":false,"suffix":""}],"container-title":"Strategic Management Journal","id":"ITEM-1","issue":"1","issued":{"date-parts":[["2023"]]},"page":"311-342","publisher":"Wiley Online Library","title":"Whom should a leader imitate? Using rivalry-based imitation to manage strategic risk in changing environments","type":"article-journal","volume":"44"},"uris":["http://www.mendeley.com/documents/?uuid=459a28de-bd9e-4b4b-92df-3935da28daa9","http://www.mendeley.com/documents/?uuid=850ef391-3b19-4b3c-afb8-fe0fe36a0ab8"]}],"mendeley":{"formattedCitation":"(Sharapov and Ross, 2023)","plainTextFormattedCitation":"(Sharapov and Ross, 2023)","previouslyFormattedCitation":"(Sharapov and Ross, 2023)"},"properties":{"noteIndex":0},"schema":"https://github.com/citation-style-language/schema/raw/master/csl-citation.json"}</w:instrText>
      </w:r>
      <w:r w:rsidR="00796F8C">
        <w:rPr>
          <w:rFonts w:cstheme="majorBidi"/>
        </w:rPr>
        <w:fldChar w:fldCharType="separate"/>
      </w:r>
      <w:r w:rsidR="00796F8C" w:rsidRPr="00796F8C">
        <w:rPr>
          <w:rFonts w:cstheme="majorBidi"/>
          <w:noProof/>
        </w:rPr>
        <w:t>(Sharapov and Ross, 2023)</w:t>
      </w:r>
      <w:r w:rsidR="00796F8C">
        <w:rPr>
          <w:rFonts w:cstheme="majorBidi"/>
        </w:rPr>
        <w:fldChar w:fldCharType="end"/>
      </w:r>
      <w:r w:rsidR="0076677C" w:rsidRPr="0076677C">
        <w:rPr>
          <w:rFonts w:cstheme="majorBidi"/>
        </w:rPr>
        <w:t xml:space="preserve">. Nike's focus on innovation, brand loyalty, and strategic collaborations </w:t>
      </w:r>
      <w:r w:rsidR="005149B3">
        <w:rPr>
          <w:rFonts w:cstheme="majorBidi"/>
        </w:rPr>
        <w:t>helps</w:t>
      </w:r>
      <w:r w:rsidR="0076677C" w:rsidRPr="0076677C">
        <w:rPr>
          <w:rFonts w:cstheme="majorBidi"/>
        </w:rPr>
        <w:t xml:space="preserve"> </w:t>
      </w:r>
      <w:r w:rsidR="0076677C" w:rsidRPr="0076677C">
        <w:rPr>
          <w:rFonts w:cstheme="majorBidi"/>
        </w:rPr>
        <w:lastRenderedPageBreak/>
        <w:t>differentiate its products and mitigate the appeal of substitutes</w:t>
      </w:r>
      <w:r w:rsidR="00796F8C">
        <w:rPr>
          <w:rFonts w:cstheme="majorBidi"/>
        </w:rPr>
        <w:t xml:space="preserve"> </w:t>
      </w:r>
      <w:r w:rsidR="00796F8C">
        <w:rPr>
          <w:rFonts w:cstheme="majorBidi"/>
        </w:rPr>
        <w:fldChar w:fldCharType="begin" w:fldLock="1"/>
      </w:r>
      <w:r w:rsidR="00635774">
        <w:rPr>
          <w:rFonts w:cstheme="majorBidi"/>
        </w:rPr>
        <w:instrText>ADDIN CSL_CITATION {"citationItems":[{"id":"ITEM-1","itemData":{"author":[{"dropping-particle":"","family":"Garg","given":"Gaurav","non-dropping-particle":"","parse-names":false,"suffix":""}],"id":"ITEM-1","issued":{"date-parts":[["2023"]]},"publisher":"Gaurav Garg","title":"Innovators unleashed: strategies for industry domination","type":"book"},"uris":["http://www.mendeley.com/documents/?uuid=0ac915d1-b27a-4a37-a9d7-beb14744cd21","http://www.mendeley.com/documents/?uuid=1f0f69c4-5161-4f17-9c71-dfbfbbf66f7c"]}],"mendeley":{"formattedCitation":"(Garg, 2023)","plainTextFormattedCitation":"(Garg, 2023)","previouslyFormattedCitation":"(Garg, 2023)"},"properties":{"noteIndex":0},"schema":"https://github.com/citation-style-language/schema/raw/master/csl-citation.json"}</w:instrText>
      </w:r>
      <w:r w:rsidR="00796F8C">
        <w:rPr>
          <w:rFonts w:cstheme="majorBidi"/>
        </w:rPr>
        <w:fldChar w:fldCharType="separate"/>
      </w:r>
      <w:r w:rsidR="00796F8C" w:rsidRPr="00796F8C">
        <w:rPr>
          <w:rFonts w:cstheme="majorBidi"/>
          <w:noProof/>
        </w:rPr>
        <w:t>(Garg, 2023)</w:t>
      </w:r>
      <w:r w:rsidR="00796F8C">
        <w:rPr>
          <w:rFonts w:cstheme="majorBidi"/>
        </w:rPr>
        <w:fldChar w:fldCharType="end"/>
      </w:r>
      <w:r w:rsidR="0076677C" w:rsidRPr="0076677C">
        <w:rPr>
          <w:rFonts w:cstheme="majorBidi"/>
        </w:rPr>
        <w:t>.</w:t>
      </w:r>
      <w:r>
        <w:rPr>
          <w:rFonts w:cstheme="majorBidi"/>
        </w:rPr>
        <w:t xml:space="preserve"> In addition, t</w:t>
      </w:r>
      <w:r w:rsidR="0076677C" w:rsidRPr="0076677C">
        <w:rPr>
          <w:rFonts w:cstheme="majorBidi"/>
        </w:rPr>
        <w:t>he sportswear industry is intensely competitive, with global brands like Adidas and Puma. Nike's strategic focus on individual athlete endorsements and collaborations provides a unique positioning, differentiating itself in the competitive landscape</w:t>
      </w:r>
      <w:r w:rsidR="00FB3A1D">
        <w:rPr>
          <w:rFonts w:cstheme="majorBidi"/>
        </w:rPr>
        <w:t xml:space="preserve"> </w:t>
      </w:r>
      <w:r w:rsidR="00FB3A1D">
        <w:rPr>
          <w:rFonts w:cstheme="majorBidi"/>
        </w:rPr>
        <w:fldChar w:fldCharType="begin" w:fldLock="1"/>
      </w:r>
      <w:r w:rsidR="00635774">
        <w:rPr>
          <w:rFonts w:cstheme="majorBidi"/>
        </w:rPr>
        <w:instrText>ADDIN CSL_CITATION {"citationItems":[{"id":"ITEM-1","itemData":{"author":[{"dropping-particle":"","family":"Michel","given":"Géraldine","non-dropping-particle":"","parse-names":false,"suffix":""},{"dropping-particle":"","family":"Willing","given":"Reine","non-dropping-particle":"","parse-names":false,"suffix":""}],"id":"ITEM-1","issued":{"date-parts":[["2020"]]},"publisher":"Routledge","title":"The Art of Successful Brand Collaborations: Partnerships with Artists, Designers, Museums, Territories, Sports, Celebrities, Science, Good Cause... and More","type":"book"},"uris":["http://www.mendeley.com/documents/?uuid=3fb5b00b-91f9-44a4-8a74-2cae9b26e83b","http://www.mendeley.com/documents/?uuid=19a347a8-0407-4ccd-9899-9fa6d94f1976"]}],"mendeley":{"formattedCitation":"(Michel and Willing, 2020)","plainTextFormattedCitation":"(Michel and Willing, 2020)","previouslyFormattedCitation":"(Michel and Willing, 2020)"},"properties":{"noteIndex":0},"schema":"https://github.com/citation-style-language/schema/raw/master/csl-citation.json"}</w:instrText>
      </w:r>
      <w:r w:rsidR="00FB3A1D">
        <w:rPr>
          <w:rFonts w:cstheme="majorBidi"/>
        </w:rPr>
        <w:fldChar w:fldCharType="separate"/>
      </w:r>
      <w:r w:rsidR="00FB3A1D" w:rsidRPr="00FB3A1D">
        <w:rPr>
          <w:rFonts w:cstheme="majorBidi"/>
          <w:noProof/>
        </w:rPr>
        <w:t>(Michel and Willing, 2020)</w:t>
      </w:r>
      <w:r w:rsidR="00FB3A1D">
        <w:rPr>
          <w:rFonts w:cstheme="majorBidi"/>
        </w:rPr>
        <w:fldChar w:fldCharType="end"/>
      </w:r>
      <w:r w:rsidR="0076677C" w:rsidRPr="0076677C">
        <w:rPr>
          <w:rFonts w:cstheme="majorBidi"/>
        </w:rPr>
        <w:t>.</w:t>
      </w:r>
    </w:p>
    <w:p w14:paraId="149A56DA" w14:textId="1A233CE8" w:rsidR="00BB30CC" w:rsidRPr="00B529FA" w:rsidRDefault="00BB30CC" w:rsidP="00B529FA">
      <w:pPr>
        <w:pStyle w:val="Heading2"/>
        <w:numPr>
          <w:ilvl w:val="1"/>
          <w:numId w:val="3"/>
        </w:numPr>
        <w:rPr>
          <w:b/>
          <w:bCs/>
        </w:rPr>
      </w:pPr>
      <w:bookmarkStart w:id="5" w:name="_Toc160746838"/>
      <w:r w:rsidRPr="00B529FA">
        <w:rPr>
          <w:b/>
          <w:bCs/>
        </w:rPr>
        <w:t>Change Management Strategies</w:t>
      </w:r>
      <w:bookmarkEnd w:id="5"/>
    </w:p>
    <w:p w14:paraId="664B345F" w14:textId="3B73FC76" w:rsidR="00B26E86" w:rsidRDefault="00A54F19" w:rsidP="00B26E86">
      <w:pPr>
        <w:pStyle w:val="NormalWeb"/>
        <w:tabs>
          <w:tab w:val="left" w:pos="426"/>
        </w:tabs>
        <w:spacing w:line="360" w:lineRule="auto"/>
        <w:jc w:val="both"/>
        <w:rPr>
          <w:rFonts w:cstheme="majorBidi"/>
        </w:rPr>
      </w:pPr>
      <w:r w:rsidRPr="00A54F19">
        <w:rPr>
          <w:rFonts w:cstheme="majorBidi"/>
        </w:rPr>
        <w:t>Nike's adept navigation through the digital era, as exemplified by the transition from traditional advertising to a robust digital presence, aligns seamlessly with Lewin's Change Management Model, a framework consisting of three key stages: unfreezing, changing, and refreezing</w:t>
      </w:r>
      <w:r w:rsidR="004C1C44">
        <w:rPr>
          <w:rFonts w:cstheme="majorBidi"/>
        </w:rPr>
        <w:t xml:space="preserve"> </w:t>
      </w:r>
      <w:r w:rsidR="004C1C44">
        <w:rPr>
          <w:rFonts w:cstheme="majorBidi"/>
        </w:rPr>
        <w:fldChar w:fldCharType="begin" w:fldLock="1"/>
      </w:r>
      <w:r w:rsidR="00635774">
        <w:rPr>
          <w:rFonts w:cstheme="majorBidi"/>
        </w:rPr>
        <w:instrText>ADDIN CSL_CITATION {"citationItems":[{"id":"ITEM-1","itemData":{"author":[{"dropping-particle":"","family":"Hammoud","given":"Sara","non-dropping-particle":"","parse-names":false,"suffix":""}],"id":"ITEM-1","issued":{"date-parts":[["2022"]]},"publisher":"Walden University","title":"Marketing Strategies to Adapt Organizations to Changes in the Business Environment","type":"thesis"},"uris":["http://www.mendeley.com/documents/?uuid=d83fb1ba-4570-41ba-aa27-45dfb5c3b823","http://www.mendeley.com/documents/?uuid=3fdca99f-dbc5-43bf-a9d8-df56b845c973"]}],"mendeley":{"formattedCitation":"(Hammoud, 2022)","plainTextFormattedCitation":"(Hammoud, 2022)","previouslyFormattedCitation":"(Hammoud, 2022)"},"properties":{"noteIndex":0},"schema":"https://github.com/citation-style-language/schema/raw/master/csl-citation.json"}</w:instrText>
      </w:r>
      <w:r w:rsidR="004C1C44">
        <w:rPr>
          <w:rFonts w:cstheme="majorBidi"/>
        </w:rPr>
        <w:fldChar w:fldCharType="separate"/>
      </w:r>
      <w:r w:rsidR="004C1C44" w:rsidRPr="004C1C44">
        <w:rPr>
          <w:rFonts w:cstheme="majorBidi"/>
          <w:noProof/>
        </w:rPr>
        <w:t>(Hammoud, 2022)</w:t>
      </w:r>
      <w:r w:rsidR="004C1C44">
        <w:rPr>
          <w:rFonts w:cstheme="majorBidi"/>
        </w:rPr>
        <w:fldChar w:fldCharType="end"/>
      </w:r>
      <w:r w:rsidRPr="00A54F19">
        <w:rPr>
          <w:rFonts w:cstheme="majorBidi"/>
        </w:rPr>
        <w:t>.</w:t>
      </w:r>
    </w:p>
    <w:p w14:paraId="6A6B016A" w14:textId="4B7E1CCC" w:rsidR="00B26E86" w:rsidRDefault="00A54F19" w:rsidP="00B26E86">
      <w:pPr>
        <w:pStyle w:val="NormalWeb"/>
        <w:tabs>
          <w:tab w:val="left" w:pos="426"/>
        </w:tabs>
        <w:spacing w:line="360" w:lineRule="auto"/>
        <w:ind w:firstLine="426"/>
        <w:jc w:val="both"/>
        <w:rPr>
          <w:rFonts w:cstheme="majorBidi"/>
        </w:rPr>
      </w:pPr>
      <w:r w:rsidRPr="00A54F19">
        <w:rPr>
          <w:rFonts w:cstheme="majorBidi"/>
        </w:rPr>
        <w:t>In the unfreezing stage, an organization prepares for change by creating awareness of the need for transformation</w:t>
      </w:r>
      <w:r w:rsidR="004C1C44">
        <w:rPr>
          <w:rFonts w:cstheme="majorBidi"/>
        </w:rPr>
        <w:t xml:space="preserve"> </w:t>
      </w:r>
      <w:r w:rsidR="004C1C44">
        <w:rPr>
          <w:rFonts w:cstheme="majorBidi"/>
        </w:rPr>
        <w:fldChar w:fldCharType="begin" w:fldLock="1"/>
      </w:r>
      <w:r w:rsidR="00635774">
        <w:rPr>
          <w:rFonts w:cstheme="majorBidi"/>
        </w:rPr>
        <w:instrText>ADDIN CSL_CITATION {"citationItems":[{"id":"ITEM-1","itemData":{"author":[{"dropping-particle":"","family":"Azalanzazllay","given":"Nurul Najihah","non-dropping-particle":"","parse-names":false,"suffix":""},{"dropping-particle":"","family":"Lim","given":"Sarina Abdul Halim","non-dropping-particle":"","parse-names":false,"suffix":""},{"dropping-particle":"","family":"Abidin","given":"Ungku Fatimah Ungku Zainal","non-dropping-particle":"","parse-names":false,"suffix":""},{"dropping-particle":"","family":"Anass","given":"Cherrafi","non-dropping-particle":"","parse-names":false,"suffix":""}],"container-title":"Sustainability","id":"ITEM-1","issue":"14","issued":{"date-parts":[["2022"]]},"page":"8941","publisher":"MDPI","title":"Uncovering Readiness Factors Influencing the Lean Six Sigma Pre-Implementation Phase in the Food Industry","type":"article-journal","volume":"14"},"uris":["http://www.mendeley.com/documents/?uuid=52501b81-0fb8-4d02-9680-36da6a2fbe77","http://www.mendeley.com/documents/?uuid=232c857f-0d14-471e-8bd4-b349d4a052a8"]}],"mendeley":{"formattedCitation":"(Azalanzazllay &lt;i&gt;et al.&lt;/i&gt;, 2022)","plainTextFormattedCitation":"(Azalanzazllay et al., 2022)","previouslyFormattedCitation":"(Azalanzazllay &lt;i&gt;et al.&lt;/i&gt;, 2022)"},"properties":{"noteIndex":0},"schema":"https://github.com/citation-style-language/schema/raw/master/csl-citation.json"}</w:instrText>
      </w:r>
      <w:r w:rsidR="004C1C44">
        <w:rPr>
          <w:rFonts w:cstheme="majorBidi"/>
        </w:rPr>
        <w:fldChar w:fldCharType="separate"/>
      </w:r>
      <w:r w:rsidR="004C1C44" w:rsidRPr="004C1C44">
        <w:rPr>
          <w:rFonts w:cstheme="majorBidi"/>
          <w:noProof/>
        </w:rPr>
        <w:t xml:space="preserve">(Azalanzazllay </w:t>
      </w:r>
      <w:r w:rsidR="004C1C44" w:rsidRPr="004C1C44">
        <w:rPr>
          <w:rFonts w:cstheme="majorBidi"/>
          <w:i/>
          <w:noProof/>
        </w:rPr>
        <w:t>et al.</w:t>
      </w:r>
      <w:r w:rsidR="004C1C44" w:rsidRPr="004C1C44">
        <w:rPr>
          <w:rFonts w:cstheme="majorBidi"/>
          <w:noProof/>
        </w:rPr>
        <w:t>, 2022)</w:t>
      </w:r>
      <w:r w:rsidR="004C1C44">
        <w:rPr>
          <w:rFonts w:cstheme="majorBidi"/>
        </w:rPr>
        <w:fldChar w:fldCharType="end"/>
      </w:r>
      <w:r w:rsidRPr="00A54F19">
        <w:rPr>
          <w:rFonts w:cstheme="majorBidi"/>
        </w:rPr>
        <w:t>. Nike's recognition of the shifting marketing landscape and the necessity to embrace the digital era signifies the unfreezing phase</w:t>
      </w:r>
      <w:r w:rsidR="00AB32C7">
        <w:rPr>
          <w:rFonts w:cstheme="majorBidi"/>
        </w:rPr>
        <w:t xml:space="preserve"> </w:t>
      </w:r>
      <w:r w:rsidR="00AB32C7">
        <w:rPr>
          <w:rFonts w:cstheme="majorBidi"/>
        </w:rPr>
        <w:fldChar w:fldCharType="begin" w:fldLock="1"/>
      </w:r>
      <w:r w:rsidR="00635774">
        <w:rPr>
          <w:rFonts w:cstheme="majorBidi"/>
        </w:rPr>
        <w:instrText>ADDIN CSL_CITATION {"citationItems":[{"id":"ITEM-1","itemData":{"author":[{"dropping-particle":"","family":"Press","given":"Joseph","non-dropping-particle":"","parse-names":false,"suffix":""},{"dropping-particle":"","family":"Bellis","given":"Paola","non-dropping-particle":"","parse-names":false,"suffix":""},{"dropping-particle":"","family":"Buganza","given":"Tommaso","non-dropping-particle":"","parse-names":false,"suffix":""},{"dropping-particle":"","family":"Magnanini","given":"Silvia","non-dropping-particle":"","parse-names":false,"suffix":""},{"dropping-particle":"","family":"Shani","given":"Abraham B Rami","non-dropping-particle":"","parse-names":false,"suffix":""},{"dropping-particle":"","family":"Trabucchi","given":"Daniel","non-dropping-particle":"","parse-names":false,"suffix":""},{"dropping-particle":"","family":"Verganti","given":"Roberto","non-dropping-particle":"","parse-names":false,"suffix":""},{"dropping-particle":"","family":"Zasa","given":"Federico P","non-dropping-particle":"","parse-names":false,"suffix":""}],"container-title":"IDeaLs (Innovation and Design as Leadership)","id":"ITEM-1","issued":{"date-parts":[["2021"]]},"page":"13-34","publisher":"Emerald Publishing Limited","title":"Innovation in the Digital Era","type":"chapter"},"uris":["http://www.mendeley.com/documents/?uuid=1264647a-55ac-4241-b337-7bdd9363eab6","http://www.mendeley.com/documents/?uuid=0d90c395-2be2-4af0-a3db-61e16328eb69"]}],"mendeley":{"formattedCitation":"(Press &lt;i&gt;et al.&lt;/i&gt;, 2021)","plainTextFormattedCitation":"(Press et al., 2021)","previouslyFormattedCitation":"(Press &lt;i&gt;et al.&lt;/i&gt;, 2021)"},"properties":{"noteIndex":0},"schema":"https://github.com/citation-style-language/schema/raw/master/csl-citation.json"}</w:instrText>
      </w:r>
      <w:r w:rsidR="00AB32C7">
        <w:rPr>
          <w:rFonts w:cstheme="majorBidi"/>
        </w:rPr>
        <w:fldChar w:fldCharType="separate"/>
      </w:r>
      <w:r w:rsidR="00AB32C7" w:rsidRPr="00AB32C7">
        <w:rPr>
          <w:rFonts w:cstheme="majorBidi"/>
          <w:noProof/>
        </w:rPr>
        <w:t xml:space="preserve">(Press </w:t>
      </w:r>
      <w:r w:rsidR="00AB32C7" w:rsidRPr="00AB32C7">
        <w:rPr>
          <w:rFonts w:cstheme="majorBidi"/>
          <w:i/>
          <w:noProof/>
        </w:rPr>
        <w:t>et al.</w:t>
      </w:r>
      <w:r w:rsidR="00AB32C7" w:rsidRPr="00AB32C7">
        <w:rPr>
          <w:rFonts w:cstheme="majorBidi"/>
          <w:noProof/>
        </w:rPr>
        <w:t>, 2021)</w:t>
      </w:r>
      <w:r w:rsidR="00AB32C7">
        <w:rPr>
          <w:rFonts w:cstheme="majorBidi"/>
        </w:rPr>
        <w:fldChar w:fldCharType="end"/>
      </w:r>
      <w:r w:rsidRPr="00A54F19">
        <w:rPr>
          <w:rFonts w:cstheme="majorBidi"/>
        </w:rPr>
        <w:t>. The reali</w:t>
      </w:r>
      <w:r w:rsidR="005149B3">
        <w:rPr>
          <w:rFonts w:cstheme="majorBidi"/>
        </w:rPr>
        <w:t>s</w:t>
      </w:r>
      <w:r w:rsidRPr="00A54F19">
        <w:rPr>
          <w:rFonts w:cstheme="majorBidi"/>
        </w:rPr>
        <w:t>ation that traditional advertising models are becoming obsolete prompts the organization to challenge existing norms and foster a mindset open to change</w:t>
      </w:r>
      <w:r w:rsidR="00AB32C7">
        <w:rPr>
          <w:rFonts w:cstheme="majorBidi"/>
        </w:rPr>
        <w:t xml:space="preserve"> </w:t>
      </w:r>
      <w:r w:rsidR="00AB32C7">
        <w:rPr>
          <w:rFonts w:cstheme="majorBidi"/>
        </w:rPr>
        <w:fldChar w:fldCharType="begin" w:fldLock="1"/>
      </w:r>
      <w:r w:rsidR="00635774">
        <w:rPr>
          <w:rFonts w:cstheme="majorBidi"/>
        </w:rPr>
        <w:instrText>ADDIN CSL_CITATION {"citationItems":[{"id":"ITEM-1","itemData":{"author":[{"dropping-particle":"","family":"Tamen","given":"Carolina Carmona Antunes dos Santos","non-dropping-particle":"","parse-names":false,"suffix":""}],"id":"ITEM-1","issued":{"date-parts":[["2022"]]},"title":"A semiotic analysis on the power of advertising in propelling social change. Tools and strategies used by brands through advertising to propel social change","type":"thesis"},"uris":["http://www.mendeley.com/documents/?uuid=426d4081-ce7a-4a80-ba44-3b3e45081d88","http://www.mendeley.com/documents/?uuid=2bf1b489-6597-44d2-b444-6cdb89007b21"]}],"mendeley":{"formattedCitation":"(Tamen, 2022)","plainTextFormattedCitation":"(Tamen, 2022)","previouslyFormattedCitation":"(Tamen, 2022)"},"properties":{"noteIndex":0},"schema":"https://github.com/citation-style-language/schema/raw/master/csl-citation.json"}</w:instrText>
      </w:r>
      <w:r w:rsidR="00AB32C7">
        <w:rPr>
          <w:rFonts w:cstheme="majorBidi"/>
        </w:rPr>
        <w:fldChar w:fldCharType="separate"/>
      </w:r>
      <w:r w:rsidR="00AB32C7" w:rsidRPr="00AB32C7">
        <w:rPr>
          <w:rFonts w:cstheme="majorBidi"/>
          <w:noProof/>
        </w:rPr>
        <w:t>(Tamen, 2022)</w:t>
      </w:r>
      <w:r w:rsidR="00AB32C7">
        <w:rPr>
          <w:rFonts w:cstheme="majorBidi"/>
        </w:rPr>
        <w:fldChar w:fldCharType="end"/>
      </w:r>
      <w:r w:rsidRPr="00A54F19">
        <w:rPr>
          <w:rFonts w:cstheme="majorBidi"/>
        </w:rPr>
        <w:t>.</w:t>
      </w:r>
    </w:p>
    <w:p w14:paraId="22CB99EB" w14:textId="21DB3595" w:rsidR="005C2D3A" w:rsidRDefault="00B26E86" w:rsidP="005C2D3A">
      <w:pPr>
        <w:pStyle w:val="NormalWeb"/>
        <w:tabs>
          <w:tab w:val="left" w:pos="426"/>
        </w:tabs>
        <w:spacing w:line="360" w:lineRule="auto"/>
        <w:ind w:firstLine="426"/>
        <w:jc w:val="both"/>
        <w:rPr>
          <w:rFonts w:cstheme="majorBidi"/>
        </w:rPr>
      </w:pPr>
      <w:r>
        <w:rPr>
          <w:rFonts w:cstheme="majorBidi"/>
        </w:rPr>
        <w:t xml:space="preserve">Moreover, </w:t>
      </w:r>
      <w:r w:rsidRPr="00B26E86">
        <w:rPr>
          <w:rFonts w:cstheme="majorBidi"/>
        </w:rPr>
        <w:t>t</w:t>
      </w:r>
      <w:r w:rsidR="00A54F19" w:rsidRPr="00B26E86">
        <w:rPr>
          <w:rFonts w:cstheme="majorBidi"/>
        </w:rPr>
        <w:t>he</w:t>
      </w:r>
      <w:r w:rsidR="00A54F19" w:rsidRPr="00A54F19">
        <w:rPr>
          <w:rFonts w:cstheme="majorBidi"/>
        </w:rPr>
        <w:t xml:space="preserve"> changing stage involves implementing the actual change. Nike's shift from traditional advertising to a strong digital presence is a clear manifestation of this phase</w:t>
      </w:r>
      <w:r w:rsidR="00FE1AE3">
        <w:rPr>
          <w:rFonts w:cstheme="majorBidi"/>
        </w:rPr>
        <w:t xml:space="preserve"> </w:t>
      </w:r>
      <w:r w:rsidR="00FE1AE3">
        <w:rPr>
          <w:rFonts w:cstheme="majorBidi"/>
        </w:rPr>
        <w:fldChar w:fldCharType="begin" w:fldLock="1"/>
      </w:r>
      <w:r w:rsidR="00635774">
        <w:rPr>
          <w:rFonts w:cstheme="majorBidi"/>
        </w:rPr>
        <w:instrText>ADDIN CSL_CITATION {"citationItems":[{"id":"ITEM-1","itemData":{"author":[{"dropping-particle":"","family":"Dennis","given":"Steve","non-dropping-particle":"","parse-names":false,"suffix":""}],"id":"ITEM-1","issued":{"date-parts":[["2020"]]},"publisher":"LifeTree Media","title":"Remarkable Retail: How to Win \\&amp; Keep Customers in the Age of Digital Disruption","type":"book"},"uris":["http://www.mendeley.com/documents/?uuid=9fa2b388-9ee4-48f4-9df6-913f7f408d83","http://www.mendeley.com/documents/?uuid=e094b9ed-b306-42b8-8341-ff51078a2a02"]}],"mendeley":{"formattedCitation":"(Dennis, 2020)","plainTextFormattedCitation":"(Dennis, 2020)","previouslyFormattedCitation":"(Dennis, 2020)"},"properties":{"noteIndex":0},"schema":"https://github.com/citation-style-language/schema/raw/master/csl-citation.json"}</w:instrText>
      </w:r>
      <w:r w:rsidR="00FE1AE3">
        <w:rPr>
          <w:rFonts w:cstheme="majorBidi"/>
        </w:rPr>
        <w:fldChar w:fldCharType="separate"/>
      </w:r>
      <w:r w:rsidR="00FE1AE3" w:rsidRPr="00FE1AE3">
        <w:rPr>
          <w:rFonts w:cstheme="majorBidi"/>
          <w:noProof/>
        </w:rPr>
        <w:t>(Dennis, 2020)</w:t>
      </w:r>
      <w:r w:rsidR="00FE1AE3">
        <w:rPr>
          <w:rFonts w:cstheme="majorBidi"/>
        </w:rPr>
        <w:fldChar w:fldCharType="end"/>
      </w:r>
      <w:r w:rsidR="00A54F19" w:rsidRPr="00A54F19">
        <w:rPr>
          <w:rFonts w:cstheme="majorBidi"/>
        </w:rPr>
        <w:t>. The company strategically invests in digital marketing channels, acknowledging the importance of reaching consumers in the spaces where they increasingly spend their time</w:t>
      </w:r>
      <w:r w:rsidR="00E91574">
        <w:rPr>
          <w:rFonts w:cstheme="majorBidi"/>
        </w:rPr>
        <w:t xml:space="preserve"> </w:t>
      </w:r>
      <w:r w:rsidR="00E91574">
        <w:rPr>
          <w:rFonts w:cstheme="majorBidi"/>
        </w:rPr>
        <w:fldChar w:fldCharType="begin" w:fldLock="1"/>
      </w:r>
      <w:r w:rsidR="00635774">
        <w:rPr>
          <w:rFonts w:cstheme="majorBidi"/>
        </w:rPr>
        <w:instrText>ADDIN CSL_CITATION {"citationItems":[{"id":"ITEM-1","itemData":{"author":[{"dropping-particle":"","family":"Chanpaneri","given":"A","non-dropping-particle":"","parse-names":false,"suffix":""},{"dropping-particle":"","family":"Jain","given":"P","non-dropping-particle":"","parse-names":false,"suffix":""}],"container-title":"International Journal of Research and Analytical Reviews. www. ijrar. org","id":"ITEM-1","issued":{"date-parts":[["2021"]]},"title":"A content marketing as the leading technique in digital marketing: A case of Nike","type":"article-journal"},"uris":["http://www.mendeley.com/documents/?uuid=f0829ced-0ceb-41e2-bf1d-a705f3762922","http://www.mendeley.com/documents/?uuid=a108e0b7-5fc1-4066-a53c-cbfe684cf63f"]}],"mendeley":{"formattedCitation":"(Chanpaneri and Jain, 2021)","plainTextFormattedCitation":"(Chanpaneri and Jain, 2021)","previouslyFormattedCitation":"(Chanpaneri and Jain, 2021)"},"properties":{"noteIndex":0},"schema":"https://github.com/citation-style-language/schema/raw/master/csl-citation.json"}</w:instrText>
      </w:r>
      <w:r w:rsidR="00E91574">
        <w:rPr>
          <w:rFonts w:cstheme="majorBidi"/>
        </w:rPr>
        <w:fldChar w:fldCharType="separate"/>
      </w:r>
      <w:r w:rsidR="00E91574" w:rsidRPr="00E91574">
        <w:rPr>
          <w:rFonts w:cstheme="majorBidi"/>
          <w:noProof/>
        </w:rPr>
        <w:t>(Chanpaneri and Jain, 2021)</w:t>
      </w:r>
      <w:r w:rsidR="00E91574">
        <w:rPr>
          <w:rFonts w:cstheme="majorBidi"/>
        </w:rPr>
        <w:fldChar w:fldCharType="end"/>
      </w:r>
      <w:r w:rsidR="00A54F19" w:rsidRPr="00A54F19">
        <w:rPr>
          <w:rFonts w:cstheme="majorBidi"/>
        </w:rPr>
        <w:t xml:space="preserve">. By embracing this shift, Nike not only adopts new tools and platforms but also </w:t>
      </w:r>
      <w:r w:rsidRPr="00A54F19">
        <w:rPr>
          <w:rFonts w:cstheme="majorBidi"/>
        </w:rPr>
        <w:t>instils</w:t>
      </w:r>
      <w:r w:rsidR="00A54F19" w:rsidRPr="00A54F19">
        <w:rPr>
          <w:rFonts w:cstheme="majorBidi"/>
        </w:rPr>
        <w:t xml:space="preserve"> a cultural shift, emphasizing the significance of digital engagement in its marketing strategy</w:t>
      </w:r>
      <w:r w:rsidR="003C2AD5">
        <w:rPr>
          <w:rFonts w:cstheme="majorBidi"/>
        </w:rPr>
        <w:t xml:space="preserve"> </w:t>
      </w:r>
      <w:r w:rsidR="003C2AD5">
        <w:rPr>
          <w:rFonts w:cstheme="majorBidi"/>
        </w:rPr>
        <w:fldChar w:fldCharType="begin" w:fldLock="1"/>
      </w:r>
      <w:r w:rsidR="00635774">
        <w:rPr>
          <w:rFonts w:cstheme="majorBidi"/>
        </w:rPr>
        <w:instrText>ADDIN CSL_CITATION {"citationItems":[{"id":"ITEM-1","itemData":{"author":[{"dropping-particle":"","family":"Dhesi","given":"Amar Singh","non-dropping-particle":"","parse-names":false,"suffix":""}],"id":"ITEM-1","issued":{"date-parts":[["2021"]]},"publisher":"Massachusetts Institute of Technology","title":"Sustaining Digital Transformation in the Post-COVID Era: Nike Case Study","type":"thesis"},"uris":["http://www.mendeley.com/documents/?uuid=e14abe58-8734-4804-8227-070e2cc98f80","http://www.mendeley.com/documents/?uuid=7331bf83-fd38-4571-91f1-533bad83c204"]}],"mendeley":{"formattedCitation":"(Dhesi, 2021)","plainTextFormattedCitation":"(Dhesi, 2021)","previouslyFormattedCitation":"(Dhesi, 2021)"},"properties":{"noteIndex":0},"schema":"https://github.com/citation-style-language/schema/raw/master/csl-citation.json"}</w:instrText>
      </w:r>
      <w:r w:rsidR="003C2AD5">
        <w:rPr>
          <w:rFonts w:cstheme="majorBidi"/>
        </w:rPr>
        <w:fldChar w:fldCharType="separate"/>
      </w:r>
      <w:r w:rsidR="003C2AD5" w:rsidRPr="003C2AD5">
        <w:rPr>
          <w:rFonts w:cstheme="majorBidi"/>
          <w:noProof/>
        </w:rPr>
        <w:t>(Dhesi, 2021)</w:t>
      </w:r>
      <w:r w:rsidR="003C2AD5">
        <w:rPr>
          <w:rFonts w:cstheme="majorBidi"/>
        </w:rPr>
        <w:fldChar w:fldCharType="end"/>
      </w:r>
      <w:r w:rsidR="00A54F19" w:rsidRPr="00A54F19">
        <w:rPr>
          <w:rFonts w:cstheme="majorBidi"/>
        </w:rPr>
        <w:t>.</w:t>
      </w:r>
      <w:r>
        <w:rPr>
          <w:rFonts w:cstheme="majorBidi"/>
        </w:rPr>
        <w:t xml:space="preserve"> Additionally, t</w:t>
      </w:r>
      <w:r w:rsidR="00A54F19" w:rsidRPr="00A54F19">
        <w:rPr>
          <w:rFonts w:cstheme="majorBidi"/>
        </w:rPr>
        <w:t>he "Dream Crazy" campaign featuring Colin Kaepernick stands as a bold initiative within the changing stage</w:t>
      </w:r>
      <w:r w:rsidR="003C2AD5">
        <w:rPr>
          <w:rFonts w:cstheme="majorBidi"/>
        </w:rPr>
        <w:t xml:space="preserve"> </w:t>
      </w:r>
      <w:r w:rsidR="003C2AD5">
        <w:rPr>
          <w:rFonts w:cstheme="majorBidi"/>
        </w:rPr>
        <w:fldChar w:fldCharType="begin" w:fldLock="1"/>
      </w:r>
      <w:r w:rsidR="00635774">
        <w:rPr>
          <w:rFonts w:cstheme="majorBidi"/>
        </w:rPr>
        <w:instrText>ADDIN CSL_CITATION {"citationItems":[{"id":"ITEM-1","itemData":{"author":[{"dropping-particle":"","family":"Kim","given":"Joon Kyoung","non-dropping-particle":"","parse-names":false,"suffix":""},{"dropping-particle":"","family":"Overton","given":"Holly","non-dropping-particle":"","parse-names":false,"suffix":""},{"dropping-particle":"","family":"Bhalla","given":"Nandini","non-dropping-particle":"","parse-names":false,"suffix":""},{"dropping-particle":"","family":"Li","given":"Jo-Yun","non-dropping-particle":"","parse-names":false,"suffix":""}],"container-title":"Public Relations Review","id":"ITEM-1","issue":"2","issued":{"date-parts":[["2020"]]},"page":"101856","publisher":"Elsevier","title":"Nike, Colin Kaepernick, and the politicization of sports: Examining perceived organizational motives and public responses","type":"article-journal","volume":"46"},"uris":["http://www.mendeley.com/documents/?uuid=c45ffa3f-b015-4c26-a022-35d271c0d110","http://www.mendeley.com/documents/?uuid=2a7113ca-90da-4a94-b8bd-45c039d9cf6f"]}],"mendeley":{"formattedCitation":"(Kim &lt;i&gt;et al.&lt;/i&gt;, 2020)","plainTextFormattedCitation":"(Kim et al., 2020)","previouslyFormattedCitation":"(Kim &lt;i&gt;et al.&lt;/i&gt;, 2020)"},"properties":{"noteIndex":0},"schema":"https://github.com/citation-style-language/schema/raw/master/csl-citation.json"}</w:instrText>
      </w:r>
      <w:r w:rsidR="003C2AD5">
        <w:rPr>
          <w:rFonts w:cstheme="majorBidi"/>
        </w:rPr>
        <w:fldChar w:fldCharType="separate"/>
      </w:r>
      <w:r w:rsidR="003C2AD5" w:rsidRPr="003C2AD5">
        <w:rPr>
          <w:rFonts w:cstheme="majorBidi"/>
          <w:noProof/>
        </w:rPr>
        <w:t xml:space="preserve">(Kim </w:t>
      </w:r>
      <w:r w:rsidR="003C2AD5" w:rsidRPr="003C2AD5">
        <w:rPr>
          <w:rFonts w:cstheme="majorBidi"/>
          <w:i/>
          <w:noProof/>
        </w:rPr>
        <w:t>et al.</w:t>
      </w:r>
      <w:r w:rsidR="003C2AD5" w:rsidRPr="003C2AD5">
        <w:rPr>
          <w:rFonts w:cstheme="majorBidi"/>
          <w:noProof/>
        </w:rPr>
        <w:t>, 2020)</w:t>
      </w:r>
      <w:r w:rsidR="003C2AD5">
        <w:rPr>
          <w:rFonts w:cstheme="majorBidi"/>
        </w:rPr>
        <w:fldChar w:fldCharType="end"/>
      </w:r>
      <w:r w:rsidR="00A54F19" w:rsidRPr="00A54F19">
        <w:rPr>
          <w:rFonts w:cstheme="majorBidi"/>
        </w:rPr>
        <w:t>. By addressing societal issues and adapting to changing cultural norms, Nike takes a decisive step away from conventional marketing practices. Despite the controversy surrounding Kaepernick's activism, Nike leverages the campaign to make a powerful statement, positioning itself as a brand willing to champion social causes</w:t>
      </w:r>
      <w:r w:rsidR="00BA1E6E">
        <w:rPr>
          <w:rFonts w:cstheme="majorBidi"/>
        </w:rPr>
        <w:t xml:space="preserve"> </w:t>
      </w:r>
      <w:r w:rsidR="00BA1E6E">
        <w:rPr>
          <w:rFonts w:cstheme="majorBidi"/>
        </w:rPr>
        <w:fldChar w:fldCharType="begin" w:fldLock="1"/>
      </w:r>
      <w:r w:rsidR="00635774">
        <w:rPr>
          <w:rFonts w:cstheme="majorBidi"/>
        </w:rPr>
        <w:instrText>ADDIN CSL_CITATION {"citationItems":[{"id":"ITEM-1","itemData":{"author":[{"dropping-particle":"","family":"Leduc","given":"Jayson","non-dropping-particle":"","parse-names":false,"suffix":""}],"id":"ITEM-1","issued":{"date-parts":[["2022"]]},"publisher":"Université d'Ottawa/University of Ottawa","title":"Kneeling for Justice: A Study on How the 30th Anniversary of the Nike\" Just Do It\" Campaign Starring Colin Kaepernick Was Portrayed by the Media","type":"thesis"},"uris":["http://www.mendeley.com/documents/?uuid=2ff6931e-b70d-44de-8d12-234edfd8f0b6","http://www.mendeley.com/documents/?uuid=c86789db-721c-4135-aea0-a6124ac4f989"]}],"mendeley":{"formattedCitation":"(Leduc, 2022)","plainTextFormattedCitation":"(Leduc, 2022)","previouslyFormattedCitation":"(Leduc, 2022)"},"properties":{"noteIndex":0},"schema":"https://github.com/citation-style-language/schema/raw/master/csl-citation.json"}</w:instrText>
      </w:r>
      <w:r w:rsidR="00BA1E6E">
        <w:rPr>
          <w:rFonts w:cstheme="majorBidi"/>
        </w:rPr>
        <w:fldChar w:fldCharType="separate"/>
      </w:r>
      <w:r w:rsidR="00BA1E6E" w:rsidRPr="00BA1E6E">
        <w:rPr>
          <w:rFonts w:cstheme="majorBidi"/>
          <w:noProof/>
        </w:rPr>
        <w:t>(Leduc, 2022)</w:t>
      </w:r>
      <w:r w:rsidR="00BA1E6E">
        <w:rPr>
          <w:rFonts w:cstheme="majorBidi"/>
        </w:rPr>
        <w:fldChar w:fldCharType="end"/>
      </w:r>
      <w:r w:rsidR="00A54F19" w:rsidRPr="00A54F19">
        <w:rPr>
          <w:rFonts w:cstheme="majorBidi"/>
        </w:rPr>
        <w:t>. This bold move not only marks a departure from the status quo but signifies Nike's commitment to embracing change in response to evolving social expectations</w:t>
      </w:r>
      <w:r w:rsidR="004916CD">
        <w:rPr>
          <w:rFonts w:cstheme="majorBidi"/>
        </w:rPr>
        <w:t xml:space="preserve"> </w:t>
      </w:r>
      <w:r w:rsidR="004916CD">
        <w:rPr>
          <w:rFonts w:cstheme="majorBidi"/>
        </w:rPr>
        <w:fldChar w:fldCharType="begin" w:fldLock="1"/>
      </w:r>
      <w:r w:rsidR="00635774">
        <w:rPr>
          <w:rFonts w:cstheme="majorBidi"/>
        </w:rPr>
        <w:instrText>ADDIN CSL_CITATION {"citationItems":[{"id":"ITEM-1","itemData":{"author":[{"dropping-particle":"","family":"Fournier","given":"Susan","non-dropping-particle":"","parse-names":false,"suffix":""},{"dropping-particle":"","family":"Srinivasan","given":"Shuba","non-dropping-particle":"","parse-names":false,"suffix":""},{"dropping-particle":"","family":"Marrinan","given":"Patrick","non-dropping-particle":"","parse-names":false,"suffix":""}],"container-title":"NIM Marketing Intelligence Review","id":"ITEM-1","issue":"2","issued":{"date-parts":[["2021"]]},"page":"18-25","title":"Turning socio-political risk to your brand’s advantage","type":"article-journal","volume":"13"},"uris":["http://www.mendeley.com/documents/?uuid=7f425b30-6af3-446e-817d-9f310075cc7f","http://www.mendeley.com/documents/?uuid=05bf26a5-ebf3-4287-82a9-17236a376099"]}],"mendeley":{"formattedCitation":"(Fournier, Srinivasan and Marrinan, 2021)","plainTextFormattedCitation":"(Fournier, Srinivasan and Marrinan, 2021)","previouslyFormattedCitation":"(Fournier, Srinivasan and Marrinan, 2021)"},"properties":{"noteIndex":0},"schema":"https://github.com/citation-style-language/schema/raw/master/csl-citation.json"}</w:instrText>
      </w:r>
      <w:r w:rsidR="004916CD">
        <w:rPr>
          <w:rFonts w:cstheme="majorBidi"/>
        </w:rPr>
        <w:fldChar w:fldCharType="separate"/>
      </w:r>
      <w:r w:rsidR="004916CD" w:rsidRPr="004916CD">
        <w:rPr>
          <w:rFonts w:cstheme="majorBidi"/>
          <w:noProof/>
        </w:rPr>
        <w:t>(Fournier, Srinivasan and Marrinan, 2021)</w:t>
      </w:r>
      <w:r w:rsidR="004916CD">
        <w:rPr>
          <w:rFonts w:cstheme="majorBidi"/>
        </w:rPr>
        <w:fldChar w:fldCharType="end"/>
      </w:r>
      <w:r w:rsidR="00A54F19" w:rsidRPr="00A54F19">
        <w:rPr>
          <w:rFonts w:cstheme="majorBidi"/>
        </w:rPr>
        <w:t>.</w:t>
      </w:r>
    </w:p>
    <w:p w14:paraId="65A7110D" w14:textId="3E8EA278" w:rsidR="00E41015" w:rsidRPr="009B422E" w:rsidRDefault="005C2D3A" w:rsidP="009B422E">
      <w:pPr>
        <w:pStyle w:val="NormalWeb"/>
        <w:tabs>
          <w:tab w:val="left" w:pos="426"/>
        </w:tabs>
        <w:spacing w:line="360" w:lineRule="auto"/>
        <w:ind w:firstLine="426"/>
        <w:jc w:val="both"/>
        <w:rPr>
          <w:rFonts w:cstheme="majorBidi"/>
        </w:rPr>
      </w:pPr>
      <w:r w:rsidRPr="005C2D3A">
        <w:rPr>
          <w:rFonts w:cstheme="majorBidi"/>
        </w:rPr>
        <w:t>Finally, t</w:t>
      </w:r>
      <w:r w:rsidR="00A54F19" w:rsidRPr="005C2D3A">
        <w:rPr>
          <w:rFonts w:cstheme="majorBidi"/>
        </w:rPr>
        <w:t>he</w:t>
      </w:r>
      <w:r w:rsidR="00A54F19" w:rsidRPr="00A54F19">
        <w:rPr>
          <w:rFonts w:cstheme="majorBidi"/>
        </w:rPr>
        <w:t xml:space="preserve"> refreezing stage involves solidifying the changes and integrating them into the organization's culture</w:t>
      </w:r>
      <w:r w:rsidR="004916CD">
        <w:rPr>
          <w:rFonts w:cstheme="majorBidi"/>
        </w:rPr>
        <w:t xml:space="preserve"> </w:t>
      </w:r>
      <w:r w:rsidR="004916CD">
        <w:rPr>
          <w:rFonts w:cstheme="majorBidi"/>
        </w:rPr>
        <w:fldChar w:fldCharType="begin" w:fldLock="1"/>
      </w:r>
      <w:r w:rsidR="00635774">
        <w:rPr>
          <w:rFonts w:cstheme="majorBidi"/>
        </w:rPr>
        <w:instrText>ADDIN CSL_CITATION {"citationItems":[{"id":"ITEM-1","itemData":{"author":[{"dropping-particle":"","family":"Rehman","given":"Rugiatu Jalloh","non-dropping-particle":"","parse-names":false,"suffix":""}],"id":"ITEM-1","issued":{"date-parts":[["2020"]]},"publisher":"Capella University","title":"Experiences of US Business Bankers as Customer Interface Innovations Are Diffused","type":"thesis"},"uris":["http://www.mendeley.com/documents/?uuid=eed3c223-d82b-422c-b216-560fde2e82de","http://www.mendeley.com/documents/?uuid=bf322644-e45e-4cca-9dab-bed1efb7c0fc"]}],"mendeley":{"formattedCitation":"(Rehman, 2020)","plainTextFormattedCitation":"(Rehman, 2020)","previouslyFormattedCitation":"(Rehman, 2020)"},"properties":{"noteIndex":0},"schema":"https://github.com/citation-style-language/schema/raw/master/csl-citation.json"}</w:instrText>
      </w:r>
      <w:r w:rsidR="004916CD">
        <w:rPr>
          <w:rFonts w:cstheme="majorBidi"/>
        </w:rPr>
        <w:fldChar w:fldCharType="separate"/>
      </w:r>
      <w:r w:rsidR="004916CD" w:rsidRPr="004916CD">
        <w:rPr>
          <w:rFonts w:cstheme="majorBidi"/>
          <w:noProof/>
        </w:rPr>
        <w:t>(Rehman, 2020)</w:t>
      </w:r>
      <w:r w:rsidR="004916CD">
        <w:rPr>
          <w:rFonts w:cstheme="majorBidi"/>
        </w:rPr>
        <w:fldChar w:fldCharType="end"/>
      </w:r>
      <w:r w:rsidR="00A54F19" w:rsidRPr="00A54F19">
        <w:rPr>
          <w:rFonts w:cstheme="majorBidi"/>
        </w:rPr>
        <w:t xml:space="preserve">. In the context of Nike's shift to a digital-first approach </w:t>
      </w:r>
      <w:r w:rsidR="00A54F19" w:rsidRPr="00A54F19">
        <w:rPr>
          <w:rFonts w:cstheme="majorBidi"/>
        </w:rPr>
        <w:lastRenderedPageBreak/>
        <w:t>and its bold societal stance, the refreezing is an ongoing process</w:t>
      </w:r>
      <w:r w:rsidR="00364A5C">
        <w:rPr>
          <w:rFonts w:cstheme="majorBidi"/>
        </w:rPr>
        <w:t xml:space="preserve"> </w:t>
      </w:r>
      <w:r w:rsidR="00364A5C">
        <w:rPr>
          <w:rFonts w:cstheme="majorBidi"/>
        </w:rPr>
        <w:fldChar w:fldCharType="begin" w:fldLock="1"/>
      </w:r>
      <w:r w:rsidR="00635774">
        <w:rPr>
          <w:rFonts w:cstheme="majorBidi"/>
        </w:rPr>
        <w:instrText>ADDIN CSL_CITATION {"citationItems":[{"id":"ITEM-1","itemData":{"author":[{"dropping-particle":"","family":"Anand","given":"Divya","non-dropping-particle":"","parse-names":false,"suffix":""}],"id":"ITEM-1","issued":{"date-parts":[["2022"]]},"publisher":"University of Missouri--Columbia","title":"Organization's response to external disruptive events","type":"thesis"},"uris":["http://www.mendeley.com/documents/?uuid=e4398b2a-e200-4db3-8698-e2af827bfcd1","http://www.mendeley.com/documents/?uuid=6b106bfc-8f4a-4a4d-83d9-59b6c0c29398"]}],"mendeley":{"formattedCitation":"(Anand, 2022)","plainTextFormattedCitation":"(Anand, 2022)","previouslyFormattedCitation":"(Anand, 2022)"},"properties":{"noteIndex":0},"schema":"https://github.com/citation-style-language/schema/raw/master/csl-citation.json"}</w:instrText>
      </w:r>
      <w:r w:rsidR="00364A5C">
        <w:rPr>
          <w:rFonts w:cstheme="majorBidi"/>
        </w:rPr>
        <w:fldChar w:fldCharType="separate"/>
      </w:r>
      <w:r w:rsidR="00364A5C" w:rsidRPr="00364A5C">
        <w:rPr>
          <w:rFonts w:cstheme="majorBidi"/>
          <w:noProof/>
        </w:rPr>
        <w:t>(Anand, 2022)</w:t>
      </w:r>
      <w:r w:rsidR="00364A5C">
        <w:rPr>
          <w:rFonts w:cstheme="majorBidi"/>
        </w:rPr>
        <w:fldChar w:fldCharType="end"/>
      </w:r>
      <w:r w:rsidR="00A54F19" w:rsidRPr="00A54F19">
        <w:rPr>
          <w:rFonts w:cstheme="majorBidi"/>
        </w:rPr>
        <w:t xml:space="preserve">. The success of the "Dream Crazy" campaign demonstrates the effectiveness of Nike's change management strategies. The positive resonance with the target audience solidifies the company's position as a cultural </w:t>
      </w:r>
      <w:r w:rsidR="005149B3" w:rsidRPr="00A54F19">
        <w:rPr>
          <w:rFonts w:cstheme="majorBidi"/>
        </w:rPr>
        <w:t>influences</w:t>
      </w:r>
      <w:r w:rsidR="00A54F19" w:rsidRPr="00A54F19">
        <w:rPr>
          <w:rFonts w:cstheme="majorBidi"/>
        </w:rPr>
        <w:t>, embedding the shift in approach into the organizational fabric</w:t>
      </w:r>
      <w:r w:rsidR="00F466C1">
        <w:rPr>
          <w:rFonts w:cstheme="majorBidi"/>
        </w:rPr>
        <w:t xml:space="preserve"> </w:t>
      </w:r>
      <w:r w:rsidR="00F466C1">
        <w:rPr>
          <w:rFonts w:cstheme="majorBidi"/>
        </w:rPr>
        <w:fldChar w:fldCharType="begin" w:fldLock="1"/>
      </w:r>
      <w:r w:rsidR="00635774">
        <w:rPr>
          <w:rFonts w:cstheme="majorBidi"/>
        </w:rPr>
        <w:instrText>ADDIN CSL_CITATION {"citationItems":[{"id":"ITEM-1","itemData":{"author":[{"dropping-particle":"","family":"Malacarne","given":"Timothy","non-dropping-particle":"","parse-names":false,"suffix":""}],"container-title":"Sociological Theory","id":"ITEM-1","issue":"1","issued":{"date-parts":[["2021"]]},"page":"19-37","publisher":"SAGE Publications Sage CA: Los Angeles, CA","title":"Connected audiences in social performance","type":"article-journal","volume":"39"},"uris":["http://www.mendeley.com/documents/?uuid=d6061e81-fbc2-4793-a8ea-fde5a3981cad","http://www.mendeley.com/documents/?uuid=f4520487-e26c-4297-aae2-d762e2fd69bf"]}],"mendeley":{"formattedCitation":"(Malacarne, 2021)","plainTextFormattedCitation":"(Malacarne, 2021)","previouslyFormattedCitation":"(Malacarne, 2021)"},"properties":{"noteIndex":0},"schema":"https://github.com/citation-style-language/schema/raw/master/csl-citation.json"}</w:instrText>
      </w:r>
      <w:r w:rsidR="00F466C1">
        <w:rPr>
          <w:rFonts w:cstheme="majorBidi"/>
        </w:rPr>
        <w:fldChar w:fldCharType="separate"/>
      </w:r>
      <w:r w:rsidR="00F466C1" w:rsidRPr="00F466C1">
        <w:rPr>
          <w:rFonts w:cstheme="majorBidi"/>
          <w:noProof/>
        </w:rPr>
        <w:t>(Malacarne, 2021)</w:t>
      </w:r>
      <w:r w:rsidR="00F466C1">
        <w:rPr>
          <w:rFonts w:cstheme="majorBidi"/>
        </w:rPr>
        <w:fldChar w:fldCharType="end"/>
      </w:r>
      <w:r w:rsidR="00A54F19" w:rsidRPr="00A54F19">
        <w:rPr>
          <w:rFonts w:cstheme="majorBidi"/>
        </w:rPr>
        <w:t>. The refreezing stage entails reinforcing the digital-centric mindset and the willingness to address societal issues, ensuring that these become integral aspects of Nike's identity rather than transient initiatives</w:t>
      </w:r>
      <w:r w:rsidR="00F466C1">
        <w:rPr>
          <w:rFonts w:cstheme="majorBidi"/>
        </w:rPr>
        <w:t xml:space="preserve"> </w:t>
      </w:r>
      <w:r w:rsidR="00F466C1">
        <w:rPr>
          <w:rFonts w:cstheme="majorBidi"/>
        </w:rPr>
        <w:fldChar w:fldCharType="begin" w:fldLock="1"/>
      </w:r>
      <w:r w:rsidR="00635774">
        <w:rPr>
          <w:rFonts w:cstheme="majorBidi"/>
        </w:rPr>
        <w:instrText>ADDIN CSL_CITATION {"citationItems":[{"id":"ITEM-1","itemData":{"author":[{"dropping-particle":"","family":"Maddox-Daines","given":"Kay","non-dropping-particle":"","parse-names":false,"suffix":""}],"id":"ITEM-1","issued":{"date-parts":[["2023"]]},"publisher":"Taylor \\&amp; Francis","title":"Managing People in the Hybrid Workplace","type":"book"},"uris":["http://www.mendeley.com/documents/?uuid=753af67b-2275-4a4a-85c1-ceea8c0fc006","http://www.mendeley.com/documents/?uuid=b69e01c9-6654-4a74-8542-d0f552089de6"]}],"mendeley":{"formattedCitation":"(Maddox-Daines, 2023)","plainTextFormattedCitation":"(Maddox-Daines, 2023)","previouslyFormattedCitation":"(Maddox-Daines, 2023)"},"properties":{"noteIndex":0},"schema":"https://github.com/citation-style-language/schema/raw/master/csl-citation.json"}</w:instrText>
      </w:r>
      <w:r w:rsidR="00F466C1">
        <w:rPr>
          <w:rFonts w:cstheme="majorBidi"/>
        </w:rPr>
        <w:fldChar w:fldCharType="separate"/>
      </w:r>
      <w:r w:rsidR="00F466C1" w:rsidRPr="00F466C1">
        <w:rPr>
          <w:rFonts w:cstheme="majorBidi"/>
          <w:noProof/>
        </w:rPr>
        <w:t>(Maddox-Daines, 2023)</w:t>
      </w:r>
      <w:r w:rsidR="00F466C1">
        <w:rPr>
          <w:rFonts w:cstheme="majorBidi"/>
        </w:rPr>
        <w:fldChar w:fldCharType="end"/>
      </w:r>
      <w:r w:rsidR="00A54F19" w:rsidRPr="00A54F19">
        <w:rPr>
          <w:rFonts w:cstheme="majorBidi"/>
        </w:rPr>
        <w:t>.</w:t>
      </w:r>
    </w:p>
    <w:p w14:paraId="3297F23F" w14:textId="085D823B" w:rsidR="00BB30CC" w:rsidRPr="00B529FA" w:rsidRDefault="00BB30CC" w:rsidP="00B529FA">
      <w:pPr>
        <w:pStyle w:val="Heading2"/>
        <w:numPr>
          <w:ilvl w:val="1"/>
          <w:numId w:val="3"/>
        </w:numPr>
        <w:rPr>
          <w:b/>
          <w:bCs/>
        </w:rPr>
      </w:pPr>
      <w:bookmarkStart w:id="6" w:name="_Toc160746839"/>
      <w:r w:rsidRPr="00B529FA">
        <w:rPr>
          <w:b/>
          <w:bCs/>
        </w:rPr>
        <w:t>Target Market</w:t>
      </w:r>
      <w:bookmarkEnd w:id="6"/>
    </w:p>
    <w:p w14:paraId="6F4566D2" w14:textId="6ABAD554" w:rsidR="00E41015" w:rsidRPr="00067ACA" w:rsidRDefault="00E41015" w:rsidP="00067ACA">
      <w:pPr>
        <w:pStyle w:val="NormalWeb"/>
        <w:tabs>
          <w:tab w:val="left" w:pos="426"/>
        </w:tabs>
        <w:spacing w:line="360" w:lineRule="auto"/>
        <w:ind w:firstLine="426"/>
        <w:jc w:val="both"/>
        <w:rPr>
          <w:rFonts w:cstheme="majorBidi"/>
        </w:rPr>
      </w:pPr>
      <w:r w:rsidRPr="00067ACA">
        <w:rPr>
          <w:rFonts w:cstheme="majorBidi"/>
        </w:rPr>
        <w:t>Nike's mastery in capturing a diverse target market has been a cornerstone of its enduring success, spanning athletes, sports enthusiasts, and the fashion-conscious alike</w:t>
      </w:r>
      <w:r w:rsidR="0050040B">
        <w:rPr>
          <w:rFonts w:cstheme="majorBidi"/>
        </w:rPr>
        <w:t xml:space="preserve"> </w:t>
      </w:r>
      <w:r w:rsidR="0050040B">
        <w:rPr>
          <w:rFonts w:cstheme="majorBidi"/>
        </w:rPr>
        <w:fldChar w:fldCharType="begin" w:fldLock="1"/>
      </w:r>
      <w:r w:rsidR="00635774">
        <w:rPr>
          <w:rFonts w:cstheme="majorBidi"/>
        </w:rPr>
        <w:instrText>ADDIN CSL_CITATION {"citationItems":[{"id":"ITEM-1","itemData":{"author":[{"dropping-particle":"","family":"Anguelov","given":"Nikolay","non-dropping-particle":"","parse-names":false,"suffix":""}],"id":"ITEM-1","issued":{"date-parts":[["2021"]]},"publisher":"CRC Press","title":"The sustainable fashion quest: innovations in business and policy","type":"book"},"uris":["http://www.mendeley.com/documents/?uuid=d4f8b460-a73a-4798-b70b-9ea7d89f3729","http://www.mendeley.com/documents/?uuid=5cbfb8ba-7d32-46a1-ab7a-a53259fbb7a7"]}],"mendeley":{"formattedCitation":"(Anguelov, 2021)","plainTextFormattedCitation":"(Anguelov, 2021)","previouslyFormattedCitation":"(Anguelov, 2021)"},"properties":{"noteIndex":0},"schema":"https://github.com/citation-style-language/schema/raw/master/csl-citation.json"}</w:instrText>
      </w:r>
      <w:r w:rsidR="0050040B">
        <w:rPr>
          <w:rFonts w:cstheme="majorBidi"/>
        </w:rPr>
        <w:fldChar w:fldCharType="separate"/>
      </w:r>
      <w:r w:rsidR="0050040B" w:rsidRPr="0050040B">
        <w:rPr>
          <w:rFonts w:cstheme="majorBidi"/>
          <w:noProof/>
        </w:rPr>
        <w:t>(Anguelov, 2021)</w:t>
      </w:r>
      <w:r w:rsidR="0050040B">
        <w:rPr>
          <w:rFonts w:cstheme="majorBidi"/>
        </w:rPr>
        <w:fldChar w:fldCharType="end"/>
      </w:r>
      <w:r w:rsidRPr="00067ACA">
        <w:rPr>
          <w:rFonts w:cstheme="majorBidi"/>
        </w:rPr>
        <w:t>. The brand's triumph lies not only in its expansive reach but in its adept navigation of a broad spectrum while retaining a central emphasis on performance and innovation</w:t>
      </w:r>
      <w:r w:rsidR="0050040B">
        <w:rPr>
          <w:rFonts w:cstheme="majorBidi"/>
        </w:rPr>
        <w:t xml:space="preserve"> </w:t>
      </w:r>
      <w:r w:rsidR="0050040B">
        <w:rPr>
          <w:rFonts w:cstheme="majorBidi"/>
        </w:rPr>
        <w:fldChar w:fldCharType="begin" w:fldLock="1"/>
      </w:r>
      <w:r w:rsidR="00635774">
        <w:rPr>
          <w:rFonts w:cstheme="majorBidi"/>
        </w:rPr>
        <w:instrText>ADDIN CSL_CITATION {"citationItems":[{"id":"ITEM-1","itemData":{"author":[{"dropping-particle":"","family":"Lubis","given":"Adelina","non-dropping-particle":"","parse-names":false,"suffix":""},{"dropping-particle":"","family":"Purike","given":"Era","non-dropping-particle":"","parse-names":false,"suffix":""},{"dropping-particle":"","family":"Stiadi","given":"Muhamad","non-dropping-particle":"","parse-names":false,"suffix":""},{"dropping-particle":"","family":"Judijanto","given":"Loso","non-dropping-particle":"","parse-names":false,"suffix":""},{"dropping-particle":"","family":"Tobing","given":"Fitriani","non-dropping-particle":"","parse-names":false,"suffix":""}],"container-title":"International Journal of Economic Literature","id":"ITEM-1","issue":"3","issued":{"date-parts":[["2023"]]},"page":"245-257","title":"The Triad of Marketing Success: Product Innovation, Customer Engagement, and Market Penetration","type":"article-journal","volume":"1"},"uris":["http://www.mendeley.com/documents/?uuid=f479fa97-7cc4-4aed-94ea-d72422778c49","http://www.mendeley.com/documents/?uuid=e0cb9be4-6f9d-4a26-8a9b-0f266d9a39e3"]}],"mendeley":{"formattedCitation":"(Lubis &lt;i&gt;et al.&lt;/i&gt;, 2023)","plainTextFormattedCitation":"(Lubis et al., 2023)","previouslyFormattedCitation":"(Lubis &lt;i&gt;et al.&lt;/i&gt;, 2023)"},"properties":{"noteIndex":0},"schema":"https://github.com/citation-style-language/schema/raw/master/csl-citation.json"}</w:instrText>
      </w:r>
      <w:r w:rsidR="0050040B">
        <w:rPr>
          <w:rFonts w:cstheme="majorBidi"/>
        </w:rPr>
        <w:fldChar w:fldCharType="separate"/>
      </w:r>
      <w:r w:rsidR="0050040B" w:rsidRPr="0050040B">
        <w:rPr>
          <w:rFonts w:cstheme="majorBidi"/>
          <w:noProof/>
        </w:rPr>
        <w:t xml:space="preserve">(Lubis </w:t>
      </w:r>
      <w:r w:rsidR="0050040B" w:rsidRPr="0050040B">
        <w:rPr>
          <w:rFonts w:cstheme="majorBidi"/>
          <w:i/>
          <w:noProof/>
        </w:rPr>
        <w:t>et al.</w:t>
      </w:r>
      <w:r w:rsidR="0050040B" w:rsidRPr="0050040B">
        <w:rPr>
          <w:rFonts w:cstheme="majorBidi"/>
          <w:noProof/>
        </w:rPr>
        <w:t>, 2023)</w:t>
      </w:r>
      <w:r w:rsidR="0050040B">
        <w:rPr>
          <w:rFonts w:cstheme="majorBidi"/>
        </w:rPr>
        <w:fldChar w:fldCharType="end"/>
      </w:r>
      <w:r w:rsidRPr="00067ACA">
        <w:rPr>
          <w:rFonts w:cstheme="majorBidi"/>
        </w:rPr>
        <w:t>. This versatility is distinctly reflected in Nike's strategic market segmentation, evident through the meticulous creation of specialized product lines tailored for various sports and activities. From cutting-edge running shoes to basketball sneakers and soccer cleats, Nike ensures that each product line is finely tuned to the specific needs and aspirations of its target audience, thereby solidifying its standing as a go-to brand across athletic pursuits</w:t>
      </w:r>
      <w:r w:rsidR="00D14329">
        <w:rPr>
          <w:rFonts w:cstheme="majorBidi"/>
        </w:rPr>
        <w:t xml:space="preserve"> </w:t>
      </w:r>
      <w:r w:rsidR="00D14329">
        <w:rPr>
          <w:rFonts w:cstheme="majorBidi"/>
        </w:rPr>
        <w:fldChar w:fldCharType="begin" w:fldLock="1"/>
      </w:r>
      <w:r w:rsidR="00635774">
        <w:rPr>
          <w:rFonts w:cstheme="majorBidi"/>
        </w:rPr>
        <w:instrText>ADDIN CSL_CITATION {"citationItems":[{"id":"ITEM-1","itemData":{"author":[{"dropping-particle":"","family":"Brandberg","given":"Oskar","non-dropping-particle":"","parse-names":false,"suffix":""},{"dropping-particle":"","family":"Myrefelt Norlinger","given":"Mathias","non-dropping-particle":"","parse-names":false,"suffix":""},{"dropping-particle":"","family":"Ngo","given":"Kevin","non-dropping-particle":"","parse-names":false,"suffix":""}],"id":"ITEM-1","issued":{"date-parts":[["2020"]]},"title":"Nike’s Dream Crazy campaign and how it influenced views and opinions towards the brand","type":"article-journal"},"uris":["http://www.mendeley.com/documents/?uuid=2c7c6313-5e10-4344-b10b-057f1748db2f","http://www.mendeley.com/documents/?uuid=f38b5e16-3990-479b-bdae-2351f8be6a12"]}],"mendeley":{"formattedCitation":"(Brandberg, Myrefelt Norlinger and Ngo, 2020)","plainTextFormattedCitation":"(Brandberg, Myrefelt Norlinger and Ngo, 2020)","previouslyFormattedCitation":"(Brandberg, Myrefelt Norlinger and Ngo, 2020)"},"properties":{"noteIndex":0},"schema":"https://github.com/citation-style-language/schema/raw/master/csl-citation.json"}</w:instrText>
      </w:r>
      <w:r w:rsidR="00D14329">
        <w:rPr>
          <w:rFonts w:cstheme="majorBidi"/>
        </w:rPr>
        <w:fldChar w:fldCharType="separate"/>
      </w:r>
      <w:r w:rsidR="00D14329" w:rsidRPr="00D14329">
        <w:rPr>
          <w:rFonts w:cstheme="majorBidi"/>
          <w:noProof/>
        </w:rPr>
        <w:t>(Brandberg, Myrefelt Norlinger and Ngo, 2020)</w:t>
      </w:r>
      <w:r w:rsidR="00D14329">
        <w:rPr>
          <w:rFonts w:cstheme="majorBidi"/>
        </w:rPr>
        <w:fldChar w:fldCharType="end"/>
      </w:r>
      <w:r w:rsidRPr="00067ACA">
        <w:rPr>
          <w:rFonts w:cstheme="majorBidi"/>
        </w:rPr>
        <w:t>.</w:t>
      </w:r>
    </w:p>
    <w:p w14:paraId="44BAA5F0" w14:textId="3B79C043" w:rsidR="00E41015" w:rsidRPr="00067ACA" w:rsidRDefault="00E41015" w:rsidP="00067ACA">
      <w:pPr>
        <w:pStyle w:val="NormalWeb"/>
        <w:tabs>
          <w:tab w:val="left" w:pos="426"/>
        </w:tabs>
        <w:spacing w:line="360" w:lineRule="auto"/>
        <w:ind w:firstLine="426"/>
        <w:jc w:val="both"/>
        <w:rPr>
          <w:rFonts w:cstheme="majorBidi"/>
        </w:rPr>
      </w:pPr>
      <w:r w:rsidRPr="00067ACA">
        <w:rPr>
          <w:rFonts w:cstheme="majorBidi"/>
        </w:rPr>
        <w:t>At the heart of Nike's universal appeal is the iconic "Just Do It" slogan, a succinct encapsulation of the brand's overarching philosophy</w:t>
      </w:r>
      <w:r w:rsidR="00D14329">
        <w:rPr>
          <w:rFonts w:cstheme="majorBidi"/>
        </w:rPr>
        <w:t xml:space="preserve"> </w:t>
      </w:r>
      <w:r w:rsidR="00D14329">
        <w:rPr>
          <w:rFonts w:cstheme="majorBidi"/>
        </w:rPr>
        <w:fldChar w:fldCharType="begin" w:fldLock="1"/>
      </w:r>
      <w:r w:rsidR="00635774">
        <w:rPr>
          <w:rFonts w:cstheme="majorBidi"/>
        </w:rPr>
        <w:instrText>ADDIN CSL_CITATION {"citationItems":[{"id":"ITEM-1","itemData":{"author":[{"dropping-particle":"","family":"Bryar","given":"Colin","non-dropping-particle":"","parse-names":false,"suffix":""},{"dropping-particle":"","family":"Carr","given":"Bill","non-dropping-particle":"","parse-names":false,"suffix":""}],"id":"ITEM-1","issued":{"date-parts":[["2021"]]},"publisher":"Pan Macmillan","title":"Working backwards: insights, stories, and secrets from inside Amazon","type":"book"},"uris":["http://www.mendeley.com/documents/?uuid=493f554d-ecb2-4b7a-84cd-32bf4ef28cf6","http://www.mendeley.com/documents/?uuid=3daf57c5-fcc9-494e-9105-41a5cde5cb42"]}],"mendeley":{"formattedCitation":"(Bryar and Carr, 2021)","plainTextFormattedCitation":"(Bryar and Carr, 2021)","previouslyFormattedCitation":"(Bryar and Carr, 2021)"},"properties":{"noteIndex":0},"schema":"https://github.com/citation-style-language/schema/raw/master/csl-citation.json"}</w:instrText>
      </w:r>
      <w:r w:rsidR="00D14329">
        <w:rPr>
          <w:rFonts w:cstheme="majorBidi"/>
        </w:rPr>
        <w:fldChar w:fldCharType="separate"/>
      </w:r>
      <w:r w:rsidR="00D14329" w:rsidRPr="00D14329">
        <w:rPr>
          <w:rFonts w:cstheme="majorBidi"/>
          <w:noProof/>
        </w:rPr>
        <w:t>(Bryar and Carr, 2021)</w:t>
      </w:r>
      <w:r w:rsidR="00D14329">
        <w:rPr>
          <w:rFonts w:cstheme="majorBidi"/>
        </w:rPr>
        <w:fldChar w:fldCharType="end"/>
      </w:r>
      <w:r w:rsidRPr="00067ACA">
        <w:rPr>
          <w:rFonts w:cstheme="majorBidi"/>
        </w:rPr>
        <w:t>. This mantra resonates beyond the boundaries of age, gender, and interests, embodying Nike's commitment to empowering individuals to push their limits and overcome challenges</w:t>
      </w:r>
      <w:r w:rsidR="00D65E62">
        <w:rPr>
          <w:rFonts w:cstheme="majorBidi"/>
        </w:rPr>
        <w:t xml:space="preserve"> </w:t>
      </w:r>
      <w:r w:rsidR="00D65E62">
        <w:rPr>
          <w:rFonts w:cstheme="majorBidi"/>
        </w:rPr>
        <w:fldChar w:fldCharType="begin" w:fldLock="1"/>
      </w:r>
      <w:r w:rsidR="00635774">
        <w:rPr>
          <w:rFonts w:cstheme="majorBidi"/>
        </w:rPr>
        <w:instrText>ADDIN CSL_CITATION {"citationItems":[{"id":"ITEM-1","itemData":{"author":[{"dropping-particle":"","family":"Rasmussen","given":"Kirsten","non-dropping-particle":"","parse-names":false,"suffix":""},{"dropping-particle":"","family":"Dufur","given":"Mikaela J","non-dropping-particle":"","parse-names":false,"suffix":""},{"dropping-particle":"","family":"Cope","given":"Michael R","non-dropping-particle":"","parse-names":false,"suffix":""},{"dropping-particle":"","family":"Pierce","given":"Hayley","non-dropping-particle":"","parse-names":false,"suffix":""}],"container-title":"International Journal of Environmental Research and Public Health","id":"ITEM-1","issue":"15","issued":{"date-parts":[["2021"]]},"page":"7759","publisher":"MDPI","title":"Gender marginalization in sports participation through advertising: The case of Nike","type":"article-journal","volume":"18"},"uris":["http://www.mendeley.com/documents/?uuid=3d2632af-8692-4780-ae3f-3325456c3e50","http://www.mendeley.com/documents/?uuid=cef8a7bc-8afa-4f4f-9700-4f399128fe0f"]}],"mendeley":{"formattedCitation":"(Rasmussen &lt;i&gt;et al.&lt;/i&gt;, 2021)","plainTextFormattedCitation":"(Rasmussen et al., 2021)","previouslyFormattedCitation":"(Rasmussen &lt;i&gt;et al.&lt;/i&gt;, 2021)"},"properties":{"noteIndex":0},"schema":"https://github.com/citation-style-language/schema/raw/master/csl-citation.json"}</w:instrText>
      </w:r>
      <w:r w:rsidR="00D65E62">
        <w:rPr>
          <w:rFonts w:cstheme="majorBidi"/>
        </w:rPr>
        <w:fldChar w:fldCharType="separate"/>
      </w:r>
      <w:r w:rsidR="00D65E62" w:rsidRPr="00D65E62">
        <w:rPr>
          <w:rFonts w:cstheme="majorBidi"/>
          <w:noProof/>
        </w:rPr>
        <w:t xml:space="preserve">(Rasmussen </w:t>
      </w:r>
      <w:r w:rsidR="00D65E62" w:rsidRPr="00D65E62">
        <w:rPr>
          <w:rFonts w:cstheme="majorBidi"/>
          <w:i/>
          <w:noProof/>
        </w:rPr>
        <w:t>et al.</w:t>
      </w:r>
      <w:r w:rsidR="00D65E62" w:rsidRPr="00D65E62">
        <w:rPr>
          <w:rFonts w:cstheme="majorBidi"/>
          <w:noProof/>
        </w:rPr>
        <w:t>, 2021)</w:t>
      </w:r>
      <w:r w:rsidR="00D65E62">
        <w:rPr>
          <w:rFonts w:cstheme="majorBidi"/>
        </w:rPr>
        <w:fldChar w:fldCharType="end"/>
      </w:r>
      <w:r w:rsidRPr="00067ACA">
        <w:rPr>
          <w:rFonts w:cstheme="majorBidi"/>
        </w:rPr>
        <w:t>. It serves as a unifying call to action, fostering a sense of motivation that transcends demographics. By aligning its brand with this empowering ethos, Nike not only forges a connection with athletes driven by performance but also resonates with those who seek inspiration in their everyday pursuits</w:t>
      </w:r>
      <w:r w:rsidR="00D65E62">
        <w:rPr>
          <w:rFonts w:cstheme="majorBidi"/>
        </w:rPr>
        <w:t xml:space="preserve"> </w:t>
      </w:r>
      <w:r w:rsidR="00D65E62">
        <w:rPr>
          <w:rFonts w:cstheme="majorBidi"/>
        </w:rPr>
        <w:fldChar w:fldCharType="begin" w:fldLock="1"/>
      </w:r>
      <w:r w:rsidR="00635774">
        <w:rPr>
          <w:rFonts w:cstheme="majorBidi"/>
        </w:rPr>
        <w:instrText>ADDIN CSL_CITATION {"citationItems":[{"id":"ITEM-1","itemData":{"author":[{"dropping-particle":"","family":"Orgad","given":"Shani","non-dropping-particle":"","parse-names":false,"suffix":""},{"dropping-particle":"","family":"Gill","given":"Rosalind","non-dropping-particle":"","parse-names":false,"suffix":""}],"id":"ITEM-1","issued":{"date-parts":[["2021"]]},"publisher":"Duke University Press","title":"Confidence culture","type":"book"},"uris":["http://www.mendeley.com/documents/?uuid=d43f78c5-6a32-449b-9bf3-23c30d4f97bf","http://www.mendeley.com/documents/?uuid=a291fa5a-7660-4abf-bbb3-0dc820e2b61d"]}],"mendeley":{"formattedCitation":"(Orgad and Gill, 2021)","plainTextFormattedCitation":"(Orgad and Gill, 2021)","previouslyFormattedCitation":"(Orgad and Gill, 2021)"},"properties":{"noteIndex":0},"schema":"https://github.com/citation-style-language/schema/raw/master/csl-citation.json"}</w:instrText>
      </w:r>
      <w:r w:rsidR="00D65E62">
        <w:rPr>
          <w:rFonts w:cstheme="majorBidi"/>
        </w:rPr>
        <w:fldChar w:fldCharType="separate"/>
      </w:r>
      <w:r w:rsidR="00D65E62" w:rsidRPr="00D65E62">
        <w:rPr>
          <w:rFonts w:cstheme="majorBidi"/>
          <w:noProof/>
        </w:rPr>
        <w:t>(Orgad and Gill, 2021)</w:t>
      </w:r>
      <w:r w:rsidR="00D65E62">
        <w:rPr>
          <w:rFonts w:cstheme="majorBidi"/>
        </w:rPr>
        <w:fldChar w:fldCharType="end"/>
      </w:r>
      <w:r w:rsidRPr="00067ACA">
        <w:rPr>
          <w:rFonts w:cstheme="majorBidi"/>
        </w:rPr>
        <w:t>.</w:t>
      </w:r>
    </w:p>
    <w:p w14:paraId="19C009CD" w14:textId="3349DD9D" w:rsidR="00BB30CC" w:rsidRPr="00B529FA" w:rsidRDefault="00BB30CC" w:rsidP="00B529FA">
      <w:pPr>
        <w:pStyle w:val="Heading2"/>
        <w:numPr>
          <w:ilvl w:val="1"/>
          <w:numId w:val="3"/>
        </w:numPr>
        <w:rPr>
          <w:b/>
          <w:bCs/>
        </w:rPr>
      </w:pPr>
      <w:bookmarkStart w:id="7" w:name="_Toc160746840"/>
      <w:r w:rsidRPr="00B529FA">
        <w:rPr>
          <w:b/>
          <w:bCs/>
        </w:rPr>
        <w:t>Selection of Media</w:t>
      </w:r>
      <w:bookmarkEnd w:id="7"/>
    </w:p>
    <w:p w14:paraId="4EEA1091" w14:textId="212B31FD" w:rsidR="00E41015" w:rsidRPr="00067ACA" w:rsidRDefault="00E41015" w:rsidP="009B422E">
      <w:pPr>
        <w:pStyle w:val="NormalWeb"/>
        <w:tabs>
          <w:tab w:val="left" w:pos="426"/>
        </w:tabs>
        <w:spacing w:line="360" w:lineRule="auto"/>
        <w:jc w:val="both"/>
        <w:rPr>
          <w:rFonts w:cstheme="majorBidi"/>
        </w:rPr>
      </w:pPr>
      <w:r w:rsidRPr="00067ACA">
        <w:rPr>
          <w:rFonts w:cstheme="majorBidi"/>
        </w:rPr>
        <w:t>Nike's marketing brilliance is notably characterized by its adept utilization of a multi-channel approach, seamlessly navigating various media platforms to engage its audience effectively</w:t>
      </w:r>
      <w:r w:rsidR="005149B3">
        <w:rPr>
          <w:rFonts w:cstheme="majorBidi"/>
        </w:rPr>
        <w:t xml:space="preserve"> </w:t>
      </w:r>
      <w:r w:rsidR="00CB3841">
        <w:rPr>
          <w:rFonts w:cstheme="majorBidi"/>
        </w:rPr>
        <w:fldChar w:fldCharType="begin" w:fldLock="1"/>
      </w:r>
      <w:r w:rsidR="00635774">
        <w:rPr>
          <w:rFonts w:cstheme="majorBidi"/>
        </w:rPr>
        <w:instrText>ADDIN CSL_CITATION {"citationItems":[{"id":"ITEM-1","itemData":{"author":[{"dropping-particle":"","family":"Zhavoronkova","given":"Anna","non-dropping-particle":"","parse-names":false,"suffix":""}],"id":"ITEM-1","issued":{"date-parts":[["2021"]]},"title":"Sport marketing and its social implications. realize nike social media marketing strategy using in-depth analysis on four social media platforms.","type":"article-journal"},"uris":["http://www.mendeley.com/documents/?uuid=d0a88986-736e-4bec-a562-45ef1ddecbf7","http://www.mendeley.com/documents/?uuid=6657246a-7b87-4d40-8cdb-14da6dd35d95"]}],"mendeley":{"formattedCitation":"(Zhavoronkova, 2021)","plainTextFormattedCitation":"(Zhavoronkova, 2021)","previouslyFormattedCitation":"(Zhavoronkova, 2021)"},"properties":{"noteIndex":0},"schema":"https://github.com/citation-style-language/schema/raw/master/csl-citation.json"}</w:instrText>
      </w:r>
      <w:r w:rsidR="00CB3841">
        <w:rPr>
          <w:rFonts w:cstheme="majorBidi"/>
        </w:rPr>
        <w:fldChar w:fldCharType="separate"/>
      </w:r>
      <w:r w:rsidR="00307A50" w:rsidRPr="00307A50">
        <w:rPr>
          <w:rFonts w:cstheme="majorBidi"/>
          <w:noProof/>
        </w:rPr>
        <w:t>(Zhavoronkova, 2021)</w:t>
      </w:r>
      <w:r w:rsidR="00CB3841">
        <w:rPr>
          <w:rFonts w:cstheme="majorBidi"/>
        </w:rPr>
        <w:fldChar w:fldCharType="end"/>
      </w:r>
      <w:r w:rsidRPr="00067ACA">
        <w:rPr>
          <w:rFonts w:cstheme="majorBidi"/>
        </w:rPr>
        <w:t xml:space="preserve">. The brand's mastery </w:t>
      </w:r>
      <w:r w:rsidR="000F2DDC">
        <w:rPr>
          <w:rFonts w:cstheme="majorBidi"/>
        </w:rPr>
        <w:t>of</w:t>
      </w:r>
      <w:r w:rsidRPr="00067ACA">
        <w:rPr>
          <w:rFonts w:cstheme="majorBidi"/>
        </w:rPr>
        <w:t xml:space="preserve"> social media marketing is evident through its compelling presence on platforms such as Instagram, Twitter, and Facebook</w:t>
      </w:r>
      <w:r w:rsidR="009542D9">
        <w:rPr>
          <w:rFonts w:cstheme="majorBidi"/>
        </w:rPr>
        <w:t xml:space="preserve"> </w:t>
      </w:r>
      <w:r w:rsidR="009542D9">
        <w:rPr>
          <w:rFonts w:cstheme="majorBidi"/>
        </w:rPr>
        <w:fldChar w:fldCharType="begin" w:fldLock="1"/>
      </w:r>
      <w:r w:rsidR="00635774">
        <w:rPr>
          <w:rFonts w:cstheme="majorBidi"/>
        </w:rPr>
        <w:instrText>ADDIN CSL_CITATION {"citationItems":[{"id":"ITEM-1","itemData":{"author":[{"dropping-particle":"","family":"Fontaine","given":"Sean P","non-dropping-particle":"","parse-names":false,"suffix":""}],"id":"ITEM-1","issued":{"date-parts":[["2020"]]},"title":"Analyzing the Social Media Presence of Nike, Adidas, and New Balance Using Social Listening","type":"article-journal"},"uris":["http://www.mendeley.com/documents/?uuid=c6fc26b3-504b-44d1-a1e9-dfa6817fddae","http://www.mendeley.com/documents/?uuid=7c3a0531-324b-40a8-8a1e-a699d6901d18"]}],"mendeley":{"formattedCitation":"(Fontaine, 2020)","plainTextFormattedCitation":"(Fontaine, 2020)","previouslyFormattedCitation":"(Fontaine, 2020)"},"properties":{"noteIndex":0},"schema":"https://github.com/citation-style-language/schema/raw/master/csl-citation.json"}</w:instrText>
      </w:r>
      <w:r w:rsidR="009542D9">
        <w:rPr>
          <w:rFonts w:cstheme="majorBidi"/>
        </w:rPr>
        <w:fldChar w:fldCharType="separate"/>
      </w:r>
      <w:r w:rsidR="009542D9" w:rsidRPr="009542D9">
        <w:rPr>
          <w:rFonts w:cstheme="majorBidi"/>
          <w:noProof/>
        </w:rPr>
        <w:t>(Fontaine, 2020)</w:t>
      </w:r>
      <w:r w:rsidR="009542D9">
        <w:rPr>
          <w:rFonts w:cstheme="majorBidi"/>
        </w:rPr>
        <w:fldChar w:fldCharType="end"/>
      </w:r>
      <w:r w:rsidRPr="00067ACA">
        <w:rPr>
          <w:rFonts w:cstheme="majorBidi"/>
        </w:rPr>
        <w:t xml:space="preserve">. </w:t>
      </w:r>
      <w:r w:rsidRPr="00067ACA">
        <w:rPr>
          <w:rFonts w:cstheme="majorBidi"/>
        </w:rPr>
        <w:lastRenderedPageBreak/>
        <w:t>Nike excels in crafting visually striking content that not only captures attention but also evokes a powerful emotional response</w:t>
      </w:r>
      <w:r w:rsidR="009542D9">
        <w:rPr>
          <w:rFonts w:cstheme="majorBidi"/>
        </w:rPr>
        <w:t xml:space="preserve"> </w:t>
      </w:r>
      <w:r w:rsidR="009542D9">
        <w:rPr>
          <w:rFonts w:cstheme="majorBidi"/>
        </w:rPr>
        <w:fldChar w:fldCharType="begin" w:fldLock="1"/>
      </w:r>
      <w:r w:rsidR="00635774">
        <w:rPr>
          <w:rFonts w:cstheme="majorBidi"/>
        </w:rPr>
        <w:instrText>ADDIN CSL_CITATION {"citationItems":[{"id":"ITEM-1","itemData":{"author":[{"dropping-particle":"","family":"Herrat","given":"Fatima Ezzahra","non-dropping-particle":"","parse-names":false,"suffix":""},{"dropping-particle":"","family":"others","given":"","non-dropping-particle":"","parse-names":false,"suffix":""}],"id":"ITEM-1","issued":{"date-parts":[["2023"]]},"publisher":"Université de Liège, Liège, Belgique","title":"The value of a good story in priceless: How does a brand create history by communicating their sustainibility through storytelling in a trustworthy way.","type":"article-journal"},"uris":["http://www.mendeley.com/documents/?uuid=6074ef22-15e6-4546-b05a-344802ee8d22","http://www.mendeley.com/documents/?uuid=178884e6-f37f-4b60-b9d0-fd1a4b660ab6"]}],"mendeley":{"formattedCitation":"(Herrat and others, 2023)","plainTextFormattedCitation":"(Herrat and others, 2023)","previouslyFormattedCitation":"(Herrat and others, 2023)"},"properties":{"noteIndex":0},"schema":"https://github.com/citation-style-language/schema/raw/master/csl-citation.json"}</w:instrText>
      </w:r>
      <w:r w:rsidR="009542D9">
        <w:rPr>
          <w:rFonts w:cstheme="majorBidi"/>
        </w:rPr>
        <w:fldChar w:fldCharType="separate"/>
      </w:r>
      <w:r w:rsidR="009542D9" w:rsidRPr="009542D9">
        <w:rPr>
          <w:rFonts w:cstheme="majorBidi"/>
          <w:noProof/>
        </w:rPr>
        <w:t>(Herrat and others, 2023)</w:t>
      </w:r>
      <w:r w:rsidR="009542D9">
        <w:rPr>
          <w:rFonts w:cstheme="majorBidi"/>
        </w:rPr>
        <w:fldChar w:fldCharType="end"/>
      </w:r>
      <w:r w:rsidRPr="00067ACA">
        <w:rPr>
          <w:rFonts w:cstheme="majorBidi"/>
        </w:rPr>
        <w:t>. The artful blend of aesthetics and storytelling ensures that each piece of content becomes more than a mere advertisement – it transforms into a narrative that resonates with the target audience on a personal level.</w:t>
      </w:r>
    </w:p>
    <w:p w14:paraId="4B3C3944" w14:textId="1CC21A06" w:rsidR="00E41015" w:rsidRPr="00067ACA" w:rsidRDefault="00E41015" w:rsidP="00067ACA">
      <w:pPr>
        <w:pStyle w:val="NormalWeb"/>
        <w:tabs>
          <w:tab w:val="left" w:pos="426"/>
        </w:tabs>
        <w:spacing w:line="360" w:lineRule="auto"/>
        <w:ind w:firstLine="426"/>
        <w:jc w:val="both"/>
        <w:rPr>
          <w:rFonts w:cstheme="majorBidi"/>
        </w:rPr>
      </w:pPr>
      <w:r w:rsidRPr="00067ACA">
        <w:rPr>
          <w:rFonts w:cstheme="majorBidi"/>
        </w:rPr>
        <w:t>Beyond social media, Nike extends its reach through a diverse array of marketing channels. Email campaigns, carefully curated to deliver relevant content and exclusive offers, serve as a direct and personalized communication tool</w:t>
      </w:r>
      <w:r w:rsidR="00A27BDE">
        <w:rPr>
          <w:rFonts w:cstheme="majorBidi"/>
        </w:rPr>
        <w:t xml:space="preserve"> </w:t>
      </w:r>
      <w:r w:rsidR="00A27BDE">
        <w:rPr>
          <w:rFonts w:cstheme="majorBidi"/>
        </w:rPr>
        <w:fldChar w:fldCharType="begin" w:fldLock="1"/>
      </w:r>
      <w:r w:rsidR="00635774">
        <w:rPr>
          <w:rFonts w:cstheme="majorBidi"/>
        </w:rPr>
        <w:instrText>ADDIN CSL_CITATION {"citationItems":[{"id":"ITEM-1","itemData":{"author":[{"dropping-particle":"","family":"Czinkota","given":"Michael R","non-dropping-particle":"","parse-names":false,"suffix":""},{"dropping-particle":"","family":"Kotabe","given":"Masaaki","non-dropping-particle":"","parse-names":false,"suffix":""},{"dropping-particle":"","family":"Vrontis","given":"Demetris","non-dropping-particle":"","parse-names":false,"suffix":""},{"dropping-particle":"","family":"Shams","given":"S M Riad","non-dropping-particle":"","parse-names":false,"suffix":""},{"dropping-particle":"","family":"Czinkota","given":"Michael R","non-dropping-particle":"","parse-names":false,"suffix":""},{"dropping-particle":"","family":"Kotabe","given":"Masaaki","non-dropping-particle":"","parse-names":false,"suffix":""},{"dropping-particle":"","family":"Vrontis","given":"Demetris","non-dropping-particle":"","parse-names":false,"suffix":""},{"dropping-particle":"","family":"Shams","given":"S M Riad","non-dropping-particle":"","parse-names":false,"suffix":""}],"container-title":"Marketing Management: Past, Present and Future","id":"ITEM-1","issued":{"date-parts":[["2021"]]},"page":"553-606","publisher":"Springer","title":"Designing effective promotion and advertising strategies","type":"article-journal"},"uris":["http://www.mendeley.com/documents/?uuid=8c4cf27f-2e28-4e73-bfe9-0e08dd0639c3","http://www.mendeley.com/documents/?uuid=7bc576e6-170f-4a04-a596-3c178f1fb38c"]}],"mendeley":{"formattedCitation":"(Czinkota &lt;i&gt;et al.&lt;/i&gt;, 2021)","plainTextFormattedCitation":"(Czinkota et al., 2021)","previouslyFormattedCitation":"(Czinkota &lt;i&gt;et al.&lt;/i&gt;, 2021)"},"properties":{"noteIndex":0},"schema":"https://github.com/citation-style-language/schema/raw/master/csl-citation.json"}</w:instrText>
      </w:r>
      <w:r w:rsidR="00A27BDE">
        <w:rPr>
          <w:rFonts w:cstheme="majorBidi"/>
        </w:rPr>
        <w:fldChar w:fldCharType="separate"/>
      </w:r>
      <w:r w:rsidR="00A27BDE" w:rsidRPr="00A27BDE">
        <w:rPr>
          <w:rFonts w:cstheme="majorBidi"/>
          <w:noProof/>
        </w:rPr>
        <w:t xml:space="preserve">(Czinkota </w:t>
      </w:r>
      <w:r w:rsidR="00A27BDE" w:rsidRPr="00A27BDE">
        <w:rPr>
          <w:rFonts w:cstheme="majorBidi"/>
          <w:i/>
          <w:noProof/>
        </w:rPr>
        <w:t>et al.</w:t>
      </w:r>
      <w:r w:rsidR="00A27BDE" w:rsidRPr="00A27BDE">
        <w:rPr>
          <w:rFonts w:cstheme="majorBidi"/>
          <w:noProof/>
        </w:rPr>
        <w:t>, 2021)</w:t>
      </w:r>
      <w:r w:rsidR="00A27BDE">
        <w:rPr>
          <w:rFonts w:cstheme="majorBidi"/>
        </w:rPr>
        <w:fldChar w:fldCharType="end"/>
      </w:r>
      <w:r w:rsidRPr="00067ACA">
        <w:rPr>
          <w:rFonts w:cstheme="majorBidi"/>
        </w:rPr>
        <w:t>. The brand strategically employs search engine optimization (SEO) to enhance its online visibility, ensuring that consumers can easily discover Nike products when searching for athletic wear or related topics</w:t>
      </w:r>
      <w:r w:rsidR="00A27BDE">
        <w:rPr>
          <w:rFonts w:cstheme="majorBidi"/>
        </w:rPr>
        <w:t xml:space="preserve"> </w:t>
      </w:r>
      <w:r w:rsidR="00A27BDE">
        <w:rPr>
          <w:rFonts w:cstheme="majorBidi"/>
        </w:rPr>
        <w:fldChar w:fldCharType="begin" w:fldLock="1"/>
      </w:r>
      <w:r w:rsidR="00635774">
        <w:rPr>
          <w:rFonts w:cstheme="majorBidi"/>
        </w:rPr>
        <w:instrText>ADDIN CSL_CITATION {"citationItems":[{"id":"ITEM-1","itemData":{"author":[{"dropping-particle":"","family":"Naim","given":"Arshi","non-dropping-particle":"","parse-names":false,"suffix":""},{"dropping-particle":"","family":"Ghamdi","given":"Kholoud","non-dropping-particle":"Al","parse-names":false,"suffix":""}],"container-title":"Global Applications of the Internet of Things in Digital Marketing","id":"ITEM-1","issued":{"date-parts":[["2023"]]},"page":"94-122","publisher":"IGI Global","title":"Understanding Digital Marketing: An Exemplary Approach","type":"chapter"},"uris":["http://www.mendeley.com/documents/?uuid=a9f238f0-c32d-470a-82d3-ae64d2029d4f","http://www.mendeley.com/documents/?uuid=2625ed97-3558-4020-acff-7cbe6efa2064"]}],"mendeley":{"formattedCitation":"(Naim and Al Ghamdi, 2023)","plainTextFormattedCitation":"(Naim and Al Ghamdi, 2023)","previouslyFormattedCitation":"(Naim and Al Ghamdi, 2023)"},"properties":{"noteIndex":0},"schema":"https://github.com/citation-style-language/schema/raw/master/csl-citation.json"}</w:instrText>
      </w:r>
      <w:r w:rsidR="00A27BDE">
        <w:rPr>
          <w:rFonts w:cstheme="majorBidi"/>
        </w:rPr>
        <w:fldChar w:fldCharType="separate"/>
      </w:r>
      <w:r w:rsidR="00A27BDE" w:rsidRPr="00A27BDE">
        <w:rPr>
          <w:rFonts w:cstheme="majorBidi"/>
          <w:noProof/>
        </w:rPr>
        <w:t>(Naim and Al Ghamdi, 2023)</w:t>
      </w:r>
      <w:r w:rsidR="00A27BDE">
        <w:rPr>
          <w:rFonts w:cstheme="majorBidi"/>
        </w:rPr>
        <w:fldChar w:fldCharType="end"/>
      </w:r>
      <w:r w:rsidRPr="00067ACA">
        <w:rPr>
          <w:rFonts w:cstheme="majorBidi"/>
        </w:rPr>
        <w:t>.</w:t>
      </w:r>
    </w:p>
    <w:p w14:paraId="6B601FED" w14:textId="32F6118E" w:rsidR="00E41015" w:rsidRPr="00067ACA" w:rsidRDefault="00E41015" w:rsidP="00067ACA">
      <w:pPr>
        <w:pStyle w:val="NormalWeb"/>
        <w:tabs>
          <w:tab w:val="left" w:pos="426"/>
        </w:tabs>
        <w:spacing w:line="360" w:lineRule="auto"/>
        <w:ind w:firstLine="426"/>
        <w:jc w:val="both"/>
        <w:rPr>
          <w:rFonts w:cstheme="majorBidi"/>
        </w:rPr>
      </w:pPr>
      <w:r w:rsidRPr="00067ACA">
        <w:rPr>
          <w:rFonts w:cstheme="majorBidi"/>
        </w:rPr>
        <w:t>Collaborations with influencers, who embody Nike's values and appeal to specific demographics, add another layer to the brand's multi-channel strategy</w:t>
      </w:r>
      <w:r w:rsidR="00A27BDE">
        <w:rPr>
          <w:rFonts w:cstheme="majorBidi"/>
        </w:rPr>
        <w:t xml:space="preserve"> </w:t>
      </w:r>
      <w:r w:rsidR="00A27BDE">
        <w:rPr>
          <w:rFonts w:cstheme="majorBidi"/>
        </w:rPr>
        <w:fldChar w:fldCharType="begin" w:fldLock="1"/>
      </w:r>
      <w:r w:rsidR="00635774">
        <w:rPr>
          <w:rFonts w:cstheme="majorBidi"/>
        </w:rPr>
        <w:instrText>ADDIN CSL_CITATION {"citationItems":[{"id":"ITEM-1","itemData":{"author":[{"dropping-particle":"","family":"Sarfi","given":"Tahere","non-dropping-particle":"","parse-names":false,"suffix":""},{"dropping-particle":"","family":"Nosrati","given":"Shaghayegh","non-dropping-particle":"","parse-names":false,"suffix":""},{"dropping-particle":"","family":"Sabzali","given":"Maryam","non-dropping-particle":"","parse-names":false,"suffix":""}],"container-title":"Journal of Cyberspace Studies","id":"ITEM-1","issue":"2","issued":{"date-parts":[["2021"]]},"page":"203-228","publisher":"University of Tehran on behalf of the\" Cyberspace Research Policy Center~…","title":"The new celebrity economy in cyberspace","type":"article-journal","volume":"5"},"uris":["http://www.mendeley.com/documents/?uuid=44377658-9f89-462d-8236-7329970a671e","http://www.mendeley.com/documents/?uuid=280ec3f5-6b29-4b7e-92ba-e8280215d1f2"]}],"mendeley":{"formattedCitation":"(Sarfi, Nosrati and Sabzali, 2021)","plainTextFormattedCitation":"(Sarfi, Nosrati and Sabzali, 2021)","previouslyFormattedCitation":"(Sarfi, Nosrati and Sabzali, 2021)"},"properties":{"noteIndex":0},"schema":"https://github.com/citation-style-language/schema/raw/master/csl-citation.json"}</w:instrText>
      </w:r>
      <w:r w:rsidR="00A27BDE">
        <w:rPr>
          <w:rFonts w:cstheme="majorBidi"/>
        </w:rPr>
        <w:fldChar w:fldCharType="separate"/>
      </w:r>
      <w:r w:rsidR="00A27BDE" w:rsidRPr="00A27BDE">
        <w:rPr>
          <w:rFonts w:cstheme="majorBidi"/>
          <w:noProof/>
        </w:rPr>
        <w:t>(Sarfi, Nosrati and Sabzali, 2021)</w:t>
      </w:r>
      <w:r w:rsidR="00A27BDE">
        <w:rPr>
          <w:rFonts w:cstheme="majorBidi"/>
        </w:rPr>
        <w:fldChar w:fldCharType="end"/>
      </w:r>
      <w:r w:rsidRPr="00067ACA">
        <w:rPr>
          <w:rFonts w:cstheme="majorBidi"/>
        </w:rPr>
        <w:t>. By partnering with individuals who have a significant following and cultural impact, Nike expands its reach organically, leveraging the influence and credibility of these collaborators</w:t>
      </w:r>
      <w:r w:rsidR="00686222">
        <w:rPr>
          <w:rFonts w:cstheme="majorBidi"/>
        </w:rPr>
        <w:t xml:space="preserve"> </w:t>
      </w:r>
      <w:r w:rsidR="00686222">
        <w:rPr>
          <w:rFonts w:cstheme="majorBidi"/>
        </w:rPr>
        <w:fldChar w:fldCharType="begin" w:fldLock="1"/>
      </w:r>
      <w:r w:rsidR="00635774">
        <w:rPr>
          <w:rFonts w:cstheme="majorBidi"/>
        </w:rPr>
        <w:instrText>ADDIN CSL_CITATION {"citationItems":[{"id":"ITEM-1","itemData":{"author":[{"dropping-particle":"","family":"Khushaim","given":"Mohammed","non-dropping-particle":"","parse-names":false,"suffix":""}],"container-title":"Eximia","id":"ITEM-1","issue":"1","issued":{"date-parts":[["2022"]]},"page":"457-467","title":"Textual Analysis of Nike’s Dream Crazy Commercial","type":"article-journal","volume":"5"},"uris":["http://www.mendeley.com/documents/?uuid=5d05fa91-19ed-427e-ae18-64bb3c6ce9c8","http://www.mendeley.com/documents/?uuid=72b81953-78b4-4eaf-b417-5309d03b3ca1"]}],"mendeley":{"formattedCitation":"(Khushaim, 2022)","plainTextFormattedCitation":"(Khushaim, 2022)","previouslyFormattedCitation":"(Khushaim, 2022)"},"properties":{"noteIndex":0},"schema":"https://github.com/citation-style-language/schema/raw/master/csl-citation.json"}</w:instrText>
      </w:r>
      <w:r w:rsidR="00686222">
        <w:rPr>
          <w:rFonts w:cstheme="majorBidi"/>
        </w:rPr>
        <w:fldChar w:fldCharType="separate"/>
      </w:r>
      <w:r w:rsidR="00686222" w:rsidRPr="00686222">
        <w:rPr>
          <w:rFonts w:cstheme="majorBidi"/>
          <w:noProof/>
        </w:rPr>
        <w:t>(Khushaim, 2022)</w:t>
      </w:r>
      <w:r w:rsidR="00686222">
        <w:rPr>
          <w:rFonts w:cstheme="majorBidi"/>
        </w:rPr>
        <w:fldChar w:fldCharType="end"/>
      </w:r>
      <w:r w:rsidRPr="00067ACA">
        <w:rPr>
          <w:rFonts w:cstheme="majorBidi"/>
        </w:rPr>
        <w:t>.</w:t>
      </w:r>
    </w:p>
    <w:p w14:paraId="25361E8F" w14:textId="6E41F139" w:rsidR="00BB30CC" w:rsidRPr="00067ACA" w:rsidRDefault="00E41015" w:rsidP="00067ACA">
      <w:pPr>
        <w:pStyle w:val="NormalWeb"/>
        <w:tabs>
          <w:tab w:val="left" w:pos="426"/>
        </w:tabs>
        <w:spacing w:line="360" w:lineRule="auto"/>
        <w:ind w:firstLine="426"/>
        <w:jc w:val="both"/>
        <w:rPr>
          <w:rFonts w:cstheme="majorBidi"/>
        </w:rPr>
      </w:pPr>
      <w:r w:rsidRPr="00067ACA">
        <w:rPr>
          <w:rFonts w:cstheme="majorBidi"/>
        </w:rPr>
        <w:t>The selection of diverse media channels aligns astutely with the evolving preferences of consumers. In an era where individuals consume content across various platforms, Nike's comprehensive strategy ensures that the brand remains omnipresent in the digital landscape</w:t>
      </w:r>
      <w:r w:rsidR="000E7471">
        <w:rPr>
          <w:rFonts w:cstheme="majorBidi"/>
        </w:rPr>
        <w:t xml:space="preserve"> </w:t>
      </w:r>
      <w:r w:rsidR="000E7471">
        <w:rPr>
          <w:rFonts w:cstheme="majorBidi"/>
        </w:rPr>
        <w:fldChar w:fldCharType="begin" w:fldLock="1"/>
      </w:r>
      <w:r w:rsidR="00635774">
        <w:rPr>
          <w:rFonts w:cstheme="majorBidi"/>
        </w:rPr>
        <w:instrText>ADDIN CSL_CITATION {"citationItems":[{"id":"ITEM-1","itemData":{"author":[{"dropping-particle":"","family":"Zhavoronkova","given":"Anna","non-dropping-particle":"","parse-names":false,"suffix":""}],"id":"ITEM-1","issued":{"date-parts":[["2021"]]},"title":"Sport marketing and its social implications. realize nike social media marketing strategy using in-depth analysis on four social media platforms.","type":"article-journal"},"uris":["http://www.mendeley.com/documents/?uuid=6657246a-7b87-4d40-8cdb-14da6dd35d95","http://www.mendeley.com/documents/?uuid=d0a88986-736e-4bec-a562-45ef1ddecbf7"]}],"mendeley":{"formattedCitation":"(Zhavoronkova, 2021)","plainTextFormattedCitation":"(Zhavoronkova, 2021)","previouslyFormattedCitation":"(Zhavoronkova, 2021)"},"properties":{"noteIndex":0},"schema":"https://github.com/citation-style-language/schema/raw/master/csl-citation.json"}</w:instrText>
      </w:r>
      <w:r w:rsidR="000E7471">
        <w:rPr>
          <w:rFonts w:cstheme="majorBidi"/>
        </w:rPr>
        <w:fldChar w:fldCharType="separate"/>
      </w:r>
      <w:r w:rsidR="00307A50" w:rsidRPr="00307A50">
        <w:rPr>
          <w:rFonts w:cstheme="majorBidi"/>
          <w:noProof/>
        </w:rPr>
        <w:t>(Zhavoronkova, 2021)</w:t>
      </w:r>
      <w:r w:rsidR="000E7471">
        <w:rPr>
          <w:rFonts w:cstheme="majorBidi"/>
        </w:rPr>
        <w:fldChar w:fldCharType="end"/>
      </w:r>
      <w:r w:rsidRPr="00067ACA">
        <w:rPr>
          <w:rFonts w:cstheme="majorBidi"/>
        </w:rPr>
        <w:t>. This adaptability contributes significantly to the overall effectiveness of Nike's marketing efforts, as it not only reaches consumers where they are but also delivers content in formats and styles that resonate with their preferences</w:t>
      </w:r>
      <w:r w:rsidR="00193C45">
        <w:rPr>
          <w:rFonts w:cstheme="majorBidi"/>
        </w:rPr>
        <w:t xml:space="preserve"> </w:t>
      </w:r>
      <w:r w:rsidR="00193C45">
        <w:rPr>
          <w:rFonts w:cstheme="majorBidi"/>
        </w:rPr>
        <w:fldChar w:fldCharType="begin" w:fldLock="1"/>
      </w:r>
      <w:r w:rsidR="00635774">
        <w:rPr>
          <w:rFonts w:cstheme="majorBidi"/>
        </w:rPr>
        <w:instrText>ADDIN CSL_CITATION {"citationItems":[{"id":"ITEM-1","itemData":{"author":[{"dropping-particle":"","family":"Zhavoronkova","given":"Anna","non-dropping-particle":"","parse-names":false,"suffix":""}],"id":"ITEM-1","issued":{"date-parts":[["2021"]]},"title":"Sport marketing and its social implications. realize nike social media marketing strategy using in-depth analysis on four social media platforms.","type":"article-journal"},"uris":["http://www.mendeley.com/documents/?uuid=6657246a-7b87-4d40-8cdb-14da6dd35d95","http://www.mendeley.com/documents/?uuid=d0a88986-736e-4bec-a562-45ef1ddecbf7"]}],"mendeley":{"formattedCitation":"(Zhavoronkova, 2021)","plainTextFormattedCitation":"(Zhavoronkova, 2021)","previouslyFormattedCitation":"(Zhavoronkova, 2021)"},"properties":{"noteIndex":0},"schema":"https://github.com/citation-style-language/schema/raw/master/csl-citation.json"}</w:instrText>
      </w:r>
      <w:r w:rsidR="00193C45">
        <w:rPr>
          <w:rFonts w:cstheme="majorBidi"/>
        </w:rPr>
        <w:fldChar w:fldCharType="separate"/>
      </w:r>
      <w:r w:rsidR="00307A50" w:rsidRPr="00307A50">
        <w:rPr>
          <w:rFonts w:cstheme="majorBidi"/>
          <w:noProof/>
        </w:rPr>
        <w:t>(Zhavoronkova, 2021)</w:t>
      </w:r>
      <w:r w:rsidR="00193C45">
        <w:rPr>
          <w:rFonts w:cstheme="majorBidi"/>
        </w:rPr>
        <w:fldChar w:fldCharType="end"/>
      </w:r>
      <w:r w:rsidRPr="00067ACA">
        <w:rPr>
          <w:rFonts w:cstheme="majorBidi"/>
        </w:rPr>
        <w:t>. Nike's multi-channel approach reflects not just a response to technological shifts but a proactive strategy that positions the brand at the forefront of digital marketing innovation</w:t>
      </w:r>
      <w:r w:rsidR="00DD3168">
        <w:rPr>
          <w:rFonts w:cstheme="majorBidi"/>
        </w:rPr>
        <w:t xml:space="preserve"> </w:t>
      </w:r>
      <w:r w:rsidR="00DD3168">
        <w:rPr>
          <w:rFonts w:cstheme="majorBidi"/>
        </w:rPr>
        <w:fldChar w:fldCharType="begin" w:fldLock="1"/>
      </w:r>
      <w:r w:rsidR="00635774">
        <w:rPr>
          <w:rFonts w:cstheme="majorBidi"/>
        </w:rPr>
        <w:instrText>ADDIN CSL_CITATION {"citationItems":[{"id":"ITEM-1","itemData":{"author":[{"dropping-particle":"","family":"Tomita","given":"Aki","non-dropping-particle":"","parse-names":false,"suffix":""}],"container-title":"2022 Portland International Conference on Management of Engineering and Technology (PICMET)","id":"ITEM-1","issued":{"date-parts":[["2022"]]},"page":"1-9","title":"Aligning Digital Transformations with Value Creation Based on International Integrated Reporting","type":"paper-conference"},"uris":["http://www.mendeley.com/documents/?uuid=91d413d3-bca0-4006-b74e-4dc484705753","http://www.mendeley.com/documents/?uuid=b1e615ed-5ece-49c1-a4a4-489def744042"]}],"mendeley":{"formattedCitation":"(Tomita, 2022)","plainTextFormattedCitation":"(Tomita, 2022)","previouslyFormattedCitation":"(Tomita, 2022)"},"properties":{"noteIndex":0},"schema":"https://github.com/citation-style-language/schema/raw/master/csl-citation.json"}</w:instrText>
      </w:r>
      <w:r w:rsidR="00DD3168">
        <w:rPr>
          <w:rFonts w:cstheme="majorBidi"/>
        </w:rPr>
        <w:fldChar w:fldCharType="separate"/>
      </w:r>
      <w:r w:rsidR="00DD3168" w:rsidRPr="00DD3168">
        <w:rPr>
          <w:rFonts w:cstheme="majorBidi"/>
          <w:noProof/>
        </w:rPr>
        <w:t>(Tomita, 2022)</w:t>
      </w:r>
      <w:r w:rsidR="00DD3168">
        <w:rPr>
          <w:rFonts w:cstheme="majorBidi"/>
        </w:rPr>
        <w:fldChar w:fldCharType="end"/>
      </w:r>
      <w:r w:rsidRPr="00067ACA">
        <w:rPr>
          <w:rFonts w:cstheme="majorBidi"/>
        </w:rPr>
        <w:t>.</w:t>
      </w:r>
    </w:p>
    <w:p w14:paraId="324D6B1B" w14:textId="77777777" w:rsidR="00E41015" w:rsidRDefault="00E41015" w:rsidP="00E41015"/>
    <w:p w14:paraId="35179D19" w14:textId="615C9A1F" w:rsidR="00E41015" w:rsidRPr="00B529FA" w:rsidRDefault="00BB30CC" w:rsidP="00B529FA">
      <w:pPr>
        <w:pStyle w:val="Heading2"/>
        <w:numPr>
          <w:ilvl w:val="1"/>
          <w:numId w:val="3"/>
        </w:numPr>
        <w:rPr>
          <w:b/>
          <w:bCs/>
        </w:rPr>
      </w:pPr>
      <w:bookmarkStart w:id="8" w:name="_Toc160746841"/>
      <w:r w:rsidRPr="00B529FA">
        <w:rPr>
          <w:b/>
          <w:bCs/>
        </w:rPr>
        <w:t>Measuring Success</w:t>
      </w:r>
      <w:bookmarkEnd w:id="8"/>
    </w:p>
    <w:p w14:paraId="2896A845" w14:textId="77777777" w:rsidR="00E41015" w:rsidRDefault="00E41015" w:rsidP="00E41015"/>
    <w:p w14:paraId="56489D3C" w14:textId="751C4D33" w:rsidR="00E41015" w:rsidRPr="00067ACA" w:rsidRDefault="00E41015" w:rsidP="009B422E">
      <w:pPr>
        <w:pStyle w:val="NormalWeb"/>
        <w:tabs>
          <w:tab w:val="left" w:pos="426"/>
        </w:tabs>
        <w:spacing w:line="360" w:lineRule="auto"/>
        <w:jc w:val="both"/>
        <w:rPr>
          <w:rFonts w:cstheme="majorBidi"/>
        </w:rPr>
      </w:pPr>
      <w:r w:rsidRPr="00067ACA">
        <w:rPr>
          <w:rFonts w:cstheme="majorBidi"/>
        </w:rPr>
        <w:t>Nike's commitment to data-driven decision-making is evident in its comprehensive approach to measuring the effectiveness of marketing campaigns</w:t>
      </w:r>
      <w:r w:rsidR="00DD3168">
        <w:rPr>
          <w:rFonts w:cstheme="majorBidi"/>
        </w:rPr>
        <w:t xml:space="preserve"> </w:t>
      </w:r>
      <w:r w:rsidR="00DD3168">
        <w:rPr>
          <w:rFonts w:cstheme="majorBidi"/>
        </w:rPr>
        <w:fldChar w:fldCharType="begin" w:fldLock="1"/>
      </w:r>
      <w:r w:rsidR="00635774">
        <w:rPr>
          <w:rFonts w:cstheme="majorBidi"/>
        </w:rPr>
        <w:instrText>ADDIN CSL_CITATION {"citationItems":[{"id":"ITEM-1","itemData":{"author":[{"dropping-particle":"","family":"Li","given":"Xinwei","non-dropping-particle":"","parse-names":false,"suffix":""},{"dropping-particle":"","family":"Tse","given":"Ying Kei","non-dropping-particle":"","parse-names":false,"suffix":""},{"dropping-particle":"","family":"Zhang","given":"Minhao","non-dropping-particle":"","parse-names":false,"suffix":""},{"dropping-particle":"","family":"Phi","given":"Hoang Dinh","non-dropping-particle":"","parse-names":false,"suffix":""}],"container-title":"International Journal of Production Economics","id":"ITEM-1","issued":{"date-parts":[["2023"]]},"page":"108775","publisher":"Elsevier","title":"Impact of relocation strategy on brand trustworthiness and word-of-mouth: experimental vignette research on the US fashion industry","type":"article-journal","volume":"257"},"uris":["http://www.mendeley.com/documents/?uuid=0a8d7385-2728-442f-aeaa-3851ad811d4e","http://www.mendeley.com/documents/?uuid=1b94356c-46ed-4d49-b28f-403341dfe9ca"]}],"mendeley":{"formattedCitation":"(Li &lt;i&gt;et al.&lt;/i&gt;, 2023)","plainTextFormattedCitation":"(Li et al., 2023)","previouslyFormattedCitation":"(Li &lt;i&gt;et al.&lt;/i&gt;, 2023)"},"properties":{"noteIndex":0},"schema":"https://github.com/citation-style-language/schema/raw/master/csl-citation.json"}</w:instrText>
      </w:r>
      <w:r w:rsidR="00DD3168">
        <w:rPr>
          <w:rFonts w:cstheme="majorBidi"/>
        </w:rPr>
        <w:fldChar w:fldCharType="separate"/>
      </w:r>
      <w:r w:rsidR="00DD3168" w:rsidRPr="00DD3168">
        <w:rPr>
          <w:rFonts w:cstheme="majorBidi"/>
          <w:noProof/>
        </w:rPr>
        <w:t xml:space="preserve">(Li </w:t>
      </w:r>
      <w:r w:rsidR="00DD3168" w:rsidRPr="00DD3168">
        <w:rPr>
          <w:rFonts w:cstheme="majorBidi"/>
          <w:i/>
          <w:noProof/>
        </w:rPr>
        <w:t>et al.</w:t>
      </w:r>
      <w:r w:rsidR="00DD3168" w:rsidRPr="00DD3168">
        <w:rPr>
          <w:rFonts w:cstheme="majorBidi"/>
          <w:noProof/>
        </w:rPr>
        <w:t>, 2023)</w:t>
      </w:r>
      <w:r w:rsidR="00DD3168">
        <w:rPr>
          <w:rFonts w:cstheme="majorBidi"/>
        </w:rPr>
        <w:fldChar w:fldCharType="end"/>
      </w:r>
      <w:r w:rsidRPr="00067ACA">
        <w:rPr>
          <w:rFonts w:cstheme="majorBidi"/>
        </w:rPr>
        <w:t>. The brand employs a sophisticated set of metrics, with key performance indicators (KPIs) that encompass crucial aspects of brand performance</w:t>
      </w:r>
      <w:r w:rsidR="005A2815">
        <w:rPr>
          <w:rFonts w:cstheme="majorBidi"/>
        </w:rPr>
        <w:t xml:space="preserve"> </w:t>
      </w:r>
      <w:r w:rsidR="005A2815">
        <w:rPr>
          <w:rFonts w:cstheme="majorBidi"/>
        </w:rPr>
        <w:fldChar w:fldCharType="begin" w:fldLock="1"/>
      </w:r>
      <w:r w:rsidR="00635774">
        <w:rPr>
          <w:rFonts w:cstheme="majorBidi"/>
        </w:rPr>
        <w:instrText>ADDIN CSL_CITATION {"citationItems":[{"id":"ITEM-1","itemData":{"author":[{"dropping-particle":"","family":"Kondo","given":"Koichiro","non-dropping-particle":"","parse-names":false,"suffix":""},{"dropping-particle":"","family":"Vicente","given":"Ângelo José Bergamaschi","non-dropping-particle":"","parse-names":false,"suffix":""}],"id":"ITEM-1","issued":{"date-parts":[["2023"]]},"publisher":"Massachusetts Institute of Technology","title":"The Coordination Imperative: A Comprehensive Approach to Align Customer Demand and Inventory Management for Superior Customer Experience in Retail","type":"thesis"},"uris":["http://www.mendeley.com/documents/?uuid=9fa33118-8ec2-44b8-897e-f9847d487942","http://www.mendeley.com/documents/?uuid=918e4466-4d99-4bc8-8567-911f63e27c7b"]}],"mendeley":{"formattedCitation":"(Kondo and Vicente, 2023)","plainTextFormattedCitation":"(Kondo and Vicente, 2023)","previouslyFormattedCitation":"(Kondo and Vicente, 2023)"},"properties":{"noteIndex":0},"schema":"https://github.com/citation-style-language/schema/raw/master/csl-citation.json"}</w:instrText>
      </w:r>
      <w:r w:rsidR="005A2815">
        <w:rPr>
          <w:rFonts w:cstheme="majorBidi"/>
        </w:rPr>
        <w:fldChar w:fldCharType="separate"/>
      </w:r>
      <w:r w:rsidR="005A2815" w:rsidRPr="005A2815">
        <w:rPr>
          <w:rFonts w:cstheme="majorBidi"/>
          <w:noProof/>
        </w:rPr>
        <w:t>(Kondo and Vicente, 2023)</w:t>
      </w:r>
      <w:r w:rsidR="005A2815">
        <w:rPr>
          <w:rFonts w:cstheme="majorBidi"/>
        </w:rPr>
        <w:fldChar w:fldCharType="end"/>
      </w:r>
      <w:r w:rsidRPr="00067ACA">
        <w:rPr>
          <w:rFonts w:cstheme="majorBidi"/>
        </w:rPr>
        <w:t xml:space="preserve">. Central to Nike's evaluation are metrics related to brand awareness, seeking to gauge the extent to which the target audience is </w:t>
      </w:r>
      <w:r w:rsidRPr="00067ACA">
        <w:rPr>
          <w:rFonts w:cstheme="majorBidi"/>
        </w:rPr>
        <w:lastRenderedPageBreak/>
        <w:t>cogni</w:t>
      </w:r>
      <w:r w:rsidR="005149B3">
        <w:rPr>
          <w:rFonts w:cstheme="majorBidi"/>
        </w:rPr>
        <w:t>s</w:t>
      </w:r>
      <w:r w:rsidRPr="00067ACA">
        <w:rPr>
          <w:rFonts w:cstheme="majorBidi"/>
        </w:rPr>
        <w:t>ant of and familiar with the brand</w:t>
      </w:r>
      <w:r w:rsidR="005149B3">
        <w:rPr>
          <w:rFonts w:cstheme="majorBidi"/>
        </w:rPr>
        <w:t>.</w:t>
      </w:r>
      <w:r w:rsidRPr="00067ACA">
        <w:rPr>
          <w:rFonts w:cstheme="majorBidi"/>
        </w:rPr>
        <w:t xml:space="preserve"> This includes assessing the reach of marketing campaigns across various channels, from traditional media to digital platforms.</w:t>
      </w:r>
    </w:p>
    <w:p w14:paraId="67B95CBD" w14:textId="0A28B406" w:rsidR="00E41015" w:rsidRPr="00067ACA" w:rsidRDefault="00E41015" w:rsidP="009B422E">
      <w:pPr>
        <w:pStyle w:val="NormalWeb"/>
        <w:tabs>
          <w:tab w:val="left" w:pos="426"/>
        </w:tabs>
        <w:spacing w:line="360" w:lineRule="auto"/>
        <w:ind w:firstLine="426"/>
        <w:jc w:val="both"/>
        <w:rPr>
          <w:rFonts w:cstheme="majorBidi"/>
        </w:rPr>
      </w:pPr>
      <w:r w:rsidRPr="00067ACA">
        <w:rPr>
          <w:rFonts w:cstheme="majorBidi"/>
        </w:rPr>
        <w:t>Consumer engagement stands as another pivotal KPI for Nike</w:t>
      </w:r>
      <w:r w:rsidR="005A2815">
        <w:rPr>
          <w:rFonts w:cstheme="majorBidi"/>
        </w:rPr>
        <w:t xml:space="preserve"> </w:t>
      </w:r>
      <w:r w:rsidR="005A2815">
        <w:rPr>
          <w:rFonts w:cstheme="majorBidi"/>
        </w:rPr>
        <w:fldChar w:fldCharType="begin" w:fldLock="1"/>
      </w:r>
      <w:r w:rsidR="00635774">
        <w:rPr>
          <w:rFonts w:cstheme="majorBidi"/>
        </w:rPr>
        <w:instrText>ADDIN CSL_CITATION {"citationItems":[{"id":"ITEM-1","itemData":{"author":[{"dropping-particle":"","family":"Pulak","given":"Md Fahid Hasan","non-dropping-particle":"","parse-names":false,"suffix":""}],"id":"ITEM-1","issued":{"date-parts":[["2021"]]},"publisher":"West Virginia University","title":"Sustainability Key Performance Indicators for Mass Customization","type":"book"},"uris":["http://www.mendeley.com/documents/?uuid=66c78b3f-3713-43d5-976c-569035d427d4","http://www.mendeley.com/documents/?uuid=e59d4ab7-0406-4b56-bf97-7bcf34f3318f"]}],"mendeley":{"formattedCitation":"(Pulak, 2021)","plainTextFormattedCitation":"(Pulak, 2021)","previouslyFormattedCitation":"(Pulak, 2021)"},"properties":{"noteIndex":0},"schema":"https://github.com/citation-style-language/schema/raw/master/csl-citation.json"}</w:instrText>
      </w:r>
      <w:r w:rsidR="005A2815">
        <w:rPr>
          <w:rFonts w:cstheme="majorBidi"/>
        </w:rPr>
        <w:fldChar w:fldCharType="separate"/>
      </w:r>
      <w:r w:rsidR="005A2815" w:rsidRPr="005A2815">
        <w:rPr>
          <w:rFonts w:cstheme="majorBidi"/>
          <w:noProof/>
        </w:rPr>
        <w:t>(Pulak, 2021)</w:t>
      </w:r>
      <w:r w:rsidR="005A2815">
        <w:rPr>
          <w:rFonts w:cstheme="majorBidi"/>
        </w:rPr>
        <w:fldChar w:fldCharType="end"/>
      </w:r>
      <w:r w:rsidRPr="00067ACA">
        <w:rPr>
          <w:rFonts w:cstheme="majorBidi"/>
        </w:rPr>
        <w:t>. The brand meticulously evaluates the level of interaction and connection between consumers and its marketing content</w:t>
      </w:r>
      <w:r w:rsidR="005A2815">
        <w:rPr>
          <w:rFonts w:cstheme="majorBidi"/>
        </w:rPr>
        <w:t xml:space="preserve"> </w:t>
      </w:r>
      <w:r w:rsidR="005A2815">
        <w:rPr>
          <w:rFonts w:cstheme="majorBidi"/>
        </w:rPr>
        <w:fldChar w:fldCharType="begin" w:fldLock="1"/>
      </w:r>
      <w:r w:rsidR="00635774">
        <w:rPr>
          <w:rFonts w:cstheme="majorBidi"/>
        </w:rPr>
        <w:instrText>ADDIN CSL_CITATION {"citationItems":[{"id":"ITEM-1","itemData":{"author":[{"dropping-particle":"","family":"Kushwaha","given":"Bijay Prasad","non-dropping-particle":"","parse-names":false,"suffix":""},{"dropping-particle":"","family":"Singh","given":"Raj Kumar","non-dropping-particle":"","parse-names":false,"suffix":""},{"dropping-particle":"","family":"Varghese","given":"Nikhil","non-dropping-particle":"","parse-names":false,"suffix":""},{"dropping-particle":"","family":"Singh","given":"Vibhuti Narayan","non-dropping-particle":"","parse-names":false,"suffix":""}],"container-title":"Journal of Content, Community \\&amp; Communication","id":"ITEM-1","issue":"6","issued":{"date-parts":[["2020"]]},"page":"52-64","title":"Integrating social media and digital media as new elements of integrated marketing communication for creating brand equity","type":"article-journal","volume":"11"},"uris":["http://www.mendeley.com/documents/?uuid=c6c4a873-167e-422c-ae11-c59cb39d5fd3","http://www.mendeley.com/documents/?uuid=b9fd1a8a-4d02-49bf-a31c-b31ceac84947"]}],"mendeley":{"formattedCitation":"(Kushwaha &lt;i&gt;et al.&lt;/i&gt;, 2020)","plainTextFormattedCitation":"(Kushwaha et al., 2020)","previouslyFormattedCitation":"(Kushwaha &lt;i&gt;et al.&lt;/i&gt;, 2020)"},"properties":{"noteIndex":0},"schema":"https://github.com/citation-style-language/schema/raw/master/csl-citation.json"}</w:instrText>
      </w:r>
      <w:r w:rsidR="005A2815">
        <w:rPr>
          <w:rFonts w:cstheme="majorBidi"/>
        </w:rPr>
        <w:fldChar w:fldCharType="separate"/>
      </w:r>
      <w:r w:rsidR="005A2815" w:rsidRPr="005A2815">
        <w:rPr>
          <w:rFonts w:cstheme="majorBidi"/>
          <w:noProof/>
        </w:rPr>
        <w:t xml:space="preserve">(Kushwaha </w:t>
      </w:r>
      <w:r w:rsidR="005A2815" w:rsidRPr="005A2815">
        <w:rPr>
          <w:rFonts w:cstheme="majorBidi"/>
          <w:i/>
          <w:noProof/>
        </w:rPr>
        <w:t>et al.</w:t>
      </w:r>
      <w:r w:rsidR="005A2815" w:rsidRPr="005A2815">
        <w:rPr>
          <w:rFonts w:cstheme="majorBidi"/>
          <w:noProof/>
        </w:rPr>
        <w:t>, 2020)</w:t>
      </w:r>
      <w:r w:rsidR="005A2815">
        <w:rPr>
          <w:rFonts w:cstheme="majorBidi"/>
        </w:rPr>
        <w:fldChar w:fldCharType="end"/>
      </w:r>
      <w:r w:rsidRPr="00067ACA">
        <w:rPr>
          <w:rFonts w:cstheme="majorBidi"/>
        </w:rPr>
        <w:t>. Social media analytics play a crucial role in this assessment, with metrics such as likes, shares, comments, and overall engagement rates offering valuable insights into the resonance of Nike's messaging within the digital sphere</w:t>
      </w:r>
      <w:r w:rsidR="009625FC">
        <w:rPr>
          <w:rFonts w:cstheme="majorBidi"/>
        </w:rPr>
        <w:t xml:space="preserve"> </w:t>
      </w:r>
      <w:r w:rsidR="009625FC">
        <w:rPr>
          <w:rFonts w:cstheme="majorBidi"/>
        </w:rPr>
        <w:fldChar w:fldCharType="begin" w:fldLock="1"/>
      </w:r>
      <w:r w:rsidR="00635774">
        <w:rPr>
          <w:rFonts w:cstheme="majorBidi"/>
        </w:rPr>
        <w:instrText>ADDIN CSL_CITATION {"citationItems":[{"id":"ITEM-1","itemData":{"author":[{"dropping-particle":"","family":"Steinhoff","given":"Lena","non-dropping-particle":"","parse-names":false,"suffix":""},{"dropping-particle":"","family":"Liu","given":"Juanyi","non-dropping-particle":"","parse-names":false,"suffix":""},{"dropping-particle":"","family":"Li","given":"Xiaoling","non-dropping-particle":"","parse-names":false,"suffix":""},{"dropping-particle":"","family":"Palmatier","given":"Robert W","non-dropping-particle":"","parse-names":false,"suffix":""}],"container-title":"Journal of International Marketing","id":"ITEM-1","issue":"1","issued":{"date-parts":[["2023"]]},"page":"1-31","publisher":"SAGE Publications Sage CA: Los Angeles, CA","title":"Customer Engagement in International Markets","type":"article-journal","volume":"31"},"uris":["http://www.mendeley.com/documents/?uuid=6b019aab-9c9e-4647-8b92-34f259d86b4b","http://www.mendeley.com/documents/?uuid=3d894bbb-599f-4b5a-adc3-d9bc0ac4da8f"]}],"mendeley":{"formattedCitation":"(Steinhoff &lt;i&gt;et al.&lt;/i&gt;, 2023)","plainTextFormattedCitation":"(Steinhoff et al., 2023)","previouslyFormattedCitation":"(Steinhoff &lt;i&gt;et al.&lt;/i&gt;, 2023)"},"properties":{"noteIndex":0},"schema":"https://github.com/citation-style-language/schema/raw/master/csl-citation.json"}</w:instrText>
      </w:r>
      <w:r w:rsidR="009625FC">
        <w:rPr>
          <w:rFonts w:cstheme="majorBidi"/>
        </w:rPr>
        <w:fldChar w:fldCharType="separate"/>
      </w:r>
      <w:r w:rsidR="009625FC" w:rsidRPr="009625FC">
        <w:rPr>
          <w:rFonts w:cstheme="majorBidi"/>
          <w:noProof/>
        </w:rPr>
        <w:t xml:space="preserve">(Steinhoff </w:t>
      </w:r>
      <w:r w:rsidR="009625FC" w:rsidRPr="009625FC">
        <w:rPr>
          <w:rFonts w:cstheme="majorBidi"/>
          <w:i/>
          <w:noProof/>
        </w:rPr>
        <w:t>et al.</w:t>
      </w:r>
      <w:r w:rsidR="009625FC" w:rsidRPr="009625FC">
        <w:rPr>
          <w:rFonts w:cstheme="majorBidi"/>
          <w:noProof/>
        </w:rPr>
        <w:t>, 2023)</w:t>
      </w:r>
      <w:r w:rsidR="009625FC">
        <w:rPr>
          <w:rFonts w:cstheme="majorBidi"/>
        </w:rPr>
        <w:fldChar w:fldCharType="end"/>
      </w:r>
      <w:r w:rsidRPr="00067ACA">
        <w:rPr>
          <w:rFonts w:cstheme="majorBidi"/>
        </w:rPr>
        <w:t>.</w:t>
      </w:r>
    </w:p>
    <w:p w14:paraId="27208944" w14:textId="0C3EFCC1" w:rsidR="00E41015" w:rsidRPr="00067ACA" w:rsidRDefault="00E41015" w:rsidP="00067ACA">
      <w:pPr>
        <w:pStyle w:val="NormalWeb"/>
        <w:tabs>
          <w:tab w:val="left" w:pos="426"/>
        </w:tabs>
        <w:spacing w:line="360" w:lineRule="auto"/>
        <w:ind w:firstLine="426"/>
        <w:jc w:val="both"/>
        <w:rPr>
          <w:rFonts w:cstheme="majorBidi"/>
        </w:rPr>
      </w:pPr>
      <w:r w:rsidRPr="00067ACA">
        <w:rPr>
          <w:rFonts w:cstheme="majorBidi"/>
        </w:rPr>
        <w:t>Sales growth serves as the ultimate litmus test for the effectiveness of Nike's marketing efforts</w:t>
      </w:r>
      <w:r w:rsidR="009625FC">
        <w:rPr>
          <w:rFonts w:cstheme="majorBidi"/>
        </w:rPr>
        <w:t xml:space="preserve"> </w:t>
      </w:r>
      <w:r w:rsidR="009625FC">
        <w:rPr>
          <w:rFonts w:cstheme="majorBidi"/>
        </w:rPr>
        <w:fldChar w:fldCharType="begin" w:fldLock="1"/>
      </w:r>
      <w:r w:rsidR="00635774">
        <w:rPr>
          <w:rFonts w:cstheme="majorBidi"/>
        </w:rPr>
        <w:instrText>ADDIN CSL_CITATION {"citationItems":[{"id":"ITEM-1","itemData":{"author":[{"dropping-particle":"","family":"Nieżurawski","given":"Lech","non-dropping-particle":"","parse-names":false,"suffix":""},{"dropping-particle":"","family":"Nieżurawska-Zajkac","given":"Joanna","non-dropping-particle":"","parse-names":false,"suffix":""}],"container-title":"Zeszyty Naukowe.","id":"ITEM-1","issued":{"date-parts":[["2021"]]},"title":"Some selected factors of success of enterprises. Theory and practice","type":"article-journal"},"uris":["http://www.mendeley.com/documents/?uuid=a9a693e3-7f35-400d-9668-1400bccb4a64","http://www.mendeley.com/documents/?uuid=54515988-c2bb-4d72-8694-9a5b703bb491"]}],"mendeley":{"formattedCitation":"(Nieżurawski and Nieżurawska-Zajkac, 2021)","plainTextFormattedCitation":"(Nieżurawski and Nieżurawska-Zajkac, 2021)","previouslyFormattedCitation":"(Nieżurawski and Nieżurawska-Zajkac, 2021)"},"properties":{"noteIndex":0},"schema":"https://github.com/citation-style-language/schema/raw/master/csl-citation.json"}</w:instrText>
      </w:r>
      <w:r w:rsidR="009625FC">
        <w:rPr>
          <w:rFonts w:cstheme="majorBidi"/>
        </w:rPr>
        <w:fldChar w:fldCharType="separate"/>
      </w:r>
      <w:r w:rsidR="007F65CD" w:rsidRPr="007F65CD">
        <w:rPr>
          <w:rFonts w:cstheme="majorBidi"/>
          <w:noProof/>
        </w:rPr>
        <w:t>(Nieżurawski and Nieżurawska-Zajkac, 2021)</w:t>
      </w:r>
      <w:r w:rsidR="009625FC">
        <w:rPr>
          <w:rFonts w:cstheme="majorBidi"/>
        </w:rPr>
        <w:fldChar w:fldCharType="end"/>
      </w:r>
      <w:r w:rsidRPr="00067ACA">
        <w:rPr>
          <w:rFonts w:cstheme="majorBidi"/>
        </w:rPr>
        <w:t xml:space="preserve">. By correlating marketing campaigns with changes in sales figures, the brand gauges the direct impact of its promotional activities on consumer </w:t>
      </w:r>
      <w:r w:rsidR="006E5D93" w:rsidRPr="00067ACA">
        <w:rPr>
          <w:rFonts w:cstheme="majorBidi"/>
        </w:rPr>
        <w:t>behaviour</w:t>
      </w:r>
      <w:r w:rsidRPr="00067ACA">
        <w:rPr>
          <w:rFonts w:cstheme="majorBidi"/>
        </w:rPr>
        <w:t xml:space="preserve"> and purchasing decisions. This financial metric serves as a tangible measure of how effectively Nike is translating its marketing investments into tangible business outcomes</w:t>
      </w:r>
      <w:r w:rsidR="008E68D6">
        <w:rPr>
          <w:rFonts w:cstheme="majorBidi"/>
        </w:rPr>
        <w:t xml:space="preserve"> </w:t>
      </w:r>
      <w:r w:rsidR="008E68D6">
        <w:rPr>
          <w:rFonts w:cstheme="majorBidi"/>
        </w:rPr>
        <w:fldChar w:fldCharType="begin" w:fldLock="1"/>
      </w:r>
      <w:r w:rsidR="00635774">
        <w:rPr>
          <w:rFonts w:cstheme="majorBidi"/>
        </w:rPr>
        <w:instrText>ADDIN CSL_CITATION {"citationItems":[{"id":"ITEM-1","itemData":{"author":[{"dropping-particle":"","family":"Quach","given":"Sara","non-dropping-particle":"","parse-names":false,"suffix":""},{"dropping-particle":"","family":"Thaichon","given":"Park","non-dropping-particle":"","parse-names":false,"suffix":""},{"dropping-particle":"","family":"Lee","given":"Ju-Yeon","non-dropping-particle":"","parse-names":false,"suffix":""},{"dropping-particle":"","family":"Weaven","given":"Scott","non-dropping-particle":"","parse-names":false,"suffix":""},{"dropping-particle":"","family":"Palmatier","given":"Robert W","non-dropping-particle":"","parse-names":false,"suffix":""}],"container-title":"Industrial marketing management","id":"ITEM-1","issued":{"date-parts":[["2020"]]},"page":"107-128","publisher":"Elsevier","title":"Toward a theory of outside-in marketing: Past, present, and future","type":"article-journal","volume":"89"},"uris":["http://www.mendeley.com/documents/?uuid=9c47f6b6-7f96-48c3-92aa-1788bd66fd5f","http://www.mendeley.com/documents/?uuid=49e98829-0222-4bc7-be73-251faec7aa5b"]}],"mendeley":{"formattedCitation":"(Quach &lt;i&gt;et al.&lt;/i&gt;, 2020)","plainTextFormattedCitation":"(Quach et al., 2020)","previouslyFormattedCitation":"(Quach &lt;i&gt;et al.&lt;/i&gt;, 2020)"},"properties":{"noteIndex":0},"schema":"https://github.com/citation-style-language/schema/raw/master/csl-citation.json"}</w:instrText>
      </w:r>
      <w:r w:rsidR="008E68D6">
        <w:rPr>
          <w:rFonts w:cstheme="majorBidi"/>
        </w:rPr>
        <w:fldChar w:fldCharType="separate"/>
      </w:r>
      <w:r w:rsidR="008E68D6" w:rsidRPr="008E68D6">
        <w:rPr>
          <w:rFonts w:cstheme="majorBidi"/>
          <w:noProof/>
        </w:rPr>
        <w:t xml:space="preserve">(Quach </w:t>
      </w:r>
      <w:r w:rsidR="008E68D6" w:rsidRPr="008E68D6">
        <w:rPr>
          <w:rFonts w:cstheme="majorBidi"/>
          <w:i/>
          <w:noProof/>
        </w:rPr>
        <w:t>et al.</w:t>
      </w:r>
      <w:r w:rsidR="008E68D6" w:rsidRPr="008E68D6">
        <w:rPr>
          <w:rFonts w:cstheme="majorBidi"/>
          <w:noProof/>
        </w:rPr>
        <w:t>, 2020)</w:t>
      </w:r>
      <w:r w:rsidR="008E68D6">
        <w:rPr>
          <w:rFonts w:cstheme="majorBidi"/>
        </w:rPr>
        <w:fldChar w:fldCharType="end"/>
      </w:r>
      <w:r w:rsidRPr="00067ACA">
        <w:rPr>
          <w:rFonts w:cstheme="majorBidi"/>
        </w:rPr>
        <w:t>.</w:t>
      </w:r>
    </w:p>
    <w:p w14:paraId="73EF3646" w14:textId="2FD01DE6" w:rsidR="00E41015" w:rsidRPr="00067ACA" w:rsidRDefault="00E41015" w:rsidP="00067ACA">
      <w:pPr>
        <w:pStyle w:val="NormalWeb"/>
        <w:tabs>
          <w:tab w:val="left" w:pos="426"/>
        </w:tabs>
        <w:spacing w:line="360" w:lineRule="auto"/>
        <w:ind w:firstLine="426"/>
        <w:jc w:val="both"/>
        <w:rPr>
          <w:rFonts w:cstheme="majorBidi"/>
        </w:rPr>
      </w:pPr>
      <w:r w:rsidRPr="00067ACA">
        <w:rPr>
          <w:rFonts w:cstheme="majorBidi"/>
        </w:rPr>
        <w:t>In addition to these core KPIs, Nike places significant importance on qualitative measures</w:t>
      </w:r>
      <w:r w:rsidR="008E68D6">
        <w:rPr>
          <w:rFonts w:cstheme="majorBidi"/>
        </w:rPr>
        <w:t xml:space="preserve"> </w:t>
      </w:r>
      <w:r w:rsidR="008E68D6">
        <w:rPr>
          <w:rFonts w:cstheme="majorBidi"/>
        </w:rPr>
        <w:fldChar w:fldCharType="begin" w:fldLock="1"/>
      </w:r>
      <w:r w:rsidR="00635774">
        <w:rPr>
          <w:rFonts w:cstheme="majorBidi"/>
        </w:rPr>
        <w:instrText>ADDIN CSL_CITATION {"citationItems":[{"id":"ITEM-1","itemData":{"author":[{"dropping-particle":"","family":"Griffin","given":"Coy","non-dropping-particle":"","parse-names":false,"suffix":""}],"container-title":"Fashion Marketing in Emerging Economies Volume II: South American, Asian and African Perspectives","id":"ITEM-1","issued":{"date-parts":[["2022"]]},"page":"241-268","publisher":"Springer","title":"Fashion Analytics in Africa and Middle East: Strategies, Tools, and Insights for Fashion Brands","type":"chapter"},"uris":["http://www.mendeley.com/documents/?uuid=e9405a3d-ec4d-4a6c-b1a7-760af1700fdd","http://www.mendeley.com/documents/?uuid=b83ce23d-3450-458b-85c0-fce7c3806500"]}],"mendeley":{"formattedCitation":"(Griffin, 2022)","plainTextFormattedCitation":"(Griffin, 2022)","previouslyFormattedCitation":"(Griffin, 2022)"},"properties":{"noteIndex":0},"schema":"https://github.com/citation-style-language/schema/raw/master/csl-citation.json"}</w:instrText>
      </w:r>
      <w:r w:rsidR="008E68D6">
        <w:rPr>
          <w:rFonts w:cstheme="majorBidi"/>
        </w:rPr>
        <w:fldChar w:fldCharType="separate"/>
      </w:r>
      <w:r w:rsidR="008E68D6" w:rsidRPr="008E68D6">
        <w:rPr>
          <w:rFonts w:cstheme="majorBidi"/>
          <w:noProof/>
        </w:rPr>
        <w:t>(Griffin, 2022)</w:t>
      </w:r>
      <w:r w:rsidR="008E68D6">
        <w:rPr>
          <w:rFonts w:cstheme="majorBidi"/>
        </w:rPr>
        <w:fldChar w:fldCharType="end"/>
      </w:r>
      <w:r w:rsidRPr="00067ACA">
        <w:rPr>
          <w:rFonts w:cstheme="majorBidi"/>
        </w:rPr>
        <w:t>. Social media analytics delve into sentiment analysis, offering insights into the emotional responses and perceptions of consumers</w:t>
      </w:r>
      <w:r w:rsidR="008E68D6">
        <w:rPr>
          <w:rFonts w:cstheme="majorBidi"/>
        </w:rPr>
        <w:t xml:space="preserve"> </w:t>
      </w:r>
      <w:r w:rsidR="008E68D6">
        <w:rPr>
          <w:rFonts w:cstheme="majorBidi"/>
        </w:rPr>
        <w:fldChar w:fldCharType="begin" w:fldLock="1"/>
      </w:r>
      <w:r w:rsidR="00635774">
        <w:rPr>
          <w:rFonts w:cstheme="majorBidi"/>
        </w:rPr>
        <w:instrText>ADDIN CSL_CITATION {"citationItems":[{"id":"ITEM-1","itemData":{"author":[{"dropping-particle":"","family":"Radi","given":"Sanaz Amirmokhtar","non-dropping-particle":"","parse-names":false,"suffix":""},{"dropping-particle":"","family":"Shokouhyar","given":"Sajjad","non-dropping-particle":"","parse-names":false,"suffix":""}],"container-title":"Sustainable Production and Consumption","id":"ITEM-1","issued":{"date-parts":[["2021"]]},"page":"217-233","publisher":"Elsevier","title":"Toward consumer perception of cellphones sustainability: A social media analytics","type":"article-journal","volume":"25"},"uris":["http://www.mendeley.com/documents/?uuid=78fd9c42-0f57-4c15-8449-ebca0796e7d9","http://www.mendeley.com/documents/?uuid=ef54564c-2868-45a7-bc3d-7764edf1ff40"]}],"mendeley":{"formattedCitation":"(Radi and Shokouhyar, 2021)","plainTextFormattedCitation":"(Radi and Shokouhyar, 2021)","previouslyFormattedCitation":"(Radi and Shokouhyar, 2021)"},"properties":{"noteIndex":0},"schema":"https://github.com/citation-style-language/schema/raw/master/csl-citation.json"}</w:instrText>
      </w:r>
      <w:r w:rsidR="008E68D6">
        <w:rPr>
          <w:rFonts w:cstheme="majorBidi"/>
        </w:rPr>
        <w:fldChar w:fldCharType="separate"/>
      </w:r>
      <w:r w:rsidR="008E68D6" w:rsidRPr="008E68D6">
        <w:rPr>
          <w:rFonts w:cstheme="majorBidi"/>
          <w:noProof/>
        </w:rPr>
        <w:t>(Radi and Shokouhyar, 2021)</w:t>
      </w:r>
      <w:r w:rsidR="008E68D6">
        <w:rPr>
          <w:rFonts w:cstheme="majorBidi"/>
        </w:rPr>
        <w:fldChar w:fldCharType="end"/>
      </w:r>
      <w:r w:rsidRPr="00067ACA">
        <w:rPr>
          <w:rFonts w:cstheme="majorBidi"/>
        </w:rPr>
        <w:t>. Website traffic metrics assess the flow of visitors, time spent on the site, and the conversion rates from visitors to customers</w:t>
      </w:r>
      <w:r w:rsidR="006E5D93">
        <w:rPr>
          <w:rFonts w:cstheme="majorBidi"/>
        </w:rPr>
        <w:t xml:space="preserve"> </w:t>
      </w:r>
      <w:r w:rsidR="006E5D93">
        <w:rPr>
          <w:rFonts w:cstheme="majorBidi"/>
        </w:rPr>
        <w:fldChar w:fldCharType="begin" w:fldLock="1"/>
      </w:r>
      <w:r w:rsidR="00635774">
        <w:rPr>
          <w:rFonts w:cstheme="majorBidi"/>
        </w:rPr>
        <w:instrText>ADDIN CSL_CITATION {"citationItems":[{"id":"ITEM-1","itemData":{"author":[{"dropping-particle":"","family":"Semerádová","given":"Tereza","non-dropping-particle":"","parse-names":false,"suffix":""},{"dropping-particle":"","family":"Weinlich","given":"Petr","non-dropping-particle":"","parse-names":false,"suffix":""},{"dropping-particle":"","family":"Semerádová","given":"Tereza","non-dropping-particle":"","parse-names":false,"suffix":""},{"dropping-particle":"","family":"Weinlich","given":"Petr","non-dropping-particle":"","parse-names":false,"suffix":""}],"container-title":"Website Quality and Shopping Behavior: Quantitative and Qualitative Evidence","id":"ITEM-1","issued":{"date-parts":[["2020"]]},"page":"91-112","publisher":"Springer","title":"Using google analytics to examine the website traffic","type":"article-journal"},"uris":["http://www.mendeley.com/documents/?uuid=a7dc5f6b-0672-453e-b708-ceba4f49ccc1","http://www.mendeley.com/documents/?uuid=c21e4a33-9b5f-422b-bd47-4f26a2ca9b5b"]}],"mendeley":{"formattedCitation":"(Semerádová &lt;i&gt;et al.&lt;/i&gt;, 2020)","plainTextFormattedCitation":"(Semerádová et al., 2020)","previouslyFormattedCitation":"(Semerádová &lt;i&gt;et al.&lt;/i&gt;, 2020)"},"properties":{"noteIndex":0},"schema":"https://github.com/citation-style-language/schema/raw/master/csl-citation.json"}</w:instrText>
      </w:r>
      <w:r w:rsidR="006E5D93">
        <w:rPr>
          <w:rFonts w:cstheme="majorBidi"/>
        </w:rPr>
        <w:fldChar w:fldCharType="separate"/>
      </w:r>
      <w:r w:rsidR="006E5D93" w:rsidRPr="006E5D93">
        <w:rPr>
          <w:rFonts w:cstheme="majorBidi"/>
          <w:noProof/>
        </w:rPr>
        <w:t xml:space="preserve">(Semerádová </w:t>
      </w:r>
      <w:r w:rsidR="006E5D93" w:rsidRPr="006E5D93">
        <w:rPr>
          <w:rFonts w:cstheme="majorBidi"/>
          <w:i/>
          <w:noProof/>
        </w:rPr>
        <w:t>et al.</w:t>
      </w:r>
      <w:r w:rsidR="006E5D93" w:rsidRPr="006E5D93">
        <w:rPr>
          <w:rFonts w:cstheme="majorBidi"/>
          <w:noProof/>
        </w:rPr>
        <w:t>, 2020)</w:t>
      </w:r>
      <w:r w:rsidR="006E5D93">
        <w:rPr>
          <w:rFonts w:cstheme="majorBidi"/>
        </w:rPr>
        <w:fldChar w:fldCharType="end"/>
      </w:r>
      <w:r w:rsidRPr="00067ACA">
        <w:rPr>
          <w:rFonts w:cstheme="majorBidi"/>
        </w:rPr>
        <w:t xml:space="preserve">. Customer feedback gathered through surveys, reviews, and direct interactions, provides qualitative data that </w:t>
      </w:r>
      <w:r w:rsidR="006E5D93">
        <w:rPr>
          <w:rFonts w:cstheme="majorBidi"/>
        </w:rPr>
        <w:t>supplement</w:t>
      </w:r>
      <w:r w:rsidRPr="00067ACA">
        <w:rPr>
          <w:rFonts w:cstheme="majorBidi"/>
        </w:rPr>
        <w:t xml:space="preserve"> quantitative metrics</w:t>
      </w:r>
      <w:r w:rsidR="006E5D93">
        <w:rPr>
          <w:rFonts w:cstheme="majorBidi"/>
        </w:rPr>
        <w:t xml:space="preserve"> </w:t>
      </w:r>
      <w:r w:rsidR="006E5D93">
        <w:rPr>
          <w:rFonts w:cstheme="majorBidi"/>
        </w:rPr>
        <w:fldChar w:fldCharType="begin" w:fldLock="1"/>
      </w:r>
      <w:r w:rsidR="00635774">
        <w:rPr>
          <w:rFonts w:cstheme="majorBidi"/>
        </w:rPr>
        <w:instrText>ADDIN CSL_CITATION {"citationItems":[{"id":"ITEM-1","itemData":{"author":[{"dropping-particle":"","family":"Ray","given":"Partha Pratim","non-dropping-particle":"","parse-names":false,"suffix":""}],"container-title":"BenchCouncil Transactions on Benchmarks, Standards and Evaluations","id":"ITEM-1","issue":"3","issued":{"date-parts":[["2023"]]},"page":"100136","publisher":"Elsevier","title":"Benchmarking, ethical alignment, and evaluation framework for conversational AI: advancing responsible development of chatgpt","type":"article-journal","volume":"3"},"uris":["http://www.mendeley.com/documents/?uuid=3d14528e-9585-4fb9-8fbc-313a8352d640","http://www.mendeley.com/documents/?uuid=3aea985a-b31d-4b2f-ac72-59873df728c3"]}],"mendeley":{"formattedCitation":"(Ray, 2023)","plainTextFormattedCitation":"(Ray, 2023)","previouslyFormattedCitation":"(Ray, 2023)"},"properties":{"noteIndex":0},"schema":"https://github.com/citation-style-language/schema/raw/master/csl-citation.json"}</w:instrText>
      </w:r>
      <w:r w:rsidR="006E5D93">
        <w:rPr>
          <w:rFonts w:cstheme="majorBidi"/>
        </w:rPr>
        <w:fldChar w:fldCharType="separate"/>
      </w:r>
      <w:r w:rsidR="006E5D93" w:rsidRPr="006E5D93">
        <w:rPr>
          <w:rFonts w:cstheme="majorBidi"/>
          <w:noProof/>
        </w:rPr>
        <w:t>(Ray, 2023)</w:t>
      </w:r>
      <w:r w:rsidR="006E5D93">
        <w:rPr>
          <w:rFonts w:cstheme="majorBidi"/>
        </w:rPr>
        <w:fldChar w:fldCharType="end"/>
      </w:r>
      <w:r w:rsidRPr="00067ACA">
        <w:rPr>
          <w:rFonts w:cstheme="majorBidi"/>
        </w:rPr>
        <w:t>.</w:t>
      </w:r>
    </w:p>
    <w:p w14:paraId="05759752" w14:textId="6D8E69B6" w:rsidR="00E41015" w:rsidRPr="00067ACA" w:rsidRDefault="00E41015" w:rsidP="00067ACA">
      <w:pPr>
        <w:pStyle w:val="NormalWeb"/>
        <w:tabs>
          <w:tab w:val="left" w:pos="426"/>
        </w:tabs>
        <w:spacing w:line="360" w:lineRule="auto"/>
        <w:ind w:firstLine="426"/>
        <w:jc w:val="both"/>
        <w:rPr>
          <w:rFonts w:cstheme="majorBidi"/>
        </w:rPr>
      </w:pPr>
      <w:r w:rsidRPr="00067ACA">
        <w:rPr>
          <w:rFonts w:cstheme="majorBidi"/>
        </w:rPr>
        <w:t>A case in point illustrating Nike's holistic evaluation is the "Breaking2" campaign, which aimed to break the two-hour marathon barrier</w:t>
      </w:r>
      <w:r w:rsidR="000E7471">
        <w:rPr>
          <w:rFonts w:cstheme="majorBidi"/>
        </w:rPr>
        <w:t xml:space="preserve"> </w:t>
      </w:r>
      <w:r w:rsidR="000E7471">
        <w:rPr>
          <w:rFonts w:cstheme="majorBidi"/>
        </w:rPr>
        <w:fldChar w:fldCharType="begin" w:fldLock="1"/>
      </w:r>
      <w:r w:rsidR="00635774">
        <w:rPr>
          <w:rFonts w:cstheme="majorBidi"/>
        </w:rPr>
        <w:instrText>ADDIN CSL_CITATION {"citationItems":[{"id":"ITEM-1","itemData":{"author":[{"dropping-particle":"","family":"Fontaine","given":"Sean P","non-dropping-particle":"","parse-names":false,"suffix":""}],"id":"ITEM-1","issued":{"date-parts":[["2020"]]},"title":"Analyzing the Social Media Presence of Nike, Adidas, and New Balance Using Social Listening","type":"article-journal"},"uris":["http://www.mendeley.com/documents/?uuid=7c3a0531-324b-40a8-8a1e-a699d6901d18","http://www.mendeley.com/documents/?uuid=c6fc26b3-504b-44d1-a1e9-dfa6817fddae"]}],"mendeley":{"formattedCitation":"(Fontaine, 2020)","plainTextFormattedCitation":"(Fontaine, 2020)","previouslyFormattedCitation":"(Fontaine, 2020)"},"properties":{"noteIndex":0},"schema":"https://github.com/citation-style-language/schema/raw/master/csl-citation.json"}</w:instrText>
      </w:r>
      <w:r w:rsidR="000E7471">
        <w:rPr>
          <w:rFonts w:cstheme="majorBidi"/>
        </w:rPr>
        <w:fldChar w:fldCharType="separate"/>
      </w:r>
      <w:r w:rsidR="000E7471" w:rsidRPr="000E7471">
        <w:rPr>
          <w:rFonts w:cstheme="majorBidi"/>
          <w:noProof/>
        </w:rPr>
        <w:t>(Fontaine, 2020)</w:t>
      </w:r>
      <w:r w:rsidR="000E7471">
        <w:rPr>
          <w:rFonts w:cstheme="majorBidi"/>
        </w:rPr>
        <w:fldChar w:fldCharType="end"/>
      </w:r>
      <w:r w:rsidRPr="00067ACA">
        <w:rPr>
          <w:rFonts w:cstheme="majorBidi"/>
        </w:rPr>
        <w:t>. Nike did not solely rely on media coverage metrics but delved deeper. The success was measured through increased brand affinity, as reflected in positive sentiments shared on social media platforms, and heightened consumer engagement, exemplified by the widespread discussions and interactions surrounding the campaign</w:t>
      </w:r>
      <w:r w:rsidR="006E5D93">
        <w:rPr>
          <w:rFonts w:cstheme="majorBidi"/>
        </w:rPr>
        <w:t xml:space="preserve"> </w:t>
      </w:r>
      <w:r w:rsidR="006E5D93">
        <w:rPr>
          <w:rFonts w:cstheme="majorBidi"/>
        </w:rPr>
        <w:fldChar w:fldCharType="begin" w:fldLock="1"/>
      </w:r>
      <w:r w:rsidR="00635774">
        <w:rPr>
          <w:rFonts w:cstheme="majorBidi"/>
        </w:rPr>
        <w:instrText>ADDIN CSL_CITATION {"citationItems":[{"id":"ITEM-1","itemData":{"author":[{"dropping-particle":"","family":"Fontaine","given":"Sean P","non-dropping-particle":"","parse-names":false,"suffix":""}],"id":"ITEM-1","issued":{"date-parts":[["2020"]]},"title":"Analyzing the Social Media Presence of Nike, Adidas, and New Balance Using Social Listening","type":"article-journal"},"uris":["http://www.mendeley.com/documents/?uuid=7c3a0531-324b-40a8-8a1e-a699d6901d18","http://www.mendeley.com/documents/?uuid=c6fc26b3-504b-44d1-a1e9-dfa6817fddae"]}],"mendeley":{"formattedCitation":"(Fontaine, 2020)","plainTextFormattedCitation":"(Fontaine, 2020)","previouslyFormattedCitation":"(Fontaine, 2020)"},"properties":{"noteIndex":0},"schema":"https://github.com/citation-style-language/schema/raw/master/csl-citation.json"}</w:instrText>
      </w:r>
      <w:r w:rsidR="006E5D93">
        <w:rPr>
          <w:rFonts w:cstheme="majorBidi"/>
        </w:rPr>
        <w:fldChar w:fldCharType="separate"/>
      </w:r>
      <w:r w:rsidR="006E5D93" w:rsidRPr="006E5D93">
        <w:rPr>
          <w:rFonts w:cstheme="majorBidi"/>
          <w:noProof/>
        </w:rPr>
        <w:t>(Fontaine, 2020)</w:t>
      </w:r>
      <w:r w:rsidR="006E5D93">
        <w:rPr>
          <w:rFonts w:cstheme="majorBidi"/>
        </w:rPr>
        <w:fldChar w:fldCharType="end"/>
      </w:r>
      <w:r w:rsidRPr="00067ACA">
        <w:rPr>
          <w:rFonts w:cstheme="majorBidi"/>
        </w:rPr>
        <w:t>.</w:t>
      </w:r>
    </w:p>
    <w:p w14:paraId="3C6AEFCA" w14:textId="0F502F70" w:rsidR="00892AF4" w:rsidRDefault="00892AF4" w:rsidP="00B529FA">
      <w:pPr>
        <w:pStyle w:val="Heading1"/>
        <w:numPr>
          <w:ilvl w:val="0"/>
          <w:numId w:val="3"/>
        </w:numPr>
        <w:jc w:val="both"/>
      </w:pPr>
      <w:bookmarkStart w:id="9" w:name="_Toc160746842"/>
      <w:r w:rsidRPr="00892AF4">
        <w:t>Conclusion</w:t>
      </w:r>
      <w:bookmarkEnd w:id="9"/>
    </w:p>
    <w:p w14:paraId="0FE286A0" w14:textId="78147A7E" w:rsidR="004B54F3" w:rsidRDefault="004B54F3" w:rsidP="004B54F3">
      <w:pPr>
        <w:pStyle w:val="NormalWeb"/>
        <w:tabs>
          <w:tab w:val="left" w:pos="426"/>
        </w:tabs>
        <w:spacing w:line="360" w:lineRule="auto"/>
        <w:jc w:val="both"/>
        <w:rPr>
          <w:rFonts w:cstheme="majorBidi"/>
        </w:rPr>
      </w:pPr>
      <w:r w:rsidRPr="004B54F3">
        <w:rPr>
          <w:rFonts w:cstheme="majorBidi"/>
        </w:rPr>
        <w:t xml:space="preserve">In navigating the complex landscape of global sportswear, Nike has undoubtedly demonstrated a mastery of marketing strategies, leveraging innovation, celebrity endorsements, and a </w:t>
      </w:r>
      <w:r w:rsidRPr="004B54F3">
        <w:rPr>
          <w:rFonts w:cstheme="majorBidi"/>
        </w:rPr>
        <w:lastRenderedPageBreak/>
        <w:t>powerful brand image. The brand's commitment to marketing as a driving force is evident through strategic resource allocations and a multi-faceted approach. However, it's crucial to acknowledge that no marketing strategy is without its potential shortcomings.</w:t>
      </w:r>
    </w:p>
    <w:p w14:paraId="3D869BCF" w14:textId="78FCA8BE" w:rsidR="004B54F3" w:rsidRPr="004B54F3" w:rsidRDefault="004B54F3" w:rsidP="004B54F3">
      <w:pPr>
        <w:pStyle w:val="NormalWeb"/>
        <w:tabs>
          <w:tab w:val="left" w:pos="426"/>
        </w:tabs>
        <w:spacing w:line="360" w:lineRule="auto"/>
        <w:ind w:firstLine="426"/>
        <w:jc w:val="both"/>
        <w:rPr>
          <w:rFonts w:cstheme="majorBidi"/>
        </w:rPr>
      </w:pPr>
      <w:r w:rsidRPr="004B54F3">
        <w:rPr>
          <w:rFonts w:cstheme="majorBidi"/>
        </w:rPr>
        <w:t>One noteworthy concern stems from the controversial nature of Nike's marketing campaigns, as seen in the "Dream Crazy" initiative featuring Colin Kaepernick. While the campaign effectively resonated with a specific target audience, its polarizing nature resulted in backlash from segments of the population. The potential alienation of consumers who do not align with the brand's societal stance underscores the risk associated with campaigns that delve into contentious issues. Nike must tread carefully, recognizing that such controversies may impact brand loyalty and market share.</w:t>
      </w:r>
    </w:p>
    <w:p w14:paraId="70142BF0" w14:textId="77777777" w:rsidR="004B54F3" w:rsidRPr="004B54F3" w:rsidRDefault="004B54F3" w:rsidP="004B54F3">
      <w:pPr>
        <w:pStyle w:val="NormalWeb"/>
        <w:tabs>
          <w:tab w:val="left" w:pos="426"/>
        </w:tabs>
        <w:spacing w:line="360" w:lineRule="auto"/>
        <w:ind w:firstLine="426"/>
        <w:jc w:val="both"/>
        <w:rPr>
          <w:rFonts w:cstheme="majorBidi"/>
        </w:rPr>
      </w:pPr>
      <w:r w:rsidRPr="004B54F3">
        <w:rPr>
          <w:rFonts w:cstheme="majorBidi"/>
        </w:rPr>
        <w:t>Additionally, Nike's reliance on celebrity endorsements, while generally successful, exposes the brand to external factors beyond its control. Endorsed athletes may face personal or professional controversies that could tarnish Nike's image by association. The brand needs to continually assess and manage this risk, ensuring that its reputation remains resilient even amid challenges faced by its high-profile ambassadors.</w:t>
      </w:r>
    </w:p>
    <w:p w14:paraId="5874EBDC" w14:textId="35705277" w:rsidR="004B54F3" w:rsidRPr="004B54F3" w:rsidRDefault="004B54F3" w:rsidP="004B54F3">
      <w:pPr>
        <w:pStyle w:val="NormalWeb"/>
        <w:tabs>
          <w:tab w:val="left" w:pos="426"/>
        </w:tabs>
        <w:spacing w:line="360" w:lineRule="auto"/>
        <w:ind w:firstLine="426"/>
        <w:jc w:val="both"/>
        <w:rPr>
          <w:rFonts w:cstheme="majorBidi"/>
        </w:rPr>
      </w:pPr>
      <w:r w:rsidRPr="004B54F3">
        <w:rPr>
          <w:rFonts w:cstheme="majorBidi"/>
        </w:rPr>
        <w:t>Moreover, the rapid shift to a digital-first approach raises concerns related to privacy, data security, and the ever-changing digital landscape. Nike must navigate these complexities diligently, ensuring that its digital marketing strategies align with ethical standards and evolving consumer expectations. The potential backlash from mishandling digital interactions or falling victim to privacy concerns could adversely impact Nike's reputation and consumer trust.</w:t>
      </w:r>
    </w:p>
    <w:p w14:paraId="18893050" w14:textId="77777777" w:rsidR="004B54F3" w:rsidRPr="004B54F3" w:rsidRDefault="004B54F3" w:rsidP="004B54F3">
      <w:pPr>
        <w:pStyle w:val="NormalWeb"/>
        <w:tabs>
          <w:tab w:val="left" w:pos="426"/>
        </w:tabs>
        <w:spacing w:line="360" w:lineRule="auto"/>
        <w:ind w:firstLine="426"/>
        <w:jc w:val="both"/>
        <w:rPr>
          <w:rFonts w:cstheme="majorBidi"/>
        </w:rPr>
      </w:pPr>
      <w:r w:rsidRPr="004B54F3">
        <w:rPr>
          <w:rFonts w:cstheme="majorBidi"/>
        </w:rPr>
        <w:t>Despite these potential shortcomings, Nike's adaptive strategies, measured through Lewin's Change Management Model, showcase a commitment to evolution. The brand recognizes the need to unfreeze established norms, embraces change by transitioning to a digital era, and refreezes by integrating these shifts into its cultural fabric. However, a continuous reassessment of the impact and sustainability of these changes is essential to fortify Nike's market leadership.</w:t>
      </w:r>
    </w:p>
    <w:p w14:paraId="3C2DC0EA" w14:textId="17E92092" w:rsidR="004B54F3" w:rsidRPr="004B54F3" w:rsidRDefault="004B54F3" w:rsidP="004B54F3">
      <w:pPr>
        <w:pStyle w:val="NormalWeb"/>
        <w:tabs>
          <w:tab w:val="left" w:pos="426"/>
        </w:tabs>
        <w:spacing w:line="360" w:lineRule="auto"/>
        <w:ind w:firstLine="426"/>
        <w:jc w:val="both"/>
        <w:rPr>
          <w:rFonts w:cstheme="majorBidi"/>
        </w:rPr>
      </w:pPr>
      <w:r w:rsidRPr="004B54F3">
        <w:rPr>
          <w:rFonts w:cstheme="majorBidi"/>
        </w:rPr>
        <w:t xml:space="preserve">In </w:t>
      </w:r>
      <w:r>
        <w:rPr>
          <w:rFonts w:cstheme="majorBidi"/>
        </w:rPr>
        <w:t>short</w:t>
      </w:r>
      <w:r w:rsidRPr="004B54F3">
        <w:rPr>
          <w:rFonts w:cstheme="majorBidi"/>
        </w:rPr>
        <w:t xml:space="preserve">, while Nike's marketing strategies have propelled it to the pinnacle of the sportswear industry, the brand must vigilantly address potential shortcomings. Balancing bold societal stances, mitigating risks associated with celebrity endorsements, and navigating the </w:t>
      </w:r>
      <w:r w:rsidRPr="004B54F3">
        <w:rPr>
          <w:rFonts w:cstheme="majorBidi"/>
        </w:rPr>
        <w:lastRenderedPageBreak/>
        <w:t>digital landscape's complexities are paramount. By proactively addressing these challenges, Nike can ensure that its marketing strategies not only resonate with the current consumer landscape but also foster enduring success in an ever-evolving market.</w:t>
      </w:r>
    </w:p>
    <w:p w14:paraId="37A0333F" w14:textId="77777777" w:rsidR="003A6C35" w:rsidRDefault="00892AF4" w:rsidP="00DB67C5">
      <w:pPr>
        <w:pStyle w:val="Heading1"/>
        <w:numPr>
          <w:ilvl w:val="0"/>
          <w:numId w:val="3"/>
        </w:numPr>
        <w:jc w:val="both"/>
      </w:pPr>
      <w:bookmarkStart w:id="10" w:name="_Toc160746843"/>
      <w:r w:rsidRPr="00892AF4">
        <w:t>Recommendations</w:t>
      </w:r>
      <w:bookmarkEnd w:id="10"/>
    </w:p>
    <w:p w14:paraId="6B641A56" w14:textId="752BC16B" w:rsidR="00DB67C5" w:rsidRDefault="00A21460" w:rsidP="00A21460">
      <w:pPr>
        <w:pStyle w:val="NormalWeb"/>
        <w:tabs>
          <w:tab w:val="left" w:pos="426"/>
        </w:tabs>
        <w:spacing w:line="360" w:lineRule="auto"/>
        <w:jc w:val="both"/>
      </w:pPr>
      <w:r w:rsidRPr="00A21460">
        <w:rPr>
          <w:rFonts w:cstheme="majorBidi"/>
        </w:rPr>
        <w:t xml:space="preserve">By implementing </w:t>
      </w:r>
      <w:r w:rsidR="00A24FD6">
        <w:rPr>
          <w:rFonts w:cstheme="majorBidi"/>
        </w:rPr>
        <w:t>the following</w:t>
      </w:r>
      <w:r w:rsidRPr="00A21460">
        <w:rPr>
          <w:rFonts w:cstheme="majorBidi"/>
        </w:rPr>
        <w:t xml:space="preserve"> recommendations, Nike can navigate potential pitfalls in its marketing strategy while reinforcing its commitment to innovation, ethical practices, and sustained market leadership in the dynamic sportswear industry</w:t>
      </w:r>
      <w:r w:rsidR="00A24FD6">
        <w:rPr>
          <w:rFonts w:cstheme="majorBidi"/>
        </w:rPr>
        <w:t>:</w:t>
      </w:r>
    </w:p>
    <w:p w14:paraId="7A534F4C" w14:textId="0AA4AE9F" w:rsidR="00DB67C5" w:rsidRPr="00442868" w:rsidRDefault="00DB67C5" w:rsidP="00442868">
      <w:pPr>
        <w:rPr>
          <w:b/>
          <w:bCs/>
        </w:rPr>
      </w:pPr>
      <w:r w:rsidRPr="00442868">
        <w:rPr>
          <w:b/>
          <w:bCs/>
        </w:rPr>
        <w:t>Strategic Controversy Management</w:t>
      </w:r>
    </w:p>
    <w:p w14:paraId="51B438E5" w14:textId="04256BC6" w:rsidR="00CA5564" w:rsidRDefault="001A58A9" w:rsidP="00442868">
      <w:pPr>
        <w:pStyle w:val="NormalWeb"/>
        <w:tabs>
          <w:tab w:val="left" w:pos="426"/>
        </w:tabs>
        <w:spacing w:line="360" w:lineRule="auto"/>
        <w:jc w:val="both"/>
        <w:rPr>
          <w:rFonts w:cstheme="majorBidi"/>
        </w:rPr>
      </w:pPr>
      <w:r w:rsidRPr="00442868">
        <w:rPr>
          <w:rFonts w:cstheme="majorBidi"/>
        </w:rPr>
        <w:t>Strategic controversy management is imperative for Nike's sustained success, and a pivotal aspect of this strategy involves the diversification of endorsed athletes</w:t>
      </w:r>
      <w:r w:rsidR="00643DB5">
        <w:rPr>
          <w:rFonts w:cstheme="majorBidi"/>
        </w:rPr>
        <w:t xml:space="preserve"> </w:t>
      </w:r>
      <w:r w:rsidR="00643DB5">
        <w:rPr>
          <w:rFonts w:asciiTheme="majorBidi" w:hAnsiTheme="majorBidi" w:cstheme="majorBidi"/>
        </w:rPr>
        <w:fldChar w:fldCharType="begin" w:fldLock="1"/>
      </w:r>
      <w:r w:rsidR="00635774">
        <w:rPr>
          <w:rFonts w:asciiTheme="majorBidi" w:hAnsiTheme="majorBidi" w:cstheme="majorBidi"/>
        </w:rPr>
        <w:instrText>ADDIN CSL_CITATION {"citationItems":[{"id":"ITEM-1","itemData":{"author":[{"dropping-particle":"","family":"Sandberg","given":"Viktor","non-dropping-particle":"","parse-names":false,"suffix":""},{"dropping-particle":"","family":"Bruin","given":"Wouter A","non-dropping-particle":"","parse-names":false,"suffix":""}],"id":"ITEM-1","issued":{"date-parts":[["2020"]]},"title":"Ambush Branding: A reconceptualization of Ambush Marketing from the","type":"article-journal"},"uris":["http://www.mendeley.com/documents/?uuid=60f64d76-350b-4230-b8c8-72a1488a647b","http://www.mendeley.com/documents/?uuid=7bfec420-a5de-4edb-979a-bc254b966dd0"]}],"mendeley":{"formattedCitation":"(Sandberg and Bruin, 2020)","plainTextFormattedCitation":"(Sandberg and Bruin, 2020)","previouslyFormattedCitation":"(Sandberg and Bruin, 2020)"},"properties":{"noteIndex":0},"schema":"https://github.com/citation-style-language/schema/raw/master/csl-citation.json"}</w:instrText>
      </w:r>
      <w:r w:rsidR="00643DB5">
        <w:rPr>
          <w:rFonts w:asciiTheme="majorBidi" w:hAnsiTheme="majorBidi" w:cstheme="majorBidi"/>
        </w:rPr>
        <w:fldChar w:fldCharType="separate"/>
      </w:r>
      <w:r w:rsidR="00643DB5" w:rsidRPr="00A74916">
        <w:rPr>
          <w:rFonts w:asciiTheme="majorBidi" w:hAnsiTheme="majorBidi" w:cstheme="majorBidi"/>
          <w:noProof/>
        </w:rPr>
        <w:t>(Sandberg and Bruin, 2020)</w:t>
      </w:r>
      <w:r w:rsidR="00643DB5">
        <w:rPr>
          <w:rFonts w:asciiTheme="majorBidi" w:hAnsiTheme="majorBidi" w:cstheme="majorBidi"/>
        </w:rPr>
        <w:fldChar w:fldCharType="end"/>
      </w:r>
      <w:r w:rsidRPr="00442868">
        <w:rPr>
          <w:rFonts w:cstheme="majorBidi"/>
        </w:rPr>
        <w:t>. To reduce dependency on a select group of high-profile individuals, Nike should deliberately broaden the spectrum of athletes it endorses. This proactive approach not only enhances the brand's resilience to external factors affecting specific personalities but also contributes to a more inclusive representation. Prioritizing partnerships with athletes known for their consistency and positive public image is integral to mitigating potential risks associated with controversies</w:t>
      </w:r>
      <w:r w:rsidR="007E13FC">
        <w:rPr>
          <w:rFonts w:cstheme="majorBidi"/>
        </w:rPr>
        <w:t xml:space="preserve"> </w:t>
      </w:r>
      <w:r w:rsidR="007E13FC">
        <w:rPr>
          <w:rFonts w:cstheme="majorBidi"/>
        </w:rPr>
        <w:fldChar w:fldCharType="begin" w:fldLock="1"/>
      </w:r>
      <w:r w:rsidR="00635774">
        <w:rPr>
          <w:rFonts w:cstheme="majorBidi"/>
        </w:rPr>
        <w:instrText>ADDIN CSL_CITATION {"citationItems":[{"id":"ITEM-1","itemData":{"author":[{"dropping-particle":"","family":"Kim","given":"Joon Kyoung","non-dropping-particle":"","parse-names":false,"suffix":""},{"dropping-particle":"","family":"Overton","given":"Holly","non-dropping-particle":"","parse-names":false,"suffix":""},{"dropping-particle":"","family":"Bhalla","given":"Nandini","non-dropping-particle":"","parse-names":false,"suffix":""},{"dropping-particle":"","family":"Li","given":"Jo-Yun","non-dropping-particle":"","parse-names":false,"suffix":""}],"container-title":"Public Relations Review","id":"ITEM-1","issue":"2","issued":{"date-parts":[["2020"]]},"page":"101856","publisher":"Elsevier","title":"Nike, Colin Kaepernick, and the politicization of sports: Examining perceived organizational motives and public responses","type":"article-journal","volume":"46"},"uris":["http://www.mendeley.com/documents/?uuid=2a7113ca-90da-4a94-b8bd-45c039d9cf6f","http://www.mendeley.com/documents/?uuid=c45ffa3f-b015-4c26-a022-35d271c0d110"]}],"mendeley":{"formattedCitation":"(Kim &lt;i&gt;et al.&lt;/i&gt;, 2020)","plainTextFormattedCitation":"(Kim et al., 2020)","previouslyFormattedCitation":"(Kim &lt;i&gt;et al.&lt;/i&gt;, 2020)"},"properties":{"noteIndex":0},"schema":"https://github.com/citation-style-language/schema/raw/master/csl-citation.json"}</w:instrText>
      </w:r>
      <w:r w:rsidR="007E13FC">
        <w:rPr>
          <w:rFonts w:cstheme="majorBidi"/>
        </w:rPr>
        <w:fldChar w:fldCharType="separate"/>
      </w:r>
      <w:r w:rsidR="007E13FC" w:rsidRPr="007E13FC">
        <w:rPr>
          <w:rFonts w:cstheme="majorBidi"/>
          <w:noProof/>
        </w:rPr>
        <w:t xml:space="preserve">(Kim </w:t>
      </w:r>
      <w:r w:rsidR="007E13FC" w:rsidRPr="007E13FC">
        <w:rPr>
          <w:rFonts w:cstheme="majorBidi"/>
          <w:i/>
          <w:noProof/>
        </w:rPr>
        <w:t>et al.</w:t>
      </w:r>
      <w:r w:rsidR="007E13FC" w:rsidRPr="007E13FC">
        <w:rPr>
          <w:rFonts w:cstheme="majorBidi"/>
          <w:noProof/>
        </w:rPr>
        <w:t>, 2020)</w:t>
      </w:r>
      <w:r w:rsidR="007E13FC">
        <w:rPr>
          <w:rFonts w:cstheme="majorBidi"/>
        </w:rPr>
        <w:fldChar w:fldCharType="end"/>
      </w:r>
      <w:r w:rsidRPr="00442868">
        <w:rPr>
          <w:rFonts w:cstheme="majorBidi"/>
        </w:rPr>
        <w:t xml:space="preserve">. </w:t>
      </w:r>
    </w:p>
    <w:p w14:paraId="5A5D1BB6" w14:textId="6A9A5743" w:rsidR="00442868" w:rsidRDefault="001A58A9" w:rsidP="00CA5564">
      <w:pPr>
        <w:pStyle w:val="NormalWeb"/>
        <w:tabs>
          <w:tab w:val="left" w:pos="426"/>
        </w:tabs>
        <w:spacing w:line="360" w:lineRule="auto"/>
        <w:ind w:firstLine="426"/>
        <w:jc w:val="both"/>
        <w:rPr>
          <w:rFonts w:cstheme="majorBidi"/>
        </w:rPr>
      </w:pPr>
      <w:r w:rsidRPr="00442868">
        <w:rPr>
          <w:rFonts w:cstheme="majorBidi"/>
        </w:rPr>
        <w:t>By aligning with individuals who consistently uphold a positive image, Nike can fortify its brand association and minimize the likelihood of negative impacts on its reputation</w:t>
      </w:r>
      <w:r w:rsidR="007E13FC">
        <w:rPr>
          <w:rFonts w:cstheme="majorBidi"/>
        </w:rPr>
        <w:t xml:space="preserve"> </w:t>
      </w:r>
      <w:r w:rsidR="007E13FC">
        <w:rPr>
          <w:rFonts w:cstheme="majorBidi"/>
        </w:rPr>
        <w:fldChar w:fldCharType="begin" w:fldLock="1"/>
      </w:r>
      <w:r w:rsidR="00635774">
        <w:rPr>
          <w:rFonts w:cstheme="majorBidi"/>
        </w:rPr>
        <w:instrText>ADDIN CSL_CITATION {"citationItems":[{"id":"ITEM-1","itemData":{"author":[{"dropping-particle":"","family":"Jun","given":"Mina","non-dropping-particle":"","parse-names":false,"suffix":""},{"dropping-particle":"","family":"Han","given":"Jeongsoo","non-dropping-particle":"","parse-names":false,"suffix":""},{"dropping-particle":"","family":"Zhou","given":"Zhimin","non-dropping-particle":"","parse-names":false,"suffix":""},{"dropping-particle":"","family":"Eisingerich","given":"Andreas B","non-dropping-particle":"","parse-names":false,"suffix":""}],"container-title":"Journal of Business Research","id":"ITEM-1","issued":{"date-parts":[["2023"]]},"page":"113951","publisher":"Elsevier","title":"When is celebrity endorsement effective? Exploring the role of celebrity endorsers in enhancing key brand associations","type":"article-journal","volume":"164"},"uris":["http://www.mendeley.com/documents/?uuid=e22e925f-2074-4853-b0b5-94f285881fd9","http://www.mendeley.com/documents/?uuid=20c5e0f4-fb8f-49fd-9c6c-84e4ef472538"]}],"mendeley":{"formattedCitation":"(Jun &lt;i&gt;et al.&lt;/i&gt;, 2023)","plainTextFormattedCitation":"(Jun et al., 2023)","previouslyFormattedCitation":"(Jun &lt;i&gt;et al.&lt;/i&gt;, 2023)"},"properties":{"noteIndex":0},"schema":"https://github.com/citation-style-language/schema/raw/master/csl-citation.json"}</w:instrText>
      </w:r>
      <w:r w:rsidR="007E13FC">
        <w:rPr>
          <w:rFonts w:cstheme="majorBidi"/>
        </w:rPr>
        <w:fldChar w:fldCharType="separate"/>
      </w:r>
      <w:r w:rsidR="007E13FC" w:rsidRPr="007E13FC">
        <w:rPr>
          <w:rFonts w:cstheme="majorBidi"/>
          <w:noProof/>
        </w:rPr>
        <w:t xml:space="preserve">(Jun </w:t>
      </w:r>
      <w:r w:rsidR="007E13FC" w:rsidRPr="007E13FC">
        <w:rPr>
          <w:rFonts w:cstheme="majorBidi"/>
          <w:i/>
          <w:noProof/>
        </w:rPr>
        <w:t>et al.</w:t>
      </w:r>
      <w:r w:rsidR="007E13FC" w:rsidRPr="007E13FC">
        <w:rPr>
          <w:rFonts w:cstheme="majorBidi"/>
          <w:noProof/>
        </w:rPr>
        <w:t>, 2023)</w:t>
      </w:r>
      <w:r w:rsidR="007E13FC">
        <w:rPr>
          <w:rFonts w:cstheme="majorBidi"/>
        </w:rPr>
        <w:fldChar w:fldCharType="end"/>
      </w:r>
      <w:r w:rsidRPr="00442868">
        <w:rPr>
          <w:rFonts w:cstheme="majorBidi"/>
        </w:rPr>
        <w:t>. Furthermore, it is essential for Nike to regularly reassess the brand alignment of endorsed personalities. This ongoing evaluation ensures that the athletes representing the brand continually resonate with Nike's values, reducing the risk of misalignment that could impact consumer perception. Through a comprehensive and strategic approach to managing controversies, Nike can maintain a positive brand image while actively mitigating potential risks associated with high-profile endorsements.</w:t>
      </w:r>
    </w:p>
    <w:p w14:paraId="2DE980DD" w14:textId="46A59BF7" w:rsidR="00DB67C5" w:rsidRPr="00442868" w:rsidRDefault="00DB67C5" w:rsidP="00442868">
      <w:pPr>
        <w:pStyle w:val="NormalWeb"/>
        <w:tabs>
          <w:tab w:val="left" w:pos="426"/>
        </w:tabs>
        <w:spacing w:line="360" w:lineRule="auto"/>
        <w:jc w:val="both"/>
        <w:rPr>
          <w:rFonts w:cstheme="majorBidi"/>
          <w:b/>
          <w:bCs/>
        </w:rPr>
      </w:pPr>
      <w:r w:rsidRPr="00442868">
        <w:rPr>
          <w:b/>
          <w:bCs/>
        </w:rPr>
        <w:t>Diversification of Endorsement Portfolios</w:t>
      </w:r>
    </w:p>
    <w:p w14:paraId="2EF8E0D3" w14:textId="61F56073" w:rsidR="00CA5564" w:rsidRDefault="001A58A9" w:rsidP="00442868">
      <w:pPr>
        <w:pStyle w:val="NormalWeb"/>
        <w:tabs>
          <w:tab w:val="left" w:pos="426"/>
        </w:tabs>
        <w:spacing w:line="360" w:lineRule="auto"/>
        <w:jc w:val="both"/>
        <w:rPr>
          <w:rFonts w:cstheme="majorBidi"/>
        </w:rPr>
      </w:pPr>
      <w:r w:rsidRPr="00442868">
        <w:rPr>
          <w:rFonts w:cstheme="majorBidi"/>
        </w:rPr>
        <w:t xml:space="preserve">An essential component for Nike to fortify its marketing strategy involves the diversification of its endorsement portfolios. This entails a deliberate effort to broaden the spectrum of endorsed athletes, thereby reducing reliance on a select group of high-profile individuals. By </w:t>
      </w:r>
      <w:r w:rsidRPr="00442868">
        <w:rPr>
          <w:rFonts w:cstheme="majorBidi"/>
        </w:rPr>
        <w:lastRenderedPageBreak/>
        <w:t>expanding the pool of endorsed athletes, Nike can enhance its resilience to external factors that may impact specific personalities</w:t>
      </w:r>
      <w:r w:rsidR="007E13FC">
        <w:rPr>
          <w:rFonts w:cstheme="majorBidi"/>
        </w:rPr>
        <w:t xml:space="preserve"> </w:t>
      </w:r>
      <w:r w:rsidR="007E13FC">
        <w:rPr>
          <w:rFonts w:cstheme="majorBidi"/>
        </w:rPr>
        <w:fldChar w:fldCharType="begin" w:fldLock="1"/>
      </w:r>
      <w:r w:rsidR="00635774">
        <w:rPr>
          <w:rFonts w:cstheme="majorBidi"/>
        </w:rPr>
        <w:instrText>ADDIN CSL_CITATION {"citationItems":[{"id":"ITEM-1","itemData":{"author":[{"dropping-particle":"","family":"Garg","given":"Gaurav","non-dropping-particle":"","parse-names":false,"suffix":""}],"id":"ITEM-1","issued":{"date-parts":[["2023"]]},"publisher":"Gaurav Garg","title":"Innovators unleashed: strategies for industry domination","type":"book"},"uris":["http://www.mendeley.com/documents/?uuid=1f0f69c4-5161-4f17-9c71-dfbfbbf66f7c","http://www.mendeley.com/documents/?uuid=0ac915d1-b27a-4a37-a9d7-beb14744cd21"]}],"mendeley":{"formattedCitation":"(Garg, 2023)","plainTextFormattedCitation":"(Garg, 2023)","previouslyFormattedCitation":"(Garg, 2023)"},"properties":{"noteIndex":0},"schema":"https://github.com/citation-style-language/schema/raw/master/csl-citation.json"}</w:instrText>
      </w:r>
      <w:r w:rsidR="007E13FC">
        <w:rPr>
          <w:rFonts w:cstheme="majorBidi"/>
        </w:rPr>
        <w:fldChar w:fldCharType="separate"/>
      </w:r>
      <w:r w:rsidR="007E13FC" w:rsidRPr="007E13FC">
        <w:rPr>
          <w:rFonts w:cstheme="majorBidi"/>
          <w:noProof/>
        </w:rPr>
        <w:t>(Garg, 2023)</w:t>
      </w:r>
      <w:r w:rsidR="007E13FC">
        <w:rPr>
          <w:rFonts w:cstheme="majorBidi"/>
        </w:rPr>
        <w:fldChar w:fldCharType="end"/>
      </w:r>
      <w:r w:rsidRPr="00442868">
        <w:rPr>
          <w:rFonts w:cstheme="majorBidi"/>
        </w:rPr>
        <w:t xml:space="preserve">. </w:t>
      </w:r>
    </w:p>
    <w:p w14:paraId="7E92D4FE" w14:textId="0219740B" w:rsidR="001A58A9" w:rsidRPr="00442868" w:rsidRDefault="00CA5564" w:rsidP="007F65CD">
      <w:pPr>
        <w:pStyle w:val="NormalWeb"/>
        <w:tabs>
          <w:tab w:val="left" w:pos="426"/>
        </w:tabs>
        <w:spacing w:line="360" w:lineRule="auto"/>
        <w:ind w:firstLine="426"/>
        <w:jc w:val="both"/>
        <w:rPr>
          <w:rFonts w:cstheme="majorBidi"/>
        </w:rPr>
      </w:pPr>
      <w:r>
        <w:rPr>
          <w:rFonts w:cstheme="majorBidi"/>
        </w:rPr>
        <w:t>Additionally</w:t>
      </w:r>
      <w:r w:rsidR="001A58A9" w:rsidRPr="00442868">
        <w:rPr>
          <w:rFonts w:cstheme="majorBidi"/>
        </w:rPr>
        <w:t>, a key aspect of this strategy involves prioritizing partnerships with athletes renowned for their consistency and positive public image. This proactive selection process not only contributes to a positive brand association but also serves as a mitigating factor against potential controversies. It is imperative for Nike to regularly reassess the brand alignment of endorsed personalities to ensure continual resonance with the company's values</w:t>
      </w:r>
      <w:r w:rsidR="007E13FC">
        <w:rPr>
          <w:rFonts w:cstheme="majorBidi"/>
        </w:rPr>
        <w:t xml:space="preserve"> </w:t>
      </w:r>
      <w:r w:rsidR="007E13FC">
        <w:rPr>
          <w:rFonts w:cstheme="majorBidi"/>
        </w:rPr>
        <w:fldChar w:fldCharType="begin" w:fldLock="1"/>
      </w:r>
      <w:r w:rsidR="00635774">
        <w:rPr>
          <w:rFonts w:cstheme="majorBidi"/>
        </w:rPr>
        <w:instrText>ADDIN CSL_CITATION {"citationItems":[{"id":"ITEM-1","itemData":{"author":[{"dropping-particle":"","family":"Pettey","given":"Alice","non-dropping-particle":"","parse-names":false,"suffix":""}],"id":"ITEM-1","issued":{"date-parts":[["2023"]]},"publisher":"NDS Enterprises LLC","title":"Branding Your Practice: A Comprehensive Guide to Building A Strong Brand in Health \\&amp; Wellness","type":"book"},"uris":["http://www.mendeley.com/documents/?uuid=854349ab-011d-4748-8c4f-afad7d3a3bae","http://www.mendeley.com/documents/?uuid=2bc944af-2876-4e3e-ab0a-df18939421b9"]}],"mendeley":{"formattedCitation":"(Pettey, 2023)","plainTextFormattedCitation":"(Pettey, 2023)","previouslyFormattedCitation":"(Pettey, 2023)"},"properties":{"noteIndex":0},"schema":"https://github.com/citation-style-language/schema/raw/master/csl-citation.json"}</w:instrText>
      </w:r>
      <w:r w:rsidR="007E13FC">
        <w:rPr>
          <w:rFonts w:cstheme="majorBidi"/>
        </w:rPr>
        <w:fldChar w:fldCharType="separate"/>
      </w:r>
      <w:r w:rsidR="007E13FC" w:rsidRPr="007E13FC">
        <w:rPr>
          <w:rFonts w:cstheme="majorBidi"/>
          <w:noProof/>
        </w:rPr>
        <w:t>(Pettey, 2023)</w:t>
      </w:r>
      <w:r w:rsidR="007E13FC">
        <w:rPr>
          <w:rFonts w:cstheme="majorBidi"/>
        </w:rPr>
        <w:fldChar w:fldCharType="end"/>
      </w:r>
      <w:r w:rsidR="001A58A9" w:rsidRPr="00442868">
        <w:rPr>
          <w:rFonts w:cstheme="majorBidi"/>
        </w:rPr>
        <w:t>. This periodic evaluation ensures that the athletes representing the brand align with Nike's ethos, minimi</w:t>
      </w:r>
      <w:r w:rsidR="007F65CD">
        <w:rPr>
          <w:rFonts w:cstheme="majorBidi"/>
        </w:rPr>
        <w:t>s</w:t>
      </w:r>
      <w:r w:rsidR="001A58A9" w:rsidRPr="00442868">
        <w:rPr>
          <w:rFonts w:cstheme="majorBidi"/>
        </w:rPr>
        <w:t xml:space="preserve">ing the risk of misalignment that could affect consumer perception. </w:t>
      </w:r>
    </w:p>
    <w:p w14:paraId="35F6AA6C" w14:textId="4BBCC84F" w:rsidR="00DB67C5" w:rsidRPr="00442868" w:rsidRDefault="00DB67C5" w:rsidP="00442868">
      <w:pPr>
        <w:rPr>
          <w:b/>
          <w:bCs/>
        </w:rPr>
      </w:pPr>
      <w:r w:rsidRPr="00442868">
        <w:rPr>
          <w:b/>
          <w:bCs/>
        </w:rPr>
        <w:t>Enhanced Risk Management Protocols</w:t>
      </w:r>
    </w:p>
    <w:p w14:paraId="785650F8" w14:textId="075364CA" w:rsidR="00CA5564" w:rsidRDefault="001A58A9" w:rsidP="00CA5564">
      <w:pPr>
        <w:pStyle w:val="NormalWeb"/>
        <w:tabs>
          <w:tab w:val="left" w:pos="426"/>
        </w:tabs>
        <w:spacing w:line="360" w:lineRule="auto"/>
        <w:jc w:val="both"/>
        <w:rPr>
          <w:rFonts w:cstheme="majorBidi"/>
        </w:rPr>
      </w:pPr>
      <w:r w:rsidRPr="00442868">
        <w:rPr>
          <w:rFonts w:cstheme="majorBidi"/>
        </w:rPr>
        <w:t>In the pursuit of fortified risk management, Nike should implement enhanced protocols geared towards mitigating potential damage stemming from external factors affecting endorsed individuals. This entails the establishment of a robust risk management system tailored specifically to address challenges associated with high-profile endorsements</w:t>
      </w:r>
      <w:r w:rsidR="00630A3B">
        <w:rPr>
          <w:rFonts w:cstheme="majorBidi"/>
        </w:rPr>
        <w:t xml:space="preserve"> </w:t>
      </w:r>
      <w:r w:rsidR="00630A3B">
        <w:rPr>
          <w:rFonts w:cstheme="majorBidi"/>
        </w:rPr>
        <w:fldChar w:fldCharType="begin" w:fldLock="1"/>
      </w:r>
      <w:r w:rsidR="00635774">
        <w:rPr>
          <w:rFonts w:cstheme="majorBidi"/>
        </w:rPr>
        <w:instrText>ADDIN CSL_CITATION {"citationItems":[{"id":"ITEM-1","itemData":{"author":[{"dropping-particle":"","family":"Shah","given":"Khalid","non-dropping-particle":"","parse-names":false,"suffix":""},{"dropping-particle":"","family":"others","given":"","non-dropping-particle":"","parse-names":false,"suffix":""}],"container-title":"International Journal of Management and Applied Research","id":"ITEM-1","issue":"4","issued":{"date-parts":[["2021"]]},"page":"184-199","publisher":"New Millennium Discoveries Ltd","title":"Exploring the Relationship between Risk Management and Business Strategies in the Sports Goods Industry in the City of Sialkot in Pakistan","type":"article-journal","volume":"8"},"uris":["http://www.mendeley.com/documents/?uuid=3614ce7a-303f-4687-9b3e-757690824b42","http://www.mendeley.com/documents/?uuid=01851d21-33c7-431f-9439-086f9c8e8233"]}],"mendeley":{"formattedCitation":"(Shah and others, 2021)","plainTextFormattedCitation":"(Shah and others, 2021)","previouslyFormattedCitation":"(Shah and others, 2021)"},"properties":{"noteIndex":0},"schema":"https://github.com/citation-style-language/schema/raw/master/csl-citation.json"}</w:instrText>
      </w:r>
      <w:r w:rsidR="00630A3B">
        <w:rPr>
          <w:rFonts w:cstheme="majorBidi"/>
        </w:rPr>
        <w:fldChar w:fldCharType="separate"/>
      </w:r>
      <w:r w:rsidR="00630A3B" w:rsidRPr="00630A3B">
        <w:rPr>
          <w:rFonts w:cstheme="majorBidi"/>
          <w:noProof/>
        </w:rPr>
        <w:t>(Shah and others, 2021)</w:t>
      </w:r>
      <w:r w:rsidR="00630A3B">
        <w:rPr>
          <w:rFonts w:cstheme="majorBidi"/>
        </w:rPr>
        <w:fldChar w:fldCharType="end"/>
      </w:r>
      <w:r w:rsidRPr="00442868">
        <w:rPr>
          <w:rFonts w:cstheme="majorBidi"/>
        </w:rPr>
        <w:t xml:space="preserve">. To ensure ongoing alignment with the brand's values, regular assessments of the personal and professional conduct of endorsed athletes should be instituted. This involves defining clear protocols for </w:t>
      </w:r>
      <w:r w:rsidR="00CA5564" w:rsidRPr="00442868">
        <w:rPr>
          <w:rFonts w:cstheme="majorBidi"/>
        </w:rPr>
        <w:t>revaluation</w:t>
      </w:r>
      <w:r w:rsidRPr="00442868">
        <w:rPr>
          <w:rFonts w:cstheme="majorBidi"/>
        </w:rPr>
        <w:t xml:space="preserve"> and, if necessary, disassociation. </w:t>
      </w:r>
    </w:p>
    <w:p w14:paraId="76DFFA30" w14:textId="6281E745" w:rsidR="00DB67C5" w:rsidRPr="00442868" w:rsidRDefault="001A58A9" w:rsidP="00CA5564">
      <w:pPr>
        <w:pStyle w:val="NormalWeb"/>
        <w:tabs>
          <w:tab w:val="left" w:pos="426"/>
        </w:tabs>
        <w:spacing w:line="360" w:lineRule="auto"/>
        <w:ind w:firstLine="426"/>
        <w:jc w:val="both"/>
        <w:rPr>
          <w:rFonts w:cstheme="majorBidi"/>
        </w:rPr>
      </w:pPr>
      <w:r w:rsidRPr="00442868">
        <w:rPr>
          <w:rFonts w:cstheme="majorBidi"/>
        </w:rPr>
        <w:t>By proactively monitoring the conduct of endorsed individuals, Nike can swiftly respond to emerging issues, minimize reputational risks, and uphold the integrity of its brand. Instituting a systematic and regular review process contributes to a more dynamic risk management approach, allowing Nike to adapt swiftly to changing circumstances and maintain a positive brand image in the face of potential challenges</w:t>
      </w:r>
      <w:r w:rsidR="00630A3B">
        <w:rPr>
          <w:rFonts w:cstheme="majorBidi"/>
        </w:rPr>
        <w:t xml:space="preserve"> </w:t>
      </w:r>
      <w:r w:rsidR="00630A3B">
        <w:rPr>
          <w:rFonts w:cstheme="majorBidi"/>
        </w:rPr>
        <w:fldChar w:fldCharType="begin" w:fldLock="1"/>
      </w:r>
      <w:r w:rsidR="00635774">
        <w:rPr>
          <w:rFonts w:cstheme="majorBidi"/>
        </w:rPr>
        <w:instrText>ADDIN CSL_CITATION {"citationItems":[{"id":"ITEM-1","itemData":{"author":[{"dropping-particle":"","family":"Shah","given":"Khalid","non-dropping-particle":"","parse-names":false,"suffix":""},{"dropping-particle":"","family":"others","given":"","non-dropping-particle":"","parse-names":false,"suffix":""}],"container-title":"International Journal of Management and Applied Research","id":"ITEM-1","issue":"4","issued":{"date-parts":[["2021"]]},"page":"184-199","publisher":"New Millennium Discoveries Ltd","title":"Exploring the Relationship between Risk Management and Business Strategies in the Sports Goods Industry in the City of Sialkot in Pakistan","type":"article-journal","volume":"8"},"uris":["http://www.mendeley.com/documents/?uuid=01851d21-33c7-431f-9439-086f9c8e8233","http://www.mendeley.com/documents/?uuid=3614ce7a-303f-4687-9b3e-757690824b42"]}],"mendeley":{"formattedCitation":"(Shah and others, 2021)","plainTextFormattedCitation":"(Shah and others, 2021)","previouslyFormattedCitation":"(Shah and others, 2021)"},"properties":{"noteIndex":0},"schema":"https://github.com/citation-style-language/schema/raw/master/csl-citation.json"}</w:instrText>
      </w:r>
      <w:r w:rsidR="00630A3B">
        <w:rPr>
          <w:rFonts w:cstheme="majorBidi"/>
        </w:rPr>
        <w:fldChar w:fldCharType="separate"/>
      </w:r>
      <w:r w:rsidR="00630A3B" w:rsidRPr="00630A3B">
        <w:rPr>
          <w:rFonts w:cstheme="majorBidi"/>
          <w:noProof/>
        </w:rPr>
        <w:t>(Shah and others, 2021)</w:t>
      </w:r>
      <w:r w:rsidR="00630A3B">
        <w:rPr>
          <w:rFonts w:cstheme="majorBidi"/>
        </w:rPr>
        <w:fldChar w:fldCharType="end"/>
      </w:r>
      <w:r w:rsidRPr="00442868">
        <w:rPr>
          <w:rFonts w:cstheme="majorBidi"/>
        </w:rPr>
        <w:t>.</w:t>
      </w:r>
    </w:p>
    <w:p w14:paraId="098E0C8F" w14:textId="47734FB3" w:rsidR="00DB67C5" w:rsidRPr="00442868" w:rsidRDefault="00DB67C5" w:rsidP="00442868">
      <w:pPr>
        <w:rPr>
          <w:b/>
          <w:bCs/>
        </w:rPr>
      </w:pPr>
      <w:r w:rsidRPr="00442868">
        <w:rPr>
          <w:b/>
          <w:bCs/>
        </w:rPr>
        <w:t>Digital Ethics and Transparency</w:t>
      </w:r>
    </w:p>
    <w:p w14:paraId="023F33AA" w14:textId="000E4810" w:rsidR="00CA5564" w:rsidRDefault="00442868" w:rsidP="00442868">
      <w:pPr>
        <w:pStyle w:val="NormalWeb"/>
        <w:tabs>
          <w:tab w:val="left" w:pos="426"/>
        </w:tabs>
        <w:spacing w:line="360" w:lineRule="auto"/>
        <w:jc w:val="both"/>
      </w:pPr>
      <w:r w:rsidRPr="00442868">
        <w:t>In the realm of digital marketing, ensuring ethical practices and transparency is paramount for Nike's sustained success. A crucial aspect of this strategy involves the development and communication of clear policies regarding data privacy and security in all digital interactions. By establishing explicit guidelines, Nike can foster trust with its consumers, assuring them of the brand's commitment to safeguarding their data. Additionally, it is imperative to invest in ongoing employee training programs, particularly for digital marketing teams, ensuring they remain well-versed in ethical standards and privacy regulations</w:t>
      </w:r>
      <w:r w:rsidR="00630A3B">
        <w:t xml:space="preserve"> </w:t>
      </w:r>
      <w:r w:rsidR="00630A3B">
        <w:fldChar w:fldCharType="begin" w:fldLock="1"/>
      </w:r>
      <w:r w:rsidR="00635774">
        <w:instrText>ADDIN CSL_CITATION {"citationItems":[{"id":"ITEM-1","itemData":{"author":[{"dropping-particle":"","family":"Richards","given":"Harriette","non-dropping-particle":"","parse-names":false,"suffix":""}],"container-title":"Continuum","id":"ITEM-1","issue":"6","issued":{"date-parts":[["2021"]]},"page":"914-929","publisher":"Taylor \\&amp; Francis","title":"Rethinking value:‘Radical transparency’in fashion","type":"article-journal","volume":"35"},"uris":["http://www.mendeley.com/documents/?uuid=804d4967-61c8-45c3-b177-82d364558402","http://www.mendeley.com/documents/?uuid=41a0c6ee-bb6c-4339-b730-b3954e10eb6f"]}],"mendeley":{"formattedCitation":"(Richards, 2021)","plainTextFormattedCitation":"(Richards, 2021)","previouslyFormattedCitation":"(Richards, 2021)"},"properties":{"noteIndex":0},"schema":"https://github.com/citation-style-language/schema/raw/master/csl-citation.json"}</w:instrText>
      </w:r>
      <w:r w:rsidR="00630A3B">
        <w:fldChar w:fldCharType="separate"/>
      </w:r>
      <w:r w:rsidR="00630A3B" w:rsidRPr="00630A3B">
        <w:rPr>
          <w:noProof/>
        </w:rPr>
        <w:t>(Richards, 2021)</w:t>
      </w:r>
      <w:r w:rsidR="00630A3B">
        <w:fldChar w:fldCharType="end"/>
      </w:r>
      <w:r w:rsidRPr="00442868">
        <w:t xml:space="preserve">. This </w:t>
      </w:r>
      <w:r w:rsidRPr="00442868">
        <w:lastRenderedPageBreak/>
        <w:t xml:space="preserve">proactive approach not only promotes a culture of digital responsibility within the organization but also minimizes the risk of inadvertent lapses in compliance. </w:t>
      </w:r>
    </w:p>
    <w:p w14:paraId="529900E7" w14:textId="7C0AE7B3" w:rsidR="00DB67C5" w:rsidRDefault="00CA5564" w:rsidP="00CA5564">
      <w:pPr>
        <w:pStyle w:val="NormalWeb"/>
        <w:tabs>
          <w:tab w:val="left" w:pos="426"/>
        </w:tabs>
        <w:spacing w:line="360" w:lineRule="auto"/>
        <w:ind w:firstLine="426"/>
        <w:jc w:val="both"/>
      </w:pPr>
      <w:r>
        <w:t>Moreover</w:t>
      </w:r>
      <w:r w:rsidR="00442868" w:rsidRPr="00442868">
        <w:t>, transparent communication about data usage is essential. Nike should implement strategies to inform and reassure consumers about how their data is utilized, fostering an environment where individuals are comfortable with the brand's digital practices</w:t>
      </w:r>
      <w:r w:rsidR="00A647C3">
        <w:t xml:space="preserve"> </w:t>
      </w:r>
      <w:r w:rsidR="00A647C3">
        <w:fldChar w:fldCharType="begin" w:fldLock="1"/>
      </w:r>
      <w:r w:rsidR="00635774">
        <w:instrText>ADDIN CSL_CITATION {"citationItems":[{"id":"ITEM-1","itemData":{"author":[{"dropping-particle":"","family":"Periyasamy","given":"Aravin Prince","non-dropping-particle":"","parse-names":false,"suffix":""},{"dropping-particle":"","family":"Periyasami","given":"Saravanan","non-dropping-particle":"","parse-names":false,"suffix":""}],"container-title":"Digital Economy and Sustainable Development","id":"ITEM-1","issue":"1","issued":{"date-parts":[["2023"]]},"page":"16","publisher":"Springer","title":"Rise of digital fashion and metaverse: influence on sustainability","type":"article-journal","volume":"1"},"uris":["http://www.mendeley.com/documents/?uuid=30a2f99c-3c70-4ba9-9c6c-337f86cb4ffa","http://www.mendeley.com/documents/?uuid=d2dfcfb5-043a-46ff-a499-b0d76bbfcc9c"]}],"mendeley":{"formattedCitation":"(Periyasamy and Periyasami, 2023)","plainTextFormattedCitation":"(Periyasamy and Periyasami, 2023)","previouslyFormattedCitation":"(Periyasamy and Periyasami, 2023)"},"properties":{"noteIndex":0},"schema":"https://github.com/citation-style-language/schema/raw/master/csl-citation.json"}</w:instrText>
      </w:r>
      <w:r w:rsidR="00A647C3">
        <w:fldChar w:fldCharType="separate"/>
      </w:r>
      <w:r w:rsidR="00A647C3" w:rsidRPr="00A647C3">
        <w:rPr>
          <w:noProof/>
        </w:rPr>
        <w:t>(Periyasamy and Periyasami, 2023)</w:t>
      </w:r>
      <w:r w:rsidR="00A647C3">
        <w:fldChar w:fldCharType="end"/>
      </w:r>
      <w:r w:rsidR="00442868" w:rsidRPr="00442868">
        <w:t>. Through a comprehensive approach to digital ethics and transparency, Nike can not only navigate the complexities of the digital landscape responsibly but also strengthen its relationship with consumers by prioritizing their privacy and security concerns.</w:t>
      </w:r>
    </w:p>
    <w:p w14:paraId="52C48C70" w14:textId="15E364C7" w:rsidR="00DB67C5" w:rsidRPr="00442868" w:rsidRDefault="00DB67C5" w:rsidP="00442868">
      <w:pPr>
        <w:rPr>
          <w:b/>
          <w:bCs/>
        </w:rPr>
      </w:pPr>
      <w:r w:rsidRPr="00442868">
        <w:rPr>
          <w:b/>
          <w:bCs/>
        </w:rPr>
        <w:t>Continuous Evaluation of Change Management</w:t>
      </w:r>
    </w:p>
    <w:p w14:paraId="2ACCCF56" w14:textId="36983869" w:rsidR="00CA5564" w:rsidRDefault="00442868" w:rsidP="00442868">
      <w:pPr>
        <w:pStyle w:val="NormalWeb"/>
        <w:tabs>
          <w:tab w:val="left" w:pos="426"/>
        </w:tabs>
        <w:spacing w:line="360" w:lineRule="auto"/>
        <w:jc w:val="both"/>
      </w:pPr>
      <w:r w:rsidRPr="00442868">
        <w:t>To ensure the success and ongoing effectiveness of its digital transformation initiatives, Nike should implement a strategy of continuous evaluation within its change management framework. This involves the establishment of a dedicated team with the responsibility of continuously assessing the impact and sustainability of digital transformation initiatives. Regular solicitation of feedback from diverse stakeholders, including consumers and employees, is vital in gauging the effectiveness and acceptance of digital changes</w:t>
      </w:r>
      <w:r w:rsidR="00A647C3">
        <w:t xml:space="preserve"> </w:t>
      </w:r>
      <w:r w:rsidR="00A647C3">
        <w:fldChar w:fldCharType="begin" w:fldLock="1"/>
      </w:r>
      <w:r w:rsidR="00635774">
        <w:instrText>ADDIN CSL_CITATION {"citationItems":[{"id":"ITEM-1","itemData":{"author":[{"dropping-particle":"","family":"Viterouli","given":"Mary","non-dropping-particle":"","parse-names":false,"suffix":""},{"dropping-particle":"","family":"Belias","given":"Dimitrios","non-dropping-particle":"","parse-names":false,"suffix":""},{"dropping-particle":"","family":"Koustelios","given":"Athanasios","non-dropping-particle":"","parse-names":false,"suffix":""},{"dropping-particle":"","family":"Tsigilis","given":"Nikolaos","non-dropping-particle":"","parse-names":false,"suffix":""},{"dropping-particle":"","family":"Bakogiannis","given":"Dimitrios","non-dropping-particle":"","parse-names":false,"suffix":""}],"container-title":"Managing Successful and Ethical Organizational Change","id":"ITEM-1","issued":{"date-parts":[["2023"]]},"page":"241-278","publisher":"IGI Global","title":"Fostering Sustainability Through the Integration of Green Human Resource Management and Change Management: Nurturing Eco-Conscious Organizational Practices","type":"chapter"},"uris":["http://www.mendeley.com/documents/?uuid=a9ca174a-4e4a-469e-b9ed-d15b1358caba","http://www.mendeley.com/documents/?uuid=b07c7ae8-9769-4228-8e5f-ba62a5169e5a"]}],"mendeley":{"formattedCitation":"(Viterouli &lt;i&gt;et al.&lt;/i&gt;, 2023)","plainTextFormattedCitation":"(Viterouli et al., 2023)","previouslyFormattedCitation":"(Viterouli &lt;i&gt;et al.&lt;/i&gt;, 2023)"},"properties":{"noteIndex":0},"schema":"https://github.com/citation-style-language/schema/raw/master/csl-citation.json"}</w:instrText>
      </w:r>
      <w:r w:rsidR="00A647C3">
        <w:fldChar w:fldCharType="separate"/>
      </w:r>
      <w:r w:rsidR="00A647C3" w:rsidRPr="00A647C3">
        <w:rPr>
          <w:noProof/>
        </w:rPr>
        <w:t xml:space="preserve">(Viterouli </w:t>
      </w:r>
      <w:r w:rsidR="00A647C3" w:rsidRPr="00A647C3">
        <w:rPr>
          <w:i/>
          <w:noProof/>
        </w:rPr>
        <w:t>et al.</w:t>
      </w:r>
      <w:r w:rsidR="00A647C3" w:rsidRPr="00A647C3">
        <w:rPr>
          <w:noProof/>
        </w:rPr>
        <w:t>, 2023)</w:t>
      </w:r>
      <w:r w:rsidR="00A647C3">
        <w:fldChar w:fldCharType="end"/>
      </w:r>
      <w:r w:rsidRPr="00442868">
        <w:t>. By actively seeking input from those affected by the transformations, Nike can identify areas for improvement and potential challenges, ensuring a more inclusive and adaptive approach.</w:t>
      </w:r>
    </w:p>
    <w:p w14:paraId="6D9153EC" w14:textId="1AA65A63" w:rsidR="00DB67C5" w:rsidRDefault="00442868" w:rsidP="00CA5564">
      <w:pPr>
        <w:pStyle w:val="NormalWeb"/>
        <w:tabs>
          <w:tab w:val="left" w:pos="426"/>
        </w:tabs>
        <w:spacing w:line="360" w:lineRule="auto"/>
        <w:ind w:firstLine="426"/>
        <w:jc w:val="both"/>
      </w:pPr>
      <w:r w:rsidRPr="00442868">
        <w:t>Additionally, the brand should remain agile in adapting its digital strategies based on evolving consumer expectations and technological advancements. This proactive stance enables Nike to stay ahead of the curve, aligning its digital initiatives with emerging trends and ensuring continued relevance in a dynamic digital landscape</w:t>
      </w:r>
      <w:r w:rsidR="00A647C3">
        <w:t xml:space="preserve"> </w:t>
      </w:r>
      <w:r w:rsidR="00A647C3">
        <w:rPr>
          <w:rFonts w:cstheme="majorBidi"/>
        </w:rPr>
        <w:fldChar w:fldCharType="begin" w:fldLock="1"/>
      </w:r>
      <w:r w:rsidR="00635774">
        <w:rPr>
          <w:rFonts w:cstheme="majorBidi"/>
        </w:rPr>
        <w:instrText>ADDIN CSL_CITATION {"citationItems":[{"id":"ITEM-1","itemData":{"author":[{"dropping-particle":"","family":"Matthews","given":"Delisia","non-dropping-particle":"","parse-names":false,"suffix":""},{"dropping-particle":"","family":"Cryer-Coupet","given":"Qiana","non-dropping-particle":"","parse-names":false,"suffix":""},{"dropping-particle":"","family":"Degirmencioglu","given":"Nimet","non-dropping-particle":"","parse-names":false,"suffix":""}],"container-title":"Fashion and Textiles","id":"ITEM-1","issued":{"date-parts":[["2021"]]},"page":"1-13","publisher":"Springer","title":"I wear, therefore I am: investigating sneakerhead culture, social identity, and brand preference among men","type":"article-journal","volume":"8"},"uris":["http://www.mendeley.com/documents/?uuid=b43247f6-16f9-42c4-84fd-d870d1ee1c85","http://www.mendeley.com/documents/?uuid=09e5684e-4e8d-4674-ba8b-9c2361b57083"]}],"mendeley":{"formattedCitation":"(Matthews, Cryer-Coupet and Degirmencioglu, 2021)","plainTextFormattedCitation":"(Matthews, Cryer-Coupet and Degirmencioglu, 2021)","previouslyFormattedCitation":"(Matthews, Cryer-Coupet and Degirmencioglu, 2021)"},"properties":{"noteIndex":0},"schema":"https://github.com/citation-style-language/schema/raw/master/csl-citation.json"}</w:instrText>
      </w:r>
      <w:r w:rsidR="00A647C3">
        <w:rPr>
          <w:rFonts w:cstheme="majorBidi"/>
        </w:rPr>
        <w:fldChar w:fldCharType="separate"/>
      </w:r>
      <w:r w:rsidR="00A647C3" w:rsidRPr="00C651A0">
        <w:rPr>
          <w:rFonts w:cstheme="majorBidi"/>
          <w:noProof/>
        </w:rPr>
        <w:t>(Matthews, Cryer-Coupet and Degirmencioglu, 2021)</w:t>
      </w:r>
      <w:r w:rsidR="00A647C3">
        <w:rPr>
          <w:rFonts w:cstheme="majorBidi"/>
        </w:rPr>
        <w:fldChar w:fldCharType="end"/>
      </w:r>
      <w:r w:rsidRPr="00442868">
        <w:t>. Through continuous evaluation and adaptation, Nike can not only maximize the success of its digital transformation but also foster a culture of responsiveness and innovation within the organization.</w:t>
      </w:r>
    </w:p>
    <w:p w14:paraId="7B4D6DC8" w14:textId="7DE7CC60" w:rsidR="00DB67C5" w:rsidRPr="00442868" w:rsidRDefault="00DB67C5" w:rsidP="00DB67C5">
      <w:pPr>
        <w:rPr>
          <w:b/>
          <w:bCs/>
        </w:rPr>
      </w:pPr>
      <w:r w:rsidRPr="00442868">
        <w:rPr>
          <w:b/>
          <w:bCs/>
        </w:rPr>
        <w:t>Stakeholder Engagement and Communication</w:t>
      </w:r>
    </w:p>
    <w:p w14:paraId="2C0FC702" w14:textId="77777777" w:rsidR="00CA5564" w:rsidRDefault="00DB67C5" w:rsidP="00CA5564">
      <w:pPr>
        <w:pStyle w:val="NormalWeb"/>
        <w:tabs>
          <w:tab w:val="left" w:pos="426"/>
        </w:tabs>
        <w:spacing w:line="360" w:lineRule="auto"/>
        <w:jc w:val="both"/>
      </w:pPr>
      <w:r>
        <w:t xml:space="preserve"> </w:t>
      </w:r>
      <w:r w:rsidR="00442868" w:rsidRPr="00442868">
        <w:t xml:space="preserve">An integral component of Nike's marketing strategy should involve robust stakeholder engagement and communication practices. To build trust and transparency, the brand should foster open channels of communication with consumers, actively addressing concerns, and </w:t>
      </w:r>
      <w:r w:rsidR="00442868" w:rsidRPr="00442868">
        <w:lastRenderedPageBreak/>
        <w:t>providing insights into the decision-making process. This two-way communication not only strengthens the relationship with consumers but also allows Nike to gain valuable feedback, enhancing its understanding of consumer expectations. Actively engaging with the public through social media platforms is crucial. Nike should invite feedback, participate in constructive dialogue, and leverage these platforms as tools for direct communication. This approach not only humanizes the brand but also demonstrates responsiveness and accessibility.</w:t>
      </w:r>
    </w:p>
    <w:p w14:paraId="3DE8D608" w14:textId="6642CB8E" w:rsidR="00442868" w:rsidRDefault="00442868" w:rsidP="00CA5564">
      <w:pPr>
        <w:pStyle w:val="NormalWeb"/>
        <w:tabs>
          <w:tab w:val="left" w:pos="426"/>
        </w:tabs>
        <w:spacing w:line="360" w:lineRule="auto"/>
        <w:ind w:firstLine="426"/>
        <w:jc w:val="both"/>
      </w:pPr>
      <w:r w:rsidRPr="00442868">
        <w:t xml:space="preserve">Furthermore, </w:t>
      </w:r>
      <w:r w:rsidR="007F65CD">
        <w:t>Nike must communicate</w:t>
      </w:r>
      <w:r w:rsidRPr="00442868">
        <w:t xml:space="preserve"> its commitment to social responsibility and ethical practices beyond marketing campaigns. By emphasizing initiatives that extend beyond promotional activities, Nike can showcase its dedication to making a positive impact on societal and environmental fronts, resonating with consumers who prioritize brands with a broader sense of responsibility. Through strategic stakeholder engagement and transparent communication, Nike can not only strengthen its brand image but also foster a loyal and supportive community around its products and values</w:t>
      </w:r>
      <w:r w:rsidR="00A647C3">
        <w:t xml:space="preserve"> </w:t>
      </w:r>
      <w:r w:rsidR="00A647C3">
        <w:fldChar w:fldCharType="begin" w:fldLock="1"/>
      </w:r>
      <w:r w:rsidR="00635774">
        <w:instrText>ADDIN CSL_CITATION {"citationItems":[{"id":"ITEM-1","itemData":{"author":[{"dropping-particle":"","family":"Crane","given":"Bret","non-dropping-particle":"","parse-names":false,"suffix":""}],"container-title":"Business \\&amp; Society","id":"ITEM-1","issue":"2","issued":{"date-parts":[["2020"]]},"page":"263-286","publisher":"SAGE Publications Sage CA: Los Angeles, CA","title":"Revisiting who, when, and why stakeholders matter: Trust and stakeholder connectedness","type":"article-journal","volume":"59"},"uris":["http://www.mendeley.com/documents/?uuid=d854e09e-2a7a-475e-b5c5-0ff73a4194a0","http://www.mendeley.com/documents/?uuid=f75df4c3-9243-4bce-8a12-8ab426b49c94"]}],"mendeley":{"formattedCitation":"(Crane, 2020)","plainTextFormattedCitation":"(Crane, 2020)","previouslyFormattedCitation":"(Crane, 2020)"},"properties":{"noteIndex":0},"schema":"https://github.com/citation-style-language/schema/raw/master/csl-citation.json"}</w:instrText>
      </w:r>
      <w:r w:rsidR="00A647C3">
        <w:fldChar w:fldCharType="separate"/>
      </w:r>
      <w:r w:rsidR="00A647C3" w:rsidRPr="00A647C3">
        <w:rPr>
          <w:noProof/>
        </w:rPr>
        <w:t>(Crane, 2020)</w:t>
      </w:r>
      <w:r w:rsidR="00A647C3">
        <w:fldChar w:fldCharType="end"/>
      </w:r>
      <w:r w:rsidRPr="00442868">
        <w:t>.</w:t>
      </w:r>
    </w:p>
    <w:p w14:paraId="2DDB6AC6" w14:textId="77777777" w:rsidR="00D5700F" w:rsidRDefault="00D5700F" w:rsidP="00F7516C">
      <w:pPr>
        <w:pStyle w:val="NormalWeb"/>
        <w:spacing w:line="360" w:lineRule="auto"/>
        <w:jc w:val="both"/>
        <w:rPr>
          <w:rFonts w:asciiTheme="majorBidi" w:hAnsiTheme="majorBidi" w:cstheme="majorBidi"/>
          <w:b/>
          <w:bCs/>
        </w:rPr>
        <w:sectPr w:rsidR="00D5700F" w:rsidSect="006D2553">
          <w:pgSz w:w="11906" w:h="16838"/>
          <w:pgMar w:top="1440" w:right="1440" w:bottom="1440" w:left="1440" w:header="708" w:footer="708" w:gutter="0"/>
          <w:cols w:space="708"/>
          <w:docGrid w:linePitch="360"/>
        </w:sectPr>
      </w:pPr>
    </w:p>
    <w:p w14:paraId="6BFB0186" w14:textId="461B4E42" w:rsidR="00AC0B9B" w:rsidRPr="00F7516C" w:rsidRDefault="00AC0B9B" w:rsidP="00F7516C">
      <w:pPr>
        <w:pStyle w:val="NormalWeb"/>
        <w:spacing w:line="360" w:lineRule="auto"/>
        <w:jc w:val="both"/>
        <w:rPr>
          <w:rFonts w:asciiTheme="majorBidi" w:hAnsiTheme="majorBidi" w:cstheme="majorBidi"/>
          <w:b/>
          <w:bCs/>
        </w:rPr>
      </w:pPr>
      <w:r w:rsidRPr="00F7516C">
        <w:rPr>
          <w:rFonts w:asciiTheme="majorBidi" w:hAnsiTheme="majorBidi" w:cstheme="majorBidi"/>
          <w:b/>
          <w:bCs/>
        </w:rPr>
        <w:lastRenderedPageBreak/>
        <w:t>References</w:t>
      </w:r>
    </w:p>
    <w:p w14:paraId="776B81F0" w14:textId="53DF4175" w:rsidR="009A20D2" w:rsidRPr="009A20D2" w:rsidRDefault="006E5D93" w:rsidP="009A20D2">
      <w:pPr>
        <w:widowControl w:val="0"/>
        <w:autoSpaceDE w:val="0"/>
        <w:autoSpaceDN w:val="0"/>
        <w:adjustRightInd w:val="0"/>
        <w:spacing w:before="100" w:after="100" w:line="360" w:lineRule="auto"/>
        <w:rPr>
          <w:rFonts w:ascii="Times New Roman" w:hAnsi="Times New Roman" w:cs="Times New Roman"/>
          <w:noProof/>
        </w:rPr>
      </w:pPr>
      <w:r>
        <w:rPr>
          <w:rFonts w:cstheme="majorBidi"/>
          <w:b/>
          <w:bCs/>
        </w:rPr>
        <w:fldChar w:fldCharType="begin" w:fldLock="1"/>
      </w:r>
      <w:r>
        <w:rPr>
          <w:rFonts w:cstheme="majorBidi"/>
          <w:b/>
          <w:bCs/>
        </w:rPr>
        <w:instrText xml:space="preserve">ADDIN Mendeley Bibliography CSL_BIBLIOGRAPHY </w:instrText>
      </w:r>
      <w:r>
        <w:rPr>
          <w:rFonts w:cstheme="majorBidi"/>
          <w:b/>
          <w:bCs/>
        </w:rPr>
        <w:fldChar w:fldCharType="separate"/>
      </w:r>
      <w:r w:rsidR="009A20D2" w:rsidRPr="009A20D2">
        <w:rPr>
          <w:rFonts w:ascii="Times New Roman" w:hAnsi="Times New Roman" w:cs="Times New Roman"/>
          <w:noProof/>
        </w:rPr>
        <w:t xml:space="preserve">Aaker, D. (2020) </w:t>
      </w:r>
      <w:r w:rsidR="009A20D2" w:rsidRPr="009A20D2">
        <w:rPr>
          <w:rFonts w:ascii="Times New Roman" w:hAnsi="Times New Roman" w:cs="Times New Roman"/>
          <w:i/>
          <w:iCs/>
          <w:noProof/>
        </w:rPr>
        <w:t>Owning Game-Changing Subcategories: Uncommon Growth in the Digital Age</w:t>
      </w:r>
      <w:r w:rsidR="009A20D2" w:rsidRPr="009A20D2">
        <w:rPr>
          <w:rFonts w:ascii="Times New Roman" w:hAnsi="Times New Roman" w:cs="Times New Roman"/>
          <w:noProof/>
        </w:rPr>
        <w:t>. Morgan James Publishing.</w:t>
      </w:r>
    </w:p>
    <w:p w14:paraId="7264C1CE"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Anand, D. (2022) </w:t>
      </w:r>
      <w:r w:rsidRPr="009A20D2">
        <w:rPr>
          <w:rFonts w:ascii="Times New Roman" w:hAnsi="Times New Roman" w:cs="Times New Roman"/>
          <w:i/>
          <w:iCs/>
          <w:noProof/>
        </w:rPr>
        <w:t>Organization’s response to external disruptive events</w:t>
      </w:r>
      <w:r w:rsidRPr="009A20D2">
        <w:rPr>
          <w:rFonts w:ascii="Times New Roman" w:hAnsi="Times New Roman" w:cs="Times New Roman"/>
          <w:noProof/>
        </w:rPr>
        <w:t>. University of Missouri--Columbia.</w:t>
      </w:r>
    </w:p>
    <w:p w14:paraId="1E6BF226"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Andrade, F. B. de (2022) </w:t>
      </w:r>
      <w:r w:rsidRPr="009A20D2">
        <w:rPr>
          <w:rFonts w:ascii="Times New Roman" w:hAnsi="Times New Roman" w:cs="Times New Roman"/>
          <w:i/>
          <w:iCs/>
          <w:noProof/>
        </w:rPr>
        <w:t>Brand tribalism as a strategic pillar to business success in the sports shoes market</w:t>
      </w:r>
      <w:r w:rsidRPr="009A20D2">
        <w:rPr>
          <w:rFonts w:ascii="Times New Roman" w:hAnsi="Times New Roman" w:cs="Times New Roman"/>
          <w:noProof/>
        </w:rPr>
        <w:t>.</w:t>
      </w:r>
    </w:p>
    <w:p w14:paraId="2E356E74"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Anguelov, N. (2021) </w:t>
      </w:r>
      <w:r w:rsidRPr="009A20D2">
        <w:rPr>
          <w:rFonts w:ascii="Times New Roman" w:hAnsi="Times New Roman" w:cs="Times New Roman"/>
          <w:i/>
          <w:iCs/>
          <w:noProof/>
        </w:rPr>
        <w:t>The sustainable fashion quest: innovations in business and policy</w:t>
      </w:r>
      <w:r w:rsidRPr="009A20D2">
        <w:rPr>
          <w:rFonts w:ascii="Times New Roman" w:hAnsi="Times New Roman" w:cs="Times New Roman"/>
          <w:noProof/>
        </w:rPr>
        <w:t>. CRC Press.</w:t>
      </w:r>
    </w:p>
    <w:p w14:paraId="52DB1907"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Azalanzazllay, N. N. </w:t>
      </w:r>
      <w:r w:rsidRPr="009A20D2">
        <w:rPr>
          <w:rFonts w:ascii="Times New Roman" w:hAnsi="Times New Roman" w:cs="Times New Roman"/>
          <w:i/>
          <w:iCs/>
          <w:noProof/>
        </w:rPr>
        <w:t>et al.</w:t>
      </w:r>
      <w:r w:rsidRPr="009A20D2">
        <w:rPr>
          <w:rFonts w:ascii="Times New Roman" w:hAnsi="Times New Roman" w:cs="Times New Roman"/>
          <w:noProof/>
        </w:rPr>
        <w:t xml:space="preserve"> (2022) ‘Uncovering Readiness Factors Influencing the Lean Six Sigma Pre-Implementation Phase in the Food Industry’, </w:t>
      </w:r>
      <w:r w:rsidRPr="009A20D2">
        <w:rPr>
          <w:rFonts w:ascii="Times New Roman" w:hAnsi="Times New Roman" w:cs="Times New Roman"/>
          <w:i/>
          <w:iCs/>
          <w:noProof/>
        </w:rPr>
        <w:t>Sustainability</w:t>
      </w:r>
      <w:r w:rsidRPr="009A20D2">
        <w:rPr>
          <w:rFonts w:ascii="Times New Roman" w:hAnsi="Times New Roman" w:cs="Times New Roman"/>
          <w:noProof/>
        </w:rPr>
        <w:t>, 14(14), p. 8941.</w:t>
      </w:r>
    </w:p>
    <w:p w14:paraId="3A5C06EC"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Brandberg, O., Myrefelt Norlinger, M. and Ngo, K. (2020) ‘Nike’s Dream Crazy campaign and how it influenced views and opinions towards the brand’.</w:t>
      </w:r>
    </w:p>
    <w:p w14:paraId="77825C5B"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Bryar, C. and Carr, B. (2021) </w:t>
      </w:r>
      <w:r w:rsidRPr="009A20D2">
        <w:rPr>
          <w:rFonts w:ascii="Times New Roman" w:hAnsi="Times New Roman" w:cs="Times New Roman"/>
          <w:i/>
          <w:iCs/>
          <w:noProof/>
        </w:rPr>
        <w:t>Working backwards: insights, stories, and secrets from inside Amazon</w:t>
      </w:r>
      <w:r w:rsidRPr="009A20D2">
        <w:rPr>
          <w:rFonts w:ascii="Times New Roman" w:hAnsi="Times New Roman" w:cs="Times New Roman"/>
          <w:noProof/>
        </w:rPr>
        <w:t>. Pan Macmillan.</w:t>
      </w:r>
    </w:p>
    <w:p w14:paraId="5F1DF9FB"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Chanpaneri, A. and Jain, P. (2021) ‘A content marketing as the leading technique in digital marketing: A case of Nike’, </w:t>
      </w:r>
      <w:r w:rsidRPr="009A20D2">
        <w:rPr>
          <w:rFonts w:ascii="Times New Roman" w:hAnsi="Times New Roman" w:cs="Times New Roman"/>
          <w:i/>
          <w:iCs/>
          <w:noProof/>
        </w:rPr>
        <w:t>International Journal of Research and Analytical Reviews. www. ijrar. org</w:t>
      </w:r>
      <w:r w:rsidRPr="009A20D2">
        <w:rPr>
          <w:rFonts w:ascii="Times New Roman" w:hAnsi="Times New Roman" w:cs="Times New Roman"/>
          <w:noProof/>
        </w:rPr>
        <w:t>.</w:t>
      </w:r>
    </w:p>
    <w:p w14:paraId="1C0BF3D1"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Crane, B. (2020) ‘Revisiting who, when, and why stakeholders matter: Trust and stakeholder connectedness’, </w:t>
      </w:r>
      <w:r w:rsidRPr="009A20D2">
        <w:rPr>
          <w:rFonts w:ascii="Times New Roman" w:hAnsi="Times New Roman" w:cs="Times New Roman"/>
          <w:i/>
          <w:iCs/>
          <w:noProof/>
        </w:rPr>
        <w:t>Business \&amp; Society</w:t>
      </w:r>
      <w:r w:rsidRPr="009A20D2">
        <w:rPr>
          <w:rFonts w:ascii="Times New Roman" w:hAnsi="Times New Roman" w:cs="Times New Roman"/>
          <w:noProof/>
        </w:rPr>
        <w:t>, 59(2), pp. 263–286.</w:t>
      </w:r>
    </w:p>
    <w:p w14:paraId="11956668"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Czinkota, M. R. </w:t>
      </w:r>
      <w:r w:rsidRPr="009A20D2">
        <w:rPr>
          <w:rFonts w:ascii="Times New Roman" w:hAnsi="Times New Roman" w:cs="Times New Roman"/>
          <w:i/>
          <w:iCs/>
          <w:noProof/>
        </w:rPr>
        <w:t>et al.</w:t>
      </w:r>
      <w:r w:rsidRPr="009A20D2">
        <w:rPr>
          <w:rFonts w:ascii="Times New Roman" w:hAnsi="Times New Roman" w:cs="Times New Roman"/>
          <w:noProof/>
        </w:rPr>
        <w:t xml:space="preserve"> (2021) ‘Designing effective promotion and advertising strategies’, </w:t>
      </w:r>
      <w:r w:rsidRPr="009A20D2">
        <w:rPr>
          <w:rFonts w:ascii="Times New Roman" w:hAnsi="Times New Roman" w:cs="Times New Roman"/>
          <w:i/>
          <w:iCs/>
          <w:noProof/>
        </w:rPr>
        <w:t>Marketing Management: Past, Present and Future</w:t>
      </w:r>
      <w:r w:rsidRPr="009A20D2">
        <w:rPr>
          <w:rFonts w:ascii="Times New Roman" w:hAnsi="Times New Roman" w:cs="Times New Roman"/>
          <w:noProof/>
        </w:rPr>
        <w:t>, pp. 553–606.</w:t>
      </w:r>
    </w:p>
    <w:p w14:paraId="2B865037"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Davis, R. E. (2016) </w:t>
      </w:r>
      <w:r w:rsidRPr="009A20D2">
        <w:rPr>
          <w:rFonts w:ascii="Times New Roman" w:hAnsi="Times New Roman" w:cs="Times New Roman"/>
          <w:i/>
          <w:iCs/>
          <w:noProof/>
        </w:rPr>
        <w:t>Word of foot marketing: Nike’s marketing efforts prior to the" Just Do It" campaign</w:t>
      </w:r>
      <w:r w:rsidRPr="009A20D2">
        <w:rPr>
          <w:rFonts w:ascii="Times New Roman" w:hAnsi="Times New Roman" w:cs="Times New Roman"/>
          <w:noProof/>
        </w:rPr>
        <w:t>. Wichita State University.</w:t>
      </w:r>
    </w:p>
    <w:p w14:paraId="5AC01CCE"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Dennis, S. (2020) </w:t>
      </w:r>
      <w:r w:rsidRPr="009A20D2">
        <w:rPr>
          <w:rFonts w:ascii="Times New Roman" w:hAnsi="Times New Roman" w:cs="Times New Roman"/>
          <w:i/>
          <w:iCs/>
          <w:noProof/>
        </w:rPr>
        <w:t>Remarkable Retail: How to Win \&amp; Keep Customers in the Age of Digital Disruption</w:t>
      </w:r>
      <w:r w:rsidRPr="009A20D2">
        <w:rPr>
          <w:rFonts w:ascii="Times New Roman" w:hAnsi="Times New Roman" w:cs="Times New Roman"/>
          <w:noProof/>
        </w:rPr>
        <w:t>. LifeTree Media.</w:t>
      </w:r>
    </w:p>
    <w:p w14:paraId="171DE7FA"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Dhesi, A. S. (2021) </w:t>
      </w:r>
      <w:r w:rsidRPr="009A20D2">
        <w:rPr>
          <w:rFonts w:ascii="Times New Roman" w:hAnsi="Times New Roman" w:cs="Times New Roman"/>
          <w:i/>
          <w:iCs/>
          <w:noProof/>
        </w:rPr>
        <w:t>Sustaining Digital Transformation in the Post-COVID Era: Nike Case Study</w:t>
      </w:r>
      <w:r w:rsidRPr="009A20D2">
        <w:rPr>
          <w:rFonts w:ascii="Times New Roman" w:hAnsi="Times New Roman" w:cs="Times New Roman"/>
          <w:noProof/>
        </w:rPr>
        <w:t>. Massachusetts Institute of Technology.</w:t>
      </w:r>
    </w:p>
    <w:p w14:paraId="71590CD4"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Ditlev-Simonsen, C. D. and Ditlev-Simonsen, C. D. (2022) ‘The Business Case for Sustainability’, </w:t>
      </w:r>
      <w:r w:rsidRPr="009A20D2">
        <w:rPr>
          <w:rFonts w:ascii="Times New Roman" w:hAnsi="Times New Roman" w:cs="Times New Roman"/>
          <w:i/>
          <w:iCs/>
          <w:noProof/>
        </w:rPr>
        <w:t>A Guide to Sustainable Corporate Responsibility: From Theory to Action</w:t>
      </w:r>
      <w:r w:rsidRPr="009A20D2">
        <w:rPr>
          <w:rFonts w:ascii="Times New Roman" w:hAnsi="Times New Roman" w:cs="Times New Roman"/>
          <w:noProof/>
        </w:rPr>
        <w:t xml:space="preserve">, pp. </w:t>
      </w:r>
      <w:r w:rsidRPr="009A20D2">
        <w:rPr>
          <w:rFonts w:ascii="Times New Roman" w:hAnsi="Times New Roman" w:cs="Times New Roman"/>
          <w:noProof/>
        </w:rPr>
        <w:lastRenderedPageBreak/>
        <w:t>103–128.</w:t>
      </w:r>
    </w:p>
    <w:p w14:paraId="004E04E6"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Dobbs, M. E. (2012) ‘Porter’s five forces in practice: Templates for firm and case analysis’, in </w:t>
      </w:r>
      <w:r w:rsidRPr="009A20D2">
        <w:rPr>
          <w:rFonts w:ascii="Times New Roman" w:hAnsi="Times New Roman" w:cs="Times New Roman"/>
          <w:i/>
          <w:iCs/>
          <w:noProof/>
        </w:rPr>
        <w:t>Competition forum</w:t>
      </w:r>
      <w:r w:rsidRPr="009A20D2">
        <w:rPr>
          <w:rFonts w:ascii="Times New Roman" w:hAnsi="Times New Roman" w:cs="Times New Roman"/>
          <w:noProof/>
        </w:rPr>
        <w:t>, p. 22.</w:t>
      </w:r>
    </w:p>
    <w:p w14:paraId="4C1EA3FA"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Edeh, J. N., Obodoechi, D. N. and Ramos-Hidalgo, E. (2020) ‘Effects of innovation strategies on export performance: New empirical evidence from developing market firms’, </w:t>
      </w:r>
      <w:r w:rsidRPr="009A20D2">
        <w:rPr>
          <w:rFonts w:ascii="Times New Roman" w:hAnsi="Times New Roman" w:cs="Times New Roman"/>
          <w:i/>
          <w:iCs/>
          <w:noProof/>
        </w:rPr>
        <w:t>Technological Forecasting and Social Change</w:t>
      </w:r>
      <w:r w:rsidRPr="009A20D2">
        <w:rPr>
          <w:rFonts w:ascii="Times New Roman" w:hAnsi="Times New Roman" w:cs="Times New Roman"/>
          <w:noProof/>
        </w:rPr>
        <w:t>, 158, p. 120167.</w:t>
      </w:r>
    </w:p>
    <w:p w14:paraId="4E857F0B"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Eyada, B. and others (2020) ‘Brand activism, the relation and impact on consumer perception: A case study on Nike advertising’, </w:t>
      </w:r>
      <w:r w:rsidRPr="009A20D2">
        <w:rPr>
          <w:rFonts w:ascii="Times New Roman" w:hAnsi="Times New Roman" w:cs="Times New Roman"/>
          <w:i/>
          <w:iCs/>
          <w:noProof/>
        </w:rPr>
        <w:t>International Journal of Marketing Studies</w:t>
      </w:r>
      <w:r w:rsidRPr="009A20D2">
        <w:rPr>
          <w:rFonts w:ascii="Times New Roman" w:hAnsi="Times New Roman" w:cs="Times New Roman"/>
          <w:noProof/>
        </w:rPr>
        <w:t>, 12(4), pp. 30–42.</w:t>
      </w:r>
    </w:p>
    <w:p w14:paraId="7267AD53"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Fontaine, S. P. (2020) ‘Analyzing the Social Media Presence of Nike, Adidas, and New Balance Using Social Listening’.</w:t>
      </w:r>
    </w:p>
    <w:p w14:paraId="0E712B50"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Fournier, S., Srinivasan, S. and Marrinan, P. (2021) ‘Turning socio-political risk to your brand’s advantage’, </w:t>
      </w:r>
      <w:r w:rsidRPr="009A20D2">
        <w:rPr>
          <w:rFonts w:ascii="Times New Roman" w:hAnsi="Times New Roman" w:cs="Times New Roman"/>
          <w:i/>
          <w:iCs/>
          <w:noProof/>
        </w:rPr>
        <w:t>NIM Marketing Intelligence Review</w:t>
      </w:r>
      <w:r w:rsidRPr="009A20D2">
        <w:rPr>
          <w:rFonts w:ascii="Times New Roman" w:hAnsi="Times New Roman" w:cs="Times New Roman"/>
          <w:noProof/>
        </w:rPr>
        <w:t>, 13(2), pp. 18–25.</w:t>
      </w:r>
    </w:p>
    <w:p w14:paraId="26974DBE"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Freixo, M. C. (2022) </w:t>
      </w:r>
      <w:r w:rsidRPr="009A20D2">
        <w:rPr>
          <w:rFonts w:ascii="Times New Roman" w:hAnsi="Times New Roman" w:cs="Times New Roman"/>
          <w:i/>
          <w:iCs/>
          <w:noProof/>
        </w:rPr>
        <w:t>Valuation of Nike Inc</w:t>
      </w:r>
      <w:r w:rsidRPr="009A20D2">
        <w:rPr>
          <w:rFonts w:ascii="Times New Roman" w:hAnsi="Times New Roman" w:cs="Times New Roman"/>
          <w:noProof/>
        </w:rPr>
        <w:t>. ISCTE-Instituto Universitario de Lisboa (Portugal).</w:t>
      </w:r>
    </w:p>
    <w:p w14:paraId="158E35E9"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Garg, G. (2023) </w:t>
      </w:r>
      <w:r w:rsidRPr="009A20D2">
        <w:rPr>
          <w:rFonts w:ascii="Times New Roman" w:hAnsi="Times New Roman" w:cs="Times New Roman"/>
          <w:i/>
          <w:iCs/>
          <w:noProof/>
        </w:rPr>
        <w:t>Innovators unleashed: strategies for industry domination</w:t>
      </w:r>
      <w:r w:rsidRPr="009A20D2">
        <w:rPr>
          <w:rFonts w:ascii="Times New Roman" w:hAnsi="Times New Roman" w:cs="Times New Roman"/>
          <w:noProof/>
        </w:rPr>
        <w:t>. Gaurav Garg.</w:t>
      </w:r>
    </w:p>
    <w:p w14:paraId="0BB6F4DA"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Griffin, C. (2022) ‘Fashion Analytics in Africa and Middle East: Strategies, Tools, and Insights for Fashion Brands’, in </w:t>
      </w:r>
      <w:r w:rsidRPr="009A20D2">
        <w:rPr>
          <w:rFonts w:ascii="Times New Roman" w:hAnsi="Times New Roman" w:cs="Times New Roman"/>
          <w:i/>
          <w:iCs/>
          <w:noProof/>
        </w:rPr>
        <w:t>Fashion Marketing in Emerging Economies Volume II: South American, Asian and African Perspectives</w:t>
      </w:r>
      <w:r w:rsidRPr="009A20D2">
        <w:rPr>
          <w:rFonts w:ascii="Times New Roman" w:hAnsi="Times New Roman" w:cs="Times New Roman"/>
          <w:noProof/>
        </w:rPr>
        <w:t>. Springer, pp. 241–268.</w:t>
      </w:r>
    </w:p>
    <w:p w14:paraId="04DC146F"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GÜLAY, G. (2023) </w:t>
      </w:r>
      <w:r w:rsidRPr="009A20D2">
        <w:rPr>
          <w:rFonts w:ascii="Times New Roman" w:hAnsi="Times New Roman" w:cs="Times New Roman"/>
          <w:i/>
          <w:iCs/>
          <w:noProof/>
        </w:rPr>
        <w:t>Beyond the Game: Athletes, Events, Spectators and Venues in Sports Marketing</w:t>
      </w:r>
      <w:r w:rsidRPr="009A20D2">
        <w:rPr>
          <w:rFonts w:ascii="Times New Roman" w:hAnsi="Times New Roman" w:cs="Times New Roman"/>
          <w:noProof/>
        </w:rPr>
        <w:t>. Turkuaz Kongre Organizasyonu Fuarc{\i}l{\i}k Yay{\i}nc{\i}l{\i}k E{\u{g}}itim Turizm ve Ticaret~….</w:t>
      </w:r>
    </w:p>
    <w:p w14:paraId="0A089382"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Hammoud, S. (2022) </w:t>
      </w:r>
      <w:r w:rsidRPr="009A20D2">
        <w:rPr>
          <w:rFonts w:ascii="Times New Roman" w:hAnsi="Times New Roman" w:cs="Times New Roman"/>
          <w:i/>
          <w:iCs/>
          <w:noProof/>
        </w:rPr>
        <w:t>Marketing Strategies to Adapt Organizations to Changes in the Business Environment</w:t>
      </w:r>
      <w:r w:rsidRPr="009A20D2">
        <w:rPr>
          <w:rFonts w:ascii="Times New Roman" w:hAnsi="Times New Roman" w:cs="Times New Roman"/>
          <w:noProof/>
        </w:rPr>
        <w:t>. Walden University.</w:t>
      </w:r>
    </w:p>
    <w:p w14:paraId="060FAA03"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Herrat, F. E. and others (2023) ‘The value of a good story in priceless: How does a brand create history by communicating their sustainibility through storytelling in a trustworthy way.’</w:t>
      </w:r>
    </w:p>
    <w:p w14:paraId="21F9E904"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Hoffman, G. (2022) </w:t>
      </w:r>
      <w:r w:rsidRPr="009A20D2">
        <w:rPr>
          <w:rFonts w:ascii="Times New Roman" w:hAnsi="Times New Roman" w:cs="Times New Roman"/>
          <w:i/>
          <w:iCs/>
          <w:noProof/>
        </w:rPr>
        <w:t>Emotion by Design: Creative Leadership Lessons from a Life at Nike</w:t>
      </w:r>
      <w:r w:rsidRPr="009A20D2">
        <w:rPr>
          <w:rFonts w:ascii="Times New Roman" w:hAnsi="Times New Roman" w:cs="Times New Roman"/>
          <w:noProof/>
        </w:rPr>
        <w:t>. Random House.</w:t>
      </w:r>
    </w:p>
    <w:p w14:paraId="0B6D1393"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Hoffmann, J. </w:t>
      </w:r>
      <w:r w:rsidRPr="009A20D2">
        <w:rPr>
          <w:rFonts w:ascii="Times New Roman" w:hAnsi="Times New Roman" w:cs="Times New Roman"/>
          <w:i/>
          <w:iCs/>
          <w:noProof/>
        </w:rPr>
        <w:t>et al.</w:t>
      </w:r>
      <w:r w:rsidRPr="009A20D2">
        <w:rPr>
          <w:rFonts w:ascii="Times New Roman" w:hAnsi="Times New Roman" w:cs="Times New Roman"/>
          <w:noProof/>
        </w:rPr>
        <w:t xml:space="preserve"> (2020) ‘The contingency of corporate political advocacy: Nike’s ‘dream </w:t>
      </w:r>
      <w:r w:rsidRPr="009A20D2">
        <w:rPr>
          <w:rFonts w:ascii="Times New Roman" w:hAnsi="Times New Roman" w:cs="Times New Roman"/>
          <w:noProof/>
        </w:rPr>
        <w:lastRenderedPageBreak/>
        <w:t xml:space="preserve">crazy’campaign with Colin Kaepernick’, </w:t>
      </w:r>
      <w:r w:rsidRPr="009A20D2">
        <w:rPr>
          <w:rFonts w:ascii="Times New Roman" w:hAnsi="Times New Roman" w:cs="Times New Roman"/>
          <w:i/>
          <w:iCs/>
          <w:noProof/>
        </w:rPr>
        <w:t>Public Relations Inquiry</w:t>
      </w:r>
      <w:r w:rsidRPr="009A20D2">
        <w:rPr>
          <w:rFonts w:ascii="Times New Roman" w:hAnsi="Times New Roman" w:cs="Times New Roman"/>
          <w:noProof/>
        </w:rPr>
        <w:t>, 9(2), pp. 155–175.</w:t>
      </w:r>
    </w:p>
    <w:p w14:paraId="7294AF10"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Jain, P. </w:t>
      </w:r>
      <w:r w:rsidRPr="009A20D2">
        <w:rPr>
          <w:rFonts w:ascii="Times New Roman" w:hAnsi="Times New Roman" w:cs="Times New Roman"/>
          <w:i/>
          <w:iCs/>
          <w:noProof/>
        </w:rPr>
        <w:t>et al.</w:t>
      </w:r>
      <w:r w:rsidRPr="009A20D2">
        <w:rPr>
          <w:rFonts w:ascii="Times New Roman" w:hAnsi="Times New Roman" w:cs="Times New Roman"/>
          <w:noProof/>
        </w:rPr>
        <w:t xml:space="preserve"> (2021) ‘Embedding sustainability in the consumer goods innovation cycle and enabling tools to measure progress and capabilities’, </w:t>
      </w:r>
      <w:r w:rsidRPr="009A20D2">
        <w:rPr>
          <w:rFonts w:ascii="Times New Roman" w:hAnsi="Times New Roman" w:cs="Times New Roman"/>
          <w:i/>
          <w:iCs/>
          <w:noProof/>
        </w:rPr>
        <w:t>Sustainability</w:t>
      </w:r>
      <w:r w:rsidRPr="009A20D2">
        <w:rPr>
          <w:rFonts w:ascii="Times New Roman" w:hAnsi="Times New Roman" w:cs="Times New Roman"/>
          <w:noProof/>
        </w:rPr>
        <w:t>, 13(12), p. 6662.</w:t>
      </w:r>
    </w:p>
    <w:p w14:paraId="4D0CEFA6"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Jena, S. K. and Meena, P. (2022) ‘Competitive sustainable processes and pricing decisions in omnichannel closed-up supply chains under different channel power structures’, </w:t>
      </w:r>
      <w:r w:rsidRPr="009A20D2">
        <w:rPr>
          <w:rFonts w:ascii="Times New Roman" w:hAnsi="Times New Roman" w:cs="Times New Roman"/>
          <w:i/>
          <w:iCs/>
          <w:noProof/>
        </w:rPr>
        <w:t>Journal of Retailing and Consumer Services</w:t>
      </w:r>
      <w:r w:rsidRPr="009A20D2">
        <w:rPr>
          <w:rFonts w:ascii="Times New Roman" w:hAnsi="Times New Roman" w:cs="Times New Roman"/>
          <w:noProof/>
        </w:rPr>
        <w:t>, 69, p. 103114.</w:t>
      </w:r>
    </w:p>
    <w:p w14:paraId="04529072"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Johnson, P. (2020) ‘Playing with lynching: Fandom violence and the Black athletic body’, </w:t>
      </w:r>
      <w:r w:rsidRPr="009A20D2">
        <w:rPr>
          <w:rFonts w:ascii="Times New Roman" w:hAnsi="Times New Roman" w:cs="Times New Roman"/>
          <w:i/>
          <w:iCs/>
          <w:noProof/>
        </w:rPr>
        <w:t>Television \&amp; New Media</w:t>
      </w:r>
      <w:r w:rsidRPr="009A20D2">
        <w:rPr>
          <w:rFonts w:ascii="Times New Roman" w:hAnsi="Times New Roman" w:cs="Times New Roman"/>
          <w:noProof/>
        </w:rPr>
        <w:t>, 21(2), pp. 169–183.</w:t>
      </w:r>
    </w:p>
    <w:p w14:paraId="6E7C106C"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Jun, M. </w:t>
      </w:r>
      <w:r w:rsidRPr="009A20D2">
        <w:rPr>
          <w:rFonts w:ascii="Times New Roman" w:hAnsi="Times New Roman" w:cs="Times New Roman"/>
          <w:i/>
          <w:iCs/>
          <w:noProof/>
        </w:rPr>
        <w:t>et al.</w:t>
      </w:r>
      <w:r w:rsidRPr="009A20D2">
        <w:rPr>
          <w:rFonts w:ascii="Times New Roman" w:hAnsi="Times New Roman" w:cs="Times New Roman"/>
          <w:noProof/>
        </w:rPr>
        <w:t xml:space="preserve"> (2023) ‘When is celebrity endorsement effective? Exploring the role of celebrity endorsers in enhancing key brand associations’, </w:t>
      </w:r>
      <w:r w:rsidRPr="009A20D2">
        <w:rPr>
          <w:rFonts w:ascii="Times New Roman" w:hAnsi="Times New Roman" w:cs="Times New Roman"/>
          <w:i/>
          <w:iCs/>
          <w:noProof/>
        </w:rPr>
        <w:t>Journal of Business Research</w:t>
      </w:r>
      <w:r w:rsidRPr="009A20D2">
        <w:rPr>
          <w:rFonts w:ascii="Times New Roman" w:hAnsi="Times New Roman" w:cs="Times New Roman"/>
          <w:noProof/>
        </w:rPr>
        <w:t>, 164, p. 113951.</w:t>
      </w:r>
    </w:p>
    <w:p w14:paraId="288EE31E"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Khushaim, M. (2022) ‘Textual Analysis of Nike’s Dream Crazy Commercial’, </w:t>
      </w:r>
      <w:r w:rsidRPr="009A20D2">
        <w:rPr>
          <w:rFonts w:ascii="Times New Roman" w:hAnsi="Times New Roman" w:cs="Times New Roman"/>
          <w:i/>
          <w:iCs/>
          <w:noProof/>
        </w:rPr>
        <w:t>Eximia</w:t>
      </w:r>
      <w:r w:rsidRPr="009A20D2">
        <w:rPr>
          <w:rFonts w:ascii="Times New Roman" w:hAnsi="Times New Roman" w:cs="Times New Roman"/>
          <w:noProof/>
        </w:rPr>
        <w:t>, 5(1), pp. 457–467.</w:t>
      </w:r>
    </w:p>
    <w:p w14:paraId="0CABAE53"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Kim, J. K. </w:t>
      </w:r>
      <w:r w:rsidRPr="009A20D2">
        <w:rPr>
          <w:rFonts w:ascii="Times New Roman" w:hAnsi="Times New Roman" w:cs="Times New Roman"/>
          <w:i/>
          <w:iCs/>
          <w:noProof/>
        </w:rPr>
        <w:t>et al.</w:t>
      </w:r>
      <w:r w:rsidRPr="009A20D2">
        <w:rPr>
          <w:rFonts w:ascii="Times New Roman" w:hAnsi="Times New Roman" w:cs="Times New Roman"/>
          <w:noProof/>
        </w:rPr>
        <w:t xml:space="preserve"> (2020) ‘Nike, Colin Kaepernick, and the politicization of sports: Examining perceived organizational motives and public responses’, </w:t>
      </w:r>
      <w:r w:rsidRPr="009A20D2">
        <w:rPr>
          <w:rFonts w:ascii="Times New Roman" w:hAnsi="Times New Roman" w:cs="Times New Roman"/>
          <w:i/>
          <w:iCs/>
          <w:noProof/>
        </w:rPr>
        <w:t>Public Relations Review</w:t>
      </w:r>
      <w:r w:rsidRPr="009A20D2">
        <w:rPr>
          <w:rFonts w:ascii="Times New Roman" w:hAnsi="Times New Roman" w:cs="Times New Roman"/>
          <w:noProof/>
        </w:rPr>
        <w:t>, 46(2), p. 101856.</w:t>
      </w:r>
    </w:p>
    <w:p w14:paraId="314B5103"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Kim, M. (2020) ‘How Phil Knight made Nike a leader in the sport industry: Examining the success factors’, </w:t>
      </w:r>
      <w:r w:rsidRPr="009A20D2">
        <w:rPr>
          <w:rFonts w:ascii="Times New Roman" w:hAnsi="Times New Roman" w:cs="Times New Roman"/>
          <w:i/>
          <w:iCs/>
          <w:noProof/>
        </w:rPr>
        <w:t>Sport in Society</w:t>
      </w:r>
      <w:r w:rsidRPr="009A20D2">
        <w:rPr>
          <w:rFonts w:ascii="Times New Roman" w:hAnsi="Times New Roman" w:cs="Times New Roman"/>
          <w:noProof/>
        </w:rPr>
        <w:t>, 23(9), pp. 1512–1523.</w:t>
      </w:r>
    </w:p>
    <w:p w14:paraId="316FB609"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Kondo, K. and Vicente, Â. J. B. (2023) </w:t>
      </w:r>
      <w:r w:rsidRPr="009A20D2">
        <w:rPr>
          <w:rFonts w:ascii="Times New Roman" w:hAnsi="Times New Roman" w:cs="Times New Roman"/>
          <w:i/>
          <w:iCs/>
          <w:noProof/>
        </w:rPr>
        <w:t>The Coordination Imperative: A Comprehensive Approach to Align Customer Demand and Inventory Management for Superior Customer Experience in Retail</w:t>
      </w:r>
      <w:r w:rsidRPr="009A20D2">
        <w:rPr>
          <w:rFonts w:ascii="Times New Roman" w:hAnsi="Times New Roman" w:cs="Times New Roman"/>
          <w:noProof/>
        </w:rPr>
        <w:t>. Massachusetts Institute of Technology.</w:t>
      </w:r>
    </w:p>
    <w:p w14:paraId="25A737DC"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Kushwaha, B. P. </w:t>
      </w:r>
      <w:r w:rsidRPr="009A20D2">
        <w:rPr>
          <w:rFonts w:ascii="Times New Roman" w:hAnsi="Times New Roman" w:cs="Times New Roman"/>
          <w:i/>
          <w:iCs/>
          <w:noProof/>
        </w:rPr>
        <w:t>et al.</w:t>
      </w:r>
      <w:r w:rsidRPr="009A20D2">
        <w:rPr>
          <w:rFonts w:ascii="Times New Roman" w:hAnsi="Times New Roman" w:cs="Times New Roman"/>
          <w:noProof/>
        </w:rPr>
        <w:t xml:space="preserve"> (2020) ‘Integrating social media and digital media as new elements of integrated marketing communication for creating brand equity’, </w:t>
      </w:r>
      <w:r w:rsidRPr="009A20D2">
        <w:rPr>
          <w:rFonts w:ascii="Times New Roman" w:hAnsi="Times New Roman" w:cs="Times New Roman"/>
          <w:i/>
          <w:iCs/>
          <w:noProof/>
        </w:rPr>
        <w:t>Journal of Content, Community \&amp; Communication</w:t>
      </w:r>
      <w:r w:rsidRPr="009A20D2">
        <w:rPr>
          <w:rFonts w:ascii="Times New Roman" w:hAnsi="Times New Roman" w:cs="Times New Roman"/>
          <w:noProof/>
        </w:rPr>
        <w:t>, 11(6), pp. 52–64.</w:t>
      </w:r>
    </w:p>
    <w:p w14:paraId="1B16BC6E"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Lechner, C. </w:t>
      </w:r>
      <w:r w:rsidRPr="009A20D2">
        <w:rPr>
          <w:rFonts w:ascii="Times New Roman" w:hAnsi="Times New Roman" w:cs="Times New Roman"/>
          <w:i/>
          <w:iCs/>
          <w:noProof/>
        </w:rPr>
        <w:t>et al.</w:t>
      </w:r>
      <w:r w:rsidRPr="009A20D2">
        <w:rPr>
          <w:rFonts w:ascii="Times New Roman" w:hAnsi="Times New Roman" w:cs="Times New Roman"/>
          <w:noProof/>
        </w:rPr>
        <w:t xml:space="preserve"> (2020) ‘Supplier evolution in global value chains and the new brand game from an attention-based view’, </w:t>
      </w:r>
      <w:r w:rsidRPr="009A20D2">
        <w:rPr>
          <w:rFonts w:ascii="Times New Roman" w:hAnsi="Times New Roman" w:cs="Times New Roman"/>
          <w:i/>
          <w:iCs/>
          <w:noProof/>
        </w:rPr>
        <w:t>Global Strategy Journal</w:t>
      </w:r>
      <w:r w:rsidRPr="009A20D2">
        <w:rPr>
          <w:rFonts w:ascii="Times New Roman" w:hAnsi="Times New Roman" w:cs="Times New Roman"/>
          <w:noProof/>
        </w:rPr>
        <w:t>, 10(3), pp. 520–555.</w:t>
      </w:r>
    </w:p>
    <w:p w14:paraId="524782B4"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Leduc, J. (2022) </w:t>
      </w:r>
      <w:r w:rsidRPr="009A20D2">
        <w:rPr>
          <w:rFonts w:ascii="Times New Roman" w:hAnsi="Times New Roman" w:cs="Times New Roman"/>
          <w:i/>
          <w:iCs/>
          <w:noProof/>
        </w:rPr>
        <w:t>Kneeling for Justice: A Study on How the 30th Anniversary of the Nike" Just Do It" Campaign Starring Colin Kaepernick Was Portrayed by the Media</w:t>
      </w:r>
      <w:r w:rsidRPr="009A20D2">
        <w:rPr>
          <w:rFonts w:ascii="Times New Roman" w:hAnsi="Times New Roman" w:cs="Times New Roman"/>
          <w:noProof/>
        </w:rPr>
        <w:t>. Université d’Ottawa/University of Ottawa.</w:t>
      </w:r>
    </w:p>
    <w:p w14:paraId="1C6E1CD1"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Li, J.-Y., Kim, J. K. and Alharbi, K. (2022) ‘Exploring the role of issue involvement and brand attachment in shaping consumer response toward corporate social advocacy (CSA) </w:t>
      </w:r>
      <w:r w:rsidRPr="009A20D2">
        <w:rPr>
          <w:rFonts w:ascii="Times New Roman" w:hAnsi="Times New Roman" w:cs="Times New Roman"/>
          <w:noProof/>
        </w:rPr>
        <w:lastRenderedPageBreak/>
        <w:t xml:space="preserve">initiatives: The case of Nike’s Colin Kaepernick campaign’, </w:t>
      </w:r>
      <w:r w:rsidRPr="009A20D2">
        <w:rPr>
          <w:rFonts w:ascii="Times New Roman" w:hAnsi="Times New Roman" w:cs="Times New Roman"/>
          <w:i/>
          <w:iCs/>
          <w:noProof/>
        </w:rPr>
        <w:t>International journal of advertising</w:t>
      </w:r>
      <w:r w:rsidRPr="009A20D2">
        <w:rPr>
          <w:rFonts w:ascii="Times New Roman" w:hAnsi="Times New Roman" w:cs="Times New Roman"/>
          <w:noProof/>
        </w:rPr>
        <w:t>, 41(2), pp. 233–257.</w:t>
      </w:r>
    </w:p>
    <w:p w14:paraId="47544735"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Li, X. </w:t>
      </w:r>
      <w:r w:rsidRPr="009A20D2">
        <w:rPr>
          <w:rFonts w:ascii="Times New Roman" w:hAnsi="Times New Roman" w:cs="Times New Roman"/>
          <w:i/>
          <w:iCs/>
          <w:noProof/>
        </w:rPr>
        <w:t>et al.</w:t>
      </w:r>
      <w:r w:rsidRPr="009A20D2">
        <w:rPr>
          <w:rFonts w:ascii="Times New Roman" w:hAnsi="Times New Roman" w:cs="Times New Roman"/>
          <w:noProof/>
        </w:rPr>
        <w:t xml:space="preserve"> (2023) ‘Impact of relocation strategy on brand trustworthiness and word-of-mouth: experimental vignette research on the US fashion industry’, </w:t>
      </w:r>
      <w:r w:rsidRPr="009A20D2">
        <w:rPr>
          <w:rFonts w:ascii="Times New Roman" w:hAnsi="Times New Roman" w:cs="Times New Roman"/>
          <w:i/>
          <w:iCs/>
          <w:noProof/>
        </w:rPr>
        <w:t>International Journal of Production Economics</w:t>
      </w:r>
      <w:r w:rsidRPr="009A20D2">
        <w:rPr>
          <w:rFonts w:ascii="Times New Roman" w:hAnsi="Times New Roman" w:cs="Times New Roman"/>
          <w:noProof/>
        </w:rPr>
        <w:t>, 257, p. 108775.</w:t>
      </w:r>
    </w:p>
    <w:p w14:paraId="073C8876"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Lubis, A. </w:t>
      </w:r>
      <w:r w:rsidRPr="009A20D2">
        <w:rPr>
          <w:rFonts w:ascii="Times New Roman" w:hAnsi="Times New Roman" w:cs="Times New Roman"/>
          <w:i/>
          <w:iCs/>
          <w:noProof/>
        </w:rPr>
        <w:t>et al.</w:t>
      </w:r>
      <w:r w:rsidRPr="009A20D2">
        <w:rPr>
          <w:rFonts w:ascii="Times New Roman" w:hAnsi="Times New Roman" w:cs="Times New Roman"/>
          <w:noProof/>
        </w:rPr>
        <w:t xml:space="preserve"> (2023) ‘The Triad of Marketing Success: Product Innovation, Customer Engagement, and Market Penetration’, </w:t>
      </w:r>
      <w:r w:rsidRPr="009A20D2">
        <w:rPr>
          <w:rFonts w:ascii="Times New Roman" w:hAnsi="Times New Roman" w:cs="Times New Roman"/>
          <w:i/>
          <w:iCs/>
          <w:noProof/>
        </w:rPr>
        <w:t>International Journal of Economic Literature</w:t>
      </w:r>
      <w:r w:rsidRPr="009A20D2">
        <w:rPr>
          <w:rFonts w:ascii="Times New Roman" w:hAnsi="Times New Roman" w:cs="Times New Roman"/>
          <w:noProof/>
        </w:rPr>
        <w:t>, 1(3), pp. 245–257.</w:t>
      </w:r>
    </w:p>
    <w:p w14:paraId="384BBFEE"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Lund, S. </w:t>
      </w:r>
      <w:r w:rsidRPr="009A20D2">
        <w:rPr>
          <w:rFonts w:ascii="Times New Roman" w:hAnsi="Times New Roman" w:cs="Times New Roman"/>
          <w:i/>
          <w:iCs/>
          <w:noProof/>
        </w:rPr>
        <w:t>et al.</w:t>
      </w:r>
      <w:r w:rsidRPr="009A20D2">
        <w:rPr>
          <w:rFonts w:ascii="Times New Roman" w:hAnsi="Times New Roman" w:cs="Times New Roman"/>
          <w:noProof/>
        </w:rPr>
        <w:t xml:space="preserve"> (2020) ‘Risk, resilience, and rebalancing in global value chains’.</w:t>
      </w:r>
    </w:p>
    <w:p w14:paraId="4D0ED59E"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Maddox-Daines, K. (2023) </w:t>
      </w:r>
      <w:r w:rsidRPr="009A20D2">
        <w:rPr>
          <w:rFonts w:ascii="Times New Roman" w:hAnsi="Times New Roman" w:cs="Times New Roman"/>
          <w:i/>
          <w:iCs/>
          <w:noProof/>
        </w:rPr>
        <w:t>Managing People in the Hybrid Workplace</w:t>
      </w:r>
      <w:r w:rsidRPr="009A20D2">
        <w:rPr>
          <w:rFonts w:ascii="Times New Roman" w:hAnsi="Times New Roman" w:cs="Times New Roman"/>
          <w:noProof/>
        </w:rPr>
        <w:t>. Taylor \&amp; Francis.</w:t>
      </w:r>
    </w:p>
    <w:p w14:paraId="4D25E52A"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Malacarne, T. (2021) ‘Connected audiences in social performance’, </w:t>
      </w:r>
      <w:r w:rsidRPr="009A20D2">
        <w:rPr>
          <w:rFonts w:ascii="Times New Roman" w:hAnsi="Times New Roman" w:cs="Times New Roman"/>
          <w:i/>
          <w:iCs/>
          <w:noProof/>
        </w:rPr>
        <w:t>Sociological Theory</w:t>
      </w:r>
      <w:r w:rsidRPr="009A20D2">
        <w:rPr>
          <w:rFonts w:ascii="Times New Roman" w:hAnsi="Times New Roman" w:cs="Times New Roman"/>
          <w:noProof/>
        </w:rPr>
        <w:t>, 39(1), pp. 19–37.</w:t>
      </w:r>
    </w:p>
    <w:p w14:paraId="41D56322"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Matthews, D., Cryer-Coupet, Q. and Degirmencioglu, N. (2021) ‘I wear, therefore I am: investigating sneakerhead culture, social identity, and brand preference among men’, </w:t>
      </w:r>
      <w:r w:rsidRPr="009A20D2">
        <w:rPr>
          <w:rFonts w:ascii="Times New Roman" w:hAnsi="Times New Roman" w:cs="Times New Roman"/>
          <w:i/>
          <w:iCs/>
          <w:noProof/>
        </w:rPr>
        <w:t>Fashion and Textiles</w:t>
      </w:r>
      <w:r w:rsidRPr="009A20D2">
        <w:rPr>
          <w:rFonts w:ascii="Times New Roman" w:hAnsi="Times New Roman" w:cs="Times New Roman"/>
          <w:noProof/>
        </w:rPr>
        <w:t>, 8, pp. 1–13.</w:t>
      </w:r>
    </w:p>
    <w:p w14:paraId="3248F841"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Michel, G. and Willing, R. (2020) </w:t>
      </w:r>
      <w:r w:rsidRPr="009A20D2">
        <w:rPr>
          <w:rFonts w:ascii="Times New Roman" w:hAnsi="Times New Roman" w:cs="Times New Roman"/>
          <w:i/>
          <w:iCs/>
          <w:noProof/>
        </w:rPr>
        <w:t>The Art of Successful Brand Collaborations: Partnerships with Artists, Designers, Museums, Territories, Sports, Celebrities, Science, Good Cause... and More</w:t>
      </w:r>
      <w:r w:rsidRPr="009A20D2">
        <w:rPr>
          <w:rFonts w:ascii="Times New Roman" w:hAnsi="Times New Roman" w:cs="Times New Roman"/>
          <w:noProof/>
        </w:rPr>
        <w:t>. Routledge.</w:t>
      </w:r>
    </w:p>
    <w:p w14:paraId="3468947B"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Muhammad, T. </w:t>
      </w:r>
      <w:r w:rsidRPr="009A20D2">
        <w:rPr>
          <w:rFonts w:ascii="Times New Roman" w:hAnsi="Times New Roman" w:cs="Times New Roman"/>
          <w:i/>
          <w:iCs/>
          <w:noProof/>
        </w:rPr>
        <w:t>et al.</w:t>
      </w:r>
      <w:r w:rsidRPr="009A20D2">
        <w:rPr>
          <w:rFonts w:ascii="Times New Roman" w:hAnsi="Times New Roman" w:cs="Times New Roman"/>
          <w:noProof/>
        </w:rPr>
        <w:t xml:space="preserve"> (2022) ‘Integrative Cybersecurity: Merging Zero Trust, Layered Defense, and Global Standards for a Resilient Digital Future’, </w:t>
      </w:r>
      <w:r w:rsidRPr="009A20D2">
        <w:rPr>
          <w:rFonts w:ascii="Times New Roman" w:hAnsi="Times New Roman" w:cs="Times New Roman"/>
          <w:i/>
          <w:iCs/>
          <w:noProof/>
        </w:rPr>
        <w:t>International Journal of Computer Science and Technology</w:t>
      </w:r>
      <w:r w:rsidRPr="009A20D2">
        <w:rPr>
          <w:rFonts w:ascii="Times New Roman" w:hAnsi="Times New Roman" w:cs="Times New Roman"/>
          <w:noProof/>
        </w:rPr>
        <w:t>, 6(4), pp. 99–135.</w:t>
      </w:r>
    </w:p>
    <w:p w14:paraId="2B14F55F"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Naim, A. and Al Ghamdi, K. (2023) ‘Understanding Digital Marketing: An Exemplary Approach’, in </w:t>
      </w:r>
      <w:r w:rsidRPr="009A20D2">
        <w:rPr>
          <w:rFonts w:ascii="Times New Roman" w:hAnsi="Times New Roman" w:cs="Times New Roman"/>
          <w:i/>
          <w:iCs/>
          <w:noProof/>
        </w:rPr>
        <w:t>Global Applications of the Internet of Things in Digital Marketing</w:t>
      </w:r>
      <w:r w:rsidRPr="009A20D2">
        <w:rPr>
          <w:rFonts w:ascii="Times New Roman" w:hAnsi="Times New Roman" w:cs="Times New Roman"/>
          <w:noProof/>
        </w:rPr>
        <w:t>. IGI Global, pp. 94–122.</w:t>
      </w:r>
    </w:p>
    <w:p w14:paraId="5E160A50"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Nayak, R. </w:t>
      </w:r>
      <w:r w:rsidRPr="009A20D2">
        <w:rPr>
          <w:rFonts w:ascii="Times New Roman" w:hAnsi="Times New Roman" w:cs="Times New Roman"/>
          <w:i/>
          <w:iCs/>
          <w:noProof/>
        </w:rPr>
        <w:t>et al.</w:t>
      </w:r>
      <w:r w:rsidRPr="009A20D2">
        <w:rPr>
          <w:rFonts w:ascii="Times New Roman" w:hAnsi="Times New Roman" w:cs="Times New Roman"/>
          <w:noProof/>
        </w:rPr>
        <w:t xml:space="preserve"> (2020) ‘Sustainable technologies and processes adapted by fashion brands’, in </w:t>
      </w:r>
      <w:r w:rsidRPr="009A20D2">
        <w:rPr>
          <w:rFonts w:ascii="Times New Roman" w:hAnsi="Times New Roman" w:cs="Times New Roman"/>
          <w:i/>
          <w:iCs/>
          <w:noProof/>
        </w:rPr>
        <w:t>Sustainable Technologies for Fashion and Textiles</w:t>
      </w:r>
      <w:r w:rsidRPr="009A20D2">
        <w:rPr>
          <w:rFonts w:ascii="Times New Roman" w:hAnsi="Times New Roman" w:cs="Times New Roman"/>
          <w:noProof/>
        </w:rPr>
        <w:t>. Elsevier, pp. 233–248.</w:t>
      </w:r>
    </w:p>
    <w:p w14:paraId="0E967FE0"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Nayak, T. (2017) ‘“ Just Do It”@ Ad Campaign: The Case of Nike Inc.’, </w:t>
      </w:r>
      <w:r w:rsidRPr="009A20D2">
        <w:rPr>
          <w:rFonts w:ascii="Times New Roman" w:hAnsi="Times New Roman" w:cs="Times New Roman"/>
          <w:i/>
          <w:iCs/>
          <w:noProof/>
        </w:rPr>
        <w:t>Globsyn Management Journal</w:t>
      </w:r>
      <w:r w:rsidRPr="009A20D2">
        <w:rPr>
          <w:rFonts w:ascii="Times New Roman" w:hAnsi="Times New Roman" w:cs="Times New Roman"/>
          <w:noProof/>
        </w:rPr>
        <w:t>, 11(1/2), pp. 59–66.</w:t>
      </w:r>
    </w:p>
    <w:p w14:paraId="3EB45B90"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Nieżurawski, L. and Nieżurawska-Zajkac, J. (2021) ‘Some selected factors of success of enterprises. Theory and practice’, </w:t>
      </w:r>
      <w:r w:rsidRPr="009A20D2">
        <w:rPr>
          <w:rFonts w:ascii="Times New Roman" w:hAnsi="Times New Roman" w:cs="Times New Roman"/>
          <w:i/>
          <w:iCs/>
          <w:noProof/>
        </w:rPr>
        <w:t>Zeszyty Naukowe.</w:t>
      </w:r>
    </w:p>
    <w:p w14:paraId="28297D14"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lastRenderedPageBreak/>
        <w:t xml:space="preserve">Olaniyi, O., Abalaka, A. and Olabanji, S. O. (2023) ‘Utilizing big data analytics and business intelligence for improved decision-making at leading fortune company’, </w:t>
      </w:r>
      <w:r w:rsidRPr="009A20D2">
        <w:rPr>
          <w:rFonts w:ascii="Times New Roman" w:hAnsi="Times New Roman" w:cs="Times New Roman"/>
          <w:i/>
          <w:iCs/>
          <w:noProof/>
        </w:rPr>
        <w:t>Journal of Scientific Research and Reports</w:t>
      </w:r>
      <w:r w:rsidRPr="009A20D2">
        <w:rPr>
          <w:rFonts w:ascii="Times New Roman" w:hAnsi="Times New Roman" w:cs="Times New Roman"/>
          <w:noProof/>
        </w:rPr>
        <w:t>, 29(9), pp. 64–72.</w:t>
      </w:r>
    </w:p>
    <w:p w14:paraId="5AB032F8"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Orgad, S. and Gill, R. (2021) </w:t>
      </w:r>
      <w:r w:rsidRPr="009A20D2">
        <w:rPr>
          <w:rFonts w:ascii="Times New Roman" w:hAnsi="Times New Roman" w:cs="Times New Roman"/>
          <w:i/>
          <w:iCs/>
          <w:noProof/>
        </w:rPr>
        <w:t>Confidence culture</w:t>
      </w:r>
      <w:r w:rsidRPr="009A20D2">
        <w:rPr>
          <w:rFonts w:ascii="Times New Roman" w:hAnsi="Times New Roman" w:cs="Times New Roman"/>
          <w:noProof/>
        </w:rPr>
        <w:t>. Duke University Press.</w:t>
      </w:r>
    </w:p>
    <w:p w14:paraId="34A0319B"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Park, J. Y. </w:t>
      </w:r>
      <w:r w:rsidRPr="009A20D2">
        <w:rPr>
          <w:rFonts w:ascii="Times New Roman" w:hAnsi="Times New Roman" w:cs="Times New Roman"/>
          <w:i/>
          <w:iCs/>
          <w:noProof/>
        </w:rPr>
        <w:t>et al.</w:t>
      </w:r>
      <w:r w:rsidRPr="009A20D2">
        <w:rPr>
          <w:rFonts w:ascii="Times New Roman" w:hAnsi="Times New Roman" w:cs="Times New Roman"/>
          <w:noProof/>
        </w:rPr>
        <w:t xml:space="preserve"> (2022) ‘Sustainable marketing strategies as an essential tool of business’, </w:t>
      </w:r>
      <w:r w:rsidRPr="009A20D2">
        <w:rPr>
          <w:rFonts w:ascii="Times New Roman" w:hAnsi="Times New Roman" w:cs="Times New Roman"/>
          <w:i/>
          <w:iCs/>
          <w:noProof/>
        </w:rPr>
        <w:t>American Journal of Economics and Sociology</w:t>
      </w:r>
      <w:r w:rsidRPr="009A20D2">
        <w:rPr>
          <w:rFonts w:ascii="Times New Roman" w:hAnsi="Times New Roman" w:cs="Times New Roman"/>
          <w:noProof/>
        </w:rPr>
        <w:t>, 81(2), pp. 359–379.</w:t>
      </w:r>
    </w:p>
    <w:p w14:paraId="009BD52A"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Periyasamy, A. P. and Periyasami, S. (2023) ‘Rise of digital fashion and metaverse: influence on sustainability’, </w:t>
      </w:r>
      <w:r w:rsidRPr="009A20D2">
        <w:rPr>
          <w:rFonts w:ascii="Times New Roman" w:hAnsi="Times New Roman" w:cs="Times New Roman"/>
          <w:i/>
          <w:iCs/>
          <w:noProof/>
        </w:rPr>
        <w:t>Digital Economy and Sustainable Development</w:t>
      </w:r>
      <w:r w:rsidRPr="009A20D2">
        <w:rPr>
          <w:rFonts w:ascii="Times New Roman" w:hAnsi="Times New Roman" w:cs="Times New Roman"/>
          <w:noProof/>
        </w:rPr>
        <w:t>, 1(1), p. 16.</w:t>
      </w:r>
    </w:p>
    <w:p w14:paraId="754D552A"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Pettey, A. (2023) </w:t>
      </w:r>
      <w:r w:rsidRPr="009A20D2">
        <w:rPr>
          <w:rFonts w:ascii="Times New Roman" w:hAnsi="Times New Roman" w:cs="Times New Roman"/>
          <w:i/>
          <w:iCs/>
          <w:noProof/>
        </w:rPr>
        <w:t>Branding Your Practice: A Comprehensive Guide to Building A Strong Brand in Health \&amp; Wellness</w:t>
      </w:r>
      <w:r w:rsidRPr="009A20D2">
        <w:rPr>
          <w:rFonts w:ascii="Times New Roman" w:hAnsi="Times New Roman" w:cs="Times New Roman"/>
          <w:noProof/>
        </w:rPr>
        <w:t>. NDS Enterprises LLC.</w:t>
      </w:r>
    </w:p>
    <w:p w14:paraId="32C93335"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Press, J. </w:t>
      </w:r>
      <w:r w:rsidRPr="009A20D2">
        <w:rPr>
          <w:rFonts w:ascii="Times New Roman" w:hAnsi="Times New Roman" w:cs="Times New Roman"/>
          <w:i/>
          <w:iCs/>
          <w:noProof/>
        </w:rPr>
        <w:t>et al.</w:t>
      </w:r>
      <w:r w:rsidRPr="009A20D2">
        <w:rPr>
          <w:rFonts w:ascii="Times New Roman" w:hAnsi="Times New Roman" w:cs="Times New Roman"/>
          <w:noProof/>
        </w:rPr>
        <w:t xml:space="preserve"> (2021) ‘Innovation in the Digital Era’, in </w:t>
      </w:r>
      <w:r w:rsidRPr="009A20D2">
        <w:rPr>
          <w:rFonts w:ascii="Times New Roman" w:hAnsi="Times New Roman" w:cs="Times New Roman"/>
          <w:i/>
          <w:iCs/>
          <w:noProof/>
        </w:rPr>
        <w:t>IDeaLs (Innovation and Design as Leadership)</w:t>
      </w:r>
      <w:r w:rsidRPr="009A20D2">
        <w:rPr>
          <w:rFonts w:ascii="Times New Roman" w:hAnsi="Times New Roman" w:cs="Times New Roman"/>
          <w:noProof/>
        </w:rPr>
        <w:t>. Emerald Publishing Limited, pp. 13–34.</w:t>
      </w:r>
    </w:p>
    <w:p w14:paraId="6BBE3C83"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Pulak, M. F. H. (2021) </w:t>
      </w:r>
      <w:r w:rsidRPr="009A20D2">
        <w:rPr>
          <w:rFonts w:ascii="Times New Roman" w:hAnsi="Times New Roman" w:cs="Times New Roman"/>
          <w:i/>
          <w:iCs/>
          <w:noProof/>
        </w:rPr>
        <w:t>Sustainability Key Performance Indicators for Mass Customization</w:t>
      </w:r>
      <w:r w:rsidRPr="009A20D2">
        <w:rPr>
          <w:rFonts w:ascii="Times New Roman" w:hAnsi="Times New Roman" w:cs="Times New Roman"/>
          <w:noProof/>
        </w:rPr>
        <w:t>. West Virginia University.</w:t>
      </w:r>
    </w:p>
    <w:p w14:paraId="7C2459A2"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Quach, S. </w:t>
      </w:r>
      <w:r w:rsidRPr="009A20D2">
        <w:rPr>
          <w:rFonts w:ascii="Times New Roman" w:hAnsi="Times New Roman" w:cs="Times New Roman"/>
          <w:i/>
          <w:iCs/>
          <w:noProof/>
        </w:rPr>
        <w:t>et al.</w:t>
      </w:r>
      <w:r w:rsidRPr="009A20D2">
        <w:rPr>
          <w:rFonts w:ascii="Times New Roman" w:hAnsi="Times New Roman" w:cs="Times New Roman"/>
          <w:noProof/>
        </w:rPr>
        <w:t xml:space="preserve"> (2020) ‘Toward a theory of outside-in marketing: Past, present, and future’, </w:t>
      </w:r>
      <w:r w:rsidRPr="009A20D2">
        <w:rPr>
          <w:rFonts w:ascii="Times New Roman" w:hAnsi="Times New Roman" w:cs="Times New Roman"/>
          <w:i/>
          <w:iCs/>
          <w:noProof/>
        </w:rPr>
        <w:t>Industrial marketing management</w:t>
      </w:r>
      <w:r w:rsidRPr="009A20D2">
        <w:rPr>
          <w:rFonts w:ascii="Times New Roman" w:hAnsi="Times New Roman" w:cs="Times New Roman"/>
          <w:noProof/>
        </w:rPr>
        <w:t>, 89, pp. 107–128.</w:t>
      </w:r>
    </w:p>
    <w:p w14:paraId="198F995C"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Radi, S. A. and Shokouhyar, S. (2021) ‘Toward consumer perception of cellphones sustainability: A social media analytics’, </w:t>
      </w:r>
      <w:r w:rsidRPr="009A20D2">
        <w:rPr>
          <w:rFonts w:ascii="Times New Roman" w:hAnsi="Times New Roman" w:cs="Times New Roman"/>
          <w:i/>
          <w:iCs/>
          <w:noProof/>
        </w:rPr>
        <w:t>Sustainable Production and Consumption</w:t>
      </w:r>
      <w:r w:rsidRPr="009A20D2">
        <w:rPr>
          <w:rFonts w:ascii="Times New Roman" w:hAnsi="Times New Roman" w:cs="Times New Roman"/>
          <w:noProof/>
        </w:rPr>
        <w:t>, 25, pp. 217–233.</w:t>
      </w:r>
    </w:p>
    <w:p w14:paraId="34FB1B7D"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Rasmussen, K. </w:t>
      </w:r>
      <w:r w:rsidRPr="009A20D2">
        <w:rPr>
          <w:rFonts w:ascii="Times New Roman" w:hAnsi="Times New Roman" w:cs="Times New Roman"/>
          <w:i/>
          <w:iCs/>
          <w:noProof/>
        </w:rPr>
        <w:t>et al.</w:t>
      </w:r>
      <w:r w:rsidRPr="009A20D2">
        <w:rPr>
          <w:rFonts w:ascii="Times New Roman" w:hAnsi="Times New Roman" w:cs="Times New Roman"/>
          <w:noProof/>
        </w:rPr>
        <w:t xml:space="preserve"> (2021) ‘Gender marginalization in sports participation through advertising: The case of Nike’, </w:t>
      </w:r>
      <w:r w:rsidRPr="009A20D2">
        <w:rPr>
          <w:rFonts w:ascii="Times New Roman" w:hAnsi="Times New Roman" w:cs="Times New Roman"/>
          <w:i/>
          <w:iCs/>
          <w:noProof/>
        </w:rPr>
        <w:t>International Journal of Environmental Research and Public Health</w:t>
      </w:r>
      <w:r w:rsidRPr="009A20D2">
        <w:rPr>
          <w:rFonts w:ascii="Times New Roman" w:hAnsi="Times New Roman" w:cs="Times New Roman"/>
          <w:noProof/>
        </w:rPr>
        <w:t>, 18(15), p. 7759.</w:t>
      </w:r>
    </w:p>
    <w:p w14:paraId="205A65AD"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Ray, P. P. (2023) ‘Benchmarking, ethical alignment, and evaluation framework for conversational AI: advancing responsible development of chatgpt’, </w:t>
      </w:r>
      <w:r w:rsidRPr="009A20D2">
        <w:rPr>
          <w:rFonts w:ascii="Times New Roman" w:hAnsi="Times New Roman" w:cs="Times New Roman"/>
          <w:i/>
          <w:iCs/>
          <w:noProof/>
        </w:rPr>
        <w:t>BenchCouncil Transactions on Benchmarks, Standards and Evaluations</w:t>
      </w:r>
      <w:r w:rsidRPr="009A20D2">
        <w:rPr>
          <w:rFonts w:ascii="Times New Roman" w:hAnsi="Times New Roman" w:cs="Times New Roman"/>
          <w:noProof/>
        </w:rPr>
        <w:t>, 3(3), p. 100136.</w:t>
      </w:r>
    </w:p>
    <w:p w14:paraId="46FB5A77"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Rehman, R. J. (2020) </w:t>
      </w:r>
      <w:r w:rsidRPr="009A20D2">
        <w:rPr>
          <w:rFonts w:ascii="Times New Roman" w:hAnsi="Times New Roman" w:cs="Times New Roman"/>
          <w:i/>
          <w:iCs/>
          <w:noProof/>
        </w:rPr>
        <w:t>Experiences of US Business Bankers as Customer Interface Innovations Are Diffused</w:t>
      </w:r>
      <w:r w:rsidRPr="009A20D2">
        <w:rPr>
          <w:rFonts w:ascii="Times New Roman" w:hAnsi="Times New Roman" w:cs="Times New Roman"/>
          <w:noProof/>
        </w:rPr>
        <w:t>. Capella University.</w:t>
      </w:r>
    </w:p>
    <w:p w14:paraId="33CA5F0C"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Richards, H. (2021) ‘Rethinking value:‘Radical transparency’in fashion’, </w:t>
      </w:r>
      <w:r w:rsidRPr="009A20D2">
        <w:rPr>
          <w:rFonts w:ascii="Times New Roman" w:hAnsi="Times New Roman" w:cs="Times New Roman"/>
          <w:i/>
          <w:iCs/>
          <w:noProof/>
        </w:rPr>
        <w:t>Continuum</w:t>
      </w:r>
      <w:r w:rsidRPr="009A20D2">
        <w:rPr>
          <w:rFonts w:ascii="Times New Roman" w:hAnsi="Times New Roman" w:cs="Times New Roman"/>
          <w:noProof/>
        </w:rPr>
        <w:t>, 35(6), pp. 914–929.</w:t>
      </w:r>
    </w:p>
    <w:p w14:paraId="75AD24B3"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Roggeveen, A. L. </w:t>
      </w:r>
      <w:r w:rsidRPr="009A20D2">
        <w:rPr>
          <w:rFonts w:ascii="Times New Roman" w:hAnsi="Times New Roman" w:cs="Times New Roman"/>
          <w:i/>
          <w:iCs/>
          <w:noProof/>
        </w:rPr>
        <w:t>et al.</w:t>
      </w:r>
      <w:r w:rsidRPr="009A20D2">
        <w:rPr>
          <w:rFonts w:ascii="Times New Roman" w:hAnsi="Times New Roman" w:cs="Times New Roman"/>
          <w:noProof/>
        </w:rPr>
        <w:t xml:space="preserve"> (2021) ‘Forging meaningful consumer-brand relationships through </w:t>
      </w:r>
      <w:r w:rsidRPr="009A20D2">
        <w:rPr>
          <w:rFonts w:ascii="Times New Roman" w:hAnsi="Times New Roman" w:cs="Times New Roman"/>
          <w:noProof/>
        </w:rPr>
        <w:lastRenderedPageBreak/>
        <w:t xml:space="preserve">creative merchandise offerings and innovative merchandising strategies’, </w:t>
      </w:r>
      <w:r w:rsidRPr="009A20D2">
        <w:rPr>
          <w:rFonts w:ascii="Times New Roman" w:hAnsi="Times New Roman" w:cs="Times New Roman"/>
          <w:i/>
          <w:iCs/>
          <w:noProof/>
        </w:rPr>
        <w:t>Journal of Retailing</w:t>
      </w:r>
      <w:r w:rsidRPr="009A20D2">
        <w:rPr>
          <w:rFonts w:ascii="Times New Roman" w:hAnsi="Times New Roman" w:cs="Times New Roman"/>
          <w:noProof/>
        </w:rPr>
        <w:t>, 97(1), pp. 81–98.</w:t>
      </w:r>
    </w:p>
    <w:p w14:paraId="0E65E2F6"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Saini, M. </w:t>
      </w:r>
      <w:r w:rsidRPr="009A20D2">
        <w:rPr>
          <w:rFonts w:ascii="Times New Roman" w:hAnsi="Times New Roman" w:cs="Times New Roman"/>
          <w:i/>
          <w:iCs/>
          <w:noProof/>
        </w:rPr>
        <w:t>et al.</w:t>
      </w:r>
      <w:r w:rsidRPr="009A20D2">
        <w:rPr>
          <w:rFonts w:ascii="Times New Roman" w:hAnsi="Times New Roman" w:cs="Times New Roman"/>
          <w:noProof/>
        </w:rPr>
        <w:t xml:space="preserve"> (2022) ‘Brand Influencing Customers Buying Behaviors: A Case Study on Nike’, </w:t>
      </w:r>
      <w:r w:rsidRPr="009A20D2">
        <w:rPr>
          <w:rFonts w:ascii="Times New Roman" w:hAnsi="Times New Roman" w:cs="Times New Roman"/>
          <w:i/>
          <w:iCs/>
          <w:noProof/>
        </w:rPr>
        <w:t>ECS Transactions</w:t>
      </w:r>
      <w:r w:rsidRPr="009A20D2">
        <w:rPr>
          <w:rFonts w:ascii="Times New Roman" w:hAnsi="Times New Roman" w:cs="Times New Roman"/>
          <w:noProof/>
        </w:rPr>
        <w:t>, 107(1), p. 5597.</w:t>
      </w:r>
    </w:p>
    <w:p w14:paraId="75C0BBA0"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Sandberg, V. and Bruin, W. A. (2020) ‘Ambush Branding: A reconceptualization of Ambush Marketing from the’.</w:t>
      </w:r>
    </w:p>
    <w:p w14:paraId="7DEAD52B"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Sarfi, T., Nosrati, S. and Sabzali, M. (2021) ‘The new celebrity economy in cyberspace’, </w:t>
      </w:r>
      <w:r w:rsidRPr="009A20D2">
        <w:rPr>
          <w:rFonts w:ascii="Times New Roman" w:hAnsi="Times New Roman" w:cs="Times New Roman"/>
          <w:i/>
          <w:iCs/>
          <w:noProof/>
        </w:rPr>
        <w:t>Journal of Cyberspace Studies</w:t>
      </w:r>
      <w:r w:rsidRPr="009A20D2">
        <w:rPr>
          <w:rFonts w:ascii="Times New Roman" w:hAnsi="Times New Roman" w:cs="Times New Roman"/>
          <w:noProof/>
        </w:rPr>
        <w:t>, 5(2), pp. 203–228.</w:t>
      </w:r>
    </w:p>
    <w:p w14:paraId="3500D021"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Semerádová, T. </w:t>
      </w:r>
      <w:r w:rsidRPr="009A20D2">
        <w:rPr>
          <w:rFonts w:ascii="Times New Roman" w:hAnsi="Times New Roman" w:cs="Times New Roman"/>
          <w:i/>
          <w:iCs/>
          <w:noProof/>
        </w:rPr>
        <w:t>et al.</w:t>
      </w:r>
      <w:r w:rsidRPr="009A20D2">
        <w:rPr>
          <w:rFonts w:ascii="Times New Roman" w:hAnsi="Times New Roman" w:cs="Times New Roman"/>
          <w:noProof/>
        </w:rPr>
        <w:t xml:space="preserve"> (2020) ‘Using google analytics to examine the website traffic’, </w:t>
      </w:r>
      <w:r w:rsidRPr="009A20D2">
        <w:rPr>
          <w:rFonts w:ascii="Times New Roman" w:hAnsi="Times New Roman" w:cs="Times New Roman"/>
          <w:i/>
          <w:iCs/>
          <w:noProof/>
        </w:rPr>
        <w:t>Website Quality and Shopping Behavior: Quantitative and Qualitative Evidence</w:t>
      </w:r>
      <w:r w:rsidRPr="009A20D2">
        <w:rPr>
          <w:rFonts w:ascii="Times New Roman" w:hAnsi="Times New Roman" w:cs="Times New Roman"/>
          <w:noProof/>
        </w:rPr>
        <w:t>, pp. 91–112.</w:t>
      </w:r>
    </w:p>
    <w:p w14:paraId="7B3D3F0D"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Shah, K. and others (2021) ‘Exploring the Relationship between Risk Management and Business Strategies in the Sports Goods Industry in the City of Sialkot in Pakistan’, </w:t>
      </w:r>
      <w:r w:rsidRPr="009A20D2">
        <w:rPr>
          <w:rFonts w:ascii="Times New Roman" w:hAnsi="Times New Roman" w:cs="Times New Roman"/>
          <w:i/>
          <w:iCs/>
          <w:noProof/>
        </w:rPr>
        <w:t>International Journal of Management and Applied Research</w:t>
      </w:r>
      <w:r w:rsidRPr="009A20D2">
        <w:rPr>
          <w:rFonts w:ascii="Times New Roman" w:hAnsi="Times New Roman" w:cs="Times New Roman"/>
          <w:noProof/>
        </w:rPr>
        <w:t>, 8(4), pp. 184–199.</w:t>
      </w:r>
    </w:p>
    <w:p w14:paraId="77A8D758"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Sharapov, D. and Ross, J.-M. (2023) ‘Whom should a leader imitate? Using rivalry-based imitation to manage strategic risk in changing environments’, </w:t>
      </w:r>
      <w:r w:rsidRPr="009A20D2">
        <w:rPr>
          <w:rFonts w:ascii="Times New Roman" w:hAnsi="Times New Roman" w:cs="Times New Roman"/>
          <w:i/>
          <w:iCs/>
          <w:noProof/>
        </w:rPr>
        <w:t>Strategic Management Journal</w:t>
      </w:r>
      <w:r w:rsidRPr="009A20D2">
        <w:rPr>
          <w:rFonts w:ascii="Times New Roman" w:hAnsi="Times New Roman" w:cs="Times New Roman"/>
          <w:noProof/>
        </w:rPr>
        <w:t>, 44(1), pp. 311–342.</w:t>
      </w:r>
    </w:p>
    <w:p w14:paraId="235A5477"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Shen, B. </w:t>
      </w:r>
      <w:r w:rsidRPr="009A20D2">
        <w:rPr>
          <w:rFonts w:ascii="Times New Roman" w:hAnsi="Times New Roman" w:cs="Times New Roman"/>
          <w:i/>
          <w:iCs/>
          <w:noProof/>
        </w:rPr>
        <w:t>et al.</w:t>
      </w:r>
      <w:r w:rsidRPr="009A20D2">
        <w:rPr>
          <w:rFonts w:ascii="Times New Roman" w:hAnsi="Times New Roman" w:cs="Times New Roman"/>
          <w:noProof/>
        </w:rPr>
        <w:t xml:space="preserve"> (2021) ‘Collaborative innovation in supply chain systems: Value creation and leadership structure’, </w:t>
      </w:r>
      <w:r w:rsidRPr="009A20D2">
        <w:rPr>
          <w:rFonts w:ascii="Times New Roman" w:hAnsi="Times New Roman" w:cs="Times New Roman"/>
          <w:i/>
          <w:iCs/>
          <w:noProof/>
        </w:rPr>
        <w:t>International Journal of Production Economics</w:t>
      </w:r>
      <w:r w:rsidRPr="009A20D2">
        <w:rPr>
          <w:rFonts w:ascii="Times New Roman" w:hAnsi="Times New Roman" w:cs="Times New Roman"/>
          <w:noProof/>
        </w:rPr>
        <w:t>, 235, p. 108068.</w:t>
      </w:r>
    </w:p>
    <w:p w14:paraId="5B6718B2"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Soesilo, P. K. M., Gunadi, W. and Arimbi, I. R. (2020) ‘The effect of endorser and corporate credibility on perceived risk and consumer confidence: The case of technologically complex products’, </w:t>
      </w:r>
      <w:r w:rsidRPr="009A20D2">
        <w:rPr>
          <w:rFonts w:ascii="Times New Roman" w:hAnsi="Times New Roman" w:cs="Times New Roman"/>
          <w:i/>
          <w:iCs/>
          <w:noProof/>
        </w:rPr>
        <w:t>Journal of Marketing Communications</w:t>
      </w:r>
      <w:r w:rsidRPr="009A20D2">
        <w:rPr>
          <w:rFonts w:ascii="Times New Roman" w:hAnsi="Times New Roman" w:cs="Times New Roman"/>
          <w:noProof/>
        </w:rPr>
        <w:t>, 26(5), pp. 528–548.</w:t>
      </w:r>
    </w:p>
    <w:p w14:paraId="1D2B38BC"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Steinhoff, L. </w:t>
      </w:r>
      <w:r w:rsidRPr="009A20D2">
        <w:rPr>
          <w:rFonts w:ascii="Times New Roman" w:hAnsi="Times New Roman" w:cs="Times New Roman"/>
          <w:i/>
          <w:iCs/>
          <w:noProof/>
        </w:rPr>
        <w:t>et al.</w:t>
      </w:r>
      <w:r w:rsidRPr="009A20D2">
        <w:rPr>
          <w:rFonts w:ascii="Times New Roman" w:hAnsi="Times New Roman" w:cs="Times New Roman"/>
          <w:noProof/>
        </w:rPr>
        <w:t xml:space="preserve"> (2023) ‘Customer Engagement in International Markets’, </w:t>
      </w:r>
      <w:r w:rsidRPr="009A20D2">
        <w:rPr>
          <w:rFonts w:ascii="Times New Roman" w:hAnsi="Times New Roman" w:cs="Times New Roman"/>
          <w:i/>
          <w:iCs/>
          <w:noProof/>
        </w:rPr>
        <w:t>Journal of International Marketing</w:t>
      </w:r>
      <w:r w:rsidRPr="009A20D2">
        <w:rPr>
          <w:rFonts w:ascii="Times New Roman" w:hAnsi="Times New Roman" w:cs="Times New Roman"/>
          <w:noProof/>
        </w:rPr>
        <w:t>, 31(1), pp. 1–31.</w:t>
      </w:r>
    </w:p>
    <w:p w14:paraId="1E2C567F"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Tamen, C. C. A. dos S. (2022) </w:t>
      </w:r>
      <w:r w:rsidRPr="009A20D2">
        <w:rPr>
          <w:rFonts w:ascii="Times New Roman" w:hAnsi="Times New Roman" w:cs="Times New Roman"/>
          <w:i/>
          <w:iCs/>
          <w:noProof/>
        </w:rPr>
        <w:t>A semiotic analysis on the power of advertising in propelling social change. Tools and strategies used by brands through advertising to propel social change</w:t>
      </w:r>
      <w:r w:rsidRPr="009A20D2">
        <w:rPr>
          <w:rFonts w:ascii="Times New Roman" w:hAnsi="Times New Roman" w:cs="Times New Roman"/>
          <w:noProof/>
        </w:rPr>
        <w:t>.</w:t>
      </w:r>
    </w:p>
    <w:p w14:paraId="25FF0394"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Tian, R. G., Yu, L. and Yiling, T. (2023) ‘From strategic planning to strategy implementation: The cultural environment construction and development for China’s cross-border e-commerce along the Belt and Road’, </w:t>
      </w:r>
      <w:r w:rsidRPr="009A20D2">
        <w:rPr>
          <w:rFonts w:ascii="Times New Roman" w:hAnsi="Times New Roman" w:cs="Times New Roman"/>
          <w:i/>
          <w:iCs/>
          <w:noProof/>
        </w:rPr>
        <w:t>Electronic Commerce Research</w:t>
      </w:r>
      <w:r w:rsidRPr="009A20D2">
        <w:rPr>
          <w:rFonts w:ascii="Times New Roman" w:hAnsi="Times New Roman" w:cs="Times New Roman"/>
          <w:noProof/>
        </w:rPr>
        <w:t>, pp. 1–21.</w:t>
      </w:r>
    </w:p>
    <w:p w14:paraId="43391C82"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Tomita, A. (2022) ‘Aligning Digital Transformations with Value Creation Based on International Integrated Reporting’, in </w:t>
      </w:r>
      <w:r w:rsidRPr="009A20D2">
        <w:rPr>
          <w:rFonts w:ascii="Times New Roman" w:hAnsi="Times New Roman" w:cs="Times New Roman"/>
          <w:i/>
          <w:iCs/>
          <w:noProof/>
        </w:rPr>
        <w:t xml:space="preserve">2022 Portland International Conference on </w:t>
      </w:r>
      <w:r w:rsidRPr="009A20D2">
        <w:rPr>
          <w:rFonts w:ascii="Times New Roman" w:hAnsi="Times New Roman" w:cs="Times New Roman"/>
          <w:i/>
          <w:iCs/>
          <w:noProof/>
        </w:rPr>
        <w:lastRenderedPageBreak/>
        <w:t>Management of Engineering and Technology (PICMET)</w:t>
      </w:r>
      <w:r w:rsidRPr="009A20D2">
        <w:rPr>
          <w:rFonts w:ascii="Times New Roman" w:hAnsi="Times New Roman" w:cs="Times New Roman"/>
          <w:noProof/>
        </w:rPr>
        <w:t>, pp. 1–9.</w:t>
      </w:r>
    </w:p>
    <w:p w14:paraId="0107759B"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Vadakkepatt, G. G. </w:t>
      </w:r>
      <w:r w:rsidRPr="009A20D2">
        <w:rPr>
          <w:rFonts w:ascii="Times New Roman" w:hAnsi="Times New Roman" w:cs="Times New Roman"/>
          <w:i/>
          <w:iCs/>
          <w:noProof/>
        </w:rPr>
        <w:t>et al.</w:t>
      </w:r>
      <w:r w:rsidRPr="009A20D2">
        <w:rPr>
          <w:rFonts w:ascii="Times New Roman" w:hAnsi="Times New Roman" w:cs="Times New Roman"/>
          <w:noProof/>
        </w:rPr>
        <w:t xml:space="preserve"> (2021) ‘Sustainable retailing’, </w:t>
      </w:r>
      <w:r w:rsidRPr="009A20D2">
        <w:rPr>
          <w:rFonts w:ascii="Times New Roman" w:hAnsi="Times New Roman" w:cs="Times New Roman"/>
          <w:i/>
          <w:iCs/>
          <w:noProof/>
        </w:rPr>
        <w:t>Journal of Retailing</w:t>
      </w:r>
      <w:r w:rsidRPr="009A20D2">
        <w:rPr>
          <w:rFonts w:ascii="Times New Roman" w:hAnsi="Times New Roman" w:cs="Times New Roman"/>
          <w:noProof/>
        </w:rPr>
        <w:t>, 97(1), pp. 62–80.</w:t>
      </w:r>
    </w:p>
    <w:p w14:paraId="16376EA3"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Villena, V. H. and Gioia, D. A. (2020) ‘A more sustainable supply chain’, </w:t>
      </w:r>
      <w:r w:rsidRPr="009A20D2">
        <w:rPr>
          <w:rFonts w:ascii="Times New Roman" w:hAnsi="Times New Roman" w:cs="Times New Roman"/>
          <w:i/>
          <w:iCs/>
          <w:noProof/>
        </w:rPr>
        <w:t>Harvard Business Review</w:t>
      </w:r>
      <w:r w:rsidRPr="009A20D2">
        <w:rPr>
          <w:rFonts w:ascii="Times New Roman" w:hAnsi="Times New Roman" w:cs="Times New Roman"/>
          <w:noProof/>
        </w:rPr>
        <w:t>, 98(2), pp. 84–93.</w:t>
      </w:r>
    </w:p>
    <w:p w14:paraId="679C26F3"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Viterouli, M. </w:t>
      </w:r>
      <w:r w:rsidRPr="009A20D2">
        <w:rPr>
          <w:rFonts w:ascii="Times New Roman" w:hAnsi="Times New Roman" w:cs="Times New Roman"/>
          <w:i/>
          <w:iCs/>
          <w:noProof/>
        </w:rPr>
        <w:t>et al.</w:t>
      </w:r>
      <w:r w:rsidRPr="009A20D2">
        <w:rPr>
          <w:rFonts w:ascii="Times New Roman" w:hAnsi="Times New Roman" w:cs="Times New Roman"/>
          <w:noProof/>
        </w:rPr>
        <w:t xml:space="preserve"> (2023) ‘Fostering Sustainability Through the Integration of Green Human Resource Management and Change Management: Nurturing Eco-Conscious Organizational Practices’, in </w:t>
      </w:r>
      <w:r w:rsidRPr="009A20D2">
        <w:rPr>
          <w:rFonts w:ascii="Times New Roman" w:hAnsi="Times New Roman" w:cs="Times New Roman"/>
          <w:i/>
          <w:iCs/>
          <w:noProof/>
        </w:rPr>
        <w:t>Managing Successful and Ethical Organizational Change</w:t>
      </w:r>
      <w:r w:rsidRPr="009A20D2">
        <w:rPr>
          <w:rFonts w:ascii="Times New Roman" w:hAnsi="Times New Roman" w:cs="Times New Roman"/>
          <w:noProof/>
        </w:rPr>
        <w:t>. IGI Global, pp. 241–278.</w:t>
      </w:r>
    </w:p>
    <w:p w14:paraId="6C8F2568"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Xiaoyu, S. </w:t>
      </w:r>
      <w:r w:rsidRPr="009A20D2">
        <w:rPr>
          <w:rFonts w:ascii="Times New Roman" w:hAnsi="Times New Roman" w:cs="Times New Roman"/>
          <w:i/>
          <w:iCs/>
          <w:noProof/>
        </w:rPr>
        <w:t>et al.</w:t>
      </w:r>
      <w:r w:rsidRPr="009A20D2">
        <w:rPr>
          <w:rFonts w:ascii="Times New Roman" w:hAnsi="Times New Roman" w:cs="Times New Roman"/>
          <w:noProof/>
        </w:rPr>
        <w:t xml:space="preserve"> (2023) ‘Study on the Internationalization Path of China’s Sportswear Brands in the Post-Olympic Era—Taking ANTA as an Example’, </w:t>
      </w:r>
      <w:r w:rsidRPr="009A20D2">
        <w:rPr>
          <w:rFonts w:ascii="Times New Roman" w:hAnsi="Times New Roman" w:cs="Times New Roman"/>
          <w:i/>
          <w:iCs/>
          <w:noProof/>
        </w:rPr>
        <w:t>Information Systems and Economics</w:t>
      </w:r>
      <w:r w:rsidRPr="009A20D2">
        <w:rPr>
          <w:rFonts w:ascii="Times New Roman" w:hAnsi="Times New Roman" w:cs="Times New Roman"/>
          <w:noProof/>
        </w:rPr>
        <w:t>, 4(9), pp. 156–166.</w:t>
      </w:r>
    </w:p>
    <w:p w14:paraId="4A9B094E"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Xu, X. </w:t>
      </w:r>
      <w:r w:rsidRPr="009A20D2">
        <w:rPr>
          <w:rFonts w:ascii="Times New Roman" w:hAnsi="Times New Roman" w:cs="Times New Roman"/>
          <w:i/>
          <w:iCs/>
          <w:noProof/>
        </w:rPr>
        <w:t>et al.</w:t>
      </w:r>
      <w:r w:rsidRPr="009A20D2">
        <w:rPr>
          <w:rFonts w:ascii="Times New Roman" w:hAnsi="Times New Roman" w:cs="Times New Roman"/>
          <w:noProof/>
        </w:rPr>
        <w:t xml:space="preserve"> (2023) ‘Reforming global supply chain management under pandemics: The GREAT-3Rs framework’, </w:t>
      </w:r>
      <w:r w:rsidRPr="009A20D2">
        <w:rPr>
          <w:rFonts w:ascii="Times New Roman" w:hAnsi="Times New Roman" w:cs="Times New Roman"/>
          <w:i/>
          <w:iCs/>
          <w:noProof/>
        </w:rPr>
        <w:t>Production and Operations Management</w:t>
      </w:r>
      <w:r w:rsidRPr="009A20D2">
        <w:rPr>
          <w:rFonts w:ascii="Times New Roman" w:hAnsi="Times New Roman" w:cs="Times New Roman"/>
          <w:noProof/>
        </w:rPr>
        <w:t>, 32(2), pp. 524–546.</w:t>
      </w:r>
    </w:p>
    <w:p w14:paraId="38C0DF5C"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Yao, Y. (2021) ‘Analysis of National Law in the Market’, in </w:t>
      </w:r>
      <w:r w:rsidRPr="009A20D2">
        <w:rPr>
          <w:rFonts w:ascii="Times New Roman" w:hAnsi="Times New Roman" w:cs="Times New Roman"/>
          <w:i/>
          <w:iCs/>
          <w:noProof/>
        </w:rPr>
        <w:t>6th International Conference on Financial Innovation and Economic Development (ICFIED 2021)</w:t>
      </w:r>
      <w:r w:rsidRPr="009A20D2">
        <w:rPr>
          <w:rFonts w:ascii="Times New Roman" w:hAnsi="Times New Roman" w:cs="Times New Roman"/>
          <w:noProof/>
        </w:rPr>
        <w:t>, pp. 211–216.</w:t>
      </w:r>
    </w:p>
    <w:p w14:paraId="5A45A715"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 xml:space="preserve">Yusop, Z. B. M. (2018) ‘PESTEL analysis’, </w:t>
      </w:r>
      <w:r w:rsidRPr="009A20D2">
        <w:rPr>
          <w:rFonts w:ascii="Times New Roman" w:hAnsi="Times New Roman" w:cs="Times New Roman"/>
          <w:i/>
          <w:iCs/>
          <w:noProof/>
        </w:rPr>
        <w:t>COMRAP 2018</w:t>
      </w:r>
      <w:r w:rsidRPr="009A20D2">
        <w:rPr>
          <w:rFonts w:ascii="Times New Roman" w:hAnsi="Times New Roman" w:cs="Times New Roman"/>
          <w:noProof/>
        </w:rPr>
        <w:t>, p. 34.</w:t>
      </w:r>
    </w:p>
    <w:p w14:paraId="3D27C897" w14:textId="77777777" w:rsidR="009A20D2" w:rsidRPr="009A20D2" w:rsidRDefault="009A20D2" w:rsidP="009A20D2">
      <w:pPr>
        <w:widowControl w:val="0"/>
        <w:autoSpaceDE w:val="0"/>
        <w:autoSpaceDN w:val="0"/>
        <w:adjustRightInd w:val="0"/>
        <w:spacing w:before="100" w:after="100" w:line="360" w:lineRule="auto"/>
        <w:rPr>
          <w:rFonts w:ascii="Times New Roman" w:hAnsi="Times New Roman" w:cs="Times New Roman"/>
          <w:noProof/>
        </w:rPr>
      </w:pPr>
      <w:r w:rsidRPr="009A20D2">
        <w:rPr>
          <w:rFonts w:ascii="Times New Roman" w:hAnsi="Times New Roman" w:cs="Times New Roman"/>
          <w:noProof/>
        </w:rPr>
        <w:t>Zhavoronkova, A. (2021) ‘Sport marketing and its social implications. realize nike social media marketing strategy using in-depth analysis on four social media platforms.’</w:t>
      </w:r>
    </w:p>
    <w:p w14:paraId="11073117" w14:textId="3A471B47" w:rsidR="00192D8B" w:rsidRDefault="006E5D93" w:rsidP="009A20D2">
      <w:pPr>
        <w:widowControl w:val="0"/>
        <w:autoSpaceDE w:val="0"/>
        <w:autoSpaceDN w:val="0"/>
        <w:adjustRightInd w:val="0"/>
        <w:spacing w:before="100" w:after="100" w:line="360" w:lineRule="auto"/>
        <w:rPr>
          <w:rFonts w:cstheme="majorBidi"/>
          <w:b/>
          <w:bCs/>
        </w:rPr>
      </w:pPr>
      <w:r>
        <w:rPr>
          <w:rFonts w:cstheme="majorBidi"/>
          <w:b/>
          <w:bCs/>
        </w:rPr>
        <w:fldChar w:fldCharType="end"/>
      </w:r>
    </w:p>
    <w:p w14:paraId="392EEB1F" w14:textId="77777777" w:rsidR="00307A50" w:rsidRDefault="00307A50" w:rsidP="00ED7EA0">
      <w:pPr>
        <w:widowControl w:val="0"/>
        <w:autoSpaceDE w:val="0"/>
        <w:autoSpaceDN w:val="0"/>
        <w:adjustRightInd w:val="0"/>
        <w:spacing w:before="100" w:after="100" w:line="360" w:lineRule="auto"/>
        <w:ind w:left="284" w:hanging="284"/>
        <w:jc w:val="both"/>
        <w:rPr>
          <w:rFonts w:cstheme="majorBidi"/>
          <w:b/>
          <w:bCs/>
        </w:rPr>
      </w:pPr>
    </w:p>
    <w:sectPr w:rsidR="00307A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A6710" w14:textId="77777777" w:rsidR="006D2553" w:rsidRDefault="006D2553" w:rsidP="00011783">
      <w:r>
        <w:separator/>
      </w:r>
    </w:p>
  </w:endnote>
  <w:endnote w:type="continuationSeparator" w:id="0">
    <w:p w14:paraId="6BB6F493" w14:textId="77777777" w:rsidR="006D2553" w:rsidRDefault="006D2553" w:rsidP="000117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6621229"/>
      <w:docPartObj>
        <w:docPartGallery w:val="Page Numbers (Bottom of Page)"/>
        <w:docPartUnique/>
      </w:docPartObj>
    </w:sdtPr>
    <w:sdtContent>
      <w:p w14:paraId="1E81D245" w14:textId="6DFD9E2A" w:rsidR="00011783" w:rsidRDefault="00011783" w:rsidP="001A37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CF2316" w14:textId="77777777" w:rsidR="00011783" w:rsidRDefault="00011783" w:rsidP="000117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9366298"/>
      <w:docPartObj>
        <w:docPartGallery w:val="Page Numbers (Bottom of Page)"/>
        <w:docPartUnique/>
      </w:docPartObj>
    </w:sdtPr>
    <w:sdtContent>
      <w:p w14:paraId="271634B7" w14:textId="3C3E1619" w:rsidR="001A3745" w:rsidRDefault="001A3745" w:rsidP="00C679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CAA2BA6" w14:textId="7A037F1F" w:rsidR="00011783" w:rsidRPr="00DD349C" w:rsidRDefault="00007535" w:rsidP="00011783">
    <w:pPr>
      <w:pStyle w:val="Footer"/>
      <w:ind w:right="360"/>
      <w:rPr>
        <w:sz w:val="18"/>
        <w:szCs w:val="18"/>
      </w:rPr>
    </w:pPr>
    <w:r w:rsidRPr="00DD349C">
      <w:rPr>
        <w:noProof/>
        <w:sz w:val="18"/>
        <w:szCs w:val="18"/>
      </w:rPr>
      <mc:AlternateContent>
        <mc:Choice Requires="wps">
          <w:drawing>
            <wp:anchor distT="0" distB="0" distL="114300" distR="114300" simplePos="0" relativeHeight="251659264" behindDoc="0" locked="0" layoutInCell="1" allowOverlap="1" wp14:anchorId="5AFF834C" wp14:editId="7313BE7C">
              <wp:simplePos x="0" y="0"/>
              <wp:positionH relativeFrom="column">
                <wp:posOffset>-38735</wp:posOffset>
              </wp:positionH>
              <wp:positionV relativeFrom="paragraph">
                <wp:posOffset>-111069</wp:posOffset>
              </wp:positionV>
              <wp:extent cx="5773003" cy="0"/>
              <wp:effectExtent l="0" t="0" r="5715" b="12700"/>
              <wp:wrapNone/>
              <wp:docPr id="6" name="Straight Connector 6"/>
              <wp:cNvGraphicFramePr/>
              <a:graphic xmlns:a="http://schemas.openxmlformats.org/drawingml/2006/main">
                <a:graphicData uri="http://schemas.microsoft.com/office/word/2010/wordprocessingShape">
                  <wps:wsp>
                    <wps:cNvCnPr/>
                    <wps:spPr>
                      <a:xfrm>
                        <a:off x="0" y="0"/>
                        <a:ext cx="577300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61603732" id="Straight Connector 6" o:spid="_x0000_s1026" style="position:absolute;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05pt,-8.75pt" to="451.5pt,-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" strokecolor="#4472c4 [3204]" strokeweight=".5pt">
              <v:stroke joinstyle="miter"/>
            </v:line>
          </w:pict>
        </mc:Fallback>
      </mc:AlternateContent>
    </w:r>
    <w:r w:rsidR="00F7516C" w:rsidRPr="00F7516C">
      <w:rPr>
        <w:sz w:val="18"/>
        <w:szCs w:val="18"/>
      </w:rPr>
      <w:t>Marketing Management (BMMB7026)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8ADF2" w14:textId="77777777" w:rsidR="006D2553" w:rsidRDefault="006D2553" w:rsidP="00011783">
      <w:r>
        <w:separator/>
      </w:r>
    </w:p>
  </w:footnote>
  <w:footnote w:type="continuationSeparator" w:id="0">
    <w:p w14:paraId="267C6224" w14:textId="77777777" w:rsidR="006D2553" w:rsidRDefault="006D2553" w:rsidP="000117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26BE5" w14:textId="0C8A03B7" w:rsidR="00DD349C" w:rsidRPr="00F7516C" w:rsidRDefault="00F7516C" w:rsidP="00F7516C">
    <w:pPr>
      <w:pStyle w:val="Header"/>
      <w:rPr>
        <w:sz w:val="16"/>
        <w:szCs w:val="16"/>
      </w:rPr>
    </w:pPr>
    <w:r w:rsidRPr="00F7516C">
      <w:rPr>
        <w:rFonts w:ascii="Times New Roman" w:eastAsia="Times New Roman" w:hAnsi="Times New Roman" w:cs="Times New Roman"/>
        <w:noProof/>
        <w:sz w:val="16"/>
        <w:szCs w:val="16"/>
        <w:lang w:val="en-US" w:eastAsia="en-GB"/>
      </w:rPr>
      <w:t>Future Developments in the Field of Marketing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C4DDC"/>
    <w:multiLevelType w:val="hybridMultilevel"/>
    <w:tmpl w:val="71962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072EB3"/>
    <w:multiLevelType w:val="multilevel"/>
    <w:tmpl w:val="E4D07F1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1664F6F"/>
    <w:multiLevelType w:val="multilevel"/>
    <w:tmpl w:val="4D506E9C"/>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71E93E48"/>
    <w:multiLevelType w:val="hybridMultilevel"/>
    <w:tmpl w:val="790657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6254295">
    <w:abstractNumId w:val="0"/>
  </w:num>
  <w:num w:numId="2" w16cid:durableId="1079909819">
    <w:abstractNumId w:val="1"/>
  </w:num>
  <w:num w:numId="3" w16cid:durableId="2025281890">
    <w:abstractNumId w:val="2"/>
  </w:num>
  <w:num w:numId="4" w16cid:durableId="19439549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D8B"/>
    <w:rsid w:val="00004FCC"/>
    <w:rsid w:val="00005036"/>
    <w:rsid w:val="00007535"/>
    <w:rsid w:val="00011783"/>
    <w:rsid w:val="000229FB"/>
    <w:rsid w:val="00031D3D"/>
    <w:rsid w:val="00040095"/>
    <w:rsid w:val="00042791"/>
    <w:rsid w:val="00045171"/>
    <w:rsid w:val="00055EF1"/>
    <w:rsid w:val="000568D4"/>
    <w:rsid w:val="00067ACA"/>
    <w:rsid w:val="00071C08"/>
    <w:rsid w:val="00082ADC"/>
    <w:rsid w:val="00083DF1"/>
    <w:rsid w:val="00085215"/>
    <w:rsid w:val="0009072B"/>
    <w:rsid w:val="00092027"/>
    <w:rsid w:val="000A2FE8"/>
    <w:rsid w:val="000C02F8"/>
    <w:rsid w:val="000C094F"/>
    <w:rsid w:val="000E176C"/>
    <w:rsid w:val="000E1794"/>
    <w:rsid w:val="000E7471"/>
    <w:rsid w:val="000E7BA2"/>
    <w:rsid w:val="000F2DDC"/>
    <w:rsid w:val="000F512F"/>
    <w:rsid w:val="00102852"/>
    <w:rsid w:val="00107774"/>
    <w:rsid w:val="00115D8B"/>
    <w:rsid w:val="0013495B"/>
    <w:rsid w:val="00153D6B"/>
    <w:rsid w:val="00154FF1"/>
    <w:rsid w:val="00164C03"/>
    <w:rsid w:val="00165E8F"/>
    <w:rsid w:val="00166583"/>
    <w:rsid w:val="00182B19"/>
    <w:rsid w:val="001838AE"/>
    <w:rsid w:val="00187778"/>
    <w:rsid w:val="001926D8"/>
    <w:rsid w:val="00192D8B"/>
    <w:rsid w:val="00193C45"/>
    <w:rsid w:val="001A3745"/>
    <w:rsid w:val="001A58A9"/>
    <w:rsid w:val="001C3C67"/>
    <w:rsid w:val="001D699E"/>
    <w:rsid w:val="001D798B"/>
    <w:rsid w:val="001E2760"/>
    <w:rsid w:val="001F0197"/>
    <w:rsid w:val="001F5BDB"/>
    <w:rsid w:val="00203E14"/>
    <w:rsid w:val="00206A28"/>
    <w:rsid w:val="00213E0B"/>
    <w:rsid w:val="00216D2A"/>
    <w:rsid w:val="00221E0F"/>
    <w:rsid w:val="00233243"/>
    <w:rsid w:val="002368AF"/>
    <w:rsid w:val="00237BAC"/>
    <w:rsid w:val="002505DE"/>
    <w:rsid w:val="0025214B"/>
    <w:rsid w:val="00267368"/>
    <w:rsid w:val="002754A9"/>
    <w:rsid w:val="00276C74"/>
    <w:rsid w:val="00286E81"/>
    <w:rsid w:val="002A2094"/>
    <w:rsid w:val="002B56A9"/>
    <w:rsid w:val="002B6492"/>
    <w:rsid w:val="002C40DB"/>
    <w:rsid w:val="002C4BE4"/>
    <w:rsid w:val="002D444B"/>
    <w:rsid w:val="002D4FB1"/>
    <w:rsid w:val="003008FD"/>
    <w:rsid w:val="00300CD8"/>
    <w:rsid w:val="00307A50"/>
    <w:rsid w:val="00313882"/>
    <w:rsid w:val="00320904"/>
    <w:rsid w:val="003211BA"/>
    <w:rsid w:val="00327150"/>
    <w:rsid w:val="00334925"/>
    <w:rsid w:val="00336657"/>
    <w:rsid w:val="00337D11"/>
    <w:rsid w:val="003415FD"/>
    <w:rsid w:val="00343F8A"/>
    <w:rsid w:val="00357395"/>
    <w:rsid w:val="00361BE3"/>
    <w:rsid w:val="00364A5C"/>
    <w:rsid w:val="00376BC8"/>
    <w:rsid w:val="003779C2"/>
    <w:rsid w:val="00385312"/>
    <w:rsid w:val="0038532A"/>
    <w:rsid w:val="00394562"/>
    <w:rsid w:val="00397423"/>
    <w:rsid w:val="003A1624"/>
    <w:rsid w:val="003A3227"/>
    <w:rsid w:val="003A6C35"/>
    <w:rsid w:val="003B54F0"/>
    <w:rsid w:val="003C2AD5"/>
    <w:rsid w:val="003C314C"/>
    <w:rsid w:val="003C4FFB"/>
    <w:rsid w:val="003D076C"/>
    <w:rsid w:val="003D26F6"/>
    <w:rsid w:val="003D288B"/>
    <w:rsid w:val="003D2D04"/>
    <w:rsid w:val="003F0C0C"/>
    <w:rsid w:val="003F1A8D"/>
    <w:rsid w:val="003F304F"/>
    <w:rsid w:val="003F515D"/>
    <w:rsid w:val="004041D2"/>
    <w:rsid w:val="004065D7"/>
    <w:rsid w:val="00424A0B"/>
    <w:rsid w:val="004300D9"/>
    <w:rsid w:val="00442868"/>
    <w:rsid w:val="004505CB"/>
    <w:rsid w:val="0045163D"/>
    <w:rsid w:val="00475460"/>
    <w:rsid w:val="0048366B"/>
    <w:rsid w:val="004865DD"/>
    <w:rsid w:val="004914AA"/>
    <w:rsid w:val="004916CD"/>
    <w:rsid w:val="00494D01"/>
    <w:rsid w:val="004A6E00"/>
    <w:rsid w:val="004B3313"/>
    <w:rsid w:val="004B54F3"/>
    <w:rsid w:val="004C1C44"/>
    <w:rsid w:val="004C3091"/>
    <w:rsid w:val="004E2698"/>
    <w:rsid w:val="004E4716"/>
    <w:rsid w:val="004E4984"/>
    <w:rsid w:val="004F2CC4"/>
    <w:rsid w:val="0050040B"/>
    <w:rsid w:val="00501AC1"/>
    <w:rsid w:val="00507627"/>
    <w:rsid w:val="005149B3"/>
    <w:rsid w:val="0053172E"/>
    <w:rsid w:val="005332A4"/>
    <w:rsid w:val="005355F4"/>
    <w:rsid w:val="00544C9D"/>
    <w:rsid w:val="0055074D"/>
    <w:rsid w:val="005550B0"/>
    <w:rsid w:val="005775CD"/>
    <w:rsid w:val="00581129"/>
    <w:rsid w:val="00583E42"/>
    <w:rsid w:val="00584F6D"/>
    <w:rsid w:val="00592BF8"/>
    <w:rsid w:val="005A2815"/>
    <w:rsid w:val="005B3643"/>
    <w:rsid w:val="005B5749"/>
    <w:rsid w:val="005C2D3A"/>
    <w:rsid w:val="005C466A"/>
    <w:rsid w:val="005C4C23"/>
    <w:rsid w:val="005C6F68"/>
    <w:rsid w:val="005D05DC"/>
    <w:rsid w:val="005D2509"/>
    <w:rsid w:val="005E3C5C"/>
    <w:rsid w:val="005F1031"/>
    <w:rsid w:val="005F6F17"/>
    <w:rsid w:val="00600B1C"/>
    <w:rsid w:val="00611387"/>
    <w:rsid w:val="006214E2"/>
    <w:rsid w:val="00630A3B"/>
    <w:rsid w:val="00635774"/>
    <w:rsid w:val="00643DB5"/>
    <w:rsid w:val="00646732"/>
    <w:rsid w:val="00651A3F"/>
    <w:rsid w:val="006549A2"/>
    <w:rsid w:val="006631DD"/>
    <w:rsid w:val="00666E85"/>
    <w:rsid w:val="00666F18"/>
    <w:rsid w:val="00667851"/>
    <w:rsid w:val="00676F99"/>
    <w:rsid w:val="00677BA3"/>
    <w:rsid w:val="00685E28"/>
    <w:rsid w:val="00686222"/>
    <w:rsid w:val="006A5D09"/>
    <w:rsid w:val="006D2553"/>
    <w:rsid w:val="006D42AA"/>
    <w:rsid w:val="006E5D93"/>
    <w:rsid w:val="006E7F3E"/>
    <w:rsid w:val="006F3CBE"/>
    <w:rsid w:val="00707034"/>
    <w:rsid w:val="0071175D"/>
    <w:rsid w:val="00724A33"/>
    <w:rsid w:val="00731C84"/>
    <w:rsid w:val="0073238E"/>
    <w:rsid w:val="00734022"/>
    <w:rsid w:val="007351AA"/>
    <w:rsid w:val="00737402"/>
    <w:rsid w:val="00741A2D"/>
    <w:rsid w:val="00746A09"/>
    <w:rsid w:val="00760752"/>
    <w:rsid w:val="007614F2"/>
    <w:rsid w:val="00761D25"/>
    <w:rsid w:val="0076677C"/>
    <w:rsid w:val="007678D0"/>
    <w:rsid w:val="00770C0C"/>
    <w:rsid w:val="00771477"/>
    <w:rsid w:val="0077301C"/>
    <w:rsid w:val="00774B2D"/>
    <w:rsid w:val="00784F5A"/>
    <w:rsid w:val="00785ED5"/>
    <w:rsid w:val="007966AC"/>
    <w:rsid w:val="00796F8C"/>
    <w:rsid w:val="007A3245"/>
    <w:rsid w:val="007A672F"/>
    <w:rsid w:val="007B25D5"/>
    <w:rsid w:val="007B3788"/>
    <w:rsid w:val="007B5160"/>
    <w:rsid w:val="007D0EE6"/>
    <w:rsid w:val="007D412D"/>
    <w:rsid w:val="007E13FC"/>
    <w:rsid w:val="007E1EAD"/>
    <w:rsid w:val="007E6A18"/>
    <w:rsid w:val="007F4BAE"/>
    <w:rsid w:val="007F65CD"/>
    <w:rsid w:val="00800D41"/>
    <w:rsid w:val="00810341"/>
    <w:rsid w:val="00830948"/>
    <w:rsid w:val="008515CC"/>
    <w:rsid w:val="00856BB9"/>
    <w:rsid w:val="008768C4"/>
    <w:rsid w:val="00881D69"/>
    <w:rsid w:val="00882049"/>
    <w:rsid w:val="00892AF4"/>
    <w:rsid w:val="008941F6"/>
    <w:rsid w:val="0089788C"/>
    <w:rsid w:val="008A0803"/>
    <w:rsid w:val="008A5D12"/>
    <w:rsid w:val="008A7D5F"/>
    <w:rsid w:val="008B38B8"/>
    <w:rsid w:val="008B5E23"/>
    <w:rsid w:val="008D18EB"/>
    <w:rsid w:val="008E0728"/>
    <w:rsid w:val="008E68D6"/>
    <w:rsid w:val="008E7063"/>
    <w:rsid w:val="008F1428"/>
    <w:rsid w:val="008F1D88"/>
    <w:rsid w:val="008F2E02"/>
    <w:rsid w:val="009134B0"/>
    <w:rsid w:val="00915494"/>
    <w:rsid w:val="00923C09"/>
    <w:rsid w:val="00926721"/>
    <w:rsid w:val="009308E8"/>
    <w:rsid w:val="009351A4"/>
    <w:rsid w:val="0094013F"/>
    <w:rsid w:val="00941C0E"/>
    <w:rsid w:val="009542D9"/>
    <w:rsid w:val="0096129E"/>
    <w:rsid w:val="009625FC"/>
    <w:rsid w:val="00965B19"/>
    <w:rsid w:val="00973F16"/>
    <w:rsid w:val="00981604"/>
    <w:rsid w:val="00981734"/>
    <w:rsid w:val="00986EBE"/>
    <w:rsid w:val="009918AB"/>
    <w:rsid w:val="009A20D2"/>
    <w:rsid w:val="009A3F67"/>
    <w:rsid w:val="009A48E8"/>
    <w:rsid w:val="009A547A"/>
    <w:rsid w:val="009B28F2"/>
    <w:rsid w:val="009B422E"/>
    <w:rsid w:val="009B6871"/>
    <w:rsid w:val="009C0CEB"/>
    <w:rsid w:val="009C306F"/>
    <w:rsid w:val="009C678E"/>
    <w:rsid w:val="009C7175"/>
    <w:rsid w:val="009D41E4"/>
    <w:rsid w:val="009F0519"/>
    <w:rsid w:val="00A036A7"/>
    <w:rsid w:val="00A14377"/>
    <w:rsid w:val="00A15AB6"/>
    <w:rsid w:val="00A21460"/>
    <w:rsid w:val="00A22243"/>
    <w:rsid w:val="00A235DC"/>
    <w:rsid w:val="00A24024"/>
    <w:rsid w:val="00A24FD6"/>
    <w:rsid w:val="00A25973"/>
    <w:rsid w:val="00A27BDE"/>
    <w:rsid w:val="00A41169"/>
    <w:rsid w:val="00A46E91"/>
    <w:rsid w:val="00A47B34"/>
    <w:rsid w:val="00A50FA4"/>
    <w:rsid w:val="00A54F19"/>
    <w:rsid w:val="00A56B80"/>
    <w:rsid w:val="00A647C3"/>
    <w:rsid w:val="00A6586A"/>
    <w:rsid w:val="00A717F5"/>
    <w:rsid w:val="00A74570"/>
    <w:rsid w:val="00A74916"/>
    <w:rsid w:val="00A8428B"/>
    <w:rsid w:val="00A934D2"/>
    <w:rsid w:val="00A96AC3"/>
    <w:rsid w:val="00AA084E"/>
    <w:rsid w:val="00AB014C"/>
    <w:rsid w:val="00AB32C7"/>
    <w:rsid w:val="00AB3DBB"/>
    <w:rsid w:val="00AB3E5E"/>
    <w:rsid w:val="00AB5EF0"/>
    <w:rsid w:val="00AB7657"/>
    <w:rsid w:val="00AC0B9B"/>
    <w:rsid w:val="00AC70A0"/>
    <w:rsid w:val="00AD6E05"/>
    <w:rsid w:val="00AE218C"/>
    <w:rsid w:val="00AF1A84"/>
    <w:rsid w:val="00AF20A8"/>
    <w:rsid w:val="00AF4FDE"/>
    <w:rsid w:val="00B05C30"/>
    <w:rsid w:val="00B15022"/>
    <w:rsid w:val="00B24711"/>
    <w:rsid w:val="00B24F63"/>
    <w:rsid w:val="00B2599A"/>
    <w:rsid w:val="00B25B43"/>
    <w:rsid w:val="00B261DB"/>
    <w:rsid w:val="00B26E86"/>
    <w:rsid w:val="00B304EC"/>
    <w:rsid w:val="00B37554"/>
    <w:rsid w:val="00B40BB4"/>
    <w:rsid w:val="00B41DFE"/>
    <w:rsid w:val="00B46AD1"/>
    <w:rsid w:val="00B529FA"/>
    <w:rsid w:val="00B551C2"/>
    <w:rsid w:val="00B561D7"/>
    <w:rsid w:val="00B619DA"/>
    <w:rsid w:val="00B74A96"/>
    <w:rsid w:val="00B74B9A"/>
    <w:rsid w:val="00B75C63"/>
    <w:rsid w:val="00B771AA"/>
    <w:rsid w:val="00B86BEF"/>
    <w:rsid w:val="00B91F67"/>
    <w:rsid w:val="00BA1E6E"/>
    <w:rsid w:val="00BA5271"/>
    <w:rsid w:val="00BB30CC"/>
    <w:rsid w:val="00BC6B16"/>
    <w:rsid w:val="00BD17EA"/>
    <w:rsid w:val="00BD3307"/>
    <w:rsid w:val="00BD4CFB"/>
    <w:rsid w:val="00BE0752"/>
    <w:rsid w:val="00BE108E"/>
    <w:rsid w:val="00BE2E51"/>
    <w:rsid w:val="00BE4DDC"/>
    <w:rsid w:val="00BF6D90"/>
    <w:rsid w:val="00C00A64"/>
    <w:rsid w:val="00C058DD"/>
    <w:rsid w:val="00C12066"/>
    <w:rsid w:val="00C13BA3"/>
    <w:rsid w:val="00C14AB0"/>
    <w:rsid w:val="00C20F7E"/>
    <w:rsid w:val="00C24E54"/>
    <w:rsid w:val="00C27153"/>
    <w:rsid w:val="00C315E9"/>
    <w:rsid w:val="00C31A7E"/>
    <w:rsid w:val="00C35894"/>
    <w:rsid w:val="00C458B9"/>
    <w:rsid w:val="00C47FE9"/>
    <w:rsid w:val="00C57B24"/>
    <w:rsid w:val="00C61842"/>
    <w:rsid w:val="00C651A0"/>
    <w:rsid w:val="00C66FD4"/>
    <w:rsid w:val="00C670F7"/>
    <w:rsid w:val="00C772BB"/>
    <w:rsid w:val="00C8635C"/>
    <w:rsid w:val="00CA1DD6"/>
    <w:rsid w:val="00CA352D"/>
    <w:rsid w:val="00CA5564"/>
    <w:rsid w:val="00CA76B5"/>
    <w:rsid w:val="00CB3841"/>
    <w:rsid w:val="00CC2227"/>
    <w:rsid w:val="00CC3ED7"/>
    <w:rsid w:val="00CC6700"/>
    <w:rsid w:val="00CD5833"/>
    <w:rsid w:val="00CD78D5"/>
    <w:rsid w:val="00CE33B1"/>
    <w:rsid w:val="00CE361B"/>
    <w:rsid w:val="00CF2922"/>
    <w:rsid w:val="00CF48D4"/>
    <w:rsid w:val="00CF5E46"/>
    <w:rsid w:val="00CF6244"/>
    <w:rsid w:val="00D037C7"/>
    <w:rsid w:val="00D14329"/>
    <w:rsid w:val="00D22CB8"/>
    <w:rsid w:val="00D25427"/>
    <w:rsid w:val="00D32EC2"/>
    <w:rsid w:val="00D5252C"/>
    <w:rsid w:val="00D5700F"/>
    <w:rsid w:val="00D65E62"/>
    <w:rsid w:val="00D76F42"/>
    <w:rsid w:val="00D83FBE"/>
    <w:rsid w:val="00D85308"/>
    <w:rsid w:val="00D9120F"/>
    <w:rsid w:val="00D93726"/>
    <w:rsid w:val="00DA06C3"/>
    <w:rsid w:val="00DA0FFC"/>
    <w:rsid w:val="00DA2519"/>
    <w:rsid w:val="00DA2B0A"/>
    <w:rsid w:val="00DB4E8A"/>
    <w:rsid w:val="00DB607C"/>
    <w:rsid w:val="00DB67C5"/>
    <w:rsid w:val="00DD1415"/>
    <w:rsid w:val="00DD1C97"/>
    <w:rsid w:val="00DD3168"/>
    <w:rsid w:val="00DD3248"/>
    <w:rsid w:val="00DD349C"/>
    <w:rsid w:val="00DD7325"/>
    <w:rsid w:val="00DD79F0"/>
    <w:rsid w:val="00DF024E"/>
    <w:rsid w:val="00DF7C95"/>
    <w:rsid w:val="00E11324"/>
    <w:rsid w:val="00E13DAB"/>
    <w:rsid w:val="00E2026C"/>
    <w:rsid w:val="00E21965"/>
    <w:rsid w:val="00E26FED"/>
    <w:rsid w:val="00E34F95"/>
    <w:rsid w:val="00E41015"/>
    <w:rsid w:val="00E4482B"/>
    <w:rsid w:val="00E52C5E"/>
    <w:rsid w:val="00E556CB"/>
    <w:rsid w:val="00E630B0"/>
    <w:rsid w:val="00E63165"/>
    <w:rsid w:val="00E711C2"/>
    <w:rsid w:val="00E74B3A"/>
    <w:rsid w:val="00E77BF8"/>
    <w:rsid w:val="00E814F7"/>
    <w:rsid w:val="00E91574"/>
    <w:rsid w:val="00E93BED"/>
    <w:rsid w:val="00EA0FD2"/>
    <w:rsid w:val="00EA15C7"/>
    <w:rsid w:val="00EA4A23"/>
    <w:rsid w:val="00EA7FE4"/>
    <w:rsid w:val="00EB1B91"/>
    <w:rsid w:val="00EB6525"/>
    <w:rsid w:val="00EC2DCC"/>
    <w:rsid w:val="00EC6BCE"/>
    <w:rsid w:val="00EC6CB7"/>
    <w:rsid w:val="00ED40F6"/>
    <w:rsid w:val="00ED4A35"/>
    <w:rsid w:val="00ED76E5"/>
    <w:rsid w:val="00ED7EA0"/>
    <w:rsid w:val="00EE3716"/>
    <w:rsid w:val="00F0115F"/>
    <w:rsid w:val="00F02460"/>
    <w:rsid w:val="00F05728"/>
    <w:rsid w:val="00F059B9"/>
    <w:rsid w:val="00F15275"/>
    <w:rsid w:val="00F2202E"/>
    <w:rsid w:val="00F2343D"/>
    <w:rsid w:val="00F333CA"/>
    <w:rsid w:val="00F3680F"/>
    <w:rsid w:val="00F41198"/>
    <w:rsid w:val="00F466C1"/>
    <w:rsid w:val="00F516E1"/>
    <w:rsid w:val="00F64E81"/>
    <w:rsid w:val="00F71E56"/>
    <w:rsid w:val="00F7245B"/>
    <w:rsid w:val="00F7516C"/>
    <w:rsid w:val="00F77F4A"/>
    <w:rsid w:val="00F83D3B"/>
    <w:rsid w:val="00F91DB9"/>
    <w:rsid w:val="00FB2586"/>
    <w:rsid w:val="00FB3A1D"/>
    <w:rsid w:val="00FB67A7"/>
    <w:rsid w:val="00FB7AD4"/>
    <w:rsid w:val="00FC41F8"/>
    <w:rsid w:val="00FD218F"/>
    <w:rsid w:val="00FE084E"/>
    <w:rsid w:val="00FE1AE3"/>
    <w:rsid w:val="00FF21EF"/>
    <w:rsid w:val="00FF35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312EB2"/>
  <w15:chartTrackingRefBased/>
  <w15:docId w15:val="{40D3D8CA-7DC1-7743-B0D8-9C19871F6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4AB0"/>
    <w:rPr>
      <w:rFonts w:asciiTheme="majorBidi" w:hAnsiTheme="majorBidi"/>
    </w:rPr>
  </w:style>
  <w:style w:type="paragraph" w:styleId="Heading1">
    <w:name w:val="heading 1"/>
    <w:basedOn w:val="Normal"/>
    <w:next w:val="Normal"/>
    <w:link w:val="Heading1Char"/>
    <w:uiPriority w:val="9"/>
    <w:qFormat/>
    <w:rsid w:val="00A717F5"/>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986EBE"/>
    <w:pPr>
      <w:keepNext/>
      <w:keepLines/>
      <w:spacing w:before="40"/>
      <w:outlineLvl w:val="1"/>
    </w:pPr>
    <w:rPr>
      <w:rFonts w:eastAsiaTheme="majorEastAsia" w:cstheme="majorBidi"/>
      <w:color w:val="000000" w:themeColor="text1"/>
      <w:szCs w:val="26"/>
    </w:rPr>
  </w:style>
  <w:style w:type="paragraph" w:styleId="Heading3">
    <w:name w:val="heading 3"/>
    <w:basedOn w:val="Normal"/>
    <w:next w:val="Normal"/>
    <w:link w:val="Heading3Char"/>
    <w:uiPriority w:val="9"/>
    <w:semiHidden/>
    <w:unhideWhenUsed/>
    <w:qFormat/>
    <w:rsid w:val="00BB30C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2D8B"/>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011783"/>
    <w:pPr>
      <w:tabs>
        <w:tab w:val="center" w:pos="4513"/>
        <w:tab w:val="right" w:pos="9026"/>
      </w:tabs>
    </w:pPr>
  </w:style>
  <w:style w:type="character" w:customStyle="1" w:styleId="FooterChar">
    <w:name w:val="Footer Char"/>
    <w:basedOn w:val="DefaultParagraphFont"/>
    <w:link w:val="Footer"/>
    <w:uiPriority w:val="99"/>
    <w:rsid w:val="00011783"/>
  </w:style>
  <w:style w:type="character" w:styleId="PageNumber">
    <w:name w:val="page number"/>
    <w:basedOn w:val="DefaultParagraphFont"/>
    <w:uiPriority w:val="99"/>
    <w:semiHidden/>
    <w:unhideWhenUsed/>
    <w:rsid w:val="00011783"/>
  </w:style>
  <w:style w:type="paragraph" w:styleId="Header">
    <w:name w:val="header"/>
    <w:basedOn w:val="Normal"/>
    <w:link w:val="HeaderChar"/>
    <w:uiPriority w:val="99"/>
    <w:unhideWhenUsed/>
    <w:rsid w:val="00011783"/>
    <w:pPr>
      <w:tabs>
        <w:tab w:val="center" w:pos="4513"/>
        <w:tab w:val="right" w:pos="9026"/>
      </w:tabs>
    </w:pPr>
  </w:style>
  <w:style w:type="character" w:customStyle="1" w:styleId="HeaderChar">
    <w:name w:val="Header Char"/>
    <w:basedOn w:val="DefaultParagraphFont"/>
    <w:link w:val="Header"/>
    <w:uiPriority w:val="99"/>
    <w:rsid w:val="00011783"/>
  </w:style>
  <w:style w:type="paragraph" w:styleId="NoSpacing">
    <w:name w:val="No Spacing"/>
    <w:uiPriority w:val="1"/>
    <w:qFormat/>
    <w:rsid w:val="00CC6700"/>
    <w:rPr>
      <w:rFonts w:eastAsiaTheme="minorEastAsia"/>
      <w:sz w:val="22"/>
      <w:szCs w:val="22"/>
      <w:lang w:val="en-US" w:eastAsia="zh-CN"/>
    </w:rPr>
  </w:style>
  <w:style w:type="paragraph" w:styleId="ListParagraph">
    <w:name w:val="List Paragraph"/>
    <w:basedOn w:val="Normal"/>
    <w:uiPriority w:val="34"/>
    <w:qFormat/>
    <w:rsid w:val="003A6C35"/>
    <w:pPr>
      <w:ind w:left="720"/>
      <w:contextualSpacing/>
    </w:pPr>
  </w:style>
  <w:style w:type="character" w:customStyle="1" w:styleId="apple-converted-space">
    <w:name w:val="apple-converted-space"/>
    <w:basedOn w:val="DefaultParagraphFont"/>
    <w:rsid w:val="007A3245"/>
  </w:style>
  <w:style w:type="character" w:styleId="Hyperlink">
    <w:name w:val="Hyperlink"/>
    <w:basedOn w:val="DefaultParagraphFont"/>
    <w:uiPriority w:val="99"/>
    <w:unhideWhenUsed/>
    <w:rsid w:val="00BC6B16"/>
    <w:rPr>
      <w:color w:val="0000FF"/>
      <w:u w:val="single"/>
    </w:rPr>
  </w:style>
  <w:style w:type="character" w:customStyle="1" w:styleId="Heading1Char">
    <w:name w:val="Heading 1 Char"/>
    <w:basedOn w:val="DefaultParagraphFont"/>
    <w:link w:val="Heading1"/>
    <w:uiPriority w:val="9"/>
    <w:rsid w:val="00A717F5"/>
    <w:rPr>
      <w:rFonts w:asciiTheme="majorBidi" w:eastAsiaTheme="majorEastAsia" w:hAnsiTheme="majorBidi" w:cstheme="majorBidi"/>
      <w:b/>
      <w:color w:val="000000" w:themeColor="text1"/>
      <w:szCs w:val="32"/>
    </w:rPr>
  </w:style>
  <w:style w:type="paragraph" w:styleId="TOCHeading">
    <w:name w:val="TOC Heading"/>
    <w:basedOn w:val="Heading1"/>
    <w:next w:val="Normal"/>
    <w:uiPriority w:val="39"/>
    <w:unhideWhenUsed/>
    <w:qFormat/>
    <w:rsid w:val="00731C84"/>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EA15C7"/>
    <w:pPr>
      <w:tabs>
        <w:tab w:val="left" w:pos="480"/>
        <w:tab w:val="right" w:leader="dot" w:pos="9016"/>
      </w:tabs>
      <w:spacing w:before="120"/>
    </w:pPr>
    <w:rPr>
      <w:rFonts w:cstheme="minorHAnsi"/>
      <w:b/>
      <w:bCs/>
      <w:i/>
      <w:iCs/>
      <w:szCs w:val="28"/>
    </w:rPr>
  </w:style>
  <w:style w:type="paragraph" w:styleId="TOC2">
    <w:name w:val="toc 2"/>
    <w:basedOn w:val="Normal"/>
    <w:next w:val="Normal"/>
    <w:autoRedefine/>
    <w:uiPriority w:val="39"/>
    <w:unhideWhenUsed/>
    <w:rsid w:val="00731C84"/>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731C84"/>
    <w:pPr>
      <w:ind w:left="480"/>
    </w:pPr>
    <w:rPr>
      <w:rFonts w:cstheme="minorHAnsi"/>
      <w:sz w:val="20"/>
    </w:rPr>
  </w:style>
  <w:style w:type="paragraph" w:styleId="TOC4">
    <w:name w:val="toc 4"/>
    <w:basedOn w:val="Normal"/>
    <w:next w:val="Normal"/>
    <w:autoRedefine/>
    <w:uiPriority w:val="39"/>
    <w:semiHidden/>
    <w:unhideWhenUsed/>
    <w:rsid w:val="00731C84"/>
    <w:pPr>
      <w:ind w:left="720"/>
    </w:pPr>
    <w:rPr>
      <w:rFonts w:cstheme="minorHAnsi"/>
      <w:sz w:val="20"/>
    </w:rPr>
  </w:style>
  <w:style w:type="paragraph" w:styleId="TOC5">
    <w:name w:val="toc 5"/>
    <w:basedOn w:val="Normal"/>
    <w:next w:val="Normal"/>
    <w:autoRedefine/>
    <w:uiPriority w:val="39"/>
    <w:semiHidden/>
    <w:unhideWhenUsed/>
    <w:rsid w:val="00731C84"/>
    <w:pPr>
      <w:ind w:left="960"/>
    </w:pPr>
    <w:rPr>
      <w:rFonts w:cstheme="minorHAnsi"/>
      <w:sz w:val="20"/>
    </w:rPr>
  </w:style>
  <w:style w:type="paragraph" w:styleId="TOC6">
    <w:name w:val="toc 6"/>
    <w:basedOn w:val="Normal"/>
    <w:next w:val="Normal"/>
    <w:autoRedefine/>
    <w:uiPriority w:val="39"/>
    <w:semiHidden/>
    <w:unhideWhenUsed/>
    <w:rsid w:val="00731C84"/>
    <w:pPr>
      <w:ind w:left="1200"/>
    </w:pPr>
    <w:rPr>
      <w:rFonts w:cstheme="minorHAnsi"/>
      <w:sz w:val="20"/>
    </w:rPr>
  </w:style>
  <w:style w:type="paragraph" w:styleId="TOC7">
    <w:name w:val="toc 7"/>
    <w:basedOn w:val="Normal"/>
    <w:next w:val="Normal"/>
    <w:autoRedefine/>
    <w:uiPriority w:val="39"/>
    <w:semiHidden/>
    <w:unhideWhenUsed/>
    <w:rsid w:val="00731C84"/>
    <w:pPr>
      <w:ind w:left="1440"/>
    </w:pPr>
    <w:rPr>
      <w:rFonts w:cstheme="minorHAnsi"/>
      <w:sz w:val="20"/>
    </w:rPr>
  </w:style>
  <w:style w:type="paragraph" w:styleId="TOC8">
    <w:name w:val="toc 8"/>
    <w:basedOn w:val="Normal"/>
    <w:next w:val="Normal"/>
    <w:autoRedefine/>
    <w:uiPriority w:val="39"/>
    <w:semiHidden/>
    <w:unhideWhenUsed/>
    <w:rsid w:val="00731C84"/>
    <w:pPr>
      <w:ind w:left="1680"/>
    </w:pPr>
    <w:rPr>
      <w:rFonts w:cstheme="minorHAnsi"/>
      <w:sz w:val="20"/>
    </w:rPr>
  </w:style>
  <w:style w:type="paragraph" w:styleId="TOC9">
    <w:name w:val="toc 9"/>
    <w:basedOn w:val="Normal"/>
    <w:next w:val="Normal"/>
    <w:autoRedefine/>
    <w:uiPriority w:val="39"/>
    <w:semiHidden/>
    <w:unhideWhenUsed/>
    <w:rsid w:val="00731C84"/>
    <w:pPr>
      <w:ind w:left="1920"/>
    </w:pPr>
    <w:rPr>
      <w:rFonts w:cstheme="minorHAnsi"/>
      <w:sz w:val="20"/>
    </w:rPr>
  </w:style>
  <w:style w:type="character" w:customStyle="1" w:styleId="Heading2Char">
    <w:name w:val="Heading 2 Char"/>
    <w:basedOn w:val="DefaultParagraphFont"/>
    <w:link w:val="Heading2"/>
    <w:uiPriority w:val="9"/>
    <w:rsid w:val="00986EBE"/>
    <w:rPr>
      <w:rFonts w:asciiTheme="majorBidi" w:eastAsiaTheme="majorEastAsia" w:hAnsiTheme="majorBidi" w:cstheme="majorBidi"/>
      <w:color w:val="000000" w:themeColor="text1"/>
      <w:szCs w:val="26"/>
    </w:rPr>
  </w:style>
  <w:style w:type="character" w:customStyle="1" w:styleId="Heading3Char">
    <w:name w:val="Heading 3 Char"/>
    <w:basedOn w:val="DefaultParagraphFont"/>
    <w:link w:val="Heading3"/>
    <w:uiPriority w:val="9"/>
    <w:semiHidden/>
    <w:rsid w:val="00BB30CC"/>
    <w:rPr>
      <w:rFonts w:asciiTheme="majorHAnsi" w:eastAsiaTheme="majorEastAsia" w:hAnsiTheme="majorHAnsi" w:cstheme="majorBidi"/>
      <w:color w:val="1F3763" w:themeColor="accent1" w:themeShade="7F"/>
    </w:rPr>
  </w:style>
  <w:style w:type="character" w:styleId="CommentReference">
    <w:name w:val="annotation reference"/>
    <w:basedOn w:val="DefaultParagraphFont"/>
    <w:uiPriority w:val="99"/>
    <w:semiHidden/>
    <w:unhideWhenUsed/>
    <w:rsid w:val="00313882"/>
    <w:rPr>
      <w:sz w:val="16"/>
      <w:szCs w:val="16"/>
    </w:rPr>
  </w:style>
  <w:style w:type="paragraph" w:styleId="CommentText">
    <w:name w:val="annotation text"/>
    <w:basedOn w:val="Normal"/>
    <w:link w:val="CommentTextChar"/>
    <w:uiPriority w:val="99"/>
    <w:unhideWhenUsed/>
    <w:rsid w:val="00313882"/>
    <w:rPr>
      <w:sz w:val="20"/>
      <w:szCs w:val="20"/>
    </w:rPr>
  </w:style>
  <w:style w:type="character" w:customStyle="1" w:styleId="CommentTextChar">
    <w:name w:val="Comment Text Char"/>
    <w:basedOn w:val="DefaultParagraphFont"/>
    <w:link w:val="CommentText"/>
    <w:uiPriority w:val="99"/>
    <w:rsid w:val="00313882"/>
    <w:rPr>
      <w:rFonts w:asciiTheme="majorBidi" w:hAnsiTheme="majorBidi"/>
      <w:sz w:val="20"/>
      <w:szCs w:val="20"/>
    </w:rPr>
  </w:style>
  <w:style w:type="paragraph" w:styleId="CommentSubject">
    <w:name w:val="annotation subject"/>
    <w:basedOn w:val="CommentText"/>
    <w:next w:val="CommentText"/>
    <w:link w:val="CommentSubjectChar"/>
    <w:uiPriority w:val="99"/>
    <w:semiHidden/>
    <w:unhideWhenUsed/>
    <w:rsid w:val="00313882"/>
    <w:rPr>
      <w:b/>
      <w:bCs/>
    </w:rPr>
  </w:style>
  <w:style w:type="character" w:customStyle="1" w:styleId="CommentSubjectChar">
    <w:name w:val="Comment Subject Char"/>
    <w:basedOn w:val="CommentTextChar"/>
    <w:link w:val="CommentSubject"/>
    <w:uiPriority w:val="99"/>
    <w:semiHidden/>
    <w:rsid w:val="00313882"/>
    <w:rPr>
      <w:rFonts w:asciiTheme="majorBidi" w:hAnsiTheme="majorBid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32743">
      <w:bodyDiv w:val="1"/>
      <w:marLeft w:val="0"/>
      <w:marRight w:val="0"/>
      <w:marTop w:val="0"/>
      <w:marBottom w:val="0"/>
      <w:divBdr>
        <w:top w:val="none" w:sz="0" w:space="0" w:color="auto"/>
        <w:left w:val="none" w:sz="0" w:space="0" w:color="auto"/>
        <w:bottom w:val="none" w:sz="0" w:space="0" w:color="auto"/>
        <w:right w:val="none" w:sz="0" w:space="0" w:color="auto"/>
      </w:divBdr>
    </w:div>
    <w:div w:id="59401480">
      <w:bodyDiv w:val="1"/>
      <w:marLeft w:val="0"/>
      <w:marRight w:val="0"/>
      <w:marTop w:val="0"/>
      <w:marBottom w:val="0"/>
      <w:divBdr>
        <w:top w:val="none" w:sz="0" w:space="0" w:color="auto"/>
        <w:left w:val="none" w:sz="0" w:space="0" w:color="auto"/>
        <w:bottom w:val="none" w:sz="0" w:space="0" w:color="auto"/>
        <w:right w:val="none" w:sz="0" w:space="0" w:color="auto"/>
      </w:divBdr>
    </w:div>
    <w:div w:id="75329741">
      <w:bodyDiv w:val="1"/>
      <w:marLeft w:val="0"/>
      <w:marRight w:val="0"/>
      <w:marTop w:val="0"/>
      <w:marBottom w:val="0"/>
      <w:divBdr>
        <w:top w:val="none" w:sz="0" w:space="0" w:color="auto"/>
        <w:left w:val="none" w:sz="0" w:space="0" w:color="auto"/>
        <w:bottom w:val="none" w:sz="0" w:space="0" w:color="auto"/>
        <w:right w:val="none" w:sz="0" w:space="0" w:color="auto"/>
      </w:divBdr>
      <w:divsChild>
        <w:div w:id="936213316">
          <w:marLeft w:val="0"/>
          <w:marRight w:val="0"/>
          <w:marTop w:val="0"/>
          <w:marBottom w:val="0"/>
          <w:divBdr>
            <w:top w:val="none" w:sz="0" w:space="0" w:color="auto"/>
            <w:left w:val="none" w:sz="0" w:space="0" w:color="auto"/>
            <w:bottom w:val="none" w:sz="0" w:space="0" w:color="auto"/>
            <w:right w:val="none" w:sz="0" w:space="0" w:color="auto"/>
          </w:divBdr>
          <w:divsChild>
            <w:div w:id="741560791">
              <w:marLeft w:val="0"/>
              <w:marRight w:val="0"/>
              <w:marTop w:val="0"/>
              <w:marBottom w:val="0"/>
              <w:divBdr>
                <w:top w:val="none" w:sz="0" w:space="0" w:color="auto"/>
                <w:left w:val="none" w:sz="0" w:space="0" w:color="auto"/>
                <w:bottom w:val="none" w:sz="0" w:space="0" w:color="auto"/>
                <w:right w:val="none" w:sz="0" w:space="0" w:color="auto"/>
              </w:divBdr>
              <w:divsChild>
                <w:div w:id="74942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06875">
      <w:bodyDiv w:val="1"/>
      <w:marLeft w:val="0"/>
      <w:marRight w:val="0"/>
      <w:marTop w:val="0"/>
      <w:marBottom w:val="0"/>
      <w:divBdr>
        <w:top w:val="none" w:sz="0" w:space="0" w:color="auto"/>
        <w:left w:val="none" w:sz="0" w:space="0" w:color="auto"/>
        <w:bottom w:val="none" w:sz="0" w:space="0" w:color="auto"/>
        <w:right w:val="none" w:sz="0" w:space="0" w:color="auto"/>
      </w:divBdr>
      <w:divsChild>
        <w:div w:id="1277181670">
          <w:marLeft w:val="0"/>
          <w:marRight w:val="0"/>
          <w:marTop w:val="0"/>
          <w:marBottom w:val="0"/>
          <w:divBdr>
            <w:top w:val="none" w:sz="0" w:space="0" w:color="auto"/>
            <w:left w:val="none" w:sz="0" w:space="0" w:color="auto"/>
            <w:bottom w:val="none" w:sz="0" w:space="0" w:color="auto"/>
            <w:right w:val="none" w:sz="0" w:space="0" w:color="auto"/>
          </w:divBdr>
          <w:divsChild>
            <w:div w:id="262997830">
              <w:marLeft w:val="0"/>
              <w:marRight w:val="0"/>
              <w:marTop w:val="0"/>
              <w:marBottom w:val="0"/>
              <w:divBdr>
                <w:top w:val="none" w:sz="0" w:space="0" w:color="auto"/>
                <w:left w:val="none" w:sz="0" w:space="0" w:color="auto"/>
                <w:bottom w:val="none" w:sz="0" w:space="0" w:color="auto"/>
                <w:right w:val="none" w:sz="0" w:space="0" w:color="auto"/>
              </w:divBdr>
              <w:divsChild>
                <w:div w:id="1278562807">
                  <w:marLeft w:val="0"/>
                  <w:marRight w:val="0"/>
                  <w:marTop w:val="0"/>
                  <w:marBottom w:val="0"/>
                  <w:divBdr>
                    <w:top w:val="none" w:sz="0" w:space="0" w:color="auto"/>
                    <w:left w:val="none" w:sz="0" w:space="0" w:color="auto"/>
                    <w:bottom w:val="none" w:sz="0" w:space="0" w:color="auto"/>
                    <w:right w:val="none" w:sz="0" w:space="0" w:color="auto"/>
                  </w:divBdr>
                </w:div>
              </w:divsChild>
            </w:div>
            <w:div w:id="155073427">
              <w:marLeft w:val="0"/>
              <w:marRight w:val="0"/>
              <w:marTop w:val="0"/>
              <w:marBottom w:val="0"/>
              <w:divBdr>
                <w:top w:val="none" w:sz="0" w:space="0" w:color="auto"/>
                <w:left w:val="none" w:sz="0" w:space="0" w:color="auto"/>
                <w:bottom w:val="none" w:sz="0" w:space="0" w:color="auto"/>
                <w:right w:val="none" w:sz="0" w:space="0" w:color="auto"/>
              </w:divBdr>
              <w:divsChild>
                <w:div w:id="588007129">
                  <w:marLeft w:val="0"/>
                  <w:marRight w:val="0"/>
                  <w:marTop w:val="0"/>
                  <w:marBottom w:val="0"/>
                  <w:divBdr>
                    <w:top w:val="none" w:sz="0" w:space="0" w:color="auto"/>
                    <w:left w:val="none" w:sz="0" w:space="0" w:color="auto"/>
                    <w:bottom w:val="none" w:sz="0" w:space="0" w:color="auto"/>
                    <w:right w:val="none" w:sz="0" w:space="0" w:color="auto"/>
                  </w:divBdr>
                </w:div>
              </w:divsChild>
            </w:div>
            <w:div w:id="2037078151">
              <w:marLeft w:val="0"/>
              <w:marRight w:val="0"/>
              <w:marTop w:val="0"/>
              <w:marBottom w:val="0"/>
              <w:divBdr>
                <w:top w:val="none" w:sz="0" w:space="0" w:color="auto"/>
                <w:left w:val="none" w:sz="0" w:space="0" w:color="auto"/>
                <w:bottom w:val="none" w:sz="0" w:space="0" w:color="auto"/>
                <w:right w:val="none" w:sz="0" w:space="0" w:color="auto"/>
              </w:divBdr>
              <w:divsChild>
                <w:div w:id="2282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19026">
      <w:bodyDiv w:val="1"/>
      <w:marLeft w:val="0"/>
      <w:marRight w:val="0"/>
      <w:marTop w:val="0"/>
      <w:marBottom w:val="0"/>
      <w:divBdr>
        <w:top w:val="none" w:sz="0" w:space="0" w:color="auto"/>
        <w:left w:val="none" w:sz="0" w:space="0" w:color="auto"/>
        <w:bottom w:val="none" w:sz="0" w:space="0" w:color="auto"/>
        <w:right w:val="none" w:sz="0" w:space="0" w:color="auto"/>
      </w:divBdr>
      <w:divsChild>
        <w:div w:id="1743680464">
          <w:marLeft w:val="0"/>
          <w:marRight w:val="0"/>
          <w:marTop w:val="0"/>
          <w:marBottom w:val="0"/>
          <w:divBdr>
            <w:top w:val="none" w:sz="0" w:space="0" w:color="auto"/>
            <w:left w:val="none" w:sz="0" w:space="0" w:color="auto"/>
            <w:bottom w:val="none" w:sz="0" w:space="0" w:color="auto"/>
            <w:right w:val="none" w:sz="0" w:space="0" w:color="auto"/>
          </w:divBdr>
          <w:divsChild>
            <w:div w:id="2140952208">
              <w:marLeft w:val="0"/>
              <w:marRight w:val="0"/>
              <w:marTop w:val="0"/>
              <w:marBottom w:val="0"/>
              <w:divBdr>
                <w:top w:val="none" w:sz="0" w:space="0" w:color="auto"/>
                <w:left w:val="none" w:sz="0" w:space="0" w:color="auto"/>
                <w:bottom w:val="none" w:sz="0" w:space="0" w:color="auto"/>
                <w:right w:val="none" w:sz="0" w:space="0" w:color="auto"/>
              </w:divBdr>
              <w:divsChild>
                <w:div w:id="197312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36275">
      <w:bodyDiv w:val="1"/>
      <w:marLeft w:val="0"/>
      <w:marRight w:val="0"/>
      <w:marTop w:val="0"/>
      <w:marBottom w:val="0"/>
      <w:divBdr>
        <w:top w:val="none" w:sz="0" w:space="0" w:color="auto"/>
        <w:left w:val="none" w:sz="0" w:space="0" w:color="auto"/>
        <w:bottom w:val="none" w:sz="0" w:space="0" w:color="auto"/>
        <w:right w:val="none" w:sz="0" w:space="0" w:color="auto"/>
      </w:divBdr>
      <w:divsChild>
        <w:div w:id="722679775">
          <w:marLeft w:val="0"/>
          <w:marRight w:val="0"/>
          <w:marTop w:val="0"/>
          <w:marBottom w:val="0"/>
          <w:divBdr>
            <w:top w:val="none" w:sz="0" w:space="0" w:color="auto"/>
            <w:left w:val="none" w:sz="0" w:space="0" w:color="auto"/>
            <w:bottom w:val="none" w:sz="0" w:space="0" w:color="auto"/>
            <w:right w:val="none" w:sz="0" w:space="0" w:color="auto"/>
          </w:divBdr>
          <w:divsChild>
            <w:div w:id="2006979973">
              <w:marLeft w:val="0"/>
              <w:marRight w:val="0"/>
              <w:marTop w:val="0"/>
              <w:marBottom w:val="0"/>
              <w:divBdr>
                <w:top w:val="none" w:sz="0" w:space="0" w:color="auto"/>
                <w:left w:val="none" w:sz="0" w:space="0" w:color="auto"/>
                <w:bottom w:val="none" w:sz="0" w:space="0" w:color="auto"/>
                <w:right w:val="none" w:sz="0" w:space="0" w:color="auto"/>
              </w:divBdr>
              <w:divsChild>
                <w:div w:id="131059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151130">
      <w:bodyDiv w:val="1"/>
      <w:marLeft w:val="0"/>
      <w:marRight w:val="0"/>
      <w:marTop w:val="0"/>
      <w:marBottom w:val="0"/>
      <w:divBdr>
        <w:top w:val="none" w:sz="0" w:space="0" w:color="auto"/>
        <w:left w:val="none" w:sz="0" w:space="0" w:color="auto"/>
        <w:bottom w:val="none" w:sz="0" w:space="0" w:color="auto"/>
        <w:right w:val="none" w:sz="0" w:space="0" w:color="auto"/>
      </w:divBdr>
    </w:div>
    <w:div w:id="295913012">
      <w:bodyDiv w:val="1"/>
      <w:marLeft w:val="0"/>
      <w:marRight w:val="0"/>
      <w:marTop w:val="0"/>
      <w:marBottom w:val="0"/>
      <w:divBdr>
        <w:top w:val="none" w:sz="0" w:space="0" w:color="auto"/>
        <w:left w:val="none" w:sz="0" w:space="0" w:color="auto"/>
        <w:bottom w:val="none" w:sz="0" w:space="0" w:color="auto"/>
        <w:right w:val="none" w:sz="0" w:space="0" w:color="auto"/>
      </w:divBdr>
      <w:divsChild>
        <w:div w:id="61560378">
          <w:marLeft w:val="0"/>
          <w:marRight w:val="0"/>
          <w:marTop w:val="0"/>
          <w:marBottom w:val="0"/>
          <w:divBdr>
            <w:top w:val="none" w:sz="0" w:space="0" w:color="auto"/>
            <w:left w:val="none" w:sz="0" w:space="0" w:color="auto"/>
            <w:bottom w:val="none" w:sz="0" w:space="0" w:color="auto"/>
            <w:right w:val="none" w:sz="0" w:space="0" w:color="auto"/>
          </w:divBdr>
          <w:divsChild>
            <w:div w:id="17750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425189">
      <w:bodyDiv w:val="1"/>
      <w:marLeft w:val="0"/>
      <w:marRight w:val="0"/>
      <w:marTop w:val="0"/>
      <w:marBottom w:val="0"/>
      <w:divBdr>
        <w:top w:val="none" w:sz="0" w:space="0" w:color="auto"/>
        <w:left w:val="none" w:sz="0" w:space="0" w:color="auto"/>
        <w:bottom w:val="none" w:sz="0" w:space="0" w:color="auto"/>
        <w:right w:val="none" w:sz="0" w:space="0" w:color="auto"/>
      </w:divBdr>
    </w:div>
    <w:div w:id="348221096">
      <w:bodyDiv w:val="1"/>
      <w:marLeft w:val="0"/>
      <w:marRight w:val="0"/>
      <w:marTop w:val="0"/>
      <w:marBottom w:val="0"/>
      <w:divBdr>
        <w:top w:val="none" w:sz="0" w:space="0" w:color="auto"/>
        <w:left w:val="none" w:sz="0" w:space="0" w:color="auto"/>
        <w:bottom w:val="none" w:sz="0" w:space="0" w:color="auto"/>
        <w:right w:val="none" w:sz="0" w:space="0" w:color="auto"/>
      </w:divBdr>
    </w:div>
    <w:div w:id="434793784">
      <w:bodyDiv w:val="1"/>
      <w:marLeft w:val="0"/>
      <w:marRight w:val="0"/>
      <w:marTop w:val="0"/>
      <w:marBottom w:val="0"/>
      <w:divBdr>
        <w:top w:val="none" w:sz="0" w:space="0" w:color="auto"/>
        <w:left w:val="none" w:sz="0" w:space="0" w:color="auto"/>
        <w:bottom w:val="none" w:sz="0" w:space="0" w:color="auto"/>
        <w:right w:val="none" w:sz="0" w:space="0" w:color="auto"/>
      </w:divBdr>
    </w:div>
    <w:div w:id="517472273">
      <w:bodyDiv w:val="1"/>
      <w:marLeft w:val="0"/>
      <w:marRight w:val="0"/>
      <w:marTop w:val="0"/>
      <w:marBottom w:val="0"/>
      <w:divBdr>
        <w:top w:val="none" w:sz="0" w:space="0" w:color="auto"/>
        <w:left w:val="none" w:sz="0" w:space="0" w:color="auto"/>
        <w:bottom w:val="none" w:sz="0" w:space="0" w:color="auto"/>
        <w:right w:val="none" w:sz="0" w:space="0" w:color="auto"/>
      </w:divBdr>
    </w:div>
    <w:div w:id="599606658">
      <w:bodyDiv w:val="1"/>
      <w:marLeft w:val="0"/>
      <w:marRight w:val="0"/>
      <w:marTop w:val="0"/>
      <w:marBottom w:val="0"/>
      <w:divBdr>
        <w:top w:val="none" w:sz="0" w:space="0" w:color="auto"/>
        <w:left w:val="none" w:sz="0" w:space="0" w:color="auto"/>
        <w:bottom w:val="none" w:sz="0" w:space="0" w:color="auto"/>
        <w:right w:val="none" w:sz="0" w:space="0" w:color="auto"/>
      </w:divBdr>
      <w:divsChild>
        <w:div w:id="1686711433">
          <w:marLeft w:val="0"/>
          <w:marRight w:val="0"/>
          <w:marTop w:val="0"/>
          <w:marBottom w:val="0"/>
          <w:divBdr>
            <w:top w:val="none" w:sz="0" w:space="0" w:color="auto"/>
            <w:left w:val="none" w:sz="0" w:space="0" w:color="auto"/>
            <w:bottom w:val="none" w:sz="0" w:space="0" w:color="auto"/>
            <w:right w:val="none" w:sz="0" w:space="0" w:color="auto"/>
          </w:divBdr>
          <w:divsChild>
            <w:div w:id="1845707890">
              <w:marLeft w:val="0"/>
              <w:marRight w:val="0"/>
              <w:marTop w:val="0"/>
              <w:marBottom w:val="0"/>
              <w:divBdr>
                <w:top w:val="none" w:sz="0" w:space="0" w:color="auto"/>
                <w:left w:val="none" w:sz="0" w:space="0" w:color="auto"/>
                <w:bottom w:val="none" w:sz="0" w:space="0" w:color="auto"/>
                <w:right w:val="none" w:sz="0" w:space="0" w:color="auto"/>
              </w:divBdr>
              <w:divsChild>
                <w:div w:id="190501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991338">
      <w:bodyDiv w:val="1"/>
      <w:marLeft w:val="0"/>
      <w:marRight w:val="0"/>
      <w:marTop w:val="0"/>
      <w:marBottom w:val="0"/>
      <w:divBdr>
        <w:top w:val="none" w:sz="0" w:space="0" w:color="auto"/>
        <w:left w:val="none" w:sz="0" w:space="0" w:color="auto"/>
        <w:bottom w:val="none" w:sz="0" w:space="0" w:color="auto"/>
        <w:right w:val="none" w:sz="0" w:space="0" w:color="auto"/>
      </w:divBdr>
      <w:divsChild>
        <w:div w:id="1628318914">
          <w:marLeft w:val="0"/>
          <w:marRight w:val="0"/>
          <w:marTop w:val="0"/>
          <w:marBottom w:val="0"/>
          <w:divBdr>
            <w:top w:val="none" w:sz="0" w:space="0" w:color="auto"/>
            <w:left w:val="none" w:sz="0" w:space="0" w:color="auto"/>
            <w:bottom w:val="none" w:sz="0" w:space="0" w:color="auto"/>
            <w:right w:val="none" w:sz="0" w:space="0" w:color="auto"/>
          </w:divBdr>
          <w:divsChild>
            <w:div w:id="210183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946350">
      <w:bodyDiv w:val="1"/>
      <w:marLeft w:val="0"/>
      <w:marRight w:val="0"/>
      <w:marTop w:val="0"/>
      <w:marBottom w:val="0"/>
      <w:divBdr>
        <w:top w:val="none" w:sz="0" w:space="0" w:color="auto"/>
        <w:left w:val="none" w:sz="0" w:space="0" w:color="auto"/>
        <w:bottom w:val="none" w:sz="0" w:space="0" w:color="auto"/>
        <w:right w:val="none" w:sz="0" w:space="0" w:color="auto"/>
      </w:divBdr>
      <w:divsChild>
        <w:div w:id="625935825">
          <w:marLeft w:val="0"/>
          <w:marRight w:val="0"/>
          <w:marTop w:val="0"/>
          <w:marBottom w:val="0"/>
          <w:divBdr>
            <w:top w:val="none" w:sz="0" w:space="0" w:color="auto"/>
            <w:left w:val="none" w:sz="0" w:space="0" w:color="auto"/>
            <w:bottom w:val="none" w:sz="0" w:space="0" w:color="auto"/>
            <w:right w:val="none" w:sz="0" w:space="0" w:color="auto"/>
          </w:divBdr>
          <w:divsChild>
            <w:div w:id="1490903488">
              <w:marLeft w:val="0"/>
              <w:marRight w:val="0"/>
              <w:marTop w:val="0"/>
              <w:marBottom w:val="0"/>
              <w:divBdr>
                <w:top w:val="none" w:sz="0" w:space="0" w:color="auto"/>
                <w:left w:val="none" w:sz="0" w:space="0" w:color="auto"/>
                <w:bottom w:val="none" w:sz="0" w:space="0" w:color="auto"/>
                <w:right w:val="none" w:sz="0" w:space="0" w:color="auto"/>
              </w:divBdr>
              <w:divsChild>
                <w:div w:id="66462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019262">
      <w:bodyDiv w:val="1"/>
      <w:marLeft w:val="0"/>
      <w:marRight w:val="0"/>
      <w:marTop w:val="0"/>
      <w:marBottom w:val="0"/>
      <w:divBdr>
        <w:top w:val="none" w:sz="0" w:space="0" w:color="auto"/>
        <w:left w:val="none" w:sz="0" w:space="0" w:color="auto"/>
        <w:bottom w:val="none" w:sz="0" w:space="0" w:color="auto"/>
        <w:right w:val="none" w:sz="0" w:space="0" w:color="auto"/>
      </w:divBdr>
    </w:div>
    <w:div w:id="830482624">
      <w:bodyDiv w:val="1"/>
      <w:marLeft w:val="0"/>
      <w:marRight w:val="0"/>
      <w:marTop w:val="0"/>
      <w:marBottom w:val="0"/>
      <w:divBdr>
        <w:top w:val="none" w:sz="0" w:space="0" w:color="auto"/>
        <w:left w:val="none" w:sz="0" w:space="0" w:color="auto"/>
        <w:bottom w:val="none" w:sz="0" w:space="0" w:color="auto"/>
        <w:right w:val="none" w:sz="0" w:space="0" w:color="auto"/>
      </w:divBdr>
      <w:divsChild>
        <w:div w:id="1239823024">
          <w:marLeft w:val="0"/>
          <w:marRight w:val="0"/>
          <w:marTop w:val="0"/>
          <w:marBottom w:val="0"/>
          <w:divBdr>
            <w:top w:val="none" w:sz="0" w:space="0" w:color="auto"/>
            <w:left w:val="none" w:sz="0" w:space="0" w:color="auto"/>
            <w:bottom w:val="none" w:sz="0" w:space="0" w:color="auto"/>
            <w:right w:val="none" w:sz="0" w:space="0" w:color="auto"/>
          </w:divBdr>
          <w:divsChild>
            <w:div w:id="679544861">
              <w:marLeft w:val="0"/>
              <w:marRight w:val="0"/>
              <w:marTop w:val="0"/>
              <w:marBottom w:val="0"/>
              <w:divBdr>
                <w:top w:val="none" w:sz="0" w:space="0" w:color="auto"/>
                <w:left w:val="none" w:sz="0" w:space="0" w:color="auto"/>
                <w:bottom w:val="none" w:sz="0" w:space="0" w:color="auto"/>
                <w:right w:val="none" w:sz="0" w:space="0" w:color="auto"/>
              </w:divBdr>
              <w:divsChild>
                <w:div w:id="139732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695370">
      <w:bodyDiv w:val="1"/>
      <w:marLeft w:val="0"/>
      <w:marRight w:val="0"/>
      <w:marTop w:val="0"/>
      <w:marBottom w:val="0"/>
      <w:divBdr>
        <w:top w:val="none" w:sz="0" w:space="0" w:color="auto"/>
        <w:left w:val="none" w:sz="0" w:space="0" w:color="auto"/>
        <w:bottom w:val="none" w:sz="0" w:space="0" w:color="auto"/>
        <w:right w:val="none" w:sz="0" w:space="0" w:color="auto"/>
      </w:divBdr>
      <w:divsChild>
        <w:div w:id="1420638033">
          <w:marLeft w:val="0"/>
          <w:marRight w:val="0"/>
          <w:marTop w:val="0"/>
          <w:marBottom w:val="0"/>
          <w:divBdr>
            <w:top w:val="none" w:sz="0" w:space="0" w:color="auto"/>
            <w:left w:val="none" w:sz="0" w:space="0" w:color="auto"/>
            <w:bottom w:val="none" w:sz="0" w:space="0" w:color="auto"/>
            <w:right w:val="none" w:sz="0" w:space="0" w:color="auto"/>
          </w:divBdr>
          <w:divsChild>
            <w:div w:id="697661097">
              <w:marLeft w:val="0"/>
              <w:marRight w:val="0"/>
              <w:marTop w:val="0"/>
              <w:marBottom w:val="0"/>
              <w:divBdr>
                <w:top w:val="none" w:sz="0" w:space="0" w:color="auto"/>
                <w:left w:val="none" w:sz="0" w:space="0" w:color="auto"/>
                <w:bottom w:val="none" w:sz="0" w:space="0" w:color="auto"/>
                <w:right w:val="none" w:sz="0" w:space="0" w:color="auto"/>
              </w:divBdr>
              <w:divsChild>
                <w:div w:id="152536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885995">
      <w:bodyDiv w:val="1"/>
      <w:marLeft w:val="0"/>
      <w:marRight w:val="0"/>
      <w:marTop w:val="0"/>
      <w:marBottom w:val="0"/>
      <w:divBdr>
        <w:top w:val="none" w:sz="0" w:space="0" w:color="auto"/>
        <w:left w:val="none" w:sz="0" w:space="0" w:color="auto"/>
        <w:bottom w:val="none" w:sz="0" w:space="0" w:color="auto"/>
        <w:right w:val="none" w:sz="0" w:space="0" w:color="auto"/>
      </w:divBdr>
      <w:divsChild>
        <w:div w:id="277689549">
          <w:marLeft w:val="0"/>
          <w:marRight w:val="0"/>
          <w:marTop w:val="0"/>
          <w:marBottom w:val="0"/>
          <w:divBdr>
            <w:top w:val="none" w:sz="0" w:space="0" w:color="auto"/>
            <w:left w:val="none" w:sz="0" w:space="0" w:color="auto"/>
            <w:bottom w:val="none" w:sz="0" w:space="0" w:color="auto"/>
            <w:right w:val="none" w:sz="0" w:space="0" w:color="auto"/>
          </w:divBdr>
          <w:divsChild>
            <w:div w:id="374889479">
              <w:marLeft w:val="0"/>
              <w:marRight w:val="0"/>
              <w:marTop w:val="0"/>
              <w:marBottom w:val="0"/>
              <w:divBdr>
                <w:top w:val="none" w:sz="0" w:space="0" w:color="auto"/>
                <w:left w:val="none" w:sz="0" w:space="0" w:color="auto"/>
                <w:bottom w:val="none" w:sz="0" w:space="0" w:color="auto"/>
                <w:right w:val="none" w:sz="0" w:space="0" w:color="auto"/>
              </w:divBdr>
              <w:divsChild>
                <w:div w:id="54441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672522">
      <w:bodyDiv w:val="1"/>
      <w:marLeft w:val="0"/>
      <w:marRight w:val="0"/>
      <w:marTop w:val="0"/>
      <w:marBottom w:val="0"/>
      <w:divBdr>
        <w:top w:val="none" w:sz="0" w:space="0" w:color="auto"/>
        <w:left w:val="none" w:sz="0" w:space="0" w:color="auto"/>
        <w:bottom w:val="none" w:sz="0" w:space="0" w:color="auto"/>
        <w:right w:val="none" w:sz="0" w:space="0" w:color="auto"/>
      </w:divBdr>
      <w:divsChild>
        <w:div w:id="1211654059">
          <w:marLeft w:val="0"/>
          <w:marRight w:val="0"/>
          <w:marTop w:val="0"/>
          <w:marBottom w:val="0"/>
          <w:divBdr>
            <w:top w:val="none" w:sz="0" w:space="0" w:color="auto"/>
            <w:left w:val="none" w:sz="0" w:space="0" w:color="auto"/>
            <w:bottom w:val="none" w:sz="0" w:space="0" w:color="auto"/>
            <w:right w:val="none" w:sz="0" w:space="0" w:color="auto"/>
          </w:divBdr>
          <w:divsChild>
            <w:div w:id="248781050">
              <w:marLeft w:val="0"/>
              <w:marRight w:val="0"/>
              <w:marTop w:val="0"/>
              <w:marBottom w:val="0"/>
              <w:divBdr>
                <w:top w:val="none" w:sz="0" w:space="0" w:color="auto"/>
                <w:left w:val="none" w:sz="0" w:space="0" w:color="auto"/>
                <w:bottom w:val="none" w:sz="0" w:space="0" w:color="auto"/>
                <w:right w:val="none" w:sz="0" w:space="0" w:color="auto"/>
              </w:divBdr>
              <w:divsChild>
                <w:div w:id="162473303">
                  <w:marLeft w:val="0"/>
                  <w:marRight w:val="0"/>
                  <w:marTop w:val="0"/>
                  <w:marBottom w:val="0"/>
                  <w:divBdr>
                    <w:top w:val="none" w:sz="0" w:space="0" w:color="auto"/>
                    <w:left w:val="none" w:sz="0" w:space="0" w:color="auto"/>
                    <w:bottom w:val="none" w:sz="0" w:space="0" w:color="auto"/>
                    <w:right w:val="none" w:sz="0" w:space="0" w:color="auto"/>
                  </w:divBdr>
                  <w:divsChild>
                    <w:div w:id="76850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2488600">
      <w:bodyDiv w:val="1"/>
      <w:marLeft w:val="0"/>
      <w:marRight w:val="0"/>
      <w:marTop w:val="0"/>
      <w:marBottom w:val="0"/>
      <w:divBdr>
        <w:top w:val="none" w:sz="0" w:space="0" w:color="auto"/>
        <w:left w:val="none" w:sz="0" w:space="0" w:color="auto"/>
        <w:bottom w:val="none" w:sz="0" w:space="0" w:color="auto"/>
        <w:right w:val="none" w:sz="0" w:space="0" w:color="auto"/>
      </w:divBdr>
    </w:div>
    <w:div w:id="940798410">
      <w:bodyDiv w:val="1"/>
      <w:marLeft w:val="0"/>
      <w:marRight w:val="0"/>
      <w:marTop w:val="0"/>
      <w:marBottom w:val="0"/>
      <w:divBdr>
        <w:top w:val="none" w:sz="0" w:space="0" w:color="auto"/>
        <w:left w:val="none" w:sz="0" w:space="0" w:color="auto"/>
        <w:bottom w:val="none" w:sz="0" w:space="0" w:color="auto"/>
        <w:right w:val="none" w:sz="0" w:space="0" w:color="auto"/>
      </w:divBdr>
      <w:divsChild>
        <w:div w:id="2076076211">
          <w:marLeft w:val="0"/>
          <w:marRight w:val="0"/>
          <w:marTop w:val="0"/>
          <w:marBottom w:val="0"/>
          <w:divBdr>
            <w:top w:val="none" w:sz="0" w:space="0" w:color="auto"/>
            <w:left w:val="none" w:sz="0" w:space="0" w:color="auto"/>
            <w:bottom w:val="none" w:sz="0" w:space="0" w:color="auto"/>
            <w:right w:val="none" w:sz="0" w:space="0" w:color="auto"/>
          </w:divBdr>
          <w:divsChild>
            <w:div w:id="372073756">
              <w:marLeft w:val="0"/>
              <w:marRight w:val="0"/>
              <w:marTop w:val="0"/>
              <w:marBottom w:val="0"/>
              <w:divBdr>
                <w:top w:val="none" w:sz="0" w:space="0" w:color="auto"/>
                <w:left w:val="none" w:sz="0" w:space="0" w:color="auto"/>
                <w:bottom w:val="none" w:sz="0" w:space="0" w:color="auto"/>
                <w:right w:val="none" w:sz="0" w:space="0" w:color="auto"/>
              </w:divBdr>
              <w:divsChild>
                <w:div w:id="97472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674299">
      <w:bodyDiv w:val="1"/>
      <w:marLeft w:val="0"/>
      <w:marRight w:val="0"/>
      <w:marTop w:val="0"/>
      <w:marBottom w:val="0"/>
      <w:divBdr>
        <w:top w:val="none" w:sz="0" w:space="0" w:color="auto"/>
        <w:left w:val="none" w:sz="0" w:space="0" w:color="auto"/>
        <w:bottom w:val="none" w:sz="0" w:space="0" w:color="auto"/>
        <w:right w:val="none" w:sz="0" w:space="0" w:color="auto"/>
      </w:divBdr>
      <w:divsChild>
        <w:div w:id="966929523">
          <w:marLeft w:val="0"/>
          <w:marRight w:val="0"/>
          <w:marTop w:val="0"/>
          <w:marBottom w:val="0"/>
          <w:divBdr>
            <w:top w:val="none" w:sz="0" w:space="0" w:color="auto"/>
            <w:left w:val="none" w:sz="0" w:space="0" w:color="auto"/>
            <w:bottom w:val="none" w:sz="0" w:space="0" w:color="auto"/>
            <w:right w:val="none" w:sz="0" w:space="0" w:color="auto"/>
          </w:divBdr>
          <w:divsChild>
            <w:div w:id="197862090">
              <w:marLeft w:val="0"/>
              <w:marRight w:val="0"/>
              <w:marTop w:val="0"/>
              <w:marBottom w:val="0"/>
              <w:divBdr>
                <w:top w:val="none" w:sz="0" w:space="0" w:color="auto"/>
                <w:left w:val="none" w:sz="0" w:space="0" w:color="auto"/>
                <w:bottom w:val="none" w:sz="0" w:space="0" w:color="auto"/>
                <w:right w:val="none" w:sz="0" w:space="0" w:color="auto"/>
              </w:divBdr>
              <w:divsChild>
                <w:div w:id="20849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971624">
      <w:bodyDiv w:val="1"/>
      <w:marLeft w:val="0"/>
      <w:marRight w:val="0"/>
      <w:marTop w:val="0"/>
      <w:marBottom w:val="0"/>
      <w:divBdr>
        <w:top w:val="none" w:sz="0" w:space="0" w:color="auto"/>
        <w:left w:val="none" w:sz="0" w:space="0" w:color="auto"/>
        <w:bottom w:val="none" w:sz="0" w:space="0" w:color="auto"/>
        <w:right w:val="none" w:sz="0" w:space="0" w:color="auto"/>
      </w:divBdr>
      <w:divsChild>
        <w:div w:id="1219828956">
          <w:marLeft w:val="0"/>
          <w:marRight w:val="0"/>
          <w:marTop w:val="0"/>
          <w:marBottom w:val="0"/>
          <w:divBdr>
            <w:top w:val="none" w:sz="0" w:space="0" w:color="auto"/>
            <w:left w:val="none" w:sz="0" w:space="0" w:color="auto"/>
            <w:bottom w:val="none" w:sz="0" w:space="0" w:color="auto"/>
            <w:right w:val="none" w:sz="0" w:space="0" w:color="auto"/>
          </w:divBdr>
          <w:divsChild>
            <w:div w:id="728843758">
              <w:marLeft w:val="0"/>
              <w:marRight w:val="0"/>
              <w:marTop w:val="0"/>
              <w:marBottom w:val="0"/>
              <w:divBdr>
                <w:top w:val="none" w:sz="0" w:space="0" w:color="auto"/>
                <w:left w:val="none" w:sz="0" w:space="0" w:color="auto"/>
                <w:bottom w:val="none" w:sz="0" w:space="0" w:color="auto"/>
                <w:right w:val="none" w:sz="0" w:space="0" w:color="auto"/>
              </w:divBdr>
              <w:divsChild>
                <w:div w:id="210102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770296">
      <w:bodyDiv w:val="1"/>
      <w:marLeft w:val="0"/>
      <w:marRight w:val="0"/>
      <w:marTop w:val="0"/>
      <w:marBottom w:val="0"/>
      <w:divBdr>
        <w:top w:val="none" w:sz="0" w:space="0" w:color="auto"/>
        <w:left w:val="none" w:sz="0" w:space="0" w:color="auto"/>
        <w:bottom w:val="none" w:sz="0" w:space="0" w:color="auto"/>
        <w:right w:val="none" w:sz="0" w:space="0" w:color="auto"/>
      </w:divBdr>
      <w:divsChild>
        <w:div w:id="959338767">
          <w:marLeft w:val="0"/>
          <w:marRight w:val="0"/>
          <w:marTop w:val="0"/>
          <w:marBottom w:val="0"/>
          <w:divBdr>
            <w:top w:val="none" w:sz="0" w:space="0" w:color="auto"/>
            <w:left w:val="none" w:sz="0" w:space="0" w:color="auto"/>
            <w:bottom w:val="none" w:sz="0" w:space="0" w:color="auto"/>
            <w:right w:val="none" w:sz="0" w:space="0" w:color="auto"/>
          </w:divBdr>
          <w:divsChild>
            <w:div w:id="1805807812">
              <w:marLeft w:val="0"/>
              <w:marRight w:val="0"/>
              <w:marTop w:val="0"/>
              <w:marBottom w:val="0"/>
              <w:divBdr>
                <w:top w:val="none" w:sz="0" w:space="0" w:color="auto"/>
                <w:left w:val="none" w:sz="0" w:space="0" w:color="auto"/>
                <w:bottom w:val="none" w:sz="0" w:space="0" w:color="auto"/>
                <w:right w:val="none" w:sz="0" w:space="0" w:color="auto"/>
              </w:divBdr>
              <w:divsChild>
                <w:div w:id="430203930">
                  <w:marLeft w:val="0"/>
                  <w:marRight w:val="0"/>
                  <w:marTop w:val="0"/>
                  <w:marBottom w:val="0"/>
                  <w:divBdr>
                    <w:top w:val="none" w:sz="0" w:space="0" w:color="auto"/>
                    <w:left w:val="none" w:sz="0" w:space="0" w:color="auto"/>
                    <w:bottom w:val="none" w:sz="0" w:space="0" w:color="auto"/>
                    <w:right w:val="none" w:sz="0" w:space="0" w:color="auto"/>
                  </w:divBdr>
                  <w:divsChild>
                    <w:div w:id="17119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742634">
      <w:bodyDiv w:val="1"/>
      <w:marLeft w:val="0"/>
      <w:marRight w:val="0"/>
      <w:marTop w:val="0"/>
      <w:marBottom w:val="0"/>
      <w:divBdr>
        <w:top w:val="none" w:sz="0" w:space="0" w:color="auto"/>
        <w:left w:val="none" w:sz="0" w:space="0" w:color="auto"/>
        <w:bottom w:val="none" w:sz="0" w:space="0" w:color="auto"/>
        <w:right w:val="none" w:sz="0" w:space="0" w:color="auto"/>
      </w:divBdr>
      <w:divsChild>
        <w:div w:id="1902010890">
          <w:marLeft w:val="0"/>
          <w:marRight w:val="0"/>
          <w:marTop w:val="0"/>
          <w:marBottom w:val="0"/>
          <w:divBdr>
            <w:top w:val="none" w:sz="0" w:space="0" w:color="auto"/>
            <w:left w:val="none" w:sz="0" w:space="0" w:color="auto"/>
            <w:bottom w:val="none" w:sz="0" w:space="0" w:color="auto"/>
            <w:right w:val="none" w:sz="0" w:space="0" w:color="auto"/>
          </w:divBdr>
          <w:divsChild>
            <w:div w:id="288316535">
              <w:marLeft w:val="0"/>
              <w:marRight w:val="0"/>
              <w:marTop w:val="0"/>
              <w:marBottom w:val="0"/>
              <w:divBdr>
                <w:top w:val="none" w:sz="0" w:space="0" w:color="auto"/>
                <w:left w:val="none" w:sz="0" w:space="0" w:color="auto"/>
                <w:bottom w:val="none" w:sz="0" w:space="0" w:color="auto"/>
                <w:right w:val="none" w:sz="0" w:space="0" w:color="auto"/>
              </w:divBdr>
              <w:divsChild>
                <w:div w:id="140904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081180">
      <w:bodyDiv w:val="1"/>
      <w:marLeft w:val="0"/>
      <w:marRight w:val="0"/>
      <w:marTop w:val="0"/>
      <w:marBottom w:val="0"/>
      <w:divBdr>
        <w:top w:val="none" w:sz="0" w:space="0" w:color="auto"/>
        <w:left w:val="none" w:sz="0" w:space="0" w:color="auto"/>
        <w:bottom w:val="none" w:sz="0" w:space="0" w:color="auto"/>
        <w:right w:val="none" w:sz="0" w:space="0" w:color="auto"/>
      </w:divBdr>
      <w:divsChild>
        <w:div w:id="85613102">
          <w:marLeft w:val="0"/>
          <w:marRight w:val="0"/>
          <w:marTop w:val="0"/>
          <w:marBottom w:val="0"/>
          <w:divBdr>
            <w:top w:val="none" w:sz="0" w:space="0" w:color="auto"/>
            <w:left w:val="none" w:sz="0" w:space="0" w:color="auto"/>
            <w:bottom w:val="none" w:sz="0" w:space="0" w:color="auto"/>
            <w:right w:val="none" w:sz="0" w:space="0" w:color="auto"/>
          </w:divBdr>
          <w:divsChild>
            <w:div w:id="611548986">
              <w:marLeft w:val="0"/>
              <w:marRight w:val="0"/>
              <w:marTop w:val="0"/>
              <w:marBottom w:val="0"/>
              <w:divBdr>
                <w:top w:val="none" w:sz="0" w:space="0" w:color="auto"/>
                <w:left w:val="none" w:sz="0" w:space="0" w:color="auto"/>
                <w:bottom w:val="none" w:sz="0" w:space="0" w:color="auto"/>
                <w:right w:val="none" w:sz="0" w:space="0" w:color="auto"/>
              </w:divBdr>
              <w:divsChild>
                <w:div w:id="620113674">
                  <w:marLeft w:val="0"/>
                  <w:marRight w:val="0"/>
                  <w:marTop w:val="0"/>
                  <w:marBottom w:val="0"/>
                  <w:divBdr>
                    <w:top w:val="none" w:sz="0" w:space="0" w:color="auto"/>
                    <w:left w:val="none" w:sz="0" w:space="0" w:color="auto"/>
                    <w:bottom w:val="none" w:sz="0" w:space="0" w:color="auto"/>
                    <w:right w:val="none" w:sz="0" w:space="0" w:color="auto"/>
                  </w:divBdr>
                  <w:divsChild>
                    <w:div w:id="110403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392675">
      <w:bodyDiv w:val="1"/>
      <w:marLeft w:val="0"/>
      <w:marRight w:val="0"/>
      <w:marTop w:val="0"/>
      <w:marBottom w:val="0"/>
      <w:divBdr>
        <w:top w:val="none" w:sz="0" w:space="0" w:color="auto"/>
        <w:left w:val="none" w:sz="0" w:space="0" w:color="auto"/>
        <w:bottom w:val="none" w:sz="0" w:space="0" w:color="auto"/>
        <w:right w:val="none" w:sz="0" w:space="0" w:color="auto"/>
      </w:divBdr>
      <w:divsChild>
        <w:div w:id="1346322642">
          <w:marLeft w:val="0"/>
          <w:marRight w:val="0"/>
          <w:marTop w:val="0"/>
          <w:marBottom w:val="0"/>
          <w:divBdr>
            <w:top w:val="none" w:sz="0" w:space="0" w:color="auto"/>
            <w:left w:val="none" w:sz="0" w:space="0" w:color="auto"/>
            <w:bottom w:val="none" w:sz="0" w:space="0" w:color="auto"/>
            <w:right w:val="none" w:sz="0" w:space="0" w:color="auto"/>
          </w:divBdr>
          <w:divsChild>
            <w:div w:id="36972362">
              <w:marLeft w:val="0"/>
              <w:marRight w:val="0"/>
              <w:marTop w:val="0"/>
              <w:marBottom w:val="0"/>
              <w:divBdr>
                <w:top w:val="none" w:sz="0" w:space="0" w:color="auto"/>
                <w:left w:val="none" w:sz="0" w:space="0" w:color="auto"/>
                <w:bottom w:val="none" w:sz="0" w:space="0" w:color="auto"/>
                <w:right w:val="none" w:sz="0" w:space="0" w:color="auto"/>
              </w:divBdr>
              <w:divsChild>
                <w:div w:id="87504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294389">
      <w:bodyDiv w:val="1"/>
      <w:marLeft w:val="0"/>
      <w:marRight w:val="0"/>
      <w:marTop w:val="0"/>
      <w:marBottom w:val="0"/>
      <w:divBdr>
        <w:top w:val="none" w:sz="0" w:space="0" w:color="auto"/>
        <w:left w:val="none" w:sz="0" w:space="0" w:color="auto"/>
        <w:bottom w:val="none" w:sz="0" w:space="0" w:color="auto"/>
        <w:right w:val="none" w:sz="0" w:space="0" w:color="auto"/>
      </w:divBdr>
      <w:divsChild>
        <w:div w:id="1124080764">
          <w:marLeft w:val="0"/>
          <w:marRight w:val="0"/>
          <w:marTop w:val="0"/>
          <w:marBottom w:val="0"/>
          <w:divBdr>
            <w:top w:val="none" w:sz="0" w:space="0" w:color="auto"/>
            <w:left w:val="none" w:sz="0" w:space="0" w:color="auto"/>
            <w:bottom w:val="none" w:sz="0" w:space="0" w:color="auto"/>
            <w:right w:val="none" w:sz="0" w:space="0" w:color="auto"/>
          </w:divBdr>
          <w:divsChild>
            <w:div w:id="1932927764">
              <w:marLeft w:val="0"/>
              <w:marRight w:val="0"/>
              <w:marTop w:val="0"/>
              <w:marBottom w:val="0"/>
              <w:divBdr>
                <w:top w:val="none" w:sz="0" w:space="0" w:color="auto"/>
                <w:left w:val="none" w:sz="0" w:space="0" w:color="auto"/>
                <w:bottom w:val="none" w:sz="0" w:space="0" w:color="auto"/>
                <w:right w:val="none" w:sz="0" w:space="0" w:color="auto"/>
              </w:divBdr>
              <w:divsChild>
                <w:div w:id="72884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538123">
      <w:bodyDiv w:val="1"/>
      <w:marLeft w:val="0"/>
      <w:marRight w:val="0"/>
      <w:marTop w:val="0"/>
      <w:marBottom w:val="0"/>
      <w:divBdr>
        <w:top w:val="none" w:sz="0" w:space="0" w:color="auto"/>
        <w:left w:val="none" w:sz="0" w:space="0" w:color="auto"/>
        <w:bottom w:val="none" w:sz="0" w:space="0" w:color="auto"/>
        <w:right w:val="none" w:sz="0" w:space="0" w:color="auto"/>
      </w:divBdr>
    </w:div>
    <w:div w:id="1271206487">
      <w:bodyDiv w:val="1"/>
      <w:marLeft w:val="0"/>
      <w:marRight w:val="0"/>
      <w:marTop w:val="0"/>
      <w:marBottom w:val="0"/>
      <w:divBdr>
        <w:top w:val="none" w:sz="0" w:space="0" w:color="auto"/>
        <w:left w:val="none" w:sz="0" w:space="0" w:color="auto"/>
        <w:bottom w:val="none" w:sz="0" w:space="0" w:color="auto"/>
        <w:right w:val="none" w:sz="0" w:space="0" w:color="auto"/>
      </w:divBdr>
      <w:divsChild>
        <w:div w:id="2083484732">
          <w:marLeft w:val="0"/>
          <w:marRight w:val="0"/>
          <w:marTop w:val="0"/>
          <w:marBottom w:val="0"/>
          <w:divBdr>
            <w:top w:val="none" w:sz="0" w:space="0" w:color="auto"/>
            <w:left w:val="none" w:sz="0" w:space="0" w:color="auto"/>
            <w:bottom w:val="none" w:sz="0" w:space="0" w:color="auto"/>
            <w:right w:val="none" w:sz="0" w:space="0" w:color="auto"/>
          </w:divBdr>
          <w:divsChild>
            <w:div w:id="2106723005">
              <w:marLeft w:val="0"/>
              <w:marRight w:val="0"/>
              <w:marTop w:val="0"/>
              <w:marBottom w:val="0"/>
              <w:divBdr>
                <w:top w:val="none" w:sz="0" w:space="0" w:color="auto"/>
                <w:left w:val="none" w:sz="0" w:space="0" w:color="auto"/>
                <w:bottom w:val="none" w:sz="0" w:space="0" w:color="auto"/>
                <w:right w:val="none" w:sz="0" w:space="0" w:color="auto"/>
              </w:divBdr>
              <w:divsChild>
                <w:div w:id="117245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726628">
      <w:bodyDiv w:val="1"/>
      <w:marLeft w:val="0"/>
      <w:marRight w:val="0"/>
      <w:marTop w:val="0"/>
      <w:marBottom w:val="0"/>
      <w:divBdr>
        <w:top w:val="none" w:sz="0" w:space="0" w:color="auto"/>
        <w:left w:val="none" w:sz="0" w:space="0" w:color="auto"/>
        <w:bottom w:val="none" w:sz="0" w:space="0" w:color="auto"/>
        <w:right w:val="none" w:sz="0" w:space="0" w:color="auto"/>
      </w:divBdr>
    </w:div>
    <w:div w:id="1324894697">
      <w:bodyDiv w:val="1"/>
      <w:marLeft w:val="0"/>
      <w:marRight w:val="0"/>
      <w:marTop w:val="0"/>
      <w:marBottom w:val="0"/>
      <w:divBdr>
        <w:top w:val="none" w:sz="0" w:space="0" w:color="auto"/>
        <w:left w:val="none" w:sz="0" w:space="0" w:color="auto"/>
        <w:bottom w:val="none" w:sz="0" w:space="0" w:color="auto"/>
        <w:right w:val="none" w:sz="0" w:space="0" w:color="auto"/>
      </w:divBdr>
    </w:div>
    <w:div w:id="1415006350">
      <w:bodyDiv w:val="1"/>
      <w:marLeft w:val="0"/>
      <w:marRight w:val="0"/>
      <w:marTop w:val="0"/>
      <w:marBottom w:val="0"/>
      <w:divBdr>
        <w:top w:val="none" w:sz="0" w:space="0" w:color="auto"/>
        <w:left w:val="none" w:sz="0" w:space="0" w:color="auto"/>
        <w:bottom w:val="none" w:sz="0" w:space="0" w:color="auto"/>
        <w:right w:val="none" w:sz="0" w:space="0" w:color="auto"/>
      </w:divBdr>
    </w:div>
    <w:div w:id="1483692772">
      <w:bodyDiv w:val="1"/>
      <w:marLeft w:val="0"/>
      <w:marRight w:val="0"/>
      <w:marTop w:val="0"/>
      <w:marBottom w:val="0"/>
      <w:divBdr>
        <w:top w:val="none" w:sz="0" w:space="0" w:color="auto"/>
        <w:left w:val="none" w:sz="0" w:space="0" w:color="auto"/>
        <w:bottom w:val="none" w:sz="0" w:space="0" w:color="auto"/>
        <w:right w:val="none" w:sz="0" w:space="0" w:color="auto"/>
      </w:divBdr>
      <w:divsChild>
        <w:div w:id="36245127">
          <w:marLeft w:val="0"/>
          <w:marRight w:val="0"/>
          <w:marTop w:val="0"/>
          <w:marBottom w:val="0"/>
          <w:divBdr>
            <w:top w:val="none" w:sz="0" w:space="0" w:color="auto"/>
            <w:left w:val="none" w:sz="0" w:space="0" w:color="auto"/>
            <w:bottom w:val="none" w:sz="0" w:space="0" w:color="auto"/>
            <w:right w:val="none" w:sz="0" w:space="0" w:color="auto"/>
          </w:divBdr>
          <w:divsChild>
            <w:div w:id="1139882231">
              <w:marLeft w:val="0"/>
              <w:marRight w:val="0"/>
              <w:marTop w:val="0"/>
              <w:marBottom w:val="0"/>
              <w:divBdr>
                <w:top w:val="none" w:sz="0" w:space="0" w:color="auto"/>
                <w:left w:val="none" w:sz="0" w:space="0" w:color="auto"/>
                <w:bottom w:val="none" w:sz="0" w:space="0" w:color="auto"/>
                <w:right w:val="none" w:sz="0" w:space="0" w:color="auto"/>
              </w:divBdr>
              <w:divsChild>
                <w:div w:id="110731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653915">
      <w:bodyDiv w:val="1"/>
      <w:marLeft w:val="0"/>
      <w:marRight w:val="0"/>
      <w:marTop w:val="0"/>
      <w:marBottom w:val="0"/>
      <w:divBdr>
        <w:top w:val="none" w:sz="0" w:space="0" w:color="auto"/>
        <w:left w:val="none" w:sz="0" w:space="0" w:color="auto"/>
        <w:bottom w:val="none" w:sz="0" w:space="0" w:color="auto"/>
        <w:right w:val="none" w:sz="0" w:space="0" w:color="auto"/>
      </w:divBdr>
      <w:divsChild>
        <w:div w:id="89473828">
          <w:marLeft w:val="0"/>
          <w:marRight w:val="0"/>
          <w:marTop w:val="0"/>
          <w:marBottom w:val="0"/>
          <w:divBdr>
            <w:top w:val="none" w:sz="0" w:space="0" w:color="auto"/>
            <w:left w:val="none" w:sz="0" w:space="0" w:color="auto"/>
            <w:bottom w:val="none" w:sz="0" w:space="0" w:color="auto"/>
            <w:right w:val="none" w:sz="0" w:space="0" w:color="auto"/>
          </w:divBdr>
          <w:divsChild>
            <w:div w:id="1428503076">
              <w:marLeft w:val="0"/>
              <w:marRight w:val="0"/>
              <w:marTop w:val="0"/>
              <w:marBottom w:val="0"/>
              <w:divBdr>
                <w:top w:val="none" w:sz="0" w:space="0" w:color="auto"/>
                <w:left w:val="none" w:sz="0" w:space="0" w:color="auto"/>
                <w:bottom w:val="none" w:sz="0" w:space="0" w:color="auto"/>
                <w:right w:val="none" w:sz="0" w:space="0" w:color="auto"/>
              </w:divBdr>
              <w:divsChild>
                <w:div w:id="153492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319234">
      <w:bodyDiv w:val="1"/>
      <w:marLeft w:val="0"/>
      <w:marRight w:val="0"/>
      <w:marTop w:val="0"/>
      <w:marBottom w:val="0"/>
      <w:divBdr>
        <w:top w:val="none" w:sz="0" w:space="0" w:color="auto"/>
        <w:left w:val="none" w:sz="0" w:space="0" w:color="auto"/>
        <w:bottom w:val="none" w:sz="0" w:space="0" w:color="auto"/>
        <w:right w:val="none" w:sz="0" w:space="0" w:color="auto"/>
      </w:divBdr>
    </w:div>
    <w:div w:id="1643774869">
      <w:bodyDiv w:val="1"/>
      <w:marLeft w:val="0"/>
      <w:marRight w:val="0"/>
      <w:marTop w:val="0"/>
      <w:marBottom w:val="0"/>
      <w:divBdr>
        <w:top w:val="none" w:sz="0" w:space="0" w:color="auto"/>
        <w:left w:val="none" w:sz="0" w:space="0" w:color="auto"/>
        <w:bottom w:val="none" w:sz="0" w:space="0" w:color="auto"/>
        <w:right w:val="none" w:sz="0" w:space="0" w:color="auto"/>
      </w:divBdr>
      <w:divsChild>
        <w:div w:id="1871725375">
          <w:marLeft w:val="144"/>
          <w:marRight w:val="0"/>
          <w:marTop w:val="240"/>
          <w:marBottom w:val="40"/>
          <w:divBdr>
            <w:top w:val="none" w:sz="0" w:space="0" w:color="auto"/>
            <w:left w:val="none" w:sz="0" w:space="0" w:color="auto"/>
            <w:bottom w:val="none" w:sz="0" w:space="0" w:color="auto"/>
            <w:right w:val="none" w:sz="0" w:space="0" w:color="auto"/>
          </w:divBdr>
        </w:div>
      </w:divsChild>
    </w:div>
    <w:div w:id="1697000380">
      <w:bodyDiv w:val="1"/>
      <w:marLeft w:val="0"/>
      <w:marRight w:val="0"/>
      <w:marTop w:val="0"/>
      <w:marBottom w:val="0"/>
      <w:divBdr>
        <w:top w:val="none" w:sz="0" w:space="0" w:color="auto"/>
        <w:left w:val="none" w:sz="0" w:space="0" w:color="auto"/>
        <w:bottom w:val="none" w:sz="0" w:space="0" w:color="auto"/>
        <w:right w:val="none" w:sz="0" w:space="0" w:color="auto"/>
      </w:divBdr>
      <w:divsChild>
        <w:div w:id="492795221">
          <w:marLeft w:val="0"/>
          <w:marRight w:val="0"/>
          <w:marTop w:val="0"/>
          <w:marBottom w:val="0"/>
          <w:divBdr>
            <w:top w:val="none" w:sz="0" w:space="0" w:color="auto"/>
            <w:left w:val="none" w:sz="0" w:space="0" w:color="auto"/>
            <w:bottom w:val="none" w:sz="0" w:space="0" w:color="auto"/>
            <w:right w:val="none" w:sz="0" w:space="0" w:color="auto"/>
          </w:divBdr>
          <w:divsChild>
            <w:div w:id="92604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263927">
      <w:bodyDiv w:val="1"/>
      <w:marLeft w:val="0"/>
      <w:marRight w:val="0"/>
      <w:marTop w:val="0"/>
      <w:marBottom w:val="0"/>
      <w:divBdr>
        <w:top w:val="none" w:sz="0" w:space="0" w:color="auto"/>
        <w:left w:val="none" w:sz="0" w:space="0" w:color="auto"/>
        <w:bottom w:val="none" w:sz="0" w:space="0" w:color="auto"/>
        <w:right w:val="none" w:sz="0" w:space="0" w:color="auto"/>
      </w:divBdr>
      <w:divsChild>
        <w:div w:id="1249383424">
          <w:marLeft w:val="0"/>
          <w:marRight w:val="0"/>
          <w:marTop w:val="0"/>
          <w:marBottom w:val="0"/>
          <w:divBdr>
            <w:top w:val="none" w:sz="0" w:space="0" w:color="auto"/>
            <w:left w:val="none" w:sz="0" w:space="0" w:color="auto"/>
            <w:bottom w:val="none" w:sz="0" w:space="0" w:color="auto"/>
            <w:right w:val="none" w:sz="0" w:space="0" w:color="auto"/>
          </w:divBdr>
        </w:div>
        <w:div w:id="1309479693">
          <w:marLeft w:val="0"/>
          <w:marRight w:val="0"/>
          <w:marTop w:val="0"/>
          <w:marBottom w:val="0"/>
          <w:divBdr>
            <w:top w:val="none" w:sz="0" w:space="0" w:color="auto"/>
            <w:left w:val="none" w:sz="0" w:space="0" w:color="auto"/>
            <w:bottom w:val="none" w:sz="0" w:space="0" w:color="auto"/>
            <w:right w:val="none" w:sz="0" w:space="0" w:color="auto"/>
          </w:divBdr>
        </w:div>
        <w:div w:id="1728991083">
          <w:marLeft w:val="0"/>
          <w:marRight w:val="0"/>
          <w:marTop w:val="0"/>
          <w:marBottom w:val="0"/>
          <w:divBdr>
            <w:top w:val="none" w:sz="0" w:space="0" w:color="auto"/>
            <w:left w:val="none" w:sz="0" w:space="0" w:color="auto"/>
            <w:bottom w:val="none" w:sz="0" w:space="0" w:color="auto"/>
            <w:right w:val="none" w:sz="0" w:space="0" w:color="auto"/>
          </w:divBdr>
        </w:div>
      </w:divsChild>
    </w:div>
    <w:div w:id="1787458719">
      <w:bodyDiv w:val="1"/>
      <w:marLeft w:val="0"/>
      <w:marRight w:val="0"/>
      <w:marTop w:val="0"/>
      <w:marBottom w:val="0"/>
      <w:divBdr>
        <w:top w:val="none" w:sz="0" w:space="0" w:color="auto"/>
        <w:left w:val="none" w:sz="0" w:space="0" w:color="auto"/>
        <w:bottom w:val="none" w:sz="0" w:space="0" w:color="auto"/>
        <w:right w:val="none" w:sz="0" w:space="0" w:color="auto"/>
      </w:divBdr>
    </w:div>
    <w:div w:id="1841575195">
      <w:bodyDiv w:val="1"/>
      <w:marLeft w:val="0"/>
      <w:marRight w:val="0"/>
      <w:marTop w:val="0"/>
      <w:marBottom w:val="0"/>
      <w:divBdr>
        <w:top w:val="none" w:sz="0" w:space="0" w:color="auto"/>
        <w:left w:val="none" w:sz="0" w:space="0" w:color="auto"/>
        <w:bottom w:val="none" w:sz="0" w:space="0" w:color="auto"/>
        <w:right w:val="none" w:sz="0" w:space="0" w:color="auto"/>
      </w:divBdr>
      <w:divsChild>
        <w:div w:id="757405700">
          <w:marLeft w:val="0"/>
          <w:marRight w:val="0"/>
          <w:marTop w:val="0"/>
          <w:marBottom w:val="0"/>
          <w:divBdr>
            <w:top w:val="none" w:sz="0" w:space="0" w:color="auto"/>
            <w:left w:val="none" w:sz="0" w:space="0" w:color="auto"/>
            <w:bottom w:val="none" w:sz="0" w:space="0" w:color="auto"/>
            <w:right w:val="none" w:sz="0" w:space="0" w:color="auto"/>
          </w:divBdr>
          <w:divsChild>
            <w:div w:id="631596207">
              <w:marLeft w:val="0"/>
              <w:marRight w:val="0"/>
              <w:marTop w:val="0"/>
              <w:marBottom w:val="0"/>
              <w:divBdr>
                <w:top w:val="none" w:sz="0" w:space="0" w:color="auto"/>
                <w:left w:val="none" w:sz="0" w:space="0" w:color="auto"/>
                <w:bottom w:val="none" w:sz="0" w:space="0" w:color="auto"/>
                <w:right w:val="none" w:sz="0" w:space="0" w:color="auto"/>
              </w:divBdr>
              <w:divsChild>
                <w:div w:id="152286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604184">
      <w:bodyDiv w:val="1"/>
      <w:marLeft w:val="0"/>
      <w:marRight w:val="0"/>
      <w:marTop w:val="0"/>
      <w:marBottom w:val="0"/>
      <w:divBdr>
        <w:top w:val="none" w:sz="0" w:space="0" w:color="auto"/>
        <w:left w:val="none" w:sz="0" w:space="0" w:color="auto"/>
        <w:bottom w:val="none" w:sz="0" w:space="0" w:color="auto"/>
        <w:right w:val="none" w:sz="0" w:space="0" w:color="auto"/>
      </w:divBdr>
      <w:divsChild>
        <w:div w:id="56435761">
          <w:marLeft w:val="0"/>
          <w:marRight w:val="0"/>
          <w:marTop w:val="0"/>
          <w:marBottom w:val="0"/>
          <w:divBdr>
            <w:top w:val="none" w:sz="0" w:space="0" w:color="auto"/>
            <w:left w:val="none" w:sz="0" w:space="0" w:color="auto"/>
            <w:bottom w:val="none" w:sz="0" w:space="0" w:color="auto"/>
            <w:right w:val="none" w:sz="0" w:space="0" w:color="auto"/>
          </w:divBdr>
          <w:divsChild>
            <w:div w:id="1843469401">
              <w:marLeft w:val="0"/>
              <w:marRight w:val="0"/>
              <w:marTop w:val="0"/>
              <w:marBottom w:val="0"/>
              <w:divBdr>
                <w:top w:val="none" w:sz="0" w:space="0" w:color="auto"/>
                <w:left w:val="none" w:sz="0" w:space="0" w:color="auto"/>
                <w:bottom w:val="none" w:sz="0" w:space="0" w:color="auto"/>
                <w:right w:val="none" w:sz="0" w:space="0" w:color="auto"/>
              </w:divBdr>
              <w:divsChild>
                <w:div w:id="618225540">
                  <w:marLeft w:val="0"/>
                  <w:marRight w:val="0"/>
                  <w:marTop w:val="0"/>
                  <w:marBottom w:val="0"/>
                  <w:divBdr>
                    <w:top w:val="none" w:sz="0" w:space="0" w:color="auto"/>
                    <w:left w:val="none" w:sz="0" w:space="0" w:color="auto"/>
                    <w:bottom w:val="none" w:sz="0" w:space="0" w:color="auto"/>
                    <w:right w:val="none" w:sz="0" w:space="0" w:color="auto"/>
                  </w:divBdr>
                  <w:divsChild>
                    <w:div w:id="184674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995729">
      <w:bodyDiv w:val="1"/>
      <w:marLeft w:val="0"/>
      <w:marRight w:val="0"/>
      <w:marTop w:val="0"/>
      <w:marBottom w:val="0"/>
      <w:divBdr>
        <w:top w:val="none" w:sz="0" w:space="0" w:color="auto"/>
        <w:left w:val="none" w:sz="0" w:space="0" w:color="auto"/>
        <w:bottom w:val="none" w:sz="0" w:space="0" w:color="auto"/>
        <w:right w:val="none" w:sz="0" w:space="0" w:color="auto"/>
      </w:divBdr>
      <w:divsChild>
        <w:div w:id="1183058284">
          <w:marLeft w:val="0"/>
          <w:marRight w:val="0"/>
          <w:marTop w:val="0"/>
          <w:marBottom w:val="0"/>
          <w:divBdr>
            <w:top w:val="none" w:sz="0" w:space="0" w:color="auto"/>
            <w:left w:val="none" w:sz="0" w:space="0" w:color="auto"/>
            <w:bottom w:val="none" w:sz="0" w:space="0" w:color="auto"/>
            <w:right w:val="none" w:sz="0" w:space="0" w:color="auto"/>
          </w:divBdr>
          <w:divsChild>
            <w:div w:id="492649394">
              <w:marLeft w:val="0"/>
              <w:marRight w:val="0"/>
              <w:marTop w:val="0"/>
              <w:marBottom w:val="0"/>
              <w:divBdr>
                <w:top w:val="none" w:sz="0" w:space="0" w:color="auto"/>
                <w:left w:val="none" w:sz="0" w:space="0" w:color="auto"/>
                <w:bottom w:val="none" w:sz="0" w:space="0" w:color="auto"/>
                <w:right w:val="none" w:sz="0" w:space="0" w:color="auto"/>
              </w:divBdr>
              <w:divsChild>
                <w:div w:id="185252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299797">
      <w:bodyDiv w:val="1"/>
      <w:marLeft w:val="0"/>
      <w:marRight w:val="0"/>
      <w:marTop w:val="0"/>
      <w:marBottom w:val="0"/>
      <w:divBdr>
        <w:top w:val="none" w:sz="0" w:space="0" w:color="auto"/>
        <w:left w:val="none" w:sz="0" w:space="0" w:color="auto"/>
        <w:bottom w:val="none" w:sz="0" w:space="0" w:color="auto"/>
        <w:right w:val="none" w:sz="0" w:space="0" w:color="auto"/>
      </w:divBdr>
      <w:divsChild>
        <w:div w:id="1518883058">
          <w:marLeft w:val="0"/>
          <w:marRight w:val="0"/>
          <w:marTop w:val="0"/>
          <w:marBottom w:val="0"/>
          <w:divBdr>
            <w:top w:val="none" w:sz="0" w:space="0" w:color="auto"/>
            <w:left w:val="none" w:sz="0" w:space="0" w:color="auto"/>
            <w:bottom w:val="none" w:sz="0" w:space="0" w:color="auto"/>
            <w:right w:val="none" w:sz="0" w:space="0" w:color="auto"/>
          </w:divBdr>
          <w:divsChild>
            <w:div w:id="1165586869">
              <w:marLeft w:val="0"/>
              <w:marRight w:val="0"/>
              <w:marTop w:val="0"/>
              <w:marBottom w:val="0"/>
              <w:divBdr>
                <w:top w:val="none" w:sz="0" w:space="0" w:color="auto"/>
                <w:left w:val="none" w:sz="0" w:space="0" w:color="auto"/>
                <w:bottom w:val="none" w:sz="0" w:space="0" w:color="auto"/>
                <w:right w:val="none" w:sz="0" w:space="0" w:color="auto"/>
              </w:divBdr>
              <w:divsChild>
                <w:div w:id="47495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193305">
      <w:bodyDiv w:val="1"/>
      <w:marLeft w:val="0"/>
      <w:marRight w:val="0"/>
      <w:marTop w:val="0"/>
      <w:marBottom w:val="0"/>
      <w:divBdr>
        <w:top w:val="none" w:sz="0" w:space="0" w:color="auto"/>
        <w:left w:val="none" w:sz="0" w:space="0" w:color="auto"/>
        <w:bottom w:val="none" w:sz="0" w:space="0" w:color="auto"/>
        <w:right w:val="none" w:sz="0" w:space="0" w:color="auto"/>
      </w:divBdr>
      <w:divsChild>
        <w:div w:id="1823696019">
          <w:marLeft w:val="0"/>
          <w:marRight w:val="0"/>
          <w:marTop w:val="0"/>
          <w:marBottom w:val="0"/>
          <w:divBdr>
            <w:top w:val="none" w:sz="0" w:space="0" w:color="auto"/>
            <w:left w:val="none" w:sz="0" w:space="0" w:color="auto"/>
            <w:bottom w:val="none" w:sz="0" w:space="0" w:color="auto"/>
            <w:right w:val="none" w:sz="0" w:space="0" w:color="auto"/>
          </w:divBdr>
          <w:divsChild>
            <w:div w:id="1009602251">
              <w:marLeft w:val="0"/>
              <w:marRight w:val="0"/>
              <w:marTop w:val="0"/>
              <w:marBottom w:val="0"/>
              <w:divBdr>
                <w:top w:val="none" w:sz="0" w:space="0" w:color="auto"/>
                <w:left w:val="none" w:sz="0" w:space="0" w:color="auto"/>
                <w:bottom w:val="none" w:sz="0" w:space="0" w:color="auto"/>
                <w:right w:val="none" w:sz="0" w:space="0" w:color="auto"/>
              </w:divBdr>
              <w:divsChild>
                <w:div w:id="121231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155047">
      <w:bodyDiv w:val="1"/>
      <w:marLeft w:val="0"/>
      <w:marRight w:val="0"/>
      <w:marTop w:val="0"/>
      <w:marBottom w:val="0"/>
      <w:divBdr>
        <w:top w:val="none" w:sz="0" w:space="0" w:color="auto"/>
        <w:left w:val="none" w:sz="0" w:space="0" w:color="auto"/>
        <w:bottom w:val="none" w:sz="0" w:space="0" w:color="auto"/>
        <w:right w:val="none" w:sz="0" w:space="0" w:color="auto"/>
      </w:divBdr>
      <w:divsChild>
        <w:div w:id="729158103">
          <w:marLeft w:val="0"/>
          <w:marRight w:val="0"/>
          <w:marTop w:val="0"/>
          <w:marBottom w:val="0"/>
          <w:divBdr>
            <w:top w:val="none" w:sz="0" w:space="0" w:color="auto"/>
            <w:left w:val="none" w:sz="0" w:space="0" w:color="auto"/>
            <w:bottom w:val="none" w:sz="0" w:space="0" w:color="auto"/>
            <w:right w:val="none" w:sz="0" w:space="0" w:color="auto"/>
          </w:divBdr>
          <w:divsChild>
            <w:div w:id="767580407">
              <w:marLeft w:val="0"/>
              <w:marRight w:val="0"/>
              <w:marTop w:val="0"/>
              <w:marBottom w:val="0"/>
              <w:divBdr>
                <w:top w:val="none" w:sz="0" w:space="0" w:color="auto"/>
                <w:left w:val="none" w:sz="0" w:space="0" w:color="auto"/>
                <w:bottom w:val="none" w:sz="0" w:space="0" w:color="auto"/>
                <w:right w:val="none" w:sz="0" w:space="0" w:color="auto"/>
              </w:divBdr>
              <w:divsChild>
                <w:div w:id="1082070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477565">
      <w:bodyDiv w:val="1"/>
      <w:marLeft w:val="0"/>
      <w:marRight w:val="0"/>
      <w:marTop w:val="0"/>
      <w:marBottom w:val="0"/>
      <w:divBdr>
        <w:top w:val="none" w:sz="0" w:space="0" w:color="auto"/>
        <w:left w:val="none" w:sz="0" w:space="0" w:color="auto"/>
        <w:bottom w:val="none" w:sz="0" w:space="0" w:color="auto"/>
        <w:right w:val="none" w:sz="0" w:space="0" w:color="auto"/>
      </w:divBdr>
      <w:divsChild>
        <w:div w:id="1649550609">
          <w:marLeft w:val="0"/>
          <w:marRight w:val="0"/>
          <w:marTop w:val="0"/>
          <w:marBottom w:val="0"/>
          <w:divBdr>
            <w:top w:val="none" w:sz="0" w:space="0" w:color="auto"/>
            <w:left w:val="none" w:sz="0" w:space="0" w:color="auto"/>
            <w:bottom w:val="none" w:sz="0" w:space="0" w:color="auto"/>
            <w:right w:val="none" w:sz="0" w:space="0" w:color="auto"/>
          </w:divBdr>
          <w:divsChild>
            <w:div w:id="723255325">
              <w:marLeft w:val="0"/>
              <w:marRight w:val="0"/>
              <w:marTop w:val="0"/>
              <w:marBottom w:val="0"/>
              <w:divBdr>
                <w:top w:val="none" w:sz="0" w:space="0" w:color="auto"/>
                <w:left w:val="none" w:sz="0" w:space="0" w:color="auto"/>
                <w:bottom w:val="none" w:sz="0" w:space="0" w:color="auto"/>
                <w:right w:val="none" w:sz="0" w:space="0" w:color="auto"/>
              </w:divBdr>
              <w:divsChild>
                <w:div w:id="482502814">
                  <w:marLeft w:val="0"/>
                  <w:marRight w:val="0"/>
                  <w:marTop w:val="0"/>
                  <w:marBottom w:val="0"/>
                  <w:divBdr>
                    <w:top w:val="none" w:sz="0" w:space="0" w:color="auto"/>
                    <w:left w:val="none" w:sz="0" w:space="0" w:color="auto"/>
                    <w:bottom w:val="none" w:sz="0" w:space="0" w:color="auto"/>
                    <w:right w:val="none" w:sz="0" w:space="0" w:color="auto"/>
                  </w:divBdr>
                  <w:divsChild>
                    <w:div w:id="2044086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799991">
      <w:bodyDiv w:val="1"/>
      <w:marLeft w:val="0"/>
      <w:marRight w:val="0"/>
      <w:marTop w:val="0"/>
      <w:marBottom w:val="0"/>
      <w:divBdr>
        <w:top w:val="none" w:sz="0" w:space="0" w:color="auto"/>
        <w:left w:val="none" w:sz="0" w:space="0" w:color="auto"/>
        <w:bottom w:val="none" w:sz="0" w:space="0" w:color="auto"/>
        <w:right w:val="none" w:sz="0" w:space="0" w:color="auto"/>
      </w:divBdr>
      <w:divsChild>
        <w:div w:id="2136285840">
          <w:marLeft w:val="0"/>
          <w:marRight w:val="0"/>
          <w:marTop w:val="0"/>
          <w:marBottom w:val="0"/>
          <w:divBdr>
            <w:top w:val="none" w:sz="0" w:space="0" w:color="auto"/>
            <w:left w:val="none" w:sz="0" w:space="0" w:color="auto"/>
            <w:bottom w:val="none" w:sz="0" w:space="0" w:color="auto"/>
            <w:right w:val="none" w:sz="0" w:space="0" w:color="auto"/>
          </w:divBdr>
          <w:divsChild>
            <w:div w:id="944463411">
              <w:marLeft w:val="0"/>
              <w:marRight w:val="0"/>
              <w:marTop w:val="0"/>
              <w:marBottom w:val="0"/>
              <w:divBdr>
                <w:top w:val="none" w:sz="0" w:space="0" w:color="auto"/>
                <w:left w:val="none" w:sz="0" w:space="0" w:color="auto"/>
                <w:bottom w:val="none" w:sz="0" w:space="0" w:color="auto"/>
                <w:right w:val="none" w:sz="0" w:space="0" w:color="auto"/>
              </w:divBdr>
              <w:divsChild>
                <w:div w:id="1612781331">
                  <w:marLeft w:val="0"/>
                  <w:marRight w:val="0"/>
                  <w:marTop w:val="0"/>
                  <w:marBottom w:val="0"/>
                  <w:divBdr>
                    <w:top w:val="none" w:sz="0" w:space="0" w:color="auto"/>
                    <w:left w:val="none" w:sz="0" w:space="0" w:color="auto"/>
                    <w:bottom w:val="none" w:sz="0" w:space="0" w:color="auto"/>
                    <w:right w:val="none" w:sz="0" w:space="0" w:color="auto"/>
                  </w:divBdr>
                  <w:divsChild>
                    <w:div w:id="173947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423385">
      <w:bodyDiv w:val="1"/>
      <w:marLeft w:val="0"/>
      <w:marRight w:val="0"/>
      <w:marTop w:val="0"/>
      <w:marBottom w:val="0"/>
      <w:divBdr>
        <w:top w:val="none" w:sz="0" w:space="0" w:color="auto"/>
        <w:left w:val="none" w:sz="0" w:space="0" w:color="auto"/>
        <w:bottom w:val="none" w:sz="0" w:space="0" w:color="auto"/>
        <w:right w:val="none" w:sz="0" w:space="0" w:color="auto"/>
      </w:divBdr>
      <w:divsChild>
        <w:div w:id="1944072672">
          <w:marLeft w:val="0"/>
          <w:marRight w:val="0"/>
          <w:marTop w:val="0"/>
          <w:marBottom w:val="0"/>
          <w:divBdr>
            <w:top w:val="none" w:sz="0" w:space="0" w:color="auto"/>
            <w:left w:val="none" w:sz="0" w:space="0" w:color="auto"/>
            <w:bottom w:val="none" w:sz="0" w:space="0" w:color="auto"/>
            <w:right w:val="none" w:sz="0" w:space="0" w:color="auto"/>
          </w:divBdr>
          <w:divsChild>
            <w:div w:id="247887253">
              <w:marLeft w:val="0"/>
              <w:marRight w:val="0"/>
              <w:marTop w:val="0"/>
              <w:marBottom w:val="0"/>
              <w:divBdr>
                <w:top w:val="none" w:sz="0" w:space="0" w:color="auto"/>
                <w:left w:val="none" w:sz="0" w:space="0" w:color="auto"/>
                <w:bottom w:val="none" w:sz="0" w:space="0" w:color="auto"/>
                <w:right w:val="none" w:sz="0" w:space="0" w:color="auto"/>
              </w:divBdr>
              <w:divsChild>
                <w:div w:id="93116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178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FDAA17-45D2-DF4C-9126-1E796D11DB4C}">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524396-98BF-BD46-97EB-345167F4C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22859</Words>
  <Characters>130300</Characters>
  <Application>Microsoft Office Word</Application>
  <DocSecurity>0</DocSecurity>
  <Lines>1085</Lines>
  <Paragraphs>305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 INTERNATIONAL GROUP UK BRANCH</dc:creator>
  <cp:keywords/>
  <dc:description/>
  <cp:lastModifiedBy>Redhwan Al-amri</cp:lastModifiedBy>
  <cp:revision>2</cp:revision>
  <dcterms:created xsi:type="dcterms:W3CDTF">2024-04-04T12:28:00Z</dcterms:created>
  <dcterms:modified xsi:type="dcterms:W3CDTF">2024-04-04T12:28:00Z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830453ed-02d5-35a6-9624-26e600ca9a49</vt:lpwstr>
  </property>
  <property fmtid="{D5CDD505-2E9C-101B-9397-08002B2CF9AE}" pid="24" name="Mendeley Citation Style_1">
    <vt:lpwstr>http://www.zotero.org/styles/harvard-cite-them-right</vt:lpwstr>
  </property>
  <property fmtid="{D5CDD505-2E9C-101B-9397-08002B2CF9AE}" pid="25" name="grammarly_documentId">
    <vt:lpwstr>documentId_4313</vt:lpwstr>
  </property>
  <property fmtid="{D5CDD505-2E9C-101B-9397-08002B2CF9AE}" pid="26" name="grammarly_documentContext">
    <vt:lpwstr>{"goals":[],"domain":"general","emotions":[],"dialect":"british"}</vt:lpwstr>
  </property>
  <property fmtid="{D5CDD505-2E9C-101B-9397-08002B2CF9AE}" pid="27" name="GrammarlyDocumentId">
    <vt:lpwstr>3bf96cec1eac242b8e2e8ffb5ac20f5223851092578183102bb5b6cd760fb965</vt:lpwstr>
  </property>
</Properties>
</file>