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E21C9" w14:textId="717579A3" w:rsidR="00E33799" w:rsidRDefault="00DB0731" w:rsidP="00DB0731">
      <w:pPr>
        <w:pStyle w:val="Heading1"/>
      </w:pPr>
      <w:r>
        <w:t>BMHR7019 – Advanced Application of Employment Law</w:t>
      </w:r>
    </w:p>
    <w:p w14:paraId="1C57B5EA" w14:textId="125B46EE" w:rsidR="00DB0731" w:rsidRDefault="00DB0731" w:rsidP="00DB0731">
      <w:pPr>
        <w:pStyle w:val="Heading2"/>
      </w:pPr>
      <w:r>
        <w:t>Natalie Mills – 1451133</w:t>
      </w:r>
    </w:p>
    <w:p w14:paraId="27F48932" w14:textId="292258EA" w:rsidR="00DB0731" w:rsidRDefault="00DB0731" w:rsidP="00DB0731">
      <w:pPr>
        <w:pStyle w:val="Heading3"/>
      </w:pPr>
      <w:r>
        <w:t xml:space="preserve">Task 1 – Section </w:t>
      </w:r>
      <w:r w:rsidR="00B960CC">
        <w:t xml:space="preserve">parts 1 and 2 </w:t>
      </w:r>
    </w:p>
    <w:p w14:paraId="3AEF088B" w14:textId="0B5F3F91" w:rsidR="00513579" w:rsidRPr="00F12133" w:rsidRDefault="005A5F27" w:rsidP="00AE11A9">
      <w:pPr>
        <w:rPr>
          <w:b/>
          <w:bCs/>
        </w:rPr>
      </w:pPr>
      <w:r w:rsidRPr="00F12133">
        <w:rPr>
          <w:b/>
          <w:bCs/>
        </w:rPr>
        <w:t xml:space="preserve">Memorandum </w:t>
      </w:r>
    </w:p>
    <w:p w14:paraId="568130D1" w14:textId="16CB7D69" w:rsidR="005A5F27" w:rsidRDefault="008F4707" w:rsidP="00AE11A9">
      <w:r w:rsidRPr="00F12133">
        <w:rPr>
          <w:b/>
          <w:bCs/>
        </w:rPr>
        <w:t>To:</w:t>
      </w:r>
      <w:r>
        <w:t xml:space="preserve"> David Smith [Managing Director</w:t>
      </w:r>
      <w:r w:rsidR="007C31B2">
        <w:t xml:space="preserve"> – Capital Garden Centre Limited</w:t>
      </w:r>
      <w:r>
        <w:t>]</w:t>
      </w:r>
    </w:p>
    <w:p w14:paraId="0C32E47D" w14:textId="29A42877" w:rsidR="007C31B2" w:rsidRDefault="007C31B2" w:rsidP="00AE11A9">
      <w:r w:rsidRPr="00F12133">
        <w:rPr>
          <w:b/>
          <w:bCs/>
        </w:rPr>
        <w:t>From:</w:t>
      </w:r>
      <w:r>
        <w:t xml:space="preserve"> Natalie Mills [HR Consultant]</w:t>
      </w:r>
    </w:p>
    <w:p w14:paraId="51AE536A" w14:textId="5E8E635F" w:rsidR="008F4CBF" w:rsidRDefault="008F4CBF" w:rsidP="00AE11A9">
      <w:r w:rsidRPr="00F12133">
        <w:rPr>
          <w:b/>
          <w:bCs/>
        </w:rPr>
        <w:t>Date:</w:t>
      </w:r>
      <w:r>
        <w:t xml:space="preserve"> </w:t>
      </w:r>
      <w:r w:rsidR="0057061E">
        <w:t>15</w:t>
      </w:r>
      <w:r w:rsidR="0057061E" w:rsidRPr="0057061E">
        <w:rPr>
          <w:vertAlign w:val="superscript"/>
        </w:rPr>
        <w:t>th</w:t>
      </w:r>
      <w:r w:rsidR="0057061E">
        <w:t xml:space="preserve"> February 2024</w:t>
      </w:r>
    </w:p>
    <w:p w14:paraId="1FE283C2" w14:textId="05ADD50B" w:rsidR="00FE711A" w:rsidRPr="00400514" w:rsidRDefault="00D46C56" w:rsidP="00AE11A9">
      <w:pPr>
        <w:rPr>
          <w:b/>
          <w:bCs/>
        </w:rPr>
      </w:pPr>
      <w:r w:rsidRPr="00400514">
        <w:rPr>
          <w:b/>
          <w:bCs/>
        </w:rPr>
        <w:t>EMPLOYMENT TRIBUNAL CASE NO 3575/2024</w:t>
      </w:r>
      <w:r w:rsidR="00400514" w:rsidRPr="00400514">
        <w:rPr>
          <w:b/>
          <w:bCs/>
        </w:rPr>
        <w:t xml:space="preserve"> – SARAH WALTERS (Claimant) AND CAPITAL GARDEN CENTRE LIMITED (Respondent)</w:t>
      </w:r>
    </w:p>
    <w:p w14:paraId="796BD49F" w14:textId="04F3C7CC" w:rsidR="00F12133" w:rsidRPr="009D5506" w:rsidRDefault="009D5506" w:rsidP="00AE11A9">
      <w:pPr>
        <w:rPr>
          <w:b/>
          <w:bCs/>
        </w:rPr>
      </w:pPr>
      <w:r w:rsidRPr="009D5506">
        <w:rPr>
          <w:b/>
          <w:bCs/>
        </w:rPr>
        <w:t>Introduction:</w:t>
      </w:r>
    </w:p>
    <w:p w14:paraId="3C7CDB63" w14:textId="71782B2F" w:rsidR="009D5506" w:rsidRDefault="005C2F69" w:rsidP="00AE11A9">
      <w:r>
        <w:t>Sarah Walters, a former employee of Capital Garden Centre Limited (Capital)</w:t>
      </w:r>
      <w:r w:rsidR="00404D49">
        <w:t>, has filed an ET1 Employment Claim against Capital, dated the 10</w:t>
      </w:r>
      <w:r w:rsidR="00404D49" w:rsidRPr="00404D49">
        <w:rPr>
          <w:vertAlign w:val="superscript"/>
        </w:rPr>
        <w:t>th</w:t>
      </w:r>
      <w:r w:rsidR="00404D49">
        <w:t xml:space="preserve"> of February 2024. </w:t>
      </w:r>
      <w:r w:rsidR="000E04BA">
        <w:t>This memo will outline Sarah Walters eligibility</w:t>
      </w:r>
      <w:r w:rsidR="00663ABD">
        <w:t>, defences of Capital and next steps.</w:t>
      </w:r>
    </w:p>
    <w:p w14:paraId="2584DEC3" w14:textId="6154A000" w:rsidR="00E34F7E" w:rsidRPr="00ED25CE" w:rsidRDefault="00ED25CE" w:rsidP="00AE11A9">
      <w:pPr>
        <w:rPr>
          <w:b/>
          <w:bCs/>
        </w:rPr>
      </w:pPr>
      <w:r w:rsidRPr="00ED25CE">
        <w:rPr>
          <w:b/>
          <w:bCs/>
        </w:rPr>
        <w:t>ET1 Claim:</w:t>
      </w:r>
    </w:p>
    <w:p w14:paraId="49388398" w14:textId="02269407" w:rsidR="00F37B6D" w:rsidRDefault="00971B5B" w:rsidP="00AE11A9">
      <w:r>
        <w:t>An ET</w:t>
      </w:r>
      <w:r w:rsidR="0031079A">
        <w:t>1</w:t>
      </w:r>
      <w:r w:rsidR="00EB4043">
        <w:t xml:space="preserve"> is </w:t>
      </w:r>
      <w:r w:rsidR="00962BC8">
        <w:t xml:space="preserve">a form used </w:t>
      </w:r>
      <w:r w:rsidR="002D74FA">
        <w:t xml:space="preserve">to make “a claim </w:t>
      </w:r>
      <w:r w:rsidR="00BB6373">
        <w:t xml:space="preserve">to </w:t>
      </w:r>
      <w:r w:rsidR="00BB6373" w:rsidRPr="00BB6373">
        <w:t>an employment tribunal if you think you've been treated unfairly by your employer, potential employer or trade union</w:t>
      </w:r>
      <w:r w:rsidR="00C8313C">
        <w:t>” (GOV</w:t>
      </w:r>
      <w:r w:rsidR="00847E12">
        <w:t xml:space="preserve"> UK, 2017)</w:t>
      </w:r>
      <w:r w:rsidR="004D2CAB">
        <w:t>, in the case of Capital, Sarah Walters filed an ET1</w:t>
      </w:r>
      <w:r w:rsidR="003A5742">
        <w:t xml:space="preserve"> form, which Capital received on the</w:t>
      </w:r>
      <w:r w:rsidR="0003614F">
        <w:t xml:space="preserve"> 10</w:t>
      </w:r>
      <w:r w:rsidR="0003614F" w:rsidRPr="0003614F">
        <w:rPr>
          <w:vertAlign w:val="superscript"/>
        </w:rPr>
        <w:t>th</w:t>
      </w:r>
      <w:r w:rsidR="0003614F">
        <w:t xml:space="preserve"> of </w:t>
      </w:r>
      <w:proofErr w:type="gramStart"/>
      <w:r w:rsidR="0003614F">
        <w:t>February,</w:t>
      </w:r>
      <w:proofErr w:type="gramEnd"/>
      <w:r w:rsidR="0003614F">
        <w:t xml:space="preserve"> 2024. Sarah Walters alleges </w:t>
      </w:r>
      <w:r w:rsidR="00614CE7">
        <w:t>constructive dismissal</w:t>
      </w:r>
      <w:r w:rsidR="00FC097D">
        <w:t xml:space="preserve">, unfair treatment and </w:t>
      </w:r>
      <w:r w:rsidR="00FE711A">
        <w:t>discriminating arising from disability</w:t>
      </w:r>
      <w:r w:rsidR="00C3617B">
        <w:t>, prior to the making the cl</w:t>
      </w:r>
      <w:r w:rsidR="005B54C9">
        <w:t xml:space="preserve">aimant completed an early conciliation form and did not want to engage in the process, the claimant was subsequently issued with an </w:t>
      </w:r>
      <w:r w:rsidR="000E3408">
        <w:t>early conciliation certificate.</w:t>
      </w:r>
    </w:p>
    <w:p w14:paraId="6D127F43" w14:textId="496A336D" w:rsidR="00BB74F8" w:rsidRDefault="00BB74F8" w:rsidP="00AE11A9">
      <w:r>
        <w:t>Having received the form, Capital will need to respond to the ET1</w:t>
      </w:r>
      <w:r w:rsidR="000254D7">
        <w:t xml:space="preserve"> using the ET</w:t>
      </w:r>
      <w:r w:rsidR="00FF418C">
        <w:t>3 form</w:t>
      </w:r>
      <w:r w:rsidR="001410B3">
        <w:t xml:space="preserve"> within 28 days</w:t>
      </w:r>
      <w:r w:rsidR="0027660D">
        <w:t xml:space="preserve"> </w:t>
      </w:r>
      <w:r w:rsidR="000F01D2">
        <w:t>–</w:t>
      </w:r>
      <w:r w:rsidR="0027660D">
        <w:t xml:space="preserve"> </w:t>
      </w:r>
      <w:r w:rsidR="000F01D2">
        <w:t xml:space="preserve">this means Capital will need to submit the ET3 on </w:t>
      </w:r>
      <w:r w:rsidR="000F01D2" w:rsidRPr="00181404">
        <w:rPr>
          <w:b/>
          <w:bCs/>
          <w:u w:val="single"/>
        </w:rPr>
        <w:t>Friday the 8</w:t>
      </w:r>
      <w:r w:rsidR="000F01D2" w:rsidRPr="00181404">
        <w:rPr>
          <w:b/>
          <w:bCs/>
          <w:u w:val="single"/>
          <w:vertAlign w:val="superscript"/>
        </w:rPr>
        <w:t>th</w:t>
      </w:r>
      <w:r w:rsidR="000F01D2" w:rsidRPr="00181404">
        <w:rPr>
          <w:b/>
          <w:bCs/>
          <w:u w:val="single"/>
        </w:rPr>
        <w:t xml:space="preserve"> of March 2024</w:t>
      </w:r>
      <w:r w:rsidR="00FF418C">
        <w:t xml:space="preserve">. The ET3 is summary of response to the </w:t>
      </w:r>
      <w:r w:rsidR="002D348B">
        <w:t>claimant</w:t>
      </w:r>
      <w:r w:rsidR="003C0D1D">
        <w:t xml:space="preserve">. </w:t>
      </w:r>
      <w:r w:rsidR="000E3408">
        <w:t>Typically, b</w:t>
      </w:r>
      <w:r w:rsidR="003C0D1D">
        <w:t xml:space="preserve">oth the ET1 and ET3 forms will </w:t>
      </w:r>
      <w:r w:rsidR="00B052D4">
        <w:t>be sent to Advisory,</w:t>
      </w:r>
      <w:r w:rsidR="00376D62">
        <w:t xml:space="preserve"> Conciliation and Arbitrary Service (ACAS)</w:t>
      </w:r>
      <w:r w:rsidR="00B052D4">
        <w:t xml:space="preserve"> </w:t>
      </w:r>
      <w:r w:rsidR="007C204D">
        <w:t>to try to resolve the case without going to tribunal or the tribunal may hold</w:t>
      </w:r>
      <w:r w:rsidR="009D6D17">
        <w:t xml:space="preserve"> “</w:t>
      </w:r>
      <w:r w:rsidR="009D6D17" w:rsidRPr="009D6D17">
        <w:t xml:space="preserve">a hearing to decide on how to manage the case or to work out exactly what the issues </w:t>
      </w:r>
      <w:proofErr w:type="spellStart"/>
      <w:r w:rsidR="009D6D17" w:rsidRPr="009D6D17">
        <w:t>are</w:t>
      </w:r>
      <w:r w:rsidR="009D6D17">
        <w:t>..t</w:t>
      </w:r>
      <w:r w:rsidR="009D6D17" w:rsidRPr="009D6D17">
        <w:t>his</w:t>
      </w:r>
      <w:proofErr w:type="spellEnd"/>
      <w:r w:rsidR="009D6D17" w:rsidRPr="009D6D17">
        <w:t xml:space="preserve"> is called a ‘preliminary hearing’</w:t>
      </w:r>
      <w:r w:rsidR="009D6D17">
        <w:t>…</w:t>
      </w:r>
      <w:r w:rsidR="009D6D17" w:rsidRPr="009D6D17">
        <w:t>might take place over the telephone, by video call or in person</w:t>
      </w:r>
      <w:r w:rsidR="009D6D17">
        <w:t>”</w:t>
      </w:r>
      <w:r w:rsidR="00D45C15">
        <w:t xml:space="preserve"> (Citizens Advice, 2021</w:t>
      </w:r>
      <w:r w:rsidR="00E93001">
        <w:t>a</w:t>
      </w:r>
      <w:r w:rsidR="00D45C15">
        <w:t>)</w:t>
      </w:r>
      <w:r w:rsidR="000E3408">
        <w:t xml:space="preserve">, however as the </w:t>
      </w:r>
      <w:r w:rsidR="00D958B8">
        <w:t>claimant has stated they do not want to engage in early conciliation</w:t>
      </w:r>
      <w:r w:rsidR="006E0E5D">
        <w:t xml:space="preserve">, a case management order will be sent which will detail </w:t>
      </w:r>
      <w:r w:rsidR="00794ACE">
        <w:t>which documents will need to be compiled and required (</w:t>
      </w:r>
      <w:r w:rsidR="00BD4E26">
        <w:t>Employment Tribunals of England and Wales, 2013)</w:t>
      </w:r>
      <w:r w:rsidR="00150500">
        <w:t xml:space="preserve">. </w:t>
      </w:r>
    </w:p>
    <w:p w14:paraId="17E2AE43" w14:textId="35F0EAD1" w:rsidR="002D348B" w:rsidRDefault="00E7493D" w:rsidP="00AE11A9">
      <w:pPr>
        <w:rPr>
          <w:b/>
          <w:bCs/>
        </w:rPr>
      </w:pPr>
      <w:r w:rsidRPr="00C17000">
        <w:rPr>
          <w:b/>
          <w:bCs/>
        </w:rPr>
        <w:t xml:space="preserve">Details of the </w:t>
      </w:r>
      <w:r w:rsidR="00C17000" w:rsidRPr="00C17000">
        <w:rPr>
          <w:b/>
          <w:bCs/>
        </w:rPr>
        <w:t>Claims and Eligibility:</w:t>
      </w:r>
    </w:p>
    <w:p w14:paraId="427C2DF9" w14:textId="77777777" w:rsidR="00AA2F9D" w:rsidRDefault="000A70E4" w:rsidP="00AE11A9">
      <w:r>
        <w:t>Sarah Walter</w:t>
      </w:r>
      <w:r w:rsidR="00476FA0">
        <w:t>s</w:t>
      </w:r>
      <w:r w:rsidR="00442459">
        <w:t xml:space="preserve"> (SW)</w:t>
      </w:r>
      <w:r w:rsidR="00476FA0">
        <w:t xml:space="preserve"> was employed by Capital for 2years, 3 months and </w:t>
      </w:r>
      <w:r w:rsidR="0079693F">
        <w:t>14 days</w:t>
      </w:r>
      <w:r w:rsidR="00C5493D">
        <w:t xml:space="preserve">, commencing employment on </w:t>
      </w:r>
      <w:r w:rsidR="009364C6">
        <w:t>the 9</w:t>
      </w:r>
      <w:r w:rsidR="009364C6" w:rsidRPr="009364C6">
        <w:rPr>
          <w:vertAlign w:val="superscript"/>
        </w:rPr>
        <w:t>th</w:t>
      </w:r>
      <w:r w:rsidR="009364C6">
        <w:t xml:space="preserve"> of </w:t>
      </w:r>
      <w:proofErr w:type="gramStart"/>
      <w:r w:rsidR="009364C6">
        <w:t>September,</w:t>
      </w:r>
      <w:proofErr w:type="gramEnd"/>
      <w:r w:rsidR="009364C6">
        <w:t xml:space="preserve"> 2021, </w:t>
      </w:r>
      <w:r w:rsidR="0079693F">
        <w:t xml:space="preserve">before resigning from her employment on </w:t>
      </w:r>
      <w:r w:rsidR="00C5493D">
        <w:t>Monday the 23</w:t>
      </w:r>
      <w:r w:rsidR="00C5493D" w:rsidRPr="00C5493D">
        <w:rPr>
          <w:vertAlign w:val="superscript"/>
        </w:rPr>
        <w:t>rd</w:t>
      </w:r>
      <w:r w:rsidR="00C5493D">
        <w:t xml:space="preserve"> of December, 2023. </w:t>
      </w:r>
    </w:p>
    <w:p w14:paraId="49664262" w14:textId="44671ACE" w:rsidR="009B2473" w:rsidRDefault="000E4681" w:rsidP="00AE11A9">
      <w:r>
        <w:t xml:space="preserve">As Sarah Walters had been in the role for over 2 </w:t>
      </w:r>
      <w:proofErr w:type="gramStart"/>
      <w:r>
        <w:t>years</w:t>
      </w:r>
      <w:proofErr w:type="gramEnd"/>
      <w:r>
        <w:t xml:space="preserve"> she </w:t>
      </w:r>
      <w:r w:rsidR="00CE5B04">
        <w:t>“</w:t>
      </w:r>
      <w:r w:rsidR="00CE5B04" w:rsidRPr="00CE5B04">
        <w:t>has the right to bring a claim for ordinary unfair dismissal, protecting them from an employer terminating their contract without valid reason or without following a fair procedure first</w:t>
      </w:r>
      <w:r w:rsidR="00BE7613">
        <w:t>” (</w:t>
      </w:r>
      <w:r w:rsidR="002E192F">
        <w:t>Springhouse Law, no date)</w:t>
      </w:r>
      <w:r w:rsidR="00442459">
        <w:t xml:space="preserve">. SW states in </w:t>
      </w:r>
      <w:r w:rsidR="00816484">
        <w:t>the ET1 section</w:t>
      </w:r>
      <w:r w:rsidR="00820E37">
        <w:t xml:space="preserve"> 1</w:t>
      </w:r>
      <w:r w:rsidR="000F331A">
        <w:t xml:space="preserve">7 </w:t>
      </w:r>
      <w:r w:rsidR="00B9322E">
        <w:t xml:space="preserve">how “(SW) could not face </w:t>
      </w:r>
      <w:r w:rsidR="008141B3">
        <w:t>going back to work…felt forced out of my job…failing to take into account the difficulties I (SW) face due to depression and migraines”</w:t>
      </w:r>
      <w:r w:rsidR="00B9322E">
        <w:t xml:space="preserve"> </w:t>
      </w:r>
      <w:r w:rsidR="00020664">
        <w:t xml:space="preserve">(Sarah Walters and Capital, </w:t>
      </w:r>
      <w:r w:rsidR="00020664">
        <w:lastRenderedPageBreak/>
        <w:t xml:space="preserve">2024). </w:t>
      </w:r>
      <w:r w:rsidR="00D11046">
        <w:t xml:space="preserve">SW is also </w:t>
      </w:r>
      <w:r w:rsidR="008D1108">
        <w:t xml:space="preserve">eligible to bring forward a claim of </w:t>
      </w:r>
      <w:r w:rsidR="007E6B98">
        <w:t xml:space="preserve">disability </w:t>
      </w:r>
      <w:r w:rsidR="008D1108">
        <w:t>discr</w:t>
      </w:r>
      <w:r w:rsidR="007B7B78">
        <w:t>imination</w:t>
      </w:r>
      <w:r w:rsidR="007E6B98">
        <w:t xml:space="preserve"> under the Equality Act 2010</w:t>
      </w:r>
      <w:r w:rsidR="00CB66A3">
        <w:t>, regardless of the length of service (Morse</w:t>
      </w:r>
      <w:r w:rsidR="003B3380">
        <w:t>, 2019)</w:t>
      </w:r>
      <w:r w:rsidR="00186426">
        <w:t xml:space="preserve">. </w:t>
      </w:r>
      <w:r w:rsidR="006A5E8C">
        <w:t xml:space="preserve"> </w:t>
      </w:r>
    </w:p>
    <w:p w14:paraId="125BDA2C" w14:textId="77777777" w:rsidR="001C7B99" w:rsidRDefault="006A5E8C" w:rsidP="00AE11A9">
      <w:r>
        <w:t xml:space="preserve">Constructive dismissal </w:t>
      </w:r>
      <w:r w:rsidR="00064CEA">
        <w:t xml:space="preserve">can be raised when “an employee resigns </w:t>
      </w:r>
      <w:r w:rsidR="008C0EAE">
        <w:t>because they think their employer has seriously breached their employment contract” (ACAS, 2022)</w:t>
      </w:r>
      <w:r w:rsidR="00120735">
        <w:t xml:space="preserve"> and as SW sits within the </w:t>
      </w:r>
      <w:r w:rsidR="004A784E">
        <w:t>time limits to make a claim (2 years as an employee for the employer and 3 months minus 1 day from the date of resignation (ACAS, 2022))</w:t>
      </w:r>
      <w:r w:rsidR="009B2473">
        <w:t>.</w:t>
      </w:r>
      <w:r w:rsidR="008514A5">
        <w:t xml:space="preserve"> </w:t>
      </w:r>
    </w:p>
    <w:p w14:paraId="5B95C988" w14:textId="48FA1923" w:rsidR="00C17000" w:rsidRDefault="008514A5" w:rsidP="00AE11A9">
      <w:r>
        <w:t xml:space="preserve">For constructive dismissal to be upheld, the claimant needs to </w:t>
      </w:r>
      <w:r w:rsidR="00B758A2">
        <w:t>“</w:t>
      </w:r>
      <w:r w:rsidR="00B758A2" w:rsidRPr="00B758A2">
        <w:t>point to a particular important term in the contract of employment which the employer has by conduct broken showing that he or she no longer intends to be bound by the contract or the employer is guilty of conduct which is a serious breach of the contract as a whole</w:t>
      </w:r>
      <w:r w:rsidR="00B758A2">
        <w:t>” (</w:t>
      </w:r>
      <w:r w:rsidR="00C90DB2">
        <w:t>Croner-I, no date)</w:t>
      </w:r>
      <w:r w:rsidR="001C7B99">
        <w:t xml:space="preserve">, which in the case presented to Capital would be that Capital </w:t>
      </w:r>
      <w:r w:rsidR="00527DF1">
        <w:t xml:space="preserve">is guilty of conduct which is a serious breach of contract by failing to provide reasonable adjustments. </w:t>
      </w:r>
    </w:p>
    <w:p w14:paraId="5C19103D" w14:textId="77777777" w:rsidR="00181404" w:rsidRDefault="00186426" w:rsidP="00394B08">
      <w:r>
        <w:t>SW states in the ET1</w:t>
      </w:r>
      <w:r w:rsidR="002E7E86">
        <w:t xml:space="preserve"> section 1 that they </w:t>
      </w:r>
      <w:r w:rsidR="0073434E">
        <w:t>struggled to obtain employment from 2011 to 2015 due to a lack of skills and depression</w:t>
      </w:r>
      <w:r w:rsidR="00BF59DB">
        <w:t xml:space="preserve"> and within section 3 states they have suffered with migraines “on and off</w:t>
      </w:r>
      <w:r w:rsidR="00825DF8">
        <w:t xml:space="preserve"> for the last few years” with the claimant visiting the GP in March 2023 </w:t>
      </w:r>
      <w:r w:rsidR="0053363F">
        <w:t>where the doctor believed the migraines were linked to depression and prescribed tablets for the migraines and an increased the medication for SWs depression</w:t>
      </w:r>
      <w:r w:rsidR="00B06E7A">
        <w:t>.</w:t>
      </w:r>
      <w:r w:rsidR="004E6641">
        <w:t xml:space="preserve"> </w:t>
      </w:r>
    </w:p>
    <w:p w14:paraId="7E24CA74" w14:textId="7B934709" w:rsidR="007D45E1" w:rsidRDefault="004E6641" w:rsidP="00394B08">
      <w:r>
        <w:t xml:space="preserve">There are several peer reviewed articles that link migraines with </w:t>
      </w:r>
      <w:r w:rsidR="00E365F0">
        <w:t xml:space="preserve">depression such as Ayele 2018 and </w:t>
      </w:r>
      <w:r w:rsidR="009D6E2F">
        <w:t xml:space="preserve">Rennan 2008 </w:t>
      </w:r>
      <w:r w:rsidR="009B4359">
        <w:t>that found that</w:t>
      </w:r>
      <w:r w:rsidR="009D6E2F">
        <w:t xml:space="preserve"> </w:t>
      </w:r>
      <w:r w:rsidR="00A909ED">
        <w:t>persons suffer</w:t>
      </w:r>
      <w:r w:rsidR="009B4359">
        <w:t>ing</w:t>
      </w:r>
      <w:r w:rsidR="00A909ED">
        <w:t xml:space="preserve"> from </w:t>
      </w:r>
      <w:r w:rsidR="003A750F">
        <w:t xml:space="preserve">depression “had a </w:t>
      </w:r>
      <w:r w:rsidR="00534114">
        <w:t>three-fold</w:t>
      </w:r>
      <w:r w:rsidR="003A750F">
        <w:t xml:space="preserve"> increase in the likelihood of suffering with migraines” (Ayele, 2018). </w:t>
      </w:r>
      <w:r w:rsidR="00B06E7A">
        <w:t xml:space="preserve"> </w:t>
      </w:r>
    </w:p>
    <w:p w14:paraId="525E0283" w14:textId="53EB0871" w:rsidR="00181404" w:rsidRDefault="00A91625" w:rsidP="00AE11A9">
      <w:r>
        <w:t xml:space="preserve">GOV UK states that a mental health condition </w:t>
      </w:r>
      <w:r w:rsidR="0085257B">
        <w:t xml:space="preserve">becomes a disability and is covered by the Equality Act 2010 when </w:t>
      </w:r>
      <w:r w:rsidR="0090540E">
        <w:t xml:space="preserve">the condition is classed as “long term if it is or likely to last 12 months or more” (GOV UK, </w:t>
      </w:r>
      <w:r w:rsidR="003D03FD">
        <w:t>no date</w:t>
      </w:r>
      <w:r w:rsidR="00933150">
        <w:t xml:space="preserve"> a</w:t>
      </w:r>
      <w:r w:rsidR="003D03FD">
        <w:t>)</w:t>
      </w:r>
      <w:r w:rsidR="00216728">
        <w:t xml:space="preserve"> and migraines can be </w:t>
      </w:r>
      <w:r w:rsidR="003C628E">
        <w:t>covered within the Equality Act 2010, under section 6 which states “</w:t>
      </w:r>
      <w:r w:rsidR="00394B08">
        <w:t xml:space="preserve">a person </w:t>
      </w:r>
      <w:r w:rsidR="00394B08">
        <w:t>has a disability if—</w:t>
      </w:r>
      <w:r w:rsidR="00394B08">
        <w:t xml:space="preserve"> </w:t>
      </w:r>
      <w:r w:rsidR="00394B08">
        <w:t>(a)P has a physical or mental impairment, and</w:t>
      </w:r>
      <w:r w:rsidR="00394B08">
        <w:t xml:space="preserve"> </w:t>
      </w:r>
      <w:r w:rsidR="00394B08">
        <w:t>(b)the impairment has a substantial and long-term adverse effect on P's ability to carry out normal day-to-day activities</w:t>
      </w:r>
      <w:r w:rsidR="00394B08">
        <w:t xml:space="preserve">” </w:t>
      </w:r>
      <w:r w:rsidR="00762B89">
        <w:t>(The Equality Act</w:t>
      </w:r>
      <w:r w:rsidR="003D2416">
        <w:t xml:space="preserve"> 2010)</w:t>
      </w:r>
      <w:r w:rsidR="00CE43F5">
        <w:t xml:space="preserve">. </w:t>
      </w:r>
    </w:p>
    <w:p w14:paraId="64A2602A" w14:textId="74FBFBB6" w:rsidR="00181404" w:rsidRDefault="00CE43F5" w:rsidP="00AE11A9">
      <w:r>
        <w:t xml:space="preserve">I believe that SWs depression and migraine would reach the threshold to be </w:t>
      </w:r>
      <w:r w:rsidR="0051271C">
        <w:t>considered a disability under the Equality Act 2010</w:t>
      </w:r>
      <w:r w:rsidR="007D45E1">
        <w:t xml:space="preserve"> and as such, had the right to request reasonable adjustments (</w:t>
      </w:r>
      <w:r w:rsidR="00BF5983">
        <w:t xml:space="preserve">Government Equalities Office, </w:t>
      </w:r>
      <w:r w:rsidR="00DA4497">
        <w:t>no date).</w:t>
      </w:r>
      <w:r w:rsidR="0051271C">
        <w:t xml:space="preserve"> </w:t>
      </w:r>
      <w:r w:rsidR="00A279CF">
        <w:t xml:space="preserve">It has been found that implementing reasonable adjustments </w:t>
      </w:r>
      <w:r w:rsidR="003F56E6">
        <w:t>brings positive benefits not only to the individual but also the employer (McDowell, 2015)</w:t>
      </w:r>
      <w:r w:rsidR="00CB16B5">
        <w:t xml:space="preserve"> and reasonable adjustments should be considered</w:t>
      </w:r>
      <w:r w:rsidR="00526284">
        <w:t xml:space="preserve"> as employers are “required to understand the barriers</w:t>
      </w:r>
      <w:r w:rsidR="00EB6033">
        <w:t xml:space="preserve"> a disabled person is experiencing and put adjustments in place to accommodate and resolve difficulties” (</w:t>
      </w:r>
      <w:r w:rsidR="00400250">
        <w:t>Miller, 2023)</w:t>
      </w:r>
    </w:p>
    <w:p w14:paraId="51965702" w14:textId="225FED25" w:rsidR="00C17000" w:rsidRDefault="000C1BD9" w:rsidP="00AE11A9">
      <w:r>
        <w:t xml:space="preserve">SW states </w:t>
      </w:r>
      <w:r w:rsidR="002910AA">
        <w:t>in section 4 of the ET1 that they asked</w:t>
      </w:r>
      <w:r w:rsidR="00E05574">
        <w:t xml:space="preserve"> Angela Davies (AD) if they could work more flexibly on the days when migraines occurred</w:t>
      </w:r>
      <w:r w:rsidR="00421FE9">
        <w:t xml:space="preserve"> and </w:t>
      </w:r>
      <w:r w:rsidR="00BC6D3C">
        <w:t>in section 7 of the ET1 to flexibly take breaks when feeling unwell. SW</w:t>
      </w:r>
      <w:r w:rsidR="009E3EBF">
        <w:t xml:space="preserve"> states that AD would not accept this request. In Angela Davies’ statement (Document 5), AD states in </w:t>
      </w:r>
      <w:r w:rsidR="00B26151">
        <w:t xml:space="preserve">section 4 that this request was made and denied due to staff having to take on </w:t>
      </w:r>
      <w:r w:rsidR="009E12A0">
        <w:t xml:space="preserve">additional work. </w:t>
      </w:r>
    </w:p>
    <w:p w14:paraId="4E2E1D6F" w14:textId="1D446A6F" w:rsidR="00432112" w:rsidRDefault="00432112" w:rsidP="00AE11A9">
      <w:r>
        <w:t>As Capital failed to consider reasonable adjustments and with the claimant disclosing their disability and requesting reasonable adjustments several times, both informally and formally. SW raised a reasonable adjustment request in the summer of 2023 (Document 3, Section 4 and Document 5, Section 4) and formally brought documentation detailing her disability to the disciplinary meeting on the 19</w:t>
      </w:r>
      <w:r w:rsidRPr="0051032D">
        <w:rPr>
          <w:vertAlign w:val="superscript"/>
        </w:rPr>
        <w:t>th</w:t>
      </w:r>
      <w:r>
        <w:t xml:space="preserve"> of December 2023 (Document 4 – Section 10) it would be of my professional judgement, I </w:t>
      </w:r>
      <w:r>
        <w:lastRenderedPageBreak/>
        <w:t xml:space="preserve">believe that Capital was unreasonable not to consider reasonable adjustments and as such, SW would have a case for disability discrimination. </w:t>
      </w:r>
    </w:p>
    <w:p w14:paraId="181FE521" w14:textId="0A217A88" w:rsidR="000E3083" w:rsidRDefault="00EE0511" w:rsidP="00AE11A9">
      <w:r>
        <w:t>In Ms CC McKenzie and University Hospitals of Leicester NHS Trust</w:t>
      </w:r>
      <w:r w:rsidR="00482E9C">
        <w:t xml:space="preserve"> </w:t>
      </w:r>
      <w:r w:rsidR="008D42FE">
        <w:t>(2020)</w:t>
      </w:r>
      <w:r w:rsidR="00482E9C">
        <w:t>, the claimant made a case for unfair dismissal</w:t>
      </w:r>
      <w:r w:rsidR="00F80C10">
        <w:t xml:space="preserve"> and complaints of discrimination</w:t>
      </w:r>
      <w:r w:rsidR="00356DCA">
        <w:t xml:space="preserve"> arising from disability and failure to make reasonable adjustments.</w:t>
      </w:r>
      <w:r w:rsidR="00DA25A0">
        <w:t xml:space="preserve"> The case was ruled in favour of the claimant</w:t>
      </w:r>
      <w:r w:rsidR="00983CB3">
        <w:t xml:space="preserve"> as the respondent failed to make reasonable adjustments </w:t>
      </w:r>
      <w:r w:rsidR="003E2D3C">
        <w:t>regarding</w:t>
      </w:r>
      <w:r w:rsidR="00983CB3">
        <w:t xml:space="preserve"> sickness absence targets</w:t>
      </w:r>
      <w:r w:rsidR="00806085">
        <w:t xml:space="preserve">. </w:t>
      </w:r>
      <w:r w:rsidR="00A179C2">
        <w:t xml:space="preserve">The onus is on the employer to make the </w:t>
      </w:r>
      <w:r w:rsidR="00896EAF">
        <w:t>reasonable adjustment</w:t>
      </w:r>
      <w:r w:rsidR="000D0C82">
        <w:t xml:space="preserve"> as stated in parag</w:t>
      </w:r>
      <w:r w:rsidR="009D6441">
        <w:t>raph 6.24 of the Employment Statutory Code of Practice</w:t>
      </w:r>
      <w:r w:rsidR="003D2C58">
        <w:t xml:space="preserve"> (Equality and Human Rights Commission, 2011)</w:t>
      </w:r>
      <w:r w:rsidR="00AE0FD5">
        <w:t xml:space="preserve"> and</w:t>
      </w:r>
      <w:r w:rsidR="00BA7683">
        <w:t xml:space="preserve"> in the case of Miss M Doran and Pearl Holdings NW Limited (2022)</w:t>
      </w:r>
      <w:r w:rsidR="00EE0CA2">
        <w:t xml:space="preserve"> it was </w:t>
      </w:r>
      <w:r w:rsidR="003176F3">
        <w:t>awarded in favour of the claimant after the respondent failed to make a reasonable adjustment and send them home after suffering from a migraine.</w:t>
      </w:r>
      <w:r w:rsidR="002126AB">
        <w:t xml:space="preserve"> Both these recent cases </w:t>
      </w:r>
      <w:r w:rsidR="004D3E27">
        <w:t xml:space="preserve">highlight that </w:t>
      </w:r>
      <w:r w:rsidR="00BC52DD">
        <w:t>employers need to se</w:t>
      </w:r>
      <w:r w:rsidR="002C56A3">
        <w:t xml:space="preserve">ek out and explore reasonable adjustments for employees and both cases have the claimant suffering from migraines which was </w:t>
      </w:r>
      <w:r w:rsidR="00D0195C">
        <w:t>recognised under the Equality Act 2010 after consultation with</w:t>
      </w:r>
      <w:r w:rsidR="003E2D3C">
        <w:t xml:space="preserve"> medical professionals and evidenced to their employer. </w:t>
      </w:r>
    </w:p>
    <w:p w14:paraId="79AA8FB4" w14:textId="7227B969" w:rsidR="00333D3A" w:rsidRPr="00333D3A" w:rsidRDefault="00333D3A" w:rsidP="00AE11A9">
      <w:pPr>
        <w:rPr>
          <w:b/>
          <w:bCs/>
        </w:rPr>
      </w:pPr>
      <w:r w:rsidRPr="00333D3A">
        <w:rPr>
          <w:b/>
          <w:bCs/>
        </w:rPr>
        <w:t xml:space="preserve">Defence </w:t>
      </w:r>
      <w:r w:rsidR="003142A7">
        <w:rPr>
          <w:b/>
          <w:bCs/>
        </w:rPr>
        <w:t>of Capital to the claims of Disability Discrimination, Unfair Treatment and Constructive Dismissal</w:t>
      </w:r>
      <w:r w:rsidRPr="00333D3A">
        <w:rPr>
          <w:b/>
          <w:bCs/>
        </w:rPr>
        <w:t>:</w:t>
      </w:r>
    </w:p>
    <w:p w14:paraId="1FCFEB54" w14:textId="0A527BD3" w:rsidR="00B87ACC" w:rsidRDefault="00F94E81" w:rsidP="00AE11A9">
      <w:r>
        <w:t>Within the Equality Act</w:t>
      </w:r>
      <w:r w:rsidR="00842AEE">
        <w:t xml:space="preserve"> 2010</w:t>
      </w:r>
      <w:r w:rsidR="00563712">
        <w:t xml:space="preserve">, </w:t>
      </w:r>
      <w:r w:rsidR="00280D71">
        <w:t>disability discrimination can be direct or indirect with</w:t>
      </w:r>
      <w:r w:rsidR="00557C32">
        <w:t xml:space="preserve"> “</w:t>
      </w:r>
      <w:r w:rsidR="00557C32" w:rsidRPr="00557C32">
        <w:t>Direct discrimination is when a disabled person is treated unfairly because of their impairment or condition</w:t>
      </w:r>
      <w:r w:rsidR="00557C32">
        <w:t xml:space="preserve"> and</w:t>
      </w:r>
      <w:r w:rsidR="005F264C">
        <w:t xml:space="preserve"> </w:t>
      </w:r>
      <w:r w:rsidR="005F264C" w:rsidRPr="005F264C">
        <w:t>Indirect discrimination is when an organisation makes a decision without considering disabled people that puts you at a disadvantag</w:t>
      </w:r>
      <w:r w:rsidR="005F264C">
        <w:t>e” (</w:t>
      </w:r>
      <w:r w:rsidR="009A5087">
        <w:t>Scope, 2023)</w:t>
      </w:r>
      <w:r w:rsidR="009C0D82">
        <w:t xml:space="preserve"> </w:t>
      </w:r>
      <w:r w:rsidR="00A745E4">
        <w:t xml:space="preserve">and employees have a right to request reasonable adjustments. </w:t>
      </w:r>
      <w:r w:rsidR="001B42E9">
        <w:t>Section 20 of the Equality Act 2010</w:t>
      </w:r>
      <w:r w:rsidR="00BD3267">
        <w:t xml:space="preserve"> states the duty o</w:t>
      </w:r>
      <w:r w:rsidR="000C7C49">
        <w:t>t the employer</w:t>
      </w:r>
      <w:r w:rsidR="00D11151">
        <w:t xml:space="preserve"> for reasonable adjustments</w:t>
      </w:r>
      <w:r w:rsidR="000C7C49">
        <w:t xml:space="preserve"> within </w:t>
      </w:r>
      <w:r w:rsidR="00D11151">
        <w:t xml:space="preserve">three requirements </w:t>
      </w:r>
      <w:r w:rsidR="00D618FC">
        <w:t xml:space="preserve">and within this case Section 20 (3) </w:t>
      </w:r>
      <w:r w:rsidR="00E96382">
        <w:t>is most applicable “</w:t>
      </w:r>
      <w:r w:rsidR="00E96382" w:rsidRPr="00E96382">
        <w:rPr>
          <w:i/>
          <w:iCs/>
        </w:rPr>
        <w:t>The first requirement is a requirement, where a provision, criterion or practice of A's puts a disabled person at a substantial disadvantage in relation to a relevant matter in comparison with persons who are not disabled, to take such steps as it is reasonable to have to take to avoid the disadvantage</w:t>
      </w:r>
      <w:r w:rsidR="00E96382">
        <w:t>” (Equality Act 2010)</w:t>
      </w:r>
      <w:r w:rsidR="00704503">
        <w:t xml:space="preserve">. </w:t>
      </w:r>
    </w:p>
    <w:p w14:paraId="551107D4" w14:textId="050DEF3D" w:rsidR="00704503" w:rsidRDefault="000573AA" w:rsidP="00AE11A9">
      <w:r>
        <w:t xml:space="preserve">Under the belief that the tribunal would find SW to meet the requirements of being </w:t>
      </w:r>
      <w:r w:rsidR="00B23651">
        <w:t xml:space="preserve">disabled and subsequently protected under the Equality Act 2010, Capital will need to </w:t>
      </w:r>
      <w:r w:rsidR="00B3499D">
        <w:t>evidence why the reasonable adjustment of “working flexibly on days migraines occurred” and</w:t>
      </w:r>
      <w:r w:rsidR="00650ED0">
        <w:t xml:space="preserve"> “flexibility to take breaks</w:t>
      </w:r>
      <w:r w:rsidR="0002763F">
        <w:t xml:space="preserve"> when migraines attacks occurred” where </w:t>
      </w:r>
      <w:r w:rsidR="00E52973">
        <w:t xml:space="preserve">unable to be implemented. </w:t>
      </w:r>
      <w:r w:rsidR="00317E1A">
        <w:t xml:space="preserve">In response to SWs requests, AD stated that “other members of staff would need to take on the work” and </w:t>
      </w:r>
      <w:r w:rsidR="00EE05D4">
        <w:t>“it was not feasible to take breaks during lunchtime service”</w:t>
      </w:r>
      <w:r w:rsidR="002B3860">
        <w:t xml:space="preserve"> as reasons to not support the flexible working requests. </w:t>
      </w:r>
    </w:p>
    <w:p w14:paraId="13E7DD15" w14:textId="3CA902D0" w:rsidR="0064132D" w:rsidRDefault="0064132D" w:rsidP="00AE11A9">
      <w:r>
        <w:t>As SW wor</w:t>
      </w:r>
      <w:r w:rsidR="00F27174">
        <w:t xml:space="preserve">ked for Capital between the hours of 0830am and 330pm (7hrs) they are legally required to take a </w:t>
      </w:r>
      <w:proofErr w:type="gramStart"/>
      <w:r w:rsidR="00F27174">
        <w:t>20 minute</w:t>
      </w:r>
      <w:proofErr w:type="gramEnd"/>
      <w:r w:rsidR="00F27174">
        <w:t xml:space="preserve"> rest break </w:t>
      </w:r>
      <w:r w:rsidR="00DD049A">
        <w:t xml:space="preserve">under the Working </w:t>
      </w:r>
      <w:r w:rsidR="00FD0ADE">
        <w:t xml:space="preserve">Time Regulations (1998) regulation 30. </w:t>
      </w:r>
      <w:r w:rsidR="00E507C6">
        <w:t xml:space="preserve">In Capitals defence, SW has never been denied her break entitlement, it was instead </w:t>
      </w:r>
      <w:r w:rsidR="009B6F2B">
        <w:t>stated that due to peak hours within the organisation the individual was required to take their break entitlement outside of peak hours (12</w:t>
      </w:r>
      <w:r w:rsidR="007E48E8">
        <w:t>pm – 2pm)</w:t>
      </w:r>
      <w:r w:rsidR="00FC3A4F">
        <w:t xml:space="preserve">. Capital will need to compile documentation detailing the work schedules of </w:t>
      </w:r>
      <w:r w:rsidR="00255EF4">
        <w:t xml:space="preserve">café staff to evidence that no staff are able to take breaks within that </w:t>
      </w:r>
      <w:proofErr w:type="gramStart"/>
      <w:r w:rsidR="00255EF4">
        <w:t>time period</w:t>
      </w:r>
      <w:proofErr w:type="gramEnd"/>
      <w:r w:rsidR="00255EF4">
        <w:t xml:space="preserve">. </w:t>
      </w:r>
    </w:p>
    <w:p w14:paraId="69904EBC" w14:textId="325832E5" w:rsidR="00A93BAE" w:rsidRDefault="00A93BAE" w:rsidP="00AE11A9">
      <w:proofErr w:type="gramStart"/>
      <w:r>
        <w:t>In regards to</w:t>
      </w:r>
      <w:proofErr w:type="gramEnd"/>
      <w:r>
        <w:t xml:space="preserve"> the flexible working request for SW to work flexibly on the days </w:t>
      </w:r>
      <w:r w:rsidR="00FA43B2">
        <w:t>where they</w:t>
      </w:r>
      <w:r w:rsidR="000D70FA">
        <w:t xml:space="preserve"> were suffering from migraines, Capital will need to evidence why existing schedules could not be reconfigured to support this request. Having read through statements from SW, AD and George Smith (GS) – General Manager of Capital</w:t>
      </w:r>
      <w:r w:rsidR="005F6246">
        <w:t xml:space="preserve"> there is no clear rationale to not support this request or at least trial it to see if the request positively impacted SW. </w:t>
      </w:r>
      <w:r w:rsidR="00420121">
        <w:t xml:space="preserve">In the case of </w:t>
      </w:r>
      <w:r w:rsidR="00A24E3E">
        <w:t xml:space="preserve">Mrs Alice Thompson and </w:t>
      </w:r>
      <w:proofErr w:type="spellStart"/>
      <w:r w:rsidR="00A24E3E">
        <w:t>Scancrown</w:t>
      </w:r>
      <w:proofErr w:type="spellEnd"/>
      <w:r w:rsidR="00A24E3E">
        <w:t xml:space="preserve"> Ltd (2019)</w:t>
      </w:r>
      <w:r w:rsidR="00B833DE">
        <w:t xml:space="preserve">, the claimant stated that due to the refusal of the flexible working request they </w:t>
      </w:r>
      <w:r w:rsidR="00B833DE">
        <w:lastRenderedPageBreak/>
        <w:t>were disadv</w:t>
      </w:r>
      <w:r w:rsidR="00863ACD">
        <w:t xml:space="preserve">antaged, the court ruled in favour of the claimant despite the respondent detailing five business reasons why the request could not be </w:t>
      </w:r>
      <w:r w:rsidR="00D17B76">
        <w:t xml:space="preserve">implemented. This shows that Capitals refusal on the basis without trial would not look favourable in the employment court. </w:t>
      </w:r>
      <w:r w:rsidR="00F3499C">
        <w:t>Although in White</w:t>
      </w:r>
      <w:r w:rsidR="00DD6170">
        <w:t>man vs CPS Interiors and others</w:t>
      </w:r>
      <w:r w:rsidR="00305F5A">
        <w:t xml:space="preserve">, a claim was brough forward for breach of flexible working </w:t>
      </w:r>
      <w:r w:rsidR="00764D09">
        <w:t>legislation and it was found that the</w:t>
      </w:r>
      <w:r w:rsidR="005A3AF5">
        <w:t xml:space="preserve">re is no right to flexible </w:t>
      </w:r>
      <w:proofErr w:type="gramStart"/>
      <w:r w:rsidR="005A3AF5">
        <w:t>working</w:t>
      </w:r>
      <w:proofErr w:type="gramEnd"/>
      <w:r w:rsidR="005A3AF5">
        <w:t xml:space="preserve"> but the</w:t>
      </w:r>
      <w:r w:rsidR="00764D09">
        <w:t xml:space="preserve"> request must be dealt with in a reasonable manner</w:t>
      </w:r>
      <w:r w:rsidR="005A3AF5">
        <w:t xml:space="preserve"> (</w:t>
      </w:r>
      <w:proofErr w:type="spellStart"/>
      <w:r w:rsidR="00247080">
        <w:t>Shoosmith</w:t>
      </w:r>
      <w:proofErr w:type="spellEnd"/>
      <w:r w:rsidR="00247080">
        <w:t>, 2024)</w:t>
      </w:r>
      <w:r w:rsidR="00C908D0">
        <w:t>. Capital would need to evidence that it dealt with the flexible working request in a reasonable manner and as such</w:t>
      </w:r>
      <w:r w:rsidR="00740F1F">
        <w:t xml:space="preserve"> Capital were unable to find a reasonable adjustment to this request. </w:t>
      </w:r>
    </w:p>
    <w:p w14:paraId="2FEEB6CE" w14:textId="45EAD80C" w:rsidR="000E422E" w:rsidRDefault="00301ACA" w:rsidP="00AE11A9">
      <w:r>
        <w:t xml:space="preserve">In relation to the claim of unfair treatment by </w:t>
      </w:r>
      <w:r w:rsidR="00C04546">
        <w:t xml:space="preserve">SW within ET1, Capital </w:t>
      </w:r>
      <w:r w:rsidR="001C4B64">
        <w:t>can defend its disciplinary action against SW</w:t>
      </w:r>
      <w:r w:rsidR="00410119">
        <w:t>. Within the ACAS</w:t>
      </w:r>
      <w:r w:rsidR="00EE6009">
        <w:t xml:space="preserve"> Code of Practice on Disciplinary and Grievance Procedures (ACAS, 2015), employers must </w:t>
      </w:r>
      <w:r w:rsidR="001447CE">
        <w:t xml:space="preserve">“inform the employee in writing, </w:t>
      </w:r>
      <w:r w:rsidR="00146100">
        <w:t>detailing the time and place of the meeting,</w:t>
      </w:r>
      <w:r w:rsidR="00830FC6">
        <w:t xml:space="preserve"> the meeting should be held without reasonable delay and have the statutory right to be accompanied to the meeting” (ACAS, 2015)</w:t>
      </w:r>
      <w:r w:rsidR="00BF1C3F">
        <w:t>. This is evidenced in document 1 (email to SW fro</w:t>
      </w:r>
      <w:r w:rsidR="008A398F">
        <w:t>m GS</w:t>
      </w:r>
      <w:r w:rsidR="00BF1C3F">
        <w:t>)</w:t>
      </w:r>
      <w:r w:rsidR="00C41F92">
        <w:t xml:space="preserve"> clearly outlining the procedure and the </w:t>
      </w:r>
      <w:proofErr w:type="gramStart"/>
      <w:r w:rsidR="00C41F92">
        <w:t>employees</w:t>
      </w:r>
      <w:proofErr w:type="gramEnd"/>
      <w:r w:rsidR="00C41F92">
        <w:t xml:space="preserve"> rights. </w:t>
      </w:r>
      <w:r w:rsidR="00081504">
        <w:t>Within the ACAS Code of Practice on Disciplinary and Grievance Procedures</w:t>
      </w:r>
      <w:r w:rsidR="00685BE9">
        <w:t xml:space="preserve">, section 21 sets out the requirements for employers when issuing a written warning including </w:t>
      </w:r>
      <w:r w:rsidR="0079220D">
        <w:t>that it “should set out the nature of the misconduct or poor performance and change in behaviour required, the employee should be told how long the warning will remain current</w:t>
      </w:r>
      <w:r w:rsidR="00F636B8">
        <w:t xml:space="preserve"> and failure to improve within the set time period” (ACAS, 2015) and has detailed in Document 2</w:t>
      </w:r>
      <w:r w:rsidR="008A398F">
        <w:t xml:space="preserve"> (email to SW from GS) evidences how Capital </w:t>
      </w:r>
      <w:r w:rsidR="002F2014">
        <w:t xml:space="preserve">works within the ACAS Code of Practice on Disciplinary and Grievance </w:t>
      </w:r>
      <w:r w:rsidR="0012419A">
        <w:t>procedures</w:t>
      </w:r>
      <w:r w:rsidR="002F2014">
        <w:t xml:space="preserve">. </w:t>
      </w:r>
    </w:p>
    <w:p w14:paraId="3D4D230A" w14:textId="29B7F1B8" w:rsidR="00B0174D" w:rsidRPr="00A571A2" w:rsidRDefault="00A571A2" w:rsidP="007B65F3">
      <w:pPr>
        <w:rPr>
          <w:b/>
          <w:bCs/>
        </w:rPr>
      </w:pPr>
      <w:r w:rsidRPr="00A571A2">
        <w:rPr>
          <w:b/>
          <w:bCs/>
        </w:rPr>
        <w:t>Possible Remedies:</w:t>
      </w:r>
    </w:p>
    <w:p w14:paraId="72EA2DCF" w14:textId="4A53D19D" w:rsidR="00BC1632" w:rsidRDefault="00483205" w:rsidP="00BC1632">
      <w:r>
        <w:t>Following on from the evidenc</w:t>
      </w:r>
      <w:r w:rsidR="00D75EDF">
        <w:t xml:space="preserve">e presented by SW in their ET1 form and the </w:t>
      </w:r>
      <w:r w:rsidR="00DE7320">
        <w:t>evidence presented by Capital, there are several possible remedies:</w:t>
      </w:r>
    </w:p>
    <w:p w14:paraId="0AAA3193" w14:textId="0F95B90F" w:rsidR="00DE7320" w:rsidRDefault="00DE7320" w:rsidP="00BC1632">
      <w:r>
        <w:t xml:space="preserve">Compensation for Unfair Dismissal: </w:t>
      </w:r>
      <w:r w:rsidR="0008702D">
        <w:t>If the tribunal rules in favour of SWs claim o</w:t>
      </w:r>
      <w:r w:rsidR="001165DF">
        <w:t>f unfair dismissal, SW will be awarded compensation</w:t>
      </w:r>
      <w:r w:rsidR="00AB62CA">
        <w:t xml:space="preserve"> made up of a </w:t>
      </w:r>
      <w:r w:rsidR="00AA7C9B">
        <w:t>basic award</w:t>
      </w:r>
      <w:r w:rsidR="00AB62CA">
        <w:t xml:space="preserve"> sum </w:t>
      </w:r>
      <w:r w:rsidR="00635162">
        <w:t xml:space="preserve">and compensation </w:t>
      </w:r>
      <w:proofErr w:type="gramStart"/>
      <w:r w:rsidR="00635162">
        <w:t>as a result of</w:t>
      </w:r>
      <w:proofErr w:type="gramEnd"/>
      <w:r w:rsidR="00635162">
        <w:t xml:space="preserve"> loss of earnings. The </w:t>
      </w:r>
      <w:r w:rsidR="00AA7C9B">
        <w:t>basic award</w:t>
      </w:r>
      <w:r w:rsidR="00635162">
        <w:t xml:space="preserve"> sum is calculated </w:t>
      </w:r>
      <w:r w:rsidR="00244287">
        <w:t xml:space="preserve">on the length of service, the age when dismissed and the weekly pay amount before deductions. </w:t>
      </w:r>
      <w:r w:rsidR="00591F39">
        <w:t>There is a cap on the weekly pay amount of £643 (as SW was dismissed within the April 2023-</w:t>
      </w:r>
      <w:r w:rsidR="00403AF0">
        <w:t>April 2024 period) (Citizens Advice, 2021</w:t>
      </w:r>
      <w:r w:rsidR="00E93001">
        <w:t>b</w:t>
      </w:r>
      <w:r w:rsidR="00403AF0">
        <w:t>)</w:t>
      </w:r>
      <w:r w:rsidR="00123957">
        <w:t xml:space="preserve">. As it stands the current calculation would be as follows: Weekly wage of </w:t>
      </w:r>
      <w:r w:rsidR="00A837DD">
        <w:t>£</w:t>
      </w:r>
      <w:r w:rsidR="00123957">
        <w:t xml:space="preserve">312.50 </w:t>
      </w:r>
      <w:r w:rsidR="00A837DD">
        <w:t>(£16250 / 52), 44 years of age</w:t>
      </w:r>
      <w:r w:rsidR="008B31FC">
        <w:t xml:space="preserve"> (entitled to 1.5</w:t>
      </w:r>
      <w:r w:rsidR="00CE6B44">
        <w:t xml:space="preserve"> weeks pay for every year worked aged 41yrs and older)</w:t>
      </w:r>
      <w:r w:rsidR="00A837DD">
        <w:t xml:space="preserve"> and employed for 2 years would equate to</w:t>
      </w:r>
      <w:r w:rsidR="00165300">
        <w:t xml:space="preserve"> </w:t>
      </w:r>
      <w:r w:rsidR="008B31FC" w:rsidRPr="00FA1EC8">
        <w:rPr>
          <w:b/>
          <w:bCs/>
        </w:rPr>
        <w:t xml:space="preserve">an award of </w:t>
      </w:r>
      <w:r w:rsidR="00165300" w:rsidRPr="00FA1EC8">
        <w:rPr>
          <w:b/>
          <w:bCs/>
        </w:rPr>
        <w:t>£937.50</w:t>
      </w:r>
      <w:r w:rsidR="00585CBA">
        <w:t xml:space="preserve"> (GOV UK, no date b)</w:t>
      </w:r>
      <w:r w:rsidR="00FA1EC8">
        <w:t>.</w:t>
      </w:r>
    </w:p>
    <w:p w14:paraId="29FAA691" w14:textId="1EDD91D5" w:rsidR="004B0B0F" w:rsidRDefault="00FA1EC8" w:rsidP="00F31575">
      <w:r>
        <w:t xml:space="preserve">Compensation for Disability Discrimination: </w:t>
      </w:r>
      <w:r w:rsidR="00125E1B">
        <w:t xml:space="preserve">The award for disability discrimination is </w:t>
      </w:r>
      <w:r w:rsidR="00125E1B" w:rsidRPr="00025C26">
        <w:rPr>
          <w:b/>
          <w:bCs/>
        </w:rPr>
        <w:t>uncapped</w:t>
      </w:r>
      <w:r w:rsidR="00802380">
        <w:t xml:space="preserve"> and as such, </w:t>
      </w:r>
      <w:r w:rsidR="00802380" w:rsidRPr="00025C26">
        <w:rPr>
          <w:b/>
          <w:bCs/>
        </w:rPr>
        <w:t xml:space="preserve">the claimant can claim unlimited compensation for the losses they have suffered </w:t>
      </w:r>
      <w:proofErr w:type="gramStart"/>
      <w:r w:rsidR="00802380" w:rsidRPr="00025C26">
        <w:rPr>
          <w:b/>
          <w:bCs/>
        </w:rPr>
        <w:t>as a result of</w:t>
      </w:r>
      <w:proofErr w:type="gramEnd"/>
      <w:r w:rsidR="00802380" w:rsidRPr="00025C26">
        <w:rPr>
          <w:b/>
          <w:bCs/>
        </w:rPr>
        <w:t xml:space="preserve"> the discrimination</w:t>
      </w:r>
      <w:r w:rsidR="00802380">
        <w:t xml:space="preserve"> (</w:t>
      </w:r>
      <w:r w:rsidR="001F2AF4">
        <w:t>Brer</w:t>
      </w:r>
      <w:r w:rsidR="00BD6017">
        <w:t>e</w:t>
      </w:r>
      <w:r w:rsidR="001F2AF4">
        <w:t xml:space="preserve">ton, </w:t>
      </w:r>
      <w:r w:rsidR="00BD6017">
        <w:t>no date)</w:t>
      </w:r>
      <w:r w:rsidR="00B918D4">
        <w:t xml:space="preserve">. The </w:t>
      </w:r>
      <w:r w:rsidR="003154BA">
        <w:t xml:space="preserve">award will </w:t>
      </w:r>
      <w:proofErr w:type="gramStart"/>
      <w:r w:rsidR="004862A8">
        <w:t>take into account</w:t>
      </w:r>
      <w:proofErr w:type="gramEnd"/>
      <w:r w:rsidR="004862A8">
        <w:t xml:space="preserve"> compensation for injury to feelings</w:t>
      </w:r>
      <w:r w:rsidR="009176BB">
        <w:t xml:space="preserve"> and any other financial loss encountered as a result of the discrimination. When calculating the compensation for injury to feelings, the tribunal use the Vento scale</w:t>
      </w:r>
      <w:r w:rsidR="002649A6">
        <w:t>. The Vento scale was created following a 2002 ruling in Vento</w:t>
      </w:r>
      <w:r w:rsidR="00025C26">
        <w:t xml:space="preserve"> and the Chief Constable of West Yorkshire Police (2002)</w:t>
      </w:r>
      <w:r w:rsidR="00F916A0">
        <w:t xml:space="preserve"> and this award aims to remedy</w:t>
      </w:r>
      <w:r w:rsidR="003A3F54">
        <w:t xml:space="preserve"> the hurt suffered by the employee and is banded as “</w:t>
      </w:r>
      <w:r w:rsidR="003A3F54">
        <w:t>a lower band of £1,200 to £11,700 (less serious cases)</w:t>
      </w:r>
      <w:r w:rsidR="003A3F54">
        <w:t xml:space="preserve">, </w:t>
      </w:r>
      <w:r w:rsidR="003A3F54">
        <w:t>a middle band of £11,700 to £35,200 (cases that do not merit an award in the upper band), and</w:t>
      </w:r>
      <w:r w:rsidR="003A3F54">
        <w:t xml:space="preserve"> </w:t>
      </w:r>
      <w:r w:rsidR="003A3F54">
        <w:t>an upper band of £35,200 to £58,700 (the most serious cases), with the most exceptional cases capable of exceeding £58,700</w:t>
      </w:r>
      <w:r w:rsidR="003A3F54">
        <w:t xml:space="preserve">” </w:t>
      </w:r>
      <w:r w:rsidR="00493214">
        <w:t>(Crossland, 2024)</w:t>
      </w:r>
      <w:r w:rsidR="00915183">
        <w:t xml:space="preserve">. </w:t>
      </w:r>
    </w:p>
    <w:p w14:paraId="1ADE6A7F" w14:textId="67ACC10F" w:rsidR="00FA1EC8" w:rsidRDefault="00915183" w:rsidP="00F31575">
      <w:r>
        <w:t xml:space="preserve">The Court of Appeal </w:t>
      </w:r>
      <w:r w:rsidR="00F31575">
        <w:t>explained the differences between the three bands as “</w:t>
      </w:r>
      <w:r w:rsidR="00F31575" w:rsidRPr="00F31575">
        <w:rPr>
          <w:i/>
          <w:iCs/>
        </w:rPr>
        <w:t>The lower band applies to ‘less serious cases’ where the act of discrimination is a</w:t>
      </w:r>
      <w:r w:rsidR="00F31575" w:rsidRPr="00F31575">
        <w:rPr>
          <w:i/>
          <w:iCs/>
        </w:rPr>
        <w:t xml:space="preserve"> </w:t>
      </w:r>
      <w:r w:rsidR="00F31575" w:rsidRPr="00F31575">
        <w:rPr>
          <w:i/>
          <w:iCs/>
        </w:rPr>
        <w:t>one-off or isolated occurrence.</w:t>
      </w:r>
      <w:r w:rsidR="00F31575" w:rsidRPr="00F31575">
        <w:rPr>
          <w:i/>
          <w:iCs/>
        </w:rPr>
        <w:t xml:space="preserve"> </w:t>
      </w:r>
      <w:r w:rsidR="00F31575" w:rsidRPr="00F31575">
        <w:rPr>
          <w:i/>
          <w:iCs/>
        </w:rPr>
        <w:t>The middle band applies to serious cases that do not fall within the higher band.</w:t>
      </w:r>
      <w:r w:rsidR="00F31575" w:rsidRPr="00F31575">
        <w:rPr>
          <w:i/>
          <w:iCs/>
        </w:rPr>
        <w:t xml:space="preserve"> </w:t>
      </w:r>
      <w:r w:rsidR="00F31575" w:rsidRPr="00F31575">
        <w:rPr>
          <w:i/>
          <w:iCs/>
        </w:rPr>
        <w:t xml:space="preserve">The higher band applies to the </w:t>
      </w:r>
      <w:r w:rsidR="00F31575" w:rsidRPr="00F31575">
        <w:rPr>
          <w:i/>
          <w:iCs/>
        </w:rPr>
        <w:lastRenderedPageBreak/>
        <w:t>most serious cases, for example, where there has</w:t>
      </w:r>
      <w:r w:rsidR="00F31575" w:rsidRPr="00F31575">
        <w:rPr>
          <w:i/>
          <w:iCs/>
        </w:rPr>
        <w:t xml:space="preserve"> </w:t>
      </w:r>
      <w:r w:rsidR="00F31575" w:rsidRPr="00F31575">
        <w:rPr>
          <w:i/>
          <w:iCs/>
        </w:rPr>
        <w:t>been a lengthy campaign of discrimination and/or harassment.</w:t>
      </w:r>
      <w:r w:rsidR="00F31575" w:rsidRPr="00F31575">
        <w:rPr>
          <w:i/>
          <w:iCs/>
        </w:rPr>
        <w:t xml:space="preserve"> </w:t>
      </w:r>
      <w:r w:rsidR="00F31575" w:rsidRPr="00F31575">
        <w:rPr>
          <w:i/>
          <w:iCs/>
        </w:rPr>
        <w:t>In most services cases, the discrimination is likely to be a one-off incident, and the award is likely to be in the lower band. This band is broad, giving the court flexibility to fix the compensation at what is fair and just in each case.</w:t>
      </w:r>
      <w:r w:rsidR="00F31575" w:rsidRPr="00F31575">
        <w:rPr>
          <w:i/>
          <w:iCs/>
        </w:rPr>
        <w:t>”</w:t>
      </w:r>
      <w:r w:rsidR="00F31575">
        <w:t xml:space="preserve"> (E</w:t>
      </w:r>
      <w:r w:rsidR="00D20A1D">
        <w:t>quality and Human Rights Commission, 2018)</w:t>
      </w:r>
      <w:r w:rsidR="004B0B0F">
        <w:t xml:space="preserve">. I believe that given the evidence presented, the claimant would be within the lower band of the Vento scale and </w:t>
      </w:r>
      <w:r w:rsidR="00D72B89">
        <w:t xml:space="preserve">could be awarded </w:t>
      </w:r>
      <w:r w:rsidR="00D72B89" w:rsidRPr="00D72B89">
        <w:rPr>
          <w:b/>
          <w:bCs/>
        </w:rPr>
        <w:t>the maximum amount of £11,700</w:t>
      </w:r>
      <w:r w:rsidR="00D72B89">
        <w:t>.</w:t>
      </w:r>
    </w:p>
    <w:p w14:paraId="53F0B9A8" w14:textId="70F56507" w:rsidR="00DD049E" w:rsidRDefault="00DD049E" w:rsidP="00F31575">
      <w:r>
        <w:t xml:space="preserve">Compensation for Failure to Make Reasonable Adjustments: A failure for the employer to make reasonable adjustments for a person classed under the disability act constitutes in discrimination under the Equality Act 2010. When the tribunal finds that the employer failed to make reasonable adjustments the compensation is uncapped as it falls within the discrimination compensation (Morris, 2023). In Mallon v </w:t>
      </w:r>
      <w:proofErr w:type="spellStart"/>
      <w:r>
        <w:t>Aecom</w:t>
      </w:r>
      <w:proofErr w:type="spellEnd"/>
      <w:r>
        <w:t xml:space="preserve"> Ltd 2021, the employment tribunal found that </w:t>
      </w:r>
      <w:proofErr w:type="spellStart"/>
      <w:r>
        <w:t>Aecom</w:t>
      </w:r>
      <w:proofErr w:type="spellEnd"/>
      <w:r>
        <w:t xml:space="preserve"> failed to make reasonable adjustments to support Mallon within the workplace and as such ruled in favour of the claimant. This case law highlights that SW could seek damages for reasonable adjustments and within my experience as a HR consultant SWs claim would hold merit in the tribunal court. </w:t>
      </w:r>
    </w:p>
    <w:p w14:paraId="2FA5FA5E" w14:textId="7D2E1B95" w:rsidR="00D72B89" w:rsidRDefault="00B164F2" w:rsidP="00F31575">
      <w:r>
        <w:t>Reinstatement or Reengagement:</w:t>
      </w:r>
      <w:r w:rsidR="00A23706">
        <w:t xml:space="preserve"> </w:t>
      </w:r>
      <w:r w:rsidR="0034643D">
        <w:t xml:space="preserve">If SW is successful in the unfair dismissal </w:t>
      </w:r>
      <w:r w:rsidR="00E87F59">
        <w:t xml:space="preserve">claim, the tribunal has the power to order Capital to reengage or reinstate SW. </w:t>
      </w:r>
      <w:r w:rsidR="0065404A">
        <w:t xml:space="preserve">Reinstatement is </w:t>
      </w:r>
      <w:r w:rsidR="0095244F">
        <w:t>“</w:t>
      </w:r>
      <w:r w:rsidR="0095244F" w:rsidRPr="00A176EA">
        <w:rPr>
          <w:i/>
          <w:iCs/>
        </w:rPr>
        <w:t>an order requiring the employer to treat the employee in all respects as if they had never been dismissed</w:t>
      </w:r>
      <w:r w:rsidR="0095244F" w:rsidRPr="00A176EA">
        <w:rPr>
          <w:i/>
          <w:iCs/>
        </w:rPr>
        <w:t>…</w:t>
      </w:r>
      <w:r w:rsidR="0095244F" w:rsidRPr="00A176EA">
        <w:rPr>
          <w:i/>
          <w:iCs/>
        </w:rPr>
        <w:t>re-employed on the same terms with no loss of pay, pension rights or continuity of employment and enjoying other pay rises or additional benefits that would have been awarded to them had they not been dismissed</w:t>
      </w:r>
      <w:r w:rsidR="0095244F">
        <w:t>”</w:t>
      </w:r>
      <w:r w:rsidR="00A176EA">
        <w:t xml:space="preserve"> (Maples, 2022)</w:t>
      </w:r>
      <w:r w:rsidR="00D8468A">
        <w:t xml:space="preserve"> it is my belief that due to the health conditions of SW, the tribunal would not look to reinstate back into the role, however they may seek reengagement. Reengagement is</w:t>
      </w:r>
      <w:r w:rsidR="001F0F76">
        <w:t xml:space="preserve"> when</w:t>
      </w:r>
      <w:r w:rsidR="00D8468A">
        <w:t xml:space="preserve"> </w:t>
      </w:r>
      <w:r w:rsidR="001F0F76" w:rsidRPr="001F0F76">
        <w:rPr>
          <w:i/>
          <w:iCs/>
        </w:rPr>
        <w:t>“</w:t>
      </w:r>
      <w:r w:rsidR="001F0F76" w:rsidRPr="001F0F76">
        <w:rPr>
          <w:i/>
          <w:iCs/>
        </w:rPr>
        <w:t>the complainant be engaged by the employer, or by a successor of the employer or by an associated employer, in employment comparable to that from which he was dismissed or other suitable employment</w:t>
      </w:r>
      <w:r w:rsidR="001F0F76" w:rsidRPr="001F0F76">
        <w:rPr>
          <w:i/>
          <w:iCs/>
        </w:rPr>
        <w:t>”</w:t>
      </w:r>
      <w:r w:rsidR="0047316B">
        <w:t>(Employment Rights Act, 1996)</w:t>
      </w:r>
      <w:r w:rsidR="00A5345C">
        <w:t xml:space="preserve"> and in the Kelly v PGA</w:t>
      </w:r>
      <w:r w:rsidR="009520CE">
        <w:t xml:space="preserve"> European Tour 2020 the tribunal ruled in favour of the claimant which meant that the r</w:t>
      </w:r>
      <w:r w:rsidR="00A534F5">
        <w:t>espondent</w:t>
      </w:r>
      <w:r w:rsidR="009520CE">
        <w:t xml:space="preserve"> needed to reengage </w:t>
      </w:r>
      <w:r w:rsidR="00B6730B">
        <w:t>with the claimant</w:t>
      </w:r>
      <w:r w:rsidR="00CD3EC2">
        <w:t xml:space="preserve">. This case highlights that </w:t>
      </w:r>
      <w:r w:rsidR="00A534F5">
        <w:t xml:space="preserve">the ruling was made due to the </w:t>
      </w:r>
      <w:proofErr w:type="gramStart"/>
      <w:r w:rsidR="00A534F5">
        <w:t>respondent</w:t>
      </w:r>
      <w:r w:rsidR="006D1C36">
        <w:t>s</w:t>
      </w:r>
      <w:proofErr w:type="gramEnd"/>
      <w:r w:rsidR="006D1C36">
        <w:t xml:space="preserve"> lack of reasonableness to the claimant. </w:t>
      </w:r>
      <w:r w:rsidR="000C7C98">
        <w:t xml:space="preserve">In my professional opinion, due to the lack of reasonableness </w:t>
      </w:r>
      <w:proofErr w:type="gramStart"/>
      <w:r w:rsidR="000C7C98">
        <w:t>in regards to</w:t>
      </w:r>
      <w:proofErr w:type="gramEnd"/>
      <w:r w:rsidR="000C7C98">
        <w:t xml:space="preserve"> adjustments to SW </w:t>
      </w:r>
      <w:r w:rsidR="008E7898">
        <w:t xml:space="preserve">the Employment Tribunal may seek a reengagement. </w:t>
      </w:r>
    </w:p>
    <w:p w14:paraId="7514FC1C" w14:textId="45B4316B" w:rsidR="00FA1EC8" w:rsidRDefault="00F72A1E" w:rsidP="00BC1632">
      <w:pPr>
        <w:rPr>
          <w:b/>
          <w:bCs/>
        </w:rPr>
      </w:pPr>
      <w:r w:rsidRPr="00F72A1E">
        <w:rPr>
          <w:b/>
          <w:bCs/>
        </w:rPr>
        <w:t>Recommendation:</w:t>
      </w:r>
    </w:p>
    <w:p w14:paraId="27E33E2D" w14:textId="79867474" w:rsidR="00FC08C1" w:rsidRDefault="00FC08C1" w:rsidP="00BC1632">
      <w:r w:rsidRPr="00FC08C1">
        <w:t>Given the potential risks and costs associated with defending the case at an Employment Tribunal, I would recommend considering settlement negotiations with Sarah Walters. Settlement offers an opportunity to resolve the matter amicably, avoid the uncertainty of tribunal proceedings, and minimize reputational damage to Capital. Additionally, settlement negotiations may result in a more favourable outcome for both parties compared to the potential costs and time involved in litigation. However, any settlement offer should be carefully considered in consultation with legal advisors to ensure it adequately addresses Sarah's claims and protects the interests of Capital.</w:t>
      </w:r>
    </w:p>
    <w:p w14:paraId="28F8D392" w14:textId="77777777" w:rsidR="007419D9" w:rsidRDefault="007419D9" w:rsidP="007419D9">
      <w:pPr>
        <w:rPr>
          <w:b/>
          <w:bCs/>
        </w:rPr>
      </w:pPr>
      <w:r w:rsidRPr="00FD00F1">
        <w:rPr>
          <w:b/>
          <w:bCs/>
        </w:rPr>
        <w:t>Conclusion:</w:t>
      </w:r>
    </w:p>
    <w:p w14:paraId="6CD96399" w14:textId="77777777" w:rsidR="007419D9" w:rsidRPr="00CA0190" w:rsidRDefault="007419D9" w:rsidP="007419D9">
      <w:r w:rsidRPr="00CA0190">
        <w:t>In response to S</w:t>
      </w:r>
      <w:r>
        <w:t xml:space="preserve">Ws </w:t>
      </w:r>
      <w:r w:rsidRPr="00CA0190">
        <w:t>ET1 Employment Claim against Capital, it is imperative that Capital prepares a robust defence to address the allegations raised by Sarah. Sarah alleges constructive dismissal, unfair treatment, and discrimination arising from disability, claiming that Capital failed to make reasonable adjustments for her health condition.</w:t>
      </w:r>
      <w:r>
        <w:t xml:space="preserve"> </w:t>
      </w:r>
      <w:r w:rsidRPr="00CA0190">
        <w:t>S</w:t>
      </w:r>
      <w:r>
        <w:t>W</w:t>
      </w:r>
      <w:r w:rsidRPr="00CA0190">
        <w:t>s eligibility to bring forward claims of constructive dismissal and disability discrimination is supported by her length of service and the nature of her health condition, as detailed in her ET1 submission. The evidence provided suggests that S</w:t>
      </w:r>
      <w:r>
        <w:t>W</w:t>
      </w:r>
      <w:r w:rsidRPr="00CA0190">
        <w:t xml:space="preserve">s depression </w:t>
      </w:r>
      <w:r w:rsidRPr="00CA0190">
        <w:lastRenderedPageBreak/>
        <w:t>and migraines meet the criteria to be considered a disability under the Equality Act 2010, thus entitling her to request reasonable adjustments from her employer.</w:t>
      </w:r>
    </w:p>
    <w:p w14:paraId="6ACEE36F" w14:textId="77777777" w:rsidR="007419D9" w:rsidRPr="00CA0190" w:rsidRDefault="007419D9" w:rsidP="007419D9">
      <w:r w:rsidRPr="00CA0190">
        <w:t>Capital's defence to the claims of disability discrimination, unfair treatment, and constructive dismissal must address the failure to implement reasonable adjustments for Sarah's health condition. Despite Sarah's repeated requests for flexible working arrangements and accommodations for her migraines, Capital failed to adequately consider or implement these adjustments, as evidenced by the statements provided.</w:t>
      </w:r>
      <w:r>
        <w:t xml:space="preserve"> </w:t>
      </w:r>
      <w:r w:rsidRPr="00CA0190">
        <w:t>Considering recent case law, such as Ms CC McKenzie and University Hospitals of Leicester NHS Trust, employers have a duty to make reasonable adjustments for employees with disabilities. Failure to do so can result in findings of discrimination and unfair treatment, as demonstrated by the outcomes of similar cases.</w:t>
      </w:r>
    </w:p>
    <w:p w14:paraId="1DF80719" w14:textId="19BA7736" w:rsidR="007419D9" w:rsidRDefault="007419D9" w:rsidP="007419D9">
      <w:r w:rsidRPr="00CA0190">
        <w:t xml:space="preserve">Capital's response to the ET1 </w:t>
      </w:r>
      <w:r>
        <w:t xml:space="preserve">in the ET3 </w:t>
      </w:r>
      <w:r w:rsidRPr="00CA0190">
        <w:t>must include a comprehensive defence outlining the steps taken to address Sarah's health condition, the reasons for denying her requests for reasonable adjustments, and adherence to disciplinary procedures in managing performance issues.</w:t>
      </w:r>
    </w:p>
    <w:p w14:paraId="02377E37" w14:textId="1F2F88F5" w:rsidR="009B63C1" w:rsidRDefault="006C50D9" w:rsidP="009B63C1">
      <w:pPr>
        <w:pStyle w:val="Heading2"/>
      </w:pPr>
      <w:r>
        <w:t xml:space="preserve">Task 1 - Section B </w:t>
      </w:r>
    </w:p>
    <w:p w14:paraId="6062A981" w14:textId="78D11847" w:rsidR="006C50D9" w:rsidRPr="008F7541" w:rsidRDefault="0045287D" w:rsidP="006C50D9">
      <w:r>
        <w:rPr>
          <w:b/>
          <w:bCs/>
        </w:rPr>
        <w:t xml:space="preserve">To: </w:t>
      </w:r>
      <w:r w:rsidR="008F7541">
        <w:t>Capital Board of Directors</w:t>
      </w:r>
    </w:p>
    <w:p w14:paraId="61140C58" w14:textId="10BAE0E2" w:rsidR="006C50D9" w:rsidRDefault="008F7541" w:rsidP="006C50D9">
      <w:r>
        <w:rPr>
          <w:b/>
          <w:bCs/>
        </w:rPr>
        <w:t xml:space="preserve">From: </w:t>
      </w:r>
      <w:r>
        <w:t xml:space="preserve">Natalie Mills </w:t>
      </w:r>
    </w:p>
    <w:p w14:paraId="28174981" w14:textId="76AAB156" w:rsidR="00862E11" w:rsidRDefault="00862E11" w:rsidP="006C50D9">
      <w:r>
        <w:rPr>
          <w:b/>
          <w:bCs/>
        </w:rPr>
        <w:t xml:space="preserve">Subject: </w:t>
      </w:r>
      <w:r w:rsidR="0045682B">
        <w:t>Expansion Capital Garden Centre Café</w:t>
      </w:r>
    </w:p>
    <w:p w14:paraId="3DB0D94B" w14:textId="64266D55" w:rsidR="0045682B" w:rsidRDefault="00691999" w:rsidP="006C50D9">
      <w:r>
        <w:rPr>
          <w:b/>
          <w:bCs/>
        </w:rPr>
        <w:t>Introd</w:t>
      </w:r>
      <w:r w:rsidR="001E6FBE">
        <w:rPr>
          <w:b/>
          <w:bCs/>
        </w:rPr>
        <w:t xml:space="preserve">uction: </w:t>
      </w:r>
      <w:r w:rsidR="001E6FBE" w:rsidRPr="001E6FBE">
        <w:t xml:space="preserve">As we navigate the economic challenges facing Capital, it has become necessary to restructure certain aspects of our operations to adapt to the changing landscape. This memo outlines the employment law considerations and procedures to be followed </w:t>
      </w:r>
      <w:proofErr w:type="gramStart"/>
      <w:r w:rsidR="001E6FBE" w:rsidRPr="001E6FBE">
        <w:t>in light of</w:t>
      </w:r>
      <w:proofErr w:type="gramEnd"/>
      <w:r w:rsidR="001E6FBE" w:rsidRPr="001E6FBE">
        <w:t xml:space="preserve"> the proposed changes.</w:t>
      </w:r>
    </w:p>
    <w:p w14:paraId="418A4061" w14:textId="5D1F2E15" w:rsidR="001E6FBE" w:rsidRDefault="00C76F85" w:rsidP="006C50D9">
      <w:pPr>
        <w:rPr>
          <w:b/>
          <w:bCs/>
        </w:rPr>
      </w:pPr>
      <w:r>
        <w:rPr>
          <w:b/>
          <w:bCs/>
        </w:rPr>
        <w:t xml:space="preserve">Redundancy Procedures: </w:t>
      </w:r>
    </w:p>
    <w:p w14:paraId="5D1C55C5" w14:textId="49CFE227" w:rsidR="009B430B" w:rsidRDefault="009B430B" w:rsidP="00BE22F5">
      <w:r>
        <w:t>As redundancy is a form of dismissal,</w:t>
      </w:r>
      <w:r w:rsidR="00251ACB">
        <w:t xml:space="preserve"> and ACAS guidelines state that redundancies should only happen when </w:t>
      </w:r>
      <w:r w:rsidR="00BE22F5">
        <w:t xml:space="preserve">part of the organisation “is </w:t>
      </w:r>
      <w:r w:rsidR="00BE22F5">
        <w:t>closing, or has already closed</w:t>
      </w:r>
      <w:r w:rsidR="00BE22F5">
        <w:t xml:space="preserve">, </w:t>
      </w:r>
      <w:r w:rsidR="00BE22F5">
        <w:t>changing the types or number of roles needed to do certain work</w:t>
      </w:r>
      <w:r w:rsidR="00BE22F5">
        <w:t xml:space="preserve"> or </w:t>
      </w:r>
      <w:r w:rsidR="00BE22F5">
        <w:t>changing location</w:t>
      </w:r>
      <w:r w:rsidR="00BE22F5">
        <w:t>” (ACAS</w:t>
      </w:r>
      <w:r w:rsidR="00E924D9">
        <w:t>, 2024)</w:t>
      </w:r>
      <w:r w:rsidR="00763833">
        <w:t xml:space="preserve"> as Capital does not fall</w:t>
      </w:r>
      <w:r w:rsidR="003907DA">
        <w:t xml:space="preserve"> into the closing category or changing location, consideration will need to be considered when highlighting that the number of roles needed to do certain work </w:t>
      </w:r>
      <w:r w:rsidR="00806228">
        <w:t xml:space="preserve">has lead to the decision to implement redundancy procedures. </w:t>
      </w:r>
    </w:p>
    <w:p w14:paraId="42B541A4" w14:textId="7682B5B6" w:rsidR="00806228" w:rsidRDefault="00F73EBD" w:rsidP="00BE22F5">
      <w:r>
        <w:t xml:space="preserve">Before beginning the redundancy process, Capital will need to consider whether the individuals </w:t>
      </w:r>
      <w:r w:rsidR="00FC3654">
        <w:t xml:space="preserve">can be </w:t>
      </w:r>
      <w:r w:rsidR="00A63E99">
        <w:t xml:space="preserve">redeployed into new roles within the expanded café section. </w:t>
      </w:r>
      <w:r w:rsidR="00724734">
        <w:t xml:space="preserve">Capital may also want to offer voluntary redundancies </w:t>
      </w:r>
      <w:r w:rsidR="0026316E">
        <w:t xml:space="preserve">to </w:t>
      </w:r>
      <w:r w:rsidR="00765017">
        <w:t xml:space="preserve">avoid </w:t>
      </w:r>
      <w:proofErr w:type="gramStart"/>
      <w:r w:rsidR="00765017">
        <w:t>entering into</w:t>
      </w:r>
      <w:proofErr w:type="gramEnd"/>
      <w:r w:rsidR="00765017">
        <w:t xml:space="preserve"> the redundancy process.</w:t>
      </w:r>
    </w:p>
    <w:p w14:paraId="0640B5ED" w14:textId="3C9DB967" w:rsidR="00765017" w:rsidRDefault="00765017" w:rsidP="00BE22F5">
      <w:pPr>
        <w:rPr>
          <w:b/>
          <w:bCs/>
        </w:rPr>
      </w:pPr>
      <w:r w:rsidRPr="00765017">
        <w:rPr>
          <w:b/>
          <w:bCs/>
        </w:rPr>
        <w:t>The Process:</w:t>
      </w:r>
    </w:p>
    <w:p w14:paraId="3C5CB5FC" w14:textId="0EA135D5" w:rsidR="000318D1" w:rsidRDefault="000318D1" w:rsidP="00BE22F5">
      <w:r>
        <w:t>Capital will need to create a redundancy plan which highlights</w:t>
      </w:r>
      <w:r w:rsidR="004C4D1E">
        <w:t xml:space="preserve"> the options considered before </w:t>
      </w:r>
      <w:proofErr w:type="gramStart"/>
      <w:r w:rsidR="004C4D1E">
        <w:t>entering into</w:t>
      </w:r>
      <w:proofErr w:type="gramEnd"/>
      <w:r w:rsidR="004C4D1E">
        <w:t xml:space="preserve"> the redundancies, the number of redundancies being considered</w:t>
      </w:r>
      <w:r w:rsidR="00615CC0">
        <w:t>, consult effected employees, timeframes and ensuring there is an appeals process in place</w:t>
      </w:r>
      <w:r w:rsidR="00DC49D5">
        <w:t xml:space="preserve"> (ACAS, 2024)</w:t>
      </w:r>
      <w:r w:rsidR="007D5E92">
        <w:t>. If Capital does not consult employees around the redundancy</w:t>
      </w:r>
      <w:r w:rsidR="00545357">
        <w:t>, the redundancy will be held as unfair dismissal in an employment tribunal (GOV UK</w:t>
      </w:r>
      <w:r w:rsidR="005B23A7">
        <w:t>, no date c)</w:t>
      </w:r>
      <w:r w:rsidR="002E5B75">
        <w:t>. Capital also needs to tell those being made redundant as soon as possible (GOV UK, no date c).</w:t>
      </w:r>
    </w:p>
    <w:p w14:paraId="75A1E9A3" w14:textId="36C5DEC2" w:rsidR="00220E28" w:rsidRDefault="00220E28" w:rsidP="00BE22F5">
      <w:pPr>
        <w:rPr>
          <w:b/>
          <w:bCs/>
        </w:rPr>
      </w:pPr>
      <w:r>
        <w:rPr>
          <w:b/>
          <w:bCs/>
        </w:rPr>
        <w:t>Notice and Redundancy Payments</w:t>
      </w:r>
    </w:p>
    <w:p w14:paraId="33199AC1" w14:textId="6871B3F6" w:rsidR="00DC7C68" w:rsidRDefault="00843B11" w:rsidP="00615809">
      <w:r>
        <w:lastRenderedPageBreak/>
        <w:t xml:space="preserve">As Capital is looking to make 4 staff members redundant, each with varying lengths of service and ages, this affects the notice and redundancy payments. </w:t>
      </w:r>
      <w:r w:rsidR="00A501B8">
        <w:t>Please note, that employees with 2 years of more service are eligible for redundancy payment and age</w:t>
      </w:r>
      <w:r w:rsidR="00615809">
        <w:t xml:space="preserve"> affects the amount. GOV UK, states that “</w:t>
      </w:r>
      <w:r w:rsidR="00615809">
        <w:t>Employees get:1.5 weeks’ pay for each full year of employment after their 41st birthday</w:t>
      </w:r>
      <w:r w:rsidR="00615809">
        <w:t xml:space="preserve">, </w:t>
      </w:r>
      <w:r w:rsidR="00615809">
        <w:t>a week’s pay for each full year of employment after their 22nd birthday</w:t>
      </w:r>
      <w:r w:rsidR="00615809">
        <w:t xml:space="preserve">, </w:t>
      </w:r>
      <w:r w:rsidR="00615809">
        <w:t>half a week’s pay for each full year of employment up to their 22nd birthday</w:t>
      </w:r>
      <w:r w:rsidR="00615809">
        <w:t>” (GOV UK, no date c)</w:t>
      </w:r>
    </w:p>
    <w:p w14:paraId="66C02B95" w14:textId="6D11D834" w:rsidR="00220E28" w:rsidRDefault="00843B11" w:rsidP="00BE22F5">
      <w:r>
        <w:t>Please see below table that details for each employee</w:t>
      </w:r>
      <w:r w:rsidR="00615809">
        <w:t>:</w:t>
      </w:r>
    </w:p>
    <w:tbl>
      <w:tblPr>
        <w:tblStyle w:val="TableGrid"/>
        <w:tblW w:w="0" w:type="auto"/>
        <w:tblLook w:val="04A0" w:firstRow="1" w:lastRow="0" w:firstColumn="1" w:lastColumn="0" w:noHBand="0" w:noVBand="1"/>
      </w:tblPr>
      <w:tblGrid>
        <w:gridCol w:w="2254"/>
        <w:gridCol w:w="2254"/>
        <w:gridCol w:w="2254"/>
        <w:gridCol w:w="2254"/>
      </w:tblGrid>
      <w:tr w:rsidR="006C2334" w14:paraId="26D335E2" w14:textId="77777777" w:rsidTr="00843B11">
        <w:tc>
          <w:tcPr>
            <w:tcW w:w="2254" w:type="dxa"/>
          </w:tcPr>
          <w:p w14:paraId="182E9DEB" w14:textId="4A3D0ECA" w:rsidR="006C2334" w:rsidRDefault="006C2334" w:rsidP="00BE22F5">
            <w:r>
              <w:t>Employee</w:t>
            </w:r>
          </w:p>
        </w:tc>
        <w:tc>
          <w:tcPr>
            <w:tcW w:w="2254" w:type="dxa"/>
          </w:tcPr>
          <w:p w14:paraId="4F6D053B" w14:textId="732773CF" w:rsidR="006C2334" w:rsidRDefault="006C2334" w:rsidP="00BE22F5">
            <w:r>
              <w:t>Notice</w:t>
            </w:r>
          </w:p>
        </w:tc>
        <w:tc>
          <w:tcPr>
            <w:tcW w:w="2254" w:type="dxa"/>
          </w:tcPr>
          <w:p w14:paraId="246E7F81" w14:textId="480A92BC" w:rsidR="006C2334" w:rsidRDefault="006C2334" w:rsidP="00BE22F5">
            <w:r>
              <w:t>Redundancy Payment</w:t>
            </w:r>
          </w:p>
        </w:tc>
        <w:tc>
          <w:tcPr>
            <w:tcW w:w="2254" w:type="dxa"/>
          </w:tcPr>
          <w:p w14:paraId="3E1E2DE3" w14:textId="0EAFCAC8" w:rsidR="006C2334" w:rsidRDefault="006C2334" w:rsidP="00BE22F5">
            <w:r>
              <w:t>Calculation</w:t>
            </w:r>
          </w:p>
        </w:tc>
      </w:tr>
      <w:tr w:rsidR="00843B11" w14:paraId="118DCBAB" w14:textId="77777777" w:rsidTr="00843B11">
        <w:tc>
          <w:tcPr>
            <w:tcW w:w="2254" w:type="dxa"/>
          </w:tcPr>
          <w:p w14:paraId="0074A4E9" w14:textId="63690AB0" w:rsidR="00843B11" w:rsidRDefault="00426E0E" w:rsidP="00BE22F5">
            <w:r>
              <w:t>Bob – Manager</w:t>
            </w:r>
          </w:p>
          <w:p w14:paraId="123173A8" w14:textId="77777777" w:rsidR="00426E0E" w:rsidRDefault="00426E0E" w:rsidP="00BE22F5">
            <w:r>
              <w:t>£27280 pa</w:t>
            </w:r>
          </w:p>
          <w:p w14:paraId="14D878AB" w14:textId="77777777" w:rsidR="00426E0E" w:rsidRDefault="00426E0E" w:rsidP="00BE22F5">
            <w:r>
              <w:t xml:space="preserve">6 </w:t>
            </w:r>
            <w:proofErr w:type="spellStart"/>
            <w:r>
              <w:t>years service</w:t>
            </w:r>
            <w:proofErr w:type="spellEnd"/>
          </w:p>
          <w:p w14:paraId="2B52F952" w14:textId="5101C216" w:rsidR="00426E0E" w:rsidRDefault="00426E0E" w:rsidP="00BE22F5">
            <w:r>
              <w:t>58yo</w:t>
            </w:r>
          </w:p>
        </w:tc>
        <w:tc>
          <w:tcPr>
            <w:tcW w:w="2254" w:type="dxa"/>
          </w:tcPr>
          <w:p w14:paraId="09CC5C79" w14:textId="77777777" w:rsidR="0029591D" w:rsidRDefault="0029591D" w:rsidP="0029591D">
            <w:proofErr w:type="gramStart"/>
            <w:r>
              <w:t xml:space="preserve">A </w:t>
            </w:r>
            <w:proofErr w:type="spellStart"/>
            <w:r>
              <w:t>weeks</w:t>
            </w:r>
            <w:proofErr w:type="gramEnd"/>
            <w:r>
              <w:t xml:space="preserve"> notice</w:t>
            </w:r>
            <w:proofErr w:type="spellEnd"/>
            <w:r>
              <w:t xml:space="preserve"> for every year employed</w:t>
            </w:r>
          </w:p>
          <w:p w14:paraId="700EBD10" w14:textId="77777777" w:rsidR="00843B11" w:rsidRDefault="00843B11" w:rsidP="00BE22F5"/>
          <w:p w14:paraId="29338BAB" w14:textId="67295743" w:rsidR="0029591D" w:rsidRDefault="0029591D" w:rsidP="00BE22F5">
            <w:r>
              <w:t>6 weeks</w:t>
            </w:r>
          </w:p>
        </w:tc>
        <w:tc>
          <w:tcPr>
            <w:tcW w:w="2254" w:type="dxa"/>
          </w:tcPr>
          <w:p w14:paraId="3981E089" w14:textId="7DE52880" w:rsidR="00843B11" w:rsidRDefault="00C24166" w:rsidP="00BE22F5">
            <w:r>
              <w:t>£5787</w:t>
            </w:r>
          </w:p>
        </w:tc>
        <w:tc>
          <w:tcPr>
            <w:tcW w:w="2254" w:type="dxa"/>
          </w:tcPr>
          <w:p w14:paraId="2A7781D2" w14:textId="77777777" w:rsidR="00843B11" w:rsidRDefault="00E52752" w:rsidP="00BE22F5">
            <w:r>
              <w:t>Entitlement – 9 weeks</w:t>
            </w:r>
          </w:p>
          <w:p w14:paraId="468FB133" w14:textId="4E8B429E" w:rsidR="00E52752" w:rsidRDefault="00E52752" w:rsidP="00BE22F5">
            <w:r>
              <w:t>1.5 weeks for every year after 41</w:t>
            </w:r>
          </w:p>
        </w:tc>
      </w:tr>
      <w:tr w:rsidR="00843B11" w14:paraId="78774EA7" w14:textId="77777777" w:rsidTr="00843B11">
        <w:tc>
          <w:tcPr>
            <w:tcW w:w="2254" w:type="dxa"/>
          </w:tcPr>
          <w:p w14:paraId="2F625E79" w14:textId="77777777" w:rsidR="00843B11" w:rsidRDefault="00426E0E" w:rsidP="00BE22F5">
            <w:r>
              <w:t>Daniel Barnes</w:t>
            </w:r>
          </w:p>
          <w:p w14:paraId="4C3BF82D" w14:textId="77777777" w:rsidR="00426E0E" w:rsidRDefault="00426E0E" w:rsidP="00BE22F5">
            <w:r>
              <w:t>£9500 pa</w:t>
            </w:r>
          </w:p>
          <w:p w14:paraId="44DEAFAC" w14:textId="77777777" w:rsidR="00520AE4" w:rsidRDefault="00520AE4" w:rsidP="00BE22F5">
            <w:r>
              <w:t>18mths service</w:t>
            </w:r>
          </w:p>
          <w:p w14:paraId="07CB264F" w14:textId="6307E6CD" w:rsidR="00520AE4" w:rsidRDefault="00520AE4" w:rsidP="00BE22F5">
            <w:r>
              <w:t>18yo</w:t>
            </w:r>
          </w:p>
        </w:tc>
        <w:tc>
          <w:tcPr>
            <w:tcW w:w="2254" w:type="dxa"/>
          </w:tcPr>
          <w:p w14:paraId="1789473E" w14:textId="711B3DCF" w:rsidR="00843B11" w:rsidRDefault="0029591D" w:rsidP="00BE22F5">
            <w:r>
              <w:t>1 week</w:t>
            </w:r>
          </w:p>
        </w:tc>
        <w:tc>
          <w:tcPr>
            <w:tcW w:w="2254" w:type="dxa"/>
          </w:tcPr>
          <w:p w14:paraId="087EE540" w14:textId="3A796C1E" w:rsidR="00843B11" w:rsidRDefault="00C14A3E" w:rsidP="00BE22F5">
            <w:proofErr w:type="gramStart"/>
            <w:r>
              <w:t>In order to</w:t>
            </w:r>
            <w:proofErr w:type="gramEnd"/>
            <w:r>
              <w:t xml:space="preserve"> be </w:t>
            </w:r>
            <w:r w:rsidR="00B649BD">
              <w:t>eligible for redundancy payments the employee need to have been employed by the organisation for 2 years (GOV UK, no date c)</w:t>
            </w:r>
          </w:p>
        </w:tc>
        <w:tc>
          <w:tcPr>
            <w:tcW w:w="2254" w:type="dxa"/>
          </w:tcPr>
          <w:p w14:paraId="072D85EB" w14:textId="77777777" w:rsidR="00843B11" w:rsidRDefault="00843B11" w:rsidP="00BE22F5"/>
        </w:tc>
      </w:tr>
      <w:tr w:rsidR="00843B11" w14:paraId="39BFA29F" w14:textId="77777777" w:rsidTr="00843B11">
        <w:tc>
          <w:tcPr>
            <w:tcW w:w="2254" w:type="dxa"/>
          </w:tcPr>
          <w:p w14:paraId="236357A2" w14:textId="77777777" w:rsidR="00843B11" w:rsidRDefault="00520AE4" w:rsidP="00BE22F5">
            <w:r>
              <w:t>Jane Maddison</w:t>
            </w:r>
          </w:p>
          <w:p w14:paraId="1AA69658" w14:textId="77777777" w:rsidR="00520AE4" w:rsidRDefault="00520AE4" w:rsidP="00BE22F5">
            <w:r>
              <w:t>£13260pa</w:t>
            </w:r>
          </w:p>
          <w:p w14:paraId="1F3C3D2D" w14:textId="77777777" w:rsidR="00520AE4" w:rsidRDefault="00520AE4" w:rsidP="00BE22F5">
            <w:r>
              <w:t xml:space="preserve">3 </w:t>
            </w:r>
            <w:proofErr w:type="spellStart"/>
            <w:r>
              <w:t>years service</w:t>
            </w:r>
            <w:proofErr w:type="spellEnd"/>
          </w:p>
          <w:p w14:paraId="1411450C" w14:textId="68632393" w:rsidR="006C2334" w:rsidRDefault="006C2334" w:rsidP="00BE22F5">
            <w:r>
              <w:t>27yo</w:t>
            </w:r>
          </w:p>
        </w:tc>
        <w:tc>
          <w:tcPr>
            <w:tcW w:w="2254" w:type="dxa"/>
          </w:tcPr>
          <w:p w14:paraId="447B6048" w14:textId="77777777" w:rsidR="00843B11" w:rsidRDefault="0029591D" w:rsidP="00BE22F5">
            <w:proofErr w:type="gramStart"/>
            <w:r>
              <w:t xml:space="preserve">A </w:t>
            </w:r>
            <w:proofErr w:type="spellStart"/>
            <w:r>
              <w:t>weeks</w:t>
            </w:r>
            <w:proofErr w:type="gramEnd"/>
            <w:r>
              <w:t xml:space="preserve"> notice</w:t>
            </w:r>
            <w:proofErr w:type="spellEnd"/>
            <w:r>
              <w:t xml:space="preserve"> for every year employed</w:t>
            </w:r>
          </w:p>
          <w:p w14:paraId="6DE7F442" w14:textId="77777777" w:rsidR="0029591D" w:rsidRDefault="0029591D" w:rsidP="00BE22F5"/>
          <w:p w14:paraId="759291E2" w14:textId="710278D1" w:rsidR="0029591D" w:rsidRDefault="0029591D" w:rsidP="00BE22F5">
            <w:r>
              <w:t>3 weeks</w:t>
            </w:r>
          </w:p>
        </w:tc>
        <w:tc>
          <w:tcPr>
            <w:tcW w:w="2254" w:type="dxa"/>
          </w:tcPr>
          <w:p w14:paraId="12F3719B" w14:textId="32342BA3" w:rsidR="00843B11" w:rsidRDefault="00A909EF" w:rsidP="00BE22F5">
            <w:r>
              <w:t>£1929</w:t>
            </w:r>
          </w:p>
        </w:tc>
        <w:tc>
          <w:tcPr>
            <w:tcW w:w="2254" w:type="dxa"/>
          </w:tcPr>
          <w:p w14:paraId="2CC8FEC9" w14:textId="77777777" w:rsidR="00843B11" w:rsidRDefault="006F23F2" w:rsidP="00BE22F5">
            <w:r>
              <w:t>Entitlement – 3 weeks</w:t>
            </w:r>
          </w:p>
          <w:p w14:paraId="205A0D5E" w14:textId="4181CCE4" w:rsidR="006F23F2" w:rsidRDefault="006F23F2" w:rsidP="00BE22F5">
            <w:r>
              <w:t>1 week for year 22 - 41</w:t>
            </w:r>
          </w:p>
        </w:tc>
      </w:tr>
      <w:tr w:rsidR="00843B11" w14:paraId="22E6FC2F" w14:textId="77777777" w:rsidTr="00843B11">
        <w:tc>
          <w:tcPr>
            <w:tcW w:w="2254" w:type="dxa"/>
          </w:tcPr>
          <w:p w14:paraId="60699B6B" w14:textId="77777777" w:rsidR="00843B11" w:rsidRDefault="006C2334" w:rsidP="00BE22F5">
            <w:r>
              <w:t>Steve Tyler</w:t>
            </w:r>
          </w:p>
          <w:p w14:paraId="7F1A3F2D" w14:textId="77777777" w:rsidR="006C2334" w:rsidRDefault="006C2334" w:rsidP="00BE22F5">
            <w:r>
              <w:t>£19760 pa</w:t>
            </w:r>
          </w:p>
          <w:p w14:paraId="7824EAF9" w14:textId="77777777" w:rsidR="006C2334" w:rsidRDefault="006C2334" w:rsidP="00BE22F5">
            <w:r>
              <w:t xml:space="preserve">10 </w:t>
            </w:r>
            <w:proofErr w:type="spellStart"/>
            <w:r>
              <w:t>years service</w:t>
            </w:r>
            <w:proofErr w:type="spellEnd"/>
          </w:p>
          <w:p w14:paraId="07CE6E94" w14:textId="75586AE4" w:rsidR="006C2334" w:rsidRDefault="006C2334" w:rsidP="00BE22F5">
            <w:r>
              <w:t>43yo</w:t>
            </w:r>
          </w:p>
        </w:tc>
        <w:tc>
          <w:tcPr>
            <w:tcW w:w="2254" w:type="dxa"/>
          </w:tcPr>
          <w:p w14:paraId="7C8E07C7" w14:textId="77777777" w:rsidR="00337269" w:rsidRDefault="00337269" w:rsidP="00337269">
            <w:proofErr w:type="gramStart"/>
            <w:r>
              <w:t xml:space="preserve">A </w:t>
            </w:r>
            <w:proofErr w:type="spellStart"/>
            <w:r>
              <w:t>weeks</w:t>
            </w:r>
            <w:proofErr w:type="gramEnd"/>
            <w:r>
              <w:t xml:space="preserve"> notice</w:t>
            </w:r>
            <w:proofErr w:type="spellEnd"/>
            <w:r>
              <w:t xml:space="preserve"> for every year employed</w:t>
            </w:r>
          </w:p>
          <w:p w14:paraId="655C3B77" w14:textId="77777777" w:rsidR="00843B11" w:rsidRDefault="00843B11" w:rsidP="00BE22F5"/>
          <w:p w14:paraId="1574DBD1" w14:textId="3CBFD23D" w:rsidR="00337269" w:rsidRDefault="00337269" w:rsidP="00BE22F5">
            <w:r>
              <w:t>10 weeks</w:t>
            </w:r>
          </w:p>
        </w:tc>
        <w:tc>
          <w:tcPr>
            <w:tcW w:w="2254" w:type="dxa"/>
          </w:tcPr>
          <w:p w14:paraId="3F218F4F" w14:textId="1F6D31E1" w:rsidR="00843B11" w:rsidRDefault="00833A65" w:rsidP="00BE22F5">
            <w:r>
              <w:t>£7073</w:t>
            </w:r>
          </w:p>
        </w:tc>
        <w:tc>
          <w:tcPr>
            <w:tcW w:w="2254" w:type="dxa"/>
          </w:tcPr>
          <w:p w14:paraId="0D043EA5" w14:textId="77777777" w:rsidR="00843B11" w:rsidRDefault="00833A65" w:rsidP="00BE22F5">
            <w:r>
              <w:t>Entitlement – 11 weeks</w:t>
            </w:r>
          </w:p>
          <w:p w14:paraId="459FE9D3" w14:textId="238509A3" w:rsidR="00C82236" w:rsidRDefault="00C82236" w:rsidP="00BE22F5">
            <w:r>
              <w:t>1 week for years 22 – 41</w:t>
            </w:r>
          </w:p>
          <w:p w14:paraId="05838DE3" w14:textId="5B88CEF0" w:rsidR="00C82236" w:rsidRDefault="00C82236" w:rsidP="00BE22F5">
            <w:r>
              <w:t>1.5 weeks for every year after 41</w:t>
            </w:r>
          </w:p>
        </w:tc>
      </w:tr>
    </w:tbl>
    <w:p w14:paraId="1A80ADF2" w14:textId="4FB64705" w:rsidR="00843B11" w:rsidRPr="00DA4448" w:rsidRDefault="00F94EA1" w:rsidP="00BE22F5">
      <w:pPr>
        <w:rPr>
          <w:b/>
          <w:bCs/>
        </w:rPr>
      </w:pPr>
      <w:r w:rsidRPr="00DA4448">
        <w:rPr>
          <w:b/>
          <w:bCs/>
        </w:rPr>
        <w:t xml:space="preserve">Total redundancy costs: </w:t>
      </w:r>
      <w:r w:rsidR="00DA4448" w:rsidRPr="00DA4448">
        <w:rPr>
          <w:b/>
          <w:bCs/>
        </w:rPr>
        <w:t>£14789</w:t>
      </w:r>
    </w:p>
    <w:p w14:paraId="283F422E" w14:textId="471CA5A6" w:rsidR="00F94EA1" w:rsidRDefault="00F803C1" w:rsidP="00BE22F5">
      <w:pPr>
        <w:rPr>
          <w:b/>
          <w:bCs/>
        </w:rPr>
      </w:pPr>
      <w:r w:rsidRPr="00F803C1">
        <w:rPr>
          <w:b/>
          <w:bCs/>
        </w:rPr>
        <w:t>Next Steps for Capital:</w:t>
      </w:r>
    </w:p>
    <w:p w14:paraId="27FC38C1" w14:textId="06E560A0" w:rsidR="00F803C1" w:rsidRPr="00F803C1" w:rsidRDefault="00F803C1" w:rsidP="00BE22F5">
      <w:r>
        <w:t xml:space="preserve">Consider if the employees can be redeployed into the new </w:t>
      </w:r>
      <w:r w:rsidR="00717C8C">
        <w:t xml:space="preserve">café and discuss with employees if they would consider redeployment or voluntary redundancies. If this does not come to fruition, </w:t>
      </w:r>
      <w:r w:rsidR="00CF2280">
        <w:t xml:space="preserve">Capital will need to hold consultations with those effected and give notice. The table above details the compensation required to the affected individuals. </w:t>
      </w:r>
    </w:p>
    <w:p w14:paraId="4B8E56AB" w14:textId="77777777" w:rsidR="007419D9" w:rsidRPr="00FC08C1" w:rsidRDefault="007419D9" w:rsidP="00BC1632"/>
    <w:p w14:paraId="16E7B10F" w14:textId="20C67C7D" w:rsidR="00632F82" w:rsidRDefault="00632F82" w:rsidP="00632F82">
      <w:pPr>
        <w:pStyle w:val="Heading2"/>
      </w:pPr>
      <w:r>
        <w:t>References:</w:t>
      </w:r>
    </w:p>
    <w:p w14:paraId="321DFBFE" w14:textId="0E009DBB" w:rsidR="007B7D30" w:rsidRDefault="007B7D30" w:rsidP="00632F82">
      <w:r w:rsidRPr="007B7D30">
        <w:t>ACAS (2015) Code of Practice on disciplinary and grievance procedures. Available at: URL https://www.acas.org.uk/acas-code-of-practice-on-disciplinary-and-grievance-procedures/html (Accessed: 01/05/2024).</w:t>
      </w:r>
    </w:p>
    <w:p w14:paraId="73FB8AD3" w14:textId="75149827" w:rsidR="00B42FB6" w:rsidRDefault="00B42FB6" w:rsidP="00632F82">
      <w:r w:rsidRPr="00B42FB6">
        <w:t xml:space="preserve">ACAS (2022) </w:t>
      </w:r>
      <w:r w:rsidRPr="00B42FB6">
        <w:rPr>
          <w:i/>
          <w:iCs/>
        </w:rPr>
        <w:t>Constructive dismissa</w:t>
      </w:r>
      <w:r w:rsidRPr="00B42FB6">
        <w:t>l. Available at: URL https://www.acas.org.uk/dismissals/constructive-dismissal(Accessed: 01.05.2024).</w:t>
      </w:r>
    </w:p>
    <w:p w14:paraId="5301A0D1" w14:textId="6800CCF1" w:rsidR="005A5C9A" w:rsidRDefault="005A5C9A" w:rsidP="00632F82">
      <w:r w:rsidRPr="005A5C9A">
        <w:t xml:space="preserve">ACAS (2024) </w:t>
      </w:r>
      <w:r w:rsidRPr="005A5C9A">
        <w:rPr>
          <w:i/>
          <w:iCs/>
        </w:rPr>
        <w:t>Step 1: Check redundancy is needed</w:t>
      </w:r>
      <w:r w:rsidRPr="005A5C9A">
        <w:t>. Available at: URL https://www.acas.org.uk/manage-staff-redundancies (Accessed: 01.05.2024).</w:t>
      </w:r>
    </w:p>
    <w:p w14:paraId="734D06E3" w14:textId="4557C3DC" w:rsidR="00C227E3" w:rsidRDefault="00C227E3" w:rsidP="00632F82">
      <w:r w:rsidRPr="00C227E3">
        <w:lastRenderedPageBreak/>
        <w:t xml:space="preserve">'Mrs Alice Thompson and </w:t>
      </w:r>
      <w:proofErr w:type="spellStart"/>
      <w:r w:rsidRPr="00C227E3">
        <w:t>Scancrown</w:t>
      </w:r>
      <w:proofErr w:type="spellEnd"/>
      <w:r w:rsidRPr="00C227E3">
        <w:t xml:space="preserve"> Ltd' (2019) Employment Tribunal, case number 2205199/2019</w:t>
      </w:r>
      <w:proofErr w:type="gramStart"/>
      <w:r w:rsidRPr="00C227E3">
        <w:t>. .</w:t>
      </w:r>
      <w:proofErr w:type="gramEnd"/>
      <w:r w:rsidRPr="00C227E3">
        <w:t xml:space="preserve"> Available at:  </w:t>
      </w:r>
      <w:proofErr w:type="gramStart"/>
      <w:r w:rsidRPr="00C227E3">
        <w:t>URL  https://www.gov.uk/employment-tribunal-decisions/mrs-a-thompson-v-scancrown-ltd-t-slash-a-manors-2205199-slash-2019(Accessed</w:t>
      </w:r>
      <w:proofErr w:type="gramEnd"/>
      <w:r w:rsidRPr="00C227E3">
        <w:t>: 01.05.2024).</w:t>
      </w:r>
    </w:p>
    <w:p w14:paraId="14B12D01" w14:textId="77F0FDFF" w:rsidR="006278FA" w:rsidRDefault="006278FA" w:rsidP="00632F82">
      <w:r w:rsidRPr="006278FA">
        <w:t xml:space="preserve">Ayele, B.A. and </w:t>
      </w:r>
      <w:proofErr w:type="spellStart"/>
      <w:r w:rsidRPr="006278FA">
        <w:t>Yifru</w:t>
      </w:r>
      <w:proofErr w:type="spellEnd"/>
      <w:r w:rsidRPr="006278FA">
        <w:t>, Y.M. (2018) ‘</w:t>
      </w:r>
      <w:r w:rsidRPr="006278FA">
        <w:rPr>
          <w:i/>
          <w:iCs/>
        </w:rPr>
        <w:t>Migraine-related disability and co-morbid depression among migraineurs in Ethiopia: a cross-sectional study’</w:t>
      </w:r>
      <w:r w:rsidRPr="006278FA">
        <w:t>, BMC neurology, 18(1), pp. 95–95. Available at: https://doi.org/10.1186/s12883-018-1095-3.</w:t>
      </w:r>
    </w:p>
    <w:p w14:paraId="3E680D59" w14:textId="0B26E5E2" w:rsidR="002C5A37" w:rsidRDefault="002C5A37" w:rsidP="00632F82">
      <w:r w:rsidRPr="002C5A37">
        <w:t xml:space="preserve">Brereton, C. (no date) </w:t>
      </w:r>
      <w:r w:rsidRPr="002C5A37">
        <w:rPr>
          <w:i/>
          <w:iCs/>
        </w:rPr>
        <w:t xml:space="preserve">What is Disability </w:t>
      </w:r>
      <w:proofErr w:type="gramStart"/>
      <w:r w:rsidRPr="002C5A37">
        <w:rPr>
          <w:i/>
          <w:iCs/>
        </w:rPr>
        <w:t>Discrimination?</w:t>
      </w:r>
      <w:r w:rsidRPr="002C5A37">
        <w:t>.</w:t>
      </w:r>
      <w:proofErr w:type="gramEnd"/>
      <w:r w:rsidRPr="002C5A37">
        <w:t xml:space="preserve"> Available at: URL https://www.bdbf.co.uk/individuals/disability-discrimination/#:~:text=Disability%20discrimination%20compensation%20awards%20are,%2C%20options%2C%20benefits%20and%20pension. (Accessed: 01.05.2024).</w:t>
      </w:r>
    </w:p>
    <w:p w14:paraId="53A5F1C1" w14:textId="2B49845F" w:rsidR="009F1B35" w:rsidRDefault="009F1B35" w:rsidP="00632F82">
      <w:r w:rsidRPr="009F1B35">
        <w:t>Citizens Advice (2021</w:t>
      </w:r>
      <w:r w:rsidR="00E93001">
        <w:t>a</w:t>
      </w:r>
      <w:r w:rsidRPr="009F1B35">
        <w:t xml:space="preserve">) </w:t>
      </w:r>
      <w:r w:rsidRPr="009F1B35">
        <w:rPr>
          <w:i/>
          <w:iCs/>
        </w:rPr>
        <w:t>Preparing an employment tribunal case</w:t>
      </w:r>
      <w:r w:rsidRPr="009F1B35">
        <w:t>. Available at: https://www.citizensadvice.org.uk/work/employment-tribunals/employment-tribunals/making-a-tribunal-claim/preparing-an-employment-tribunal-case/. (Accessed: 01/05/2024).</w:t>
      </w:r>
    </w:p>
    <w:p w14:paraId="5907758F" w14:textId="12FA4BC0" w:rsidR="00E93001" w:rsidRDefault="00E93001" w:rsidP="00632F82">
      <w:r w:rsidRPr="00E93001">
        <w:t>Citizens Advice (2021</w:t>
      </w:r>
      <w:r>
        <w:t>b</w:t>
      </w:r>
      <w:r w:rsidRPr="00E93001">
        <w:t xml:space="preserve">) </w:t>
      </w:r>
      <w:r w:rsidRPr="00E93001">
        <w:rPr>
          <w:i/>
          <w:iCs/>
        </w:rPr>
        <w:t>Check what compensation you can get for unfair dismissal</w:t>
      </w:r>
      <w:r w:rsidRPr="00E93001">
        <w:t>. Available at: URL https://www.citizensadvice.org.uk/work/employment-tribunals/employment-tribunals/before-you-go-to-the-tribunal/check-what-compensation-you-can-get-for-unfair-dismissal/ (Accessed: 01/05/2024).</w:t>
      </w:r>
    </w:p>
    <w:p w14:paraId="6371BBDD" w14:textId="3CFD35D8" w:rsidR="00301EBF" w:rsidRDefault="00301EBF" w:rsidP="00632F82">
      <w:r w:rsidRPr="00301EBF">
        <w:t>Croner-I (no date) Western Excavating (ECC) Ltd v Sharp [1978]. Available at: URL https://app.croneri.co.uk/law-and-guidance/case-reports/western-excavating-ecc-ltd-v-sharp-1978-irlr-27-ca (Accessed: 01.05.2024).</w:t>
      </w:r>
    </w:p>
    <w:p w14:paraId="3BE61DB2" w14:textId="251A1044" w:rsidR="00491AA2" w:rsidRDefault="00491AA2" w:rsidP="00632F82">
      <w:r w:rsidRPr="00491AA2">
        <w:t>Crossland (2024</w:t>
      </w:r>
      <w:r w:rsidRPr="00491AA2">
        <w:rPr>
          <w:i/>
          <w:iCs/>
        </w:rPr>
        <w:t>) Injury to feelings awards - updated Vento guidelines</w:t>
      </w:r>
      <w:r w:rsidRPr="00491AA2">
        <w:t>. Available at: URL https://www.crosslandsolicitors.com/site/hr-hub/injury-to-feelings-awards-Vento-guidelines#:~:text=a%20lower%20band%20of%20%C2%A3,capable%20of%20exceeding%20%C2%A358%2C700 (Accessed: 01.05.2024).</w:t>
      </w:r>
    </w:p>
    <w:p w14:paraId="663ED02C" w14:textId="7FBA70D1" w:rsidR="00E866EC" w:rsidRDefault="00E866EC" w:rsidP="00632F82">
      <w:r w:rsidRPr="00E866EC">
        <w:rPr>
          <w:i/>
          <w:iCs/>
        </w:rPr>
        <w:t xml:space="preserve">Employment Rights Act </w:t>
      </w:r>
      <w:proofErr w:type="gramStart"/>
      <w:r w:rsidRPr="00E866EC">
        <w:rPr>
          <w:i/>
          <w:iCs/>
        </w:rPr>
        <w:t>1996</w:t>
      </w:r>
      <w:r w:rsidRPr="00E866EC">
        <w:t xml:space="preserve"> .</w:t>
      </w:r>
      <w:proofErr w:type="gramEnd"/>
      <w:r w:rsidRPr="00E866EC">
        <w:t xml:space="preserve"> Available at: URL https://www.legislation.gov.uk/ukpga/1996/18/part/X/chapter/II/enacted (Accessed: 01/05/2024).</w:t>
      </w:r>
    </w:p>
    <w:p w14:paraId="65D321A8" w14:textId="2BD54276" w:rsidR="00205D83" w:rsidRDefault="00205D83" w:rsidP="00632F82">
      <w:r w:rsidRPr="00205D83">
        <w:t>Employment Tribunals of England and Wales (2013</w:t>
      </w:r>
      <w:r w:rsidRPr="00205D83">
        <w:rPr>
          <w:i/>
          <w:iCs/>
        </w:rPr>
        <w:t>) Presidential Guidance – General Case Management</w:t>
      </w:r>
      <w:r w:rsidRPr="00205D83">
        <w:t xml:space="preserve">. London:  Available at: </w:t>
      </w:r>
      <w:proofErr w:type="gramStart"/>
      <w:r w:rsidRPr="00205D83">
        <w:t>https://www.judiciary.uk/wp-content/uploads/2013/08/presidential-guidance-general-case-management-20180122.pdf  (</w:t>
      </w:r>
      <w:proofErr w:type="gramEnd"/>
      <w:r w:rsidRPr="00205D83">
        <w:t>Accessed: 01.05.2024).</w:t>
      </w:r>
    </w:p>
    <w:p w14:paraId="1E40BEAF" w14:textId="79D13AB9" w:rsidR="003D2416" w:rsidRDefault="003D2416" w:rsidP="00632F82">
      <w:r w:rsidRPr="003D2416">
        <w:rPr>
          <w:i/>
          <w:iCs/>
        </w:rPr>
        <w:t>The Equality Act 2010, section 6</w:t>
      </w:r>
      <w:r w:rsidRPr="003D2416">
        <w:t xml:space="preserve"> United Kingdom. Available at: URL https://www.legislation.gov.uk/ukpga/2010/15/introduction (Accessed: 01.05.2024).</w:t>
      </w:r>
    </w:p>
    <w:p w14:paraId="5FE9F829" w14:textId="2C0AE38D" w:rsidR="00496C36" w:rsidRDefault="00496C36" w:rsidP="00496C36">
      <w:r>
        <w:t xml:space="preserve">Equality and Human Rights Commission (2011) </w:t>
      </w:r>
      <w:r w:rsidRPr="00496C36">
        <w:rPr>
          <w:i/>
          <w:iCs/>
        </w:rPr>
        <w:t>Employment</w:t>
      </w:r>
      <w:r w:rsidRPr="00496C36">
        <w:rPr>
          <w:i/>
          <w:iCs/>
        </w:rPr>
        <w:t xml:space="preserve"> </w:t>
      </w:r>
      <w:r w:rsidRPr="00496C36">
        <w:rPr>
          <w:i/>
          <w:iCs/>
        </w:rPr>
        <w:t>Statutory Code of Practice</w:t>
      </w:r>
      <w:r>
        <w:t>. Available at: URL https://www.equalityhumanrights.com/sites/default/files/employercode.pdf (Accessed: 01.05.2024).</w:t>
      </w:r>
    </w:p>
    <w:p w14:paraId="30FD92E5" w14:textId="18F986CC" w:rsidR="00E74D0F" w:rsidRDefault="00E74D0F" w:rsidP="00E74D0F">
      <w:r>
        <w:t xml:space="preserve">Equality and Human Rights Commission (2018) </w:t>
      </w:r>
      <w:r w:rsidRPr="00E74D0F">
        <w:rPr>
          <w:i/>
          <w:iCs/>
        </w:rPr>
        <w:t>How to work out the value of a discrimination claim</w:t>
      </w:r>
      <w:r>
        <w:t>. Available at: URL https://www.equalityhumanrights.com/sites/default/files/quantification-of-claims-guidance.pdf (Accessed: 01.05.2024).</w:t>
      </w:r>
    </w:p>
    <w:p w14:paraId="0802E40F" w14:textId="6C73C947" w:rsidR="007761E2" w:rsidRDefault="007761E2" w:rsidP="00632F82">
      <w:r w:rsidRPr="007761E2">
        <w:t>GOV UK (no date</w:t>
      </w:r>
      <w:r w:rsidR="005918C2">
        <w:t xml:space="preserve"> a</w:t>
      </w:r>
      <w:r w:rsidRPr="007761E2">
        <w:t xml:space="preserve">) </w:t>
      </w:r>
      <w:r w:rsidRPr="007761E2">
        <w:rPr>
          <w:i/>
          <w:iCs/>
        </w:rPr>
        <w:t>When a mental health condition becomes a disability</w:t>
      </w:r>
      <w:r w:rsidRPr="007761E2">
        <w:t>. Available at: URLhttps://www.gov.uk/when-mental-health-condition-becomes-disability (Accessed: 01.05.2024).</w:t>
      </w:r>
    </w:p>
    <w:p w14:paraId="0658C227" w14:textId="4110BA8C" w:rsidR="005918C2" w:rsidRDefault="005918C2" w:rsidP="00632F82">
      <w:r w:rsidRPr="005918C2">
        <w:lastRenderedPageBreak/>
        <w:t xml:space="preserve">GOV UK (no date b) </w:t>
      </w:r>
      <w:r w:rsidRPr="005918C2">
        <w:rPr>
          <w:i/>
          <w:iCs/>
        </w:rPr>
        <w:t>Calculate your statutory redundancy pay</w:t>
      </w:r>
      <w:r w:rsidRPr="005918C2">
        <w:t>. Available at: URL https://www.gov.uk/calculate-your-redundancy-pay/y/2023-12-20/44/2.0/312.5 (Accessed: 01/05/2024).</w:t>
      </w:r>
    </w:p>
    <w:p w14:paraId="734A5718" w14:textId="3B0FBD4A" w:rsidR="00CE50C5" w:rsidRDefault="00CE50C5" w:rsidP="00632F82">
      <w:r w:rsidRPr="00CE50C5">
        <w:t xml:space="preserve">GOV UK (no date c) </w:t>
      </w:r>
      <w:r w:rsidRPr="00CE50C5">
        <w:rPr>
          <w:i/>
          <w:iCs/>
        </w:rPr>
        <w:t>Making staff redundant</w:t>
      </w:r>
      <w:r w:rsidRPr="00CE50C5">
        <w:t>. Available at: URL https://www.gov.uk/staff-redundant/redundancy-consultations(Accessed: 01.05.2024).</w:t>
      </w:r>
    </w:p>
    <w:p w14:paraId="6CA9C198" w14:textId="61BB8E2E" w:rsidR="00632F82" w:rsidRPr="00632F82" w:rsidRDefault="00632F82" w:rsidP="00632F82">
      <w:r w:rsidRPr="00632F82">
        <w:t xml:space="preserve">GOV </w:t>
      </w:r>
      <w:proofErr w:type="gramStart"/>
      <w:r w:rsidRPr="00632F82">
        <w:t>UK(</w:t>
      </w:r>
      <w:proofErr w:type="gramEnd"/>
      <w:r w:rsidRPr="00632F82">
        <w:t xml:space="preserve">2017) </w:t>
      </w:r>
      <w:r w:rsidRPr="00632F82">
        <w:rPr>
          <w:i/>
          <w:iCs/>
        </w:rPr>
        <w:t>Make a claim to an employment tribunal: Form ET1</w:t>
      </w:r>
      <w:r w:rsidRPr="00632F82">
        <w:t>. Available at: https://www.gov.uk/government/publications/make-a-claim-to-an-employment-tribunal-form-et1#:~:text=Use%20this%20form%20to%20make,potential%20employer%20or%20trade%20union. (Accessed: 01/05/2024).</w:t>
      </w:r>
    </w:p>
    <w:p w14:paraId="29B6500C" w14:textId="511D2508" w:rsidR="00231AFD" w:rsidRDefault="00231AFD" w:rsidP="00760D1C">
      <w:r w:rsidRPr="00231AFD">
        <w:t xml:space="preserve">Government Equalities Office (no date) </w:t>
      </w:r>
      <w:r w:rsidRPr="00231AFD">
        <w:rPr>
          <w:i/>
          <w:iCs/>
        </w:rPr>
        <w:t>Duty on employers to make reasonable adjustments for their staff.</w:t>
      </w:r>
      <w:r w:rsidRPr="00231AFD">
        <w:t xml:space="preserve">  Available at: </w:t>
      </w:r>
      <w:proofErr w:type="gramStart"/>
      <w:r w:rsidRPr="00231AFD">
        <w:t>URLhttps://assets.publishing.service.gov.uk/media/5a7b346d40f0b66a2fc05dc5/Equality_Act_2010_-_Duty_on_employers_to_make_reasonable_adjustments_for....pdf  (</w:t>
      </w:r>
      <w:proofErr w:type="gramEnd"/>
      <w:r w:rsidRPr="00231AFD">
        <w:t>Accessed: 01.05.2024).</w:t>
      </w:r>
    </w:p>
    <w:p w14:paraId="6ABDAF38" w14:textId="0CB48B8C" w:rsidR="0073428F" w:rsidRDefault="0073428F" w:rsidP="00760D1C">
      <w:r w:rsidRPr="0073428F">
        <w:t>'Kelly v PGA European Tour' (2020) Employment Tribunal, case number. /0338/</w:t>
      </w:r>
      <w:proofErr w:type="gramStart"/>
      <w:r w:rsidRPr="0073428F">
        <w:t>19 .</w:t>
      </w:r>
      <w:proofErr w:type="gramEnd"/>
      <w:r w:rsidRPr="0073428F">
        <w:t xml:space="preserve"> Available at:  URL https://www.bailii.org/uk/cases/UKEAT/2020/0285_18_2608.html (Accessed: 01.05.2024).</w:t>
      </w:r>
    </w:p>
    <w:p w14:paraId="3EC92111" w14:textId="28460CC2" w:rsidR="008F7594" w:rsidRDefault="008F7594" w:rsidP="00760D1C">
      <w:r w:rsidRPr="008F7594">
        <w:t xml:space="preserve">'Mallon v </w:t>
      </w:r>
      <w:proofErr w:type="spellStart"/>
      <w:r w:rsidRPr="008F7594">
        <w:t>Aecom</w:t>
      </w:r>
      <w:proofErr w:type="spellEnd"/>
      <w:r w:rsidRPr="008F7594">
        <w:t xml:space="preserve"> Ltd' (2021) Employment Tribunal, case number /0175/20/.  Available at:  URL https://assets.publishing.service.gov.uk/media/6037b49fd3bf7f038db977e6/Mr_Christian_Mallon_v_Aecom_Ltd_UKEAT_175_20_LA__V_.pdf (Accessed: 01.05.2024).</w:t>
      </w:r>
    </w:p>
    <w:p w14:paraId="1182A798" w14:textId="11211FAE" w:rsidR="0095059C" w:rsidRDefault="0095059C" w:rsidP="00760D1C">
      <w:r w:rsidRPr="0095059C">
        <w:t xml:space="preserve">Maples, C. (2022) </w:t>
      </w:r>
      <w:r w:rsidRPr="0095059C">
        <w:rPr>
          <w:i/>
          <w:iCs/>
        </w:rPr>
        <w:t xml:space="preserve">Remedies for unfair dismissal – reinstatement for the big </w:t>
      </w:r>
      <w:proofErr w:type="gramStart"/>
      <w:r w:rsidRPr="0095059C">
        <w:rPr>
          <w:i/>
          <w:iCs/>
        </w:rPr>
        <w:t>win?</w:t>
      </w:r>
      <w:r w:rsidRPr="0095059C">
        <w:t>.</w:t>
      </w:r>
      <w:proofErr w:type="gramEnd"/>
      <w:r w:rsidRPr="0095059C">
        <w:t xml:space="preserve"> Available at: URL https://www.footanstey.com/our-insights/articles-news/remedies-for-unfair-dismissal-reinstatement-for-the-big-win/#:~:text=Re%2Dengagement%20is%20an%20order,the%20employee%20had%20been%20reinstated. (Accessed: 01.05.2024).</w:t>
      </w:r>
    </w:p>
    <w:p w14:paraId="1374E31A" w14:textId="68EAC489" w:rsidR="000D0A46" w:rsidRDefault="000D0A46" w:rsidP="00760D1C">
      <w:r w:rsidRPr="000D0A46">
        <w:t>'Miss M Doran and Pearl Holdings NW Limited' (2022) Employment Tribunal, case number 2408156/2021.  Available at: URL https://assets.publishing.service.gov.uk/media/62a9c34fd3bf7f0375568f15/Miss_M_Doran_v_Pearl_Holdings_NW_Limited_-_2408156_2021.pdf (Accessed: 01.05.2024).</w:t>
      </w:r>
    </w:p>
    <w:p w14:paraId="3D0118E7" w14:textId="30B2AD09" w:rsidR="003A06EE" w:rsidRDefault="003A06EE" w:rsidP="00760D1C">
      <w:r w:rsidRPr="003A06EE">
        <w:t xml:space="preserve">Morris, A. (2023) </w:t>
      </w:r>
      <w:r w:rsidRPr="003A06EE">
        <w:rPr>
          <w:i/>
          <w:iCs/>
        </w:rPr>
        <w:t>Failure to Make Reasonable Adjustments</w:t>
      </w:r>
      <w:r w:rsidRPr="003A06EE">
        <w:t>. Available at: URL https://www.davidsonmorris.com/failure-to-make-reasonable-adjustments/ (Accessed: 01.05.2024).</w:t>
      </w:r>
    </w:p>
    <w:p w14:paraId="23DA1F56" w14:textId="19C5314D" w:rsidR="008D42FE" w:rsidRDefault="00214F0F" w:rsidP="00760D1C">
      <w:r w:rsidRPr="00214F0F">
        <w:t>'Ms CC McKenzie and University Hospital of Leicester NHS Trust' (2020) Employment Tribunal, case number 2603829/2020. Available at:  URL https://assets.publishing.service.gov.uk/media/628cdd68e90e071f5ee0e866/Ms_CC_McKenzie_v_University_Hospitals_Leicester_NHS_Trust_2603829.2020__Judgment_and_Reasons.pdf (Accessed: 01.05.2024).</w:t>
      </w:r>
    </w:p>
    <w:p w14:paraId="0778B73D" w14:textId="63016E0A" w:rsidR="008162C2" w:rsidRDefault="008162C2" w:rsidP="00760D1C">
      <w:r w:rsidRPr="008162C2">
        <w:t xml:space="preserve">McDowell, C. and Fossey, E. (2015) ‘Workplace Accommodations for People with Mental Illness: A Scoping Review’, </w:t>
      </w:r>
      <w:r w:rsidRPr="008162C2">
        <w:rPr>
          <w:i/>
          <w:iCs/>
        </w:rPr>
        <w:t>Journal of occupational rehabilitation</w:t>
      </w:r>
      <w:r w:rsidRPr="008162C2">
        <w:t>, 25(1), pp. 197–206. Available at: https://doi.org/10.1007/s10926-014-9512-y.</w:t>
      </w:r>
    </w:p>
    <w:p w14:paraId="2C519D3D" w14:textId="68257683" w:rsidR="00161A6B" w:rsidRDefault="00161A6B" w:rsidP="00760D1C">
      <w:r w:rsidRPr="00161A6B">
        <w:t xml:space="preserve">Miller, J. (2023) </w:t>
      </w:r>
      <w:r w:rsidRPr="00161A6B">
        <w:rPr>
          <w:i/>
          <w:iCs/>
        </w:rPr>
        <w:t>Disability and employment</w:t>
      </w:r>
      <w:r w:rsidRPr="00161A6B">
        <w:t>. Available at: URL https://www.cipd.org/uk/knowledge/factsheets/disability-discrimination-factsheet/ (Accessed: 01.05.2024).</w:t>
      </w:r>
    </w:p>
    <w:p w14:paraId="3EA6D639" w14:textId="2DFBB4BE" w:rsidR="00760D1C" w:rsidRDefault="00286361" w:rsidP="00760D1C">
      <w:r w:rsidRPr="00286361">
        <w:lastRenderedPageBreak/>
        <w:t xml:space="preserve">Morse, C. (2019) </w:t>
      </w:r>
      <w:r w:rsidRPr="00286361">
        <w:rPr>
          <w:i/>
          <w:iCs/>
        </w:rPr>
        <w:t xml:space="preserve">Employment rights – the </w:t>
      </w:r>
      <w:proofErr w:type="gramStart"/>
      <w:r w:rsidRPr="00286361">
        <w:rPr>
          <w:i/>
          <w:iCs/>
        </w:rPr>
        <w:t>two year</w:t>
      </w:r>
      <w:proofErr w:type="gramEnd"/>
      <w:r w:rsidRPr="00286361">
        <w:rPr>
          <w:i/>
          <w:iCs/>
        </w:rPr>
        <w:t xml:space="preserve"> rule</w:t>
      </w:r>
      <w:r w:rsidRPr="00286361">
        <w:t xml:space="preserve">. Available at: </w:t>
      </w:r>
      <w:proofErr w:type="gramStart"/>
      <w:r w:rsidRPr="00286361">
        <w:t>URLhttps://www.stephens-scown.co.uk/employment/employment-rights-the-two-year-rule/  (</w:t>
      </w:r>
      <w:proofErr w:type="gramEnd"/>
      <w:r w:rsidRPr="00286361">
        <w:t>Accessed: 01.05.2024).</w:t>
      </w:r>
    </w:p>
    <w:p w14:paraId="10ABD35B" w14:textId="437F8626" w:rsidR="00760D1C" w:rsidRDefault="00760D1C" w:rsidP="00760D1C">
      <w:r>
        <w:t>Renan Barros Domingues et al. (2008) ‘</w:t>
      </w:r>
      <w:r w:rsidRPr="00760D1C">
        <w:rPr>
          <w:i/>
          <w:iCs/>
        </w:rPr>
        <w:t xml:space="preserve">Correlation between migraine </w:t>
      </w:r>
      <w:proofErr w:type="spellStart"/>
      <w:r w:rsidRPr="00760D1C">
        <w:rPr>
          <w:i/>
          <w:iCs/>
        </w:rPr>
        <w:t>subtipes</w:t>
      </w:r>
      <w:proofErr w:type="spellEnd"/>
      <w:r w:rsidRPr="00760D1C">
        <w:rPr>
          <w:i/>
          <w:iCs/>
        </w:rPr>
        <w:t xml:space="preserve"> and depression </w:t>
      </w:r>
      <w:proofErr w:type="spellStart"/>
      <w:r w:rsidRPr="00760D1C">
        <w:rPr>
          <w:i/>
          <w:iCs/>
        </w:rPr>
        <w:t>Correlação</w:t>
      </w:r>
      <w:proofErr w:type="spellEnd"/>
      <w:r w:rsidRPr="00760D1C">
        <w:rPr>
          <w:i/>
          <w:iCs/>
        </w:rPr>
        <w:t xml:space="preserve"> entre </w:t>
      </w:r>
      <w:proofErr w:type="spellStart"/>
      <w:r w:rsidRPr="00760D1C">
        <w:rPr>
          <w:i/>
          <w:iCs/>
        </w:rPr>
        <w:t>subtipos</w:t>
      </w:r>
      <w:proofErr w:type="spellEnd"/>
      <w:r w:rsidRPr="00760D1C">
        <w:rPr>
          <w:i/>
          <w:iCs/>
        </w:rPr>
        <w:t xml:space="preserve"> de </w:t>
      </w:r>
      <w:proofErr w:type="spellStart"/>
      <w:r w:rsidRPr="00760D1C">
        <w:rPr>
          <w:i/>
          <w:iCs/>
        </w:rPr>
        <w:t>migrânea</w:t>
      </w:r>
      <w:proofErr w:type="spellEnd"/>
      <w:r w:rsidRPr="00760D1C">
        <w:rPr>
          <w:i/>
          <w:iCs/>
        </w:rPr>
        <w:t xml:space="preserve"> e </w:t>
      </w:r>
      <w:proofErr w:type="spellStart"/>
      <w:r w:rsidRPr="00760D1C">
        <w:rPr>
          <w:i/>
          <w:iCs/>
        </w:rPr>
        <w:t>depressão</w:t>
      </w:r>
      <w:proofErr w:type="spellEnd"/>
      <w:r w:rsidRPr="00760D1C">
        <w:rPr>
          <w:i/>
          <w:iCs/>
        </w:rPr>
        <w:t xml:space="preserve">’, </w:t>
      </w:r>
      <w:proofErr w:type="spellStart"/>
      <w:r w:rsidRPr="00760D1C">
        <w:rPr>
          <w:i/>
          <w:iCs/>
        </w:rPr>
        <w:t>Arquivos</w:t>
      </w:r>
      <w:proofErr w:type="spellEnd"/>
      <w:r w:rsidRPr="00760D1C">
        <w:rPr>
          <w:i/>
          <w:iCs/>
        </w:rPr>
        <w:t xml:space="preserve"> de neuro-</w:t>
      </w:r>
      <w:proofErr w:type="spellStart"/>
      <w:r w:rsidRPr="00760D1C">
        <w:rPr>
          <w:i/>
          <w:iCs/>
        </w:rPr>
        <w:t>psiquiatria</w:t>
      </w:r>
      <w:proofErr w:type="spellEnd"/>
      <w:r>
        <w:t>, 66(3a), pp. 485–487. Available at: https://doi.org/10.1590/S0004-282X2008000400009.</w:t>
      </w:r>
    </w:p>
    <w:p w14:paraId="5921D294" w14:textId="17D63B40" w:rsidR="00CA4955" w:rsidRDefault="00CA4955" w:rsidP="00AE11A9">
      <w:r w:rsidRPr="00CA4955">
        <w:t xml:space="preserve">'Sarah Walters and Capital Garden Centre Limited' (2024) Employment Tribunal, case number: 3575/2024 </w:t>
      </w:r>
      <w:r w:rsidRPr="00CA4955">
        <w:rPr>
          <w:i/>
          <w:iCs/>
        </w:rPr>
        <w:t>University of Wales Trinity Saint David.</w:t>
      </w:r>
    </w:p>
    <w:p w14:paraId="0D20850C" w14:textId="5C75058B" w:rsidR="00EC13A8" w:rsidRDefault="00EC13A8" w:rsidP="00AE11A9">
      <w:r w:rsidRPr="00EC13A8">
        <w:t xml:space="preserve">Scope (2023) </w:t>
      </w:r>
      <w:r w:rsidRPr="00EC13A8">
        <w:rPr>
          <w:i/>
          <w:iCs/>
        </w:rPr>
        <w:t>Disability discrimination and the law</w:t>
      </w:r>
      <w:r w:rsidRPr="00EC13A8">
        <w:t xml:space="preserve"> Available at: URL https://www.scope.org.uk/advice-and-support/disability-discrimination-and-the-law/ (Accessed: 01.05.2024).</w:t>
      </w:r>
    </w:p>
    <w:p w14:paraId="7365AAE3" w14:textId="7F0BA6E0" w:rsidR="002A7D2A" w:rsidRDefault="002A7D2A" w:rsidP="00AE11A9">
      <w:proofErr w:type="spellStart"/>
      <w:r w:rsidRPr="002A7D2A">
        <w:t>Shoosmith</w:t>
      </w:r>
      <w:proofErr w:type="spellEnd"/>
      <w:r w:rsidRPr="002A7D2A">
        <w:t xml:space="preserve"> (2024) </w:t>
      </w:r>
      <w:r w:rsidRPr="002A7D2A">
        <w:rPr>
          <w:i/>
          <w:iCs/>
        </w:rPr>
        <w:t>Flexible working cases show employers can say 'no'</w:t>
      </w:r>
      <w:r w:rsidRPr="002A7D2A">
        <w:t>. Available at: URL https://www.shoosmiths.com/insights/articles/flexible-working-cases-show-employers-can-say-no-12267 (Accessed: 01/05/2024).</w:t>
      </w:r>
    </w:p>
    <w:p w14:paraId="492C7B57" w14:textId="0F6D6919" w:rsidR="00610C88" w:rsidRDefault="002E192F" w:rsidP="00AE11A9">
      <w:r w:rsidRPr="002E192F">
        <w:t xml:space="preserve">Springhouse Law (no </w:t>
      </w:r>
      <w:proofErr w:type="gramStart"/>
      <w:r w:rsidRPr="002E192F">
        <w:t>date)</w:t>
      </w:r>
      <w:r w:rsidRPr="002E192F">
        <w:rPr>
          <w:i/>
          <w:iCs/>
        </w:rPr>
        <w:t>When</w:t>
      </w:r>
      <w:proofErr w:type="gramEnd"/>
      <w:r w:rsidRPr="002E192F">
        <w:rPr>
          <w:i/>
          <w:iCs/>
        </w:rPr>
        <w:t xml:space="preserve"> do my employment rights start?</w:t>
      </w:r>
      <w:r w:rsidRPr="002E192F">
        <w:t xml:space="preserve"> . Available at: https://www.springhouselaw.com/knowledge-hub/employment-contracts-and-staff-handbooks/when-do-employment-rights-start-r#:~:text=After%20two%20years%2C%20an%20employee,following%20a%20fair%20procedure%20first (Accessed: 01/05/2024).</w:t>
      </w:r>
    </w:p>
    <w:p w14:paraId="1C61B799" w14:textId="33F98361" w:rsidR="00C24510" w:rsidRPr="00C24510" w:rsidRDefault="00C24510" w:rsidP="00AE11A9">
      <w:r w:rsidRPr="00C24510">
        <w:t>'Vento v The Chief Constable of West Yorkshire Police' (2002) Employment Tribunal, case numberA1/2001/2866 Available at: https://www.bailii.org/ew/cases/EWCA/Civ/2002/1871.html (Accessed: 01.05.2024).</w:t>
      </w:r>
    </w:p>
    <w:p w14:paraId="379B9361" w14:textId="35A1D47E" w:rsidR="0057061E" w:rsidRDefault="00FB5794" w:rsidP="00AE11A9">
      <w:r w:rsidRPr="00FB5794">
        <w:rPr>
          <w:i/>
          <w:iCs/>
        </w:rPr>
        <w:t>Working Time Regulations 1998</w:t>
      </w:r>
      <w:r w:rsidRPr="00FB5794">
        <w:t xml:space="preserve"> United Kingdom. Available at: URL https://www.legislation.gov.uk/uksi/1998/1833/introduction/made (Accessed: date 01.05.2024).</w:t>
      </w:r>
    </w:p>
    <w:p w14:paraId="2757A1C3" w14:textId="77777777" w:rsidR="005A5F27" w:rsidRPr="00AE11A9" w:rsidRDefault="005A5F27" w:rsidP="00AE11A9"/>
    <w:sectPr w:rsidR="005A5F27" w:rsidRPr="00AE11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508A8"/>
    <w:multiLevelType w:val="multilevel"/>
    <w:tmpl w:val="A2041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744C04"/>
    <w:multiLevelType w:val="multilevel"/>
    <w:tmpl w:val="D6A4D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F61519"/>
    <w:multiLevelType w:val="multilevel"/>
    <w:tmpl w:val="04E87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1943869">
    <w:abstractNumId w:val="0"/>
  </w:num>
  <w:num w:numId="2" w16cid:durableId="937520337">
    <w:abstractNumId w:val="1"/>
  </w:num>
  <w:num w:numId="3" w16cid:durableId="1076972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731"/>
    <w:rsid w:val="00020664"/>
    <w:rsid w:val="000254D7"/>
    <w:rsid w:val="00025C26"/>
    <w:rsid w:val="0002763F"/>
    <w:rsid w:val="000318D1"/>
    <w:rsid w:val="0003614F"/>
    <w:rsid w:val="000573AA"/>
    <w:rsid w:val="00064CEA"/>
    <w:rsid w:val="00081504"/>
    <w:rsid w:val="0008702D"/>
    <w:rsid w:val="000A65C3"/>
    <w:rsid w:val="000A6B19"/>
    <w:rsid w:val="000A70E4"/>
    <w:rsid w:val="000B032D"/>
    <w:rsid w:val="000B6F93"/>
    <w:rsid w:val="000C1BD9"/>
    <w:rsid w:val="000C4379"/>
    <w:rsid w:val="000C4F9F"/>
    <w:rsid w:val="000C7C49"/>
    <w:rsid w:val="000C7C98"/>
    <w:rsid w:val="000D0A46"/>
    <w:rsid w:val="000D0C82"/>
    <w:rsid w:val="000D5971"/>
    <w:rsid w:val="000D70FA"/>
    <w:rsid w:val="000E04BA"/>
    <w:rsid w:val="000E3083"/>
    <w:rsid w:val="000E3408"/>
    <w:rsid w:val="000E422E"/>
    <w:rsid w:val="000E4681"/>
    <w:rsid w:val="000F01D2"/>
    <w:rsid w:val="000F331A"/>
    <w:rsid w:val="0011154F"/>
    <w:rsid w:val="001165DF"/>
    <w:rsid w:val="00120735"/>
    <w:rsid w:val="00123957"/>
    <w:rsid w:val="0012419A"/>
    <w:rsid w:val="00125E1B"/>
    <w:rsid w:val="0013664B"/>
    <w:rsid w:val="001368A9"/>
    <w:rsid w:val="00136DCD"/>
    <w:rsid w:val="001410B3"/>
    <w:rsid w:val="001447CE"/>
    <w:rsid w:val="00146100"/>
    <w:rsid w:val="00150500"/>
    <w:rsid w:val="00161A6B"/>
    <w:rsid w:val="00165300"/>
    <w:rsid w:val="00181404"/>
    <w:rsid w:val="00186426"/>
    <w:rsid w:val="001932EB"/>
    <w:rsid w:val="001B42E9"/>
    <w:rsid w:val="001C4B64"/>
    <w:rsid w:val="001C7B99"/>
    <w:rsid w:val="001E6FBE"/>
    <w:rsid w:val="001F0F76"/>
    <w:rsid w:val="001F2AF4"/>
    <w:rsid w:val="001F531F"/>
    <w:rsid w:val="001F55D7"/>
    <w:rsid w:val="00205D83"/>
    <w:rsid w:val="002126AB"/>
    <w:rsid w:val="00214F0F"/>
    <w:rsid w:val="00216728"/>
    <w:rsid w:val="00220E28"/>
    <w:rsid w:val="00231AFD"/>
    <w:rsid w:val="00244287"/>
    <w:rsid w:val="00247080"/>
    <w:rsid w:val="00251ACB"/>
    <w:rsid w:val="00255EF4"/>
    <w:rsid w:val="00257A02"/>
    <w:rsid w:val="0026316E"/>
    <w:rsid w:val="002649A6"/>
    <w:rsid w:val="00274D39"/>
    <w:rsid w:val="0027660D"/>
    <w:rsid w:val="00280D71"/>
    <w:rsid w:val="00286361"/>
    <w:rsid w:val="002910AA"/>
    <w:rsid w:val="0029591D"/>
    <w:rsid w:val="002A7D2A"/>
    <w:rsid w:val="002B3860"/>
    <w:rsid w:val="002B6B2B"/>
    <w:rsid w:val="002C56A3"/>
    <w:rsid w:val="002C5A37"/>
    <w:rsid w:val="002D2841"/>
    <w:rsid w:val="002D348B"/>
    <w:rsid w:val="002D72B5"/>
    <w:rsid w:val="002D74FA"/>
    <w:rsid w:val="002E192F"/>
    <w:rsid w:val="002E5B75"/>
    <w:rsid w:val="002E7E86"/>
    <w:rsid w:val="002F2014"/>
    <w:rsid w:val="00301ACA"/>
    <w:rsid w:val="00301EBF"/>
    <w:rsid w:val="00305F5A"/>
    <w:rsid w:val="0031003A"/>
    <w:rsid w:val="0031079A"/>
    <w:rsid w:val="003142A7"/>
    <w:rsid w:val="003154BA"/>
    <w:rsid w:val="003176F3"/>
    <w:rsid w:val="00317E1A"/>
    <w:rsid w:val="0032129B"/>
    <w:rsid w:val="003218F6"/>
    <w:rsid w:val="00333D3A"/>
    <w:rsid w:val="00337269"/>
    <w:rsid w:val="0034643D"/>
    <w:rsid w:val="00354AC9"/>
    <w:rsid w:val="00356DCA"/>
    <w:rsid w:val="00376D62"/>
    <w:rsid w:val="003907DA"/>
    <w:rsid w:val="00394B08"/>
    <w:rsid w:val="003A06EE"/>
    <w:rsid w:val="003A3F54"/>
    <w:rsid w:val="003A5742"/>
    <w:rsid w:val="003A750F"/>
    <w:rsid w:val="003B3380"/>
    <w:rsid w:val="003C0D1D"/>
    <w:rsid w:val="003C628E"/>
    <w:rsid w:val="003D03FD"/>
    <w:rsid w:val="003D2416"/>
    <w:rsid w:val="003D2C58"/>
    <w:rsid w:val="003E2D3C"/>
    <w:rsid w:val="003F56E6"/>
    <w:rsid w:val="00400250"/>
    <w:rsid w:val="00400514"/>
    <w:rsid w:val="004036E8"/>
    <w:rsid w:val="00403AF0"/>
    <w:rsid w:val="00404D49"/>
    <w:rsid w:val="00410119"/>
    <w:rsid w:val="00420121"/>
    <w:rsid w:val="00421FE9"/>
    <w:rsid w:val="00426E0E"/>
    <w:rsid w:val="00427125"/>
    <w:rsid w:val="00432112"/>
    <w:rsid w:val="00442459"/>
    <w:rsid w:val="0045287D"/>
    <w:rsid w:val="0045682B"/>
    <w:rsid w:val="0047316B"/>
    <w:rsid w:val="00476FA0"/>
    <w:rsid w:val="00482E9C"/>
    <w:rsid w:val="00483205"/>
    <w:rsid w:val="004862A8"/>
    <w:rsid w:val="00490B94"/>
    <w:rsid w:val="00491AA2"/>
    <w:rsid w:val="00493214"/>
    <w:rsid w:val="00496C36"/>
    <w:rsid w:val="004A784E"/>
    <w:rsid w:val="004B0B0F"/>
    <w:rsid w:val="004C4D1E"/>
    <w:rsid w:val="004C570D"/>
    <w:rsid w:val="004D2CAB"/>
    <w:rsid w:val="004D3E27"/>
    <w:rsid w:val="004E6641"/>
    <w:rsid w:val="005074BF"/>
    <w:rsid w:val="0051032D"/>
    <w:rsid w:val="0051271C"/>
    <w:rsid w:val="00513579"/>
    <w:rsid w:val="00520AE4"/>
    <w:rsid w:val="00522D76"/>
    <w:rsid w:val="00526284"/>
    <w:rsid w:val="00527DF1"/>
    <w:rsid w:val="0053363F"/>
    <w:rsid w:val="00534114"/>
    <w:rsid w:val="00545357"/>
    <w:rsid w:val="005460DD"/>
    <w:rsid w:val="00557C32"/>
    <w:rsid w:val="00563712"/>
    <w:rsid w:val="0057061E"/>
    <w:rsid w:val="00585CBA"/>
    <w:rsid w:val="005918C2"/>
    <w:rsid w:val="00591F39"/>
    <w:rsid w:val="00596BD8"/>
    <w:rsid w:val="005A3AF5"/>
    <w:rsid w:val="005A5C9A"/>
    <w:rsid w:val="005A5F27"/>
    <w:rsid w:val="005B23A7"/>
    <w:rsid w:val="005B4230"/>
    <w:rsid w:val="005B54C9"/>
    <w:rsid w:val="005C2F69"/>
    <w:rsid w:val="005F264C"/>
    <w:rsid w:val="005F6246"/>
    <w:rsid w:val="00610C88"/>
    <w:rsid w:val="006112F3"/>
    <w:rsid w:val="00614CE7"/>
    <w:rsid w:val="00615809"/>
    <w:rsid w:val="00615CC0"/>
    <w:rsid w:val="006278FA"/>
    <w:rsid w:val="00632F82"/>
    <w:rsid w:val="00635162"/>
    <w:rsid w:val="0064132D"/>
    <w:rsid w:val="00650ED0"/>
    <w:rsid w:val="006537E0"/>
    <w:rsid w:val="0065404A"/>
    <w:rsid w:val="00663ABD"/>
    <w:rsid w:val="00685BE9"/>
    <w:rsid w:val="00691999"/>
    <w:rsid w:val="00693B90"/>
    <w:rsid w:val="006A5E8C"/>
    <w:rsid w:val="006B210B"/>
    <w:rsid w:val="006C2334"/>
    <w:rsid w:val="006C50D9"/>
    <w:rsid w:val="006D1C36"/>
    <w:rsid w:val="006E0E5D"/>
    <w:rsid w:val="006E3689"/>
    <w:rsid w:val="006F23F2"/>
    <w:rsid w:val="00704503"/>
    <w:rsid w:val="0071689A"/>
    <w:rsid w:val="00717C8C"/>
    <w:rsid w:val="00724734"/>
    <w:rsid w:val="0073428F"/>
    <w:rsid w:val="0073434E"/>
    <w:rsid w:val="00740F1F"/>
    <w:rsid w:val="007419D9"/>
    <w:rsid w:val="00760D1C"/>
    <w:rsid w:val="00762B89"/>
    <w:rsid w:val="00763833"/>
    <w:rsid w:val="00764D09"/>
    <w:rsid w:val="00765017"/>
    <w:rsid w:val="007761E2"/>
    <w:rsid w:val="00777516"/>
    <w:rsid w:val="00780343"/>
    <w:rsid w:val="0079220D"/>
    <w:rsid w:val="00794ACE"/>
    <w:rsid w:val="0079693F"/>
    <w:rsid w:val="007B65F3"/>
    <w:rsid w:val="007B7B78"/>
    <w:rsid w:val="007B7D30"/>
    <w:rsid w:val="007C204D"/>
    <w:rsid w:val="007C31B2"/>
    <w:rsid w:val="007D45E1"/>
    <w:rsid w:val="007D5E92"/>
    <w:rsid w:val="007E3D1A"/>
    <w:rsid w:val="007E48E8"/>
    <w:rsid w:val="007E6B98"/>
    <w:rsid w:val="007F129E"/>
    <w:rsid w:val="00802380"/>
    <w:rsid w:val="00806085"/>
    <w:rsid w:val="00806228"/>
    <w:rsid w:val="008141B3"/>
    <w:rsid w:val="008162C2"/>
    <w:rsid w:val="00816484"/>
    <w:rsid w:val="00820E37"/>
    <w:rsid w:val="00825DF8"/>
    <w:rsid w:val="00826AE2"/>
    <w:rsid w:val="00830FC6"/>
    <w:rsid w:val="00833A65"/>
    <w:rsid w:val="00842AEE"/>
    <w:rsid w:val="00843B11"/>
    <w:rsid w:val="00845574"/>
    <w:rsid w:val="00847E12"/>
    <w:rsid w:val="008514A5"/>
    <w:rsid w:val="0085257B"/>
    <w:rsid w:val="00856B19"/>
    <w:rsid w:val="00862E11"/>
    <w:rsid w:val="00863ACD"/>
    <w:rsid w:val="00896EAF"/>
    <w:rsid w:val="008A398F"/>
    <w:rsid w:val="008A78D2"/>
    <w:rsid w:val="008B31FC"/>
    <w:rsid w:val="008B35C9"/>
    <w:rsid w:val="008C0EAE"/>
    <w:rsid w:val="008C7A8E"/>
    <w:rsid w:val="008D1108"/>
    <w:rsid w:val="008D42FE"/>
    <w:rsid w:val="008E7898"/>
    <w:rsid w:val="008F4707"/>
    <w:rsid w:val="008F4CBF"/>
    <w:rsid w:val="008F7541"/>
    <w:rsid w:val="008F7594"/>
    <w:rsid w:val="0090540E"/>
    <w:rsid w:val="00915183"/>
    <w:rsid w:val="009176BB"/>
    <w:rsid w:val="00933150"/>
    <w:rsid w:val="009364C6"/>
    <w:rsid w:val="0095059C"/>
    <w:rsid w:val="009520CE"/>
    <w:rsid w:val="0095244F"/>
    <w:rsid w:val="009541EA"/>
    <w:rsid w:val="00962BC8"/>
    <w:rsid w:val="00971B5B"/>
    <w:rsid w:val="00983CB3"/>
    <w:rsid w:val="009A5087"/>
    <w:rsid w:val="009A70FD"/>
    <w:rsid w:val="009B2473"/>
    <w:rsid w:val="009B430B"/>
    <w:rsid w:val="009B4359"/>
    <w:rsid w:val="009B63C1"/>
    <w:rsid w:val="009B6F2B"/>
    <w:rsid w:val="009C0D82"/>
    <w:rsid w:val="009C7EEB"/>
    <w:rsid w:val="009D0B95"/>
    <w:rsid w:val="009D5506"/>
    <w:rsid w:val="009D62E7"/>
    <w:rsid w:val="009D6441"/>
    <w:rsid w:val="009D6D17"/>
    <w:rsid w:val="009D6E2F"/>
    <w:rsid w:val="009E12A0"/>
    <w:rsid w:val="009E3EBF"/>
    <w:rsid w:val="009F1B35"/>
    <w:rsid w:val="00A176EA"/>
    <w:rsid w:val="00A179C2"/>
    <w:rsid w:val="00A23706"/>
    <w:rsid w:val="00A24E3E"/>
    <w:rsid w:val="00A279CF"/>
    <w:rsid w:val="00A34F1B"/>
    <w:rsid w:val="00A366B6"/>
    <w:rsid w:val="00A4432E"/>
    <w:rsid w:val="00A501B8"/>
    <w:rsid w:val="00A5345C"/>
    <w:rsid w:val="00A534F5"/>
    <w:rsid w:val="00A571A2"/>
    <w:rsid w:val="00A63E99"/>
    <w:rsid w:val="00A70488"/>
    <w:rsid w:val="00A7272D"/>
    <w:rsid w:val="00A745E4"/>
    <w:rsid w:val="00A837DD"/>
    <w:rsid w:val="00A909ED"/>
    <w:rsid w:val="00A909EF"/>
    <w:rsid w:val="00A91625"/>
    <w:rsid w:val="00A93BAE"/>
    <w:rsid w:val="00AA2F9D"/>
    <w:rsid w:val="00AA7C9B"/>
    <w:rsid w:val="00AB1A99"/>
    <w:rsid w:val="00AB62CA"/>
    <w:rsid w:val="00AE0FD5"/>
    <w:rsid w:val="00AE11A9"/>
    <w:rsid w:val="00AF784A"/>
    <w:rsid w:val="00B0174D"/>
    <w:rsid w:val="00B052D4"/>
    <w:rsid w:val="00B06E7A"/>
    <w:rsid w:val="00B164F2"/>
    <w:rsid w:val="00B23651"/>
    <w:rsid w:val="00B26151"/>
    <w:rsid w:val="00B3499D"/>
    <w:rsid w:val="00B42FB6"/>
    <w:rsid w:val="00B47AD0"/>
    <w:rsid w:val="00B649BD"/>
    <w:rsid w:val="00B67066"/>
    <w:rsid w:val="00B6730B"/>
    <w:rsid w:val="00B71198"/>
    <w:rsid w:val="00B758A2"/>
    <w:rsid w:val="00B833DE"/>
    <w:rsid w:val="00B87ACC"/>
    <w:rsid w:val="00B918D4"/>
    <w:rsid w:val="00B9208F"/>
    <w:rsid w:val="00B9322E"/>
    <w:rsid w:val="00B960CC"/>
    <w:rsid w:val="00BA7683"/>
    <w:rsid w:val="00BB185D"/>
    <w:rsid w:val="00BB5E20"/>
    <w:rsid w:val="00BB6373"/>
    <w:rsid w:val="00BB74F8"/>
    <w:rsid w:val="00BC1632"/>
    <w:rsid w:val="00BC52DD"/>
    <w:rsid w:val="00BC6D3C"/>
    <w:rsid w:val="00BD3267"/>
    <w:rsid w:val="00BD4E26"/>
    <w:rsid w:val="00BD6017"/>
    <w:rsid w:val="00BE22F5"/>
    <w:rsid w:val="00BE7613"/>
    <w:rsid w:val="00BF1C3F"/>
    <w:rsid w:val="00BF5983"/>
    <w:rsid w:val="00BF59DB"/>
    <w:rsid w:val="00C04546"/>
    <w:rsid w:val="00C14A3E"/>
    <w:rsid w:val="00C17000"/>
    <w:rsid w:val="00C227E3"/>
    <w:rsid w:val="00C24166"/>
    <w:rsid w:val="00C24510"/>
    <w:rsid w:val="00C3617B"/>
    <w:rsid w:val="00C41F92"/>
    <w:rsid w:val="00C5493D"/>
    <w:rsid w:val="00C73C94"/>
    <w:rsid w:val="00C76F85"/>
    <w:rsid w:val="00C82236"/>
    <w:rsid w:val="00C8313C"/>
    <w:rsid w:val="00C908D0"/>
    <w:rsid w:val="00C90DB2"/>
    <w:rsid w:val="00CA0190"/>
    <w:rsid w:val="00CA4955"/>
    <w:rsid w:val="00CB16B5"/>
    <w:rsid w:val="00CB66A3"/>
    <w:rsid w:val="00CD3EC2"/>
    <w:rsid w:val="00CE43F5"/>
    <w:rsid w:val="00CE50C5"/>
    <w:rsid w:val="00CE5B04"/>
    <w:rsid w:val="00CE6B44"/>
    <w:rsid w:val="00CF2280"/>
    <w:rsid w:val="00D0195C"/>
    <w:rsid w:val="00D04572"/>
    <w:rsid w:val="00D078DD"/>
    <w:rsid w:val="00D11046"/>
    <w:rsid w:val="00D11151"/>
    <w:rsid w:val="00D13386"/>
    <w:rsid w:val="00D13F8A"/>
    <w:rsid w:val="00D17B76"/>
    <w:rsid w:val="00D20A1D"/>
    <w:rsid w:val="00D30DF8"/>
    <w:rsid w:val="00D405FF"/>
    <w:rsid w:val="00D45C15"/>
    <w:rsid w:val="00D46C56"/>
    <w:rsid w:val="00D618FC"/>
    <w:rsid w:val="00D72B89"/>
    <w:rsid w:val="00D75EDF"/>
    <w:rsid w:val="00D7641E"/>
    <w:rsid w:val="00D8468A"/>
    <w:rsid w:val="00D84967"/>
    <w:rsid w:val="00D958B8"/>
    <w:rsid w:val="00DA25A0"/>
    <w:rsid w:val="00DA3ED6"/>
    <w:rsid w:val="00DA4448"/>
    <w:rsid w:val="00DA4497"/>
    <w:rsid w:val="00DB0731"/>
    <w:rsid w:val="00DC49D5"/>
    <w:rsid w:val="00DC7C68"/>
    <w:rsid w:val="00DD049A"/>
    <w:rsid w:val="00DD049E"/>
    <w:rsid w:val="00DD6170"/>
    <w:rsid w:val="00DE7320"/>
    <w:rsid w:val="00E05574"/>
    <w:rsid w:val="00E257F6"/>
    <w:rsid w:val="00E33799"/>
    <w:rsid w:val="00E34F7E"/>
    <w:rsid w:val="00E365F0"/>
    <w:rsid w:val="00E45BC9"/>
    <w:rsid w:val="00E507C6"/>
    <w:rsid w:val="00E52752"/>
    <w:rsid w:val="00E52973"/>
    <w:rsid w:val="00E7493D"/>
    <w:rsid w:val="00E74D0F"/>
    <w:rsid w:val="00E866EC"/>
    <w:rsid w:val="00E87F59"/>
    <w:rsid w:val="00E924D9"/>
    <w:rsid w:val="00E928C7"/>
    <w:rsid w:val="00E93001"/>
    <w:rsid w:val="00E96382"/>
    <w:rsid w:val="00EB4043"/>
    <w:rsid w:val="00EB6033"/>
    <w:rsid w:val="00EC13A8"/>
    <w:rsid w:val="00ED25CE"/>
    <w:rsid w:val="00EE0511"/>
    <w:rsid w:val="00EE05D4"/>
    <w:rsid w:val="00EE0CA2"/>
    <w:rsid w:val="00EE3D85"/>
    <w:rsid w:val="00EE6009"/>
    <w:rsid w:val="00F12133"/>
    <w:rsid w:val="00F225AF"/>
    <w:rsid w:val="00F25F5B"/>
    <w:rsid w:val="00F27174"/>
    <w:rsid w:val="00F31575"/>
    <w:rsid w:val="00F3499C"/>
    <w:rsid w:val="00F37B6D"/>
    <w:rsid w:val="00F45602"/>
    <w:rsid w:val="00F636B8"/>
    <w:rsid w:val="00F66C9F"/>
    <w:rsid w:val="00F72A1E"/>
    <w:rsid w:val="00F73EBD"/>
    <w:rsid w:val="00F803C1"/>
    <w:rsid w:val="00F80C10"/>
    <w:rsid w:val="00F84D15"/>
    <w:rsid w:val="00F916A0"/>
    <w:rsid w:val="00F94AEC"/>
    <w:rsid w:val="00F94E81"/>
    <w:rsid w:val="00F94EA1"/>
    <w:rsid w:val="00FA1EC8"/>
    <w:rsid w:val="00FA43B2"/>
    <w:rsid w:val="00FB5695"/>
    <w:rsid w:val="00FB5794"/>
    <w:rsid w:val="00FC08C1"/>
    <w:rsid w:val="00FC097D"/>
    <w:rsid w:val="00FC3654"/>
    <w:rsid w:val="00FC3A4F"/>
    <w:rsid w:val="00FD00F1"/>
    <w:rsid w:val="00FD0ADE"/>
    <w:rsid w:val="00FE711A"/>
    <w:rsid w:val="00FF4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DECA3"/>
  <w15:chartTrackingRefBased/>
  <w15:docId w15:val="{60C126A1-1BC3-406B-9ADB-B1B363EC9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7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07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07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7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B07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B073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D75E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75EDF"/>
    <w:rPr>
      <w:b/>
      <w:bCs/>
    </w:rPr>
  </w:style>
  <w:style w:type="table" w:styleId="TableGrid">
    <w:name w:val="Table Grid"/>
    <w:basedOn w:val="TableNormal"/>
    <w:uiPriority w:val="39"/>
    <w:rsid w:val="00843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27535">
      <w:bodyDiv w:val="1"/>
      <w:marLeft w:val="0"/>
      <w:marRight w:val="0"/>
      <w:marTop w:val="0"/>
      <w:marBottom w:val="0"/>
      <w:divBdr>
        <w:top w:val="none" w:sz="0" w:space="0" w:color="auto"/>
        <w:left w:val="none" w:sz="0" w:space="0" w:color="auto"/>
        <w:bottom w:val="none" w:sz="0" w:space="0" w:color="auto"/>
        <w:right w:val="none" w:sz="0" w:space="0" w:color="auto"/>
      </w:divBdr>
      <w:divsChild>
        <w:div w:id="213465622">
          <w:marLeft w:val="0"/>
          <w:marRight w:val="0"/>
          <w:marTop w:val="0"/>
          <w:marBottom w:val="0"/>
          <w:divBdr>
            <w:top w:val="none" w:sz="0" w:space="0" w:color="auto"/>
            <w:left w:val="none" w:sz="0" w:space="0" w:color="auto"/>
            <w:bottom w:val="none" w:sz="0" w:space="0" w:color="auto"/>
            <w:right w:val="none" w:sz="0" w:space="0" w:color="auto"/>
          </w:divBdr>
        </w:div>
      </w:divsChild>
    </w:div>
    <w:div w:id="310257301">
      <w:bodyDiv w:val="1"/>
      <w:marLeft w:val="0"/>
      <w:marRight w:val="0"/>
      <w:marTop w:val="0"/>
      <w:marBottom w:val="0"/>
      <w:divBdr>
        <w:top w:val="none" w:sz="0" w:space="0" w:color="auto"/>
        <w:left w:val="none" w:sz="0" w:space="0" w:color="auto"/>
        <w:bottom w:val="none" w:sz="0" w:space="0" w:color="auto"/>
        <w:right w:val="none" w:sz="0" w:space="0" w:color="auto"/>
      </w:divBdr>
    </w:div>
    <w:div w:id="608662148">
      <w:bodyDiv w:val="1"/>
      <w:marLeft w:val="0"/>
      <w:marRight w:val="0"/>
      <w:marTop w:val="0"/>
      <w:marBottom w:val="0"/>
      <w:divBdr>
        <w:top w:val="none" w:sz="0" w:space="0" w:color="auto"/>
        <w:left w:val="none" w:sz="0" w:space="0" w:color="auto"/>
        <w:bottom w:val="none" w:sz="0" w:space="0" w:color="auto"/>
        <w:right w:val="none" w:sz="0" w:space="0" w:color="auto"/>
      </w:divBdr>
      <w:divsChild>
        <w:div w:id="398751450">
          <w:marLeft w:val="0"/>
          <w:marRight w:val="0"/>
          <w:marTop w:val="0"/>
          <w:marBottom w:val="0"/>
          <w:divBdr>
            <w:top w:val="none" w:sz="0" w:space="0" w:color="auto"/>
            <w:left w:val="none" w:sz="0" w:space="0" w:color="auto"/>
            <w:bottom w:val="none" w:sz="0" w:space="0" w:color="auto"/>
            <w:right w:val="none" w:sz="0" w:space="0" w:color="auto"/>
          </w:divBdr>
          <w:divsChild>
            <w:div w:id="11548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763608">
      <w:bodyDiv w:val="1"/>
      <w:marLeft w:val="0"/>
      <w:marRight w:val="0"/>
      <w:marTop w:val="0"/>
      <w:marBottom w:val="0"/>
      <w:divBdr>
        <w:top w:val="none" w:sz="0" w:space="0" w:color="auto"/>
        <w:left w:val="none" w:sz="0" w:space="0" w:color="auto"/>
        <w:bottom w:val="none" w:sz="0" w:space="0" w:color="auto"/>
        <w:right w:val="none" w:sz="0" w:space="0" w:color="auto"/>
      </w:divBdr>
    </w:div>
    <w:div w:id="1122073723">
      <w:bodyDiv w:val="1"/>
      <w:marLeft w:val="0"/>
      <w:marRight w:val="0"/>
      <w:marTop w:val="0"/>
      <w:marBottom w:val="0"/>
      <w:divBdr>
        <w:top w:val="none" w:sz="0" w:space="0" w:color="auto"/>
        <w:left w:val="none" w:sz="0" w:space="0" w:color="auto"/>
        <w:bottom w:val="none" w:sz="0" w:space="0" w:color="auto"/>
        <w:right w:val="none" w:sz="0" w:space="0" w:color="auto"/>
      </w:divBdr>
    </w:div>
    <w:div w:id="1131560989">
      <w:bodyDiv w:val="1"/>
      <w:marLeft w:val="0"/>
      <w:marRight w:val="0"/>
      <w:marTop w:val="0"/>
      <w:marBottom w:val="0"/>
      <w:divBdr>
        <w:top w:val="none" w:sz="0" w:space="0" w:color="auto"/>
        <w:left w:val="none" w:sz="0" w:space="0" w:color="auto"/>
        <w:bottom w:val="none" w:sz="0" w:space="0" w:color="auto"/>
        <w:right w:val="none" w:sz="0" w:space="0" w:color="auto"/>
      </w:divBdr>
    </w:div>
    <w:div w:id="1841963830">
      <w:bodyDiv w:val="1"/>
      <w:marLeft w:val="0"/>
      <w:marRight w:val="0"/>
      <w:marTop w:val="0"/>
      <w:marBottom w:val="0"/>
      <w:divBdr>
        <w:top w:val="none" w:sz="0" w:space="0" w:color="auto"/>
        <w:left w:val="none" w:sz="0" w:space="0" w:color="auto"/>
        <w:bottom w:val="none" w:sz="0" w:space="0" w:color="auto"/>
        <w:right w:val="none" w:sz="0" w:space="0" w:color="auto"/>
      </w:divBdr>
    </w:div>
    <w:div w:id="2027250453">
      <w:bodyDiv w:val="1"/>
      <w:marLeft w:val="0"/>
      <w:marRight w:val="0"/>
      <w:marTop w:val="0"/>
      <w:marBottom w:val="0"/>
      <w:divBdr>
        <w:top w:val="none" w:sz="0" w:space="0" w:color="auto"/>
        <w:left w:val="none" w:sz="0" w:space="0" w:color="auto"/>
        <w:bottom w:val="none" w:sz="0" w:space="0" w:color="auto"/>
        <w:right w:val="none" w:sz="0" w:space="0" w:color="auto"/>
      </w:divBdr>
      <w:divsChild>
        <w:div w:id="252589119">
          <w:marLeft w:val="0"/>
          <w:marRight w:val="0"/>
          <w:marTop w:val="0"/>
          <w:marBottom w:val="0"/>
          <w:divBdr>
            <w:top w:val="single" w:sz="2" w:space="0" w:color="E3E3E3"/>
            <w:left w:val="single" w:sz="2" w:space="0" w:color="E3E3E3"/>
            <w:bottom w:val="single" w:sz="2" w:space="0" w:color="E3E3E3"/>
            <w:right w:val="single" w:sz="2" w:space="0" w:color="E3E3E3"/>
          </w:divBdr>
          <w:divsChild>
            <w:div w:id="751052089">
              <w:marLeft w:val="0"/>
              <w:marRight w:val="0"/>
              <w:marTop w:val="0"/>
              <w:marBottom w:val="0"/>
              <w:divBdr>
                <w:top w:val="single" w:sz="2" w:space="0" w:color="E3E3E3"/>
                <w:left w:val="single" w:sz="2" w:space="0" w:color="E3E3E3"/>
                <w:bottom w:val="single" w:sz="2" w:space="0" w:color="E3E3E3"/>
                <w:right w:val="single" w:sz="2" w:space="0" w:color="E3E3E3"/>
              </w:divBdr>
              <w:divsChild>
                <w:div w:id="281153425">
                  <w:marLeft w:val="0"/>
                  <w:marRight w:val="0"/>
                  <w:marTop w:val="0"/>
                  <w:marBottom w:val="0"/>
                  <w:divBdr>
                    <w:top w:val="single" w:sz="2" w:space="0" w:color="E3E3E3"/>
                    <w:left w:val="single" w:sz="2" w:space="0" w:color="E3E3E3"/>
                    <w:bottom w:val="single" w:sz="2" w:space="0" w:color="E3E3E3"/>
                    <w:right w:val="single" w:sz="2" w:space="0" w:color="E3E3E3"/>
                  </w:divBdr>
                  <w:divsChild>
                    <w:div w:id="927664563">
                      <w:marLeft w:val="0"/>
                      <w:marRight w:val="0"/>
                      <w:marTop w:val="0"/>
                      <w:marBottom w:val="0"/>
                      <w:divBdr>
                        <w:top w:val="single" w:sz="2" w:space="0" w:color="E3E3E3"/>
                        <w:left w:val="single" w:sz="2" w:space="0" w:color="E3E3E3"/>
                        <w:bottom w:val="single" w:sz="2" w:space="0" w:color="E3E3E3"/>
                        <w:right w:val="single" w:sz="2" w:space="0" w:color="E3E3E3"/>
                      </w:divBdr>
                      <w:divsChild>
                        <w:div w:id="325137066">
                          <w:marLeft w:val="0"/>
                          <w:marRight w:val="0"/>
                          <w:marTop w:val="0"/>
                          <w:marBottom w:val="0"/>
                          <w:divBdr>
                            <w:top w:val="single" w:sz="2" w:space="0" w:color="E3E3E3"/>
                            <w:left w:val="single" w:sz="2" w:space="0" w:color="E3E3E3"/>
                            <w:bottom w:val="single" w:sz="2" w:space="0" w:color="E3E3E3"/>
                            <w:right w:val="single" w:sz="2" w:space="0" w:color="E3E3E3"/>
                          </w:divBdr>
                          <w:divsChild>
                            <w:div w:id="718092950">
                              <w:marLeft w:val="0"/>
                              <w:marRight w:val="0"/>
                              <w:marTop w:val="0"/>
                              <w:marBottom w:val="0"/>
                              <w:divBdr>
                                <w:top w:val="single" w:sz="2" w:space="0" w:color="E3E3E3"/>
                                <w:left w:val="single" w:sz="2" w:space="0" w:color="E3E3E3"/>
                                <w:bottom w:val="single" w:sz="2" w:space="0" w:color="E3E3E3"/>
                                <w:right w:val="single" w:sz="2" w:space="0" w:color="E3E3E3"/>
                              </w:divBdr>
                              <w:divsChild>
                                <w:div w:id="343898852">
                                  <w:marLeft w:val="0"/>
                                  <w:marRight w:val="0"/>
                                  <w:marTop w:val="100"/>
                                  <w:marBottom w:val="100"/>
                                  <w:divBdr>
                                    <w:top w:val="single" w:sz="2" w:space="0" w:color="E3E3E3"/>
                                    <w:left w:val="single" w:sz="2" w:space="0" w:color="E3E3E3"/>
                                    <w:bottom w:val="single" w:sz="2" w:space="0" w:color="E3E3E3"/>
                                    <w:right w:val="single" w:sz="2" w:space="0" w:color="E3E3E3"/>
                                  </w:divBdr>
                                  <w:divsChild>
                                    <w:div w:id="1731265880">
                                      <w:marLeft w:val="0"/>
                                      <w:marRight w:val="0"/>
                                      <w:marTop w:val="0"/>
                                      <w:marBottom w:val="0"/>
                                      <w:divBdr>
                                        <w:top w:val="single" w:sz="2" w:space="0" w:color="E3E3E3"/>
                                        <w:left w:val="single" w:sz="2" w:space="0" w:color="E3E3E3"/>
                                        <w:bottom w:val="single" w:sz="2" w:space="0" w:color="E3E3E3"/>
                                        <w:right w:val="single" w:sz="2" w:space="0" w:color="E3E3E3"/>
                                      </w:divBdr>
                                      <w:divsChild>
                                        <w:div w:id="1390304255">
                                          <w:marLeft w:val="0"/>
                                          <w:marRight w:val="0"/>
                                          <w:marTop w:val="0"/>
                                          <w:marBottom w:val="0"/>
                                          <w:divBdr>
                                            <w:top w:val="single" w:sz="2" w:space="0" w:color="E3E3E3"/>
                                            <w:left w:val="single" w:sz="2" w:space="0" w:color="E3E3E3"/>
                                            <w:bottom w:val="single" w:sz="2" w:space="0" w:color="E3E3E3"/>
                                            <w:right w:val="single" w:sz="2" w:space="0" w:color="E3E3E3"/>
                                          </w:divBdr>
                                          <w:divsChild>
                                            <w:div w:id="1861895739">
                                              <w:marLeft w:val="0"/>
                                              <w:marRight w:val="0"/>
                                              <w:marTop w:val="0"/>
                                              <w:marBottom w:val="0"/>
                                              <w:divBdr>
                                                <w:top w:val="single" w:sz="2" w:space="0" w:color="E3E3E3"/>
                                                <w:left w:val="single" w:sz="2" w:space="0" w:color="E3E3E3"/>
                                                <w:bottom w:val="single" w:sz="2" w:space="0" w:color="E3E3E3"/>
                                                <w:right w:val="single" w:sz="2" w:space="0" w:color="E3E3E3"/>
                                              </w:divBdr>
                                              <w:divsChild>
                                                <w:div w:id="1382099737">
                                                  <w:marLeft w:val="0"/>
                                                  <w:marRight w:val="0"/>
                                                  <w:marTop w:val="0"/>
                                                  <w:marBottom w:val="0"/>
                                                  <w:divBdr>
                                                    <w:top w:val="single" w:sz="2" w:space="0" w:color="E3E3E3"/>
                                                    <w:left w:val="single" w:sz="2" w:space="0" w:color="E3E3E3"/>
                                                    <w:bottom w:val="single" w:sz="2" w:space="0" w:color="E3E3E3"/>
                                                    <w:right w:val="single" w:sz="2" w:space="0" w:color="E3E3E3"/>
                                                  </w:divBdr>
                                                  <w:divsChild>
                                                    <w:div w:id="2036926266">
                                                      <w:marLeft w:val="0"/>
                                                      <w:marRight w:val="0"/>
                                                      <w:marTop w:val="0"/>
                                                      <w:marBottom w:val="0"/>
                                                      <w:divBdr>
                                                        <w:top w:val="single" w:sz="2" w:space="0" w:color="E3E3E3"/>
                                                        <w:left w:val="single" w:sz="2" w:space="0" w:color="E3E3E3"/>
                                                        <w:bottom w:val="single" w:sz="2" w:space="0" w:color="E3E3E3"/>
                                                        <w:right w:val="single" w:sz="2" w:space="0" w:color="E3E3E3"/>
                                                      </w:divBdr>
                                                      <w:divsChild>
                                                        <w:div w:id="2014212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70008516">
          <w:marLeft w:val="0"/>
          <w:marRight w:val="0"/>
          <w:marTop w:val="0"/>
          <w:marBottom w:val="0"/>
          <w:divBdr>
            <w:top w:val="none" w:sz="0" w:space="0" w:color="auto"/>
            <w:left w:val="none" w:sz="0" w:space="0" w:color="auto"/>
            <w:bottom w:val="none" w:sz="0" w:space="0" w:color="auto"/>
            <w:right w:val="none" w:sz="0" w:space="0" w:color="auto"/>
          </w:divBdr>
          <w:divsChild>
            <w:div w:id="909996429">
              <w:marLeft w:val="0"/>
              <w:marRight w:val="0"/>
              <w:marTop w:val="100"/>
              <w:marBottom w:val="100"/>
              <w:divBdr>
                <w:top w:val="single" w:sz="2" w:space="0" w:color="E3E3E3"/>
                <w:left w:val="single" w:sz="2" w:space="0" w:color="E3E3E3"/>
                <w:bottom w:val="single" w:sz="2" w:space="0" w:color="E3E3E3"/>
                <w:right w:val="single" w:sz="2" w:space="0" w:color="E3E3E3"/>
              </w:divBdr>
              <w:divsChild>
                <w:div w:id="13238929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1198</TotalTime>
  <Pages>10</Pages>
  <Words>4635</Words>
  <Characters>26423</Characters>
  <Application>Microsoft Office Word</Application>
  <DocSecurity>0</DocSecurity>
  <Lines>220</Lines>
  <Paragraphs>61</Paragraphs>
  <ScaleCrop>false</ScaleCrop>
  <Company>SBU</Company>
  <LinksUpToDate>false</LinksUpToDate>
  <CharactersWithSpaces>30997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Mills (Swansea Bay UHB - Workforce and OD)</dc:creator>
  <cp:keywords/>
  <dc:description/>
  <cp:lastModifiedBy>Natalie Mills (Swansea Bay UHB - Workforce and OD)</cp:lastModifiedBy>
  <cp:revision>482</cp:revision>
  <dcterms:created xsi:type="dcterms:W3CDTF">2024-05-12T15:55:00Z</dcterms:created>
  <dcterms:modified xsi:type="dcterms:W3CDTF">2024-05-13T17:44:00Z</dcterms:modified>
</cp:coreProperties>
</file>