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8240" behindDoc="0" locked="0" layoutInCell="1" allowOverlap="1" wp14:anchorId="2F049D74" wp14:editId="1377BA28">
            <wp:simplePos x="0" y="0"/>
            <wp:positionH relativeFrom="margin">
              <wp:align>left</wp:align>
            </wp:positionH>
            <wp:positionV relativeFrom="paragraph">
              <wp:posOffset>302260</wp:posOffset>
            </wp:positionV>
            <wp:extent cx="2222500" cy="952500"/>
            <wp:effectExtent l="0" t="0" r="635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222500" cy="952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0375CDD4"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4D58C4">
        <w:rPr>
          <w:rFonts w:ascii="Arial" w:hAnsi="Arial" w:cs="Arial"/>
          <w:sz w:val="28"/>
          <w:szCs w:val="28"/>
          <w:lang w:val="nl-NL"/>
        </w:rPr>
        <w:t xml:space="preserve"> </w:t>
      </w:r>
      <w:r w:rsidR="00366064">
        <w:rPr>
          <w:rFonts w:ascii="Arial" w:hAnsi="Arial" w:cs="Arial"/>
          <w:sz w:val="28"/>
          <w:szCs w:val="28"/>
          <w:lang w:val="nl-NL"/>
        </w:rPr>
        <w:t>Paulina Slowik</w:t>
      </w:r>
    </w:p>
    <w:p w14:paraId="3C83A8A7" w14:textId="45E808AB"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366064">
        <w:rPr>
          <w:rFonts w:ascii="Arial" w:hAnsi="Arial" w:cs="Arial"/>
          <w:sz w:val="28"/>
          <w:szCs w:val="28"/>
          <w:lang w:val="nl-NL"/>
        </w:rPr>
        <w:t xml:space="preserve"> 2332439</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6458307A"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8B4B63" w:rsidRPr="008B4B63">
        <w:rPr>
          <w:rFonts w:ascii="Arial" w:hAnsi="Arial" w:cs="Arial"/>
          <w:sz w:val="28"/>
          <w:szCs w:val="28"/>
        </w:rPr>
        <w:t>Introduction to Physiology</w:t>
      </w:r>
    </w:p>
    <w:p w14:paraId="4FD97C8C" w14:textId="746E2043"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8B4B63">
        <w:rPr>
          <w:rFonts w:ascii="Arial" w:hAnsi="Arial" w:cs="Arial"/>
          <w:sz w:val="28"/>
          <w:szCs w:val="28"/>
        </w:rPr>
        <w:t xml:space="preserve"> </w:t>
      </w:r>
      <w:r w:rsidR="009B5ED1" w:rsidRPr="009B5ED1">
        <w:rPr>
          <w:rFonts w:ascii="Arial" w:hAnsi="Arial" w:cs="Arial"/>
          <w:sz w:val="28"/>
          <w:szCs w:val="28"/>
        </w:rPr>
        <w:t>BMHP5023</w:t>
      </w:r>
    </w:p>
    <w:p w14:paraId="658BE57E" w14:textId="786A4859" w:rsidR="00EB12BC" w:rsidRPr="00C03A91" w:rsidRDefault="00EB12BC" w:rsidP="56F7758A">
      <w:pPr>
        <w:tabs>
          <w:tab w:val="left" w:pos="6540"/>
        </w:tabs>
        <w:spacing w:line="360" w:lineRule="auto"/>
        <w:rPr>
          <w:rFonts w:ascii="Arial" w:hAnsi="Arial" w:cs="Arial"/>
          <w:sz w:val="28"/>
          <w:szCs w:val="28"/>
        </w:rPr>
      </w:pPr>
      <w:r w:rsidRPr="56F7758A">
        <w:rPr>
          <w:rFonts w:ascii="Arial" w:hAnsi="Arial" w:cs="Arial"/>
          <w:b/>
          <w:bCs/>
          <w:sz w:val="28"/>
          <w:szCs w:val="28"/>
        </w:rPr>
        <w:t>Lecturer name</w:t>
      </w:r>
      <w:r w:rsidRPr="56F7758A">
        <w:rPr>
          <w:rFonts w:ascii="Arial" w:hAnsi="Arial" w:cs="Arial"/>
          <w:sz w:val="28"/>
          <w:szCs w:val="28"/>
        </w:rPr>
        <w:t>:</w:t>
      </w:r>
      <w:r w:rsidR="7BFAF71D" w:rsidRPr="56F7758A">
        <w:rPr>
          <w:rFonts w:ascii="Arial" w:eastAsia="Arial" w:hAnsi="Arial" w:cs="Arial"/>
          <w:sz w:val="28"/>
          <w:szCs w:val="28"/>
        </w:rPr>
        <w:t xml:space="preserve"> Bianca Sanfilippo</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1484CF10" w:rsidR="001B7A40" w:rsidRPr="00504545" w:rsidRDefault="001B7A40" w:rsidP="00C03A91">
      <w:pPr>
        <w:tabs>
          <w:tab w:val="left" w:pos="6540"/>
        </w:tabs>
        <w:spacing w:line="360" w:lineRule="auto"/>
        <w:rPr>
          <w:rFonts w:ascii="Arial" w:hAnsi="Arial" w:cs="Arial"/>
          <w:sz w:val="28"/>
          <w:szCs w:val="28"/>
        </w:rPr>
      </w:pPr>
      <w:r w:rsidRPr="00C03A91">
        <w:rPr>
          <w:rFonts w:ascii="Arial" w:hAnsi="Arial" w:cs="Arial"/>
          <w:b/>
          <w:bCs/>
          <w:sz w:val="28"/>
          <w:szCs w:val="28"/>
        </w:rPr>
        <w:t xml:space="preserve">Assessment: </w:t>
      </w:r>
      <w:r w:rsidR="00504545" w:rsidRPr="00504545">
        <w:rPr>
          <w:rFonts w:ascii="Arial" w:hAnsi="Arial" w:cs="Arial"/>
          <w:sz w:val="28"/>
          <w:szCs w:val="28"/>
        </w:rPr>
        <w:t>Component 1: Written Assignment (Case Study Report)</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1D768040" w:rsidR="000C4EDA" w:rsidRDefault="000C4EDA" w:rsidP="00C03A91">
      <w:pPr>
        <w:spacing w:line="360" w:lineRule="auto"/>
        <w:rPr>
          <w:rFonts w:ascii="Arial" w:hAnsi="Arial" w:cs="Arial"/>
          <w:sz w:val="28"/>
          <w:szCs w:val="28"/>
        </w:rPr>
      </w:pPr>
      <w:r w:rsidRPr="00C03A91">
        <w:rPr>
          <w:rFonts w:ascii="Arial" w:hAnsi="Arial" w:cs="Arial"/>
          <w:sz w:val="28"/>
          <w:szCs w:val="28"/>
        </w:rPr>
        <w:br w:type="page"/>
      </w:r>
    </w:p>
    <w:sdt>
      <w:sdtPr>
        <w:rPr>
          <w:rFonts w:ascii="Times New Roman" w:eastAsiaTheme="minorHAnsi" w:hAnsi="Times New Roman" w:cstheme="minorBidi"/>
          <w:color w:val="auto"/>
          <w:sz w:val="24"/>
          <w:szCs w:val="22"/>
          <w:lang w:eastAsia="en-US"/>
        </w:rPr>
        <w:id w:val="-1322736503"/>
        <w:docPartObj>
          <w:docPartGallery w:val="Table of Contents"/>
          <w:docPartUnique/>
        </w:docPartObj>
      </w:sdtPr>
      <w:sdtEndPr>
        <w:rPr>
          <w:rFonts w:eastAsiaTheme="minorEastAsia"/>
          <w:b/>
          <w:bCs/>
          <w:szCs w:val="24"/>
        </w:rPr>
      </w:sdtEndPr>
      <w:sdtContent>
        <w:p w14:paraId="75A8D4C2" w14:textId="0B3DAFF8" w:rsidR="00936A92" w:rsidRDefault="00936A92">
          <w:pPr>
            <w:pStyle w:val="TOCHeading"/>
          </w:pPr>
          <w:r>
            <w:t>Contents</w:t>
          </w:r>
        </w:p>
        <w:p w14:paraId="0B4F9CF0" w14:textId="17896E62" w:rsidR="004523D4" w:rsidRDefault="00936A92">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05539720" w:history="1">
            <w:r w:rsidR="004523D4" w:rsidRPr="008A689B">
              <w:rPr>
                <w:rStyle w:val="Hyperlink"/>
                <w:noProof/>
              </w:rPr>
              <w:t>1. Introduction</w:t>
            </w:r>
            <w:r w:rsidR="004523D4">
              <w:rPr>
                <w:noProof/>
                <w:webHidden/>
              </w:rPr>
              <w:tab/>
            </w:r>
            <w:r w:rsidR="004523D4">
              <w:rPr>
                <w:noProof/>
                <w:webHidden/>
              </w:rPr>
              <w:fldChar w:fldCharType="begin"/>
            </w:r>
            <w:r w:rsidR="004523D4">
              <w:rPr>
                <w:noProof/>
                <w:webHidden/>
              </w:rPr>
              <w:instrText xml:space="preserve"> PAGEREF _Toc205539720 \h </w:instrText>
            </w:r>
            <w:r w:rsidR="004523D4">
              <w:rPr>
                <w:noProof/>
                <w:webHidden/>
              </w:rPr>
            </w:r>
            <w:r w:rsidR="004523D4">
              <w:rPr>
                <w:noProof/>
                <w:webHidden/>
              </w:rPr>
              <w:fldChar w:fldCharType="separate"/>
            </w:r>
            <w:r w:rsidR="004523D4">
              <w:rPr>
                <w:noProof/>
                <w:webHidden/>
              </w:rPr>
              <w:t>3</w:t>
            </w:r>
            <w:r w:rsidR="004523D4">
              <w:rPr>
                <w:noProof/>
                <w:webHidden/>
              </w:rPr>
              <w:fldChar w:fldCharType="end"/>
            </w:r>
          </w:hyperlink>
        </w:p>
        <w:p w14:paraId="08446CB2" w14:textId="07F4A464" w:rsidR="004523D4" w:rsidRDefault="004523D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5539721" w:history="1">
            <w:r w:rsidRPr="008A689B">
              <w:rPr>
                <w:rStyle w:val="Hyperlink"/>
                <w:noProof/>
              </w:rPr>
              <w:t>2. Case study characteristics</w:t>
            </w:r>
            <w:r>
              <w:rPr>
                <w:noProof/>
                <w:webHidden/>
              </w:rPr>
              <w:tab/>
            </w:r>
            <w:r>
              <w:rPr>
                <w:noProof/>
                <w:webHidden/>
              </w:rPr>
              <w:fldChar w:fldCharType="begin"/>
            </w:r>
            <w:r>
              <w:rPr>
                <w:noProof/>
                <w:webHidden/>
              </w:rPr>
              <w:instrText xml:space="preserve"> PAGEREF _Toc205539721 \h </w:instrText>
            </w:r>
            <w:r>
              <w:rPr>
                <w:noProof/>
                <w:webHidden/>
              </w:rPr>
            </w:r>
            <w:r>
              <w:rPr>
                <w:noProof/>
                <w:webHidden/>
              </w:rPr>
              <w:fldChar w:fldCharType="separate"/>
            </w:r>
            <w:r>
              <w:rPr>
                <w:noProof/>
                <w:webHidden/>
              </w:rPr>
              <w:t>3</w:t>
            </w:r>
            <w:r>
              <w:rPr>
                <w:noProof/>
                <w:webHidden/>
              </w:rPr>
              <w:fldChar w:fldCharType="end"/>
            </w:r>
          </w:hyperlink>
        </w:p>
        <w:p w14:paraId="440AA368" w14:textId="46A25B6D" w:rsidR="004523D4" w:rsidRDefault="004523D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5539722" w:history="1">
            <w:r w:rsidRPr="008A689B">
              <w:rPr>
                <w:rStyle w:val="Hyperlink"/>
                <w:noProof/>
              </w:rPr>
              <w:t>2.1 What asthma is and what the risk factors are</w:t>
            </w:r>
            <w:r>
              <w:rPr>
                <w:noProof/>
                <w:webHidden/>
              </w:rPr>
              <w:tab/>
            </w:r>
            <w:r>
              <w:rPr>
                <w:noProof/>
                <w:webHidden/>
              </w:rPr>
              <w:fldChar w:fldCharType="begin"/>
            </w:r>
            <w:r>
              <w:rPr>
                <w:noProof/>
                <w:webHidden/>
              </w:rPr>
              <w:instrText xml:space="preserve"> PAGEREF _Toc205539722 \h </w:instrText>
            </w:r>
            <w:r>
              <w:rPr>
                <w:noProof/>
                <w:webHidden/>
              </w:rPr>
            </w:r>
            <w:r>
              <w:rPr>
                <w:noProof/>
                <w:webHidden/>
              </w:rPr>
              <w:fldChar w:fldCharType="separate"/>
            </w:r>
            <w:r>
              <w:rPr>
                <w:noProof/>
                <w:webHidden/>
              </w:rPr>
              <w:t>3</w:t>
            </w:r>
            <w:r>
              <w:rPr>
                <w:noProof/>
                <w:webHidden/>
              </w:rPr>
              <w:fldChar w:fldCharType="end"/>
            </w:r>
          </w:hyperlink>
        </w:p>
        <w:p w14:paraId="672BB634" w14:textId="7EA83F65" w:rsidR="004523D4" w:rsidRDefault="004523D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5539723" w:history="1">
            <w:r w:rsidRPr="008A689B">
              <w:rPr>
                <w:rStyle w:val="Hyperlink"/>
                <w:noProof/>
              </w:rPr>
              <w:t>2.2 Structure of the respiratory system, process of mechanical respiration, gas exchange in the lungs.</w:t>
            </w:r>
            <w:r>
              <w:rPr>
                <w:noProof/>
                <w:webHidden/>
              </w:rPr>
              <w:tab/>
            </w:r>
            <w:r>
              <w:rPr>
                <w:noProof/>
                <w:webHidden/>
              </w:rPr>
              <w:fldChar w:fldCharType="begin"/>
            </w:r>
            <w:r>
              <w:rPr>
                <w:noProof/>
                <w:webHidden/>
              </w:rPr>
              <w:instrText xml:space="preserve"> PAGEREF _Toc205539723 \h </w:instrText>
            </w:r>
            <w:r>
              <w:rPr>
                <w:noProof/>
                <w:webHidden/>
              </w:rPr>
            </w:r>
            <w:r>
              <w:rPr>
                <w:noProof/>
                <w:webHidden/>
              </w:rPr>
              <w:fldChar w:fldCharType="separate"/>
            </w:r>
            <w:r>
              <w:rPr>
                <w:noProof/>
                <w:webHidden/>
              </w:rPr>
              <w:t>3</w:t>
            </w:r>
            <w:r>
              <w:rPr>
                <w:noProof/>
                <w:webHidden/>
              </w:rPr>
              <w:fldChar w:fldCharType="end"/>
            </w:r>
          </w:hyperlink>
        </w:p>
        <w:p w14:paraId="12F9D889" w14:textId="49BCC333" w:rsidR="004523D4" w:rsidRDefault="004523D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5539724" w:history="1">
            <w:r w:rsidRPr="008A689B">
              <w:rPr>
                <w:rStyle w:val="Hyperlink"/>
                <w:noProof/>
              </w:rPr>
              <w:t>2.3 How increased levels of irritants in the respiratory system leads to swelling in the lung tissue, and the impact of this on respiration.</w:t>
            </w:r>
            <w:r>
              <w:rPr>
                <w:noProof/>
                <w:webHidden/>
              </w:rPr>
              <w:tab/>
            </w:r>
            <w:r>
              <w:rPr>
                <w:noProof/>
                <w:webHidden/>
              </w:rPr>
              <w:fldChar w:fldCharType="begin"/>
            </w:r>
            <w:r>
              <w:rPr>
                <w:noProof/>
                <w:webHidden/>
              </w:rPr>
              <w:instrText xml:space="preserve"> PAGEREF _Toc205539724 \h </w:instrText>
            </w:r>
            <w:r>
              <w:rPr>
                <w:noProof/>
                <w:webHidden/>
              </w:rPr>
            </w:r>
            <w:r>
              <w:rPr>
                <w:noProof/>
                <w:webHidden/>
              </w:rPr>
              <w:fldChar w:fldCharType="separate"/>
            </w:r>
            <w:r>
              <w:rPr>
                <w:noProof/>
                <w:webHidden/>
              </w:rPr>
              <w:t>4</w:t>
            </w:r>
            <w:r>
              <w:rPr>
                <w:noProof/>
                <w:webHidden/>
              </w:rPr>
              <w:fldChar w:fldCharType="end"/>
            </w:r>
          </w:hyperlink>
        </w:p>
        <w:p w14:paraId="15F4CBF9" w14:textId="3989B30A" w:rsidR="004523D4" w:rsidRDefault="004523D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5539725" w:history="1">
            <w:r w:rsidRPr="008A689B">
              <w:rPr>
                <w:rStyle w:val="Hyperlink"/>
                <w:noProof/>
              </w:rPr>
              <w:t>2.4 How recording and tracking respiratory functions, such as peak flow readings, helps individuals with asthma to monitor and safely manage their condition</w:t>
            </w:r>
            <w:r>
              <w:rPr>
                <w:noProof/>
                <w:webHidden/>
              </w:rPr>
              <w:tab/>
            </w:r>
            <w:r>
              <w:rPr>
                <w:noProof/>
                <w:webHidden/>
              </w:rPr>
              <w:fldChar w:fldCharType="begin"/>
            </w:r>
            <w:r>
              <w:rPr>
                <w:noProof/>
                <w:webHidden/>
              </w:rPr>
              <w:instrText xml:space="preserve"> PAGEREF _Toc205539725 \h </w:instrText>
            </w:r>
            <w:r>
              <w:rPr>
                <w:noProof/>
                <w:webHidden/>
              </w:rPr>
            </w:r>
            <w:r>
              <w:rPr>
                <w:noProof/>
                <w:webHidden/>
              </w:rPr>
              <w:fldChar w:fldCharType="separate"/>
            </w:r>
            <w:r>
              <w:rPr>
                <w:noProof/>
                <w:webHidden/>
              </w:rPr>
              <w:t>5</w:t>
            </w:r>
            <w:r>
              <w:rPr>
                <w:noProof/>
                <w:webHidden/>
              </w:rPr>
              <w:fldChar w:fldCharType="end"/>
            </w:r>
          </w:hyperlink>
        </w:p>
        <w:p w14:paraId="6B41DEE1" w14:textId="70CA966A" w:rsidR="004523D4" w:rsidRDefault="004523D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5539726" w:history="1">
            <w:r w:rsidRPr="008A689B">
              <w:rPr>
                <w:rStyle w:val="Hyperlink"/>
                <w:noProof/>
              </w:rPr>
              <w:t>3. Evaluate Health and Lifestyle Information</w:t>
            </w:r>
            <w:r>
              <w:rPr>
                <w:noProof/>
                <w:webHidden/>
              </w:rPr>
              <w:tab/>
            </w:r>
            <w:r>
              <w:rPr>
                <w:noProof/>
                <w:webHidden/>
              </w:rPr>
              <w:fldChar w:fldCharType="begin"/>
            </w:r>
            <w:r>
              <w:rPr>
                <w:noProof/>
                <w:webHidden/>
              </w:rPr>
              <w:instrText xml:space="preserve"> PAGEREF _Toc205539726 \h </w:instrText>
            </w:r>
            <w:r>
              <w:rPr>
                <w:noProof/>
                <w:webHidden/>
              </w:rPr>
            </w:r>
            <w:r>
              <w:rPr>
                <w:noProof/>
                <w:webHidden/>
              </w:rPr>
              <w:fldChar w:fldCharType="separate"/>
            </w:r>
            <w:r>
              <w:rPr>
                <w:noProof/>
                <w:webHidden/>
              </w:rPr>
              <w:t>5</w:t>
            </w:r>
            <w:r>
              <w:rPr>
                <w:noProof/>
                <w:webHidden/>
              </w:rPr>
              <w:fldChar w:fldCharType="end"/>
            </w:r>
          </w:hyperlink>
        </w:p>
        <w:p w14:paraId="59104C42" w14:textId="47593F5D" w:rsidR="004523D4" w:rsidRDefault="004523D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5539727" w:history="1">
            <w:r w:rsidRPr="008A689B">
              <w:rPr>
                <w:rStyle w:val="Hyperlink"/>
                <w:noProof/>
              </w:rPr>
              <w:t>4. Risk Factors and their Physiological Impact</w:t>
            </w:r>
            <w:r>
              <w:rPr>
                <w:noProof/>
                <w:webHidden/>
              </w:rPr>
              <w:tab/>
            </w:r>
            <w:r>
              <w:rPr>
                <w:noProof/>
                <w:webHidden/>
              </w:rPr>
              <w:fldChar w:fldCharType="begin"/>
            </w:r>
            <w:r>
              <w:rPr>
                <w:noProof/>
                <w:webHidden/>
              </w:rPr>
              <w:instrText xml:space="preserve"> PAGEREF _Toc205539727 \h </w:instrText>
            </w:r>
            <w:r>
              <w:rPr>
                <w:noProof/>
                <w:webHidden/>
              </w:rPr>
            </w:r>
            <w:r>
              <w:rPr>
                <w:noProof/>
                <w:webHidden/>
              </w:rPr>
              <w:fldChar w:fldCharType="separate"/>
            </w:r>
            <w:r>
              <w:rPr>
                <w:noProof/>
                <w:webHidden/>
              </w:rPr>
              <w:t>7</w:t>
            </w:r>
            <w:r>
              <w:rPr>
                <w:noProof/>
                <w:webHidden/>
              </w:rPr>
              <w:fldChar w:fldCharType="end"/>
            </w:r>
          </w:hyperlink>
        </w:p>
        <w:p w14:paraId="614A56D1" w14:textId="59988D49" w:rsidR="004523D4" w:rsidRDefault="004523D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5539728" w:history="1">
            <w:r w:rsidRPr="008A689B">
              <w:rPr>
                <w:rStyle w:val="Hyperlink"/>
                <w:noProof/>
              </w:rPr>
              <w:t>5. Recommendations</w:t>
            </w:r>
            <w:r>
              <w:rPr>
                <w:noProof/>
                <w:webHidden/>
              </w:rPr>
              <w:tab/>
            </w:r>
            <w:r>
              <w:rPr>
                <w:noProof/>
                <w:webHidden/>
              </w:rPr>
              <w:fldChar w:fldCharType="begin"/>
            </w:r>
            <w:r>
              <w:rPr>
                <w:noProof/>
                <w:webHidden/>
              </w:rPr>
              <w:instrText xml:space="preserve"> PAGEREF _Toc205539728 \h </w:instrText>
            </w:r>
            <w:r>
              <w:rPr>
                <w:noProof/>
                <w:webHidden/>
              </w:rPr>
            </w:r>
            <w:r>
              <w:rPr>
                <w:noProof/>
                <w:webHidden/>
              </w:rPr>
              <w:fldChar w:fldCharType="separate"/>
            </w:r>
            <w:r>
              <w:rPr>
                <w:noProof/>
                <w:webHidden/>
              </w:rPr>
              <w:t>8</w:t>
            </w:r>
            <w:r>
              <w:rPr>
                <w:noProof/>
                <w:webHidden/>
              </w:rPr>
              <w:fldChar w:fldCharType="end"/>
            </w:r>
          </w:hyperlink>
        </w:p>
        <w:p w14:paraId="7BF17DC4" w14:textId="2669D44B" w:rsidR="004523D4" w:rsidRDefault="004523D4">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5539729" w:history="1">
            <w:r w:rsidRPr="008A689B">
              <w:rPr>
                <w:rStyle w:val="Hyperlink"/>
                <w:noProof/>
              </w:rPr>
              <w:t>5.1 Asthma Self-Management Education</w:t>
            </w:r>
            <w:r>
              <w:rPr>
                <w:noProof/>
                <w:webHidden/>
              </w:rPr>
              <w:tab/>
            </w:r>
            <w:r>
              <w:rPr>
                <w:noProof/>
                <w:webHidden/>
              </w:rPr>
              <w:fldChar w:fldCharType="begin"/>
            </w:r>
            <w:r>
              <w:rPr>
                <w:noProof/>
                <w:webHidden/>
              </w:rPr>
              <w:instrText xml:space="preserve"> PAGEREF _Toc205539729 \h </w:instrText>
            </w:r>
            <w:r>
              <w:rPr>
                <w:noProof/>
                <w:webHidden/>
              </w:rPr>
            </w:r>
            <w:r>
              <w:rPr>
                <w:noProof/>
                <w:webHidden/>
              </w:rPr>
              <w:fldChar w:fldCharType="separate"/>
            </w:r>
            <w:r>
              <w:rPr>
                <w:noProof/>
                <w:webHidden/>
              </w:rPr>
              <w:t>8</w:t>
            </w:r>
            <w:r>
              <w:rPr>
                <w:noProof/>
                <w:webHidden/>
              </w:rPr>
              <w:fldChar w:fldCharType="end"/>
            </w:r>
          </w:hyperlink>
        </w:p>
        <w:p w14:paraId="7A72D357" w14:textId="7BC4D8F2" w:rsidR="004523D4" w:rsidRDefault="004523D4">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5539730" w:history="1">
            <w:r w:rsidRPr="008A689B">
              <w:rPr>
                <w:rStyle w:val="Hyperlink"/>
                <w:noProof/>
              </w:rPr>
              <w:t>5.2 Smoking and Vaping Cessation Support</w:t>
            </w:r>
            <w:r>
              <w:rPr>
                <w:noProof/>
                <w:webHidden/>
              </w:rPr>
              <w:tab/>
            </w:r>
            <w:r>
              <w:rPr>
                <w:noProof/>
                <w:webHidden/>
              </w:rPr>
              <w:fldChar w:fldCharType="begin"/>
            </w:r>
            <w:r>
              <w:rPr>
                <w:noProof/>
                <w:webHidden/>
              </w:rPr>
              <w:instrText xml:space="preserve"> PAGEREF _Toc205539730 \h </w:instrText>
            </w:r>
            <w:r>
              <w:rPr>
                <w:noProof/>
                <w:webHidden/>
              </w:rPr>
            </w:r>
            <w:r>
              <w:rPr>
                <w:noProof/>
                <w:webHidden/>
              </w:rPr>
              <w:fldChar w:fldCharType="separate"/>
            </w:r>
            <w:r>
              <w:rPr>
                <w:noProof/>
                <w:webHidden/>
              </w:rPr>
              <w:t>8</w:t>
            </w:r>
            <w:r>
              <w:rPr>
                <w:noProof/>
                <w:webHidden/>
              </w:rPr>
              <w:fldChar w:fldCharType="end"/>
            </w:r>
          </w:hyperlink>
        </w:p>
        <w:p w14:paraId="2222BCA6" w14:textId="76312FEA" w:rsidR="004523D4" w:rsidRDefault="004523D4">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5539731" w:history="1">
            <w:r w:rsidRPr="008A689B">
              <w:rPr>
                <w:rStyle w:val="Hyperlink"/>
                <w:noProof/>
              </w:rPr>
              <w:t>5.3 Healthy Lifestyle Interventions</w:t>
            </w:r>
            <w:r>
              <w:rPr>
                <w:noProof/>
                <w:webHidden/>
              </w:rPr>
              <w:tab/>
            </w:r>
            <w:r>
              <w:rPr>
                <w:noProof/>
                <w:webHidden/>
              </w:rPr>
              <w:fldChar w:fldCharType="begin"/>
            </w:r>
            <w:r>
              <w:rPr>
                <w:noProof/>
                <w:webHidden/>
              </w:rPr>
              <w:instrText xml:space="preserve"> PAGEREF _Toc205539731 \h </w:instrText>
            </w:r>
            <w:r>
              <w:rPr>
                <w:noProof/>
                <w:webHidden/>
              </w:rPr>
            </w:r>
            <w:r>
              <w:rPr>
                <w:noProof/>
                <w:webHidden/>
              </w:rPr>
              <w:fldChar w:fldCharType="separate"/>
            </w:r>
            <w:r>
              <w:rPr>
                <w:noProof/>
                <w:webHidden/>
              </w:rPr>
              <w:t>8</w:t>
            </w:r>
            <w:r>
              <w:rPr>
                <w:noProof/>
                <w:webHidden/>
              </w:rPr>
              <w:fldChar w:fldCharType="end"/>
            </w:r>
          </w:hyperlink>
        </w:p>
        <w:p w14:paraId="29ABF284" w14:textId="49C13031" w:rsidR="004523D4" w:rsidRDefault="004523D4">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5539732" w:history="1">
            <w:r w:rsidRPr="008A689B">
              <w:rPr>
                <w:rStyle w:val="Hyperlink"/>
                <w:noProof/>
              </w:rPr>
              <w:t>5.4 Mental Health and Sleep Support</w:t>
            </w:r>
            <w:r>
              <w:rPr>
                <w:noProof/>
                <w:webHidden/>
              </w:rPr>
              <w:tab/>
            </w:r>
            <w:r>
              <w:rPr>
                <w:noProof/>
                <w:webHidden/>
              </w:rPr>
              <w:fldChar w:fldCharType="begin"/>
            </w:r>
            <w:r>
              <w:rPr>
                <w:noProof/>
                <w:webHidden/>
              </w:rPr>
              <w:instrText xml:space="preserve"> PAGEREF _Toc205539732 \h </w:instrText>
            </w:r>
            <w:r>
              <w:rPr>
                <w:noProof/>
                <w:webHidden/>
              </w:rPr>
            </w:r>
            <w:r>
              <w:rPr>
                <w:noProof/>
                <w:webHidden/>
              </w:rPr>
              <w:fldChar w:fldCharType="separate"/>
            </w:r>
            <w:r>
              <w:rPr>
                <w:noProof/>
                <w:webHidden/>
              </w:rPr>
              <w:t>9</w:t>
            </w:r>
            <w:r>
              <w:rPr>
                <w:noProof/>
                <w:webHidden/>
              </w:rPr>
              <w:fldChar w:fldCharType="end"/>
            </w:r>
          </w:hyperlink>
        </w:p>
        <w:p w14:paraId="44836CFF" w14:textId="49758709" w:rsidR="004523D4" w:rsidRDefault="004523D4">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5539733" w:history="1">
            <w:r w:rsidRPr="008A689B">
              <w:rPr>
                <w:rStyle w:val="Hyperlink"/>
                <w:noProof/>
              </w:rPr>
              <w:t>5.5 Immunisation and Infection Control</w:t>
            </w:r>
            <w:r>
              <w:rPr>
                <w:noProof/>
                <w:webHidden/>
              </w:rPr>
              <w:tab/>
            </w:r>
            <w:r>
              <w:rPr>
                <w:noProof/>
                <w:webHidden/>
              </w:rPr>
              <w:fldChar w:fldCharType="begin"/>
            </w:r>
            <w:r>
              <w:rPr>
                <w:noProof/>
                <w:webHidden/>
              </w:rPr>
              <w:instrText xml:space="preserve"> PAGEREF _Toc205539733 \h </w:instrText>
            </w:r>
            <w:r>
              <w:rPr>
                <w:noProof/>
                <w:webHidden/>
              </w:rPr>
            </w:r>
            <w:r>
              <w:rPr>
                <w:noProof/>
                <w:webHidden/>
              </w:rPr>
              <w:fldChar w:fldCharType="separate"/>
            </w:r>
            <w:r>
              <w:rPr>
                <w:noProof/>
                <w:webHidden/>
              </w:rPr>
              <w:t>9</w:t>
            </w:r>
            <w:r>
              <w:rPr>
                <w:noProof/>
                <w:webHidden/>
              </w:rPr>
              <w:fldChar w:fldCharType="end"/>
            </w:r>
          </w:hyperlink>
        </w:p>
        <w:p w14:paraId="00F95193" w14:textId="3586EC4D" w:rsidR="004523D4" w:rsidRDefault="004523D4">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5539734" w:history="1">
            <w:r w:rsidRPr="008A689B">
              <w:rPr>
                <w:rStyle w:val="Hyperlink"/>
                <w:noProof/>
              </w:rPr>
              <w:t>5.6 Health Promotion in Schools and Communities</w:t>
            </w:r>
            <w:r>
              <w:rPr>
                <w:noProof/>
                <w:webHidden/>
              </w:rPr>
              <w:tab/>
            </w:r>
            <w:r>
              <w:rPr>
                <w:noProof/>
                <w:webHidden/>
              </w:rPr>
              <w:fldChar w:fldCharType="begin"/>
            </w:r>
            <w:r>
              <w:rPr>
                <w:noProof/>
                <w:webHidden/>
              </w:rPr>
              <w:instrText xml:space="preserve"> PAGEREF _Toc205539734 \h </w:instrText>
            </w:r>
            <w:r>
              <w:rPr>
                <w:noProof/>
                <w:webHidden/>
              </w:rPr>
            </w:r>
            <w:r>
              <w:rPr>
                <w:noProof/>
                <w:webHidden/>
              </w:rPr>
              <w:fldChar w:fldCharType="separate"/>
            </w:r>
            <w:r>
              <w:rPr>
                <w:noProof/>
                <w:webHidden/>
              </w:rPr>
              <w:t>9</w:t>
            </w:r>
            <w:r>
              <w:rPr>
                <w:noProof/>
                <w:webHidden/>
              </w:rPr>
              <w:fldChar w:fldCharType="end"/>
            </w:r>
          </w:hyperlink>
        </w:p>
        <w:p w14:paraId="77BB2D32" w14:textId="49105E4B" w:rsidR="004523D4" w:rsidRDefault="004523D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5539735" w:history="1">
            <w:r w:rsidRPr="008A689B">
              <w:rPr>
                <w:rStyle w:val="Hyperlink"/>
                <w:noProof/>
              </w:rPr>
              <w:t>6. Conclusion</w:t>
            </w:r>
            <w:r>
              <w:rPr>
                <w:noProof/>
                <w:webHidden/>
              </w:rPr>
              <w:tab/>
            </w:r>
            <w:r>
              <w:rPr>
                <w:noProof/>
                <w:webHidden/>
              </w:rPr>
              <w:fldChar w:fldCharType="begin"/>
            </w:r>
            <w:r>
              <w:rPr>
                <w:noProof/>
                <w:webHidden/>
              </w:rPr>
              <w:instrText xml:space="preserve"> PAGEREF _Toc205539735 \h </w:instrText>
            </w:r>
            <w:r>
              <w:rPr>
                <w:noProof/>
                <w:webHidden/>
              </w:rPr>
            </w:r>
            <w:r>
              <w:rPr>
                <w:noProof/>
                <w:webHidden/>
              </w:rPr>
              <w:fldChar w:fldCharType="separate"/>
            </w:r>
            <w:r>
              <w:rPr>
                <w:noProof/>
                <w:webHidden/>
              </w:rPr>
              <w:t>9</w:t>
            </w:r>
            <w:r>
              <w:rPr>
                <w:noProof/>
                <w:webHidden/>
              </w:rPr>
              <w:fldChar w:fldCharType="end"/>
            </w:r>
          </w:hyperlink>
        </w:p>
        <w:p w14:paraId="62C1CB3A" w14:textId="1DA50DB5" w:rsidR="004523D4" w:rsidRDefault="004523D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5539736" w:history="1">
            <w:r w:rsidRPr="008A689B">
              <w:rPr>
                <w:rStyle w:val="Hyperlink"/>
                <w:noProof/>
              </w:rPr>
              <w:t>References</w:t>
            </w:r>
            <w:r>
              <w:rPr>
                <w:noProof/>
                <w:webHidden/>
              </w:rPr>
              <w:tab/>
            </w:r>
            <w:r>
              <w:rPr>
                <w:noProof/>
                <w:webHidden/>
              </w:rPr>
              <w:fldChar w:fldCharType="begin"/>
            </w:r>
            <w:r>
              <w:rPr>
                <w:noProof/>
                <w:webHidden/>
              </w:rPr>
              <w:instrText xml:space="preserve"> PAGEREF _Toc205539736 \h </w:instrText>
            </w:r>
            <w:r>
              <w:rPr>
                <w:noProof/>
                <w:webHidden/>
              </w:rPr>
            </w:r>
            <w:r>
              <w:rPr>
                <w:noProof/>
                <w:webHidden/>
              </w:rPr>
              <w:fldChar w:fldCharType="separate"/>
            </w:r>
            <w:r>
              <w:rPr>
                <w:noProof/>
                <w:webHidden/>
              </w:rPr>
              <w:t>10</w:t>
            </w:r>
            <w:r>
              <w:rPr>
                <w:noProof/>
                <w:webHidden/>
              </w:rPr>
              <w:fldChar w:fldCharType="end"/>
            </w:r>
          </w:hyperlink>
        </w:p>
        <w:p w14:paraId="68F70C90" w14:textId="3F9E6363" w:rsidR="00936A92" w:rsidRDefault="00936A92">
          <w:r>
            <w:rPr>
              <w:b/>
              <w:bCs/>
            </w:rPr>
            <w:fldChar w:fldCharType="end"/>
          </w:r>
        </w:p>
      </w:sdtContent>
    </w:sdt>
    <w:p w14:paraId="1E99E613" w14:textId="77777777" w:rsidR="00BF011D" w:rsidRDefault="00BF011D" w:rsidP="00C03A91">
      <w:pPr>
        <w:spacing w:line="360" w:lineRule="auto"/>
        <w:rPr>
          <w:rFonts w:ascii="Arial" w:hAnsi="Arial" w:cs="Arial"/>
          <w:sz w:val="28"/>
          <w:szCs w:val="28"/>
        </w:rPr>
      </w:pPr>
    </w:p>
    <w:p w14:paraId="008E317F" w14:textId="77777777" w:rsidR="00BF011D" w:rsidRDefault="00BF011D" w:rsidP="00C03A91">
      <w:pPr>
        <w:spacing w:line="360" w:lineRule="auto"/>
        <w:rPr>
          <w:rFonts w:ascii="Arial" w:hAnsi="Arial" w:cs="Arial"/>
          <w:sz w:val="28"/>
          <w:szCs w:val="28"/>
        </w:rPr>
      </w:pPr>
    </w:p>
    <w:p w14:paraId="257AF27C" w14:textId="77777777" w:rsidR="00BF011D" w:rsidRDefault="00BF011D" w:rsidP="00C03A91">
      <w:pPr>
        <w:spacing w:line="360" w:lineRule="auto"/>
        <w:rPr>
          <w:rFonts w:ascii="Arial" w:hAnsi="Arial" w:cs="Arial"/>
          <w:sz w:val="28"/>
          <w:szCs w:val="28"/>
        </w:rPr>
      </w:pPr>
    </w:p>
    <w:p w14:paraId="5D14D12F" w14:textId="77777777" w:rsidR="00BF011D" w:rsidRDefault="00BF011D" w:rsidP="00C03A91">
      <w:pPr>
        <w:spacing w:line="360" w:lineRule="auto"/>
        <w:rPr>
          <w:rFonts w:ascii="Arial" w:hAnsi="Arial" w:cs="Arial"/>
          <w:sz w:val="28"/>
          <w:szCs w:val="28"/>
        </w:rPr>
      </w:pPr>
    </w:p>
    <w:p w14:paraId="487C48F4" w14:textId="77777777" w:rsidR="00BF011D" w:rsidRDefault="00BF011D" w:rsidP="00C03A91">
      <w:pPr>
        <w:spacing w:line="360" w:lineRule="auto"/>
        <w:rPr>
          <w:rFonts w:ascii="Arial" w:hAnsi="Arial" w:cs="Arial"/>
          <w:sz w:val="28"/>
          <w:szCs w:val="28"/>
        </w:rPr>
      </w:pPr>
    </w:p>
    <w:p w14:paraId="36DB86B8" w14:textId="77777777" w:rsidR="00BF011D" w:rsidRDefault="00BF011D" w:rsidP="00C03A91">
      <w:pPr>
        <w:spacing w:line="360" w:lineRule="auto"/>
        <w:rPr>
          <w:rFonts w:ascii="Arial" w:hAnsi="Arial" w:cs="Arial"/>
          <w:sz w:val="28"/>
          <w:szCs w:val="28"/>
        </w:rPr>
      </w:pPr>
    </w:p>
    <w:p w14:paraId="14FDB635" w14:textId="77777777" w:rsidR="00BF011D" w:rsidRDefault="00BF011D" w:rsidP="00C03A91">
      <w:pPr>
        <w:spacing w:line="360" w:lineRule="auto"/>
        <w:rPr>
          <w:rFonts w:ascii="Arial" w:hAnsi="Arial" w:cs="Arial"/>
          <w:sz w:val="28"/>
          <w:szCs w:val="28"/>
        </w:rPr>
      </w:pPr>
    </w:p>
    <w:p w14:paraId="3751E612" w14:textId="77777777" w:rsidR="00BF011D" w:rsidRDefault="00BF011D" w:rsidP="00C03A91">
      <w:pPr>
        <w:spacing w:line="360" w:lineRule="auto"/>
        <w:rPr>
          <w:rFonts w:ascii="Arial" w:hAnsi="Arial" w:cs="Arial"/>
          <w:sz w:val="28"/>
          <w:szCs w:val="28"/>
        </w:rPr>
      </w:pPr>
    </w:p>
    <w:p w14:paraId="442A8432" w14:textId="20361020" w:rsidR="000C4EDA" w:rsidRPr="00C03A91" w:rsidRDefault="000C4EDA" w:rsidP="00C03A91">
      <w:pPr>
        <w:pStyle w:val="Heading1"/>
      </w:pPr>
      <w:bookmarkStart w:id="0" w:name="_Toc205539720"/>
      <w:r w:rsidRPr="00C03A91">
        <w:lastRenderedPageBreak/>
        <w:t>1. Introduction</w:t>
      </w:r>
      <w:bookmarkEnd w:id="0"/>
      <w:r w:rsidR="00C03A91" w:rsidRPr="00C03A91">
        <w:t xml:space="preserve"> </w:t>
      </w:r>
    </w:p>
    <w:p w14:paraId="6AFAC76D" w14:textId="0C3CB3F6" w:rsidR="00C03A91" w:rsidRPr="00AD5E22" w:rsidRDefault="00AD5E22" w:rsidP="004F047D">
      <w:pPr>
        <w:tabs>
          <w:tab w:val="left" w:pos="6540"/>
        </w:tabs>
        <w:spacing w:line="360" w:lineRule="auto"/>
        <w:jc w:val="both"/>
        <w:rPr>
          <w:rFonts w:ascii="Arial" w:hAnsi="Arial" w:cs="Arial"/>
          <w:sz w:val="22"/>
        </w:rPr>
      </w:pPr>
      <w:r w:rsidRPr="00AD5E22">
        <w:rPr>
          <w:rFonts w:ascii="Arial" w:hAnsi="Arial" w:cs="Arial"/>
          <w:sz w:val="22"/>
        </w:rPr>
        <w:t xml:space="preserve">This report </w:t>
      </w:r>
      <w:r w:rsidR="00233FFD" w:rsidRPr="00AD5E22">
        <w:rPr>
          <w:rFonts w:ascii="Arial" w:hAnsi="Arial" w:cs="Arial"/>
          <w:sz w:val="22"/>
        </w:rPr>
        <w:t>targets</w:t>
      </w:r>
      <w:r w:rsidRPr="00AD5E22">
        <w:rPr>
          <w:rFonts w:ascii="Arial" w:hAnsi="Arial" w:cs="Arial"/>
          <w:sz w:val="22"/>
        </w:rPr>
        <w:t xml:space="preserve"> to provide clear and accessible information for adolescent patients attending a primary care asthma clinic, to support their understanding of the respiratory system and the impact of lifestyle choices on asthma management. Increasing numbers of adolescents who were diagnosed with asthma in childhood are now experiencing more frequent and severe exacerbations. Contributing factors include behavioural changes such as smoking, vaping, and increased exposure to crowded environments where respiratory infections are more easily transmitted.</w:t>
      </w:r>
      <w:r w:rsidR="00CD3DD9" w:rsidRPr="00CD3DD9">
        <w:t xml:space="preserve"> </w:t>
      </w:r>
      <w:r w:rsidR="00CD3DD9" w:rsidRPr="00CD3DD9">
        <w:rPr>
          <w:rFonts w:ascii="Arial" w:hAnsi="Arial" w:cs="Arial"/>
          <w:sz w:val="22"/>
        </w:rPr>
        <w:t xml:space="preserve">The report will describe the fundamental physiology of the respiratory system, focusing on how oxygen is taken </w:t>
      </w:r>
      <w:proofErr w:type="gramStart"/>
      <w:r w:rsidR="00CD3DD9" w:rsidRPr="00CD3DD9">
        <w:rPr>
          <w:rFonts w:ascii="Arial" w:hAnsi="Arial" w:cs="Arial"/>
          <w:sz w:val="22"/>
        </w:rPr>
        <w:t>in</w:t>
      </w:r>
      <w:proofErr w:type="gramEnd"/>
      <w:r w:rsidR="00CD3DD9" w:rsidRPr="00CD3DD9">
        <w:rPr>
          <w:rFonts w:ascii="Arial" w:hAnsi="Arial" w:cs="Arial"/>
          <w:sz w:val="22"/>
        </w:rPr>
        <w:t xml:space="preserve"> and carbon dioxide is expelled from the body</w:t>
      </w:r>
      <w:r w:rsidRPr="00AD5E22">
        <w:rPr>
          <w:rFonts w:ascii="Arial" w:hAnsi="Arial" w:cs="Arial"/>
          <w:sz w:val="22"/>
        </w:rPr>
        <w:t>. It will also explore how smoking, vaping, and respiratory infections can impair respiratory function and worsen asthma symptoms. Finally, the report will highlight the importance of self-monitoring respiratory health, particularly through the regular use of peak flow meters, and explain how tracking symptoms and lung function over time can improve disease management and clinical outcomes.</w:t>
      </w:r>
    </w:p>
    <w:p w14:paraId="2D95E97C" w14:textId="3AE9D22F" w:rsidR="00C03A91" w:rsidRDefault="00C03A91" w:rsidP="007E12D5">
      <w:pPr>
        <w:pStyle w:val="Heading1"/>
      </w:pPr>
      <w:bookmarkStart w:id="1" w:name="_Toc205539721"/>
      <w:r w:rsidRPr="00C03A91">
        <w:t xml:space="preserve">2. Case </w:t>
      </w:r>
      <w:r w:rsidR="00BF0853">
        <w:t>s</w:t>
      </w:r>
      <w:r w:rsidRPr="00C03A91">
        <w:t xml:space="preserve">tudy </w:t>
      </w:r>
      <w:r w:rsidR="00BF0853">
        <w:t>c</w:t>
      </w:r>
      <w:r w:rsidRPr="007E12D5">
        <w:t>haracteristics</w:t>
      </w:r>
      <w:bookmarkEnd w:id="1"/>
    </w:p>
    <w:p w14:paraId="65EF3D8D" w14:textId="5977467F" w:rsidR="007E12D5" w:rsidRDefault="00FD664E" w:rsidP="00AE64F6">
      <w:pPr>
        <w:pStyle w:val="Heading2"/>
      </w:pPr>
      <w:bookmarkStart w:id="2" w:name="_Toc205539722"/>
      <w:r>
        <w:t>2.</w:t>
      </w:r>
      <w:r w:rsidR="007E12D5">
        <w:t>1</w:t>
      </w:r>
      <w:r w:rsidR="009E2192" w:rsidRPr="009E2192">
        <w:rPr>
          <w:rFonts w:ascii="Times New Roman" w:eastAsiaTheme="minorHAnsi" w:hAnsi="Times New Roman" w:cstheme="minorBidi"/>
          <w:b w:val="0"/>
          <w:i w:val="0"/>
          <w:color w:val="auto"/>
          <w:sz w:val="24"/>
          <w:szCs w:val="22"/>
        </w:rPr>
        <w:t xml:space="preserve"> </w:t>
      </w:r>
      <w:r w:rsidR="00620F53">
        <w:t>W</w:t>
      </w:r>
      <w:r w:rsidR="009E2192" w:rsidRPr="009E2192">
        <w:t>hat asthma is and what the risk factors are</w:t>
      </w:r>
      <w:bookmarkEnd w:id="2"/>
    </w:p>
    <w:p w14:paraId="07AB08D6" w14:textId="4E5F342F" w:rsidR="00AE64F6" w:rsidRPr="00C81799" w:rsidRDefault="00962C0C" w:rsidP="004523D4">
      <w:pPr>
        <w:spacing w:line="360" w:lineRule="auto"/>
        <w:jc w:val="both"/>
        <w:rPr>
          <w:rFonts w:ascii="Arial" w:hAnsi="Arial" w:cs="Arial"/>
          <w:sz w:val="22"/>
        </w:rPr>
      </w:pPr>
      <w:r w:rsidRPr="00962C0C">
        <w:rPr>
          <w:rFonts w:ascii="Arial" w:hAnsi="Arial" w:cs="Arial"/>
          <w:sz w:val="22"/>
        </w:rPr>
        <w:t>Asthma is a long-term inflammatory condition of the airways that causes episodes of reversible airflow obstruction and increased sensitivity of the bronchial tubes. This results in symptoms like wheezing, coughing, chest tightness, and difficulty breathing</w:t>
      </w:r>
      <w:r w:rsidR="00AE64F6" w:rsidRPr="00C81799">
        <w:rPr>
          <w:rFonts w:ascii="Arial" w:hAnsi="Arial" w:cs="Arial"/>
          <w:sz w:val="22"/>
        </w:rPr>
        <w:t xml:space="preserve"> </w:t>
      </w:r>
      <w:r w:rsidR="007E6D82" w:rsidRPr="00C81799">
        <w:rPr>
          <w:rFonts w:ascii="Arial" w:hAnsi="Arial" w:cs="Arial"/>
          <w:sz w:val="22"/>
        </w:rPr>
        <w:t>(Bateman</w:t>
      </w:r>
      <w:r w:rsidR="00C947DA" w:rsidRPr="00C81799">
        <w:rPr>
          <w:rFonts w:ascii="Arial" w:hAnsi="Arial" w:cs="Arial"/>
          <w:sz w:val="22"/>
        </w:rPr>
        <w:t xml:space="preserve"> et</w:t>
      </w:r>
      <w:r w:rsidR="00883857" w:rsidRPr="00C81799">
        <w:rPr>
          <w:rFonts w:ascii="Arial" w:hAnsi="Arial" w:cs="Arial"/>
          <w:sz w:val="22"/>
        </w:rPr>
        <w:t>.al. 2007</w:t>
      </w:r>
      <w:r w:rsidR="00C947DA" w:rsidRPr="00C81799">
        <w:rPr>
          <w:rFonts w:ascii="Arial" w:hAnsi="Arial" w:cs="Arial"/>
          <w:sz w:val="22"/>
        </w:rPr>
        <w:t xml:space="preserve">). </w:t>
      </w:r>
      <w:r w:rsidR="00AE64F6" w:rsidRPr="00C81799">
        <w:rPr>
          <w:rFonts w:ascii="Arial" w:hAnsi="Arial" w:cs="Arial"/>
          <w:sz w:val="22"/>
        </w:rPr>
        <w:t>It commonly develops in childhood but can persist or worsen into adolescence and adulthood. Several risk factors contribute to asthma exacerbations, particularly in adolescents, including exposure to tobacco smoke, vaping, respiratory infections, and environmental pollutants. Lifestyle behaviours such as attending crowded indoor venues further increase the risk of respiratory infections, which can significantly impact asthma control</w:t>
      </w:r>
      <w:r w:rsidR="00415B36" w:rsidRPr="00C81799">
        <w:rPr>
          <w:rFonts w:ascii="Arial" w:hAnsi="Arial" w:cs="Arial"/>
          <w:sz w:val="22"/>
        </w:rPr>
        <w:t xml:space="preserve"> (</w:t>
      </w:r>
      <w:proofErr w:type="spellStart"/>
      <w:r w:rsidR="00AD366C" w:rsidRPr="00C81799">
        <w:rPr>
          <w:rFonts w:ascii="Arial" w:hAnsi="Arial" w:cs="Arial"/>
          <w:sz w:val="22"/>
        </w:rPr>
        <w:t>Dharmage</w:t>
      </w:r>
      <w:proofErr w:type="spellEnd"/>
      <w:r w:rsidR="00943A22" w:rsidRPr="00C81799">
        <w:rPr>
          <w:rFonts w:ascii="Arial" w:hAnsi="Arial" w:cs="Arial"/>
          <w:sz w:val="22"/>
        </w:rPr>
        <w:t xml:space="preserve"> et.al., 2019)</w:t>
      </w:r>
      <w:r w:rsidR="00AE64F6" w:rsidRPr="00C81799">
        <w:rPr>
          <w:rFonts w:ascii="Arial" w:hAnsi="Arial" w:cs="Arial"/>
          <w:sz w:val="22"/>
        </w:rPr>
        <w:t>. Understanding these factors is essential for effective self-management and care planning.</w:t>
      </w:r>
    </w:p>
    <w:p w14:paraId="442F929D" w14:textId="77777777" w:rsidR="005557C7" w:rsidRDefault="005557C7" w:rsidP="00AE64F6"/>
    <w:p w14:paraId="753314C0" w14:textId="4FD86D0C" w:rsidR="005557C7" w:rsidRDefault="001F3A90" w:rsidP="005557C7">
      <w:pPr>
        <w:pStyle w:val="Heading2"/>
      </w:pPr>
      <w:bookmarkStart w:id="3" w:name="_Toc205539723"/>
      <w:r>
        <w:t>2.</w:t>
      </w:r>
      <w:r w:rsidR="005557C7">
        <w:t>2</w:t>
      </w:r>
      <w:r w:rsidR="003F5008">
        <w:t xml:space="preserve"> </w:t>
      </w:r>
      <w:r w:rsidR="00CD30C7">
        <w:t>S</w:t>
      </w:r>
      <w:r w:rsidR="003F5008" w:rsidRPr="003F5008">
        <w:t>tructure of the respiratory system</w:t>
      </w:r>
      <w:r w:rsidR="003F5008">
        <w:t>,</w:t>
      </w:r>
      <w:r w:rsidR="003F5008" w:rsidRPr="003F5008">
        <w:t xml:space="preserve"> process of mechanical respiration</w:t>
      </w:r>
      <w:r w:rsidR="0059079B">
        <w:t>,</w:t>
      </w:r>
      <w:r w:rsidR="003F5008" w:rsidRPr="003F5008">
        <w:t xml:space="preserve"> gas exchange in the lung</w:t>
      </w:r>
      <w:r w:rsidR="0059079B">
        <w:t>s</w:t>
      </w:r>
      <w:r w:rsidR="00CD30C7">
        <w:t>.</w:t>
      </w:r>
      <w:bookmarkEnd w:id="3"/>
    </w:p>
    <w:p w14:paraId="3FB0591D" w14:textId="18BAC325" w:rsidR="005557C7" w:rsidRPr="005557C7" w:rsidRDefault="00A544B1" w:rsidP="004523D4">
      <w:pPr>
        <w:spacing w:line="360" w:lineRule="auto"/>
        <w:jc w:val="both"/>
        <w:rPr>
          <w:rFonts w:ascii="Arial" w:hAnsi="Arial" w:cs="Arial"/>
          <w:sz w:val="22"/>
        </w:rPr>
      </w:pPr>
      <w:r w:rsidRPr="00A544B1">
        <w:rPr>
          <w:rFonts w:ascii="Arial" w:hAnsi="Arial" w:cs="Arial"/>
          <w:sz w:val="22"/>
        </w:rPr>
        <w:t xml:space="preserve">The </w:t>
      </w:r>
      <w:r w:rsidR="00BF3E38" w:rsidRPr="00A544B1">
        <w:rPr>
          <w:rFonts w:ascii="Arial" w:hAnsi="Arial" w:cs="Arial"/>
          <w:sz w:val="22"/>
        </w:rPr>
        <w:t>respirational</w:t>
      </w:r>
      <w:r w:rsidRPr="00A544B1">
        <w:rPr>
          <w:rFonts w:ascii="Arial" w:hAnsi="Arial" w:cs="Arial"/>
          <w:sz w:val="22"/>
        </w:rPr>
        <w:t xml:space="preserve"> system is designed to enable gas exchange </w:t>
      </w:r>
      <w:r w:rsidR="00BF3E38">
        <w:rPr>
          <w:rFonts w:ascii="Arial" w:hAnsi="Arial" w:cs="Arial"/>
          <w:sz w:val="22"/>
        </w:rPr>
        <w:t>among</w:t>
      </w:r>
      <w:r w:rsidRPr="00A544B1">
        <w:rPr>
          <w:rFonts w:ascii="Arial" w:hAnsi="Arial" w:cs="Arial"/>
          <w:sz w:val="22"/>
        </w:rPr>
        <w:t xml:space="preserve"> the body and the </w:t>
      </w:r>
      <w:r w:rsidR="00BF3E38" w:rsidRPr="00A544B1">
        <w:rPr>
          <w:rFonts w:ascii="Arial" w:hAnsi="Arial" w:cs="Arial"/>
          <w:sz w:val="22"/>
        </w:rPr>
        <w:t>outer</w:t>
      </w:r>
      <w:r w:rsidRPr="00A544B1">
        <w:rPr>
          <w:rFonts w:ascii="Arial" w:hAnsi="Arial" w:cs="Arial"/>
          <w:sz w:val="22"/>
        </w:rPr>
        <w:t xml:space="preserve"> environment. </w:t>
      </w:r>
      <w:r w:rsidR="00ED7386" w:rsidRPr="00ED7386">
        <w:rPr>
          <w:rFonts w:ascii="Arial" w:hAnsi="Arial" w:cs="Arial"/>
          <w:sz w:val="22"/>
        </w:rPr>
        <w:t>It is made up of the upper part of the respiratory system</w:t>
      </w:r>
      <w:r w:rsidR="00BE3145">
        <w:rPr>
          <w:rFonts w:ascii="Arial" w:hAnsi="Arial" w:cs="Arial"/>
          <w:sz w:val="22"/>
        </w:rPr>
        <w:t>-</w:t>
      </w:r>
      <w:r w:rsidRPr="00A544B1">
        <w:rPr>
          <w:rFonts w:ascii="Arial" w:hAnsi="Arial" w:cs="Arial"/>
          <w:sz w:val="22"/>
        </w:rPr>
        <w:t>which includes the nose, nasal cavity, pharynx, and larynx</w:t>
      </w:r>
      <w:r w:rsidR="00BE3145">
        <w:rPr>
          <w:rFonts w:ascii="Arial" w:hAnsi="Arial" w:cs="Arial"/>
          <w:sz w:val="22"/>
        </w:rPr>
        <w:t>-</w:t>
      </w:r>
      <w:r w:rsidRPr="00A544B1">
        <w:rPr>
          <w:rFonts w:ascii="Arial" w:hAnsi="Arial" w:cs="Arial"/>
          <w:sz w:val="22"/>
        </w:rPr>
        <w:t>and the lower respiratory tract, made up of the trachea, bronchi, bronchioles, and lungs. Inside the lungs, the bronchi branch into smaller bronchioles that lead to alveoli, tiny air sacs where the actual exchange of gases takes place</w:t>
      </w:r>
      <w:r w:rsidR="008E7CBC">
        <w:rPr>
          <w:rFonts w:ascii="Arial" w:hAnsi="Arial" w:cs="Arial"/>
          <w:sz w:val="22"/>
        </w:rPr>
        <w:t xml:space="preserve"> (</w:t>
      </w:r>
      <w:proofErr w:type="spellStart"/>
      <w:r w:rsidR="008E7CBC" w:rsidRPr="004037A6">
        <w:rPr>
          <w:rFonts w:ascii="Arial" w:hAnsi="Arial" w:cs="Arial"/>
          <w:sz w:val="22"/>
        </w:rPr>
        <w:t>Sendić</w:t>
      </w:r>
      <w:proofErr w:type="spellEnd"/>
      <w:r w:rsidR="004037A6">
        <w:rPr>
          <w:rFonts w:ascii="Arial" w:hAnsi="Arial" w:cs="Arial"/>
          <w:sz w:val="22"/>
        </w:rPr>
        <w:t>, 2023)</w:t>
      </w:r>
      <w:r w:rsidR="005557C7" w:rsidRPr="005557C7">
        <w:rPr>
          <w:rFonts w:ascii="Arial" w:hAnsi="Arial" w:cs="Arial"/>
          <w:sz w:val="22"/>
        </w:rPr>
        <w:t>.</w:t>
      </w:r>
    </w:p>
    <w:p w14:paraId="6B57807A" w14:textId="1DA395DE" w:rsidR="005557C7" w:rsidRDefault="00976C51" w:rsidP="004523D4">
      <w:pPr>
        <w:spacing w:line="360" w:lineRule="auto"/>
        <w:jc w:val="both"/>
        <w:rPr>
          <w:rFonts w:ascii="Arial" w:hAnsi="Arial" w:cs="Arial"/>
          <w:sz w:val="22"/>
        </w:rPr>
      </w:pPr>
      <w:r w:rsidRPr="00976C51">
        <w:rPr>
          <w:rFonts w:ascii="Arial" w:hAnsi="Arial" w:cs="Arial"/>
          <w:sz w:val="22"/>
        </w:rPr>
        <w:lastRenderedPageBreak/>
        <w:t xml:space="preserve">Mechanical respiration is the physical act of breathing, consisting of two key phases: inhalation and exhalation. During inhalation, </w:t>
      </w:r>
      <w:r w:rsidR="00F80E88">
        <w:rPr>
          <w:rFonts w:ascii="Arial" w:hAnsi="Arial" w:cs="Arial"/>
          <w:sz w:val="22"/>
        </w:rPr>
        <w:t>t</w:t>
      </w:r>
      <w:r w:rsidR="00F80E88" w:rsidRPr="00F80E88">
        <w:rPr>
          <w:rFonts w:ascii="Arial" w:hAnsi="Arial" w:cs="Arial"/>
          <w:sz w:val="22"/>
        </w:rPr>
        <w:t>he diaphragm tightens and moves down</w:t>
      </w:r>
      <w:r w:rsidRPr="00976C51">
        <w:rPr>
          <w:rFonts w:ascii="Arial" w:hAnsi="Arial" w:cs="Arial"/>
          <w:sz w:val="22"/>
        </w:rPr>
        <w:t>,</w:t>
      </w:r>
      <w:r w:rsidR="00DF3968" w:rsidRPr="00DF3968">
        <w:t xml:space="preserve"> </w:t>
      </w:r>
      <w:r w:rsidR="00DF3968" w:rsidRPr="00DF3968">
        <w:rPr>
          <w:rFonts w:ascii="Arial" w:hAnsi="Arial" w:cs="Arial"/>
          <w:sz w:val="22"/>
        </w:rPr>
        <w:t>and the intercostal muscles make the ribcage widen</w:t>
      </w:r>
      <w:r w:rsidRPr="00976C51">
        <w:rPr>
          <w:rFonts w:ascii="Arial" w:hAnsi="Arial" w:cs="Arial"/>
          <w:sz w:val="22"/>
        </w:rPr>
        <w:t>,</w:t>
      </w:r>
      <w:r w:rsidR="00C44506" w:rsidRPr="00C44506">
        <w:t xml:space="preserve"> </w:t>
      </w:r>
      <w:r w:rsidR="00C44506" w:rsidRPr="00C44506">
        <w:rPr>
          <w:rFonts w:ascii="Arial" w:hAnsi="Arial" w:cs="Arial"/>
          <w:sz w:val="22"/>
        </w:rPr>
        <w:t>which makes the chest cavity larger and lets air flow into the lungs</w:t>
      </w:r>
      <w:r w:rsidRPr="00976C51">
        <w:rPr>
          <w:rFonts w:ascii="Arial" w:hAnsi="Arial" w:cs="Arial"/>
          <w:sz w:val="22"/>
        </w:rPr>
        <w:t>.</w:t>
      </w:r>
      <w:r w:rsidR="004154CB" w:rsidRPr="004154CB">
        <w:t xml:space="preserve"> </w:t>
      </w:r>
      <w:r w:rsidR="004154CB" w:rsidRPr="004154CB">
        <w:rPr>
          <w:rFonts w:ascii="Arial" w:hAnsi="Arial" w:cs="Arial"/>
          <w:sz w:val="22"/>
        </w:rPr>
        <w:t>During exhalation, the diaphragm and intercostal muscles loosen, decreasing the chest cavity’s volume and forcing air out of the lungs</w:t>
      </w:r>
      <w:r w:rsidR="005557C7" w:rsidRPr="005557C7">
        <w:rPr>
          <w:rFonts w:ascii="Arial" w:hAnsi="Arial" w:cs="Arial"/>
          <w:sz w:val="22"/>
        </w:rPr>
        <w:t>.</w:t>
      </w:r>
      <w:r w:rsidR="006946D8" w:rsidRPr="006946D8">
        <w:t xml:space="preserve"> </w:t>
      </w:r>
      <w:r w:rsidR="006946D8" w:rsidRPr="006946D8">
        <w:rPr>
          <w:rFonts w:ascii="Arial" w:hAnsi="Arial" w:cs="Arial"/>
          <w:sz w:val="22"/>
        </w:rPr>
        <w:t>This process provides a constant flow of oxygen to the alveoli and elimination of carbon dioxide</w:t>
      </w:r>
      <w:r w:rsidR="005557C7" w:rsidRPr="005557C7">
        <w:rPr>
          <w:rFonts w:ascii="Arial" w:hAnsi="Arial" w:cs="Arial"/>
          <w:sz w:val="22"/>
        </w:rPr>
        <w:t>,</w:t>
      </w:r>
      <w:r w:rsidR="001A407F">
        <w:rPr>
          <w:rFonts w:ascii="Arial" w:hAnsi="Arial" w:cs="Arial"/>
          <w:sz w:val="22"/>
        </w:rPr>
        <w:t xml:space="preserve"> </w:t>
      </w:r>
      <w:r w:rsidR="005557C7" w:rsidRPr="005557C7">
        <w:rPr>
          <w:rFonts w:ascii="Arial" w:hAnsi="Arial" w:cs="Arial"/>
          <w:sz w:val="22"/>
        </w:rPr>
        <w:t>maintaining vital respiratory function for the body</w:t>
      </w:r>
      <w:r w:rsidR="001A5C68">
        <w:rPr>
          <w:rFonts w:ascii="Arial" w:hAnsi="Arial" w:cs="Arial"/>
          <w:sz w:val="22"/>
        </w:rPr>
        <w:t xml:space="preserve"> (BBC, 2019)</w:t>
      </w:r>
      <w:r w:rsidR="005557C7" w:rsidRPr="005557C7">
        <w:rPr>
          <w:rFonts w:ascii="Arial" w:hAnsi="Arial" w:cs="Arial"/>
          <w:sz w:val="22"/>
        </w:rPr>
        <w:t>.</w:t>
      </w:r>
    </w:p>
    <w:p w14:paraId="27F0FC90" w14:textId="135CE52E" w:rsidR="003025E9" w:rsidRPr="00C51D74" w:rsidRDefault="004D58C4" w:rsidP="004F047D">
      <w:pPr>
        <w:jc w:val="both"/>
        <w:rPr>
          <w:rFonts w:ascii="Arial" w:hAnsi="Arial" w:cs="Arial"/>
          <w:sz w:val="22"/>
        </w:rPr>
      </w:pPr>
      <w:r>
        <w:rPr>
          <w:rFonts w:ascii="Arial" w:hAnsi="Arial" w:cs="Arial"/>
          <w:noProof/>
          <w:sz w:val="22"/>
        </w:rPr>
        <w:drawing>
          <wp:inline distT="0" distB="0" distL="0" distR="0" wp14:anchorId="52AFEF0F" wp14:editId="076D9E41">
            <wp:extent cx="5727700" cy="3073400"/>
            <wp:effectExtent l="0" t="0" r="6350" b="0"/>
            <wp:docPr id="1290133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073400"/>
                    </a:xfrm>
                    <a:prstGeom prst="rect">
                      <a:avLst/>
                    </a:prstGeom>
                    <a:noFill/>
                    <a:ln>
                      <a:noFill/>
                    </a:ln>
                  </pic:spPr>
                </pic:pic>
              </a:graphicData>
            </a:graphic>
          </wp:inline>
        </w:drawing>
      </w:r>
    </w:p>
    <w:p w14:paraId="70C9E3B4" w14:textId="77777777" w:rsidR="005557C7" w:rsidRDefault="005557C7" w:rsidP="005557C7"/>
    <w:p w14:paraId="5E495985" w14:textId="0699AA29" w:rsidR="005557C7" w:rsidRDefault="001F3A90" w:rsidP="005557C7">
      <w:pPr>
        <w:pStyle w:val="Heading2"/>
      </w:pPr>
      <w:bookmarkStart w:id="4" w:name="_Toc205539724"/>
      <w:r>
        <w:t>2.</w:t>
      </w:r>
      <w:r w:rsidR="005557C7">
        <w:t>3</w:t>
      </w:r>
      <w:r w:rsidR="001E149E">
        <w:t xml:space="preserve"> </w:t>
      </w:r>
      <w:r w:rsidR="00952005">
        <w:t>H</w:t>
      </w:r>
      <w:r w:rsidR="00952005" w:rsidRPr="00952005">
        <w:t>ow increased levels of irritants in the respiratory system leads to swelling in the lung tissue, and the impact of this on respiration</w:t>
      </w:r>
      <w:r w:rsidR="00AF6310">
        <w:t>.</w:t>
      </w:r>
      <w:bookmarkEnd w:id="4"/>
    </w:p>
    <w:p w14:paraId="35519460" w14:textId="75571F93" w:rsidR="002A491B" w:rsidRPr="002A491B" w:rsidRDefault="001A407F" w:rsidP="004523D4">
      <w:pPr>
        <w:spacing w:line="360" w:lineRule="auto"/>
        <w:jc w:val="both"/>
        <w:rPr>
          <w:rFonts w:ascii="Arial" w:hAnsi="Arial" w:cs="Arial"/>
          <w:sz w:val="22"/>
        </w:rPr>
      </w:pPr>
      <w:r w:rsidRPr="002A491B">
        <w:rPr>
          <w:rFonts w:ascii="Arial" w:hAnsi="Arial" w:cs="Arial"/>
          <w:sz w:val="22"/>
        </w:rPr>
        <w:t>Once</w:t>
      </w:r>
      <w:r w:rsidR="002A491B" w:rsidRPr="002A491B">
        <w:rPr>
          <w:rFonts w:ascii="Arial" w:hAnsi="Arial" w:cs="Arial"/>
          <w:sz w:val="22"/>
        </w:rPr>
        <w:t xml:space="preserve"> irritants such as cigarette smoke, vape aerosols, air pollution, </w:t>
      </w:r>
      <w:r w:rsidR="003F66BC" w:rsidRPr="003F66BC">
        <w:rPr>
          <w:rFonts w:ascii="Arial" w:hAnsi="Arial" w:cs="Arial"/>
          <w:sz w:val="22"/>
        </w:rPr>
        <w:t>or respiratory infections get into the respiratory system</w:t>
      </w:r>
      <w:r w:rsidR="002A491B" w:rsidRPr="002A491B">
        <w:rPr>
          <w:rFonts w:ascii="Arial" w:hAnsi="Arial" w:cs="Arial"/>
          <w:sz w:val="22"/>
        </w:rPr>
        <w:t>,</w:t>
      </w:r>
      <w:r w:rsidR="003F66BC">
        <w:rPr>
          <w:rFonts w:ascii="Arial" w:hAnsi="Arial" w:cs="Arial"/>
          <w:sz w:val="22"/>
        </w:rPr>
        <w:t xml:space="preserve"> </w:t>
      </w:r>
      <w:r w:rsidR="002A491B" w:rsidRPr="002A491B">
        <w:rPr>
          <w:rFonts w:ascii="Arial" w:hAnsi="Arial" w:cs="Arial"/>
          <w:sz w:val="22"/>
        </w:rPr>
        <w:t xml:space="preserve">they trigger the body’s immune response. These irritants are recognised as </w:t>
      </w:r>
      <w:r w:rsidR="00E04DB7" w:rsidRPr="002A491B">
        <w:rPr>
          <w:rFonts w:ascii="Arial" w:hAnsi="Arial" w:cs="Arial"/>
          <w:sz w:val="22"/>
        </w:rPr>
        <w:t>damaging</w:t>
      </w:r>
      <w:r w:rsidR="002A491B" w:rsidRPr="002A491B">
        <w:rPr>
          <w:rFonts w:ascii="Arial" w:hAnsi="Arial" w:cs="Arial"/>
          <w:sz w:val="22"/>
        </w:rPr>
        <w:t xml:space="preserve"> substances, leading to the release of inflammatory mediators like histamines and cytokines. These substances cause inflammation in the airway lining, resulting in swelling (oedema) of the lung tissue and increased mucus production</w:t>
      </w:r>
      <w:r w:rsidR="008026AF">
        <w:rPr>
          <w:rFonts w:ascii="Arial" w:hAnsi="Arial" w:cs="Arial"/>
          <w:sz w:val="22"/>
        </w:rPr>
        <w:t xml:space="preserve"> </w:t>
      </w:r>
      <w:r w:rsidR="009C28CC">
        <w:rPr>
          <w:rFonts w:ascii="Arial" w:hAnsi="Arial" w:cs="Arial"/>
          <w:sz w:val="22"/>
        </w:rPr>
        <w:t>(Lee</w:t>
      </w:r>
      <w:r w:rsidR="008026AF">
        <w:rPr>
          <w:rFonts w:ascii="Arial" w:hAnsi="Arial" w:cs="Arial"/>
          <w:sz w:val="22"/>
        </w:rPr>
        <w:t xml:space="preserve"> et.al. 2011)</w:t>
      </w:r>
      <w:r w:rsidR="009C28CC">
        <w:rPr>
          <w:rFonts w:ascii="Arial" w:hAnsi="Arial" w:cs="Arial"/>
          <w:sz w:val="22"/>
        </w:rPr>
        <w:t xml:space="preserve"> </w:t>
      </w:r>
      <w:r w:rsidR="002A491B" w:rsidRPr="002A491B">
        <w:rPr>
          <w:rFonts w:ascii="Arial" w:hAnsi="Arial" w:cs="Arial"/>
          <w:sz w:val="22"/>
        </w:rPr>
        <w:t>.</w:t>
      </w:r>
    </w:p>
    <w:p w14:paraId="15B5F567" w14:textId="2880EC7D" w:rsidR="002A491B" w:rsidRPr="002A491B" w:rsidRDefault="002A491B" w:rsidP="004523D4">
      <w:pPr>
        <w:spacing w:line="360" w:lineRule="auto"/>
        <w:jc w:val="both"/>
        <w:rPr>
          <w:rFonts w:ascii="Arial" w:hAnsi="Arial" w:cs="Arial"/>
          <w:sz w:val="22"/>
        </w:rPr>
      </w:pPr>
      <w:r w:rsidRPr="002A491B">
        <w:rPr>
          <w:rFonts w:ascii="Arial" w:hAnsi="Arial" w:cs="Arial"/>
          <w:sz w:val="22"/>
        </w:rPr>
        <w:t xml:space="preserve">In individuals with asthma, the airways are already hyper-responsive, meaning they overreact to even low levels of irritants. </w:t>
      </w:r>
      <w:r w:rsidR="00F30D1F" w:rsidRPr="00F30D1F">
        <w:rPr>
          <w:rFonts w:ascii="Arial" w:hAnsi="Arial" w:cs="Arial"/>
          <w:sz w:val="22"/>
        </w:rPr>
        <w:t>When inflammation sets in, the walls of the bronchi become swollen, the surrounding smooth muscles can constrict (bronchoconstriction), and the airways become narrower,</w:t>
      </w:r>
      <w:r w:rsidR="000F2598" w:rsidRPr="000F2598">
        <w:t xml:space="preserve"> </w:t>
      </w:r>
      <w:r w:rsidR="000F2598">
        <w:rPr>
          <w:rFonts w:ascii="Arial" w:hAnsi="Arial" w:cs="Arial"/>
          <w:sz w:val="22"/>
        </w:rPr>
        <w:t>s</w:t>
      </w:r>
      <w:r w:rsidR="000F2598" w:rsidRPr="000F2598">
        <w:rPr>
          <w:rFonts w:ascii="Arial" w:hAnsi="Arial" w:cs="Arial"/>
          <w:sz w:val="22"/>
        </w:rPr>
        <w:t xml:space="preserve">everely obstructing the </w:t>
      </w:r>
      <w:r w:rsidR="009C4956" w:rsidRPr="000F2598">
        <w:rPr>
          <w:rFonts w:ascii="Arial" w:hAnsi="Arial" w:cs="Arial"/>
          <w:sz w:val="22"/>
        </w:rPr>
        <w:t>transfer</w:t>
      </w:r>
      <w:r w:rsidR="000F2598" w:rsidRPr="000F2598">
        <w:rPr>
          <w:rFonts w:ascii="Arial" w:hAnsi="Arial" w:cs="Arial"/>
          <w:sz w:val="22"/>
        </w:rPr>
        <w:t xml:space="preserve"> of air into and out of the lungs</w:t>
      </w:r>
      <w:r w:rsidR="00F30D1F" w:rsidRPr="00F30D1F">
        <w:rPr>
          <w:rFonts w:ascii="Arial" w:hAnsi="Arial" w:cs="Arial"/>
          <w:sz w:val="22"/>
        </w:rPr>
        <w:t>.</w:t>
      </w:r>
    </w:p>
    <w:p w14:paraId="009431AF" w14:textId="77777777" w:rsidR="002A491B" w:rsidRPr="002A491B" w:rsidRDefault="002A491B" w:rsidP="004523D4">
      <w:pPr>
        <w:spacing w:line="360" w:lineRule="auto"/>
        <w:jc w:val="both"/>
        <w:rPr>
          <w:rFonts w:ascii="Arial" w:hAnsi="Arial" w:cs="Arial"/>
          <w:sz w:val="22"/>
        </w:rPr>
      </w:pPr>
      <w:r w:rsidRPr="002A491B">
        <w:rPr>
          <w:rFonts w:ascii="Arial" w:hAnsi="Arial" w:cs="Arial"/>
          <w:sz w:val="22"/>
        </w:rPr>
        <w:t>This narrowing of the airways has several impacts on respiration:</w:t>
      </w:r>
    </w:p>
    <w:p w14:paraId="5042C211" w14:textId="72947AEB" w:rsidR="002A491B" w:rsidRPr="002A491B" w:rsidRDefault="007E2E42" w:rsidP="004523D4">
      <w:pPr>
        <w:numPr>
          <w:ilvl w:val="0"/>
          <w:numId w:val="1"/>
        </w:numPr>
        <w:spacing w:line="360" w:lineRule="auto"/>
        <w:jc w:val="both"/>
        <w:rPr>
          <w:rFonts w:ascii="Arial" w:hAnsi="Arial" w:cs="Arial"/>
          <w:sz w:val="22"/>
        </w:rPr>
      </w:pPr>
      <w:r w:rsidRPr="007E2E42">
        <w:rPr>
          <w:rFonts w:ascii="Arial" w:hAnsi="Arial" w:cs="Arial"/>
          <w:sz w:val="22"/>
        </w:rPr>
        <w:t xml:space="preserve">Diminished airflow: A smaller amount of air reaches the alveoli, where the </w:t>
      </w:r>
      <w:r w:rsidR="0083631B" w:rsidRPr="007E2E42">
        <w:rPr>
          <w:rFonts w:ascii="Arial" w:hAnsi="Arial" w:cs="Arial"/>
          <w:sz w:val="22"/>
        </w:rPr>
        <w:t>replacement</w:t>
      </w:r>
      <w:r w:rsidRPr="007E2E42">
        <w:rPr>
          <w:rFonts w:ascii="Arial" w:hAnsi="Arial" w:cs="Arial"/>
          <w:sz w:val="22"/>
        </w:rPr>
        <w:t xml:space="preserve"> of oxygen and carbon dioxide </w:t>
      </w:r>
      <w:r w:rsidR="007B1DC7">
        <w:rPr>
          <w:rFonts w:ascii="Arial" w:hAnsi="Arial" w:cs="Arial"/>
          <w:sz w:val="22"/>
        </w:rPr>
        <w:t>happens</w:t>
      </w:r>
      <w:r w:rsidRPr="007E2E42">
        <w:rPr>
          <w:rFonts w:ascii="Arial" w:hAnsi="Arial" w:cs="Arial"/>
          <w:sz w:val="22"/>
        </w:rPr>
        <w:t>.</w:t>
      </w:r>
    </w:p>
    <w:p w14:paraId="2C1BE88F" w14:textId="77777777" w:rsidR="002A491B" w:rsidRPr="002A491B" w:rsidRDefault="002A491B" w:rsidP="004523D4">
      <w:pPr>
        <w:numPr>
          <w:ilvl w:val="0"/>
          <w:numId w:val="1"/>
        </w:numPr>
        <w:spacing w:line="360" w:lineRule="auto"/>
        <w:jc w:val="both"/>
        <w:rPr>
          <w:rFonts w:ascii="Arial" w:hAnsi="Arial" w:cs="Arial"/>
          <w:sz w:val="22"/>
        </w:rPr>
      </w:pPr>
      <w:r w:rsidRPr="002A491B">
        <w:rPr>
          <w:rFonts w:ascii="Arial" w:hAnsi="Arial" w:cs="Arial"/>
          <w:sz w:val="22"/>
        </w:rPr>
        <w:lastRenderedPageBreak/>
        <w:t>Impaired gas exchange: Swollen and mucus-filled airways reduce the efficiency of oxygen absorption and carbon dioxide removal.</w:t>
      </w:r>
    </w:p>
    <w:p w14:paraId="45B587D9" w14:textId="34FA1393" w:rsidR="002A491B" w:rsidRPr="002A491B" w:rsidRDefault="002A491B" w:rsidP="004523D4">
      <w:pPr>
        <w:numPr>
          <w:ilvl w:val="0"/>
          <w:numId w:val="1"/>
        </w:numPr>
        <w:spacing w:line="360" w:lineRule="auto"/>
        <w:jc w:val="both"/>
        <w:rPr>
          <w:rFonts w:ascii="Arial" w:hAnsi="Arial" w:cs="Arial"/>
          <w:sz w:val="22"/>
        </w:rPr>
      </w:pPr>
      <w:r w:rsidRPr="002A491B">
        <w:rPr>
          <w:rFonts w:ascii="Arial" w:hAnsi="Arial" w:cs="Arial"/>
          <w:sz w:val="22"/>
        </w:rPr>
        <w:t>Increased breathing effort: The individual may feel short of breath, tight-chested, or begin to wheeze as they struggle to move air through restricted airways</w:t>
      </w:r>
      <w:r w:rsidR="00C54929">
        <w:rPr>
          <w:rFonts w:ascii="Arial" w:hAnsi="Arial" w:cs="Arial"/>
          <w:sz w:val="22"/>
        </w:rPr>
        <w:t xml:space="preserve"> (</w:t>
      </w:r>
      <w:r w:rsidR="00C54929" w:rsidRPr="00C54929">
        <w:rPr>
          <w:rFonts w:ascii="Arial" w:hAnsi="Arial" w:cs="Arial"/>
          <w:sz w:val="22"/>
        </w:rPr>
        <w:t>National Asthma Education and Prevention Program</w:t>
      </w:r>
      <w:r w:rsidR="001A2C6C">
        <w:rPr>
          <w:rFonts w:ascii="Arial" w:hAnsi="Arial" w:cs="Arial"/>
          <w:sz w:val="22"/>
        </w:rPr>
        <w:t>, 2007)</w:t>
      </w:r>
      <w:r w:rsidRPr="002A491B">
        <w:rPr>
          <w:rFonts w:ascii="Arial" w:hAnsi="Arial" w:cs="Arial"/>
          <w:sz w:val="22"/>
        </w:rPr>
        <w:t>.</w:t>
      </w:r>
    </w:p>
    <w:p w14:paraId="602957C3" w14:textId="5C5696DD" w:rsidR="002A491B" w:rsidRPr="002A491B" w:rsidRDefault="002F5537" w:rsidP="004523D4">
      <w:pPr>
        <w:spacing w:line="360" w:lineRule="auto"/>
        <w:jc w:val="both"/>
        <w:rPr>
          <w:rFonts w:ascii="Arial" w:hAnsi="Arial" w:cs="Arial"/>
          <w:sz w:val="22"/>
        </w:rPr>
      </w:pPr>
      <w:r w:rsidRPr="002F5537">
        <w:rPr>
          <w:rFonts w:ascii="Arial" w:hAnsi="Arial" w:cs="Arial"/>
          <w:sz w:val="22"/>
        </w:rPr>
        <w:t xml:space="preserve">Prolonged exposure to irritants and persistent inflammation can gradually cause lasting damage to lung tissue and impair lung function. In individuals with asthma, this ongoing inflammation can lead to more </w:t>
      </w:r>
      <w:r w:rsidR="00921FCC" w:rsidRPr="002F5537">
        <w:rPr>
          <w:rFonts w:ascii="Arial" w:hAnsi="Arial" w:cs="Arial"/>
          <w:sz w:val="22"/>
        </w:rPr>
        <w:t>regular</w:t>
      </w:r>
      <w:r w:rsidRPr="002F5537">
        <w:rPr>
          <w:rFonts w:ascii="Arial" w:hAnsi="Arial" w:cs="Arial"/>
          <w:sz w:val="22"/>
        </w:rPr>
        <w:t xml:space="preserve"> and </w:t>
      </w:r>
      <w:r w:rsidR="00921FCC" w:rsidRPr="002F5537">
        <w:rPr>
          <w:rFonts w:ascii="Arial" w:hAnsi="Arial" w:cs="Arial"/>
          <w:sz w:val="22"/>
        </w:rPr>
        <w:t>critical</w:t>
      </w:r>
      <w:r w:rsidRPr="002F5537">
        <w:rPr>
          <w:rFonts w:ascii="Arial" w:hAnsi="Arial" w:cs="Arial"/>
          <w:sz w:val="22"/>
        </w:rPr>
        <w:t xml:space="preserve"> flare-ups, making the </w:t>
      </w:r>
      <w:r w:rsidR="00EF0794" w:rsidRPr="002F5537">
        <w:rPr>
          <w:rFonts w:ascii="Arial" w:hAnsi="Arial" w:cs="Arial"/>
          <w:sz w:val="22"/>
        </w:rPr>
        <w:t>disorder</w:t>
      </w:r>
      <w:r w:rsidRPr="002F5537">
        <w:rPr>
          <w:rFonts w:ascii="Arial" w:hAnsi="Arial" w:cs="Arial"/>
          <w:sz w:val="22"/>
        </w:rPr>
        <w:t xml:space="preserve"> harder to </w:t>
      </w:r>
      <w:r w:rsidR="00EF0794" w:rsidRPr="002F5537">
        <w:rPr>
          <w:rFonts w:ascii="Arial" w:hAnsi="Arial" w:cs="Arial"/>
          <w:sz w:val="22"/>
        </w:rPr>
        <w:t>control</w:t>
      </w:r>
      <w:r w:rsidRPr="002F5537">
        <w:rPr>
          <w:rFonts w:ascii="Arial" w:hAnsi="Arial" w:cs="Arial"/>
          <w:sz w:val="22"/>
        </w:rPr>
        <w:t xml:space="preserve"> without appropriate treatment and trigger </w:t>
      </w:r>
      <w:proofErr w:type="gramStart"/>
      <w:r w:rsidRPr="002F5537">
        <w:rPr>
          <w:rFonts w:ascii="Arial" w:hAnsi="Arial" w:cs="Arial"/>
          <w:sz w:val="22"/>
        </w:rPr>
        <w:t>avoidance.</w:t>
      </w:r>
      <w:r w:rsidR="002A491B" w:rsidRPr="002A491B">
        <w:rPr>
          <w:rFonts w:ascii="Arial" w:hAnsi="Arial" w:cs="Arial"/>
          <w:sz w:val="22"/>
        </w:rPr>
        <w:t>.</w:t>
      </w:r>
      <w:proofErr w:type="gramEnd"/>
    </w:p>
    <w:p w14:paraId="68A03511" w14:textId="77777777" w:rsidR="005557C7" w:rsidRDefault="005557C7" w:rsidP="005557C7"/>
    <w:p w14:paraId="36FBABB8" w14:textId="09433398" w:rsidR="007153A3" w:rsidRDefault="001F3A90" w:rsidP="007153A3">
      <w:pPr>
        <w:pStyle w:val="Heading2"/>
      </w:pPr>
      <w:bookmarkStart w:id="5" w:name="_Toc205539725"/>
      <w:r>
        <w:t>2.</w:t>
      </w:r>
      <w:r w:rsidR="007153A3">
        <w:t>4</w:t>
      </w:r>
      <w:r w:rsidR="0075101A">
        <w:t xml:space="preserve"> H</w:t>
      </w:r>
      <w:r w:rsidR="0075101A" w:rsidRPr="0075101A">
        <w:t>ow recording and tracking respiratory functions, such as peak flow readings, helps individuals with asthma to monitor and safely manage their condition</w:t>
      </w:r>
      <w:bookmarkEnd w:id="5"/>
    </w:p>
    <w:p w14:paraId="232B397D" w14:textId="08561557" w:rsidR="007153A3" w:rsidRPr="007153A3" w:rsidRDefault="007153A3" w:rsidP="004523D4">
      <w:pPr>
        <w:spacing w:line="360" w:lineRule="auto"/>
        <w:jc w:val="both"/>
        <w:rPr>
          <w:rFonts w:ascii="Arial" w:hAnsi="Arial" w:cs="Arial"/>
          <w:sz w:val="22"/>
        </w:rPr>
      </w:pPr>
      <w:r w:rsidRPr="007153A3">
        <w:rPr>
          <w:rFonts w:ascii="Arial" w:hAnsi="Arial" w:cs="Arial"/>
          <w:sz w:val="22"/>
        </w:rPr>
        <w:t xml:space="preserve">Recording and tracking respiratory functions, particularly peak flow readings, plays a vital role in helping individuals with asthma </w:t>
      </w:r>
      <w:r w:rsidR="00FF6403" w:rsidRPr="007153A3">
        <w:rPr>
          <w:rFonts w:ascii="Arial" w:hAnsi="Arial" w:cs="Arial"/>
          <w:sz w:val="22"/>
        </w:rPr>
        <w:t>observe</w:t>
      </w:r>
      <w:r w:rsidRPr="007153A3">
        <w:rPr>
          <w:rFonts w:ascii="Arial" w:hAnsi="Arial" w:cs="Arial"/>
          <w:sz w:val="22"/>
        </w:rPr>
        <w:t xml:space="preserve"> and safely manage their condition. </w:t>
      </w:r>
      <w:r w:rsidR="005A2FF6" w:rsidRPr="005A2FF6">
        <w:rPr>
          <w:rFonts w:ascii="Arial" w:hAnsi="Arial" w:cs="Arial"/>
          <w:sz w:val="22"/>
        </w:rPr>
        <w:t xml:space="preserve">A peak flow meter assesses how </w:t>
      </w:r>
      <w:r w:rsidR="00FE1801" w:rsidRPr="005A2FF6">
        <w:rPr>
          <w:rFonts w:ascii="Arial" w:hAnsi="Arial" w:cs="Arial"/>
          <w:sz w:val="22"/>
        </w:rPr>
        <w:t>fast</w:t>
      </w:r>
      <w:r w:rsidR="005A2FF6" w:rsidRPr="005A2FF6">
        <w:rPr>
          <w:rFonts w:ascii="Arial" w:hAnsi="Arial" w:cs="Arial"/>
          <w:sz w:val="22"/>
        </w:rPr>
        <w:t xml:space="preserve"> a person can exhale air forcefully from their lungs, offering a measurable indicator of airway function</w:t>
      </w:r>
      <w:r w:rsidR="00A66840">
        <w:rPr>
          <w:rFonts w:ascii="Arial" w:hAnsi="Arial" w:cs="Arial"/>
          <w:sz w:val="22"/>
        </w:rPr>
        <w:t xml:space="preserve"> </w:t>
      </w:r>
      <w:r w:rsidR="00F75C16">
        <w:rPr>
          <w:rFonts w:ascii="Arial" w:hAnsi="Arial" w:cs="Arial"/>
          <w:sz w:val="22"/>
        </w:rPr>
        <w:t>(</w:t>
      </w:r>
      <w:r w:rsidR="00F75C16" w:rsidRPr="00F75C16">
        <w:rPr>
          <w:rFonts w:ascii="Arial" w:hAnsi="Arial" w:cs="Arial"/>
          <w:sz w:val="22"/>
        </w:rPr>
        <w:t>DeVrieze</w:t>
      </w:r>
      <w:r w:rsidR="0004243A">
        <w:rPr>
          <w:rFonts w:ascii="Arial" w:hAnsi="Arial" w:cs="Arial"/>
          <w:sz w:val="22"/>
        </w:rPr>
        <w:t>, Giwa</w:t>
      </w:r>
      <w:r w:rsidR="00F75C16">
        <w:rPr>
          <w:rFonts w:ascii="Arial" w:hAnsi="Arial" w:cs="Arial"/>
          <w:sz w:val="22"/>
        </w:rPr>
        <w:t>, 2024)</w:t>
      </w:r>
      <w:r w:rsidRPr="007153A3">
        <w:rPr>
          <w:rFonts w:ascii="Arial" w:hAnsi="Arial" w:cs="Arial"/>
          <w:sz w:val="22"/>
        </w:rPr>
        <w:t>.</w:t>
      </w:r>
    </w:p>
    <w:p w14:paraId="4C492862" w14:textId="3FEC217C" w:rsidR="007153A3" w:rsidRPr="007153A3" w:rsidRDefault="007153A3" w:rsidP="004523D4">
      <w:pPr>
        <w:spacing w:line="360" w:lineRule="auto"/>
        <w:jc w:val="both"/>
        <w:rPr>
          <w:rFonts w:ascii="Arial" w:hAnsi="Arial" w:cs="Arial"/>
          <w:sz w:val="22"/>
        </w:rPr>
      </w:pPr>
      <w:r w:rsidRPr="007153A3">
        <w:rPr>
          <w:rFonts w:ascii="Arial" w:hAnsi="Arial" w:cs="Arial"/>
          <w:sz w:val="22"/>
        </w:rPr>
        <w:t>Regular monitoring allows individuals to identify early signs of worsening asthma, often before noticeable symptoms occur. A drop in peak flow readings may indicate airway inflammation or obstruction, prompting timely use of reliever medication or adjustments to the asthma action plan. Tracking readings over time also helps identify patterns or triggers</w:t>
      </w:r>
      <w:r w:rsidR="004F047D">
        <w:rPr>
          <w:rFonts w:ascii="Arial" w:hAnsi="Arial" w:cs="Arial"/>
          <w:sz w:val="22"/>
        </w:rPr>
        <w:t>-</w:t>
      </w:r>
      <w:r w:rsidRPr="007153A3">
        <w:rPr>
          <w:rFonts w:ascii="Arial" w:hAnsi="Arial" w:cs="Arial"/>
          <w:sz w:val="22"/>
        </w:rPr>
        <w:t>such as exposure to smoke, allergens, or infections</w:t>
      </w:r>
      <w:r w:rsidR="004F047D">
        <w:rPr>
          <w:rFonts w:ascii="Arial" w:hAnsi="Arial" w:cs="Arial"/>
          <w:sz w:val="22"/>
        </w:rPr>
        <w:t>-</w:t>
      </w:r>
      <w:r w:rsidRPr="007153A3">
        <w:rPr>
          <w:rFonts w:ascii="Arial" w:hAnsi="Arial" w:cs="Arial"/>
          <w:sz w:val="22"/>
        </w:rPr>
        <w:t>enabling individuals to take preventive action</w:t>
      </w:r>
      <w:r w:rsidR="00105BD7">
        <w:rPr>
          <w:rFonts w:ascii="Arial" w:hAnsi="Arial" w:cs="Arial"/>
          <w:sz w:val="22"/>
        </w:rPr>
        <w:t xml:space="preserve"> (</w:t>
      </w:r>
      <w:proofErr w:type="spellStart"/>
      <w:r w:rsidR="00105BD7" w:rsidRPr="00105BD7">
        <w:rPr>
          <w:rFonts w:ascii="Arial" w:hAnsi="Arial" w:cs="Arial"/>
          <w:sz w:val="22"/>
        </w:rPr>
        <w:t>Cokorud</w:t>
      </w:r>
      <w:r w:rsidR="00105BD7">
        <w:rPr>
          <w:rFonts w:ascii="Arial" w:hAnsi="Arial" w:cs="Arial"/>
          <w:sz w:val="22"/>
        </w:rPr>
        <w:t>y</w:t>
      </w:r>
      <w:proofErr w:type="spellEnd"/>
      <w:r w:rsidR="00105BD7">
        <w:rPr>
          <w:rFonts w:ascii="Arial" w:hAnsi="Arial" w:cs="Arial"/>
          <w:sz w:val="22"/>
        </w:rPr>
        <w:t xml:space="preserve"> et.al</w:t>
      </w:r>
      <w:r w:rsidR="00500CA6">
        <w:rPr>
          <w:rFonts w:ascii="Arial" w:hAnsi="Arial" w:cs="Arial"/>
          <w:sz w:val="22"/>
        </w:rPr>
        <w:t>., 2024)</w:t>
      </w:r>
      <w:r w:rsidRPr="007153A3">
        <w:rPr>
          <w:rFonts w:ascii="Arial" w:hAnsi="Arial" w:cs="Arial"/>
          <w:sz w:val="22"/>
        </w:rPr>
        <w:t>.</w:t>
      </w:r>
    </w:p>
    <w:p w14:paraId="2D9F0561" w14:textId="0F03C78B" w:rsidR="007153A3" w:rsidRPr="007153A3" w:rsidRDefault="007153A3" w:rsidP="004523D4">
      <w:pPr>
        <w:spacing w:line="360" w:lineRule="auto"/>
        <w:jc w:val="both"/>
        <w:rPr>
          <w:rFonts w:ascii="Arial" w:hAnsi="Arial" w:cs="Arial"/>
          <w:sz w:val="22"/>
        </w:rPr>
      </w:pPr>
      <w:r w:rsidRPr="007153A3">
        <w:rPr>
          <w:rFonts w:ascii="Arial" w:hAnsi="Arial" w:cs="Arial"/>
          <w:sz w:val="22"/>
        </w:rPr>
        <w:t xml:space="preserve">In addition, documented readings provide useful information for healthcare professionals, supporting better treatment decisions and personalised care. Overall, consistent monitoring improves self-awareness, treatment </w:t>
      </w:r>
      <w:r w:rsidR="00A66840" w:rsidRPr="007153A3">
        <w:rPr>
          <w:rFonts w:ascii="Arial" w:hAnsi="Arial" w:cs="Arial"/>
          <w:sz w:val="22"/>
        </w:rPr>
        <w:t>observance</w:t>
      </w:r>
      <w:r w:rsidRPr="007153A3">
        <w:rPr>
          <w:rFonts w:ascii="Arial" w:hAnsi="Arial" w:cs="Arial"/>
          <w:sz w:val="22"/>
        </w:rPr>
        <w:t xml:space="preserve">, and reduces the </w:t>
      </w:r>
      <w:r w:rsidR="00C11DF4" w:rsidRPr="007153A3">
        <w:rPr>
          <w:rFonts w:ascii="Arial" w:hAnsi="Arial" w:cs="Arial"/>
          <w:sz w:val="22"/>
        </w:rPr>
        <w:t>probability</w:t>
      </w:r>
      <w:r w:rsidRPr="007153A3">
        <w:rPr>
          <w:rFonts w:ascii="Arial" w:hAnsi="Arial" w:cs="Arial"/>
          <w:sz w:val="22"/>
        </w:rPr>
        <w:t xml:space="preserve"> of </w:t>
      </w:r>
      <w:r w:rsidR="00C11DF4" w:rsidRPr="007153A3">
        <w:rPr>
          <w:rFonts w:ascii="Arial" w:hAnsi="Arial" w:cs="Arial"/>
          <w:sz w:val="22"/>
        </w:rPr>
        <w:t>dangerous</w:t>
      </w:r>
      <w:r w:rsidRPr="007153A3">
        <w:rPr>
          <w:rFonts w:ascii="Arial" w:hAnsi="Arial" w:cs="Arial"/>
          <w:sz w:val="22"/>
        </w:rPr>
        <w:t xml:space="preserve"> asthma </w:t>
      </w:r>
      <w:r w:rsidR="00C11DF4" w:rsidRPr="007153A3">
        <w:rPr>
          <w:rFonts w:ascii="Arial" w:hAnsi="Arial" w:cs="Arial"/>
          <w:sz w:val="22"/>
        </w:rPr>
        <w:t>incidents</w:t>
      </w:r>
      <w:r w:rsidRPr="007153A3">
        <w:rPr>
          <w:rFonts w:ascii="Arial" w:hAnsi="Arial" w:cs="Arial"/>
          <w:sz w:val="22"/>
        </w:rPr>
        <w:t xml:space="preserve"> or emergency hospital visits.</w:t>
      </w:r>
    </w:p>
    <w:p w14:paraId="2C7B4D77" w14:textId="77777777" w:rsidR="00C03A91" w:rsidRPr="00C03A91" w:rsidRDefault="00C03A91" w:rsidP="00BF011D">
      <w:pPr>
        <w:pStyle w:val="Heading3"/>
      </w:pPr>
    </w:p>
    <w:p w14:paraId="381CCE5B" w14:textId="0F7B4643" w:rsidR="000C4EDA" w:rsidRPr="00C03A91" w:rsidRDefault="00076AC0" w:rsidP="00C03A91">
      <w:pPr>
        <w:pStyle w:val="Heading1"/>
      </w:pPr>
      <w:bookmarkStart w:id="6" w:name="_Toc205539726"/>
      <w:r>
        <w:t>3</w:t>
      </w:r>
      <w:r w:rsidR="000C4EDA" w:rsidRPr="00C03A91">
        <w:t xml:space="preserve">. </w:t>
      </w:r>
      <w:r w:rsidR="00C03A91" w:rsidRPr="00C03A91">
        <w:t>Evaluate Health and Lifestyle Information</w:t>
      </w:r>
      <w:bookmarkEnd w:id="6"/>
      <w:r w:rsidR="000C4EDA" w:rsidRPr="00C03A91">
        <w:t xml:space="preserve"> </w:t>
      </w:r>
    </w:p>
    <w:p w14:paraId="1E95ED23" w14:textId="06855335" w:rsidR="00AB61C2" w:rsidRPr="00AB61C2" w:rsidRDefault="00AB61C2" w:rsidP="004523D4">
      <w:pPr>
        <w:tabs>
          <w:tab w:val="left" w:pos="6540"/>
        </w:tabs>
        <w:spacing w:line="360" w:lineRule="auto"/>
        <w:jc w:val="both"/>
        <w:rPr>
          <w:rFonts w:ascii="Arial" w:hAnsi="Arial" w:cs="Arial"/>
          <w:sz w:val="22"/>
        </w:rPr>
      </w:pPr>
      <w:r w:rsidRPr="00AB61C2">
        <w:rPr>
          <w:rFonts w:ascii="Arial" w:hAnsi="Arial" w:cs="Arial"/>
          <w:sz w:val="22"/>
        </w:rPr>
        <w:t xml:space="preserve">The adolescent patients attending the asthma clinic present with several physical health concerns influenced by their current lifestyle choices. Many have a history of childhood </w:t>
      </w:r>
      <w:r w:rsidR="004F047D" w:rsidRPr="004F047D">
        <w:rPr>
          <w:rFonts w:ascii="Arial" w:hAnsi="Arial" w:cs="Arial"/>
          <w:sz w:val="22"/>
        </w:rPr>
        <w:t>asthma but</w:t>
      </w:r>
      <w:r w:rsidRPr="00AB61C2">
        <w:rPr>
          <w:rFonts w:ascii="Arial" w:hAnsi="Arial" w:cs="Arial"/>
          <w:sz w:val="22"/>
        </w:rPr>
        <w:t xml:space="preserve"> are now experiencing more severe exacerbations in adolescence. This suggests that their </w:t>
      </w:r>
      <w:r w:rsidRPr="00AB61C2">
        <w:rPr>
          <w:rFonts w:ascii="Arial" w:hAnsi="Arial" w:cs="Arial"/>
          <w:sz w:val="22"/>
        </w:rPr>
        <w:lastRenderedPageBreak/>
        <w:t>asthma is not well-controlled, potentially due to lifestyle changes commonly seen at this age</w:t>
      </w:r>
      <w:r w:rsidR="007973A3">
        <w:rPr>
          <w:rFonts w:ascii="Arial" w:hAnsi="Arial" w:cs="Arial"/>
          <w:sz w:val="22"/>
        </w:rPr>
        <w:t xml:space="preserve"> (</w:t>
      </w:r>
      <w:r w:rsidR="007973A3" w:rsidRPr="007973A3">
        <w:rPr>
          <w:rFonts w:ascii="Arial" w:hAnsi="Arial" w:cs="Arial"/>
          <w:sz w:val="22"/>
        </w:rPr>
        <w:t>Bitsko</w:t>
      </w:r>
      <w:r w:rsidR="007973A3">
        <w:rPr>
          <w:rFonts w:ascii="Arial" w:hAnsi="Arial" w:cs="Arial"/>
          <w:sz w:val="22"/>
        </w:rPr>
        <w:t xml:space="preserve"> et.al.</w:t>
      </w:r>
      <w:r w:rsidR="00AD0BAF">
        <w:rPr>
          <w:rFonts w:ascii="Arial" w:hAnsi="Arial" w:cs="Arial"/>
          <w:sz w:val="22"/>
        </w:rPr>
        <w:t>, 2014)</w:t>
      </w:r>
      <w:r w:rsidRPr="00AB61C2">
        <w:rPr>
          <w:rFonts w:ascii="Arial" w:hAnsi="Arial" w:cs="Arial"/>
          <w:sz w:val="22"/>
        </w:rPr>
        <w:t>.</w:t>
      </w:r>
    </w:p>
    <w:p w14:paraId="78B71022" w14:textId="076BF177" w:rsidR="00AB61C2" w:rsidRPr="00AB61C2" w:rsidRDefault="00AB61C2" w:rsidP="004523D4">
      <w:pPr>
        <w:tabs>
          <w:tab w:val="left" w:pos="6540"/>
        </w:tabs>
        <w:spacing w:line="360" w:lineRule="auto"/>
        <w:jc w:val="both"/>
        <w:rPr>
          <w:rFonts w:ascii="Arial" w:hAnsi="Arial" w:cs="Arial"/>
          <w:sz w:val="22"/>
        </w:rPr>
      </w:pPr>
      <w:r w:rsidRPr="00AB61C2">
        <w:rPr>
          <w:rFonts w:ascii="Arial" w:hAnsi="Arial" w:cs="Arial"/>
          <w:sz w:val="22"/>
        </w:rPr>
        <w:t>One key concern is the initiation of smoking and vaping, both of which are known to introduce harmful irritants into the respiratory system.</w:t>
      </w:r>
      <w:r w:rsidR="00433D6E" w:rsidRPr="00433D6E">
        <w:t xml:space="preserve"> </w:t>
      </w:r>
      <w:r w:rsidR="00433D6E" w:rsidRPr="00433D6E">
        <w:rPr>
          <w:rFonts w:ascii="Arial" w:hAnsi="Arial" w:cs="Arial"/>
          <w:sz w:val="22"/>
        </w:rPr>
        <w:t>These substances trigger inflammation and constriction of the airways</w:t>
      </w:r>
      <w:r w:rsidRPr="00AB61C2">
        <w:rPr>
          <w:rFonts w:ascii="Arial" w:hAnsi="Arial" w:cs="Arial"/>
          <w:sz w:val="22"/>
        </w:rPr>
        <w:t>, significantly worsening asthma symptoms. Vaping, often perceived as a safer alternative, still contains chemicals that can irritate the lungs and lead to reduced lung function over time</w:t>
      </w:r>
      <w:r w:rsidR="005C2E90">
        <w:rPr>
          <w:rFonts w:ascii="Arial" w:hAnsi="Arial" w:cs="Arial"/>
          <w:sz w:val="22"/>
        </w:rPr>
        <w:t xml:space="preserve"> (</w:t>
      </w:r>
      <w:r w:rsidR="005C2E90" w:rsidRPr="005C2E90">
        <w:rPr>
          <w:rFonts w:ascii="Arial" w:hAnsi="Arial" w:cs="Arial"/>
          <w:sz w:val="22"/>
        </w:rPr>
        <w:t>Yang</w:t>
      </w:r>
      <w:r w:rsidR="005C2E90">
        <w:rPr>
          <w:rFonts w:ascii="Arial" w:hAnsi="Arial" w:cs="Arial"/>
          <w:sz w:val="22"/>
        </w:rPr>
        <w:t xml:space="preserve"> et.al., 202</w:t>
      </w:r>
      <w:r w:rsidR="00CB5313">
        <w:rPr>
          <w:rFonts w:ascii="Arial" w:hAnsi="Arial" w:cs="Arial"/>
          <w:sz w:val="22"/>
        </w:rPr>
        <w:t>5)</w:t>
      </w:r>
      <w:r w:rsidRPr="00AB61C2">
        <w:rPr>
          <w:rFonts w:ascii="Arial" w:hAnsi="Arial" w:cs="Arial"/>
          <w:sz w:val="22"/>
        </w:rPr>
        <w:t>.</w:t>
      </w:r>
    </w:p>
    <w:p w14:paraId="21F2DFF0" w14:textId="0EE9F045" w:rsidR="00AB61C2" w:rsidRPr="00AB61C2" w:rsidRDefault="00AB61C2" w:rsidP="004523D4">
      <w:pPr>
        <w:tabs>
          <w:tab w:val="left" w:pos="6540"/>
        </w:tabs>
        <w:spacing w:line="360" w:lineRule="auto"/>
        <w:jc w:val="both"/>
        <w:rPr>
          <w:rFonts w:ascii="Arial" w:hAnsi="Arial" w:cs="Arial"/>
          <w:sz w:val="22"/>
        </w:rPr>
      </w:pPr>
      <w:r w:rsidRPr="00AB61C2">
        <w:rPr>
          <w:rFonts w:ascii="Arial" w:hAnsi="Arial" w:cs="Arial"/>
          <w:b/>
          <w:bCs/>
          <w:sz w:val="22"/>
        </w:rPr>
        <w:t>Alcohol consumption</w:t>
      </w:r>
      <w:r w:rsidRPr="00AB61C2">
        <w:rPr>
          <w:rFonts w:ascii="Arial" w:hAnsi="Arial" w:cs="Arial"/>
          <w:sz w:val="22"/>
        </w:rPr>
        <w:t xml:space="preserve"> is also emerging as a factor, especially when combined with social behaviours such as attending bars or clubs. Alcohol can disrupt medication adherence, disturb sleep, and contribute to dehydration, which may exacerbate asthma symptoms. Crowded indoor venues further increase exposure to respiratory infections, which are major triggers for asthma flare-ups</w:t>
      </w:r>
      <w:r w:rsidR="00A27D54">
        <w:rPr>
          <w:rFonts w:ascii="Arial" w:hAnsi="Arial" w:cs="Arial"/>
          <w:sz w:val="22"/>
        </w:rPr>
        <w:t xml:space="preserve"> (</w:t>
      </w:r>
      <w:proofErr w:type="spellStart"/>
      <w:r w:rsidR="00A27D54" w:rsidRPr="00A27D54">
        <w:rPr>
          <w:rFonts w:ascii="Arial" w:hAnsi="Arial" w:cs="Arial"/>
          <w:sz w:val="22"/>
        </w:rPr>
        <w:t>Haskard</w:t>
      </w:r>
      <w:proofErr w:type="spellEnd"/>
      <w:r w:rsidR="00A27D54">
        <w:rPr>
          <w:rFonts w:ascii="Arial" w:hAnsi="Arial" w:cs="Arial"/>
          <w:sz w:val="22"/>
        </w:rPr>
        <w:t xml:space="preserve"> et.al., 20</w:t>
      </w:r>
      <w:r w:rsidR="000312B3">
        <w:rPr>
          <w:rFonts w:ascii="Arial" w:hAnsi="Arial" w:cs="Arial"/>
          <w:sz w:val="22"/>
        </w:rPr>
        <w:t>08)</w:t>
      </w:r>
      <w:r w:rsidRPr="00AB61C2">
        <w:rPr>
          <w:rFonts w:ascii="Arial" w:hAnsi="Arial" w:cs="Arial"/>
          <w:sz w:val="22"/>
        </w:rPr>
        <w:t>.</w:t>
      </w:r>
    </w:p>
    <w:p w14:paraId="7D85D020" w14:textId="038D769B" w:rsidR="00AB61C2" w:rsidRPr="00AB61C2" w:rsidRDefault="00AB61C2" w:rsidP="004523D4">
      <w:pPr>
        <w:tabs>
          <w:tab w:val="left" w:pos="6540"/>
        </w:tabs>
        <w:spacing w:line="360" w:lineRule="auto"/>
        <w:jc w:val="both"/>
        <w:rPr>
          <w:rFonts w:ascii="Arial" w:hAnsi="Arial" w:cs="Arial"/>
          <w:sz w:val="22"/>
        </w:rPr>
      </w:pPr>
      <w:r w:rsidRPr="00AB61C2">
        <w:rPr>
          <w:rFonts w:ascii="Arial" w:hAnsi="Arial" w:cs="Arial"/>
          <w:b/>
          <w:bCs/>
          <w:sz w:val="22"/>
        </w:rPr>
        <w:t>Activity levels</w:t>
      </w:r>
      <w:r w:rsidRPr="00AB61C2">
        <w:rPr>
          <w:rFonts w:ascii="Arial" w:hAnsi="Arial" w:cs="Arial"/>
          <w:sz w:val="22"/>
        </w:rPr>
        <w:t xml:space="preserve"> among adolescents vary, but physical inactivity is a concern, especially for those who avoid exercise due to fear of triggering symptoms. Conversely, those who do exercise may not use preventive medication appropriately, leading to exercise-induced asthma symptoms</w:t>
      </w:r>
      <w:r w:rsidR="003934FD">
        <w:rPr>
          <w:rFonts w:ascii="Arial" w:hAnsi="Arial" w:cs="Arial"/>
          <w:sz w:val="22"/>
        </w:rPr>
        <w:t xml:space="preserve"> (</w:t>
      </w:r>
      <w:r w:rsidR="00662896" w:rsidRPr="00662896">
        <w:rPr>
          <w:rFonts w:ascii="Arial" w:hAnsi="Arial" w:cs="Arial"/>
          <w:sz w:val="22"/>
        </w:rPr>
        <w:t>Aggarwal</w:t>
      </w:r>
      <w:r w:rsidR="00662896">
        <w:rPr>
          <w:rFonts w:ascii="Arial" w:hAnsi="Arial" w:cs="Arial"/>
          <w:sz w:val="22"/>
        </w:rPr>
        <w:t xml:space="preserve"> et</w:t>
      </w:r>
      <w:r w:rsidR="00946E7A">
        <w:rPr>
          <w:rFonts w:ascii="Arial" w:hAnsi="Arial" w:cs="Arial"/>
          <w:sz w:val="22"/>
        </w:rPr>
        <w:t>.</w:t>
      </w:r>
      <w:r w:rsidR="00662896">
        <w:rPr>
          <w:rFonts w:ascii="Arial" w:hAnsi="Arial" w:cs="Arial"/>
          <w:sz w:val="22"/>
        </w:rPr>
        <w:t>al</w:t>
      </w:r>
      <w:r w:rsidR="006C7B60">
        <w:rPr>
          <w:rFonts w:ascii="Arial" w:hAnsi="Arial" w:cs="Arial"/>
          <w:sz w:val="22"/>
        </w:rPr>
        <w:t>.,</w:t>
      </w:r>
      <w:r w:rsidR="00662896">
        <w:rPr>
          <w:rFonts w:ascii="Arial" w:hAnsi="Arial" w:cs="Arial"/>
          <w:sz w:val="22"/>
        </w:rPr>
        <w:t xml:space="preserve"> </w:t>
      </w:r>
      <w:r w:rsidR="006C7B60">
        <w:rPr>
          <w:rFonts w:ascii="Arial" w:hAnsi="Arial" w:cs="Arial"/>
          <w:sz w:val="22"/>
        </w:rPr>
        <w:t>2018</w:t>
      </w:r>
      <w:r w:rsidR="00545CDA">
        <w:rPr>
          <w:rFonts w:ascii="Arial" w:hAnsi="Arial" w:cs="Arial"/>
          <w:sz w:val="22"/>
        </w:rPr>
        <w:t>)</w:t>
      </w:r>
      <w:r w:rsidRPr="00AB61C2">
        <w:rPr>
          <w:rFonts w:ascii="Arial" w:hAnsi="Arial" w:cs="Arial"/>
          <w:sz w:val="22"/>
        </w:rPr>
        <w:t>.</w:t>
      </w:r>
    </w:p>
    <w:p w14:paraId="118E68F1" w14:textId="08BF977E" w:rsidR="00AB61C2" w:rsidRPr="00AB61C2" w:rsidRDefault="00AB61C2" w:rsidP="004523D4">
      <w:pPr>
        <w:tabs>
          <w:tab w:val="left" w:pos="6540"/>
        </w:tabs>
        <w:spacing w:line="360" w:lineRule="auto"/>
        <w:jc w:val="both"/>
        <w:rPr>
          <w:rFonts w:ascii="Arial" w:hAnsi="Arial" w:cs="Arial"/>
          <w:sz w:val="22"/>
        </w:rPr>
      </w:pPr>
      <w:r w:rsidRPr="00AB61C2">
        <w:rPr>
          <w:rFonts w:ascii="Arial" w:hAnsi="Arial" w:cs="Arial"/>
          <w:b/>
          <w:bCs/>
          <w:sz w:val="22"/>
        </w:rPr>
        <w:t>Nutrition</w:t>
      </w:r>
      <w:r w:rsidRPr="00AB61C2">
        <w:rPr>
          <w:rFonts w:ascii="Arial" w:hAnsi="Arial" w:cs="Arial"/>
          <w:sz w:val="22"/>
        </w:rPr>
        <w:t xml:space="preserve"> may also play a role in asthma management.</w:t>
      </w:r>
      <w:r w:rsidR="006D4748" w:rsidRPr="006D4748">
        <w:t xml:space="preserve"> </w:t>
      </w:r>
      <w:r w:rsidR="006D4748" w:rsidRPr="006D4748">
        <w:rPr>
          <w:rFonts w:ascii="Arial" w:hAnsi="Arial" w:cs="Arial"/>
          <w:sz w:val="22"/>
        </w:rPr>
        <w:t>Diets rich in processed foods but lacking in fruits, vegetables, and vital nutrients can raise systemic inflammation, which adversely impacts overall lung health</w:t>
      </w:r>
      <w:r w:rsidRPr="00AB61C2">
        <w:rPr>
          <w:rFonts w:ascii="Arial" w:hAnsi="Arial" w:cs="Arial"/>
          <w:sz w:val="22"/>
        </w:rPr>
        <w:t>. Conversely, a balanced diet can support the immune system and help reduce asthma triggers</w:t>
      </w:r>
      <w:r w:rsidR="00BD5E2D">
        <w:rPr>
          <w:rFonts w:ascii="Arial" w:hAnsi="Arial" w:cs="Arial"/>
          <w:sz w:val="22"/>
        </w:rPr>
        <w:t xml:space="preserve"> (</w:t>
      </w:r>
      <w:r w:rsidR="00BD5E2D" w:rsidRPr="00BD5E2D">
        <w:rPr>
          <w:rFonts w:ascii="Arial" w:hAnsi="Arial" w:cs="Arial"/>
          <w:sz w:val="22"/>
        </w:rPr>
        <w:t>National Institute on Minority Health and Health Disparities</w:t>
      </w:r>
      <w:r w:rsidR="00FB387A">
        <w:rPr>
          <w:rFonts w:ascii="Arial" w:hAnsi="Arial" w:cs="Arial"/>
          <w:sz w:val="22"/>
        </w:rPr>
        <w:t>, 2019)</w:t>
      </w:r>
      <w:r w:rsidRPr="00AB61C2">
        <w:rPr>
          <w:rFonts w:ascii="Arial" w:hAnsi="Arial" w:cs="Arial"/>
          <w:sz w:val="22"/>
        </w:rPr>
        <w:t>.</w:t>
      </w:r>
    </w:p>
    <w:p w14:paraId="1F5CAF35" w14:textId="28D665DB" w:rsidR="00AB61C2" w:rsidRPr="00AB61C2" w:rsidRDefault="00AB61C2" w:rsidP="004523D4">
      <w:pPr>
        <w:tabs>
          <w:tab w:val="left" w:pos="6540"/>
        </w:tabs>
        <w:spacing w:line="360" w:lineRule="auto"/>
        <w:jc w:val="both"/>
        <w:rPr>
          <w:rFonts w:ascii="Arial" w:hAnsi="Arial" w:cs="Arial"/>
          <w:sz w:val="22"/>
        </w:rPr>
      </w:pPr>
      <w:r w:rsidRPr="00AB61C2">
        <w:rPr>
          <w:rFonts w:ascii="Arial" w:hAnsi="Arial" w:cs="Arial"/>
          <w:b/>
          <w:bCs/>
          <w:sz w:val="22"/>
        </w:rPr>
        <w:t>Sleep patterns</w:t>
      </w:r>
      <w:r w:rsidRPr="00AB61C2">
        <w:rPr>
          <w:rFonts w:ascii="Arial" w:hAnsi="Arial" w:cs="Arial"/>
          <w:sz w:val="22"/>
        </w:rPr>
        <w:t xml:space="preserve"> are often disrupted in adolescents, and poor sleep is linked to increased asthma symptoms and reduced ability to manage the condition effectively. Night-time symptoms are common in poorly controlled asthma and may lead to fatigue and decreased daily functioning</w:t>
      </w:r>
      <w:r w:rsidR="00342104">
        <w:rPr>
          <w:rFonts w:ascii="Arial" w:hAnsi="Arial" w:cs="Arial"/>
          <w:sz w:val="22"/>
        </w:rPr>
        <w:t xml:space="preserve"> (</w:t>
      </w:r>
      <w:r w:rsidR="00342104" w:rsidRPr="00342104">
        <w:rPr>
          <w:rFonts w:ascii="Arial" w:hAnsi="Arial" w:cs="Arial"/>
          <w:sz w:val="22"/>
        </w:rPr>
        <w:t>Meltzer</w:t>
      </w:r>
      <w:r w:rsidR="00342104">
        <w:rPr>
          <w:rFonts w:ascii="Arial" w:hAnsi="Arial" w:cs="Arial"/>
          <w:sz w:val="22"/>
        </w:rPr>
        <w:t xml:space="preserve"> et.al., 20</w:t>
      </w:r>
      <w:r w:rsidR="001E55D9">
        <w:rPr>
          <w:rFonts w:ascii="Arial" w:hAnsi="Arial" w:cs="Arial"/>
          <w:sz w:val="22"/>
        </w:rPr>
        <w:t>20)</w:t>
      </w:r>
      <w:r w:rsidRPr="00AB61C2">
        <w:rPr>
          <w:rFonts w:ascii="Arial" w:hAnsi="Arial" w:cs="Arial"/>
          <w:sz w:val="22"/>
        </w:rPr>
        <w:t>.</w:t>
      </w:r>
    </w:p>
    <w:p w14:paraId="41BA4CEF" w14:textId="275461D9" w:rsidR="00AB61C2" w:rsidRPr="00AB61C2" w:rsidRDefault="00AB61C2" w:rsidP="004523D4">
      <w:pPr>
        <w:tabs>
          <w:tab w:val="left" w:pos="6540"/>
        </w:tabs>
        <w:spacing w:line="360" w:lineRule="auto"/>
        <w:jc w:val="both"/>
        <w:rPr>
          <w:rFonts w:ascii="Arial" w:hAnsi="Arial" w:cs="Arial"/>
          <w:sz w:val="22"/>
        </w:rPr>
      </w:pPr>
      <w:r w:rsidRPr="00AB61C2">
        <w:rPr>
          <w:rFonts w:ascii="Arial" w:hAnsi="Arial" w:cs="Arial"/>
          <w:sz w:val="22"/>
        </w:rPr>
        <w:t xml:space="preserve">Finally, </w:t>
      </w:r>
      <w:r w:rsidRPr="00AB61C2">
        <w:rPr>
          <w:rFonts w:ascii="Arial" w:hAnsi="Arial" w:cs="Arial"/>
          <w:b/>
          <w:bCs/>
          <w:sz w:val="22"/>
        </w:rPr>
        <w:t>potential coexisting conditions</w:t>
      </w:r>
      <w:r w:rsidRPr="00AB61C2">
        <w:rPr>
          <w:rFonts w:ascii="Arial" w:hAnsi="Arial" w:cs="Arial"/>
          <w:sz w:val="22"/>
        </w:rPr>
        <w:t xml:space="preserve">, such as allergic rhinitis, obesity, or mental health issues like anxiety, may complicate asthma management. These factors can lead to poor treatment adherence, increased symptom burden, </w:t>
      </w:r>
      <w:r w:rsidR="00157E3D" w:rsidRPr="00157E3D">
        <w:rPr>
          <w:rFonts w:ascii="Arial" w:hAnsi="Arial" w:cs="Arial"/>
          <w:sz w:val="22"/>
        </w:rPr>
        <w:t xml:space="preserve">and a diminished quality of life. </w:t>
      </w:r>
      <w:r w:rsidR="00EA4BA3">
        <w:rPr>
          <w:rFonts w:ascii="Arial" w:hAnsi="Arial" w:cs="Arial"/>
          <w:sz w:val="22"/>
        </w:rPr>
        <w:t>(Maio et</w:t>
      </w:r>
      <w:r w:rsidR="00517B47">
        <w:rPr>
          <w:rFonts w:ascii="Arial" w:hAnsi="Arial" w:cs="Arial"/>
          <w:sz w:val="22"/>
        </w:rPr>
        <w:t xml:space="preserve">.al., 2012), </w:t>
      </w:r>
      <w:r w:rsidR="007D0DC1">
        <w:rPr>
          <w:rFonts w:ascii="Arial" w:hAnsi="Arial" w:cs="Arial"/>
          <w:sz w:val="22"/>
        </w:rPr>
        <w:t xml:space="preserve">(Maalej et.al., </w:t>
      </w:r>
      <w:r w:rsidR="00B97069">
        <w:rPr>
          <w:rFonts w:ascii="Arial" w:hAnsi="Arial" w:cs="Arial"/>
          <w:sz w:val="22"/>
        </w:rPr>
        <w:t>2012)</w:t>
      </w:r>
      <w:r w:rsidRPr="00AB61C2">
        <w:rPr>
          <w:rFonts w:ascii="Arial" w:hAnsi="Arial" w:cs="Arial"/>
          <w:sz w:val="22"/>
        </w:rPr>
        <w:t>.</w:t>
      </w:r>
    </w:p>
    <w:p w14:paraId="23264E02" w14:textId="77777777" w:rsidR="00AB61C2" w:rsidRPr="00AB61C2" w:rsidRDefault="00AB61C2" w:rsidP="004523D4">
      <w:pPr>
        <w:tabs>
          <w:tab w:val="left" w:pos="6540"/>
        </w:tabs>
        <w:spacing w:line="360" w:lineRule="auto"/>
        <w:jc w:val="both"/>
        <w:rPr>
          <w:rFonts w:ascii="Arial" w:hAnsi="Arial" w:cs="Arial"/>
          <w:sz w:val="22"/>
        </w:rPr>
      </w:pPr>
      <w:r w:rsidRPr="00AB61C2">
        <w:rPr>
          <w:rFonts w:ascii="Arial" w:hAnsi="Arial" w:cs="Arial"/>
          <w:sz w:val="22"/>
        </w:rPr>
        <w:t>Overall, addressing these lifestyle factors through education and self-management strategies is essential to improving physical health and asthma outcomes in this population.</w:t>
      </w:r>
    </w:p>
    <w:p w14:paraId="3310F405" w14:textId="77777777" w:rsidR="00C03A91" w:rsidRPr="00C03A91" w:rsidRDefault="00C03A91" w:rsidP="00C03A91">
      <w:pPr>
        <w:tabs>
          <w:tab w:val="left" w:pos="6540"/>
        </w:tabs>
        <w:spacing w:line="360" w:lineRule="auto"/>
        <w:rPr>
          <w:rFonts w:ascii="Arial" w:hAnsi="Arial" w:cs="Arial"/>
          <w:sz w:val="28"/>
          <w:szCs w:val="28"/>
        </w:rPr>
      </w:pPr>
    </w:p>
    <w:p w14:paraId="00AEA37C" w14:textId="35A471BB" w:rsidR="000C4EDA" w:rsidRPr="00C03A91" w:rsidRDefault="00076AC0" w:rsidP="00C03A91">
      <w:pPr>
        <w:pStyle w:val="Heading1"/>
      </w:pPr>
      <w:bookmarkStart w:id="7" w:name="_Toc205539727"/>
      <w:r>
        <w:lastRenderedPageBreak/>
        <w:t>4</w:t>
      </w:r>
      <w:r w:rsidR="000C4EDA" w:rsidRPr="00C03A91">
        <w:t xml:space="preserve">. </w:t>
      </w:r>
      <w:r w:rsidR="00C03A91" w:rsidRPr="00C03A91">
        <w:t>Risk Factors and their Physiological Impact</w:t>
      </w:r>
      <w:bookmarkEnd w:id="7"/>
    </w:p>
    <w:p w14:paraId="3F9FC143" w14:textId="1518C46E" w:rsidR="002F377E" w:rsidRPr="002F377E" w:rsidRDefault="00FA537A" w:rsidP="00C81799">
      <w:pPr>
        <w:spacing w:line="360" w:lineRule="auto"/>
        <w:jc w:val="both"/>
        <w:rPr>
          <w:rFonts w:ascii="Arial" w:hAnsi="Arial" w:cs="Arial"/>
          <w:sz w:val="22"/>
        </w:rPr>
      </w:pPr>
      <w:r w:rsidRPr="00FA537A">
        <w:rPr>
          <w:rFonts w:ascii="Arial" w:hAnsi="Arial" w:cs="Arial"/>
          <w:sz w:val="22"/>
        </w:rPr>
        <w:t xml:space="preserve">The teenage patients visiting the asthma clinic face various lifestyle-related </w:t>
      </w:r>
      <w:r w:rsidR="00A27A99" w:rsidRPr="00A27A99">
        <w:rPr>
          <w:rFonts w:ascii="Arial" w:hAnsi="Arial" w:cs="Arial"/>
          <w:sz w:val="22"/>
        </w:rPr>
        <w:t>factors that increase their susceptibility</w:t>
      </w:r>
      <w:r w:rsidR="006505B7">
        <w:rPr>
          <w:rFonts w:ascii="Arial" w:hAnsi="Arial" w:cs="Arial"/>
          <w:sz w:val="22"/>
        </w:rPr>
        <w:t xml:space="preserve"> </w:t>
      </w:r>
      <w:r w:rsidRPr="00FA537A">
        <w:rPr>
          <w:rFonts w:ascii="Arial" w:hAnsi="Arial" w:cs="Arial"/>
          <w:sz w:val="22"/>
        </w:rPr>
        <w:t>to both immediate and long-term health problems</w:t>
      </w:r>
      <w:r w:rsidR="002F377E" w:rsidRPr="002F377E">
        <w:rPr>
          <w:rFonts w:ascii="Arial" w:hAnsi="Arial" w:cs="Arial"/>
          <w:sz w:val="22"/>
        </w:rPr>
        <w:t xml:space="preserve">. These </w:t>
      </w:r>
      <w:r w:rsidR="00AD0F1B" w:rsidRPr="002F377E">
        <w:rPr>
          <w:rFonts w:ascii="Arial" w:hAnsi="Arial" w:cs="Arial"/>
          <w:sz w:val="22"/>
        </w:rPr>
        <w:t>issues</w:t>
      </w:r>
      <w:r w:rsidR="002F377E" w:rsidRPr="002F377E">
        <w:rPr>
          <w:rFonts w:ascii="Arial" w:hAnsi="Arial" w:cs="Arial"/>
          <w:sz w:val="22"/>
        </w:rPr>
        <w:t xml:space="preserve"> </w:t>
      </w:r>
      <w:r w:rsidR="00AD0F1B" w:rsidRPr="002F377E">
        <w:rPr>
          <w:rFonts w:ascii="Arial" w:hAnsi="Arial" w:cs="Arial"/>
          <w:sz w:val="22"/>
        </w:rPr>
        <w:t>impact</w:t>
      </w:r>
      <w:r w:rsidR="002F377E" w:rsidRPr="002F377E">
        <w:rPr>
          <w:rFonts w:ascii="Arial" w:hAnsi="Arial" w:cs="Arial"/>
          <w:sz w:val="22"/>
        </w:rPr>
        <w:t xml:space="preserve"> not only to the worsening of asthma but also raise the likelihood of developing additional diseases or complications.</w:t>
      </w:r>
    </w:p>
    <w:p w14:paraId="6EC5F749" w14:textId="43A37EB9" w:rsidR="002F377E" w:rsidRPr="002F377E" w:rsidRDefault="002F377E" w:rsidP="00C81799">
      <w:pPr>
        <w:spacing w:line="360" w:lineRule="auto"/>
        <w:jc w:val="both"/>
        <w:rPr>
          <w:rFonts w:ascii="Arial" w:hAnsi="Arial" w:cs="Arial"/>
          <w:sz w:val="22"/>
        </w:rPr>
      </w:pPr>
      <w:r w:rsidRPr="002F377E">
        <w:rPr>
          <w:rFonts w:ascii="Arial" w:hAnsi="Arial" w:cs="Arial"/>
          <w:sz w:val="22"/>
        </w:rPr>
        <w:t xml:space="preserve">One of the most significant risk factors is smoking and vaping. Both introduce harmful chemicals such as nicotine, formaldehyde, and propylene glycol into the respiratory system. </w:t>
      </w:r>
      <w:r w:rsidR="00B04A84" w:rsidRPr="00B04A84">
        <w:rPr>
          <w:rFonts w:ascii="Arial" w:hAnsi="Arial" w:cs="Arial"/>
          <w:sz w:val="22"/>
        </w:rPr>
        <w:t xml:space="preserve">These substances cause irritation and inflammation in the airways, resulting in more mucus production, bronchial tightening, and permanent damage to lung tissue. Ongoing exposure raises the risk of developing chronic obstructive pulmonary disease (COPD) later in life and is linked to a greater occurrence of lung cancer and heart disease because of systemic inflammation and oxidative stress. </w:t>
      </w:r>
      <w:r w:rsidR="00384D74">
        <w:rPr>
          <w:rFonts w:ascii="Arial" w:hAnsi="Arial" w:cs="Arial"/>
          <w:sz w:val="22"/>
        </w:rPr>
        <w:t>(</w:t>
      </w:r>
      <w:proofErr w:type="spellStart"/>
      <w:r w:rsidR="00384D74" w:rsidRPr="00384D74">
        <w:rPr>
          <w:rFonts w:ascii="Arial" w:hAnsi="Arial" w:cs="Arial"/>
          <w:sz w:val="22"/>
        </w:rPr>
        <w:t>Addissouky</w:t>
      </w:r>
      <w:proofErr w:type="spellEnd"/>
      <w:r w:rsidR="00384D74">
        <w:rPr>
          <w:rFonts w:ascii="Arial" w:hAnsi="Arial" w:cs="Arial"/>
          <w:sz w:val="22"/>
        </w:rPr>
        <w:t xml:space="preserve"> et.al., 2024)</w:t>
      </w:r>
      <w:r w:rsidRPr="002F377E">
        <w:rPr>
          <w:rFonts w:ascii="Arial" w:hAnsi="Arial" w:cs="Arial"/>
          <w:sz w:val="22"/>
        </w:rPr>
        <w:t>.</w:t>
      </w:r>
    </w:p>
    <w:p w14:paraId="3BACA474" w14:textId="77777777" w:rsidR="002F377E" w:rsidRPr="002F377E" w:rsidRDefault="002F377E" w:rsidP="00C81799">
      <w:pPr>
        <w:spacing w:line="360" w:lineRule="auto"/>
        <w:jc w:val="both"/>
        <w:rPr>
          <w:rFonts w:ascii="Arial" w:hAnsi="Arial" w:cs="Arial"/>
          <w:sz w:val="22"/>
        </w:rPr>
      </w:pPr>
      <w:r w:rsidRPr="002F377E">
        <w:rPr>
          <w:rFonts w:ascii="Arial" w:hAnsi="Arial" w:cs="Arial"/>
          <w:sz w:val="22"/>
        </w:rPr>
        <w:t>Frequent alcohol consumption, particularly in social settings, may lead to poor asthma management through missed medications or disrupted sleep patterns. Alcohol is also a respiratory irritant in some individuals and can trigger asthma symptoms. Over time, excessive alcohol intake increases the risk of liver disease, cardiovascular conditions, and neurological damage.</w:t>
      </w:r>
    </w:p>
    <w:p w14:paraId="692DD692" w14:textId="17D4BC42" w:rsidR="002F377E" w:rsidRPr="002F377E" w:rsidRDefault="006756E9" w:rsidP="00C81799">
      <w:pPr>
        <w:spacing w:line="360" w:lineRule="auto"/>
        <w:jc w:val="both"/>
        <w:rPr>
          <w:rFonts w:ascii="Arial" w:hAnsi="Arial" w:cs="Arial"/>
          <w:sz w:val="22"/>
        </w:rPr>
      </w:pPr>
      <w:r w:rsidRPr="006756E9">
        <w:rPr>
          <w:rFonts w:ascii="Arial" w:hAnsi="Arial" w:cs="Arial"/>
          <w:sz w:val="22"/>
        </w:rPr>
        <w:t>Inadequate nutrition, especially diets rich in sugar and processed foods but lacking essential nutrients, leads to systemic inflammation and impaired immune function</w:t>
      </w:r>
      <w:r w:rsidR="002F377E" w:rsidRPr="002F377E">
        <w:rPr>
          <w:rFonts w:ascii="Arial" w:hAnsi="Arial" w:cs="Arial"/>
          <w:sz w:val="22"/>
        </w:rPr>
        <w:t>. This can make asthma symptoms more severe and increase susceptibility to infections, as well as longer-term issues such as obesity, type 2 diabetes, and metabolic syndrome. Obesity itself is an independent risk factor that can worsen asthma by increasing the inflammatory burden and reducing lung capacity.</w:t>
      </w:r>
    </w:p>
    <w:p w14:paraId="1E8D967A" w14:textId="77777777" w:rsidR="002F377E" w:rsidRPr="002F377E" w:rsidRDefault="002F377E" w:rsidP="00C81799">
      <w:pPr>
        <w:spacing w:line="360" w:lineRule="auto"/>
        <w:jc w:val="both"/>
        <w:rPr>
          <w:rFonts w:ascii="Arial" w:hAnsi="Arial" w:cs="Arial"/>
          <w:sz w:val="22"/>
        </w:rPr>
      </w:pPr>
      <w:r w:rsidRPr="002F377E">
        <w:rPr>
          <w:rFonts w:ascii="Arial" w:hAnsi="Arial" w:cs="Arial"/>
          <w:sz w:val="22"/>
        </w:rPr>
        <w:t>Physical inactivity is another concern. Low activity levels contribute to poor cardiovascular fitness and weight gain, further reducing respiratory efficiency. Lack of exercise also impacts mental health, potentially leading to anxiety or depression, which can interfere with asthma self-management.</w:t>
      </w:r>
    </w:p>
    <w:p w14:paraId="38D28E54" w14:textId="77777777" w:rsidR="002F377E" w:rsidRPr="002F377E" w:rsidRDefault="002F377E" w:rsidP="00C81799">
      <w:pPr>
        <w:spacing w:line="360" w:lineRule="auto"/>
        <w:jc w:val="both"/>
        <w:rPr>
          <w:rFonts w:ascii="Arial" w:hAnsi="Arial" w:cs="Arial"/>
          <w:sz w:val="22"/>
        </w:rPr>
      </w:pPr>
      <w:r w:rsidRPr="002F377E">
        <w:rPr>
          <w:rFonts w:ascii="Arial" w:hAnsi="Arial" w:cs="Arial"/>
          <w:sz w:val="22"/>
        </w:rPr>
        <w:t>Sleep disturbances, whether due to poor sleep hygiene, late-night socialising, or nocturnal asthma symptoms, can impair immune function, worsen respiratory symptoms, and affect concentration and mood.</w:t>
      </w:r>
    </w:p>
    <w:p w14:paraId="00AAF55A" w14:textId="77777777" w:rsidR="002F377E" w:rsidRPr="002F377E" w:rsidRDefault="002F377E" w:rsidP="00C81799">
      <w:pPr>
        <w:spacing w:line="360" w:lineRule="auto"/>
        <w:jc w:val="both"/>
        <w:rPr>
          <w:rFonts w:ascii="Arial" w:hAnsi="Arial" w:cs="Arial"/>
          <w:sz w:val="22"/>
        </w:rPr>
      </w:pPr>
      <w:r w:rsidRPr="002F377E">
        <w:rPr>
          <w:rFonts w:ascii="Arial" w:hAnsi="Arial" w:cs="Arial"/>
          <w:sz w:val="22"/>
        </w:rPr>
        <w:t>Finally, frequent exposure to crowded indoor environments, such as bars and clubs, increases the risk of viral and bacterial respiratory infections, which are key triggers for asthma attacks and can lead to long-term declines in lung function if not effectively managed.</w:t>
      </w:r>
    </w:p>
    <w:p w14:paraId="39932017" w14:textId="77777777" w:rsidR="002F377E" w:rsidRPr="002F377E" w:rsidRDefault="002F377E" w:rsidP="00C81799">
      <w:pPr>
        <w:spacing w:line="360" w:lineRule="auto"/>
        <w:jc w:val="both"/>
        <w:rPr>
          <w:rFonts w:ascii="Arial" w:hAnsi="Arial" w:cs="Arial"/>
          <w:sz w:val="22"/>
        </w:rPr>
      </w:pPr>
      <w:r w:rsidRPr="002F377E">
        <w:rPr>
          <w:rFonts w:ascii="Arial" w:hAnsi="Arial" w:cs="Arial"/>
          <w:sz w:val="22"/>
        </w:rPr>
        <w:lastRenderedPageBreak/>
        <w:t>Collectively, these risk factors contribute to a cycle of poor respiratory health and broader systemic issues, highlighting the importance of targeted interventions and education.</w:t>
      </w:r>
    </w:p>
    <w:p w14:paraId="189B8F71" w14:textId="77777777" w:rsidR="001B7A40" w:rsidRPr="001B4B39" w:rsidRDefault="001B7A40" w:rsidP="00C03A91">
      <w:pPr>
        <w:spacing w:line="360" w:lineRule="auto"/>
        <w:rPr>
          <w:rFonts w:ascii="Arial" w:hAnsi="Arial" w:cs="Arial"/>
        </w:rPr>
      </w:pPr>
    </w:p>
    <w:p w14:paraId="012D50EF" w14:textId="001E0543" w:rsidR="001B7A40" w:rsidRPr="001B4B39" w:rsidRDefault="001B7A40" w:rsidP="00C03A91">
      <w:pPr>
        <w:pStyle w:val="Heading1"/>
        <w:rPr>
          <w:b w:val="0"/>
        </w:rPr>
      </w:pPr>
      <w:bookmarkStart w:id="8" w:name="_Toc205539728"/>
      <w:r w:rsidRPr="001B4B39">
        <w:rPr>
          <w:b w:val="0"/>
        </w:rPr>
        <w:t>5. Recommendations</w:t>
      </w:r>
      <w:bookmarkEnd w:id="8"/>
    </w:p>
    <w:p w14:paraId="1B4C2D9A" w14:textId="7568F327" w:rsidR="001B4B39" w:rsidRPr="00AA6AE7" w:rsidRDefault="0051741F" w:rsidP="00AA6AE7">
      <w:pPr>
        <w:spacing w:line="360" w:lineRule="auto"/>
        <w:jc w:val="both"/>
        <w:rPr>
          <w:rFonts w:ascii="Arial" w:hAnsi="Arial" w:cs="Arial"/>
          <w:sz w:val="22"/>
        </w:rPr>
      </w:pPr>
      <w:r w:rsidRPr="0051741F">
        <w:rPr>
          <w:rFonts w:ascii="Arial" w:hAnsi="Arial" w:cs="Arial"/>
          <w:sz w:val="22"/>
        </w:rPr>
        <w:t xml:space="preserve">To address the complex needs of adolescents with asthma and associated lifestyle-related risks, a combination of health promotion, education, and multidisciplinary support is essential. </w:t>
      </w:r>
      <w:r w:rsidR="00AA6AE7" w:rsidRPr="00AA6AE7">
        <w:rPr>
          <w:rFonts w:ascii="Arial" w:hAnsi="Arial" w:cs="Arial"/>
          <w:sz w:val="22"/>
        </w:rPr>
        <w:t>The following proven strategies are advised to enhance overall health and well-being:</w:t>
      </w:r>
    </w:p>
    <w:p w14:paraId="5C3EE8F3" w14:textId="547E2717" w:rsidR="0051741F" w:rsidRPr="00BF011D" w:rsidRDefault="00B9678F" w:rsidP="00BF011D">
      <w:pPr>
        <w:pStyle w:val="Heading3"/>
      </w:pPr>
      <w:bookmarkStart w:id="9" w:name="_Toc205539729"/>
      <w:r>
        <w:t>5.</w:t>
      </w:r>
      <w:r w:rsidR="0051741F" w:rsidRPr="00BF011D">
        <w:t>1 Asthma Self-Management Education</w:t>
      </w:r>
      <w:bookmarkEnd w:id="9"/>
    </w:p>
    <w:p w14:paraId="747B8811" w14:textId="24F756E5" w:rsidR="0051741F" w:rsidRPr="0051741F" w:rsidRDefault="0051741F" w:rsidP="00C81799">
      <w:pPr>
        <w:spacing w:line="360" w:lineRule="auto"/>
        <w:jc w:val="both"/>
        <w:rPr>
          <w:rFonts w:ascii="Arial" w:hAnsi="Arial" w:cs="Arial"/>
          <w:sz w:val="22"/>
        </w:rPr>
      </w:pPr>
      <w:r w:rsidRPr="0051741F">
        <w:rPr>
          <w:rFonts w:ascii="Arial" w:hAnsi="Arial" w:cs="Arial"/>
          <w:sz w:val="22"/>
        </w:rPr>
        <w:t>Providing structured education on asthma, including the use of inhalers, recognising early warning signs, and managing triggers, has been shown to significantly reduce hospital admissions and improve symptom control. Patients should be supported to develop personalised asthma action plans and taught how to monitor their condition using peak flow meters</w:t>
      </w:r>
      <w:r w:rsidR="007D2FD3">
        <w:rPr>
          <w:rFonts w:ascii="Arial" w:hAnsi="Arial" w:cs="Arial"/>
          <w:sz w:val="22"/>
        </w:rPr>
        <w:t xml:space="preserve"> </w:t>
      </w:r>
      <w:r w:rsidR="000E12CB">
        <w:rPr>
          <w:rFonts w:ascii="Arial" w:hAnsi="Arial" w:cs="Arial"/>
          <w:sz w:val="22"/>
        </w:rPr>
        <w:t xml:space="preserve">(National Institute </w:t>
      </w:r>
      <w:r w:rsidR="00033D17">
        <w:rPr>
          <w:rFonts w:ascii="Arial" w:hAnsi="Arial" w:cs="Arial"/>
          <w:sz w:val="22"/>
        </w:rPr>
        <w:t>for Health and Care Excellence, 2018)</w:t>
      </w:r>
      <w:r w:rsidRPr="0051741F">
        <w:rPr>
          <w:rFonts w:ascii="Arial" w:hAnsi="Arial" w:cs="Arial"/>
          <w:sz w:val="22"/>
        </w:rPr>
        <w:t>.</w:t>
      </w:r>
    </w:p>
    <w:p w14:paraId="421FF38E" w14:textId="0B2FEA22" w:rsidR="0051741F" w:rsidRPr="0051741F" w:rsidRDefault="00FB5B65" w:rsidP="00BF011D">
      <w:pPr>
        <w:pStyle w:val="Heading3"/>
      </w:pPr>
      <w:bookmarkStart w:id="10" w:name="_Toc205539730"/>
      <w:r>
        <w:t>5.</w:t>
      </w:r>
      <w:r w:rsidR="0051741F" w:rsidRPr="0051741F">
        <w:t>2 Smoking and Vaping Cessation Support</w:t>
      </w:r>
      <w:bookmarkEnd w:id="10"/>
    </w:p>
    <w:p w14:paraId="5ECF6055" w14:textId="0BF6EF46" w:rsidR="0051741F" w:rsidRPr="0051741F" w:rsidRDefault="0051741F" w:rsidP="0080414C">
      <w:pPr>
        <w:spacing w:line="360" w:lineRule="auto"/>
        <w:jc w:val="both"/>
        <w:rPr>
          <w:rFonts w:ascii="Arial" w:hAnsi="Arial" w:cs="Arial"/>
          <w:sz w:val="22"/>
        </w:rPr>
      </w:pPr>
      <w:r w:rsidRPr="0051741F">
        <w:rPr>
          <w:rFonts w:ascii="Arial" w:hAnsi="Arial" w:cs="Arial"/>
          <w:sz w:val="22"/>
        </w:rPr>
        <w:t>Targeted smoking cessation programmes specifically designed for young people can help reduce tobacco and vaping use. This includes behavioural counselling, peer support groups, and access to nicotine replacement therapies where appropriate. Education on the long-term impact of smoking on respiratory health should be a core part of consultations</w:t>
      </w:r>
      <w:r w:rsidR="00DF6638">
        <w:rPr>
          <w:rFonts w:ascii="Arial" w:hAnsi="Arial" w:cs="Arial"/>
          <w:sz w:val="22"/>
        </w:rPr>
        <w:t xml:space="preserve"> (</w:t>
      </w:r>
      <w:r w:rsidR="00DF6638" w:rsidRPr="00DF6638">
        <w:rPr>
          <w:rFonts w:ascii="Arial" w:hAnsi="Arial" w:cs="Arial"/>
          <w:sz w:val="22"/>
        </w:rPr>
        <w:t>Dobbie</w:t>
      </w:r>
      <w:r w:rsidR="007C3D53">
        <w:rPr>
          <w:rFonts w:ascii="Arial" w:hAnsi="Arial" w:cs="Arial"/>
          <w:sz w:val="22"/>
        </w:rPr>
        <w:t xml:space="preserve"> et.al., 2019)</w:t>
      </w:r>
      <w:r w:rsidRPr="0051741F">
        <w:rPr>
          <w:rFonts w:ascii="Arial" w:hAnsi="Arial" w:cs="Arial"/>
          <w:sz w:val="22"/>
        </w:rPr>
        <w:t>.</w:t>
      </w:r>
    </w:p>
    <w:p w14:paraId="54AF7D3C" w14:textId="48845D26" w:rsidR="0051741F" w:rsidRPr="0051741F" w:rsidRDefault="00FB5B65" w:rsidP="00BF011D">
      <w:pPr>
        <w:pStyle w:val="Heading3"/>
      </w:pPr>
      <w:bookmarkStart w:id="11" w:name="_Toc205539731"/>
      <w:r>
        <w:t>5.</w:t>
      </w:r>
      <w:r w:rsidR="0051741F" w:rsidRPr="0051741F">
        <w:t>3 Healthy Lifestyle Interventions</w:t>
      </w:r>
      <w:bookmarkEnd w:id="11"/>
    </w:p>
    <w:p w14:paraId="6B645743" w14:textId="3EB0B2F7" w:rsidR="0051741F" w:rsidRPr="0051741F" w:rsidRDefault="0051741F" w:rsidP="0080414C">
      <w:pPr>
        <w:spacing w:line="360" w:lineRule="auto"/>
        <w:jc w:val="both"/>
        <w:rPr>
          <w:rFonts w:ascii="Arial" w:hAnsi="Arial" w:cs="Arial"/>
          <w:sz w:val="22"/>
        </w:rPr>
      </w:pPr>
      <w:r w:rsidRPr="0051741F">
        <w:rPr>
          <w:rFonts w:ascii="Arial" w:hAnsi="Arial" w:cs="Arial"/>
          <w:sz w:val="22"/>
        </w:rPr>
        <w:t>Promoting balanced nutrition and regular physical activity can help reduce inflammation, support lung function, and maintain a healthy weight. Referral to a dietitian or youth-focused fitness programmes can be beneficial. Asthma-safe exercise routines should be encouraged, along with guidance on pre-exercise inhaler use</w:t>
      </w:r>
      <w:r w:rsidR="00A449B2">
        <w:rPr>
          <w:rFonts w:ascii="Arial" w:hAnsi="Arial" w:cs="Arial"/>
          <w:sz w:val="22"/>
        </w:rPr>
        <w:t xml:space="preserve"> (Kuder</w:t>
      </w:r>
      <w:r w:rsidR="00DB157B">
        <w:rPr>
          <w:rFonts w:ascii="Arial" w:hAnsi="Arial" w:cs="Arial"/>
          <w:sz w:val="22"/>
        </w:rPr>
        <w:t>, 2021)</w:t>
      </w:r>
      <w:r w:rsidRPr="0051741F">
        <w:rPr>
          <w:rFonts w:ascii="Arial" w:hAnsi="Arial" w:cs="Arial"/>
          <w:sz w:val="22"/>
        </w:rPr>
        <w:t>.</w:t>
      </w:r>
    </w:p>
    <w:p w14:paraId="17FB1409" w14:textId="77777777" w:rsidR="004523D4" w:rsidRDefault="004523D4" w:rsidP="00BF011D">
      <w:pPr>
        <w:pStyle w:val="Heading3"/>
      </w:pPr>
    </w:p>
    <w:p w14:paraId="239099F3" w14:textId="77777777" w:rsidR="004523D4" w:rsidRDefault="004523D4" w:rsidP="00BF011D">
      <w:pPr>
        <w:pStyle w:val="Heading3"/>
      </w:pPr>
    </w:p>
    <w:p w14:paraId="037497D6" w14:textId="163C54DF" w:rsidR="0051741F" w:rsidRPr="0051741F" w:rsidRDefault="00FB5B65" w:rsidP="00BF011D">
      <w:pPr>
        <w:pStyle w:val="Heading3"/>
      </w:pPr>
      <w:bookmarkStart w:id="12" w:name="_Toc205539732"/>
      <w:r>
        <w:t>5.</w:t>
      </w:r>
      <w:r w:rsidR="0051741F" w:rsidRPr="0051741F">
        <w:t>4 Mental Health and Sleep Support</w:t>
      </w:r>
      <w:bookmarkEnd w:id="12"/>
    </w:p>
    <w:p w14:paraId="2AF18ED6" w14:textId="63C31BE2" w:rsidR="0051741F" w:rsidRPr="0051741F" w:rsidRDefault="0051741F" w:rsidP="0080414C">
      <w:pPr>
        <w:spacing w:line="360" w:lineRule="auto"/>
        <w:jc w:val="both"/>
        <w:rPr>
          <w:rFonts w:ascii="Arial" w:hAnsi="Arial" w:cs="Arial"/>
          <w:sz w:val="22"/>
        </w:rPr>
      </w:pPr>
      <w:r w:rsidRPr="0051741F">
        <w:rPr>
          <w:rFonts w:ascii="Arial" w:hAnsi="Arial" w:cs="Arial"/>
          <w:sz w:val="22"/>
        </w:rPr>
        <w:t xml:space="preserve">Mental health screening and support are crucial. Anxiety or poor sleep can worsen asthma control and reduce engagement in self-care. Referrals to school counsellors, youth mental </w:t>
      </w:r>
      <w:r w:rsidRPr="0051741F">
        <w:rPr>
          <w:rFonts w:ascii="Arial" w:hAnsi="Arial" w:cs="Arial"/>
          <w:sz w:val="22"/>
        </w:rPr>
        <w:lastRenderedPageBreak/>
        <w:t>health services (e.g., CAMHS), or cognitive behavioural therapy (CBT) services may be appropriate. Promoting healthy sleep habits should be part of routine care</w:t>
      </w:r>
      <w:r w:rsidR="00F42173">
        <w:rPr>
          <w:rFonts w:ascii="Arial" w:hAnsi="Arial" w:cs="Arial"/>
          <w:sz w:val="22"/>
        </w:rPr>
        <w:t xml:space="preserve"> (Khan et.al., 2023)</w:t>
      </w:r>
      <w:r w:rsidRPr="0051741F">
        <w:rPr>
          <w:rFonts w:ascii="Arial" w:hAnsi="Arial" w:cs="Arial"/>
          <w:sz w:val="22"/>
        </w:rPr>
        <w:t>.</w:t>
      </w:r>
    </w:p>
    <w:p w14:paraId="10017406" w14:textId="252E63E5" w:rsidR="0051741F" w:rsidRPr="0051741F" w:rsidRDefault="00FB5B65" w:rsidP="00BF011D">
      <w:pPr>
        <w:pStyle w:val="Heading3"/>
      </w:pPr>
      <w:bookmarkStart w:id="13" w:name="_Toc205539733"/>
      <w:r>
        <w:t>5.</w:t>
      </w:r>
      <w:r w:rsidR="0051741F" w:rsidRPr="0051741F">
        <w:t>5 Immunisation and Infection Control</w:t>
      </w:r>
      <w:bookmarkEnd w:id="13"/>
    </w:p>
    <w:p w14:paraId="2CCB72CA" w14:textId="6048CD48" w:rsidR="00EC6D21" w:rsidRPr="004523D4" w:rsidRDefault="0051741F" w:rsidP="004523D4">
      <w:pPr>
        <w:spacing w:line="360" w:lineRule="auto"/>
        <w:jc w:val="both"/>
        <w:rPr>
          <w:rFonts w:ascii="Arial" w:hAnsi="Arial" w:cs="Arial"/>
          <w:sz w:val="22"/>
        </w:rPr>
      </w:pPr>
      <w:r w:rsidRPr="0051741F">
        <w:rPr>
          <w:rFonts w:ascii="Arial" w:hAnsi="Arial" w:cs="Arial"/>
          <w:sz w:val="22"/>
        </w:rPr>
        <w:t>Annual flu vaccinations and up-to-date COVID-19 boosters should be promoted, as respiratory infections are a major trigger for asthma exacerbations. Encouraging hand hygiene and reducing exposure to crowded, poorly ventilated spaces during peak infection seasons can also help prevent illness</w:t>
      </w:r>
      <w:r w:rsidR="000C1DBA">
        <w:rPr>
          <w:rFonts w:ascii="Arial" w:hAnsi="Arial" w:cs="Arial"/>
          <w:sz w:val="22"/>
        </w:rPr>
        <w:t xml:space="preserve"> (</w:t>
      </w:r>
      <w:r w:rsidR="000C1DBA" w:rsidRPr="000C1DBA">
        <w:rPr>
          <w:rFonts w:ascii="Arial" w:hAnsi="Arial" w:cs="Arial"/>
          <w:sz w:val="22"/>
        </w:rPr>
        <w:t>Vivaldi</w:t>
      </w:r>
      <w:r w:rsidR="000C1DBA">
        <w:rPr>
          <w:rFonts w:ascii="Arial" w:hAnsi="Arial" w:cs="Arial"/>
          <w:sz w:val="22"/>
        </w:rPr>
        <w:t xml:space="preserve"> et.al., </w:t>
      </w:r>
      <w:r w:rsidR="00EC6D21">
        <w:rPr>
          <w:rFonts w:ascii="Arial" w:hAnsi="Arial" w:cs="Arial"/>
          <w:sz w:val="22"/>
        </w:rPr>
        <w:t>2025)</w:t>
      </w:r>
      <w:r w:rsidRPr="0051741F">
        <w:rPr>
          <w:rFonts w:ascii="Arial" w:hAnsi="Arial" w:cs="Arial"/>
          <w:sz w:val="22"/>
        </w:rPr>
        <w:t>.</w:t>
      </w:r>
    </w:p>
    <w:p w14:paraId="23106DA7" w14:textId="67AE8259" w:rsidR="0051741F" w:rsidRPr="0051741F" w:rsidRDefault="00FB5B65" w:rsidP="00BF011D">
      <w:pPr>
        <w:pStyle w:val="Heading3"/>
      </w:pPr>
      <w:bookmarkStart w:id="14" w:name="_Toc205539734"/>
      <w:r>
        <w:t>5.</w:t>
      </w:r>
      <w:r w:rsidR="0051741F" w:rsidRPr="0051741F">
        <w:t>6 Health Promotion in Schools and Communities</w:t>
      </w:r>
      <w:bookmarkEnd w:id="14"/>
    </w:p>
    <w:p w14:paraId="484B76CF" w14:textId="77777777" w:rsidR="0051741F" w:rsidRPr="0051741F" w:rsidRDefault="0051741F" w:rsidP="0080414C">
      <w:pPr>
        <w:spacing w:line="360" w:lineRule="auto"/>
        <w:jc w:val="both"/>
        <w:rPr>
          <w:rFonts w:ascii="Arial" w:hAnsi="Arial" w:cs="Arial"/>
          <w:sz w:val="22"/>
        </w:rPr>
      </w:pPr>
      <w:r w:rsidRPr="0051741F">
        <w:rPr>
          <w:rFonts w:ascii="Arial" w:hAnsi="Arial" w:cs="Arial"/>
          <w:sz w:val="22"/>
        </w:rPr>
        <w:t>Collaborating with schools to provide asthma education sessions, smoke-free campaigns, and peer-led health promotion can reinforce positive behaviours. Community youth services can also be engaged to provide safe spaces for social interaction away from high-risk environments.</w:t>
      </w:r>
    </w:p>
    <w:p w14:paraId="1219C68F" w14:textId="1376DFCF" w:rsidR="0051741F" w:rsidRPr="0051741F" w:rsidRDefault="0051741F" w:rsidP="0080414C">
      <w:pPr>
        <w:spacing w:line="360" w:lineRule="auto"/>
        <w:jc w:val="both"/>
        <w:rPr>
          <w:rFonts w:ascii="Arial" w:hAnsi="Arial" w:cs="Arial"/>
          <w:sz w:val="22"/>
        </w:rPr>
      </w:pPr>
      <w:r w:rsidRPr="0051741F">
        <w:rPr>
          <w:rFonts w:ascii="Arial" w:hAnsi="Arial" w:cs="Arial"/>
          <w:sz w:val="22"/>
        </w:rPr>
        <w:t>Together, these strategies aim to empower adolescents to take control of their health, improve asthma outcomes, and reduce the risk of associated long-term conditions</w:t>
      </w:r>
      <w:r w:rsidR="00621793">
        <w:rPr>
          <w:rFonts w:ascii="Arial" w:hAnsi="Arial" w:cs="Arial"/>
          <w:sz w:val="22"/>
        </w:rPr>
        <w:t xml:space="preserve"> (</w:t>
      </w:r>
      <w:r w:rsidR="0080414C" w:rsidRPr="0080414C">
        <w:rPr>
          <w:rFonts w:ascii="Arial" w:hAnsi="Arial" w:cs="Arial"/>
          <w:sz w:val="22"/>
        </w:rPr>
        <w:t>Kearney</w:t>
      </w:r>
      <w:r w:rsidR="0080414C">
        <w:rPr>
          <w:rFonts w:ascii="Arial" w:hAnsi="Arial" w:cs="Arial"/>
          <w:sz w:val="22"/>
        </w:rPr>
        <w:t xml:space="preserve"> et.al., 2020)</w:t>
      </w:r>
      <w:r w:rsidRPr="0051741F">
        <w:rPr>
          <w:rFonts w:ascii="Arial" w:hAnsi="Arial" w:cs="Arial"/>
          <w:sz w:val="22"/>
        </w:rPr>
        <w:t>.</w:t>
      </w:r>
    </w:p>
    <w:p w14:paraId="6DBA6107" w14:textId="77777777" w:rsidR="00C03A91" w:rsidRPr="00C03A91" w:rsidRDefault="00C03A91" w:rsidP="00C03A91">
      <w:pPr>
        <w:spacing w:line="360" w:lineRule="auto"/>
        <w:rPr>
          <w:rFonts w:ascii="Arial" w:hAnsi="Arial" w:cs="Arial"/>
        </w:rPr>
      </w:pPr>
    </w:p>
    <w:p w14:paraId="59F05989" w14:textId="19BD97AF" w:rsidR="001B7A40" w:rsidRPr="00C03A91" w:rsidRDefault="001B7A40" w:rsidP="00C03A91">
      <w:pPr>
        <w:pStyle w:val="Heading1"/>
      </w:pPr>
      <w:bookmarkStart w:id="15" w:name="_Toc205539735"/>
      <w:r w:rsidRPr="00C03A91">
        <w:t>6. Conclusion</w:t>
      </w:r>
      <w:bookmarkEnd w:id="15"/>
    </w:p>
    <w:p w14:paraId="1DFDF84B" w14:textId="77777777" w:rsidR="00EF2457" w:rsidRPr="00EF2457" w:rsidRDefault="00EF2457" w:rsidP="0080414C">
      <w:pPr>
        <w:tabs>
          <w:tab w:val="left" w:pos="6540"/>
        </w:tabs>
        <w:spacing w:line="360" w:lineRule="auto"/>
        <w:jc w:val="both"/>
        <w:rPr>
          <w:rFonts w:ascii="Arial" w:hAnsi="Arial" w:cs="Arial"/>
          <w:sz w:val="22"/>
        </w:rPr>
      </w:pPr>
      <w:r w:rsidRPr="00EF2457">
        <w:rPr>
          <w:rFonts w:ascii="Arial" w:hAnsi="Arial" w:cs="Arial"/>
          <w:sz w:val="22"/>
        </w:rPr>
        <w:t>This report highlights how lifestyle factors such as smoking, vaping, poor diet, alcohol use, and low activity levels negatively impact asthma in adolescents. It explains respiratory function, the effects of irritants, and the importance of monitoring. Evidence-based strategies are recommended to support self-management and improve overall health and wellbeing.</w:t>
      </w:r>
    </w:p>
    <w:p w14:paraId="1970DE02" w14:textId="39FAE9EE" w:rsidR="001B7A40" w:rsidRPr="00C03A91" w:rsidRDefault="001B7A40" w:rsidP="00C03A91">
      <w:pPr>
        <w:tabs>
          <w:tab w:val="left" w:pos="6540"/>
        </w:tabs>
        <w:spacing w:line="360" w:lineRule="auto"/>
        <w:rPr>
          <w:rFonts w:ascii="Arial" w:hAnsi="Arial" w:cs="Arial"/>
          <w:color w:val="8EAADB" w:themeColor="accent1" w:themeTint="99"/>
          <w:sz w:val="22"/>
        </w:rPr>
      </w:pPr>
    </w:p>
    <w:p w14:paraId="08E99182" w14:textId="037FE047" w:rsidR="001B7A40" w:rsidRPr="00C03A91" w:rsidRDefault="001B7A40" w:rsidP="00C03A91">
      <w:pPr>
        <w:spacing w:line="360" w:lineRule="auto"/>
        <w:rPr>
          <w:rFonts w:ascii="Arial" w:hAnsi="Arial" w:cs="Arial"/>
        </w:rPr>
      </w:pPr>
    </w:p>
    <w:p w14:paraId="5BCBB22C" w14:textId="7E8A924B" w:rsidR="001B7A40" w:rsidRPr="00C03A91" w:rsidRDefault="001B7A40" w:rsidP="00C03A91">
      <w:pPr>
        <w:spacing w:line="360" w:lineRule="auto"/>
        <w:rPr>
          <w:rFonts w:ascii="Arial" w:hAnsi="Arial" w:cs="Arial"/>
        </w:rPr>
      </w:pPr>
      <w:r w:rsidRPr="00C03A91">
        <w:rPr>
          <w:rFonts w:ascii="Arial" w:hAnsi="Arial" w:cs="Arial"/>
        </w:rPr>
        <w:br w:type="page"/>
      </w:r>
    </w:p>
    <w:p w14:paraId="251B3492" w14:textId="6B50CD06" w:rsidR="001B7A40" w:rsidRPr="00C03A91" w:rsidRDefault="001B7A40" w:rsidP="00C03A91">
      <w:pPr>
        <w:pStyle w:val="Heading1"/>
      </w:pPr>
      <w:bookmarkStart w:id="16" w:name="_Toc205539736"/>
      <w:r w:rsidRPr="00C03A91">
        <w:lastRenderedPageBreak/>
        <w:t>References</w:t>
      </w:r>
      <w:bookmarkEnd w:id="16"/>
    </w:p>
    <w:p w14:paraId="327A579C" w14:textId="77777777" w:rsidR="00DF0C46" w:rsidRPr="00DF0C46" w:rsidRDefault="00DF0C46" w:rsidP="00DF0C46">
      <w:pPr>
        <w:spacing w:line="360" w:lineRule="auto"/>
        <w:rPr>
          <w:rFonts w:ascii="Arial" w:hAnsi="Arial" w:cs="Arial"/>
          <w:sz w:val="22"/>
        </w:rPr>
      </w:pPr>
      <w:proofErr w:type="spellStart"/>
      <w:r w:rsidRPr="00DF0C46">
        <w:rPr>
          <w:rFonts w:ascii="Arial" w:hAnsi="Arial" w:cs="Arial"/>
          <w:sz w:val="22"/>
        </w:rPr>
        <w:t>Addissouky</w:t>
      </w:r>
      <w:proofErr w:type="spellEnd"/>
      <w:r w:rsidRPr="00DF0C46">
        <w:rPr>
          <w:rFonts w:ascii="Arial" w:hAnsi="Arial" w:cs="Arial"/>
          <w:sz w:val="22"/>
        </w:rPr>
        <w:t xml:space="preserve">, T.A., Ibrahim, Ali, Wang, Y., Ayman El Baz, Naglaa </w:t>
      </w:r>
      <w:proofErr w:type="spellStart"/>
      <w:r w:rsidRPr="00DF0C46">
        <w:rPr>
          <w:rFonts w:ascii="Arial" w:hAnsi="Arial" w:cs="Arial"/>
          <w:sz w:val="22"/>
        </w:rPr>
        <w:t>Elarabany</w:t>
      </w:r>
      <w:proofErr w:type="spellEnd"/>
      <w:r w:rsidRPr="00DF0C46">
        <w:rPr>
          <w:rFonts w:ascii="Arial" w:hAnsi="Arial" w:cs="Arial"/>
          <w:sz w:val="22"/>
        </w:rPr>
        <w:t xml:space="preserve"> and Khalil, A.A. (2024). Oxidative stress and inflammation: elucidating mechanisms of smoking-attributable pathology for therapeutic targeting. </w:t>
      </w:r>
      <w:r w:rsidRPr="00DF0C46">
        <w:rPr>
          <w:rFonts w:ascii="Arial" w:hAnsi="Arial" w:cs="Arial"/>
          <w:i/>
          <w:iCs/>
          <w:sz w:val="22"/>
        </w:rPr>
        <w:t>Bulletin of the National Research Centre</w:t>
      </w:r>
      <w:r w:rsidRPr="00DF0C46">
        <w:rPr>
          <w:rFonts w:ascii="Arial" w:hAnsi="Arial" w:cs="Arial"/>
          <w:sz w:val="22"/>
        </w:rPr>
        <w:t xml:space="preserve">, 48(1). </w:t>
      </w:r>
      <w:proofErr w:type="spellStart"/>
      <w:r w:rsidRPr="00DF0C46">
        <w:rPr>
          <w:rFonts w:ascii="Arial" w:hAnsi="Arial" w:cs="Arial"/>
          <w:sz w:val="22"/>
        </w:rPr>
        <w:t>doi:https</w:t>
      </w:r>
      <w:proofErr w:type="spellEnd"/>
      <w:r w:rsidRPr="00DF0C46">
        <w:rPr>
          <w:rFonts w:ascii="Arial" w:hAnsi="Arial" w:cs="Arial"/>
          <w:sz w:val="22"/>
        </w:rPr>
        <w:t>://doi.org/10.1186/s42269-024-01174-6.</w:t>
      </w:r>
    </w:p>
    <w:p w14:paraId="113807BA" w14:textId="77777777" w:rsidR="00FC7985" w:rsidRDefault="00FC7985" w:rsidP="00DF0C46">
      <w:pPr>
        <w:spacing w:line="360" w:lineRule="auto"/>
        <w:rPr>
          <w:rFonts w:ascii="Arial" w:hAnsi="Arial" w:cs="Arial"/>
          <w:sz w:val="22"/>
        </w:rPr>
      </w:pPr>
    </w:p>
    <w:p w14:paraId="1A7FBB5D" w14:textId="44948827" w:rsidR="00DF0C46" w:rsidRPr="00DF0C46" w:rsidRDefault="00DF0C46" w:rsidP="00DF0C46">
      <w:pPr>
        <w:spacing w:line="360" w:lineRule="auto"/>
        <w:rPr>
          <w:rFonts w:ascii="Arial" w:hAnsi="Arial" w:cs="Arial"/>
          <w:sz w:val="22"/>
        </w:rPr>
      </w:pPr>
      <w:r w:rsidRPr="00DF0C46">
        <w:rPr>
          <w:rFonts w:ascii="Arial" w:hAnsi="Arial" w:cs="Arial"/>
          <w:sz w:val="22"/>
        </w:rPr>
        <w:t xml:space="preserve">Aggarwal, B., </w:t>
      </w:r>
      <w:proofErr w:type="spellStart"/>
      <w:r w:rsidRPr="00DF0C46">
        <w:rPr>
          <w:rFonts w:ascii="Arial" w:hAnsi="Arial" w:cs="Arial"/>
          <w:sz w:val="22"/>
        </w:rPr>
        <w:t>Mulgirigama</w:t>
      </w:r>
      <w:proofErr w:type="spellEnd"/>
      <w:r w:rsidRPr="00DF0C46">
        <w:rPr>
          <w:rFonts w:ascii="Arial" w:hAnsi="Arial" w:cs="Arial"/>
          <w:sz w:val="22"/>
        </w:rPr>
        <w:t>, A. and Berend, N. (2018). Exercise-induced bronchoconstriction: prevalence, pathophysiology, patient impact, diagnosis and management. </w:t>
      </w:r>
      <w:proofErr w:type="spellStart"/>
      <w:r w:rsidRPr="00DF0C46">
        <w:rPr>
          <w:rFonts w:ascii="Arial" w:hAnsi="Arial" w:cs="Arial"/>
          <w:i/>
          <w:iCs/>
          <w:sz w:val="22"/>
        </w:rPr>
        <w:t>npj</w:t>
      </w:r>
      <w:proofErr w:type="spellEnd"/>
      <w:r w:rsidRPr="00DF0C46">
        <w:rPr>
          <w:rFonts w:ascii="Arial" w:hAnsi="Arial" w:cs="Arial"/>
          <w:i/>
          <w:iCs/>
          <w:sz w:val="22"/>
        </w:rPr>
        <w:t xml:space="preserve"> Primary Care Respiratory Medicine</w:t>
      </w:r>
      <w:r w:rsidRPr="00DF0C46">
        <w:rPr>
          <w:rFonts w:ascii="Arial" w:hAnsi="Arial" w:cs="Arial"/>
          <w:sz w:val="22"/>
        </w:rPr>
        <w:t>, 28(1). Available at: https://www.ncbi.nlm.nih.gov/pmc/articles/PMC6092370/.</w:t>
      </w:r>
    </w:p>
    <w:p w14:paraId="1C758520" w14:textId="77777777" w:rsidR="00FC7985" w:rsidRDefault="00FC7985" w:rsidP="00DF0C46">
      <w:pPr>
        <w:spacing w:line="360" w:lineRule="auto"/>
        <w:rPr>
          <w:rFonts w:ascii="Arial" w:hAnsi="Arial" w:cs="Arial"/>
          <w:sz w:val="22"/>
        </w:rPr>
      </w:pPr>
    </w:p>
    <w:p w14:paraId="3143A166" w14:textId="2D8D2FF5" w:rsidR="00DF0C46" w:rsidRPr="00DF0C46" w:rsidRDefault="00DF0C46" w:rsidP="00DF0C46">
      <w:pPr>
        <w:spacing w:line="360" w:lineRule="auto"/>
        <w:rPr>
          <w:rFonts w:ascii="Arial" w:hAnsi="Arial" w:cs="Arial"/>
          <w:sz w:val="22"/>
        </w:rPr>
      </w:pPr>
      <w:r w:rsidRPr="00DF0C46">
        <w:rPr>
          <w:rFonts w:ascii="Arial" w:hAnsi="Arial" w:cs="Arial"/>
          <w:sz w:val="22"/>
        </w:rPr>
        <w:t xml:space="preserve">Bateman, E.D., Hurd, S.S., Barnes, P.J., Bousquet, J., Drazen, J.M., FitzGerald, M., Gibson, P., Ohta, K., O’Byrne, P., Pedersen, S.E., </w:t>
      </w:r>
      <w:proofErr w:type="spellStart"/>
      <w:r w:rsidRPr="00DF0C46">
        <w:rPr>
          <w:rFonts w:ascii="Arial" w:hAnsi="Arial" w:cs="Arial"/>
          <w:sz w:val="22"/>
        </w:rPr>
        <w:t>Pizzichini</w:t>
      </w:r>
      <w:proofErr w:type="spellEnd"/>
      <w:r w:rsidRPr="00DF0C46">
        <w:rPr>
          <w:rFonts w:ascii="Arial" w:hAnsi="Arial" w:cs="Arial"/>
          <w:sz w:val="22"/>
        </w:rPr>
        <w:t>, E., Sullivan, S.D., Wenzel, S.E. and Zar, H.J. (2008). Global strategy for asthma management and prevention: GINA executive summary. </w:t>
      </w:r>
      <w:r w:rsidRPr="00DF0C46">
        <w:rPr>
          <w:rFonts w:ascii="Arial" w:hAnsi="Arial" w:cs="Arial"/>
          <w:i/>
          <w:iCs/>
          <w:sz w:val="22"/>
        </w:rPr>
        <w:t>European Respiratory Journal</w:t>
      </w:r>
      <w:r w:rsidRPr="00DF0C46">
        <w:rPr>
          <w:rFonts w:ascii="Arial" w:hAnsi="Arial" w:cs="Arial"/>
          <w:sz w:val="22"/>
        </w:rPr>
        <w:t xml:space="preserve">, 31(1), pp.143–178. </w:t>
      </w:r>
      <w:proofErr w:type="spellStart"/>
      <w:r w:rsidRPr="00DF0C46">
        <w:rPr>
          <w:rFonts w:ascii="Arial" w:hAnsi="Arial" w:cs="Arial"/>
          <w:sz w:val="22"/>
        </w:rPr>
        <w:t>doi:https</w:t>
      </w:r>
      <w:proofErr w:type="spellEnd"/>
      <w:r w:rsidRPr="00DF0C46">
        <w:rPr>
          <w:rFonts w:ascii="Arial" w:hAnsi="Arial" w:cs="Arial"/>
          <w:sz w:val="22"/>
        </w:rPr>
        <w:t>://doi.org/10.1183/09031936.00138707.</w:t>
      </w:r>
    </w:p>
    <w:p w14:paraId="618B124B" w14:textId="77777777" w:rsidR="00FC7985" w:rsidRDefault="00FC7985" w:rsidP="00DF0C46">
      <w:pPr>
        <w:spacing w:line="360" w:lineRule="auto"/>
        <w:rPr>
          <w:rFonts w:ascii="Arial" w:hAnsi="Arial" w:cs="Arial"/>
          <w:sz w:val="22"/>
        </w:rPr>
      </w:pPr>
    </w:p>
    <w:p w14:paraId="0A938BE4" w14:textId="5D96826C" w:rsidR="00DF0C46" w:rsidRPr="00DF0C46" w:rsidRDefault="00DF0C46" w:rsidP="00DF0C46">
      <w:pPr>
        <w:spacing w:line="360" w:lineRule="auto"/>
        <w:rPr>
          <w:rFonts w:ascii="Arial" w:hAnsi="Arial" w:cs="Arial"/>
          <w:sz w:val="22"/>
        </w:rPr>
      </w:pPr>
      <w:r w:rsidRPr="00DF0C46">
        <w:rPr>
          <w:rFonts w:ascii="Arial" w:hAnsi="Arial" w:cs="Arial"/>
          <w:sz w:val="22"/>
        </w:rPr>
        <w:t>BBC (2019). </w:t>
      </w:r>
      <w:r w:rsidRPr="00DF0C46">
        <w:rPr>
          <w:rFonts w:ascii="Arial" w:hAnsi="Arial" w:cs="Arial"/>
          <w:i/>
          <w:iCs/>
          <w:sz w:val="22"/>
        </w:rPr>
        <w:t>Respiratory system - AQA - Revision 1 - GCSE Physical Education - BBC Bitesize</w:t>
      </w:r>
      <w:r w:rsidRPr="00DF0C46">
        <w:rPr>
          <w:rFonts w:ascii="Arial" w:hAnsi="Arial" w:cs="Arial"/>
          <w:sz w:val="22"/>
        </w:rPr>
        <w:t>. BBC Bitesize. Available at: https://www.bbc.co.uk/bitesize/guides/zpd4wxs/revision/1.</w:t>
      </w:r>
    </w:p>
    <w:p w14:paraId="5DA76416" w14:textId="77777777" w:rsidR="00324871" w:rsidRDefault="00324871" w:rsidP="00DF0C46">
      <w:pPr>
        <w:spacing w:line="360" w:lineRule="auto"/>
        <w:rPr>
          <w:rFonts w:ascii="Arial" w:hAnsi="Arial" w:cs="Arial"/>
          <w:sz w:val="22"/>
        </w:rPr>
      </w:pPr>
    </w:p>
    <w:p w14:paraId="596A6864" w14:textId="79B78D02" w:rsidR="00DF0C46" w:rsidRPr="00DF0C46" w:rsidRDefault="00DF0C46" w:rsidP="00DF0C46">
      <w:pPr>
        <w:spacing w:line="360" w:lineRule="auto"/>
        <w:rPr>
          <w:rFonts w:ascii="Arial" w:hAnsi="Arial" w:cs="Arial"/>
          <w:sz w:val="22"/>
        </w:rPr>
      </w:pPr>
      <w:r w:rsidRPr="00DF0C46">
        <w:rPr>
          <w:rFonts w:ascii="Arial" w:hAnsi="Arial" w:cs="Arial"/>
          <w:sz w:val="22"/>
        </w:rPr>
        <w:t>Bitsko, M.J., Everhart, R.S. and Rubin, B.K. (2014). The Adolescent with Asthma. </w:t>
      </w:r>
      <w:r w:rsidRPr="00DF0C46">
        <w:rPr>
          <w:rFonts w:ascii="Arial" w:hAnsi="Arial" w:cs="Arial"/>
          <w:i/>
          <w:iCs/>
          <w:sz w:val="22"/>
        </w:rPr>
        <w:t>Paediatric Respiratory Reviews</w:t>
      </w:r>
      <w:r w:rsidRPr="00DF0C46">
        <w:rPr>
          <w:rFonts w:ascii="Arial" w:hAnsi="Arial" w:cs="Arial"/>
          <w:sz w:val="22"/>
        </w:rPr>
        <w:t xml:space="preserve">, 15(2), pp.146–153. </w:t>
      </w:r>
      <w:proofErr w:type="spellStart"/>
      <w:r w:rsidRPr="00DF0C46">
        <w:rPr>
          <w:rFonts w:ascii="Arial" w:hAnsi="Arial" w:cs="Arial"/>
          <w:sz w:val="22"/>
        </w:rPr>
        <w:t>doi:https</w:t>
      </w:r>
      <w:proofErr w:type="spellEnd"/>
      <w:r w:rsidRPr="00DF0C46">
        <w:rPr>
          <w:rFonts w:ascii="Arial" w:hAnsi="Arial" w:cs="Arial"/>
          <w:sz w:val="22"/>
        </w:rPr>
        <w:t>://doi.org/10.1016/j.prrv.2013.07.003.</w:t>
      </w:r>
    </w:p>
    <w:p w14:paraId="66BC6EC6" w14:textId="77777777" w:rsidR="00F13908" w:rsidRDefault="00F13908" w:rsidP="00DF0C46">
      <w:pPr>
        <w:spacing w:line="360" w:lineRule="auto"/>
        <w:rPr>
          <w:rFonts w:ascii="Arial" w:hAnsi="Arial" w:cs="Arial"/>
          <w:sz w:val="22"/>
        </w:rPr>
      </w:pPr>
    </w:p>
    <w:p w14:paraId="6233B7DE" w14:textId="33DAAA1A" w:rsidR="00DF0C46" w:rsidRPr="00DF0C46" w:rsidRDefault="00DF0C46" w:rsidP="00DF0C46">
      <w:pPr>
        <w:spacing w:line="360" w:lineRule="auto"/>
        <w:rPr>
          <w:rFonts w:ascii="Arial" w:hAnsi="Arial" w:cs="Arial"/>
          <w:sz w:val="22"/>
        </w:rPr>
      </w:pPr>
      <w:proofErr w:type="spellStart"/>
      <w:r w:rsidRPr="00DF0C46">
        <w:rPr>
          <w:rFonts w:ascii="Arial" w:hAnsi="Arial" w:cs="Arial"/>
          <w:sz w:val="22"/>
        </w:rPr>
        <w:t>Cokorudy</w:t>
      </w:r>
      <w:proofErr w:type="spellEnd"/>
      <w:r w:rsidRPr="00DF0C46">
        <w:rPr>
          <w:rFonts w:ascii="Arial" w:hAnsi="Arial" w:cs="Arial"/>
          <w:sz w:val="22"/>
        </w:rPr>
        <w:t>, B., Harrison, J. and Hai, A. (2024). Digital markers of asthma exacerbations – a systematic review. </w:t>
      </w:r>
      <w:r w:rsidRPr="00DF0C46">
        <w:rPr>
          <w:rFonts w:ascii="Arial" w:hAnsi="Arial" w:cs="Arial"/>
          <w:i/>
          <w:iCs/>
          <w:sz w:val="22"/>
        </w:rPr>
        <w:t>ERJ Open Research</w:t>
      </w:r>
      <w:r w:rsidRPr="00DF0C46">
        <w:rPr>
          <w:rFonts w:ascii="Arial" w:hAnsi="Arial" w:cs="Arial"/>
          <w:sz w:val="22"/>
        </w:rPr>
        <w:t xml:space="preserve">, 10(6), pp.00014-2024. </w:t>
      </w:r>
      <w:proofErr w:type="spellStart"/>
      <w:r w:rsidRPr="00DF0C46">
        <w:rPr>
          <w:rFonts w:ascii="Arial" w:hAnsi="Arial" w:cs="Arial"/>
          <w:sz w:val="22"/>
        </w:rPr>
        <w:t>doi:https</w:t>
      </w:r>
      <w:proofErr w:type="spellEnd"/>
      <w:r w:rsidRPr="00DF0C46">
        <w:rPr>
          <w:rFonts w:ascii="Arial" w:hAnsi="Arial" w:cs="Arial"/>
          <w:sz w:val="22"/>
        </w:rPr>
        <w:t>://doi.org/10.1183/23120541.00014-2024.</w:t>
      </w:r>
    </w:p>
    <w:p w14:paraId="27CFC933" w14:textId="77777777" w:rsidR="00F13908" w:rsidRDefault="00F13908" w:rsidP="00DF0C46">
      <w:pPr>
        <w:spacing w:line="360" w:lineRule="auto"/>
        <w:rPr>
          <w:rFonts w:ascii="Arial" w:hAnsi="Arial" w:cs="Arial"/>
          <w:sz w:val="22"/>
        </w:rPr>
      </w:pPr>
    </w:p>
    <w:p w14:paraId="75219CEE" w14:textId="76C4B3B1" w:rsidR="00DF0C46" w:rsidRPr="00DF0C46" w:rsidRDefault="00DF0C46" w:rsidP="00DF0C46">
      <w:pPr>
        <w:spacing w:line="360" w:lineRule="auto"/>
        <w:rPr>
          <w:rFonts w:ascii="Arial" w:hAnsi="Arial" w:cs="Arial"/>
          <w:sz w:val="22"/>
        </w:rPr>
      </w:pPr>
      <w:r w:rsidRPr="00DF0C46">
        <w:rPr>
          <w:rFonts w:ascii="Arial" w:hAnsi="Arial" w:cs="Arial"/>
          <w:sz w:val="22"/>
        </w:rPr>
        <w:t>DeVrieze, B.W. and Giwa, A.O. (2024). </w:t>
      </w:r>
      <w:r w:rsidRPr="00DF0C46">
        <w:rPr>
          <w:rFonts w:ascii="Arial" w:hAnsi="Arial" w:cs="Arial"/>
          <w:i/>
          <w:iCs/>
          <w:sz w:val="22"/>
        </w:rPr>
        <w:t>Peak Flow Rate Measurement</w:t>
      </w:r>
      <w:r w:rsidR="00F13908">
        <w:rPr>
          <w:rFonts w:ascii="Arial" w:hAnsi="Arial" w:cs="Arial"/>
          <w:sz w:val="22"/>
        </w:rPr>
        <w:t xml:space="preserve">. </w:t>
      </w:r>
      <w:r w:rsidRPr="00DF0C46">
        <w:rPr>
          <w:rFonts w:ascii="Arial" w:hAnsi="Arial" w:cs="Arial"/>
          <w:sz w:val="22"/>
        </w:rPr>
        <w:t>PubMed. Available at: https://www.ncbi.nlm.nih.gov/books/NBK459325/.</w:t>
      </w:r>
    </w:p>
    <w:p w14:paraId="258E5C23" w14:textId="7C5A3271" w:rsidR="00DF0C46" w:rsidRPr="00DF0C46" w:rsidRDefault="00DF0C46" w:rsidP="00DF0C46">
      <w:pPr>
        <w:spacing w:line="360" w:lineRule="auto"/>
        <w:rPr>
          <w:rFonts w:ascii="Arial" w:hAnsi="Arial" w:cs="Arial"/>
          <w:sz w:val="22"/>
        </w:rPr>
      </w:pPr>
      <w:proofErr w:type="spellStart"/>
      <w:r w:rsidRPr="00DF0C46">
        <w:rPr>
          <w:rFonts w:ascii="Arial" w:hAnsi="Arial" w:cs="Arial"/>
          <w:sz w:val="22"/>
        </w:rPr>
        <w:lastRenderedPageBreak/>
        <w:t>Dharmage</w:t>
      </w:r>
      <w:proofErr w:type="spellEnd"/>
      <w:r w:rsidRPr="00DF0C46">
        <w:rPr>
          <w:rFonts w:ascii="Arial" w:hAnsi="Arial" w:cs="Arial"/>
          <w:sz w:val="22"/>
        </w:rPr>
        <w:t>, S.C., Perret, J.L. and Custovic, A. (2019). Epidemiology of Asthma in Children and Adults. </w:t>
      </w:r>
      <w:r w:rsidRPr="00DF0C46">
        <w:rPr>
          <w:rFonts w:ascii="Arial" w:hAnsi="Arial" w:cs="Arial"/>
          <w:i/>
          <w:iCs/>
          <w:sz w:val="22"/>
        </w:rPr>
        <w:t xml:space="preserve">Frontiers in </w:t>
      </w:r>
      <w:proofErr w:type="spellStart"/>
      <w:r w:rsidRPr="00DF0C46">
        <w:rPr>
          <w:rFonts w:ascii="Arial" w:hAnsi="Arial" w:cs="Arial"/>
          <w:i/>
          <w:iCs/>
          <w:sz w:val="22"/>
        </w:rPr>
        <w:t>Pediatrics</w:t>
      </w:r>
      <w:proofErr w:type="spellEnd"/>
      <w:r w:rsidRPr="00DF0C46">
        <w:rPr>
          <w:rFonts w:ascii="Arial" w:hAnsi="Arial" w:cs="Arial"/>
          <w:sz w:val="22"/>
        </w:rPr>
        <w:t xml:space="preserve">, 7(246). </w:t>
      </w:r>
      <w:proofErr w:type="spellStart"/>
      <w:r w:rsidRPr="00DF0C46">
        <w:rPr>
          <w:rFonts w:ascii="Arial" w:hAnsi="Arial" w:cs="Arial"/>
          <w:sz w:val="22"/>
        </w:rPr>
        <w:t>doi:https</w:t>
      </w:r>
      <w:proofErr w:type="spellEnd"/>
      <w:r w:rsidRPr="00DF0C46">
        <w:rPr>
          <w:rFonts w:ascii="Arial" w:hAnsi="Arial" w:cs="Arial"/>
          <w:sz w:val="22"/>
        </w:rPr>
        <w:t>://doi.org/10.3389/fped.2019.00246.</w:t>
      </w:r>
    </w:p>
    <w:p w14:paraId="701FCDDB" w14:textId="77777777" w:rsidR="00901092" w:rsidRDefault="00901092" w:rsidP="00DF0C46">
      <w:pPr>
        <w:spacing w:line="360" w:lineRule="auto"/>
        <w:rPr>
          <w:rFonts w:ascii="Arial" w:hAnsi="Arial" w:cs="Arial"/>
          <w:sz w:val="22"/>
        </w:rPr>
      </w:pPr>
    </w:p>
    <w:p w14:paraId="61715FFD" w14:textId="2B4E264B" w:rsidR="00DF0C46" w:rsidRPr="00DF0C46" w:rsidRDefault="00DF0C46" w:rsidP="00DF0C46">
      <w:pPr>
        <w:spacing w:line="360" w:lineRule="auto"/>
        <w:rPr>
          <w:rFonts w:ascii="Arial" w:hAnsi="Arial" w:cs="Arial"/>
          <w:sz w:val="22"/>
        </w:rPr>
      </w:pPr>
      <w:r w:rsidRPr="00DF0C46">
        <w:rPr>
          <w:rFonts w:ascii="Arial" w:hAnsi="Arial" w:cs="Arial"/>
          <w:sz w:val="22"/>
        </w:rPr>
        <w:t xml:space="preserve">Dobbie, F., Purves, R., McKell, J., Dougall, N., Campbell, R., White, J., Amos, A., Moore, L. and Bauld, L. (2019). Implementation of a peer-led </w:t>
      </w:r>
      <w:proofErr w:type="gramStart"/>
      <w:r w:rsidRPr="00DF0C46">
        <w:rPr>
          <w:rFonts w:ascii="Arial" w:hAnsi="Arial" w:cs="Arial"/>
          <w:sz w:val="22"/>
        </w:rPr>
        <w:t>school based</w:t>
      </w:r>
      <w:proofErr w:type="gramEnd"/>
      <w:r w:rsidRPr="00DF0C46">
        <w:rPr>
          <w:rFonts w:ascii="Arial" w:hAnsi="Arial" w:cs="Arial"/>
          <w:sz w:val="22"/>
        </w:rPr>
        <w:t xml:space="preserve"> smoking prevention programme: a mixed methods process evaluation. </w:t>
      </w:r>
      <w:r w:rsidRPr="00DF0C46">
        <w:rPr>
          <w:rFonts w:ascii="Arial" w:hAnsi="Arial" w:cs="Arial"/>
          <w:i/>
          <w:iCs/>
          <w:sz w:val="22"/>
        </w:rPr>
        <w:t>BMC Public Health</w:t>
      </w:r>
      <w:r w:rsidRPr="00DF0C46">
        <w:rPr>
          <w:rFonts w:ascii="Arial" w:hAnsi="Arial" w:cs="Arial"/>
          <w:sz w:val="22"/>
        </w:rPr>
        <w:t xml:space="preserve">, 19(1). </w:t>
      </w:r>
      <w:proofErr w:type="spellStart"/>
      <w:r w:rsidRPr="00DF0C46">
        <w:rPr>
          <w:rFonts w:ascii="Arial" w:hAnsi="Arial" w:cs="Arial"/>
          <w:sz w:val="22"/>
        </w:rPr>
        <w:t>doi:https</w:t>
      </w:r>
      <w:proofErr w:type="spellEnd"/>
      <w:r w:rsidRPr="00DF0C46">
        <w:rPr>
          <w:rFonts w:ascii="Arial" w:hAnsi="Arial" w:cs="Arial"/>
          <w:sz w:val="22"/>
        </w:rPr>
        <w:t>://doi.org/10.1186/s12889-019-7112-7.</w:t>
      </w:r>
    </w:p>
    <w:p w14:paraId="3B266F0B" w14:textId="77777777" w:rsidR="00901092" w:rsidRDefault="00901092" w:rsidP="00DF0C46">
      <w:pPr>
        <w:spacing w:line="360" w:lineRule="auto"/>
        <w:rPr>
          <w:rFonts w:ascii="Arial" w:hAnsi="Arial" w:cs="Arial"/>
          <w:sz w:val="22"/>
        </w:rPr>
      </w:pPr>
    </w:p>
    <w:p w14:paraId="557C4C5E" w14:textId="0F2936C2" w:rsidR="00DF0C46" w:rsidRPr="00DF0C46" w:rsidRDefault="00DF0C46" w:rsidP="00DF0C46">
      <w:pPr>
        <w:spacing w:line="360" w:lineRule="auto"/>
        <w:rPr>
          <w:rFonts w:ascii="Arial" w:hAnsi="Arial" w:cs="Arial"/>
          <w:sz w:val="22"/>
        </w:rPr>
      </w:pPr>
      <w:proofErr w:type="spellStart"/>
      <w:r w:rsidRPr="00DF0C46">
        <w:rPr>
          <w:rFonts w:ascii="Arial" w:hAnsi="Arial" w:cs="Arial"/>
          <w:sz w:val="22"/>
        </w:rPr>
        <w:t>Haskard</w:t>
      </w:r>
      <w:proofErr w:type="spellEnd"/>
      <w:r w:rsidRPr="00DF0C46">
        <w:rPr>
          <w:rFonts w:ascii="Arial" w:hAnsi="Arial" w:cs="Arial"/>
          <w:sz w:val="22"/>
        </w:rPr>
        <w:t>, K.B., Banta, J.E., Williams, S.L., Haviland, M.G., DiMatteo, M.R., Przekop, P., Werner, L.S. and Anderson, D.L. (2008). Binge Drinking, Poor Mental Health, and Adherence to Treatment Among California Adults with Asthma. </w:t>
      </w:r>
      <w:r w:rsidRPr="00DF0C46">
        <w:rPr>
          <w:rFonts w:ascii="Arial" w:hAnsi="Arial" w:cs="Arial"/>
          <w:i/>
          <w:iCs/>
          <w:sz w:val="22"/>
        </w:rPr>
        <w:t>Journal of Asthma</w:t>
      </w:r>
      <w:r w:rsidRPr="00DF0C46">
        <w:rPr>
          <w:rFonts w:ascii="Arial" w:hAnsi="Arial" w:cs="Arial"/>
          <w:sz w:val="22"/>
        </w:rPr>
        <w:t xml:space="preserve">, 45(5), pp.369–376. </w:t>
      </w:r>
      <w:proofErr w:type="spellStart"/>
      <w:r w:rsidRPr="00DF0C46">
        <w:rPr>
          <w:rFonts w:ascii="Arial" w:hAnsi="Arial" w:cs="Arial"/>
          <w:sz w:val="22"/>
        </w:rPr>
        <w:t>doi:https</w:t>
      </w:r>
      <w:proofErr w:type="spellEnd"/>
      <w:r w:rsidRPr="00DF0C46">
        <w:rPr>
          <w:rFonts w:ascii="Arial" w:hAnsi="Arial" w:cs="Arial"/>
          <w:sz w:val="22"/>
        </w:rPr>
        <w:t>://doi.org/10.1080/02770900801971776.</w:t>
      </w:r>
    </w:p>
    <w:p w14:paraId="36856345" w14:textId="77777777" w:rsidR="00901092" w:rsidRDefault="00901092" w:rsidP="00DF0C46">
      <w:pPr>
        <w:spacing w:line="360" w:lineRule="auto"/>
        <w:rPr>
          <w:rFonts w:ascii="Arial" w:hAnsi="Arial" w:cs="Arial"/>
          <w:sz w:val="22"/>
        </w:rPr>
      </w:pPr>
    </w:p>
    <w:p w14:paraId="1C8A9BBA" w14:textId="4C7EC62C" w:rsidR="00DF0C46" w:rsidRPr="00DF0C46" w:rsidRDefault="00DF0C46" w:rsidP="00DF0C46">
      <w:pPr>
        <w:spacing w:line="360" w:lineRule="auto"/>
        <w:rPr>
          <w:rFonts w:ascii="Arial" w:hAnsi="Arial" w:cs="Arial"/>
          <w:sz w:val="22"/>
        </w:rPr>
      </w:pPr>
      <w:r w:rsidRPr="00DF0C46">
        <w:rPr>
          <w:rFonts w:ascii="Arial" w:hAnsi="Arial" w:cs="Arial"/>
          <w:sz w:val="22"/>
        </w:rPr>
        <w:t xml:space="preserve">Kearney, J., Everson, L., Coppel, J., Braithwaite, S., Gibson, L., Anderson, B., George, D., </w:t>
      </w:r>
      <w:proofErr w:type="spellStart"/>
      <w:r w:rsidRPr="00DF0C46">
        <w:rPr>
          <w:rFonts w:ascii="Arial" w:hAnsi="Arial" w:cs="Arial"/>
          <w:sz w:val="22"/>
        </w:rPr>
        <w:t>Cahilog</w:t>
      </w:r>
      <w:proofErr w:type="spellEnd"/>
      <w:r w:rsidRPr="00DF0C46">
        <w:rPr>
          <w:rFonts w:ascii="Arial" w:hAnsi="Arial" w:cs="Arial"/>
          <w:sz w:val="22"/>
        </w:rPr>
        <w:t xml:space="preserve">, Z. and </w:t>
      </w:r>
      <w:proofErr w:type="spellStart"/>
      <w:r w:rsidRPr="00DF0C46">
        <w:rPr>
          <w:rFonts w:ascii="Arial" w:hAnsi="Arial" w:cs="Arial"/>
          <w:sz w:val="22"/>
        </w:rPr>
        <w:t>Chodhari</w:t>
      </w:r>
      <w:proofErr w:type="spellEnd"/>
      <w:r w:rsidRPr="00DF0C46">
        <w:rPr>
          <w:rFonts w:ascii="Arial" w:hAnsi="Arial" w:cs="Arial"/>
          <w:sz w:val="22"/>
        </w:rPr>
        <w:t>, R. (2020). Incorporating medical students into school-based asthma education improves asthma knowledge in children. </w:t>
      </w:r>
      <w:r w:rsidRPr="00DF0C46">
        <w:rPr>
          <w:rFonts w:ascii="Arial" w:hAnsi="Arial" w:cs="Arial"/>
          <w:i/>
          <w:iCs/>
          <w:sz w:val="22"/>
        </w:rPr>
        <w:t>Journal of Asthma</w:t>
      </w:r>
      <w:r w:rsidRPr="00DF0C46">
        <w:rPr>
          <w:rFonts w:ascii="Arial" w:hAnsi="Arial" w:cs="Arial"/>
          <w:sz w:val="22"/>
        </w:rPr>
        <w:t xml:space="preserve">, 58(10), pp.1–7. </w:t>
      </w:r>
      <w:proofErr w:type="spellStart"/>
      <w:r w:rsidRPr="00DF0C46">
        <w:rPr>
          <w:rFonts w:ascii="Arial" w:hAnsi="Arial" w:cs="Arial"/>
          <w:sz w:val="22"/>
        </w:rPr>
        <w:t>doi:https</w:t>
      </w:r>
      <w:proofErr w:type="spellEnd"/>
      <w:r w:rsidRPr="00DF0C46">
        <w:rPr>
          <w:rFonts w:ascii="Arial" w:hAnsi="Arial" w:cs="Arial"/>
          <w:sz w:val="22"/>
        </w:rPr>
        <w:t>://doi.org/10.1080/02770903.2020.1784193.</w:t>
      </w:r>
    </w:p>
    <w:p w14:paraId="0A5F9784" w14:textId="77777777" w:rsidR="00901092" w:rsidRDefault="00901092" w:rsidP="00DF0C46">
      <w:pPr>
        <w:spacing w:line="360" w:lineRule="auto"/>
        <w:rPr>
          <w:rFonts w:ascii="Arial" w:hAnsi="Arial" w:cs="Arial"/>
          <w:sz w:val="22"/>
        </w:rPr>
      </w:pPr>
    </w:p>
    <w:p w14:paraId="0C84DF6D" w14:textId="16F8C6A2" w:rsidR="00DF0C46" w:rsidRPr="00DF0C46" w:rsidRDefault="00DF0C46" w:rsidP="00DF0C46">
      <w:pPr>
        <w:spacing w:line="360" w:lineRule="auto"/>
        <w:rPr>
          <w:rFonts w:ascii="Arial" w:hAnsi="Arial" w:cs="Arial"/>
          <w:sz w:val="22"/>
        </w:rPr>
      </w:pPr>
      <w:r w:rsidRPr="00DF0C46">
        <w:rPr>
          <w:rFonts w:ascii="Arial" w:hAnsi="Arial" w:cs="Arial"/>
          <w:sz w:val="22"/>
        </w:rPr>
        <w:t>Khan, J., Moran, B., McCarthy, C., Butler, M.W. and Franciosi, A.N. (2023). Management of comorbidities in difficult and severe asthma. </w:t>
      </w:r>
      <w:r w:rsidRPr="00DF0C46">
        <w:rPr>
          <w:rFonts w:ascii="Arial" w:hAnsi="Arial" w:cs="Arial"/>
          <w:i/>
          <w:iCs/>
          <w:sz w:val="22"/>
        </w:rPr>
        <w:t>Breathe</w:t>
      </w:r>
      <w:r w:rsidRPr="00DF0C46">
        <w:rPr>
          <w:rFonts w:ascii="Arial" w:hAnsi="Arial" w:cs="Arial"/>
          <w:sz w:val="22"/>
        </w:rPr>
        <w:t xml:space="preserve">, 19(3). </w:t>
      </w:r>
      <w:proofErr w:type="spellStart"/>
      <w:r w:rsidRPr="00DF0C46">
        <w:rPr>
          <w:rFonts w:ascii="Arial" w:hAnsi="Arial" w:cs="Arial"/>
          <w:sz w:val="22"/>
        </w:rPr>
        <w:t>doi:https</w:t>
      </w:r>
      <w:proofErr w:type="spellEnd"/>
      <w:r w:rsidRPr="00DF0C46">
        <w:rPr>
          <w:rFonts w:ascii="Arial" w:hAnsi="Arial" w:cs="Arial"/>
          <w:sz w:val="22"/>
        </w:rPr>
        <w:t>://doi.org/10.1183/20734735.0133-2023.</w:t>
      </w:r>
    </w:p>
    <w:p w14:paraId="6162447B" w14:textId="77777777" w:rsidR="00CB0175" w:rsidRDefault="00CB0175" w:rsidP="00DF0C46">
      <w:pPr>
        <w:spacing w:line="360" w:lineRule="auto"/>
        <w:rPr>
          <w:rFonts w:ascii="Arial" w:hAnsi="Arial" w:cs="Arial"/>
          <w:sz w:val="22"/>
        </w:rPr>
      </w:pPr>
    </w:p>
    <w:p w14:paraId="607C1C8E" w14:textId="682F48DE" w:rsidR="00DF0C46" w:rsidRPr="00DF0C46" w:rsidRDefault="00DF0C46" w:rsidP="00DF0C46">
      <w:pPr>
        <w:spacing w:line="360" w:lineRule="auto"/>
        <w:rPr>
          <w:rFonts w:ascii="Arial" w:hAnsi="Arial" w:cs="Arial"/>
          <w:sz w:val="22"/>
        </w:rPr>
      </w:pPr>
      <w:r w:rsidRPr="00DF0C46">
        <w:rPr>
          <w:rFonts w:ascii="Arial" w:hAnsi="Arial" w:cs="Arial"/>
          <w:sz w:val="22"/>
        </w:rPr>
        <w:t>Kuder, M. (2021). A systematic review of the effect of physical activity on asthma outcomes. </w:t>
      </w:r>
      <w:r w:rsidRPr="00DF0C46">
        <w:rPr>
          <w:rFonts w:ascii="Arial" w:hAnsi="Arial" w:cs="Arial"/>
          <w:i/>
          <w:iCs/>
          <w:sz w:val="22"/>
        </w:rPr>
        <w:t>The Journal of Allergy and Clinical Immunology: In Practice</w:t>
      </w:r>
      <w:r w:rsidRPr="00DF0C46">
        <w:rPr>
          <w:rFonts w:ascii="Arial" w:hAnsi="Arial" w:cs="Arial"/>
          <w:sz w:val="22"/>
        </w:rPr>
        <w:t xml:space="preserve">,  9(9). </w:t>
      </w:r>
      <w:proofErr w:type="spellStart"/>
      <w:r w:rsidRPr="00DF0C46">
        <w:rPr>
          <w:rFonts w:ascii="Arial" w:hAnsi="Arial" w:cs="Arial"/>
          <w:sz w:val="22"/>
        </w:rPr>
        <w:t>doi:https</w:t>
      </w:r>
      <w:proofErr w:type="spellEnd"/>
      <w:r w:rsidRPr="00DF0C46">
        <w:rPr>
          <w:rFonts w:ascii="Arial" w:hAnsi="Arial" w:cs="Arial"/>
          <w:sz w:val="22"/>
        </w:rPr>
        <w:t>://doi.org/10.1016/j.jaip.2021.04.048.</w:t>
      </w:r>
    </w:p>
    <w:p w14:paraId="46393A6B" w14:textId="77777777" w:rsidR="00CB0175" w:rsidRDefault="00CB0175" w:rsidP="00DF0C46">
      <w:pPr>
        <w:spacing w:line="360" w:lineRule="auto"/>
        <w:rPr>
          <w:rFonts w:ascii="Arial" w:hAnsi="Arial" w:cs="Arial"/>
          <w:sz w:val="22"/>
        </w:rPr>
      </w:pPr>
    </w:p>
    <w:p w14:paraId="14606A20" w14:textId="5403AF43" w:rsidR="00DF0C46" w:rsidRPr="00DF0C46" w:rsidRDefault="00DF0C46" w:rsidP="00DF0C46">
      <w:pPr>
        <w:spacing w:line="360" w:lineRule="auto"/>
        <w:rPr>
          <w:rFonts w:ascii="Arial" w:hAnsi="Arial" w:cs="Arial"/>
          <w:sz w:val="22"/>
        </w:rPr>
      </w:pPr>
      <w:r w:rsidRPr="00DF0C46">
        <w:rPr>
          <w:rFonts w:ascii="Arial" w:hAnsi="Arial" w:cs="Arial"/>
          <w:sz w:val="22"/>
        </w:rPr>
        <w:t>Lee, J., Taneja, V. and Vassallo, R. (2011). Cigarette Smoking and Inflammation. </w:t>
      </w:r>
      <w:r w:rsidRPr="00DF0C46">
        <w:rPr>
          <w:rFonts w:ascii="Arial" w:hAnsi="Arial" w:cs="Arial"/>
          <w:i/>
          <w:iCs/>
          <w:sz w:val="22"/>
        </w:rPr>
        <w:t>Journal of Dental Research</w:t>
      </w:r>
      <w:r w:rsidRPr="00DF0C46">
        <w:rPr>
          <w:rFonts w:ascii="Arial" w:hAnsi="Arial" w:cs="Arial"/>
          <w:sz w:val="22"/>
        </w:rPr>
        <w:t xml:space="preserve">,  91(2), pp.142–149. </w:t>
      </w:r>
      <w:proofErr w:type="spellStart"/>
      <w:r w:rsidRPr="00DF0C46">
        <w:rPr>
          <w:rFonts w:ascii="Arial" w:hAnsi="Arial" w:cs="Arial"/>
          <w:sz w:val="22"/>
        </w:rPr>
        <w:t>doi:https</w:t>
      </w:r>
      <w:proofErr w:type="spellEnd"/>
      <w:r w:rsidRPr="00DF0C46">
        <w:rPr>
          <w:rFonts w:ascii="Arial" w:hAnsi="Arial" w:cs="Arial"/>
          <w:sz w:val="22"/>
        </w:rPr>
        <w:t>://doi.org/10.1177/0022034511421200.</w:t>
      </w:r>
    </w:p>
    <w:p w14:paraId="1950E601" w14:textId="77777777" w:rsidR="00CB0175" w:rsidRDefault="00CB0175" w:rsidP="00DF0C46">
      <w:pPr>
        <w:spacing w:line="360" w:lineRule="auto"/>
        <w:rPr>
          <w:rFonts w:ascii="Arial" w:hAnsi="Arial" w:cs="Arial"/>
          <w:sz w:val="22"/>
        </w:rPr>
      </w:pPr>
    </w:p>
    <w:p w14:paraId="51D40EBD" w14:textId="629D00E6" w:rsidR="00DF0C46" w:rsidRPr="00DF0C46" w:rsidRDefault="00DF0C46" w:rsidP="00DF0C46">
      <w:pPr>
        <w:spacing w:line="360" w:lineRule="auto"/>
        <w:rPr>
          <w:rFonts w:ascii="Arial" w:hAnsi="Arial" w:cs="Arial"/>
          <w:sz w:val="22"/>
        </w:rPr>
      </w:pPr>
      <w:r w:rsidRPr="00DF0C46">
        <w:rPr>
          <w:rFonts w:ascii="Arial" w:hAnsi="Arial" w:cs="Arial"/>
          <w:sz w:val="22"/>
        </w:rPr>
        <w:lastRenderedPageBreak/>
        <w:t xml:space="preserve">Maalej, S., </w:t>
      </w:r>
      <w:proofErr w:type="spellStart"/>
      <w:r w:rsidRPr="00DF0C46">
        <w:rPr>
          <w:rFonts w:ascii="Arial" w:hAnsi="Arial" w:cs="Arial"/>
          <w:sz w:val="22"/>
        </w:rPr>
        <w:t>Yaacoub</w:t>
      </w:r>
      <w:proofErr w:type="spellEnd"/>
      <w:r w:rsidRPr="00DF0C46">
        <w:rPr>
          <w:rFonts w:ascii="Arial" w:hAnsi="Arial" w:cs="Arial"/>
          <w:sz w:val="22"/>
        </w:rPr>
        <w:t xml:space="preserve">, Z., </w:t>
      </w:r>
      <w:proofErr w:type="spellStart"/>
      <w:r w:rsidRPr="00DF0C46">
        <w:rPr>
          <w:rFonts w:ascii="Arial" w:hAnsi="Arial" w:cs="Arial"/>
          <w:sz w:val="22"/>
        </w:rPr>
        <w:t>Fakhfekh</w:t>
      </w:r>
      <w:proofErr w:type="spellEnd"/>
      <w:r w:rsidRPr="00DF0C46">
        <w:rPr>
          <w:rFonts w:ascii="Arial" w:hAnsi="Arial" w:cs="Arial"/>
          <w:sz w:val="22"/>
        </w:rPr>
        <w:t xml:space="preserve">, R., </w:t>
      </w:r>
      <w:proofErr w:type="spellStart"/>
      <w:r w:rsidRPr="00DF0C46">
        <w:rPr>
          <w:rFonts w:ascii="Arial" w:hAnsi="Arial" w:cs="Arial"/>
          <w:sz w:val="22"/>
        </w:rPr>
        <w:t>Yaalaoui</w:t>
      </w:r>
      <w:proofErr w:type="spellEnd"/>
      <w:r w:rsidRPr="00DF0C46">
        <w:rPr>
          <w:rFonts w:ascii="Arial" w:hAnsi="Arial" w:cs="Arial"/>
          <w:sz w:val="22"/>
        </w:rPr>
        <w:t xml:space="preserve">, S., </w:t>
      </w:r>
      <w:proofErr w:type="spellStart"/>
      <w:r w:rsidRPr="00DF0C46">
        <w:rPr>
          <w:rFonts w:ascii="Arial" w:hAnsi="Arial" w:cs="Arial"/>
          <w:sz w:val="22"/>
        </w:rPr>
        <w:t>Kheder</w:t>
      </w:r>
      <w:proofErr w:type="spellEnd"/>
      <w:r w:rsidRPr="00DF0C46">
        <w:rPr>
          <w:rFonts w:ascii="Arial" w:hAnsi="Arial" w:cs="Arial"/>
          <w:sz w:val="22"/>
        </w:rPr>
        <w:t xml:space="preserve">, A.B. and </w:t>
      </w:r>
      <w:proofErr w:type="spellStart"/>
      <w:r w:rsidRPr="00DF0C46">
        <w:rPr>
          <w:rFonts w:ascii="Arial" w:hAnsi="Arial" w:cs="Arial"/>
          <w:sz w:val="22"/>
        </w:rPr>
        <w:t>Drira</w:t>
      </w:r>
      <w:proofErr w:type="spellEnd"/>
      <w:r w:rsidRPr="00DF0C46">
        <w:rPr>
          <w:rFonts w:ascii="Arial" w:hAnsi="Arial" w:cs="Arial"/>
          <w:sz w:val="22"/>
        </w:rPr>
        <w:t>, I. (2012). Association of obesity with asthma severity, control and quality of life. </w:t>
      </w:r>
      <w:proofErr w:type="spellStart"/>
      <w:r w:rsidRPr="00DF0C46">
        <w:rPr>
          <w:rFonts w:ascii="Arial" w:hAnsi="Arial" w:cs="Arial"/>
          <w:i/>
          <w:iCs/>
          <w:sz w:val="22"/>
        </w:rPr>
        <w:t>Tanaffos</w:t>
      </w:r>
      <w:proofErr w:type="spellEnd"/>
      <w:r w:rsidRPr="00DF0C46">
        <w:rPr>
          <w:rFonts w:ascii="Arial" w:hAnsi="Arial" w:cs="Arial"/>
          <w:sz w:val="22"/>
        </w:rPr>
        <w:t>, 11(1), pp.38–43. Available at: https://pubmed.ncbi.nlm.nih.gov/25191399/.</w:t>
      </w:r>
    </w:p>
    <w:p w14:paraId="58130744" w14:textId="77777777" w:rsidR="00853D54" w:rsidRDefault="00853D54" w:rsidP="00DF0C46">
      <w:pPr>
        <w:spacing w:line="360" w:lineRule="auto"/>
        <w:rPr>
          <w:rFonts w:ascii="Arial" w:hAnsi="Arial" w:cs="Arial"/>
          <w:sz w:val="22"/>
        </w:rPr>
      </w:pPr>
    </w:p>
    <w:p w14:paraId="4F463C94" w14:textId="3C38549E" w:rsidR="00DF0C46" w:rsidRPr="00DF0C46" w:rsidRDefault="00DF0C46" w:rsidP="00DF0C46">
      <w:pPr>
        <w:spacing w:line="360" w:lineRule="auto"/>
        <w:rPr>
          <w:rFonts w:ascii="Arial" w:hAnsi="Arial" w:cs="Arial"/>
          <w:sz w:val="22"/>
        </w:rPr>
      </w:pPr>
      <w:r w:rsidRPr="00DF0C46">
        <w:rPr>
          <w:rFonts w:ascii="Arial" w:hAnsi="Arial" w:cs="Arial"/>
          <w:sz w:val="22"/>
        </w:rPr>
        <w:t xml:space="preserve">Maio, S., Baldacci, S., Simoni, M., </w:t>
      </w:r>
      <w:proofErr w:type="spellStart"/>
      <w:r w:rsidRPr="00DF0C46">
        <w:rPr>
          <w:rFonts w:ascii="Arial" w:hAnsi="Arial" w:cs="Arial"/>
          <w:sz w:val="22"/>
        </w:rPr>
        <w:t>Angino</w:t>
      </w:r>
      <w:proofErr w:type="spellEnd"/>
      <w:r w:rsidRPr="00DF0C46">
        <w:rPr>
          <w:rFonts w:ascii="Arial" w:hAnsi="Arial" w:cs="Arial"/>
          <w:sz w:val="22"/>
        </w:rPr>
        <w:t xml:space="preserve">, A., Martini, F., </w:t>
      </w:r>
      <w:proofErr w:type="spellStart"/>
      <w:r w:rsidRPr="00DF0C46">
        <w:rPr>
          <w:rFonts w:ascii="Arial" w:hAnsi="Arial" w:cs="Arial"/>
          <w:sz w:val="22"/>
        </w:rPr>
        <w:t>Cerrai</w:t>
      </w:r>
      <w:proofErr w:type="spellEnd"/>
      <w:r w:rsidRPr="00DF0C46">
        <w:rPr>
          <w:rFonts w:ascii="Arial" w:hAnsi="Arial" w:cs="Arial"/>
          <w:sz w:val="22"/>
        </w:rPr>
        <w:t xml:space="preserve">, S., Sarno, G., Pala, A., Bresciani, M., </w:t>
      </w:r>
      <w:proofErr w:type="spellStart"/>
      <w:r w:rsidRPr="00DF0C46">
        <w:rPr>
          <w:rFonts w:ascii="Arial" w:hAnsi="Arial" w:cs="Arial"/>
          <w:sz w:val="22"/>
        </w:rPr>
        <w:t>Paggiaro</w:t>
      </w:r>
      <w:proofErr w:type="spellEnd"/>
      <w:r w:rsidRPr="00DF0C46">
        <w:rPr>
          <w:rFonts w:ascii="Arial" w:hAnsi="Arial" w:cs="Arial"/>
          <w:sz w:val="22"/>
        </w:rPr>
        <w:t xml:space="preserve">, P. and </w:t>
      </w:r>
      <w:proofErr w:type="spellStart"/>
      <w:r w:rsidRPr="00DF0C46">
        <w:rPr>
          <w:rFonts w:ascii="Arial" w:hAnsi="Arial" w:cs="Arial"/>
          <w:sz w:val="22"/>
        </w:rPr>
        <w:t>Viegi</w:t>
      </w:r>
      <w:proofErr w:type="spellEnd"/>
      <w:r w:rsidRPr="00DF0C46">
        <w:rPr>
          <w:rFonts w:ascii="Arial" w:hAnsi="Arial" w:cs="Arial"/>
          <w:sz w:val="22"/>
        </w:rPr>
        <w:t>, G. (2012). Impact of Asthma and Comorbid Allergic Rhinitis on Quality of Life and Control in Patients of Italian General Practitioners. </w:t>
      </w:r>
      <w:r w:rsidRPr="00DF0C46">
        <w:rPr>
          <w:rFonts w:ascii="Arial" w:hAnsi="Arial" w:cs="Arial"/>
          <w:i/>
          <w:iCs/>
          <w:sz w:val="22"/>
        </w:rPr>
        <w:t>Journal of Asthma</w:t>
      </w:r>
      <w:r w:rsidRPr="00DF0C46">
        <w:rPr>
          <w:rFonts w:ascii="Arial" w:hAnsi="Arial" w:cs="Arial"/>
          <w:sz w:val="22"/>
        </w:rPr>
        <w:t xml:space="preserve">, 49(8), pp.854–861. </w:t>
      </w:r>
      <w:proofErr w:type="spellStart"/>
      <w:r w:rsidRPr="00DF0C46">
        <w:rPr>
          <w:rFonts w:ascii="Arial" w:hAnsi="Arial" w:cs="Arial"/>
          <w:sz w:val="22"/>
        </w:rPr>
        <w:t>doi:https</w:t>
      </w:r>
      <w:proofErr w:type="spellEnd"/>
      <w:r w:rsidRPr="00DF0C46">
        <w:rPr>
          <w:rFonts w:ascii="Arial" w:hAnsi="Arial" w:cs="Arial"/>
          <w:sz w:val="22"/>
        </w:rPr>
        <w:t>://doi.org/10.3109/02770903.2012.716471.</w:t>
      </w:r>
    </w:p>
    <w:p w14:paraId="2275E729" w14:textId="77777777" w:rsidR="00EB24AF" w:rsidRDefault="00EB24AF" w:rsidP="00DF0C46">
      <w:pPr>
        <w:spacing w:line="360" w:lineRule="auto"/>
        <w:rPr>
          <w:rFonts w:ascii="Arial" w:hAnsi="Arial" w:cs="Arial"/>
          <w:sz w:val="22"/>
        </w:rPr>
      </w:pPr>
    </w:p>
    <w:p w14:paraId="548EE463" w14:textId="16003ECC" w:rsidR="00DF0C46" w:rsidRPr="00DF0C46" w:rsidRDefault="00DF0C46" w:rsidP="00DF0C46">
      <w:pPr>
        <w:spacing w:line="360" w:lineRule="auto"/>
        <w:rPr>
          <w:rFonts w:ascii="Arial" w:hAnsi="Arial" w:cs="Arial"/>
          <w:sz w:val="22"/>
        </w:rPr>
      </w:pPr>
      <w:r w:rsidRPr="00DF0C46">
        <w:rPr>
          <w:rFonts w:ascii="Arial" w:hAnsi="Arial" w:cs="Arial"/>
          <w:sz w:val="22"/>
        </w:rPr>
        <w:t>Meltzer, L.J., Beebe, D.W., Jump, S., Flewelling, K., Sundström, D., White, M., Zeitlin, P.L. and Strand, M.J. (2020). Impact of sleep opportunity on asthma outcomes in adolescents. </w:t>
      </w:r>
      <w:r w:rsidRPr="00DF0C46">
        <w:rPr>
          <w:rFonts w:ascii="Arial" w:hAnsi="Arial" w:cs="Arial"/>
          <w:i/>
          <w:iCs/>
          <w:sz w:val="22"/>
        </w:rPr>
        <w:t>Sleep Medicine</w:t>
      </w:r>
      <w:r w:rsidRPr="00DF0C46">
        <w:rPr>
          <w:rFonts w:ascii="Arial" w:hAnsi="Arial" w:cs="Arial"/>
          <w:sz w:val="22"/>
        </w:rPr>
        <w:t xml:space="preserve">, 65, pp.134–141. </w:t>
      </w:r>
      <w:proofErr w:type="spellStart"/>
      <w:r w:rsidRPr="00DF0C46">
        <w:rPr>
          <w:rFonts w:ascii="Arial" w:hAnsi="Arial" w:cs="Arial"/>
          <w:sz w:val="22"/>
        </w:rPr>
        <w:t>doi:https</w:t>
      </w:r>
      <w:proofErr w:type="spellEnd"/>
      <w:r w:rsidRPr="00DF0C46">
        <w:rPr>
          <w:rFonts w:ascii="Arial" w:hAnsi="Arial" w:cs="Arial"/>
          <w:sz w:val="22"/>
        </w:rPr>
        <w:t>://doi.org/10.1016/j.sleep.2019.07.014.</w:t>
      </w:r>
    </w:p>
    <w:p w14:paraId="33C15B6A" w14:textId="77777777" w:rsidR="00EB24AF" w:rsidRDefault="00EB24AF" w:rsidP="00DF0C46">
      <w:pPr>
        <w:spacing w:line="360" w:lineRule="auto"/>
        <w:rPr>
          <w:rFonts w:ascii="Arial" w:hAnsi="Arial" w:cs="Arial"/>
          <w:sz w:val="22"/>
        </w:rPr>
      </w:pPr>
    </w:p>
    <w:p w14:paraId="08DC9604" w14:textId="44160D01" w:rsidR="00DF0C46" w:rsidRPr="00DF0C46" w:rsidRDefault="00DF0C46" w:rsidP="00DF0C46">
      <w:pPr>
        <w:spacing w:line="360" w:lineRule="auto"/>
        <w:rPr>
          <w:rFonts w:ascii="Arial" w:hAnsi="Arial" w:cs="Arial"/>
          <w:sz w:val="22"/>
        </w:rPr>
      </w:pPr>
      <w:r w:rsidRPr="00DF0C46">
        <w:rPr>
          <w:rFonts w:ascii="Arial" w:hAnsi="Arial" w:cs="Arial"/>
          <w:sz w:val="22"/>
        </w:rPr>
        <w:t>National Asthma Education and Prevention Program (2007). </w:t>
      </w:r>
      <w:r w:rsidRPr="00DF0C46">
        <w:rPr>
          <w:rFonts w:ascii="Arial" w:hAnsi="Arial" w:cs="Arial"/>
          <w:i/>
          <w:iCs/>
          <w:sz w:val="22"/>
        </w:rPr>
        <w:t>Section 2, Definition, Pathophysiology and Pathogenesis of Asthma, and Natural History of Asthma</w:t>
      </w:r>
      <w:r w:rsidRPr="00DF0C46">
        <w:rPr>
          <w:rFonts w:ascii="Arial" w:hAnsi="Arial" w:cs="Arial"/>
          <w:sz w:val="22"/>
        </w:rPr>
        <w:t>. National Library of Medicine. Available at: https://www.ncbi.nlm.nih.gov/books/NBK7223/.</w:t>
      </w:r>
    </w:p>
    <w:p w14:paraId="4C2CD7C5" w14:textId="77777777" w:rsidR="00EB24AF" w:rsidRDefault="00EB24AF" w:rsidP="00DF0C46">
      <w:pPr>
        <w:spacing w:line="360" w:lineRule="auto"/>
        <w:rPr>
          <w:rFonts w:ascii="Arial" w:hAnsi="Arial" w:cs="Arial"/>
          <w:sz w:val="22"/>
        </w:rPr>
      </w:pPr>
    </w:p>
    <w:p w14:paraId="1173C816" w14:textId="7EF951CA" w:rsidR="00DF0C46" w:rsidRPr="00DF0C46" w:rsidRDefault="00DF0C46" w:rsidP="00DF0C46">
      <w:pPr>
        <w:spacing w:line="360" w:lineRule="auto"/>
        <w:rPr>
          <w:rFonts w:ascii="Arial" w:hAnsi="Arial" w:cs="Arial"/>
          <w:sz w:val="22"/>
        </w:rPr>
      </w:pPr>
      <w:r w:rsidRPr="00DF0C46">
        <w:rPr>
          <w:rFonts w:ascii="Arial" w:hAnsi="Arial" w:cs="Arial"/>
          <w:sz w:val="22"/>
        </w:rPr>
        <w:t>National Institute on Minority Health and Health Disparities (2019). </w:t>
      </w:r>
      <w:r w:rsidRPr="00DF0C46">
        <w:rPr>
          <w:rFonts w:ascii="Arial" w:hAnsi="Arial" w:cs="Arial"/>
          <w:i/>
          <w:iCs/>
          <w:sz w:val="22"/>
        </w:rPr>
        <w:t>Dietary Patterns May Affect Asthma Risk and Lung Function | NIMHD</w:t>
      </w:r>
      <w:r w:rsidRPr="00DF0C46">
        <w:rPr>
          <w:rFonts w:ascii="Arial" w:hAnsi="Arial" w:cs="Arial"/>
          <w:sz w:val="22"/>
        </w:rPr>
        <w:t>. Nih.gov. Available at: https://www.nimhd.nih.gov/news-events/research-spotlight/dietary-patterns-may-affect-asthma-risk-and-lung-function</w:t>
      </w:r>
      <w:r w:rsidR="00FC7983">
        <w:rPr>
          <w:rFonts w:ascii="Arial" w:hAnsi="Arial" w:cs="Arial"/>
          <w:sz w:val="22"/>
        </w:rPr>
        <w:t>.</w:t>
      </w:r>
    </w:p>
    <w:p w14:paraId="18C6694F" w14:textId="77777777" w:rsidR="00FC7983" w:rsidRDefault="00FC7983" w:rsidP="00DF0C46">
      <w:pPr>
        <w:spacing w:line="360" w:lineRule="auto"/>
        <w:rPr>
          <w:rFonts w:ascii="Arial" w:hAnsi="Arial" w:cs="Arial"/>
          <w:sz w:val="22"/>
        </w:rPr>
      </w:pPr>
    </w:p>
    <w:p w14:paraId="21CFA30D" w14:textId="2B667D87" w:rsidR="00DF0C46" w:rsidRPr="00DF0C46" w:rsidRDefault="00DF0C46" w:rsidP="00DF0C46">
      <w:pPr>
        <w:spacing w:line="360" w:lineRule="auto"/>
        <w:rPr>
          <w:rFonts w:ascii="Arial" w:hAnsi="Arial" w:cs="Arial"/>
          <w:sz w:val="22"/>
        </w:rPr>
      </w:pPr>
      <w:r w:rsidRPr="00DF0C46">
        <w:rPr>
          <w:rFonts w:ascii="Arial" w:hAnsi="Arial" w:cs="Arial"/>
          <w:sz w:val="22"/>
        </w:rPr>
        <w:t>NICE (2018). </w:t>
      </w:r>
      <w:r w:rsidRPr="00DF0C46">
        <w:rPr>
          <w:rFonts w:ascii="Arial" w:hAnsi="Arial" w:cs="Arial"/>
          <w:i/>
          <w:iCs/>
          <w:sz w:val="22"/>
        </w:rPr>
        <w:t>Quality statement 2: Written personalised action plan | Asthma | Quality standards | NICE</w:t>
      </w:r>
      <w:r w:rsidRPr="00DF0C46">
        <w:rPr>
          <w:rFonts w:ascii="Arial" w:hAnsi="Arial" w:cs="Arial"/>
          <w:sz w:val="22"/>
        </w:rPr>
        <w:t>. www.nice.org.uk. Available at: https://www.nice.org.uk/guidance/qs25/chapter/Quality-statement-2-Written-personalised-action-plan.</w:t>
      </w:r>
    </w:p>
    <w:p w14:paraId="5BB06987" w14:textId="77777777" w:rsidR="00FC7983" w:rsidRDefault="00FC7983" w:rsidP="00DF0C46">
      <w:pPr>
        <w:spacing w:line="360" w:lineRule="auto"/>
        <w:rPr>
          <w:rFonts w:ascii="Arial" w:hAnsi="Arial" w:cs="Arial"/>
          <w:sz w:val="22"/>
        </w:rPr>
      </w:pPr>
    </w:p>
    <w:p w14:paraId="35AEDFE6" w14:textId="18509C46" w:rsidR="00DF0C46" w:rsidRPr="00DF0C46" w:rsidRDefault="00DF0C46" w:rsidP="00DF0C46">
      <w:pPr>
        <w:spacing w:line="360" w:lineRule="auto"/>
        <w:rPr>
          <w:rFonts w:ascii="Arial" w:hAnsi="Arial" w:cs="Arial"/>
          <w:sz w:val="22"/>
        </w:rPr>
      </w:pPr>
      <w:proofErr w:type="spellStart"/>
      <w:r w:rsidRPr="00DF0C46">
        <w:rPr>
          <w:rFonts w:ascii="Arial" w:hAnsi="Arial" w:cs="Arial"/>
          <w:sz w:val="22"/>
        </w:rPr>
        <w:t>Sendić</w:t>
      </w:r>
      <w:proofErr w:type="spellEnd"/>
      <w:r w:rsidRPr="00DF0C46">
        <w:rPr>
          <w:rFonts w:ascii="Arial" w:hAnsi="Arial" w:cs="Arial"/>
          <w:sz w:val="22"/>
        </w:rPr>
        <w:t>, G. (2023). </w:t>
      </w:r>
      <w:r w:rsidRPr="00DF0C46">
        <w:rPr>
          <w:rFonts w:ascii="Arial" w:hAnsi="Arial" w:cs="Arial"/>
          <w:i/>
          <w:iCs/>
          <w:sz w:val="22"/>
        </w:rPr>
        <w:t>Respiratory system</w:t>
      </w:r>
      <w:r w:rsidRPr="00DF0C46">
        <w:rPr>
          <w:rFonts w:ascii="Arial" w:hAnsi="Arial" w:cs="Arial"/>
          <w:sz w:val="22"/>
        </w:rPr>
        <w:t xml:space="preserve">. </w:t>
      </w:r>
      <w:proofErr w:type="spellStart"/>
      <w:r w:rsidRPr="00DF0C46">
        <w:rPr>
          <w:rFonts w:ascii="Arial" w:hAnsi="Arial" w:cs="Arial"/>
          <w:sz w:val="22"/>
        </w:rPr>
        <w:t>Kenhub</w:t>
      </w:r>
      <w:proofErr w:type="spellEnd"/>
      <w:r w:rsidRPr="00DF0C46">
        <w:rPr>
          <w:rFonts w:ascii="Arial" w:hAnsi="Arial" w:cs="Arial"/>
          <w:sz w:val="22"/>
        </w:rPr>
        <w:t>. Available at: https://www.kenhub.com/en/library/anatomy/the-respiratory-system.</w:t>
      </w:r>
    </w:p>
    <w:p w14:paraId="10D03A8C" w14:textId="3B343048" w:rsidR="00DF0C46" w:rsidRPr="00DF0C46" w:rsidRDefault="00DF0C46" w:rsidP="00DF0C46">
      <w:pPr>
        <w:spacing w:line="360" w:lineRule="auto"/>
        <w:rPr>
          <w:rFonts w:ascii="Arial" w:hAnsi="Arial" w:cs="Arial"/>
          <w:sz w:val="22"/>
        </w:rPr>
      </w:pPr>
      <w:r w:rsidRPr="00DF0C46">
        <w:rPr>
          <w:rFonts w:ascii="Arial" w:hAnsi="Arial" w:cs="Arial"/>
          <w:sz w:val="22"/>
        </w:rPr>
        <w:lastRenderedPageBreak/>
        <w:t>Vivaldi, G., Talaei, M., Pfeffer, P.E., Shaheen, S.O. and Martineau, A.R. (2025). COVID-19 severity and risk of SARS-CoV-2-associated asthma exacerbation by time since booster vaccination: a longitudinal analysis of data from the COVIDENCE UK study. </w:t>
      </w:r>
      <w:r w:rsidRPr="00DF0C46">
        <w:rPr>
          <w:rFonts w:ascii="Arial" w:hAnsi="Arial" w:cs="Arial"/>
          <w:i/>
          <w:iCs/>
          <w:sz w:val="22"/>
        </w:rPr>
        <w:t>BMJ Open Respiratory Research</w:t>
      </w:r>
      <w:r w:rsidRPr="00DF0C46">
        <w:rPr>
          <w:rFonts w:ascii="Arial" w:hAnsi="Arial" w:cs="Arial"/>
          <w:sz w:val="22"/>
        </w:rPr>
        <w:t xml:space="preserve">, 12(1), p.e003158. </w:t>
      </w:r>
      <w:proofErr w:type="spellStart"/>
      <w:r w:rsidRPr="00DF0C46">
        <w:rPr>
          <w:rFonts w:ascii="Arial" w:hAnsi="Arial" w:cs="Arial"/>
          <w:sz w:val="22"/>
        </w:rPr>
        <w:t>doi:https</w:t>
      </w:r>
      <w:proofErr w:type="spellEnd"/>
      <w:r w:rsidRPr="00DF0C46">
        <w:rPr>
          <w:rFonts w:ascii="Arial" w:hAnsi="Arial" w:cs="Arial"/>
          <w:sz w:val="22"/>
        </w:rPr>
        <w:t>://doi.org/10.1136/bmjresp-2025-003158.</w:t>
      </w:r>
    </w:p>
    <w:p w14:paraId="45F24B80" w14:textId="77777777" w:rsidR="00FC7983" w:rsidRDefault="00FC7983" w:rsidP="00DF0C46">
      <w:pPr>
        <w:spacing w:line="360" w:lineRule="auto"/>
        <w:rPr>
          <w:rFonts w:ascii="Arial" w:hAnsi="Arial" w:cs="Arial"/>
          <w:sz w:val="22"/>
        </w:rPr>
      </w:pPr>
    </w:p>
    <w:p w14:paraId="1F62C4FC" w14:textId="5C2D03A9" w:rsidR="00DF0C46" w:rsidRPr="00DF0C46" w:rsidRDefault="00DF0C46" w:rsidP="00DF0C46">
      <w:pPr>
        <w:spacing w:line="360" w:lineRule="auto"/>
        <w:rPr>
          <w:rFonts w:ascii="Arial" w:hAnsi="Arial" w:cs="Arial"/>
          <w:sz w:val="22"/>
        </w:rPr>
      </w:pPr>
      <w:r w:rsidRPr="00DF0C46">
        <w:rPr>
          <w:rFonts w:ascii="Arial" w:hAnsi="Arial" w:cs="Arial"/>
          <w:sz w:val="22"/>
        </w:rPr>
        <w:t>Yang, X., Che, W., Zhang, L., Zhang, H. and Chen, X. (2025). Chronic airway inflammatory diseases and e-cigarette use: a review of health risks and mechanisms. </w:t>
      </w:r>
      <w:r w:rsidRPr="00DF0C46">
        <w:rPr>
          <w:rFonts w:ascii="Arial" w:hAnsi="Arial" w:cs="Arial"/>
          <w:i/>
          <w:iCs/>
          <w:sz w:val="22"/>
        </w:rPr>
        <w:t>European journal of medical research</w:t>
      </w:r>
      <w:r w:rsidRPr="00DF0C46">
        <w:rPr>
          <w:rFonts w:ascii="Arial" w:hAnsi="Arial" w:cs="Arial"/>
          <w:sz w:val="22"/>
        </w:rPr>
        <w:t xml:space="preserve">, 30(1). </w:t>
      </w:r>
      <w:proofErr w:type="spellStart"/>
      <w:r w:rsidRPr="00DF0C46">
        <w:rPr>
          <w:rFonts w:ascii="Arial" w:hAnsi="Arial" w:cs="Arial"/>
          <w:sz w:val="22"/>
        </w:rPr>
        <w:t>doi:https</w:t>
      </w:r>
      <w:proofErr w:type="spellEnd"/>
      <w:r w:rsidRPr="00DF0C46">
        <w:rPr>
          <w:rFonts w:ascii="Arial" w:hAnsi="Arial" w:cs="Arial"/>
          <w:sz w:val="22"/>
        </w:rPr>
        <w:t>://doi.org/10.1186/s40001-025-02492-9.</w:t>
      </w:r>
    </w:p>
    <w:p w14:paraId="15D654F8" w14:textId="77777777" w:rsidR="001B7A40" w:rsidRPr="00C03A91" w:rsidRDefault="001B7A40" w:rsidP="00C03A91">
      <w:pPr>
        <w:spacing w:line="360" w:lineRule="auto"/>
        <w:rPr>
          <w:rFonts w:ascii="Arial" w:hAnsi="Arial" w:cs="Arial"/>
        </w:rPr>
      </w:pPr>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5CA181" w14:textId="77777777" w:rsidR="00747633" w:rsidRDefault="00747633" w:rsidP="00C03A91">
      <w:pPr>
        <w:spacing w:after="0" w:line="240" w:lineRule="auto"/>
      </w:pPr>
      <w:r>
        <w:separator/>
      </w:r>
    </w:p>
  </w:endnote>
  <w:endnote w:type="continuationSeparator" w:id="0">
    <w:p w14:paraId="0E8EFDB9" w14:textId="77777777" w:rsidR="00747633" w:rsidRDefault="00747633"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C5BE2A" w14:textId="77777777" w:rsidR="00747633" w:rsidRDefault="00747633" w:rsidP="00C03A91">
      <w:pPr>
        <w:spacing w:after="0" w:line="240" w:lineRule="auto"/>
      </w:pPr>
      <w:r>
        <w:separator/>
      </w:r>
    </w:p>
  </w:footnote>
  <w:footnote w:type="continuationSeparator" w:id="0">
    <w:p w14:paraId="4EDAD47B" w14:textId="77777777" w:rsidR="00747633" w:rsidRDefault="00747633"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027B3A"/>
    <w:multiLevelType w:val="multilevel"/>
    <w:tmpl w:val="53FA1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1878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5D02"/>
    <w:rsid w:val="000312B3"/>
    <w:rsid w:val="00033D17"/>
    <w:rsid w:val="00041D2C"/>
    <w:rsid w:val="0004243A"/>
    <w:rsid w:val="00070C54"/>
    <w:rsid w:val="00076AC0"/>
    <w:rsid w:val="00097946"/>
    <w:rsid w:val="000C1DBA"/>
    <w:rsid w:val="000C4EDA"/>
    <w:rsid w:val="000D00F9"/>
    <w:rsid w:val="000D44FB"/>
    <w:rsid w:val="000E12CB"/>
    <w:rsid w:val="000F2598"/>
    <w:rsid w:val="00105BD7"/>
    <w:rsid w:val="00157E3D"/>
    <w:rsid w:val="0018595A"/>
    <w:rsid w:val="0019773D"/>
    <w:rsid w:val="001A2C6C"/>
    <w:rsid w:val="001A407F"/>
    <w:rsid w:val="001A5C68"/>
    <w:rsid w:val="001B4B39"/>
    <w:rsid w:val="001B7A40"/>
    <w:rsid w:val="001E149E"/>
    <w:rsid w:val="001E55D9"/>
    <w:rsid w:val="001F3A67"/>
    <w:rsid w:val="001F3A90"/>
    <w:rsid w:val="001F6DDB"/>
    <w:rsid w:val="00216C85"/>
    <w:rsid w:val="00233FFD"/>
    <w:rsid w:val="002651B8"/>
    <w:rsid w:val="00273EDD"/>
    <w:rsid w:val="002A491B"/>
    <w:rsid w:val="002A77C2"/>
    <w:rsid w:val="002C3965"/>
    <w:rsid w:val="002D5EDB"/>
    <w:rsid w:val="002F377E"/>
    <w:rsid w:val="002F5537"/>
    <w:rsid w:val="003025E9"/>
    <w:rsid w:val="00321C4C"/>
    <w:rsid w:val="00324871"/>
    <w:rsid w:val="00342104"/>
    <w:rsid w:val="00344B94"/>
    <w:rsid w:val="00366064"/>
    <w:rsid w:val="00370282"/>
    <w:rsid w:val="0038000C"/>
    <w:rsid w:val="00384D74"/>
    <w:rsid w:val="003934FD"/>
    <w:rsid w:val="003F5008"/>
    <w:rsid w:val="003F66BC"/>
    <w:rsid w:val="004037A6"/>
    <w:rsid w:val="004154CB"/>
    <w:rsid w:val="00415B36"/>
    <w:rsid w:val="00423EBB"/>
    <w:rsid w:val="00425397"/>
    <w:rsid w:val="00433D6E"/>
    <w:rsid w:val="004523D4"/>
    <w:rsid w:val="00457051"/>
    <w:rsid w:val="004577F7"/>
    <w:rsid w:val="004732FC"/>
    <w:rsid w:val="00473650"/>
    <w:rsid w:val="00476A7D"/>
    <w:rsid w:val="00481695"/>
    <w:rsid w:val="004A048B"/>
    <w:rsid w:val="004A5E49"/>
    <w:rsid w:val="004D2758"/>
    <w:rsid w:val="004D58C4"/>
    <w:rsid w:val="004F047D"/>
    <w:rsid w:val="00500CA6"/>
    <w:rsid w:val="00504545"/>
    <w:rsid w:val="0051741F"/>
    <w:rsid w:val="00517B47"/>
    <w:rsid w:val="00545CDA"/>
    <w:rsid w:val="005557C7"/>
    <w:rsid w:val="0059079B"/>
    <w:rsid w:val="005A2FF6"/>
    <w:rsid w:val="005A498D"/>
    <w:rsid w:val="005C2E90"/>
    <w:rsid w:val="00620F53"/>
    <w:rsid w:val="00621793"/>
    <w:rsid w:val="006505B7"/>
    <w:rsid w:val="00662896"/>
    <w:rsid w:val="006756E9"/>
    <w:rsid w:val="006946D8"/>
    <w:rsid w:val="006C0A54"/>
    <w:rsid w:val="006C7B60"/>
    <w:rsid w:val="006D4748"/>
    <w:rsid w:val="0070174A"/>
    <w:rsid w:val="007153A3"/>
    <w:rsid w:val="00747633"/>
    <w:rsid w:val="0075101A"/>
    <w:rsid w:val="00777C29"/>
    <w:rsid w:val="007973A3"/>
    <w:rsid w:val="007B1DC7"/>
    <w:rsid w:val="007B3F8E"/>
    <w:rsid w:val="007C1049"/>
    <w:rsid w:val="007C3D53"/>
    <w:rsid w:val="007D0DC1"/>
    <w:rsid w:val="007D2FD3"/>
    <w:rsid w:val="007E12D5"/>
    <w:rsid w:val="007E2E42"/>
    <w:rsid w:val="007E6D82"/>
    <w:rsid w:val="007E7745"/>
    <w:rsid w:val="008026AF"/>
    <w:rsid w:val="0080414C"/>
    <w:rsid w:val="00816F09"/>
    <w:rsid w:val="008353D4"/>
    <w:rsid w:val="008359BF"/>
    <w:rsid w:val="0083631B"/>
    <w:rsid w:val="00852DCF"/>
    <w:rsid w:val="00853D54"/>
    <w:rsid w:val="00856A74"/>
    <w:rsid w:val="00883857"/>
    <w:rsid w:val="008A4121"/>
    <w:rsid w:val="008B4B63"/>
    <w:rsid w:val="008E7CBC"/>
    <w:rsid w:val="00901092"/>
    <w:rsid w:val="00921FCC"/>
    <w:rsid w:val="00936A92"/>
    <w:rsid w:val="00943A22"/>
    <w:rsid w:val="00946E7A"/>
    <w:rsid w:val="00952005"/>
    <w:rsid w:val="00953429"/>
    <w:rsid w:val="00962C0C"/>
    <w:rsid w:val="00976C51"/>
    <w:rsid w:val="009862A8"/>
    <w:rsid w:val="009B5ED1"/>
    <w:rsid w:val="009C28CC"/>
    <w:rsid w:val="009C4956"/>
    <w:rsid w:val="009D1D1E"/>
    <w:rsid w:val="009E2192"/>
    <w:rsid w:val="00A035FD"/>
    <w:rsid w:val="00A27A99"/>
    <w:rsid w:val="00A27D54"/>
    <w:rsid w:val="00A449B2"/>
    <w:rsid w:val="00A544B1"/>
    <w:rsid w:val="00A66840"/>
    <w:rsid w:val="00AA6AE7"/>
    <w:rsid w:val="00AA6DC1"/>
    <w:rsid w:val="00AB61C2"/>
    <w:rsid w:val="00AD0BAF"/>
    <w:rsid w:val="00AD0F1B"/>
    <w:rsid w:val="00AD366C"/>
    <w:rsid w:val="00AD5E22"/>
    <w:rsid w:val="00AE64F6"/>
    <w:rsid w:val="00AF6310"/>
    <w:rsid w:val="00B00453"/>
    <w:rsid w:val="00B04A84"/>
    <w:rsid w:val="00B05CFD"/>
    <w:rsid w:val="00B65EDD"/>
    <w:rsid w:val="00B9678F"/>
    <w:rsid w:val="00B97069"/>
    <w:rsid w:val="00BD5E2D"/>
    <w:rsid w:val="00BE3145"/>
    <w:rsid w:val="00BF011D"/>
    <w:rsid w:val="00BF0853"/>
    <w:rsid w:val="00BF3E38"/>
    <w:rsid w:val="00C03A91"/>
    <w:rsid w:val="00C052E3"/>
    <w:rsid w:val="00C11DF4"/>
    <w:rsid w:val="00C25AB5"/>
    <w:rsid w:val="00C44506"/>
    <w:rsid w:val="00C51D74"/>
    <w:rsid w:val="00C54929"/>
    <w:rsid w:val="00C81799"/>
    <w:rsid w:val="00C92655"/>
    <w:rsid w:val="00C92FCD"/>
    <w:rsid w:val="00C947DA"/>
    <w:rsid w:val="00CB0175"/>
    <w:rsid w:val="00CB5313"/>
    <w:rsid w:val="00CD2863"/>
    <w:rsid w:val="00CD30C7"/>
    <w:rsid w:val="00CD3DD9"/>
    <w:rsid w:val="00CE7A90"/>
    <w:rsid w:val="00D14D74"/>
    <w:rsid w:val="00D73FB0"/>
    <w:rsid w:val="00DB157B"/>
    <w:rsid w:val="00DF0C46"/>
    <w:rsid w:val="00DF3968"/>
    <w:rsid w:val="00DF6638"/>
    <w:rsid w:val="00E04DB7"/>
    <w:rsid w:val="00E92662"/>
    <w:rsid w:val="00EA4BA3"/>
    <w:rsid w:val="00EB12BC"/>
    <w:rsid w:val="00EB24AF"/>
    <w:rsid w:val="00EB63A9"/>
    <w:rsid w:val="00EC6D21"/>
    <w:rsid w:val="00ED7386"/>
    <w:rsid w:val="00EF0794"/>
    <w:rsid w:val="00EF2457"/>
    <w:rsid w:val="00F024CE"/>
    <w:rsid w:val="00F137E3"/>
    <w:rsid w:val="00F13908"/>
    <w:rsid w:val="00F21071"/>
    <w:rsid w:val="00F30D1F"/>
    <w:rsid w:val="00F42173"/>
    <w:rsid w:val="00F463F7"/>
    <w:rsid w:val="00F75C16"/>
    <w:rsid w:val="00F80E88"/>
    <w:rsid w:val="00FA537A"/>
    <w:rsid w:val="00FB387A"/>
    <w:rsid w:val="00FB5B65"/>
    <w:rsid w:val="00FC7983"/>
    <w:rsid w:val="00FC7985"/>
    <w:rsid w:val="00FD664E"/>
    <w:rsid w:val="00FE1801"/>
    <w:rsid w:val="00FF6403"/>
    <w:rsid w:val="56F7758A"/>
    <w:rsid w:val="7BFAF71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E12D5"/>
    <w:pPr>
      <w:keepNext/>
      <w:keepLines/>
      <w:spacing w:before="240" w:after="0" w:line="360" w:lineRule="auto"/>
      <w:outlineLvl w:val="0"/>
    </w:pPr>
    <w:rPr>
      <w:rFonts w:ascii="Arial" w:eastAsiaTheme="majorEastAsia" w:hAnsi="Arial" w:cs="Arial"/>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BF011D"/>
    <w:pPr>
      <w:spacing w:before="100" w:beforeAutospacing="1" w:after="100" w:afterAutospacing="1" w:line="240" w:lineRule="auto"/>
      <w:outlineLvl w:val="2"/>
    </w:pPr>
    <w:rPr>
      <w:rFonts w:ascii="Arial" w:eastAsia="Times New Roman" w:hAnsi="Arial" w:cs="Times New Roman"/>
      <w:b/>
      <w:bCs/>
      <w:color w:val="0070C0"/>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2D5"/>
    <w:rPr>
      <w:rFonts w:ascii="Arial" w:eastAsiaTheme="majorEastAsia" w:hAnsi="Arial" w:cs="Arial"/>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BF011D"/>
    <w:rPr>
      <w:rFonts w:ascii="Arial" w:eastAsia="Times New Roman" w:hAnsi="Arial" w:cs="Times New Roman"/>
      <w:b/>
      <w:bCs/>
      <w:color w:val="0070C0"/>
      <w:szCs w:val="27"/>
      <w:lang w:eastAsia="en-GB"/>
    </w:rPr>
  </w:style>
  <w:style w:type="table" w:styleId="TableGrid">
    <w:name w:val="Table Grid"/>
    <w:basedOn w:val="TableNormal"/>
    <w:uiPriority w:val="39"/>
    <w:rsid w:val="007E7745"/>
    <w:pPr>
      <w:spacing w:after="0" w:line="240" w:lineRule="auto"/>
    </w:pPr>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TOCHeading">
    <w:name w:val="TOC Heading"/>
    <w:basedOn w:val="Heading1"/>
    <w:next w:val="Normal"/>
    <w:uiPriority w:val="39"/>
    <w:unhideWhenUsed/>
    <w:qFormat/>
    <w:rsid w:val="00936A92"/>
    <w:pPr>
      <w:spacing w:line="259" w:lineRule="auto"/>
      <w:outlineLvl w:val="9"/>
    </w:pPr>
    <w:rPr>
      <w:rFonts w:asciiTheme="majorHAnsi" w:hAnsiTheme="majorHAnsi" w:cstheme="majorBidi"/>
      <w:b w:val="0"/>
      <w:color w:val="2F5496" w:themeColor="accent1" w:themeShade="BF"/>
      <w:lang w:eastAsia="en-GB"/>
    </w:rPr>
  </w:style>
  <w:style w:type="paragraph" w:styleId="TOC1">
    <w:name w:val="toc 1"/>
    <w:basedOn w:val="Normal"/>
    <w:next w:val="Normal"/>
    <w:autoRedefine/>
    <w:uiPriority w:val="39"/>
    <w:unhideWhenUsed/>
    <w:rsid w:val="00936A92"/>
    <w:pPr>
      <w:spacing w:after="100"/>
    </w:pPr>
  </w:style>
  <w:style w:type="paragraph" w:styleId="TOC2">
    <w:name w:val="toc 2"/>
    <w:basedOn w:val="Normal"/>
    <w:next w:val="Normal"/>
    <w:autoRedefine/>
    <w:uiPriority w:val="39"/>
    <w:unhideWhenUsed/>
    <w:rsid w:val="00936A92"/>
    <w:pPr>
      <w:spacing w:after="100"/>
      <w:ind w:left="240"/>
    </w:pPr>
  </w:style>
  <w:style w:type="paragraph" w:styleId="TOC3">
    <w:name w:val="toc 3"/>
    <w:basedOn w:val="Normal"/>
    <w:next w:val="Normal"/>
    <w:autoRedefine/>
    <w:uiPriority w:val="39"/>
    <w:unhideWhenUsed/>
    <w:rsid w:val="00936A9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126224">
      <w:bodyDiv w:val="1"/>
      <w:marLeft w:val="0"/>
      <w:marRight w:val="0"/>
      <w:marTop w:val="0"/>
      <w:marBottom w:val="0"/>
      <w:divBdr>
        <w:top w:val="none" w:sz="0" w:space="0" w:color="auto"/>
        <w:left w:val="none" w:sz="0" w:space="0" w:color="auto"/>
        <w:bottom w:val="none" w:sz="0" w:space="0" w:color="auto"/>
        <w:right w:val="none" w:sz="0" w:space="0" w:color="auto"/>
      </w:divBdr>
    </w:div>
    <w:div w:id="53817090">
      <w:bodyDiv w:val="1"/>
      <w:marLeft w:val="0"/>
      <w:marRight w:val="0"/>
      <w:marTop w:val="0"/>
      <w:marBottom w:val="0"/>
      <w:divBdr>
        <w:top w:val="none" w:sz="0" w:space="0" w:color="auto"/>
        <w:left w:val="none" w:sz="0" w:space="0" w:color="auto"/>
        <w:bottom w:val="none" w:sz="0" w:space="0" w:color="auto"/>
        <w:right w:val="none" w:sz="0" w:space="0" w:color="auto"/>
      </w:divBdr>
    </w:div>
    <w:div w:id="327640293">
      <w:bodyDiv w:val="1"/>
      <w:marLeft w:val="0"/>
      <w:marRight w:val="0"/>
      <w:marTop w:val="0"/>
      <w:marBottom w:val="0"/>
      <w:divBdr>
        <w:top w:val="none" w:sz="0" w:space="0" w:color="auto"/>
        <w:left w:val="none" w:sz="0" w:space="0" w:color="auto"/>
        <w:bottom w:val="none" w:sz="0" w:space="0" w:color="auto"/>
        <w:right w:val="none" w:sz="0" w:space="0" w:color="auto"/>
      </w:divBdr>
    </w:div>
    <w:div w:id="332803110">
      <w:bodyDiv w:val="1"/>
      <w:marLeft w:val="0"/>
      <w:marRight w:val="0"/>
      <w:marTop w:val="0"/>
      <w:marBottom w:val="0"/>
      <w:divBdr>
        <w:top w:val="none" w:sz="0" w:space="0" w:color="auto"/>
        <w:left w:val="none" w:sz="0" w:space="0" w:color="auto"/>
        <w:bottom w:val="none" w:sz="0" w:space="0" w:color="auto"/>
        <w:right w:val="none" w:sz="0" w:space="0" w:color="auto"/>
      </w:divBdr>
    </w:div>
    <w:div w:id="579482614">
      <w:bodyDiv w:val="1"/>
      <w:marLeft w:val="0"/>
      <w:marRight w:val="0"/>
      <w:marTop w:val="0"/>
      <w:marBottom w:val="0"/>
      <w:divBdr>
        <w:top w:val="none" w:sz="0" w:space="0" w:color="auto"/>
        <w:left w:val="none" w:sz="0" w:space="0" w:color="auto"/>
        <w:bottom w:val="none" w:sz="0" w:space="0" w:color="auto"/>
        <w:right w:val="none" w:sz="0" w:space="0" w:color="auto"/>
      </w:divBdr>
    </w:div>
    <w:div w:id="769156826">
      <w:bodyDiv w:val="1"/>
      <w:marLeft w:val="0"/>
      <w:marRight w:val="0"/>
      <w:marTop w:val="0"/>
      <w:marBottom w:val="0"/>
      <w:divBdr>
        <w:top w:val="none" w:sz="0" w:space="0" w:color="auto"/>
        <w:left w:val="none" w:sz="0" w:space="0" w:color="auto"/>
        <w:bottom w:val="none" w:sz="0" w:space="0" w:color="auto"/>
        <w:right w:val="none" w:sz="0" w:space="0" w:color="auto"/>
      </w:divBdr>
    </w:div>
    <w:div w:id="1041902915">
      <w:bodyDiv w:val="1"/>
      <w:marLeft w:val="0"/>
      <w:marRight w:val="0"/>
      <w:marTop w:val="0"/>
      <w:marBottom w:val="0"/>
      <w:divBdr>
        <w:top w:val="none" w:sz="0" w:space="0" w:color="auto"/>
        <w:left w:val="none" w:sz="0" w:space="0" w:color="auto"/>
        <w:bottom w:val="none" w:sz="0" w:space="0" w:color="auto"/>
        <w:right w:val="none" w:sz="0" w:space="0" w:color="auto"/>
      </w:divBdr>
    </w:div>
    <w:div w:id="1270358092">
      <w:bodyDiv w:val="1"/>
      <w:marLeft w:val="0"/>
      <w:marRight w:val="0"/>
      <w:marTop w:val="0"/>
      <w:marBottom w:val="0"/>
      <w:divBdr>
        <w:top w:val="none" w:sz="0" w:space="0" w:color="auto"/>
        <w:left w:val="none" w:sz="0" w:space="0" w:color="auto"/>
        <w:bottom w:val="none" w:sz="0" w:space="0" w:color="auto"/>
        <w:right w:val="none" w:sz="0" w:space="0" w:color="auto"/>
      </w:divBdr>
      <w:divsChild>
        <w:div w:id="1796635819">
          <w:marLeft w:val="0"/>
          <w:marRight w:val="0"/>
          <w:marTop w:val="0"/>
          <w:marBottom w:val="0"/>
          <w:divBdr>
            <w:top w:val="none" w:sz="0" w:space="0" w:color="auto"/>
            <w:left w:val="none" w:sz="0" w:space="0" w:color="auto"/>
            <w:bottom w:val="none" w:sz="0" w:space="0" w:color="auto"/>
            <w:right w:val="none" w:sz="0" w:space="0" w:color="auto"/>
          </w:divBdr>
          <w:divsChild>
            <w:div w:id="1223367648">
              <w:marLeft w:val="0"/>
              <w:marRight w:val="0"/>
              <w:marTop w:val="0"/>
              <w:marBottom w:val="0"/>
              <w:divBdr>
                <w:top w:val="none" w:sz="0" w:space="0" w:color="auto"/>
                <w:left w:val="none" w:sz="0" w:space="0" w:color="auto"/>
                <w:bottom w:val="none" w:sz="0" w:space="0" w:color="auto"/>
                <w:right w:val="none" w:sz="0" w:space="0" w:color="auto"/>
              </w:divBdr>
              <w:divsChild>
                <w:div w:id="1600679919">
                  <w:marLeft w:val="0"/>
                  <w:marRight w:val="0"/>
                  <w:marTop w:val="0"/>
                  <w:marBottom w:val="0"/>
                  <w:divBdr>
                    <w:top w:val="none" w:sz="0" w:space="0" w:color="auto"/>
                    <w:left w:val="none" w:sz="0" w:space="0" w:color="auto"/>
                    <w:bottom w:val="none" w:sz="0" w:space="0" w:color="auto"/>
                    <w:right w:val="none" w:sz="0" w:space="0" w:color="auto"/>
                  </w:divBdr>
                  <w:divsChild>
                    <w:div w:id="1087460290">
                      <w:marLeft w:val="0"/>
                      <w:marRight w:val="0"/>
                      <w:marTop w:val="0"/>
                      <w:marBottom w:val="0"/>
                      <w:divBdr>
                        <w:top w:val="none" w:sz="0" w:space="0" w:color="auto"/>
                        <w:left w:val="none" w:sz="0" w:space="0" w:color="auto"/>
                        <w:bottom w:val="none" w:sz="0" w:space="0" w:color="auto"/>
                        <w:right w:val="none" w:sz="0" w:space="0" w:color="auto"/>
                      </w:divBdr>
                      <w:divsChild>
                        <w:div w:id="147675671">
                          <w:marLeft w:val="0"/>
                          <w:marRight w:val="0"/>
                          <w:marTop w:val="0"/>
                          <w:marBottom w:val="0"/>
                          <w:divBdr>
                            <w:top w:val="none" w:sz="0" w:space="0" w:color="auto"/>
                            <w:left w:val="none" w:sz="0" w:space="0" w:color="auto"/>
                            <w:bottom w:val="none" w:sz="0" w:space="0" w:color="auto"/>
                            <w:right w:val="none" w:sz="0" w:space="0" w:color="auto"/>
                          </w:divBdr>
                          <w:divsChild>
                            <w:div w:id="148670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3311119">
      <w:bodyDiv w:val="1"/>
      <w:marLeft w:val="0"/>
      <w:marRight w:val="0"/>
      <w:marTop w:val="0"/>
      <w:marBottom w:val="0"/>
      <w:divBdr>
        <w:top w:val="none" w:sz="0" w:space="0" w:color="auto"/>
        <w:left w:val="none" w:sz="0" w:space="0" w:color="auto"/>
        <w:bottom w:val="none" w:sz="0" w:space="0" w:color="auto"/>
        <w:right w:val="none" w:sz="0" w:space="0" w:color="auto"/>
      </w:divBdr>
    </w:div>
    <w:div w:id="1426149171">
      <w:bodyDiv w:val="1"/>
      <w:marLeft w:val="0"/>
      <w:marRight w:val="0"/>
      <w:marTop w:val="0"/>
      <w:marBottom w:val="0"/>
      <w:divBdr>
        <w:top w:val="none" w:sz="0" w:space="0" w:color="auto"/>
        <w:left w:val="none" w:sz="0" w:space="0" w:color="auto"/>
        <w:bottom w:val="none" w:sz="0" w:space="0" w:color="auto"/>
        <w:right w:val="none" w:sz="0" w:space="0" w:color="auto"/>
      </w:divBdr>
    </w:div>
    <w:div w:id="1473254083">
      <w:bodyDiv w:val="1"/>
      <w:marLeft w:val="0"/>
      <w:marRight w:val="0"/>
      <w:marTop w:val="0"/>
      <w:marBottom w:val="0"/>
      <w:divBdr>
        <w:top w:val="none" w:sz="0" w:space="0" w:color="auto"/>
        <w:left w:val="none" w:sz="0" w:space="0" w:color="auto"/>
        <w:bottom w:val="none" w:sz="0" w:space="0" w:color="auto"/>
        <w:right w:val="none" w:sz="0" w:space="0" w:color="auto"/>
      </w:divBdr>
    </w:div>
    <w:div w:id="1561209950">
      <w:bodyDiv w:val="1"/>
      <w:marLeft w:val="0"/>
      <w:marRight w:val="0"/>
      <w:marTop w:val="0"/>
      <w:marBottom w:val="0"/>
      <w:divBdr>
        <w:top w:val="none" w:sz="0" w:space="0" w:color="auto"/>
        <w:left w:val="none" w:sz="0" w:space="0" w:color="auto"/>
        <w:bottom w:val="none" w:sz="0" w:space="0" w:color="auto"/>
        <w:right w:val="none" w:sz="0" w:space="0" w:color="auto"/>
      </w:divBdr>
    </w:div>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 w:id="1588884613">
      <w:bodyDiv w:val="1"/>
      <w:marLeft w:val="0"/>
      <w:marRight w:val="0"/>
      <w:marTop w:val="0"/>
      <w:marBottom w:val="0"/>
      <w:divBdr>
        <w:top w:val="none" w:sz="0" w:space="0" w:color="auto"/>
        <w:left w:val="none" w:sz="0" w:space="0" w:color="auto"/>
        <w:bottom w:val="none" w:sz="0" w:space="0" w:color="auto"/>
        <w:right w:val="none" w:sz="0" w:space="0" w:color="auto"/>
      </w:divBdr>
    </w:div>
    <w:div w:id="1871336594">
      <w:bodyDiv w:val="1"/>
      <w:marLeft w:val="0"/>
      <w:marRight w:val="0"/>
      <w:marTop w:val="0"/>
      <w:marBottom w:val="0"/>
      <w:divBdr>
        <w:top w:val="none" w:sz="0" w:space="0" w:color="auto"/>
        <w:left w:val="none" w:sz="0" w:space="0" w:color="auto"/>
        <w:bottom w:val="none" w:sz="0" w:space="0" w:color="auto"/>
        <w:right w:val="none" w:sz="0" w:space="0" w:color="auto"/>
      </w:divBdr>
    </w:div>
    <w:div w:id="1995720469">
      <w:bodyDiv w:val="1"/>
      <w:marLeft w:val="0"/>
      <w:marRight w:val="0"/>
      <w:marTop w:val="0"/>
      <w:marBottom w:val="0"/>
      <w:divBdr>
        <w:top w:val="none" w:sz="0" w:space="0" w:color="auto"/>
        <w:left w:val="none" w:sz="0" w:space="0" w:color="auto"/>
        <w:bottom w:val="none" w:sz="0" w:space="0" w:color="auto"/>
        <w:right w:val="none" w:sz="0" w:space="0" w:color="auto"/>
      </w:divBdr>
      <w:divsChild>
        <w:div w:id="664935382">
          <w:marLeft w:val="0"/>
          <w:marRight w:val="0"/>
          <w:marTop w:val="0"/>
          <w:marBottom w:val="0"/>
          <w:divBdr>
            <w:top w:val="none" w:sz="0" w:space="0" w:color="auto"/>
            <w:left w:val="none" w:sz="0" w:space="0" w:color="auto"/>
            <w:bottom w:val="none" w:sz="0" w:space="0" w:color="auto"/>
            <w:right w:val="none" w:sz="0" w:space="0" w:color="auto"/>
          </w:divBdr>
          <w:divsChild>
            <w:div w:id="747456455">
              <w:marLeft w:val="0"/>
              <w:marRight w:val="0"/>
              <w:marTop w:val="0"/>
              <w:marBottom w:val="0"/>
              <w:divBdr>
                <w:top w:val="none" w:sz="0" w:space="0" w:color="auto"/>
                <w:left w:val="none" w:sz="0" w:space="0" w:color="auto"/>
                <w:bottom w:val="none" w:sz="0" w:space="0" w:color="auto"/>
                <w:right w:val="none" w:sz="0" w:space="0" w:color="auto"/>
              </w:divBdr>
              <w:divsChild>
                <w:div w:id="1434672122">
                  <w:marLeft w:val="0"/>
                  <w:marRight w:val="0"/>
                  <w:marTop w:val="0"/>
                  <w:marBottom w:val="0"/>
                  <w:divBdr>
                    <w:top w:val="none" w:sz="0" w:space="0" w:color="auto"/>
                    <w:left w:val="none" w:sz="0" w:space="0" w:color="auto"/>
                    <w:bottom w:val="none" w:sz="0" w:space="0" w:color="auto"/>
                    <w:right w:val="none" w:sz="0" w:space="0" w:color="auto"/>
                  </w:divBdr>
                  <w:divsChild>
                    <w:div w:id="894119618">
                      <w:marLeft w:val="0"/>
                      <w:marRight w:val="0"/>
                      <w:marTop w:val="0"/>
                      <w:marBottom w:val="0"/>
                      <w:divBdr>
                        <w:top w:val="none" w:sz="0" w:space="0" w:color="auto"/>
                        <w:left w:val="none" w:sz="0" w:space="0" w:color="auto"/>
                        <w:bottom w:val="none" w:sz="0" w:space="0" w:color="auto"/>
                        <w:right w:val="none" w:sz="0" w:space="0" w:color="auto"/>
                      </w:divBdr>
                      <w:divsChild>
                        <w:div w:id="1104112539">
                          <w:marLeft w:val="0"/>
                          <w:marRight w:val="0"/>
                          <w:marTop w:val="0"/>
                          <w:marBottom w:val="0"/>
                          <w:divBdr>
                            <w:top w:val="none" w:sz="0" w:space="0" w:color="auto"/>
                            <w:left w:val="none" w:sz="0" w:space="0" w:color="auto"/>
                            <w:bottom w:val="none" w:sz="0" w:space="0" w:color="auto"/>
                            <w:right w:val="none" w:sz="0" w:space="0" w:color="auto"/>
                          </w:divBdr>
                          <w:divsChild>
                            <w:div w:id="9891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6805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9f9ac61ab560212d751629e9f5a287d8">
  <xsd:schema xmlns:xsd="http://www.w3.org/2001/XMLSchema" xmlns:xs="http://www.w3.org/2001/XMLSchema" xmlns:p="http://schemas.microsoft.com/office/2006/metadata/properties" xmlns:ns3="9c9529bf-c7ef-4b08-96bb-bac4f53910d7" targetNamespace="http://schemas.microsoft.com/office/2006/metadata/properties" ma:root="true" ma:fieldsID="591e59ea7dac180e9c7ac55b4e511794"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Props1.xml><?xml version="1.0" encoding="utf-8"?>
<ds:datastoreItem xmlns:ds="http://schemas.openxmlformats.org/officeDocument/2006/customXml" ds:itemID="{1C59093C-58EF-4CDB-A084-C3944D6FC081}">
  <ds:schemaRefs>
    <ds:schemaRef ds:uri="http://schemas.openxmlformats.org/officeDocument/2006/bibliography"/>
  </ds:schemaRefs>
</ds:datastoreItem>
</file>

<file path=customXml/itemProps2.xml><?xml version="1.0" encoding="utf-8"?>
<ds:datastoreItem xmlns:ds="http://schemas.openxmlformats.org/officeDocument/2006/customXml" ds:itemID="{910C6E10-B739-442E-A9E2-4771C1CD9E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8B6C72C-2202-4459-B8F3-642E7E3548D5}">
  <ds:schemaRefs>
    <ds:schemaRef ds:uri="http://schemas.microsoft.com/sharepoint/v3/contenttype/forms"/>
  </ds:schemaRefs>
</ds:datastoreItem>
</file>

<file path=customXml/itemProps4.xml><?xml version="1.0" encoding="utf-8"?>
<ds:datastoreItem xmlns:ds="http://schemas.openxmlformats.org/officeDocument/2006/customXml" ds:itemID="{AF0A7728-E478-4E69-8D8C-703E6323C3D1}">
  <ds:schemaRefs>
    <ds:schemaRef ds:uri="http://schemas.microsoft.com/office/2006/metadata/properties"/>
    <ds:schemaRef ds:uri="http://schemas.openxmlformats.org/package/2006/metadata/core-properties"/>
    <ds:schemaRef ds:uri="http://purl.org/dc/terms/"/>
    <ds:schemaRef ds:uri="9c9529bf-c7ef-4b08-96bb-bac4f53910d7"/>
    <ds:schemaRef ds:uri="http://purl.org/dc/dcmitype/"/>
    <ds:schemaRef ds:uri="http://www.w3.org/XML/1998/namespace"/>
    <ds:schemaRef ds:uri="http://schemas.microsoft.com/office/2006/documentManagement/types"/>
    <ds:schemaRef ds:uri="http://purl.org/dc/elements/1.1/"/>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3427</Words>
  <Characters>19535</Characters>
  <Application>Microsoft Office Word</Application>
  <DocSecurity>0</DocSecurity>
  <Lines>162</Lines>
  <Paragraphs>45</Paragraphs>
  <ScaleCrop>false</ScaleCrop>
  <Company/>
  <LinksUpToDate>false</LinksUpToDate>
  <CharactersWithSpaces>22917</CharactersWithSpaces>
  <SharedDoc>false</SharedDoc>
  <HLinks>
    <vt:vector size="102" baseType="variant">
      <vt:variant>
        <vt:i4>1572915</vt:i4>
      </vt:variant>
      <vt:variant>
        <vt:i4>98</vt:i4>
      </vt:variant>
      <vt:variant>
        <vt:i4>0</vt:i4>
      </vt:variant>
      <vt:variant>
        <vt:i4>5</vt:i4>
      </vt:variant>
      <vt:variant>
        <vt:lpwstr/>
      </vt:variant>
      <vt:variant>
        <vt:lpwstr>_Toc205539736</vt:lpwstr>
      </vt:variant>
      <vt:variant>
        <vt:i4>1572915</vt:i4>
      </vt:variant>
      <vt:variant>
        <vt:i4>92</vt:i4>
      </vt:variant>
      <vt:variant>
        <vt:i4>0</vt:i4>
      </vt:variant>
      <vt:variant>
        <vt:i4>5</vt:i4>
      </vt:variant>
      <vt:variant>
        <vt:lpwstr/>
      </vt:variant>
      <vt:variant>
        <vt:lpwstr>_Toc205539735</vt:lpwstr>
      </vt:variant>
      <vt:variant>
        <vt:i4>1572915</vt:i4>
      </vt:variant>
      <vt:variant>
        <vt:i4>86</vt:i4>
      </vt:variant>
      <vt:variant>
        <vt:i4>0</vt:i4>
      </vt:variant>
      <vt:variant>
        <vt:i4>5</vt:i4>
      </vt:variant>
      <vt:variant>
        <vt:lpwstr/>
      </vt:variant>
      <vt:variant>
        <vt:lpwstr>_Toc205539734</vt:lpwstr>
      </vt:variant>
      <vt:variant>
        <vt:i4>1572915</vt:i4>
      </vt:variant>
      <vt:variant>
        <vt:i4>80</vt:i4>
      </vt:variant>
      <vt:variant>
        <vt:i4>0</vt:i4>
      </vt:variant>
      <vt:variant>
        <vt:i4>5</vt:i4>
      </vt:variant>
      <vt:variant>
        <vt:lpwstr/>
      </vt:variant>
      <vt:variant>
        <vt:lpwstr>_Toc205539733</vt:lpwstr>
      </vt:variant>
      <vt:variant>
        <vt:i4>1572915</vt:i4>
      </vt:variant>
      <vt:variant>
        <vt:i4>74</vt:i4>
      </vt:variant>
      <vt:variant>
        <vt:i4>0</vt:i4>
      </vt:variant>
      <vt:variant>
        <vt:i4>5</vt:i4>
      </vt:variant>
      <vt:variant>
        <vt:lpwstr/>
      </vt:variant>
      <vt:variant>
        <vt:lpwstr>_Toc205539732</vt:lpwstr>
      </vt:variant>
      <vt:variant>
        <vt:i4>1572915</vt:i4>
      </vt:variant>
      <vt:variant>
        <vt:i4>68</vt:i4>
      </vt:variant>
      <vt:variant>
        <vt:i4>0</vt:i4>
      </vt:variant>
      <vt:variant>
        <vt:i4>5</vt:i4>
      </vt:variant>
      <vt:variant>
        <vt:lpwstr/>
      </vt:variant>
      <vt:variant>
        <vt:lpwstr>_Toc205539731</vt:lpwstr>
      </vt:variant>
      <vt:variant>
        <vt:i4>1572915</vt:i4>
      </vt:variant>
      <vt:variant>
        <vt:i4>62</vt:i4>
      </vt:variant>
      <vt:variant>
        <vt:i4>0</vt:i4>
      </vt:variant>
      <vt:variant>
        <vt:i4>5</vt:i4>
      </vt:variant>
      <vt:variant>
        <vt:lpwstr/>
      </vt:variant>
      <vt:variant>
        <vt:lpwstr>_Toc205539730</vt:lpwstr>
      </vt:variant>
      <vt:variant>
        <vt:i4>1638451</vt:i4>
      </vt:variant>
      <vt:variant>
        <vt:i4>56</vt:i4>
      </vt:variant>
      <vt:variant>
        <vt:i4>0</vt:i4>
      </vt:variant>
      <vt:variant>
        <vt:i4>5</vt:i4>
      </vt:variant>
      <vt:variant>
        <vt:lpwstr/>
      </vt:variant>
      <vt:variant>
        <vt:lpwstr>_Toc205539729</vt:lpwstr>
      </vt:variant>
      <vt:variant>
        <vt:i4>1638451</vt:i4>
      </vt:variant>
      <vt:variant>
        <vt:i4>50</vt:i4>
      </vt:variant>
      <vt:variant>
        <vt:i4>0</vt:i4>
      </vt:variant>
      <vt:variant>
        <vt:i4>5</vt:i4>
      </vt:variant>
      <vt:variant>
        <vt:lpwstr/>
      </vt:variant>
      <vt:variant>
        <vt:lpwstr>_Toc205539728</vt:lpwstr>
      </vt:variant>
      <vt:variant>
        <vt:i4>1638451</vt:i4>
      </vt:variant>
      <vt:variant>
        <vt:i4>44</vt:i4>
      </vt:variant>
      <vt:variant>
        <vt:i4>0</vt:i4>
      </vt:variant>
      <vt:variant>
        <vt:i4>5</vt:i4>
      </vt:variant>
      <vt:variant>
        <vt:lpwstr/>
      </vt:variant>
      <vt:variant>
        <vt:lpwstr>_Toc205539727</vt:lpwstr>
      </vt:variant>
      <vt:variant>
        <vt:i4>1638451</vt:i4>
      </vt:variant>
      <vt:variant>
        <vt:i4>38</vt:i4>
      </vt:variant>
      <vt:variant>
        <vt:i4>0</vt:i4>
      </vt:variant>
      <vt:variant>
        <vt:i4>5</vt:i4>
      </vt:variant>
      <vt:variant>
        <vt:lpwstr/>
      </vt:variant>
      <vt:variant>
        <vt:lpwstr>_Toc205539726</vt:lpwstr>
      </vt:variant>
      <vt:variant>
        <vt:i4>1638451</vt:i4>
      </vt:variant>
      <vt:variant>
        <vt:i4>32</vt:i4>
      </vt:variant>
      <vt:variant>
        <vt:i4>0</vt:i4>
      </vt:variant>
      <vt:variant>
        <vt:i4>5</vt:i4>
      </vt:variant>
      <vt:variant>
        <vt:lpwstr/>
      </vt:variant>
      <vt:variant>
        <vt:lpwstr>_Toc205539725</vt:lpwstr>
      </vt:variant>
      <vt:variant>
        <vt:i4>1638451</vt:i4>
      </vt:variant>
      <vt:variant>
        <vt:i4>26</vt:i4>
      </vt:variant>
      <vt:variant>
        <vt:i4>0</vt:i4>
      </vt:variant>
      <vt:variant>
        <vt:i4>5</vt:i4>
      </vt:variant>
      <vt:variant>
        <vt:lpwstr/>
      </vt:variant>
      <vt:variant>
        <vt:lpwstr>_Toc205539724</vt:lpwstr>
      </vt:variant>
      <vt:variant>
        <vt:i4>1638451</vt:i4>
      </vt:variant>
      <vt:variant>
        <vt:i4>20</vt:i4>
      </vt:variant>
      <vt:variant>
        <vt:i4>0</vt:i4>
      </vt:variant>
      <vt:variant>
        <vt:i4>5</vt:i4>
      </vt:variant>
      <vt:variant>
        <vt:lpwstr/>
      </vt:variant>
      <vt:variant>
        <vt:lpwstr>_Toc205539723</vt:lpwstr>
      </vt:variant>
      <vt:variant>
        <vt:i4>1638451</vt:i4>
      </vt:variant>
      <vt:variant>
        <vt:i4>14</vt:i4>
      </vt:variant>
      <vt:variant>
        <vt:i4>0</vt:i4>
      </vt:variant>
      <vt:variant>
        <vt:i4>5</vt:i4>
      </vt:variant>
      <vt:variant>
        <vt:lpwstr/>
      </vt:variant>
      <vt:variant>
        <vt:lpwstr>_Toc205539722</vt:lpwstr>
      </vt:variant>
      <vt:variant>
        <vt:i4>1638451</vt:i4>
      </vt:variant>
      <vt:variant>
        <vt:i4>8</vt:i4>
      </vt:variant>
      <vt:variant>
        <vt:i4>0</vt:i4>
      </vt:variant>
      <vt:variant>
        <vt:i4>5</vt:i4>
      </vt:variant>
      <vt:variant>
        <vt:lpwstr/>
      </vt:variant>
      <vt:variant>
        <vt:lpwstr>_Toc205539721</vt:lpwstr>
      </vt:variant>
      <vt:variant>
        <vt:i4>1638451</vt:i4>
      </vt:variant>
      <vt:variant>
        <vt:i4>2</vt:i4>
      </vt:variant>
      <vt:variant>
        <vt:i4>0</vt:i4>
      </vt:variant>
      <vt:variant>
        <vt:i4>5</vt:i4>
      </vt:variant>
      <vt:variant>
        <vt:lpwstr/>
      </vt:variant>
      <vt:variant>
        <vt:lpwstr>_Toc205539720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Paulina Magdalena Slowik (2332439)</cp:lastModifiedBy>
  <cp:revision>2</cp:revision>
  <dcterms:created xsi:type="dcterms:W3CDTF">2025-11-13T11:25:00Z</dcterms:created>
  <dcterms:modified xsi:type="dcterms:W3CDTF">2025-11-13T11:25:00Z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