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A47E0B" w:rsidRDefault="00D731C3" w:rsidP="00D731C3">
      <w:pPr>
        <w:spacing w:before="212"/>
        <w:jc w:val="center"/>
        <w:rPr>
          <w:rFonts w:ascii="Arial" w:hAnsi="Arial" w:cs="Arial"/>
          <w:b/>
          <w:sz w:val="56"/>
          <w:szCs w:val="56"/>
        </w:rPr>
      </w:pPr>
      <w:r w:rsidRPr="00A47E0B">
        <w:rPr>
          <w:rFonts w:ascii="Arial" w:hAnsi="Arial" w:cs="Arial"/>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Pr="00A47E0B" w:rsidRDefault="00D731C3" w:rsidP="00D731C3">
      <w:pPr>
        <w:spacing w:before="212"/>
        <w:rPr>
          <w:rFonts w:ascii="Arial" w:hAnsi="Arial" w:cs="Arial"/>
          <w:b/>
          <w:sz w:val="56"/>
        </w:rPr>
      </w:pPr>
    </w:p>
    <w:p w14:paraId="34F22890" w14:textId="6BC24326" w:rsidR="00D731C3" w:rsidRPr="00A47E0B" w:rsidRDefault="00D731C3" w:rsidP="00D731C3">
      <w:pPr>
        <w:spacing w:before="212"/>
        <w:rPr>
          <w:rFonts w:ascii="Arial" w:hAnsi="Arial" w:cs="Arial"/>
          <w:b/>
          <w:bCs/>
          <w:sz w:val="48"/>
          <w:szCs w:val="48"/>
        </w:rPr>
      </w:pPr>
      <w:r w:rsidRPr="00A47E0B">
        <w:rPr>
          <w:rFonts w:ascii="Arial" w:hAnsi="Arial" w:cs="Arial"/>
          <w:b/>
          <w:bCs/>
          <w:sz w:val="48"/>
          <w:szCs w:val="48"/>
        </w:rPr>
        <w:t>MODULE CODE: Digital Skills for Personal Development and Business Growth BMSW4008</w:t>
      </w:r>
    </w:p>
    <w:p w14:paraId="45A6BA07" w14:textId="77777777" w:rsidR="00D731C3" w:rsidRPr="00A47E0B" w:rsidRDefault="00D731C3" w:rsidP="00D731C3">
      <w:pPr>
        <w:spacing w:before="212"/>
        <w:rPr>
          <w:rFonts w:ascii="Arial" w:hAnsi="Arial" w:cs="Arial"/>
          <w:b/>
          <w:sz w:val="48"/>
          <w:szCs w:val="48"/>
        </w:rPr>
      </w:pPr>
    </w:p>
    <w:p w14:paraId="283B67D3" w14:textId="3CBBAC77" w:rsidR="00D731C3" w:rsidRPr="00A47E0B" w:rsidRDefault="00D731C3" w:rsidP="00D731C3">
      <w:pPr>
        <w:spacing w:before="212"/>
        <w:rPr>
          <w:rFonts w:ascii="Arial" w:hAnsi="Arial" w:cs="Arial"/>
          <w:b/>
          <w:bCs/>
          <w:sz w:val="40"/>
          <w:szCs w:val="40"/>
        </w:rPr>
      </w:pPr>
      <w:r w:rsidRPr="00A47E0B">
        <w:rPr>
          <w:rFonts w:ascii="Arial" w:hAnsi="Arial" w:cs="Arial"/>
          <w:b/>
          <w:bCs/>
          <w:sz w:val="48"/>
          <w:szCs w:val="48"/>
        </w:rPr>
        <w:t>ASSESSMENT COMPONENT: PORTFOLIO</w:t>
      </w:r>
    </w:p>
    <w:p w14:paraId="0A0AD5DC" w14:textId="77777777" w:rsidR="00D731C3" w:rsidRPr="00A47E0B" w:rsidRDefault="00D731C3" w:rsidP="00D731C3">
      <w:pPr>
        <w:spacing w:before="7"/>
        <w:jc w:val="center"/>
        <w:rPr>
          <w:rFonts w:ascii="Arial" w:hAnsi="Arial" w:cs="Arial"/>
          <w:b/>
          <w:sz w:val="44"/>
        </w:rPr>
      </w:pPr>
    </w:p>
    <w:p w14:paraId="5CBB01FB" w14:textId="3A96F106" w:rsidR="00D731C3" w:rsidRPr="00A47E0B" w:rsidRDefault="00D731C3" w:rsidP="00D731C3">
      <w:pPr>
        <w:spacing w:before="3"/>
        <w:rPr>
          <w:rFonts w:ascii="Arial" w:hAnsi="Arial" w:cs="Arial"/>
          <w:b/>
          <w:sz w:val="48"/>
          <w:szCs w:val="48"/>
        </w:rPr>
      </w:pPr>
      <w:r w:rsidRPr="00A47E0B">
        <w:rPr>
          <w:rFonts w:ascii="Arial" w:hAnsi="Arial" w:cs="Arial"/>
          <w:b/>
          <w:sz w:val="48"/>
          <w:szCs w:val="48"/>
        </w:rPr>
        <w:t>STUDENT NAME:</w:t>
      </w:r>
      <w:r w:rsidR="00EC43F6" w:rsidRPr="00A47E0B">
        <w:rPr>
          <w:rFonts w:ascii="Arial" w:hAnsi="Arial" w:cs="Arial"/>
          <w:b/>
          <w:sz w:val="48"/>
          <w:szCs w:val="48"/>
        </w:rPr>
        <w:t xml:space="preserve">  </w:t>
      </w:r>
      <w:proofErr w:type="gramStart"/>
      <w:r w:rsidR="00EC43F6" w:rsidRPr="00A47E0B">
        <w:rPr>
          <w:rFonts w:ascii="Arial" w:hAnsi="Arial" w:cs="Arial"/>
          <w:b/>
          <w:sz w:val="48"/>
          <w:szCs w:val="48"/>
        </w:rPr>
        <w:t>MARIA  STETCO</w:t>
      </w:r>
      <w:proofErr w:type="gramEnd"/>
    </w:p>
    <w:p w14:paraId="0D47E8B5" w14:textId="77777777" w:rsidR="00D731C3" w:rsidRPr="00A47E0B" w:rsidRDefault="00D731C3" w:rsidP="00D731C3">
      <w:pPr>
        <w:spacing w:before="3"/>
        <w:rPr>
          <w:rFonts w:ascii="Arial" w:hAnsi="Arial" w:cs="Arial"/>
          <w:b/>
          <w:sz w:val="48"/>
          <w:szCs w:val="48"/>
        </w:rPr>
      </w:pPr>
    </w:p>
    <w:p w14:paraId="1AB71829" w14:textId="3C3864FD" w:rsidR="00D731C3" w:rsidRPr="00A47E0B" w:rsidRDefault="00D731C3" w:rsidP="00D731C3">
      <w:pPr>
        <w:spacing w:before="3"/>
        <w:rPr>
          <w:rFonts w:ascii="Arial" w:hAnsi="Arial" w:cs="Arial"/>
          <w:b/>
          <w:sz w:val="48"/>
          <w:szCs w:val="48"/>
        </w:rPr>
      </w:pPr>
      <w:r w:rsidRPr="00A47E0B">
        <w:rPr>
          <w:rFonts w:ascii="Arial" w:hAnsi="Arial" w:cs="Arial"/>
          <w:b/>
          <w:sz w:val="48"/>
          <w:szCs w:val="48"/>
        </w:rPr>
        <w:t>STUDENT NUMBER:</w:t>
      </w:r>
      <w:r w:rsidR="00EC43F6" w:rsidRPr="00A47E0B">
        <w:rPr>
          <w:rFonts w:ascii="Arial" w:hAnsi="Arial" w:cs="Arial"/>
          <w:b/>
          <w:sz w:val="48"/>
          <w:szCs w:val="48"/>
        </w:rPr>
        <w:t xml:space="preserve"> 2 5 3 0 4 6 4 </w:t>
      </w:r>
    </w:p>
    <w:p w14:paraId="0E17CBF1" w14:textId="77777777" w:rsidR="00D731C3" w:rsidRPr="00A47E0B" w:rsidRDefault="00D731C3" w:rsidP="00D731C3">
      <w:pPr>
        <w:rPr>
          <w:rFonts w:ascii="Arial" w:hAnsi="Arial" w:cs="Arial"/>
          <w:b/>
          <w:sz w:val="47"/>
        </w:rPr>
      </w:pPr>
    </w:p>
    <w:p w14:paraId="7D269D68" w14:textId="559288C8" w:rsidR="00D731C3" w:rsidRPr="00A47E0B" w:rsidRDefault="00D731C3" w:rsidP="00D731C3">
      <w:pPr>
        <w:rPr>
          <w:rFonts w:ascii="Arial" w:hAnsi="Arial" w:cs="Arial"/>
          <w:b/>
          <w:sz w:val="47"/>
        </w:rPr>
      </w:pPr>
      <w:r w:rsidRPr="00A47E0B">
        <w:rPr>
          <w:rFonts w:ascii="Arial" w:hAnsi="Arial" w:cs="Arial"/>
          <w:b/>
          <w:sz w:val="47"/>
        </w:rPr>
        <w:t>LECTURER:</w:t>
      </w:r>
      <w:r w:rsidR="00EC43F6" w:rsidRPr="00A47E0B">
        <w:rPr>
          <w:rFonts w:ascii="Arial" w:hAnsi="Arial" w:cs="Arial"/>
          <w:b/>
          <w:sz w:val="47"/>
        </w:rPr>
        <w:t xml:space="preserve"> MANJIT BIANT</w:t>
      </w:r>
    </w:p>
    <w:p w14:paraId="4D7187AE" w14:textId="77777777" w:rsidR="00D731C3" w:rsidRPr="00A47E0B" w:rsidRDefault="00D731C3" w:rsidP="00D731C3">
      <w:pPr>
        <w:ind w:left="100"/>
        <w:rPr>
          <w:rFonts w:ascii="Arial" w:hAnsi="Arial" w:cs="Arial"/>
          <w:b/>
          <w:sz w:val="47"/>
        </w:rPr>
      </w:pPr>
    </w:p>
    <w:p w14:paraId="088C0044" w14:textId="77777777" w:rsidR="00A47E0B" w:rsidRPr="00A47E0B" w:rsidRDefault="00D731C3" w:rsidP="00A47E0B">
      <w:pPr>
        <w:ind w:left="100"/>
        <w:rPr>
          <w:rFonts w:ascii="Arial" w:hAnsi="Arial" w:cs="Arial"/>
          <w:b/>
          <w:sz w:val="47"/>
        </w:rPr>
      </w:pPr>
      <w:r w:rsidRPr="00A47E0B">
        <w:rPr>
          <w:rFonts w:ascii="Arial" w:hAnsi="Arial" w:cs="Arial"/>
          <w:b/>
          <w:sz w:val="47"/>
        </w:rPr>
        <w:t>DATE:</w:t>
      </w:r>
      <w:r w:rsidR="00662098" w:rsidRPr="00A47E0B">
        <w:rPr>
          <w:rFonts w:ascii="Arial" w:hAnsi="Arial" w:cs="Arial"/>
          <w:b/>
          <w:sz w:val="47"/>
        </w:rPr>
        <w:t xml:space="preserve"> </w:t>
      </w:r>
      <w:r w:rsidR="00EC43F6" w:rsidRPr="00A47E0B">
        <w:rPr>
          <w:rFonts w:ascii="Arial" w:hAnsi="Arial" w:cs="Arial"/>
          <w:b/>
          <w:sz w:val="47"/>
        </w:rPr>
        <w:t>16 MARCH 2026</w:t>
      </w:r>
    </w:p>
    <w:p w14:paraId="17927994" w14:textId="70B91C9F" w:rsidR="00A47E0B" w:rsidRPr="00A47E0B" w:rsidRDefault="00A47E0B" w:rsidP="00A47E0B">
      <w:pPr>
        <w:ind w:left="100"/>
        <w:rPr>
          <w:rFonts w:ascii="Arial" w:hAnsi="Arial" w:cs="Arial"/>
          <w:b/>
          <w:bCs/>
          <w:sz w:val="32"/>
          <w:szCs w:val="32"/>
        </w:rPr>
      </w:pPr>
      <w:r w:rsidRPr="00A47E0B">
        <w:rPr>
          <w:rFonts w:ascii="Arial" w:hAnsi="Arial" w:cs="Arial"/>
          <w:b/>
          <w:bCs/>
          <w:sz w:val="32"/>
          <w:szCs w:val="32"/>
        </w:rPr>
        <w:lastRenderedPageBreak/>
        <w:t>Contents</w:t>
      </w:r>
    </w:p>
    <w:p w14:paraId="6D1F683D" w14:textId="77777777" w:rsidR="00A47E0B" w:rsidRPr="00A47E0B" w:rsidRDefault="00A47E0B" w:rsidP="00A47E0B">
      <w:pPr>
        <w:ind w:left="100"/>
        <w:rPr>
          <w:rFonts w:ascii="Arial" w:hAnsi="Arial" w:cs="Arial"/>
          <w:b/>
          <w:sz w:val="47"/>
        </w:rPr>
      </w:pPr>
    </w:p>
    <w:p w14:paraId="694EDF01" w14:textId="621439F0" w:rsidR="00A47E0B" w:rsidRPr="00A47E0B" w:rsidRDefault="00A47E0B" w:rsidP="00A47E0B">
      <w:pPr>
        <w:spacing w:line="720" w:lineRule="auto"/>
        <w:ind w:left="100"/>
        <w:rPr>
          <w:rFonts w:ascii="Arial" w:hAnsi="Arial" w:cs="Arial"/>
          <w:sz w:val="26"/>
          <w:szCs w:val="26"/>
        </w:rPr>
      </w:pPr>
      <w:r w:rsidRPr="00A47E0B">
        <w:rPr>
          <w:rFonts w:ascii="Arial" w:hAnsi="Arial" w:cs="Arial"/>
          <w:sz w:val="26"/>
          <w:szCs w:val="26"/>
        </w:rPr>
        <w:t>Task 1 – Assessment of Digital Skills .................................................. 3</w:t>
      </w:r>
    </w:p>
    <w:p w14:paraId="11CE2B11" w14:textId="7E3082CD" w:rsidR="00A47E0B" w:rsidRPr="00A47E0B" w:rsidRDefault="00A47E0B" w:rsidP="00A47E0B">
      <w:pPr>
        <w:spacing w:line="720" w:lineRule="auto"/>
        <w:ind w:left="100"/>
        <w:rPr>
          <w:rFonts w:ascii="Arial" w:hAnsi="Arial" w:cs="Arial"/>
          <w:sz w:val="26"/>
          <w:szCs w:val="26"/>
        </w:rPr>
      </w:pPr>
      <w:r w:rsidRPr="00A47E0B">
        <w:rPr>
          <w:rFonts w:ascii="Arial" w:hAnsi="Arial" w:cs="Arial"/>
          <w:sz w:val="26"/>
          <w:szCs w:val="26"/>
        </w:rPr>
        <w:t>Task 2 – LinkedIn Learning Certificates (Office 365) .......................... 4</w:t>
      </w:r>
    </w:p>
    <w:p w14:paraId="2D56EEC3" w14:textId="02EF3DFC" w:rsidR="00A47E0B" w:rsidRPr="00A47E0B" w:rsidRDefault="00A47E0B" w:rsidP="00A47E0B">
      <w:pPr>
        <w:spacing w:line="720" w:lineRule="auto"/>
        <w:ind w:left="100"/>
        <w:rPr>
          <w:rFonts w:ascii="Arial" w:hAnsi="Arial" w:cs="Arial"/>
          <w:sz w:val="26"/>
          <w:szCs w:val="26"/>
        </w:rPr>
      </w:pPr>
      <w:r w:rsidRPr="00A47E0B">
        <w:rPr>
          <w:rFonts w:ascii="Arial" w:hAnsi="Arial" w:cs="Arial"/>
          <w:sz w:val="26"/>
          <w:szCs w:val="26"/>
        </w:rPr>
        <w:t>Task 3 – Essay: Relevance of Microsoft Excel in Professional and Personal Life ............................................................................................................ 5</w:t>
      </w:r>
    </w:p>
    <w:p w14:paraId="7B128288" w14:textId="77777777" w:rsidR="00A47E0B" w:rsidRPr="00A47E0B" w:rsidRDefault="00A47E0B" w:rsidP="00A47E0B">
      <w:pPr>
        <w:spacing w:line="720" w:lineRule="auto"/>
        <w:ind w:left="100"/>
        <w:rPr>
          <w:rFonts w:ascii="Arial" w:hAnsi="Arial" w:cs="Arial"/>
          <w:sz w:val="26"/>
          <w:szCs w:val="26"/>
        </w:rPr>
      </w:pPr>
      <w:r w:rsidRPr="00A47E0B">
        <w:rPr>
          <w:rFonts w:ascii="Arial" w:hAnsi="Arial" w:cs="Arial"/>
          <w:sz w:val="26"/>
          <w:szCs w:val="26"/>
        </w:rPr>
        <w:t>Task 4 – Reflective Presentation ............................................. 6</w:t>
      </w:r>
    </w:p>
    <w:p w14:paraId="1026977E" w14:textId="448A1DF8" w:rsidR="00A47E0B" w:rsidRPr="00A47E0B" w:rsidRDefault="00A47E0B" w:rsidP="00A47E0B">
      <w:pPr>
        <w:spacing w:line="720" w:lineRule="auto"/>
        <w:ind w:left="100"/>
        <w:rPr>
          <w:rFonts w:ascii="Arial" w:hAnsi="Arial" w:cs="Arial"/>
          <w:sz w:val="26"/>
          <w:szCs w:val="26"/>
        </w:rPr>
      </w:pPr>
      <w:r w:rsidRPr="00A47E0B">
        <w:rPr>
          <w:rFonts w:ascii="Arial" w:hAnsi="Arial" w:cs="Arial"/>
          <w:sz w:val="26"/>
          <w:szCs w:val="26"/>
        </w:rPr>
        <w:t>References ..........................................................................................7</w:t>
      </w:r>
    </w:p>
    <w:p w14:paraId="18E3C8BD" w14:textId="77777777" w:rsidR="00D731C3" w:rsidRPr="00A47E0B" w:rsidRDefault="00D731C3" w:rsidP="00D731C3">
      <w:pPr>
        <w:ind w:left="100"/>
        <w:rPr>
          <w:rFonts w:ascii="Arial" w:hAnsi="Arial" w:cs="Arial"/>
          <w:b/>
          <w:sz w:val="47"/>
          <w:szCs w:val="47"/>
        </w:rPr>
      </w:pPr>
    </w:p>
    <w:p w14:paraId="7598C775" w14:textId="77777777" w:rsidR="00D731C3" w:rsidRPr="00A47E0B" w:rsidRDefault="00D731C3" w:rsidP="00D731C3">
      <w:pPr>
        <w:spacing w:after="0" w:line="240" w:lineRule="auto"/>
        <w:ind w:left="90"/>
        <w:jc w:val="both"/>
        <w:textAlignment w:val="baseline"/>
        <w:rPr>
          <w:rFonts w:ascii="Arial" w:hAnsi="Arial" w:cs="Arial"/>
          <w:b/>
          <w:sz w:val="47"/>
        </w:rPr>
      </w:pPr>
    </w:p>
    <w:p w14:paraId="6D9FB0AA" w14:textId="77777777" w:rsidR="00D731C3" w:rsidRPr="00A47E0B" w:rsidRDefault="00D731C3">
      <w:pPr>
        <w:rPr>
          <w:rFonts w:ascii="Arial" w:hAnsi="Arial" w:cs="Arial"/>
        </w:rPr>
      </w:pPr>
    </w:p>
    <w:p w14:paraId="4F0272ED" w14:textId="77777777" w:rsidR="00D731C3" w:rsidRPr="00A47E0B" w:rsidRDefault="00D731C3">
      <w:pPr>
        <w:rPr>
          <w:rFonts w:ascii="Arial" w:hAnsi="Arial" w:cs="Arial"/>
        </w:rPr>
      </w:pPr>
    </w:p>
    <w:p w14:paraId="0FA3087B" w14:textId="77777777" w:rsidR="00D731C3" w:rsidRPr="00A47E0B" w:rsidRDefault="00D731C3">
      <w:pPr>
        <w:rPr>
          <w:rFonts w:ascii="Arial" w:hAnsi="Arial" w:cs="Arial"/>
        </w:rPr>
      </w:pPr>
    </w:p>
    <w:p w14:paraId="336B3522" w14:textId="77777777" w:rsidR="00D731C3" w:rsidRPr="00A47E0B" w:rsidRDefault="00D731C3">
      <w:pPr>
        <w:rPr>
          <w:rFonts w:ascii="Arial" w:hAnsi="Arial" w:cs="Arial"/>
        </w:rPr>
      </w:pPr>
    </w:p>
    <w:p w14:paraId="28434DF6" w14:textId="77777777" w:rsidR="00D731C3" w:rsidRPr="00A47E0B" w:rsidRDefault="00D731C3">
      <w:pPr>
        <w:rPr>
          <w:rFonts w:ascii="Arial" w:hAnsi="Arial" w:cs="Arial"/>
        </w:rPr>
      </w:pPr>
    </w:p>
    <w:p w14:paraId="1A021554" w14:textId="77777777" w:rsidR="00D731C3" w:rsidRPr="00A47E0B" w:rsidRDefault="00D731C3">
      <w:pPr>
        <w:rPr>
          <w:rFonts w:ascii="Arial" w:hAnsi="Arial" w:cs="Arial"/>
        </w:rPr>
      </w:pPr>
    </w:p>
    <w:p w14:paraId="5797BEB3" w14:textId="77777777" w:rsidR="00D731C3" w:rsidRPr="00A47E0B" w:rsidRDefault="00D731C3">
      <w:pPr>
        <w:rPr>
          <w:rFonts w:ascii="Arial" w:hAnsi="Arial" w:cs="Arial"/>
        </w:rPr>
      </w:pPr>
    </w:p>
    <w:p w14:paraId="6BD47CF5" w14:textId="77777777" w:rsidR="00D731C3" w:rsidRPr="00A47E0B" w:rsidRDefault="00D731C3">
      <w:pPr>
        <w:rPr>
          <w:rFonts w:ascii="Arial" w:hAnsi="Arial" w:cs="Arial"/>
        </w:rPr>
      </w:pPr>
    </w:p>
    <w:p w14:paraId="660F4F48" w14:textId="77777777" w:rsidR="00D731C3" w:rsidRPr="00A47E0B" w:rsidRDefault="00D731C3">
      <w:pPr>
        <w:rPr>
          <w:rFonts w:ascii="Arial" w:hAnsi="Arial" w:cs="Arial"/>
        </w:rPr>
      </w:pPr>
    </w:p>
    <w:p w14:paraId="57C8C9FC" w14:textId="77777777" w:rsidR="00D731C3" w:rsidRPr="00A47E0B" w:rsidRDefault="00D731C3">
      <w:pPr>
        <w:rPr>
          <w:rFonts w:ascii="Arial" w:hAnsi="Arial" w:cs="Arial"/>
        </w:rPr>
      </w:pPr>
    </w:p>
    <w:p w14:paraId="2283A2DC" w14:textId="77777777" w:rsidR="00D731C3" w:rsidRPr="00A47E0B" w:rsidRDefault="00D731C3">
      <w:pPr>
        <w:rPr>
          <w:rFonts w:ascii="Arial" w:hAnsi="Arial" w:cs="Arial"/>
        </w:rPr>
      </w:pPr>
    </w:p>
    <w:p w14:paraId="3D498E2B" w14:textId="77777777" w:rsidR="00D731C3" w:rsidRPr="00A47E0B" w:rsidRDefault="00D731C3">
      <w:pPr>
        <w:rPr>
          <w:rFonts w:ascii="Arial" w:hAnsi="Arial" w:cs="Arial"/>
        </w:rPr>
      </w:pPr>
    </w:p>
    <w:p w14:paraId="293BFA5B" w14:textId="7D84D6D3" w:rsidR="00FA0010" w:rsidRPr="00A47E0B" w:rsidRDefault="000D03AC">
      <w:pPr>
        <w:rPr>
          <w:rFonts w:ascii="Arial" w:hAnsi="Arial" w:cs="Arial"/>
        </w:rPr>
      </w:pPr>
      <w:r w:rsidRPr="00A47E0B">
        <w:rPr>
          <w:rFonts w:ascii="Arial" w:hAnsi="Arial" w:cs="Arial"/>
          <w:b/>
          <w:bCs/>
          <w:sz w:val="32"/>
          <w:szCs w:val="32"/>
        </w:rPr>
        <w:t>JISC Digital Capability Tool</w:t>
      </w:r>
      <w:r w:rsidRPr="00A47E0B">
        <w:rPr>
          <w:rFonts w:ascii="Arial" w:hAnsi="Arial" w:cs="Arial"/>
        </w:rPr>
        <w:t xml:space="preserve"> </w:t>
      </w:r>
      <w:r w:rsidR="000234C5" w:rsidRPr="00A47E0B">
        <w:rPr>
          <w:rFonts w:ascii="Arial" w:hAnsi="Arial" w:cs="Arial"/>
          <w:noProof/>
        </w:rPr>
        <w:drawing>
          <wp:inline distT="0" distB="0" distL="0" distR="0" wp14:anchorId="575DD610" wp14:editId="7A07937E">
            <wp:extent cx="5954430" cy="5411164"/>
            <wp:effectExtent l="0" t="0" r="8255" b="0"/>
            <wp:docPr id="950329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329504" name=""/>
                    <pic:cNvPicPr/>
                  </pic:nvPicPr>
                  <pic:blipFill>
                    <a:blip r:embed="rId8"/>
                    <a:stretch>
                      <a:fillRect/>
                    </a:stretch>
                  </pic:blipFill>
                  <pic:spPr>
                    <a:xfrm>
                      <a:off x="0" y="0"/>
                      <a:ext cx="5995866" cy="5448819"/>
                    </a:xfrm>
                    <a:prstGeom prst="rect">
                      <a:avLst/>
                    </a:prstGeom>
                  </pic:spPr>
                </pic:pic>
              </a:graphicData>
            </a:graphic>
          </wp:inline>
        </w:drawing>
      </w:r>
    </w:p>
    <w:p w14:paraId="3F985A6D" w14:textId="1D07DC51" w:rsidR="00062E54" w:rsidRPr="00A47E0B" w:rsidRDefault="000D03AC">
      <w:pPr>
        <w:rPr>
          <w:rFonts w:ascii="Arial" w:hAnsi="Arial" w:cs="Arial"/>
        </w:rPr>
      </w:pPr>
      <w:r w:rsidRPr="00A47E0B">
        <w:rPr>
          <w:rFonts w:ascii="Arial" w:hAnsi="Arial" w:cs="Arial"/>
          <w:noProof/>
        </w:rPr>
        <w:lastRenderedPageBreak/>
        <w:drawing>
          <wp:inline distT="0" distB="0" distL="0" distR="0" wp14:anchorId="53BF006F" wp14:editId="35380FEA">
            <wp:extent cx="4368800" cy="4368800"/>
            <wp:effectExtent l="0" t="0" r="0" b="0"/>
            <wp:docPr id="14025465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546516" name="Picture 1402546516"/>
                    <pic:cNvPicPr/>
                  </pic:nvPicPr>
                  <pic:blipFill>
                    <a:blip r:embed="rId9">
                      <a:extLst>
                        <a:ext uri="{28A0092B-C50C-407E-A947-70E740481C1C}">
                          <a14:useLocalDpi xmlns:a14="http://schemas.microsoft.com/office/drawing/2010/main" val="0"/>
                        </a:ext>
                      </a:extLst>
                    </a:blip>
                    <a:stretch>
                      <a:fillRect/>
                    </a:stretch>
                  </pic:blipFill>
                  <pic:spPr>
                    <a:xfrm>
                      <a:off x="0" y="0"/>
                      <a:ext cx="4375378" cy="4375378"/>
                    </a:xfrm>
                    <a:prstGeom prst="rect">
                      <a:avLst/>
                    </a:prstGeom>
                  </pic:spPr>
                </pic:pic>
              </a:graphicData>
            </a:graphic>
          </wp:inline>
        </w:drawing>
      </w:r>
      <w:r w:rsidRPr="00A47E0B">
        <w:rPr>
          <w:rFonts w:ascii="Arial" w:hAnsi="Arial" w:cs="Arial"/>
          <w:noProof/>
        </w:rPr>
        <w:drawing>
          <wp:inline distT="0" distB="0" distL="0" distR="0" wp14:anchorId="519BC021" wp14:editId="4B71B38B">
            <wp:extent cx="4729837" cy="4132162"/>
            <wp:effectExtent l="0" t="0" r="0" b="0"/>
            <wp:docPr id="9552176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217693" name="Picture 955217693"/>
                    <pic:cNvPicPr/>
                  </pic:nvPicPr>
                  <pic:blipFill>
                    <a:blip r:embed="rId10">
                      <a:extLst>
                        <a:ext uri="{28A0092B-C50C-407E-A947-70E740481C1C}">
                          <a14:useLocalDpi xmlns:a14="http://schemas.microsoft.com/office/drawing/2010/main" val="0"/>
                        </a:ext>
                      </a:extLst>
                    </a:blip>
                    <a:stretch>
                      <a:fillRect/>
                    </a:stretch>
                  </pic:blipFill>
                  <pic:spPr>
                    <a:xfrm>
                      <a:off x="0" y="0"/>
                      <a:ext cx="4747309" cy="4147426"/>
                    </a:xfrm>
                    <a:prstGeom prst="rect">
                      <a:avLst/>
                    </a:prstGeom>
                  </pic:spPr>
                </pic:pic>
              </a:graphicData>
            </a:graphic>
          </wp:inline>
        </w:drawing>
      </w:r>
    </w:p>
    <w:p w14:paraId="69495111" w14:textId="06EF4D6A" w:rsidR="00F01DFC" w:rsidRDefault="000D03AC" w:rsidP="007457C4">
      <w:pPr>
        <w:pStyle w:val="Heading1"/>
        <w:rPr>
          <w:rFonts w:ascii="Arial" w:hAnsi="Arial" w:cs="Arial"/>
          <w:b/>
          <w:sz w:val="32"/>
          <w:szCs w:val="32"/>
          <w:lang w:val="en-US"/>
        </w:rPr>
      </w:pPr>
      <w:r w:rsidRPr="00A47E0B">
        <w:rPr>
          <w:rFonts w:ascii="Arial" w:hAnsi="Arial" w:cs="Arial"/>
          <w:b/>
          <w:sz w:val="32"/>
          <w:szCs w:val="32"/>
        </w:rPr>
        <w:lastRenderedPageBreak/>
        <w:t xml:space="preserve">Task </w:t>
      </w:r>
      <w:proofErr w:type="gramStart"/>
      <w:r w:rsidRPr="00A47E0B">
        <w:rPr>
          <w:rFonts w:ascii="Arial" w:hAnsi="Arial" w:cs="Arial"/>
          <w:b/>
          <w:sz w:val="32"/>
          <w:szCs w:val="32"/>
        </w:rPr>
        <w:t>1  -</w:t>
      </w:r>
      <w:proofErr w:type="gramEnd"/>
      <w:r w:rsidRPr="00A47E0B">
        <w:rPr>
          <w:rFonts w:ascii="Arial" w:hAnsi="Arial" w:cs="Arial"/>
          <w:b/>
          <w:sz w:val="32"/>
          <w:szCs w:val="32"/>
        </w:rPr>
        <w:t xml:space="preserve"> </w:t>
      </w:r>
      <w:r w:rsidR="00F01DFC" w:rsidRPr="00A47E0B">
        <w:rPr>
          <w:rFonts w:ascii="Arial" w:hAnsi="Arial" w:cs="Arial"/>
          <w:b/>
          <w:sz w:val="32"/>
          <w:szCs w:val="32"/>
        </w:rPr>
        <w:t>Assessment</w:t>
      </w:r>
      <w:r w:rsidRPr="00A47E0B">
        <w:rPr>
          <w:rFonts w:ascii="Arial" w:hAnsi="Arial" w:cs="Arial"/>
          <w:b/>
          <w:sz w:val="32"/>
          <w:szCs w:val="32"/>
          <w:lang w:val="en-US"/>
        </w:rPr>
        <w:t xml:space="preserve"> of Digital Skills Essay (700 words)</w:t>
      </w:r>
    </w:p>
    <w:p w14:paraId="43B24712" w14:textId="77777777" w:rsidR="00A47E0B" w:rsidRPr="00A47E0B" w:rsidRDefault="00A47E0B" w:rsidP="00A47E0B">
      <w:pPr>
        <w:rPr>
          <w:lang w:val="en-US"/>
        </w:rPr>
      </w:pPr>
    </w:p>
    <w:p w14:paraId="3F4B6238" w14:textId="660D3D27" w:rsidR="00A32408" w:rsidRDefault="00A32408" w:rsidP="00A32408">
      <w:pPr>
        <w:spacing w:line="360" w:lineRule="auto"/>
        <w:rPr>
          <w:rFonts w:ascii="Arial" w:hAnsi="Arial" w:cs="Arial"/>
        </w:rPr>
      </w:pPr>
      <w:r w:rsidRPr="00A32408">
        <w:rPr>
          <w:rFonts w:ascii="Arial" w:hAnsi="Arial" w:cs="Arial"/>
        </w:rPr>
        <w:t>I initially completed a digital capability self-assessment to assess my digital abilities, including critical areas of proficiency, productivity, information literacy, communication and collaboration. The results indicated that most of my skills were at a beginner level, with digital communication showing to be my strongest area. This reflection led me to the goal setting I completed towards the aim of improving my digital tools as an academic student. Digital proficiency is knowing what digital tools are and how to use them effectively, as well as how to solve technical problems. Student digital competence varies widely between students, and as Ma and Ismail (2025) point out, higher education institutions are central to providing students with the means to develop these skills.</w:t>
      </w:r>
      <w:r w:rsidR="00C07F9B">
        <w:rPr>
          <w:rFonts w:ascii="Arial" w:hAnsi="Arial" w:cs="Arial"/>
        </w:rPr>
        <w:t xml:space="preserve"> </w:t>
      </w:r>
      <w:r w:rsidRPr="00A32408">
        <w:rPr>
          <w:rFonts w:ascii="Arial" w:hAnsi="Arial" w:cs="Arial"/>
        </w:rPr>
        <w:t xml:space="preserve">My technical competence was </w:t>
      </w:r>
      <w:proofErr w:type="gramStart"/>
      <w:r w:rsidRPr="00A32408">
        <w:rPr>
          <w:rFonts w:ascii="Arial" w:hAnsi="Arial" w:cs="Arial"/>
        </w:rPr>
        <w:t>fairly average</w:t>
      </w:r>
      <w:proofErr w:type="gramEnd"/>
      <w:r w:rsidRPr="00A32408">
        <w:rPr>
          <w:rFonts w:ascii="Arial" w:hAnsi="Arial" w:cs="Arial"/>
        </w:rPr>
        <w:t xml:space="preserve"> at the beginning of this course, but my confidence when using unfamiliar tools was low. Over time through lessons and guided practice, my skill in learning to use digital apps and troubleshooting improved. Digital productivity is managing work efficiently through technology, including work organisation, time management and task completion. Literature suggests that digital capability plays an important role in encouraging effective learning and productivity in higher education (López-Nuñez et al., 2024). I struggled for a while with setting up files and deadline management using digital calendars. However, as I began using cloud storage and planning tools in lessons and online courses, my confidence increased.</w:t>
      </w:r>
    </w:p>
    <w:p w14:paraId="21FC3E87" w14:textId="77777777" w:rsidR="00C07F9B" w:rsidRPr="00A32408" w:rsidRDefault="00C07F9B" w:rsidP="00A32408">
      <w:pPr>
        <w:spacing w:line="360" w:lineRule="auto"/>
        <w:rPr>
          <w:rFonts w:ascii="Arial" w:hAnsi="Arial" w:cs="Arial"/>
        </w:rPr>
      </w:pPr>
    </w:p>
    <w:p w14:paraId="4A03C886" w14:textId="77777777" w:rsidR="00A32408" w:rsidRDefault="00A32408" w:rsidP="00A32408">
      <w:pPr>
        <w:spacing w:line="360" w:lineRule="auto"/>
        <w:rPr>
          <w:rFonts w:ascii="Arial" w:hAnsi="Arial" w:cs="Arial"/>
        </w:rPr>
      </w:pPr>
      <w:r w:rsidRPr="00A32408">
        <w:rPr>
          <w:rFonts w:ascii="Arial" w:hAnsi="Arial" w:cs="Arial"/>
        </w:rPr>
        <w:t xml:space="preserve">Information literacy is the ability to find, examine and use information on the internet in a critical manner. This skill is considered a vital aspect of digital competence and essential to academic work (Zhao et al., 2021). My first self-evaluation showed that I needed to improve when identifying reliable information online. Since then, I have enhanced this ability by utilising academic databases and referencing sources using Harvard style. Digital communication involves using tools such as email, messaging apps and video conferencing to communicate with others. I felt confident about this because I already communicated regularly with classmates and lecturers online. Communication and collaboration through digital tools are recognised as core competencies in digital competence literature (Rodríguez-García et al., 2022). Both </w:t>
      </w:r>
      <w:r w:rsidRPr="00A32408">
        <w:rPr>
          <w:rFonts w:ascii="Arial" w:hAnsi="Arial" w:cs="Arial"/>
        </w:rPr>
        <w:lastRenderedPageBreak/>
        <w:t>online and offline presentations helped me develop my organisational skills and improve the way I present arguments using digital media.</w:t>
      </w:r>
    </w:p>
    <w:p w14:paraId="07E419F6" w14:textId="77777777" w:rsidR="00C07F9B" w:rsidRPr="00A32408" w:rsidRDefault="00C07F9B" w:rsidP="00A32408">
      <w:pPr>
        <w:spacing w:line="360" w:lineRule="auto"/>
        <w:rPr>
          <w:rFonts w:ascii="Arial" w:hAnsi="Arial" w:cs="Arial"/>
        </w:rPr>
      </w:pPr>
    </w:p>
    <w:p w14:paraId="0E308FC7" w14:textId="77777777" w:rsidR="00A32408" w:rsidRDefault="00A32408" w:rsidP="00A32408">
      <w:pPr>
        <w:spacing w:line="360" w:lineRule="auto"/>
        <w:rPr>
          <w:rFonts w:ascii="Arial" w:hAnsi="Arial" w:cs="Arial"/>
        </w:rPr>
      </w:pPr>
      <w:r w:rsidRPr="00A32408">
        <w:rPr>
          <w:rFonts w:ascii="Arial" w:hAnsi="Arial" w:cs="Arial"/>
        </w:rPr>
        <w:t>Alongside these areas, I have also developed abilities in digital innovation and creativity, which are increasingly important in academic and professional environments. This involves experimenting with new digital tools and platforms to improve productivity or find new solutions. For example, I explored online mind-mapping and project management tools to support group work. Evidence shows that students involved in digital innovation are more able to solve problems and adapt to different learning situations (López-Nuñez et al., 2024). Through this process I became more comfortable using software that was previously unfamiliar and gained confidence in independent learning.</w:t>
      </w:r>
    </w:p>
    <w:p w14:paraId="178B3C1A" w14:textId="77777777" w:rsidR="00C07F9B" w:rsidRPr="00A32408" w:rsidRDefault="00C07F9B" w:rsidP="00A32408">
      <w:pPr>
        <w:spacing w:line="360" w:lineRule="auto"/>
        <w:rPr>
          <w:rFonts w:ascii="Arial" w:hAnsi="Arial" w:cs="Arial"/>
        </w:rPr>
      </w:pPr>
    </w:p>
    <w:p w14:paraId="780889A0" w14:textId="77777777" w:rsidR="00A32408" w:rsidRDefault="00A32408" w:rsidP="00A32408">
      <w:pPr>
        <w:spacing w:line="360" w:lineRule="auto"/>
        <w:rPr>
          <w:rFonts w:ascii="Arial" w:hAnsi="Arial" w:cs="Arial"/>
        </w:rPr>
      </w:pPr>
      <w:r w:rsidRPr="00A32408">
        <w:rPr>
          <w:rFonts w:ascii="Arial" w:hAnsi="Arial" w:cs="Arial"/>
        </w:rPr>
        <w:t>Management of digital identity has also been part of my development. In today’s job market it is important to have a professional online presence. I created a LinkedIn profile where I could present my skills, completed courses and projects so that employers can easily see my experience. I also learned the importance of managing my digital footprint and protecting my privacy online. Digital well-being has also become an important aspect of my development. Balancing screen time, avoiding digital overload and managing online distractions are important for maintaining focus, mental health and productivity (Scheel et al., 2022). For example, I began taking regular breaks during online tasks and planning my work using digital scheduling tools. These habits improved my efficiency and helped me concentrate better during busy academic periods.</w:t>
      </w:r>
    </w:p>
    <w:p w14:paraId="713D70B9" w14:textId="77777777" w:rsidR="00C07F9B" w:rsidRPr="00A32408" w:rsidRDefault="00C07F9B" w:rsidP="00A32408">
      <w:pPr>
        <w:spacing w:line="360" w:lineRule="auto"/>
        <w:rPr>
          <w:rFonts w:ascii="Arial" w:hAnsi="Arial" w:cs="Arial"/>
        </w:rPr>
      </w:pPr>
    </w:p>
    <w:p w14:paraId="7A94B223" w14:textId="77777777" w:rsidR="00A32408" w:rsidRPr="00A32408" w:rsidRDefault="00A32408" w:rsidP="00A32408">
      <w:pPr>
        <w:spacing w:line="360" w:lineRule="auto"/>
        <w:rPr>
          <w:rFonts w:ascii="Arial" w:hAnsi="Arial" w:cs="Arial"/>
        </w:rPr>
      </w:pPr>
      <w:r w:rsidRPr="00A32408">
        <w:rPr>
          <w:rFonts w:ascii="Arial" w:hAnsi="Arial" w:cs="Arial"/>
        </w:rPr>
        <w:t xml:space="preserve">After the first assessment, I continued working on my digital </w:t>
      </w:r>
      <w:proofErr w:type="gramStart"/>
      <w:r w:rsidRPr="00A32408">
        <w:rPr>
          <w:rFonts w:ascii="Arial" w:hAnsi="Arial" w:cs="Arial"/>
        </w:rPr>
        <w:t>competences</w:t>
      </w:r>
      <w:proofErr w:type="gramEnd"/>
      <w:r w:rsidRPr="00A32408">
        <w:rPr>
          <w:rFonts w:ascii="Arial" w:hAnsi="Arial" w:cs="Arial"/>
        </w:rPr>
        <w:t xml:space="preserve"> day by day. Participating in lessons, online classes and practical tasks helped me make progress each week. My information literacy improved as I learned how to locate reliable sources and organise information more effectively. This focus on digital innovation, identity and well-being supported my overall improvement in proficiency, productivity and information literacy. These areas provide a strong set of digital skills </w:t>
      </w:r>
      <w:r w:rsidRPr="00A32408">
        <w:rPr>
          <w:rFonts w:ascii="Arial" w:hAnsi="Arial" w:cs="Arial"/>
        </w:rPr>
        <w:lastRenderedPageBreak/>
        <w:t>that will support my academic studies and future career. The digital capability self-assessment helped me recognise areas that needed improvement and motivated me to develop my skills further. Through reflection and practice I improved my abilities in communication, information literacy, productivity and digital well-being. I will continue developing these skills during my university studies and in my future professional life.</w:t>
      </w:r>
    </w:p>
    <w:p w14:paraId="4D58EE10" w14:textId="77777777" w:rsidR="00A47E0B" w:rsidRDefault="00A47E0B" w:rsidP="00F01DFC">
      <w:pPr>
        <w:spacing w:line="360" w:lineRule="auto"/>
        <w:rPr>
          <w:rFonts w:ascii="Arial" w:hAnsi="Arial" w:cs="Arial"/>
        </w:rPr>
      </w:pPr>
    </w:p>
    <w:p w14:paraId="294A658E" w14:textId="77777777" w:rsidR="00A47E0B" w:rsidRDefault="00A47E0B" w:rsidP="00F01DFC">
      <w:pPr>
        <w:spacing w:line="360" w:lineRule="auto"/>
        <w:rPr>
          <w:rFonts w:ascii="Arial" w:hAnsi="Arial" w:cs="Arial"/>
        </w:rPr>
      </w:pPr>
    </w:p>
    <w:p w14:paraId="37D12EE3" w14:textId="77777777" w:rsidR="00A47E0B" w:rsidRDefault="00A47E0B" w:rsidP="00F01DFC">
      <w:pPr>
        <w:spacing w:line="360" w:lineRule="auto"/>
        <w:rPr>
          <w:rFonts w:ascii="Arial" w:hAnsi="Arial" w:cs="Arial"/>
        </w:rPr>
      </w:pPr>
    </w:p>
    <w:p w14:paraId="01E7C14D" w14:textId="77777777" w:rsidR="00A47E0B" w:rsidRDefault="00A47E0B" w:rsidP="00F01DFC">
      <w:pPr>
        <w:spacing w:line="360" w:lineRule="auto"/>
        <w:rPr>
          <w:rFonts w:ascii="Arial" w:hAnsi="Arial" w:cs="Arial"/>
        </w:rPr>
      </w:pPr>
    </w:p>
    <w:p w14:paraId="2173D637" w14:textId="77777777" w:rsidR="00A47E0B" w:rsidRDefault="00A47E0B" w:rsidP="00F01DFC">
      <w:pPr>
        <w:spacing w:line="360" w:lineRule="auto"/>
        <w:rPr>
          <w:rFonts w:ascii="Arial" w:hAnsi="Arial" w:cs="Arial"/>
        </w:rPr>
      </w:pPr>
    </w:p>
    <w:p w14:paraId="03482C76" w14:textId="77777777" w:rsidR="00A47E0B" w:rsidRDefault="00A47E0B" w:rsidP="00F01DFC">
      <w:pPr>
        <w:spacing w:line="360" w:lineRule="auto"/>
        <w:rPr>
          <w:rFonts w:ascii="Arial" w:hAnsi="Arial" w:cs="Arial"/>
        </w:rPr>
      </w:pPr>
    </w:p>
    <w:p w14:paraId="26C2340F" w14:textId="77777777" w:rsidR="00A47E0B" w:rsidRDefault="00A47E0B" w:rsidP="00F01DFC">
      <w:pPr>
        <w:spacing w:line="360" w:lineRule="auto"/>
        <w:rPr>
          <w:rFonts w:ascii="Arial" w:hAnsi="Arial" w:cs="Arial"/>
        </w:rPr>
      </w:pPr>
    </w:p>
    <w:p w14:paraId="59984F79" w14:textId="77777777" w:rsidR="00C07F9B" w:rsidRDefault="00C07F9B" w:rsidP="00F01DFC">
      <w:pPr>
        <w:spacing w:line="360" w:lineRule="auto"/>
        <w:rPr>
          <w:rFonts w:ascii="Arial" w:hAnsi="Arial" w:cs="Arial"/>
        </w:rPr>
      </w:pPr>
    </w:p>
    <w:p w14:paraId="4D2F9BE8" w14:textId="77777777" w:rsidR="00C07F9B" w:rsidRDefault="00C07F9B" w:rsidP="00F01DFC">
      <w:pPr>
        <w:spacing w:line="360" w:lineRule="auto"/>
        <w:rPr>
          <w:rFonts w:ascii="Arial" w:hAnsi="Arial" w:cs="Arial"/>
        </w:rPr>
      </w:pPr>
    </w:p>
    <w:p w14:paraId="72A1646C" w14:textId="77777777" w:rsidR="00C07F9B" w:rsidRDefault="00C07F9B" w:rsidP="00F01DFC">
      <w:pPr>
        <w:spacing w:line="360" w:lineRule="auto"/>
        <w:rPr>
          <w:rFonts w:ascii="Arial" w:hAnsi="Arial" w:cs="Arial"/>
        </w:rPr>
      </w:pPr>
    </w:p>
    <w:p w14:paraId="09F2F768" w14:textId="77777777" w:rsidR="00C07F9B" w:rsidRDefault="00C07F9B" w:rsidP="00F01DFC">
      <w:pPr>
        <w:spacing w:line="360" w:lineRule="auto"/>
        <w:rPr>
          <w:rFonts w:ascii="Arial" w:hAnsi="Arial" w:cs="Arial"/>
        </w:rPr>
      </w:pPr>
    </w:p>
    <w:p w14:paraId="1F525529" w14:textId="77777777" w:rsidR="00C07F9B" w:rsidRDefault="00C07F9B" w:rsidP="00F01DFC">
      <w:pPr>
        <w:spacing w:line="360" w:lineRule="auto"/>
        <w:rPr>
          <w:rFonts w:ascii="Arial" w:hAnsi="Arial" w:cs="Arial"/>
        </w:rPr>
      </w:pPr>
    </w:p>
    <w:p w14:paraId="0B90FED9" w14:textId="77777777" w:rsidR="00C07F9B" w:rsidRDefault="00C07F9B" w:rsidP="00F01DFC">
      <w:pPr>
        <w:spacing w:line="360" w:lineRule="auto"/>
        <w:rPr>
          <w:rFonts w:ascii="Arial" w:hAnsi="Arial" w:cs="Arial"/>
        </w:rPr>
      </w:pPr>
    </w:p>
    <w:p w14:paraId="52111B6F" w14:textId="77777777" w:rsidR="00C07F9B" w:rsidRDefault="00C07F9B" w:rsidP="00F01DFC">
      <w:pPr>
        <w:spacing w:line="360" w:lineRule="auto"/>
        <w:rPr>
          <w:rFonts w:ascii="Arial" w:hAnsi="Arial" w:cs="Arial"/>
        </w:rPr>
      </w:pPr>
    </w:p>
    <w:p w14:paraId="099FC6AB" w14:textId="77777777" w:rsidR="00C07F9B" w:rsidRDefault="00C07F9B" w:rsidP="00F01DFC">
      <w:pPr>
        <w:spacing w:line="360" w:lineRule="auto"/>
        <w:rPr>
          <w:rFonts w:ascii="Arial" w:hAnsi="Arial" w:cs="Arial"/>
        </w:rPr>
      </w:pPr>
    </w:p>
    <w:p w14:paraId="65786276" w14:textId="77777777" w:rsidR="00C07F9B" w:rsidRDefault="00C07F9B" w:rsidP="00F01DFC">
      <w:pPr>
        <w:spacing w:line="360" w:lineRule="auto"/>
        <w:rPr>
          <w:rFonts w:ascii="Arial" w:hAnsi="Arial" w:cs="Arial"/>
        </w:rPr>
      </w:pPr>
    </w:p>
    <w:p w14:paraId="282301DB" w14:textId="77777777" w:rsidR="00C07F9B" w:rsidRDefault="00C07F9B" w:rsidP="00F01DFC">
      <w:pPr>
        <w:spacing w:line="360" w:lineRule="auto"/>
        <w:rPr>
          <w:rFonts w:ascii="Arial" w:hAnsi="Arial" w:cs="Arial"/>
        </w:rPr>
      </w:pPr>
    </w:p>
    <w:p w14:paraId="47960A25" w14:textId="77777777" w:rsidR="00A47E0B" w:rsidRDefault="00A47E0B" w:rsidP="00F01DFC">
      <w:pPr>
        <w:spacing w:line="360" w:lineRule="auto"/>
        <w:rPr>
          <w:rFonts w:ascii="Arial" w:hAnsi="Arial" w:cs="Arial"/>
        </w:rPr>
      </w:pPr>
    </w:p>
    <w:p w14:paraId="1B9B21D8" w14:textId="77777777" w:rsidR="00A47E0B" w:rsidRPr="00A47E0B" w:rsidRDefault="00A47E0B" w:rsidP="00F01DFC">
      <w:pPr>
        <w:spacing w:line="360" w:lineRule="auto"/>
        <w:rPr>
          <w:rFonts w:ascii="Arial" w:hAnsi="Arial" w:cs="Arial"/>
        </w:rPr>
      </w:pPr>
    </w:p>
    <w:p w14:paraId="20A4511D" w14:textId="5AC87CD5" w:rsidR="00A47E0B" w:rsidRDefault="00A47E0B" w:rsidP="00885481">
      <w:pPr>
        <w:rPr>
          <w:rFonts w:ascii="Arial" w:hAnsi="Arial" w:cs="Arial"/>
        </w:rPr>
      </w:pPr>
    </w:p>
    <w:p w14:paraId="7EB8E627" w14:textId="5869D32A" w:rsidR="00A47E0B" w:rsidRDefault="00885481" w:rsidP="00A47E0B">
      <w:pPr>
        <w:jc w:val="center"/>
        <w:rPr>
          <w:rFonts w:ascii="Arial" w:hAnsi="Arial" w:cs="Arial"/>
          <w:b/>
          <w:bCs/>
          <w:sz w:val="32"/>
          <w:szCs w:val="32"/>
        </w:rPr>
      </w:pPr>
      <w:r w:rsidRPr="00A47E0B">
        <w:rPr>
          <w:rFonts w:ascii="Arial" w:hAnsi="Arial" w:cs="Arial"/>
          <w:b/>
          <w:bCs/>
          <w:sz w:val="32"/>
          <w:szCs w:val="32"/>
        </w:rPr>
        <w:lastRenderedPageBreak/>
        <w:t>References</w:t>
      </w:r>
    </w:p>
    <w:p w14:paraId="01380755" w14:textId="77777777" w:rsidR="00A47E0B" w:rsidRPr="00A47E0B" w:rsidRDefault="00A47E0B" w:rsidP="00A47E0B">
      <w:pPr>
        <w:jc w:val="center"/>
        <w:rPr>
          <w:rFonts w:ascii="Arial" w:hAnsi="Arial" w:cs="Arial"/>
          <w:b/>
          <w:bCs/>
          <w:sz w:val="32"/>
          <w:szCs w:val="32"/>
        </w:rPr>
      </w:pPr>
    </w:p>
    <w:p w14:paraId="560E9274" w14:textId="25799AC0" w:rsidR="00885481" w:rsidRDefault="00885481" w:rsidP="00885481">
      <w:pPr>
        <w:rPr>
          <w:rFonts w:ascii="Arial" w:hAnsi="Arial" w:cs="Arial"/>
        </w:rPr>
      </w:pPr>
      <w:r w:rsidRPr="00A47E0B">
        <w:rPr>
          <w:rFonts w:ascii="Arial" w:hAnsi="Arial" w:cs="Arial"/>
        </w:rPr>
        <w:t xml:space="preserve">Ma, H. and Ismail, L., 2025. Bibliometric analysis and systematic review of digital competence in education. Humanities and Social Sciences Communications, 12, p.185. Available at: https://www.nature.com/articles/s41599-025-04401-1 (Accessed 14 </w:t>
      </w:r>
      <w:proofErr w:type="gramStart"/>
      <w:r w:rsidRPr="00A47E0B">
        <w:rPr>
          <w:rFonts w:ascii="Arial" w:hAnsi="Arial" w:cs="Arial"/>
        </w:rPr>
        <w:t>march</w:t>
      </w:r>
      <w:proofErr w:type="gramEnd"/>
      <w:r w:rsidRPr="00A47E0B">
        <w:rPr>
          <w:rFonts w:ascii="Arial" w:hAnsi="Arial" w:cs="Arial"/>
        </w:rPr>
        <w:t xml:space="preserve"> 2026).</w:t>
      </w:r>
    </w:p>
    <w:p w14:paraId="74C2E701" w14:textId="77777777" w:rsidR="00A47E0B" w:rsidRPr="00A47E0B" w:rsidRDefault="00A47E0B" w:rsidP="00885481">
      <w:pPr>
        <w:rPr>
          <w:rFonts w:ascii="Arial" w:hAnsi="Arial" w:cs="Arial"/>
        </w:rPr>
      </w:pPr>
    </w:p>
    <w:p w14:paraId="36077EE1" w14:textId="16D99F11" w:rsidR="00885481" w:rsidRDefault="00885481" w:rsidP="00885481">
      <w:pPr>
        <w:rPr>
          <w:rFonts w:ascii="Arial" w:hAnsi="Arial" w:cs="Arial"/>
        </w:rPr>
      </w:pPr>
      <w:r w:rsidRPr="00A47E0B">
        <w:rPr>
          <w:rFonts w:ascii="Arial" w:hAnsi="Arial" w:cs="Arial"/>
        </w:rPr>
        <w:t>López</w:t>
      </w:r>
      <w:r w:rsidRPr="00A47E0B">
        <w:rPr>
          <w:rFonts w:ascii="Cambria Math" w:hAnsi="Cambria Math" w:cs="Cambria Math"/>
        </w:rPr>
        <w:t>‑</w:t>
      </w:r>
      <w:r w:rsidRPr="00A47E0B">
        <w:rPr>
          <w:rFonts w:ascii="Arial" w:hAnsi="Arial" w:cs="Arial"/>
        </w:rPr>
        <w:t>Nuñez, J.A., Alonso</w:t>
      </w:r>
      <w:r w:rsidRPr="00A47E0B">
        <w:rPr>
          <w:rFonts w:ascii="Cambria Math" w:hAnsi="Cambria Math" w:cs="Cambria Math"/>
        </w:rPr>
        <w:t>‑</w:t>
      </w:r>
      <w:r w:rsidRPr="00A47E0B">
        <w:rPr>
          <w:rFonts w:ascii="Arial" w:hAnsi="Arial" w:cs="Arial"/>
        </w:rPr>
        <w:t xml:space="preserve">García, S., </w:t>
      </w:r>
      <w:proofErr w:type="spellStart"/>
      <w:r w:rsidRPr="00A47E0B">
        <w:rPr>
          <w:rFonts w:ascii="Arial" w:hAnsi="Arial" w:cs="Arial"/>
        </w:rPr>
        <w:t>Berral</w:t>
      </w:r>
      <w:proofErr w:type="spellEnd"/>
      <w:r w:rsidRPr="00A47E0B">
        <w:rPr>
          <w:rFonts w:ascii="Cambria Math" w:hAnsi="Cambria Math" w:cs="Cambria Math"/>
        </w:rPr>
        <w:t>‑</w:t>
      </w:r>
      <w:r w:rsidRPr="00A47E0B">
        <w:rPr>
          <w:rFonts w:ascii="Arial" w:hAnsi="Arial" w:cs="Arial"/>
        </w:rPr>
        <w:t>Ortiz, B. and Victoria</w:t>
      </w:r>
      <w:r w:rsidRPr="00A47E0B">
        <w:rPr>
          <w:rFonts w:ascii="Cambria Math" w:hAnsi="Cambria Math" w:cs="Cambria Math"/>
        </w:rPr>
        <w:t>‑</w:t>
      </w:r>
      <w:r w:rsidRPr="00A47E0B">
        <w:rPr>
          <w:rFonts w:ascii="Arial" w:hAnsi="Arial" w:cs="Arial"/>
        </w:rPr>
        <w:t xml:space="preserve">Maldonado, J.-J., 2024. A Systematic Review of Digital Competence Evaluation in Higher Education. Education Sciences, 14(11), p.1181. Available at: https://www.mdpi.com/2227-7102/14/11/1181 (Accessed 14 </w:t>
      </w:r>
      <w:proofErr w:type="gramStart"/>
      <w:r w:rsidRPr="00A47E0B">
        <w:rPr>
          <w:rFonts w:ascii="Arial" w:hAnsi="Arial" w:cs="Arial"/>
        </w:rPr>
        <w:t>march</w:t>
      </w:r>
      <w:proofErr w:type="gramEnd"/>
      <w:r w:rsidRPr="00A47E0B">
        <w:rPr>
          <w:rFonts w:ascii="Arial" w:hAnsi="Arial" w:cs="Arial"/>
        </w:rPr>
        <w:t xml:space="preserve"> 2026)</w:t>
      </w:r>
    </w:p>
    <w:p w14:paraId="54FBBEEB" w14:textId="77777777" w:rsidR="00A47E0B" w:rsidRPr="00A47E0B" w:rsidRDefault="00A47E0B" w:rsidP="00885481">
      <w:pPr>
        <w:rPr>
          <w:rFonts w:ascii="Arial" w:hAnsi="Arial" w:cs="Arial"/>
        </w:rPr>
      </w:pPr>
    </w:p>
    <w:p w14:paraId="58289535" w14:textId="38C3165B" w:rsidR="00885481" w:rsidRDefault="00885481" w:rsidP="00885481">
      <w:pPr>
        <w:rPr>
          <w:rFonts w:ascii="Arial" w:hAnsi="Arial" w:cs="Arial"/>
        </w:rPr>
      </w:pPr>
      <w:r w:rsidRPr="00A47E0B">
        <w:rPr>
          <w:rFonts w:ascii="Arial" w:hAnsi="Arial" w:cs="Arial"/>
        </w:rPr>
        <w:t>Zhao, Y., Sánchez Gómez, M.C., Pinto Llorente, A.M. and Zhao, L., 2021. Digital Competence in Higher Education: Students’ Perception and Personal Factors. Sustainability, 13(21), p.12184. Available at: https://www.mdpi.com/2071-1050/13/21/12184 (Accessed 14 march2026)</w:t>
      </w:r>
    </w:p>
    <w:p w14:paraId="59F4759F" w14:textId="77777777" w:rsidR="00A47E0B" w:rsidRPr="00A47E0B" w:rsidRDefault="00A47E0B" w:rsidP="00885481">
      <w:pPr>
        <w:rPr>
          <w:rFonts w:ascii="Arial" w:hAnsi="Arial" w:cs="Arial"/>
        </w:rPr>
      </w:pPr>
    </w:p>
    <w:p w14:paraId="61E8B784" w14:textId="2F3D835E" w:rsidR="00885481" w:rsidRDefault="00885481" w:rsidP="00885481">
      <w:pPr>
        <w:rPr>
          <w:rFonts w:ascii="Arial" w:hAnsi="Arial" w:cs="Arial"/>
        </w:rPr>
      </w:pPr>
      <w:r w:rsidRPr="00A47E0B">
        <w:rPr>
          <w:rFonts w:ascii="Arial" w:hAnsi="Arial" w:cs="Arial"/>
        </w:rPr>
        <w:t>Rodríguez</w:t>
      </w:r>
      <w:r w:rsidRPr="00A47E0B">
        <w:rPr>
          <w:rFonts w:ascii="Cambria Math" w:hAnsi="Cambria Math" w:cs="Cambria Math"/>
        </w:rPr>
        <w:t>‑</w:t>
      </w:r>
      <w:r w:rsidRPr="00A47E0B">
        <w:rPr>
          <w:rFonts w:ascii="Arial" w:hAnsi="Arial" w:cs="Arial"/>
        </w:rPr>
        <w:t>García, A.M., Cardoso</w:t>
      </w:r>
      <w:r w:rsidRPr="00A47E0B">
        <w:rPr>
          <w:rFonts w:ascii="Cambria Math" w:hAnsi="Cambria Math" w:cs="Cambria Math"/>
        </w:rPr>
        <w:t>‑</w:t>
      </w:r>
      <w:r w:rsidRPr="00A47E0B">
        <w:rPr>
          <w:rFonts w:ascii="Arial" w:hAnsi="Arial" w:cs="Arial"/>
        </w:rPr>
        <w:t>Pulido, M.J., De la Cruz</w:t>
      </w:r>
      <w:r w:rsidRPr="00A47E0B">
        <w:rPr>
          <w:rFonts w:ascii="Cambria Math" w:hAnsi="Cambria Math" w:cs="Cambria Math"/>
        </w:rPr>
        <w:t>‑</w:t>
      </w:r>
      <w:r w:rsidRPr="00A47E0B">
        <w:rPr>
          <w:rFonts w:ascii="Arial" w:hAnsi="Arial" w:cs="Arial"/>
        </w:rPr>
        <w:t>Campos, J.C. and Martínez</w:t>
      </w:r>
      <w:r w:rsidRPr="00A47E0B">
        <w:rPr>
          <w:rFonts w:ascii="Cambria Math" w:hAnsi="Cambria Math" w:cs="Cambria Math"/>
        </w:rPr>
        <w:t>‑</w:t>
      </w:r>
      <w:r w:rsidRPr="00A47E0B">
        <w:rPr>
          <w:rFonts w:ascii="Arial" w:hAnsi="Arial" w:cs="Arial"/>
        </w:rPr>
        <w:t>Heredia, N., 2022. Communicating and Collaborating with Others through Digital Competence: A Self</w:t>
      </w:r>
      <w:r w:rsidRPr="00A47E0B">
        <w:rPr>
          <w:rFonts w:ascii="Cambria Math" w:hAnsi="Cambria Math" w:cs="Cambria Math"/>
        </w:rPr>
        <w:t>‑</w:t>
      </w:r>
      <w:r w:rsidRPr="00A47E0B">
        <w:rPr>
          <w:rFonts w:ascii="Arial" w:hAnsi="Arial" w:cs="Arial"/>
        </w:rPr>
        <w:t>Perception Study. Education Sciences, 12(8), p.534. Available at: https://www.mdpi.com/2227-7102/12/8/534 (Accessed 14 March 2026)</w:t>
      </w:r>
    </w:p>
    <w:p w14:paraId="52C2B598" w14:textId="77777777" w:rsidR="00A47E0B" w:rsidRPr="00A47E0B" w:rsidRDefault="00A47E0B" w:rsidP="00885481">
      <w:pPr>
        <w:rPr>
          <w:rFonts w:ascii="Arial" w:hAnsi="Arial" w:cs="Arial"/>
        </w:rPr>
      </w:pPr>
    </w:p>
    <w:p w14:paraId="27FC4F6F" w14:textId="79D5B6FA" w:rsidR="00885481" w:rsidRDefault="00885481" w:rsidP="00885481">
      <w:pPr>
        <w:rPr>
          <w:rFonts w:ascii="Arial" w:hAnsi="Arial" w:cs="Arial"/>
        </w:rPr>
      </w:pPr>
      <w:r w:rsidRPr="00A47E0B">
        <w:rPr>
          <w:rFonts w:ascii="Arial" w:hAnsi="Arial" w:cs="Arial"/>
        </w:rPr>
        <w:t xml:space="preserve">Scheel, L., </w:t>
      </w:r>
      <w:proofErr w:type="spellStart"/>
      <w:r w:rsidRPr="00A47E0B">
        <w:rPr>
          <w:rFonts w:ascii="Arial" w:hAnsi="Arial" w:cs="Arial"/>
        </w:rPr>
        <w:t>Vladova</w:t>
      </w:r>
      <w:proofErr w:type="spellEnd"/>
      <w:r w:rsidRPr="00A47E0B">
        <w:rPr>
          <w:rFonts w:ascii="Arial" w:hAnsi="Arial" w:cs="Arial"/>
        </w:rPr>
        <w:t>, G. and Ullrich, A., 2022. The influence of digital competences, self</w:t>
      </w:r>
      <w:r w:rsidRPr="00A47E0B">
        <w:rPr>
          <w:rFonts w:ascii="Cambria Math" w:hAnsi="Cambria Math" w:cs="Cambria Math"/>
        </w:rPr>
        <w:t>‑</w:t>
      </w:r>
      <w:r w:rsidRPr="00A47E0B">
        <w:rPr>
          <w:rFonts w:ascii="Arial" w:hAnsi="Arial" w:cs="Arial"/>
        </w:rPr>
        <w:t>organization, and independent learning abilities on students’ acceptance of digital learning. International Journal of Educational Technology in Higher Education, 19, p.44. Available at:</w:t>
      </w:r>
      <w:r w:rsidR="007457C4" w:rsidRPr="00A47E0B">
        <w:rPr>
          <w:rFonts w:ascii="Arial" w:hAnsi="Arial" w:cs="Arial"/>
        </w:rPr>
        <w:t xml:space="preserve"> </w:t>
      </w:r>
      <w:r w:rsidRPr="00A47E0B">
        <w:rPr>
          <w:rFonts w:ascii="Arial" w:hAnsi="Arial" w:cs="Arial"/>
        </w:rPr>
        <w:t xml:space="preserve">https://educationaltechnologyjournal.springeropen.com/articles/10.1186/s41239-022-00350-w (Accessed 14 </w:t>
      </w:r>
      <w:proofErr w:type="gramStart"/>
      <w:r w:rsidRPr="00A47E0B">
        <w:rPr>
          <w:rFonts w:ascii="Arial" w:hAnsi="Arial" w:cs="Arial"/>
        </w:rPr>
        <w:t>march</w:t>
      </w:r>
      <w:proofErr w:type="gramEnd"/>
      <w:r w:rsidRPr="00A47E0B">
        <w:rPr>
          <w:rFonts w:ascii="Arial" w:hAnsi="Arial" w:cs="Arial"/>
        </w:rPr>
        <w:t xml:space="preserve"> 2026)</w:t>
      </w:r>
    </w:p>
    <w:p w14:paraId="08BD903A" w14:textId="77777777" w:rsidR="00A47E0B" w:rsidRDefault="00A47E0B" w:rsidP="00885481">
      <w:pPr>
        <w:rPr>
          <w:rFonts w:ascii="Arial" w:hAnsi="Arial" w:cs="Arial"/>
        </w:rPr>
      </w:pPr>
    </w:p>
    <w:p w14:paraId="12FB1D6F" w14:textId="77777777" w:rsidR="00A47E0B" w:rsidRPr="00A47E0B" w:rsidRDefault="00A47E0B" w:rsidP="00885481">
      <w:pPr>
        <w:rPr>
          <w:rFonts w:ascii="Arial" w:hAnsi="Arial" w:cs="Arial"/>
        </w:rPr>
      </w:pPr>
    </w:p>
    <w:p w14:paraId="5C878023" w14:textId="77777777" w:rsidR="00C07F9B" w:rsidRDefault="00C07F9B" w:rsidP="00D731C3">
      <w:pPr>
        <w:pStyle w:val="Heading1"/>
        <w:rPr>
          <w:rFonts w:ascii="Arial" w:hAnsi="Arial" w:cs="Arial"/>
        </w:rPr>
      </w:pPr>
    </w:p>
    <w:p w14:paraId="7F0EDD8F" w14:textId="77777777" w:rsidR="00C07F9B" w:rsidRDefault="00C07F9B" w:rsidP="00D731C3">
      <w:pPr>
        <w:pStyle w:val="Heading1"/>
        <w:rPr>
          <w:rFonts w:ascii="Arial" w:hAnsi="Arial" w:cs="Arial"/>
        </w:rPr>
      </w:pPr>
    </w:p>
    <w:p w14:paraId="46ECF222" w14:textId="70080759" w:rsidR="00D731C3" w:rsidRPr="00A47E0B" w:rsidRDefault="002E488E" w:rsidP="00D731C3">
      <w:pPr>
        <w:pStyle w:val="Heading1"/>
        <w:rPr>
          <w:rFonts w:ascii="Arial" w:hAnsi="Arial" w:cs="Arial"/>
          <w:color w:val="000000" w:themeColor="text1"/>
          <w:sz w:val="36"/>
          <w:szCs w:val="36"/>
        </w:rPr>
      </w:pPr>
      <w:r w:rsidRPr="00A47E0B">
        <w:rPr>
          <w:rFonts w:ascii="Arial" w:hAnsi="Arial" w:cs="Arial"/>
          <w:color w:val="000000" w:themeColor="text1"/>
          <w:sz w:val="36"/>
          <w:szCs w:val="36"/>
        </w:rPr>
        <w:t>Task 2</w:t>
      </w:r>
      <w:r w:rsidR="00D731C3" w:rsidRPr="00A47E0B">
        <w:rPr>
          <w:rFonts w:ascii="Arial" w:hAnsi="Arial" w:cs="Arial"/>
          <w:color w:val="000000" w:themeColor="text1"/>
          <w:sz w:val="36"/>
          <w:szCs w:val="36"/>
        </w:rPr>
        <w:t xml:space="preserve"> </w:t>
      </w:r>
      <w:bookmarkStart w:id="0" w:name="_Toc211605239"/>
      <w:r w:rsidRPr="00A47E0B">
        <w:rPr>
          <w:rFonts w:ascii="Arial" w:hAnsi="Arial" w:cs="Arial"/>
          <w:color w:val="000000" w:themeColor="text1"/>
          <w:sz w:val="36"/>
          <w:szCs w:val="36"/>
        </w:rPr>
        <w:t xml:space="preserve">- </w:t>
      </w:r>
      <w:r w:rsidR="00D731C3" w:rsidRPr="00A47E0B">
        <w:rPr>
          <w:rFonts w:ascii="Arial" w:hAnsi="Arial" w:cs="Arial"/>
          <w:color w:val="000000" w:themeColor="text1"/>
          <w:sz w:val="36"/>
          <w:szCs w:val="36"/>
        </w:rPr>
        <w:t>LinkedIn Learning Certificates for Office365</w:t>
      </w:r>
      <w:bookmarkEnd w:id="0"/>
    </w:p>
    <w:p w14:paraId="6B17A105" w14:textId="4E7807C9" w:rsidR="004C243A" w:rsidRPr="00A47E0B" w:rsidRDefault="004C243A" w:rsidP="00D731C3">
      <w:pPr>
        <w:rPr>
          <w:rFonts w:ascii="Arial" w:hAnsi="Arial" w:cs="Arial"/>
        </w:rPr>
      </w:pPr>
    </w:p>
    <w:p w14:paraId="4F6728E3" w14:textId="6DCF9C35" w:rsidR="004C243A" w:rsidRPr="00A47E0B" w:rsidRDefault="00C07F9B" w:rsidP="00D731C3">
      <w:pPr>
        <w:rPr>
          <w:rFonts w:ascii="Arial" w:hAnsi="Arial" w:cs="Arial"/>
        </w:rPr>
      </w:pPr>
      <w:r w:rsidRPr="00A47E0B">
        <w:rPr>
          <w:rFonts w:ascii="Arial" w:hAnsi="Arial" w:cs="Arial"/>
          <w:noProof/>
        </w:rPr>
        <w:drawing>
          <wp:anchor distT="0" distB="0" distL="114300" distR="114300" simplePos="0" relativeHeight="251658240" behindDoc="0" locked="0" layoutInCell="1" allowOverlap="1" wp14:anchorId="0939057B" wp14:editId="6A2BD59A">
            <wp:simplePos x="0" y="0"/>
            <wp:positionH relativeFrom="column">
              <wp:posOffset>-174423</wp:posOffset>
            </wp:positionH>
            <wp:positionV relativeFrom="paragraph">
              <wp:posOffset>1943177</wp:posOffset>
            </wp:positionV>
            <wp:extent cx="5731510" cy="4388485"/>
            <wp:effectExtent l="0" t="0" r="2540" b="0"/>
            <wp:wrapThrough wrapText="bothSides">
              <wp:wrapPolygon edited="0">
                <wp:start x="0" y="0"/>
                <wp:lineTo x="0" y="21472"/>
                <wp:lineTo x="21538" y="21472"/>
                <wp:lineTo x="21538" y="0"/>
                <wp:lineTo x="0" y="0"/>
              </wp:wrapPolygon>
            </wp:wrapThrough>
            <wp:docPr id="1148179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179134"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4388485"/>
                    </a:xfrm>
                    <a:prstGeom prst="rect">
                      <a:avLst/>
                    </a:prstGeom>
                  </pic:spPr>
                </pic:pic>
              </a:graphicData>
            </a:graphic>
            <wp14:sizeRelH relativeFrom="page">
              <wp14:pctWidth>0</wp14:pctWidth>
            </wp14:sizeRelH>
            <wp14:sizeRelV relativeFrom="page">
              <wp14:pctHeight>0</wp14:pctHeight>
            </wp14:sizeRelV>
          </wp:anchor>
        </w:drawing>
      </w:r>
    </w:p>
    <w:p w14:paraId="55301865" w14:textId="1CFF75CF" w:rsidR="004C243A" w:rsidRPr="00A47E0B" w:rsidRDefault="004653F4" w:rsidP="00D731C3">
      <w:pPr>
        <w:rPr>
          <w:rFonts w:ascii="Arial" w:hAnsi="Arial" w:cs="Arial"/>
        </w:rPr>
      </w:pPr>
      <w:r w:rsidRPr="00A47E0B">
        <w:rPr>
          <w:rFonts w:ascii="Arial" w:hAnsi="Arial" w:cs="Arial"/>
          <w:noProof/>
        </w:rPr>
        <w:lastRenderedPageBreak/>
        <w:drawing>
          <wp:inline distT="0" distB="0" distL="0" distR="0" wp14:anchorId="0F574B10" wp14:editId="4F8B2307">
            <wp:extent cx="5205870" cy="3877519"/>
            <wp:effectExtent l="0" t="0" r="0" b="8890"/>
            <wp:docPr id="1903009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009875" name=""/>
                    <pic:cNvPicPr/>
                  </pic:nvPicPr>
                  <pic:blipFill>
                    <a:blip r:embed="rId12"/>
                    <a:stretch>
                      <a:fillRect/>
                    </a:stretch>
                  </pic:blipFill>
                  <pic:spPr>
                    <a:xfrm>
                      <a:off x="0" y="0"/>
                      <a:ext cx="5218208" cy="3886708"/>
                    </a:xfrm>
                    <a:prstGeom prst="rect">
                      <a:avLst/>
                    </a:prstGeom>
                  </pic:spPr>
                </pic:pic>
              </a:graphicData>
            </a:graphic>
          </wp:inline>
        </w:drawing>
      </w:r>
    </w:p>
    <w:p w14:paraId="0854A33B" w14:textId="77777777" w:rsidR="002E488E" w:rsidRPr="00A47E0B" w:rsidRDefault="002E488E" w:rsidP="00D731C3">
      <w:pPr>
        <w:rPr>
          <w:rFonts w:ascii="Arial" w:hAnsi="Arial" w:cs="Arial"/>
        </w:rPr>
      </w:pPr>
    </w:p>
    <w:p w14:paraId="2DA63B90" w14:textId="09657306" w:rsidR="002E488E" w:rsidRPr="002E488E" w:rsidRDefault="002E488E" w:rsidP="002E488E">
      <w:pPr>
        <w:rPr>
          <w:rFonts w:ascii="Arial" w:hAnsi="Arial" w:cs="Arial"/>
        </w:rPr>
      </w:pPr>
      <w:r w:rsidRPr="00A47E0B">
        <w:rPr>
          <w:rFonts w:ascii="Arial" w:hAnsi="Arial" w:cs="Arial"/>
          <w:noProof/>
        </w:rPr>
        <w:drawing>
          <wp:inline distT="0" distB="0" distL="0" distR="0" wp14:anchorId="054B1D0D" wp14:editId="24FC9824">
            <wp:extent cx="5731510" cy="4442460"/>
            <wp:effectExtent l="0" t="0" r="2540" b="0"/>
            <wp:docPr id="16806831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442460"/>
                    </a:xfrm>
                    <a:prstGeom prst="rect">
                      <a:avLst/>
                    </a:prstGeom>
                    <a:noFill/>
                    <a:ln>
                      <a:noFill/>
                    </a:ln>
                  </pic:spPr>
                </pic:pic>
              </a:graphicData>
            </a:graphic>
          </wp:inline>
        </w:drawing>
      </w:r>
    </w:p>
    <w:p w14:paraId="4A18A47F" w14:textId="77777777" w:rsidR="002E488E" w:rsidRPr="00A47E0B" w:rsidRDefault="002E488E" w:rsidP="00D731C3">
      <w:pPr>
        <w:rPr>
          <w:rFonts w:ascii="Arial" w:hAnsi="Arial" w:cs="Arial"/>
        </w:rPr>
      </w:pPr>
    </w:p>
    <w:p w14:paraId="34440A4F" w14:textId="7899599B" w:rsidR="004C243A" w:rsidRPr="00A47E0B" w:rsidRDefault="00C60BBB" w:rsidP="00D731C3">
      <w:pPr>
        <w:rPr>
          <w:rFonts w:ascii="Arial" w:hAnsi="Arial" w:cs="Arial"/>
        </w:rPr>
      </w:pPr>
      <w:r w:rsidRPr="00A47E0B">
        <w:rPr>
          <w:rFonts w:ascii="Arial" w:hAnsi="Arial" w:cs="Arial"/>
          <w:noProof/>
        </w:rPr>
        <w:drawing>
          <wp:inline distT="0" distB="0" distL="0" distR="0" wp14:anchorId="5C9470D0" wp14:editId="4CBF3381">
            <wp:extent cx="5098648" cy="3915780"/>
            <wp:effectExtent l="0" t="0" r="6985" b="8890"/>
            <wp:docPr id="1362330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330750" name=""/>
                    <pic:cNvPicPr/>
                  </pic:nvPicPr>
                  <pic:blipFill>
                    <a:blip r:embed="rId14"/>
                    <a:stretch>
                      <a:fillRect/>
                    </a:stretch>
                  </pic:blipFill>
                  <pic:spPr>
                    <a:xfrm>
                      <a:off x="0" y="0"/>
                      <a:ext cx="5104231" cy="3920067"/>
                    </a:xfrm>
                    <a:prstGeom prst="rect">
                      <a:avLst/>
                    </a:prstGeom>
                  </pic:spPr>
                </pic:pic>
              </a:graphicData>
            </a:graphic>
          </wp:inline>
        </w:drawing>
      </w:r>
      <w:r w:rsidR="004653F4" w:rsidRPr="00A47E0B">
        <w:rPr>
          <w:rFonts w:ascii="Arial" w:hAnsi="Arial" w:cs="Arial"/>
          <w:noProof/>
        </w:rPr>
        <w:drawing>
          <wp:inline distT="0" distB="0" distL="0" distR="0" wp14:anchorId="2E0F9342" wp14:editId="4B907C29">
            <wp:extent cx="5579625" cy="4274644"/>
            <wp:effectExtent l="0" t="0" r="2540" b="0"/>
            <wp:docPr id="1705115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15139" name=""/>
                    <pic:cNvPicPr/>
                  </pic:nvPicPr>
                  <pic:blipFill>
                    <a:blip r:embed="rId15"/>
                    <a:stretch>
                      <a:fillRect/>
                    </a:stretch>
                  </pic:blipFill>
                  <pic:spPr>
                    <a:xfrm>
                      <a:off x="0" y="0"/>
                      <a:ext cx="5631563" cy="4314434"/>
                    </a:xfrm>
                    <a:prstGeom prst="rect">
                      <a:avLst/>
                    </a:prstGeom>
                  </pic:spPr>
                </pic:pic>
              </a:graphicData>
            </a:graphic>
          </wp:inline>
        </w:drawing>
      </w:r>
    </w:p>
    <w:p w14:paraId="56114C76" w14:textId="403634EF" w:rsidR="004C243A" w:rsidRPr="00A47E0B" w:rsidRDefault="004653F4" w:rsidP="00D731C3">
      <w:pPr>
        <w:rPr>
          <w:rFonts w:ascii="Arial" w:hAnsi="Arial" w:cs="Arial"/>
        </w:rPr>
      </w:pPr>
      <w:r w:rsidRPr="00A47E0B">
        <w:rPr>
          <w:rFonts w:ascii="Arial" w:hAnsi="Arial" w:cs="Arial"/>
          <w:noProof/>
        </w:rPr>
        <w:lastRenderedPageBreak/>
        <w:drawing>
          <wp:inline distT="0" distB="0" distL="0" distR="0" wp14:anchorId="7A9996C1" wp14:editId="64BCBFF8">
            <wp:extent cx="5243332" cy="4039678"/>
            <wp:effectExtent l="0" t="0" r="0" b="0"/>
            <wp:docPr id="202773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73023" name=""/>
                    <pic:cNvPicPr/>
                  </pic:nvPicPr>
                  <pic:blipFill>
                    <a:blip r:embed="rId16"/>
                    <a:stretch>
                      <a:fillRect/>
                    </a:stretch>
                  </pic:blipFill>
                  <pic:spPr>
                    <a:xfrm>
                      <a:off x="0" y="0"/>
                      <a:ext cx="5274803" cy="4063925"/>
                    </a:xfrm>
                    <a:prstGeom prst="rect">
                      <a:avLst/>
                    </a:prstGeom>
                  </pic:spPr>
                </pic:pic>
              </a:graphicData>
            </a:graphic>
          </wp:inline>
        </w:drawing>
      </w:r>
    </w:p>
    <w:p w14:paraId="3A261C10" w14:textId="5979D1BE" w:rsidR="004C243A" w:rsidRPr="00A47E0B" w:rsidRDefault="004653F4" w:rsidP="00D731C3">
      <w:pPr>
        <w:rPr>
          <w:rFonts w:ascii="Arial" w:hAnsi="Arial" w:cs="Arial"/>
        </w:rPr>
      </w:pPr>
      <w:r w:rsidRPr="00A47E0B">
        <w:rPr>
          <w:rFonts w:ascii="Arial" w:hAnsi="Arial" w:cs="Arial"/>
          <w:noProof/>
        </w:rPr>
        <w:drawing>
          <wp:inline distT="0" distB="0" distL="0" distR="0" wp14:anchorId="31705538" wp14:editId="303BDCF0">
            <wp:extent cx="5731510" cy="4356100"/>
            <wp:effectExtent l="0" t="0" r="2540" b="6350"/>
            <wp:docPr id="1905330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330910" name=""/>
                    <pic:cNvPicPr/>
                  </pic:nvPicPr>
                  <pic:blipFill>
                    <a:blip r:embed="rId17"/>
                    <a:stretch>
                      <a:fillRect/>
                    </a:stretch>
                  </pic:blipFill>
                  <pic:spPr>
                    <a:xfrm>
                      <a:off x="0" y="0"/>
                      <a:ext cx="5731510" cy="4356100"/>
                    </a:xfrm>
                    <a:prstGeom prst="rect">
                      <a:avLst/>
                    </a:prstGeom>
                  </pic:spPr>
                </pic:pic>
              </a:graphicData>
            </a:graphic>
          </wp:inline>
        </w:drawing>
      </w:r>
    </w:p>
    <w:p w14:paraId="740F0030" w14:textId="66FE6567" w:rsidR="00102455" w:rsidRDefault="00D731C3" w:rsidP="00042496">
      <w:pPr>
        <w:pStyle w:val="Heading1"/>
        <w:spacing w:line="360" w:lineRule="auto"/>
        <w:rPr>
          <w:rFonts w:ascii="Arial" w:hAnsi="Arial" w:cs="Arial"/>
          <w:b/>
          <w:bCs/>
          <w:color w:val="000000" w:themeColor="text1"/>
          <w:sz w:val="32"/>
          <w:szCs w:val="32"/>
        </w:rPr>
      </w:pPr>
      <w:bookmarkStart w:id="1" w:name="_Toc211605240"/>
      <w:r w:rsidRPr="00A47E0B">
        <w:rPr>
          <w:rFonts w:ascii="Arial" w:hAnsi="Arial" w:cs="Arial"/>
          <w:b/>
          <w:bCs/>
          <w:color w:val="000000" w:themeColor="text1"/>
          <w:sz w:val="32"/>
          <w:szCs w:val="32"/>
        </w:rPr>
        <w:lastRenderedPageBreak/>
        <w:t>Task 3</w:t>
      </w:r>
      <w:bookmarkEnd w:id="1"/>
      <w:r w:rsidR="002C6673" w:rsidRPr="00A47E0B">
        <w:rPr>
          <w:rFonts w:ascii="Arial" w:hAnsi="Arial" w:cs="Arial"/>
          <w:b/>
          <w:bCs/>
          <w:color w:val="000000" w:themeColor="text1"/>
          <w:sz w:val="32"/>
          <w:szCs w:val="32"/>
        </w:rPr>
        <w:t xml:space="preserve"> - </w:t>
      </w:r>
      <w:r w:rsidR="00102455" w:rsidRPr="00102455">
        <w:rPr>
          <w:rFonts w:ascii="Arial" w:hAnsi="Arial" w:cs="Arial"/>
          <w:b/>
          <w:bCs/>
          <w:color w:val="000000" w:themeColor="text1"/>
          <w:sz w:val="32"/>
          <w:szCs w:val="32"/>
        </w:rPr>
        <w:t>The Relevance and Importance of Microsoft Excel</w:t>
      </w:r>
    </w:p>
    <w:p w14:paraId="31957B3C" w14:textId="77777777" w:rsidR="00042496" w:rsidRPr="00102455" w:rsidRDefault="00042496" w:rsidP="00042496"/>
    <w:p w14:paraId="5018331B" w14:textId="7E8724C0" w:rsidR="00102455" w:rsidRPr="00A47E0B" w:rsidRDefault="00102455" w:rsidP="00F01DFC">
      <w:pPr>
        <w:spacing w:line="360" w:lineRule="auto"/>
        <w:rPr>
          <w:rFonts w:ascii="Arial" w:eastAsiaTheme="majorEastAsia" w:hAnsi="Arial" w:cs="Arial"/>
          <w:b/>
          <w:bCs/>
          <w:color w:val="000000" w:themeColor="text1"/>
          <w:sz w:val="28"/>
          <w:szCs w:val="28"/>
        </w:rPr>
      </w:pPr>
      <w:r w:rsidRPr="00102455">
        <w:rPr>
          <w:rFonts w:ascii="Arial" w:eastAsiaTheme="majorEastAsia" w:hAnsi="Arial" w:cs="Arial"/>
          <w:b/>
          <w:bCs/>
          <w:color w:val="000000" w:themeColor="text1"/>
          <w:sz w:val="28"/>
          <w:szCs w:val="28"/>
        </w:rPr>
        <w:t>Introduction</w:t>
      </w:r>
    </w:p>
    <w:p w14:paraId="3920F1B3" w14:textId="45C05313" w:rsidR="00102455" w:rsidRPr="00A47E0B" w:rsidRDefault="006F4D4D" w:rsidP="00F01DFC">
      <w:pPr>
        <w:spacing w:line="360" w:lineRule="auto"/>
        <w:rPr>
          <w:rFonts w:ascii="Arial" w:hAnsi="Arial" w:cs="Arial"/>
        </w:rPr>
      </w:pPr>
      <w:r w:rsidRPr="00A47E0B">
        <w:rPr>
          <w:rFonts w:ascii="Arial" w:hAnsi="Arial" w:cs="Arial"/>
        </w:rPr>
        <w:t xml:space="preserve">With all the tools used in education, business and everyday life, Microsoft Excel is perhaps the most recognisable. It helps users organise the data, do calculations, analyse information and present it in a clearer manner. These capabilities and the work in Excel make this one of the most valuable tools to both students and professionals who deal with data. Digital competence research demonstrates that learning, productivity, and decision-making are all dependent on skill and application of tools, specifically spreadsheets </w:t>
      </w:r>
      <w:r w:rsidR="00042496" w:rsidRPr="00042496">
        <w:rPr>
          <w:rFonts w:ascii="Arial" w:hAnsi="Arial" w:cs="Arial"/>
        </w:rPr>
        <w:t>(Ma and Ismail, 2025; Ferrari, 2013).</w:t>
      </w:r>
      <w:r w:rsidR="00042496">
        <w:rPr>
          <w:rFonts w:ascii="Arial" w:hAnsi="Arial" w:cs="Arial"/>
        </w:rPr>
        <w:t xml:space="preserve"> </w:t>
      </w:r>
      <w:r w:rsidRPr="00A47E0B">
        <w:rPr>
          <w:rFonts w:ascii="Arial" w:hAnsi="Arial" w:cs="Arial"/>
        </w:rPr>
        <w:t xml:space="preserve">This essay demonstrates the significance and importance of using Microsoft Excel. It describes how Excel can help you in data organisation, budgeting, reporting and decision making. A working example is also provided for the use of </w:t>
      </w:r>
      <w:r w:rsidR="00D958DA">
        <w:rPr>
          <w:rFonts w:ascii="Arial" w:hAnsi="Arial" w:cs="Arial"/>
        </w:rPr>
        <w:t xml:space="preserve">a </w:t>
      </w:r>
      <w:r w:rsidRPr="00A47E0B">
        <w:rPr>
          <w:rFonts w:ascii="Arial" w:hAnsi="Arial" w:cs="Arial"/>
        </w:rPr>
        <w:t>household income and expenditure spreadsheet generated for this purpose.</w:t>
      </w:r>
    </w:p>
    <w:p w14:paraId="50128154" w14:textId="77777777" w:rsidR="006F4D4D" w:rsidRPr="00102455" w:rsidRDefault="006F4D4D" w:rsidP="00F01DFC">
      <w:pPr>
        <w:spacing w:line="360" w:lineRule="auto"/>
        <w:rPr>
          <w:rFonts w:ascii="Arial" w:hAnsi="Arial" w:cs="Arial"/>
        </w:rPr>
      </w:pPr>
    </w:p>
    <w:p w14:paraId="3A221965" w14:textId="77777777" w:rsidR="00102455" w:rsidRPr="00D958DA" w:rsidRDefault="00102455" w:rsidP="00F01DFC">
      <w:pPr>
        <w:spacing w:line="360" w:lineRule="auto"/>
        <w:rPr>
          <w:rFonts w:ascii="Arial" w:hAnsi="Arial" w:cs="Arial"/>
          <w:b/>
          <w:bCs/>
          <w:sz w:val="32"/>
          <w:szCs w:val="32"/>
        </w:rPr>
      </w:pPr>
      <w:r w:rsidRPr="00D958DA">
        <w:rPr>
          <w:rFonts w:ascii="Arial" w:hAnsi="Arial" w:cs="Arial"/>
          <w:b/>
          <w:bCs/>
          <w:sz w:val="32"/>
          <w:szCs w:val="32"/>
        </w:rPr>
        <w:t xml:space="preserve">Main Body </w:t>
      </w:r>
    </w:p>
    <w:p w14:paraId="5E8ADCE4" w14:textId="77777777" w:rsidR="00D958DA" w:rsidRDefault="006F4D4D" w:rsidP="00F01DFC">
      <w:pPr>
        <w:spacing w:line="360" w:lineRule="auto"/>
        <w:rPr>
          <w:rFonts w:ascii="Arial" w:hAnsi="Arial" w:cs="Arial"/>
          <w:b/>
          <w:bCs/>
        </w:rPr>
      </w:pPr>
      <w:r w:rsidRPr="006F4D4D">
        <w:rPr>
          <w:rFonts w:ascii="Arial" w:hAnsi="Arial" w:cs="Arial"/>
          <w:b/>
          <w:bCs/>
        </w:rPr>
        <w:t>Excel for Data Organisation</w:t>
      </w:r>
      <w:r w:rsidR="00D958DA">
        <w:rPr>
          <w:rFonts w:ascii="Arial" w:hAnsi="Arial" w:cs="Arial"/>
          <w:b/>
          <w:bCs/>
        </w:rPr>
        <w:t xml:space="preserve"> </w:t>
      </w:r>
    </w:p>
    <w:p w14:paraId="4D54F99E" w14:textId="28DBE40D" w:rsidR="006F4D4D" w:rsidRDefault="006F4D4D" w:rsidP="00F01DFC">
      <w:pPr>
        <w:spacing w:line="360" w:lineRule="auto"/>
        <w:rPr>
          <w:rFonts w:ascii="Arial" w:hAnsi="Arial" w:cs="Arial"/>
        </w:rPr>
      </w:pPr>
      <w:r w:rsidRPr="006F4D4D">
        <w:rPr>
          <w:rFonts w:ascii="Arial" w:hAnsi="Arial" w:cs="Arial"/>
        </w:rPr>
        <w:t xml:space="preserve">Getting organised is one of the key functions of Microsoft Excel. The organisation of all the stored data in a structured format is in rows and columns. </w:t>
      </w:r>
      <w:r w:rsidR="00D958DA">
        <w:rPr>
          <w:rFonts w:ascii="Arial" w:hAnsi="Arial" w:cs="Arial"/>
        </w:rPr>
        <w:t>A table-based</w:t>
      </w:r>
      <w:r w:rsidRPr="006F4D4D">
        <w:rPr>
          <w:rFonts w:ascii="Arial" w:hAnsi="Arial" w:cs="Arial"/>
        </w:rPr>
        <w:t xml:space="preserve"> system lets users easily sort, filter and analyse their data. </w:t>
      </w:r>
      <w:r w:rsidR="00D958DA" w:rsidRPr="00D958DA">
        <w:rPr>
          <w:rFonts w:ascii="Arial" w:hAnsi="Arial" w:cs="Arial"/>
        </w:rPr>
        <w:t xml:space="preserve">The research indicates that digital competence in higher education involves the ability to manage and organise digital information effectively </w:t>
      </w:r>
      <w:r w:rsidRPr="006F4D4D">
        <w:rPr>
          <w:rFonts w:ascii="Arial" w:hAnsi="Arial" w:cs="Arial"/>
        </w:rPr>
        <w:t xml:space="preserve">(Zhao et al., 2021). Excel facilitates this process by storing thousands of data in </w:t>
      </w:r>
      <w:r w:rsidR="00D958DA">
        <w:rPr>
          <w:rFonts w:ascii="Arial" w:hAnsi="Arial" w:cs="Arial"/>
        </w:rPr>
        <w:t xml:space="preserve">a </w:t>
      </w:r>
      <w:r w:rsidRPr="006F4D4D">
        <w:rPr>
          <w:rFonts w:ascii="Arial" w:hAnsi="Arial" w:cs="Arial"/>
        </w:rPr>
        <w:t xml:space="preserve">standardised form in Excel in an organised and structured manner. There are spreadsheets to put financial data, customer data and even </w:t>
      </w:r>
      <w:r w:rsidR="00690B27">
        <w:rPr>
          <w:rFonts w:ascii="Arial" w:hAnsi="Arial" w:cs="Arial"/>
        </w:rPr>
        <w:t xml:space="preserve">to </w:t>
      </w:r>
      <w:r w:rsidRPr="006F4D4D">
        <w:rPr>
          <w:rFonts w:ascii="Arial" w:hAnsi="Arial" w:cs="Arial"/>
        </w:rPr>
        <w:t xml:space="preserve">research </w:t>
      </w:r>
      <w:r w:rsidR="00D958DA">
        <w:rPr>
          <w:rFonts w:ascii="Arial" w:hAnsi="Arial" w:cs="Arial"/>
        </w:rPr>
        <w:t xml:space="preserve">the </w:t>
      </w:r>
      <w:r w:rsidRPr="006F4D4D">
        <w:rPr>
          <w:rFonts w:ascii="Arial" w:hAnsi="Arial" w:cs="Arial"/>
        </w:rPr>
        <w:t>results. Structured layouts also facilitate the discovery of consistent patterns or cross-benchmarking patterns. Without Excel, management of large volumes of information would be a whole lot harder.</w:t>
      </w:r>
    </w:p>
    <w:p w14:paraId="3D4DC25B" w14:textId="77777777" w:rsidR="00042496" w:rsidRDefault="00042496" w:rsidP="00F01DFC">
      <w:pPr>
        <w:spacing w:line="360" w:lineRule="auto"/>
        <w:rPr>
          <w:rFonts w:ascii="Arial" w:hAnsi="Arial" w:cs="Arial"/>
        </w:rPr>
      </w:pPr>
    </w:p>
    <w:p w14:paraId="5999CC63" w14:textId="77777777" w:rsidR="00D958DA" w:rsidRPr="00D958DA" w:rsidRDefault="00D958DA" w:rsidP="00F01DFC">
      <w:pPr>
        <w:spacing w:line="360" w:lineRule="auto"/>
        <w:rPr>
          <w:rFonts w:ascii="Arial" w:hAnsi="Arial" w:cs="Arial"/>
          <w:b/>
          <w:bCs/>
        </w:rPr>
      </w:pPr>
    </w:p>
    <w:p w14:paraId="48FC9D66" w14:textId="73CFA042" w:rsidR="006F4D4D" w:rsidRPr="00A47E0B" w:rsidRDefault="006F4D4D" w:rsidP="00F01DFC">
      <w:pPr>
        <w:spacing w:line="360" w:lineRule="auto"/>
        <w:rPr>
          <w:rFonts w:ascii="Arial" w:hAnsi="Arial" w:cs="Arial"/>
          <w:b/>
          <w:bCs/>
        </w:rPr>
      </w:pPr>
      <w:r w:rsidRPr="006F4D4D">
        <w:rPr>
          <w:rFonts w:ascii="Arial" w:hAnsi="Arial" w:cs="Arial"/>
          <w:b/>
          <w:bCs/>
        </w:rPr>
        <w:lastRenderedPageBreak/>
        <w:t xml:space="preserve">Excel for </w:t>
      </w:r>
      <w:r w:rsidRPr="00A47E0B">
        <w:rPr>
          <w:rFonts w:ascii="Arial" w:hAnsi="Arial" w:cs="Arial"/>
          <w:b/>
          <w:bCs/>
        </w:rPr>
        <w:t>B</w:t>
      </w:r>
      <w:r w:rsidRPr="006F4D4D">
        <w:rPr>
          <w:rFonts w:ascii="Arial" w:hAnsi="Arial" w:cs="Arial"/>
          <w:b/>
          <w:bCs/>
        </w:rPr>
        <w:t>udgeting</w:t>
      </w:r>
    </w:p>
    <w:p w14:paraId="4FF910B1" w14:textId="16C42952" w:rsidR="006F4D4D" w:rsidRDefault="006F4D4D" w:rsidP="00F01DFC">
      <w:pPr>
        <w:spacing w:line="360" w:lineRule="auto"/>
        <w:rPr>
          <w:rFonts w:ascii="Arial" w:hAnsi="Arial" w:cs="Arial"/>
        </w:rPr>
      </w:pPr>
      <w:r w:rsidRPr="006F4D4D">
        <w:rPr>
          <w:rFonts w:ascii="Arial" w:hAnsi="Arial" w:cs="Arial"/>
        </w:rPr>
        <w:t xml:space="preserve">Excel is also used for budgeting. Spreadsheets have helped a lot of people track their income and expenditure. Budgeting helps people understand where money comes from and how it is spent, which </w:t>
      </w:r>
      <w:r w:rsidR="00D958DA">
        <w:rPr>
          <w:rFonts w:ascii="Arial" w:hAnsi="Arial" w:cs="Arial"/>
        </w:rPr>
        <w:t>helps</w:t>
      </w:r>
      <w:r w:rsidRPr="006F4D4D">
        <w:rPr>
          <w:rFonts w:ascii="Arial" w:hAnsi="Arial" w:cs="Arial"/>
        </w:rPr>
        <w:t xml:space="preserve"> in </w:t>
      </w:r>
      <w:r w:rsidR="00D958DA">
        <w:rPr>
          <w:rFonts w:ascii="Arial" w:hAnsi="Arial" w:cs="Arial"/>
        </w:rPr>
        <w:t>greater</w:t>
      </w:r>
      <w:r w:rsidRPr="006F4D4D">
        <w:rPr>
          <w:rFonts w:ascii="Arial" w:hAnsi="Arial" w:cs="Arial"/>
        </w:rPr>
        <w:t xml:space="preserve"> financial planning. This assignment involved a spreadsheet for </w:t>
      </w:r>
      <w:r w:rsidR="00D958DA">
        <w:rPr>
          <w:rFonts w:ascii="Arial" w:hAnsi="Arial" w:cs="Arial"/>
        </w:rPr>
        <w:t>my</w:t>
      </w:r>
      <w:r w:rsidRPr="006F4D4D">
        <w:rPr>
          <w:rFonts w:ascii="Arial" w:hAnsi="Arial" w:cs="Arial"/>
        </w:rPr>
        <w:t xml:space="preserve"> household</w:t>
      </w:r>
      <w:r w:rsidR="00D958DA">
        <w:rPr>
          <w:rFonts w:ascii="Arial" w:hAnsi="Arial" w:cs="Arial"/>
        </w:rPr>
        <w:t>,</w:t>
      </w:r>
      <w:r w:rsidRPr="006F4D4D">
        <w:rPr>
          <w:rFonts w:ascii="Arial" w:hAnsi="Arial" w:cs="Arial"/>
        </w:rPr>
        <w:t xml:space="preserve"> for the income and expenditure. The spreadsheet comes with rent or mortgage, council tax, utilities, food, fuel and other monthly charges. </w:t>
      </w:r>
      <w:r w:rsidR="00D958DA">
        <w:rPr>
          <w:rFonts w:ascii="Arial" w:hAnsi="Arial" w:cs="Arial"/>
        </w:rPr>
        <w:t xml:space="preserve">The </w:t>
      </w:r>
      <w:r w:rsidRPr="006F4D4D">
        <w:rPr>
          <w:rFonts w:ascii="Arial" w:hAnsi="Arial" w:cs="Arial"/>
        </w:rPr>
        <w:t>purpose</w:t>
      </w:r>
      <w:r w:rsidR="00D958DA">
        <w:rPr>
          <w:rFonts w:ascii="Arial" w:hAnsi="Arial" w:cs="Arial"/>
        </w:rPr>
        <w:t xml:space="preserve"> of this is</w:t>
      </w:r>
      <w:r w:rsidRPr="006F4D4D">
        <w:rPr>
          <w:rFonts w:ascii="Arial" w:hAnsi="Arial" w:cs="Arial"/>
        </w:rPr>
        <w:t xml:space="preserve"> to </w:t>
      </w:r>
      <w:r w:rsidR="00D958DA">
        <w:rPr>
          <w:rFonts w:ascii="Arial" w:hAnsi="Arial" w:cs="Arial"/>
        </w:rPr>
        <w:t>show</w:t>
      </w:r>
      <w:r w:rsidRPr="006F4D4D">
        <w:rPr>
          <w:rFonts w:ascii="Arial" w:hAnsi="Arial" w:cs="Arial"/>
        </w:rPr>
        <w:t xml:space="preserve"> in very simple terms where the money goes each month.</w:t>
      </w:r>
      <w:r w:rsidR="00A85E1A">
        <w:rPr>
          <w:rFonts w:ascii="Arial" w:hAnsi="Arial" w:cs="Arial"/>
        </w:rPr>
        <w:t xml:space="preserve"> </w:t>
      </w:r>
      <w:r w:rsidR="00A85E1A" w:rsidRPr="00A85E1A">
        <w:rPr>
          <w:rFonts w:ascii="Arial" w:hAnsi="Arial" w:cs="Arial"/>
        </w:rPr>
        <w:t xml:space="preserve">Regularly tracking income and spending can also help individuals </w:t>
      </w:r>
      <w:r w:rsidR="003F37EA">
        <w:rPr>
          <w:rFonts w:ascii="Arial" w:hAnsi="Arial" w:cs="Arial"/>
        </w:rPr>
        <w:t>identify</w:t>
      </w:r>
      <w:r w:rsidR="00A85E1A" w:rsidRPr="00A85E1A">
        <w:rPr>
          <w:rFonts w:ascii="Arial" w:hAnsi="Arial" w:cs="Arial"/>
        </w:rPr>
        <w:t xml:space="preserve"> unnecessary expenses and make better financial decisions. Over time, this can support more responsible money management.</w:t>
      </w:r>
      <w:r w:rsidRPr="006F4D4D">
        <w:rPr>
          <w:rFonts w:ascii="Arial" w:hAnsi="Arial" w:cs="Arial"/>
        </w:rPr>
        <w:t xml:space="preserve"> Budgeting in Excel enables users to track their spending and identify potential savings. Based on the data of López-Nuñez et al. (2024), digital applications can </w:t>
      </w:r>
      <w:r w:rsidR="00D958DA">
        <w:rPr>
          <w:rFonts w:ascii="Arial" w:hAnsi="Arial" w:cs="Arial"/>
        </w:rPr>
        <w:t>improve</w:t>
      </w:r>
      <w:r w:rsidRPr="006F4D4D">
        <w:rPr>
          <w:rFonts w:ascii="Arial" w:hAnsi="Arial" w:cs="Arial"/>
        </w:rPr>
        <w:t xml:space="preserve"> efficiency and aid in the administration, even financial, of tasks.</w:t>
      </w:r>
    </w:p>
    <w:p w14:paraId="3570B593" w14:textId="77777777" w:rsidR="00D958DA" w:rsidRPr="006F4D4D" w:rsidRDefault="00D958DA" w:rsidP="00F01DFC">
      <w:pPr>
        <w:spacing w:line="360" w:lineRule="auto"/>
        <w:rPr>
          <w:rFonts w:ascii="Arial" w:hAnsi="Arial" w:cs="Arial"/>
        </w:rPr>
      </w:pPr>
    </w:p>
    <w:p w14:paraId="3A529EB9" w14:textId="2910FF52" w:rsidR="00D958DA" w:rsidRPr="00D958DA" w:rsidRDefault="006F4D4D" w:rsidP="00F01DFC">
      <w:pPr>
        <w:spacing w:line="360" w:lineRule="auto"/>
        <w:rPr>
          <w:rFonts w:ascii="Arial" w:hAnsi="Arial" w:cs="Arial"/>
          <w:b/>
          <w:bCs/>
        </w:rPr>
      </w:pPr>
      <w:r w:rsidRPr="006F4D4D">
        <w:rPr>
          <w:rFonts w:ascii="Arial" w:hAnsi="Arial" w:cs="Arial"/>
          <w:b/>
          <w:bCs/>
        </w:rPr>
        <w:t>Excel for Data Analysis</w:t>
      </w:r>
    </w:p>
    <w:p w14:paraId="21023E87" w14:textId="11D45CF4" w:rsidR="006F4D4D" w:rsidRDefault="006F4D4D" w:rsidP="00F01DFC">
      <w:pPr>
        <w:spacing w:line="360" w:lineRule="auto"/>
        <w:rPr>
          <w:rFonts w:ascii="Arial" w:hAnsi="Arial" w:cs="Arial"/>
        </w:rPr>
      </w:pPr>
      <w:r w:rsidRPr="006F4D4D">
        <w:rPr>
          <w:rFonts w:ascii="Arial" w:hAnsi="Arial" w:cs="Arial"/>
        </w:rPr>
        <w:t>Excel also has a role when analysing data. Formula</w:t>
      </w:r>
      <w:r w:rsidR="00D958DA">
        <w:rPr>
          <w:rFonts w:ascii="Arial" w:hAnsi="Arial" w:cs="Arial"/>
        </w:rPr>
        <w:t>s</w:t>
      </w:r>
      <w:r w:rsidRPr="006F4D4D">
        <w:rPr>
          <w:rFonts w:ascii="Arial" w:hAnsi="Arial" w:cs="Arial"/>
        </w:rPr>
        <w:t xml:space="preserve"> and functions in the program </w:t>
      </w:r>
      <w:r w:rsidR="00D958DA">
        <w:rPr>
          <w:rFonts w:ascii="Arial" w:hAnsi="Arial" w:cs="Arial"/>
        </w:rPr>
        <w:t>help with</w:t>
      </w:r>
      <w:r w:rsidRPr="006F4D4D">
        <w:rPr>
          <w:rFonts w:ascii="Arial" w:hAnsi="Arial" w:cs="Arial"/>
        </w:rPr>
        <w:t xml:space="preserve"> fast and precise calculations. SUM, AVERAGE and COUNT are just three specific functions in Excel which are designed to </w:t>
      </w:r>
      <w:r w:rsidR="00270A11">
        <w:rPr>
          <w:rFonts w:ascii="Arial" w:hAnsi="Arial" w:cs="Arial"/>
        </w:rPr>
        <w:t>help</w:t>
      </w:r>
      <w:r w:rsidRPr="006F4D4D">
        <w:rPr>
          <w:rFonts w:ascii="Arial" w:hAnsi="Arial" w:cs="Arial"/>
        </w:rPr>
        <w:t xml:space="preserve"> people </w:t>
      </w:r>
      <w:r w:rsidR="00270A11">
        <w:rPr>
          <w:rFonts w:ascii="Arial" w:hAnsi="Arial" w:cs="Arial"/>
        </w:rPr>
        <w:t>perform</w:t>
      </w:r>
      <w:r w:rsidRPr="006F4D4D">
        <w:rPr>
          <w:rFonts w:ascii="Arial" w:hAnsi="Arial" w:cs="Arial"/>
        </w:rPr>
        <w:t xml:space="preserve"> computational </w:t>
      </w:r>
      <w:r w:rsidR="00270A11">
        <w:rPr>
          <w:rFonts w:ascii="Arial" w:hAnsi="Arial" w:cs="Arial"/>
        </w:rPr>
        <w:t>functions</w:t>
      </w:r>
      <w:r w:rsidRPr="006F4D4D">
        <w:rPr>
          <w:rFonts w:ascii="Arial" w:hAnsi="Arial" w:cs="Arial"/>
        </w:rPr>
        <w:t xml:space="preserve"> to </w:t>
      </w:r>
      <w:r w:rsidR="00270A11">
        <w:rPr>
          <w:rFonts w:ascii="Arial" w:hAnsi="Arial" w:cs="Arial"/>
        </w:rPr>
        <w:t>analyse</w:t>
      </w:r>
      <w:r w:rsidRPr="006F4D4D">
        <w:rPr>
          <w:rFonts w:ascii="Arial" w:hAnsi="Arial" w:cs="Arial"/>
        </w:rPr>
        <w:t xml:space="preserve"> their numerical data </w:t>
      </w:r>
      <w:r w:rsidR="00270A11" w:rsidRPr="00270A11">
        <w:rPr>
          <w:rFonts w:ascii="Arial" w:hAnsi="Arial" w:cs="Arial"/>
        </w:rPr>
        <w:t xml:space="preserve">and prevent the need for users to perform calculations </w:t>
      </w:r>
      <w:r w:rsidR="00270A11">
        <w:rPr>
          <w:rFonts w:ascii="Arial" w:hAnsi="Arial" w:cs="Arial"/>
        </w:rPr>
        <w:t>manually. Research</w:t>
      </w:r>
      <w:r w:rsidRPr="006F4D4D">
        <w:rPr>
          <w:rFonts w:ascii="Arial" w:hAnsi="Arial" w:cs="Arial"/>
        </w:rPr>
        <w:t xml:space="preserve">, commercial, and finance require analysis of data. When data is interpreted </w:t>
      </w:r>
      <w:r w:rsidR="00270A11">
        <w:rPr>
          <w:rFonts w:ascii="Arial" w:hAnsi="Arial" w:cs="Arial"/>
        </w:rPr>
        <w:t>properly</w:t>
      </w:r>
      <w:r w:rsidRPr="006F4D4D">
        <w:rPr>
          <w:rFonts w:ascii="Arial" w:hAnsi="Arial" w:cs="Arial"/>
        </w:rPr>
        <w:t>, it is much easier to pick up patterns or trends. This enables people and organisations to make better</w:t>
      </w:r>
      <w:r w:rsidR="00270A11">
        <w:rPr>
          <w:rFonts w:ascii="Arial" w:hAnsi="Arial" w:cs="Arial"/>
        </w:rPr>
        <w:t xml:space="preserve"> and </w:t>
      </w:r>
      <w:r w:rsidRPr="006F4D4D">
        <w:rPr>
          <w:rFonts w:ascii="Arial" w:hAnsi="Arial" w:cs="Arial"/>
        </w:rPr>
        <w:t>informed decisions.</w:t>
      </w:r>
      <w:r w:rsidR="00270A11">
        <w:rPr>
          <w:rFonts w:ascii="Arial" w:hAnsi="Arial" w:cs="Arial"/>
        </w:rPr>
        <w:t xml:space="preserve"> </w:t>
      </w:r>
      <w:r w:rsidRPr="006F4D4D">
        <w:rPr>
          <w:rFonts w:ascii="Arial" w:hAnsi="Arial" w:cs="Arial"/>
        </w:rPr>
        <w:t xml:space="preserve">Calculating total expenses and comparing spending between categories is done with formulas in the household spreadsheet utilised in this paper. By looking at this analysis, a client may be able to determine which expenses constitute the </w:t>
      </w:r>
      <w:r w:rsidR="00270A11">
        <w:rPr>
          <w:rFonts w:ascii="Arial" w:hAnsi="Arial" w:cs="Arial"/>
        </w:rPr>
        <w:t>total</w:t>
      </w:r>
      <w:r w:rsidRPr="006F4D4D">
        <w:rPr>
          <w:rFonts w:ascii="Arial" w:hAnsi="Arial" w:cs="Arial"/>
        </w:rPr>
        <w:t xml:space="preserve"> of a month’s budget.</w:t>
      </w:r>
    </w:p>
    <w:p w14:paraId="29753320" w14:textId="77777777" w:rsidR="00042496" w:rsidRDefault="00042496" w:rsidP="00F01DFC">
      <w:pPr>
        <w:spacing w:line="360" w:lineRule="auto"/>
        <w:rPr>
          <w:rFonts w:ascii="Arial" w:hAnsi="Arial" w:cs="Arial"/>
        </w:rPr>
      </w:pPr>
    </w:p>
    <w:p w14:paraId="2EF9AB2E" w14:textId="77777777" w:rsidR="00042496" w:rsidRDefault="00042496" w:rsidP="00F01DFC">
      <w:pPr>
        <w:spacing w:line="360" w:lineRule="auto"/>
        <w:rPr>
          <w:rFonts w:ascii="Arial" w:hAnsi="Arial" w:cs="Arial"/>
        </w:rPr>
      </w:pPr>
    </w:p>
    <w:p w14:paraId="28FF04F3" w14:textId="77777777" w:rsidR="00042496" w:rsidRPr="00D958DA" w:rsidRDefault="00042496" w:rsidP="00F01DFC">
      <w:pPr>
        <w:spacing w:line="360" w:lineRule="auto"/>
        <w:rPr>
          <w:rFonts w:ascii="Arial" w:hAnsi="Arial" w:cs="Arial"/>
        </w:rPr>
      </w:pPr>
    </w:p>
    <w:p w14:paraId="0D4B3C68" w14:textId="77777777" w:rsidR="00042496" w:rsidRDefault="00042496" w:rsidP="00F01DFC">
      <w:pPr>
        <w:spacing w:line="360" w:lineRule="auto"/>
        <w:rPr>
          <w:rFonts w:ascii="Arial" w:hAnsi="Arial" w:cs="Arial"/>
          <w:b/>
          <w:bCs/>
        </w:rPr>
      </w:pPr>
    </w:p>
    <w:p w14:paraId="3B0FB96C" w14:textId="25DF945B" w:rsidR="006F4D4D" w:rsidRPr="00270A11" w:rsidRDefault="006F4D4D" w:rsidP="00F01DFC">
      <w:pPr>
        <w:spacing w:line="360" w:lineRule="auto"/>
        <w:rPr>
          <w:rFonts w:ascii="Arial" w:hAnsi="Arial" w:cs="Arial"/>
          <w:b/>
          <w:bCs/>
        </w:rPr>
      </w:pPr>
      <w:r w:rsidRPr="006F4D4D">
        <w:rPr>
          <w:rFonts w:ascii="Arial" w:hAnsi="Arial" w:cs="Arial"/>
          <w:b/>
          <w:bCs/>
        </w:rPr>
        <w:lastRenderedPageBreak/>
        <w:t xml:space="preserve">Excel </w:t>
      </w:r>
      <w:r w:rsidRPr="00270A11">
        <w:rPr>
          <w:rFonts w:ascii="Arial" w:hAnsi="Arial" w:cs="Arial"/>
          <w:b/>
          <w:bCs/>
        </w:rPr>
        <w:t>f</w:t>
      </w:r>
      <w:r w:rsidRPr="006F4D4D">
        <w:rPr>
          <w:rFonts w:ascii="Arial" w:hAnsi="Arial" w:cs="Arial"/>
          <w:b/>
          <w:bCs/>
        </w:rPr>
        <w:t xml:space="preserve">or </w:t>
      </w:r>
      <w:r w:rsidRPr="00270A11">
        <w:rPr>
          <w:rFonts w:ascii="Arial" w:hAnsi="Arial" w:cs="Arial"/>
          <w:b/>
          <w:bCs/>
        </w:rPr>
        <w:t>r</w:t>
      </w:r>
      <w:r w:rsidRPr="006F4D4D">
        <w:rPr>
          <w:rFonts w:ascii="Arial" w:hAnsi="Arial" w:cs="Arial"/>
          <w:b/>
          <w:bCs/>
        </w:rPr>
        <w:t xml:space="preserve">eporting </w:t>
      </w:r>
      <w:r w:rsidRPr="00270A11">
        <w:rPr>
          <w:rFonts w:ascii="Arial" w:hAnsi="Arial" w:cs="Arial"/>
          <w:b/>
          <w:bCs/>
        </w:rPr>
        <w:t>a</w:t>
      </w:r>
      <w:r w:rsidRPr="006F4D4D">
        <w:rPr>
          <w:rFonts w:ascii="Arial" w:hAnsi="Arial" w:cs="Arial"/>
          <w:b/>
          <w:bCs/>
        </w:rPr>
        <w:t xml:space="preserve">nd </w:t>
      </w:r>
      <w:r w:rsidRPr="00270A11">
        <w:rPr>
          <w:rFonts w:ascii="Arial" w:hAnsi="Arial" w:cs="Arial"/>
          <w:b/>
          <w:bCs/>
        </w:rPr>
        <w:t>v</w:t>
      </w:r>
      <w:r w:rsidRPr="006F4D4D">
        <w:rPr>
          <w:rFonts w:ascii="Arial" w:hAnsi="Arial" w:cs="Arial"/>
          <w:b/>
          <w:bCs/>
        </w:rPr>
        <w:t>isualisation</w:t>
      </w:r>
    </w:p>
    <w:p w14:paraId="17B5DA9A" w14:textId="63ADF8EC" w:rsidR="006F4D4D" w:rsidRDefault="006F4D4D" w:rsidP="00F01DFC">
      <w:pPr>
        <w:spacing w:line="360" w:lineRule="auto"/>
        <w:rPr>
          <w:rFonts w:ascii="Arial" w:hAnsi="Arial" w:cs="Arial"/>
        </w:rPr>
      </w:pPr>
      <w:r w:rsidRPr="006F4D4D">
        <w:rPr>
          <w:rFonts w:ascii="Arial" w:hAnsi="Arial" w:cs="Arial"/>
        </w:rPr>
        <w:t xml:space="preserve">Excel’s main advantage is the visual representation of information </w:t>
      </w:r>
      <w:r w:rsidR="00270A11">
        <w:rPr>
          <w:rFonts w:ascii="Arial" w:hAnsi="Arial" w:cs="Arial"/>
        </w:rPr>
        <w:t xml:space="preserve">by using </w:t>
      </w:r>
      <w:r w:rsidRPr="006F4D4D">
        <w:rPr>
          <w:rFonts w:ascii="Arial" w:hAnsi="Arial" w:cs="Arial"/>
        </w:rPr>
        <w:t>charts and graphs</w:t>
      </w:r>
      <w:r w:rsidR="00270A11">
        <w:rPr>
          <w:rFonts w:ascii="Arial" w:hAnsi="Arial" w:cs="Arial"/>
        </w:rPr>
        <w:t>, and</w:t>
      </w:r>
      <w:r w:rsidRPr="006F4D4D">
        <w:rPr>
          <w:rFonts w:ascii="Arial" w:hAnsi="Arial" w:cs="Arial"/>
        </w:rPr>
        <w:t xml:space="preserve"> numerical information becomes visual</w:t>
      </w:r>
      <w:r w:rsidR="00270A11">
        <w:rPr>
          <w:rFonts w:ascii="Arial" w:hAnsi="Arial" w:cs="Arial"/>
        </w:rPr>
        <w:t xml:space="preserve"> and</w:t>
      </w:r>
      <w:r w:rsidRPr="006F4D4D">
        <w:rPr>
          <w:rFonts w:ascii="Arial" w:hAnsi="Arial" w:cs="Arial"/>
        </w:rPr>
        <w:t xml:space="preserve"> easy to understand. For </w:t>
      </w:r>
      <w:r w:rsidR="00270A11">
        <w:rPr>
          <w:rFonts w:ascii="Arial" w:hAnsi="Arial" w:cs="Arial"/>
        </w:rPr>
        <w:t>this assignment, a pie chart was created to show</w:t>
      </w:r>
      <w:r w:rsidRPr="006F4D4D">
        <w:rPr>
          <w:rFonts w:ascii="Arial" w:hAnsi="Arial" w:cs="Arial"/>
        </w:rPr>
        <w:t xml:space="preserve"> the distribution of monthly household expenditures. The chart </w:t>
      </w:r>
      <w:r w:rsidR="00270A11">
        <w:rPr>
          <w:rFonts w:ascii="Arial" w:hAnsi="Arial" w:cs="Arial"/>
        </w:rPr>
        <w:t>shows</w:t>
      </w:r>
      <w:r w:rsidRPr="006F4D4D">
        <w:rPr>
          <w:rFonts w:ascii="Arial" w:hAnsi="Arial" w:cs="Arial"/>
        </w:rPr>
        <w:t xml:space="preserve"> how spending varies across these categories. For instance, </w:t>
      </w:r>
      <w:r w:rsidR="00270A11">
        <w:rPr>
          <w:rFonts w:ascii="Arial" w:hAnsi="Arial" w:cs="Arial"/>
        </w:rPr>
        <w:t>large</w:t>
      </w:r>
      <w:r w:rsidRPr="006F4D4D">
        <w:rPr>
          <w:rFonts w:ascii="Arial" w:hAnsi="Arial" w:cs="Arial"/>
        </w:rPr>
        <w:t xml:space="preserve"> </w:t>
      </w:r>
      <w:r w:rsidR="00270A11">
        <w:rPr>
          <w:rFonts w:ascii="Arial" w:hAnsi="Arial" w:cs="Arial"/>
        </w:rPr>
        <w:t>sections</w:t>
      </w:r>
      <w:r w:rsidRPr="006F4D4D">
        <w:rPr>
          <w:rFonts w:ascii="Arial" w:hAnsi="Arial" w:cs="Arial"/>
        </w:rPr>
        <w:t xml:space="preserve"> might refer to substantial expenses like housing or council tax</w:t>
      </w:r>
      <w:r w:rsidR="003F37EA">
        <w:rPr>
          <w:rFonts w:ascii="Arial" w:hAnsi="Arial" w:cs="Arial"/>
        </w:rPr>
        <w:t>,</w:t>
      </w:r>
      <w:r w:rsidRPr="006F4D4D">
        <w:rPr>
          <w:rFonts w:ascii="Arial" w:hAnsi="Arial" w:cs="Arial"/>
        </w:rPr>
        <w:t xml:space="preserve"> and small </w:t>
      </w:r>
      <w:r w:rsidR="00270A11">
        <w:rPr>
          <w:rFonts w:ascii="Arial" w:hAnsi="Arial" w:cs="Arial"/>
        </w:rPr>
        <w:t>sections</w:t>
      </w:r>
      <w:r w:rsidRPr="006F4D4D">
        <w:rPr>
          <w:rFonts w:ascii="Arial" w:hAnsi="Arial" w:cs="Arial"/>
        </w:rPr>
        <w:t xml:space="preserve"> mean the other costs. This way, </w:t>
      </w:r>
      <w:r w:rsidR="00270A11">
        <w:rPr>
          <w:rFonts w:ascii="Arial" w:hAnsi="Arial" w:cs="Arial"/>
        </w:rPr>
        <w:t xml:space="preserve">the </w:t>
      </w:r>
      <w:r w:rsidRPr="006F4D4D">
        <w:rPr>
          <w:rFonts w:ascii="Arial" w:hAnsi="Arial" w:cs="Arial"/>
        </w:rPr>
        <w:t>communication of the data should be as clear as possible. It is an important digital skill (Rodríguez-García et al., 2022</w:t>
      </w:r>
      <w:r w:rsidR="00042496" w:rsidRPr="00042496">
        <w:rPr>
          <w:rFonts w:ascii="Arial" w:hAnsi="Arial" w:cs="Arial"/>
        </w:rPr>
        <w:t>; Selwyn, 2016),</w:t>
      </w:r>
      <w:r w:rsidRPr="006F4D4D">
        <w:rPr>
          <w:rFonts w:ascii="Arial" w:hAnsi="Arial" w:cs="Arial"/>
        </w:rPr>
        <w:t xml:space="preserve"> which is highlighted in digital competence researc</w:t>
      </w:r>
      <w:r w:rsidR="00270A11">
        <w:rPr>
          <w:rFonts w:ascii="Arial" w:hAnsi="Arial" w:cs="Arial"/>
        </w:rPr>
        <w:t>h, which</w:t>
      </w:r>
      <w:r w:rsidRPr="006F4D4D">
        <w:rPr>
          <w:rFonts w:ascii="Arial" w:hAnsi="Arial" w:cs="Arial"/>
        </w:rPr>
        <w:t xml:space="preserve"> means that the presentation of information should be effective. Charts are widely used in reports, presentations and financial summaries because they allow people to digest complex information quickly.</w:t>
      </w:r>
      <w:r w:rsidR="003F37EA">
        <w:rPr>
          <w:rFonts w:ascii="Arial" w:hAnsi="Arial" w:cs="Arial"/>
        </w:rPr>
        <w:t xml:space="preserve"> </w:t>
      </w:r>
      <w:r w:rsidR="003F37EA" w:rsidRPr="003F37EA">
        <w:rPr>
          <w:rFonts w:ascii="Arial" w:hAnsi="Arial" w:cs="Arial"/>
        </w:rPr>
        <w:t xml:space="preserve">Visual presentation of data also helps decision-makers quickly identify trends and patterns. This makes charts a </w:t>
      </w:r>
      <w:r w:rsidR="003F37EA">
        <w:rPr>
          <w:rFonts w:ascii="Arial" w:hAnsi="Arial" w:cs="Arial"/>
        </w:rPr>
        <w:t xml:space="preserve">very </w:t>
      </w:r>
      <w:r w:rsidR="003F37EA" w:rsidRPr="003F37EA">
        <w:rPr>
          <w:rFonts w:ascii="Arial" w:hAnsi="Arial" w:cs="Arial"/>
        </w:rPr>
        <w:t>useful tool when communicating financial information or summarising results.</w:t>
      </w:r>
    </w:p>
    <w:p w14:paraId="36E3B229" w14:textId="77777777" w:rsidR="00270A11" w:rsidRPr="006F4D4D" w:rsidRDefault="00270A11" w:rsidP="00F01DFC">
      <w:pPr>
        <w:spacing w:line="360" w:lineRule="auto"/>
        <w:rPr>
          <w:rFonts w:ascii="Arial" w:hAnsi="Arial" w:cs="Arial"/>
        </w:rPr>
      </w:pPr>
    </w:p>
    <w:p w14:paraId="7ACE9A90" w14:textId="4AD5B7C7" w:rsidR="006F4D4D" w:rsidRPr="00A47E0B" w:rsidRDefault="006F4D4D" w:rsidP="00F01DFC">
      <w:pPr>
        <w:spacing w:line="360" w:lineRule="auto"/>
        <w:rPr>
          <w:rFonts w:ascii="Arial" w:hAnsi="Arial" w:cs="Arial"/>
          <w:b/>
          <w:bCs/>
        </w:rPr>
      </w:pPr>
      <w:r w:rsidRPr="006F4D4D">
        <w:rPr>
          <w:rFonts w:ascii="Arial" w:hAnsi="Arial" w:cs="Arial"/>
          <w:b/>
          <w:bCs/>
        </w:rPr>
        <w:t xml:space="preserve">Excel for </w:t>
      </w:r>
      <w:r w:rsidR="002C6673" w:rsidRPr="00A47E0B">
        <w:rPr>
          <w:rFonts w:ascii="Arial" w:hAnsi="Arial" w:cs="Arial"/>
          <w:b/>
          <w:bCs/>
        </w:rPr>
        <w:t>d</w:t>
      </w:r>
      <w:r w:rsidRPr="006F4D4D">
        <w:rPr>
          <w:rFonts w:ascii="Arial" w:hAnsi="Arial" w:cs="Arial"/>
          <w:b/>
          <w:bCs/>
        </w:rPr>
        <w:t>ecision-</w:t>
      </w:r>
      <w:r w:rsidR="002C6673" w:rsidRPr="00A47E0B">
        <w:rPr>
          <w:rFonts w:ascii="Arial" w:hAnsi="Arial" w:cs="Arial"/>
          <w:b/>
          <w:bCs/>
        </w:rPr>
        <w:t>m</w:t>
      </w:r>
      <w:r w:rsidRPr="006F4D4D">
        <w:rPr>
          <w:rFonts w:ascii="Arial" w:hAnsi="Arial" w:cs="Arial"/>
          <w:b/>
          <w:bCs/>
        </w:rPr>
        <w:t>aking</w:t>
      </w:r>
    </w:p>
    <w:p w14:paraId="7016ED83" w14:textId="758EF763" w:rsidR="00F01DFC" w:rsidRDefault="006F4D4D" w:rsidP="00F01DFC">
      <w:pPr>
        <w:spacing w:line="360" w:lineRule="auto"/>
        <w:rPr>
          <w:rFonts w:ascii="Arial" w:hAnsi="Arial" w:cs="Arial"/>
        </w:rPr>
      </w:pPr>
      <w:r w:rsidRPr="006F4D4D">
        <w:rPr>
          <w:rFonts w:ascii="Arial" w:hAnsi="Arial" w:cs="Arial"/>
        </w:rPr>
        <w:t xml:space="preserve">Excel </w:t>
      </w:r>
      <w:r w:rsidR="00270A11">
        <w:rPr>
          <w:rFonts w:ascii="Arial" w:hAnsi="Arial" w:cs="Arial"/>
        </w:rPr>
        <w:t>is</w:t>
      </w:r>
      <w:r w:rsidRPr="006F4D4D">
        <w:rPr>
          <w:rFonts w:ascii="Arial" w:hAnsi="Arial" w:cs="Arial"/>
        </w:rPr>
        <w:t xml:space="preserve"> a great help </w:t>
      </w:r>
      <w:r w:rsidR="00270A11">
        <w:rPr>
          <w:rFonts w:ascii="Arial" w:hAnsi="Arial" w:cs="Arial"/>
        </w:rPr>
        <w:t>in making decisions</w:t>
      </w:r>
      <w:r w:rsidRPr="006F4D4D">
        <w:rPr>
          <w:rFonts w:ascii="Arial" w:hAnsi="Arial" w:cs="Arial"/>
        </w:rPr>
        <w:t xml:space="preserve">. </w:t>
      </w:r>
      <w:r w:rsidR="00270A11">
        <w:rPr>
          <w:rFonts w:ascii="Arial" w:hAnsi="Arial" w:cs="Arial"/>
        </w:rPr>
        <w:t>W</w:t>
      </w:r>
      <w:r w:rsidRPr="006F4D4D">
        <w:rPr>
          <w:rFonts w:ascii="Arial" w:hAnsi="Arial" w:cs="Arial"/>
        </w:rPr>
        <w:t>hen information is organised and analysed</w:t>
      </w:r>
      <w:r w:rsidR="00270A11">
        <w:rPr>
          <w:rFonts w:ascii="Arial" w:hAnsi="Arial" w:cs="Arial"/>
        </w:rPr>
        <w:t>,</w:t>
      </w:r>
      <w:r w:rsidRPr="006F4D4D">
        <w:rPr>
          <w:rFonts w:ascii="Arial" w:hAnsi="Arial" w:cs="Arial"/>
        </w:rPr>
        <w:t xml:space="preserve"> well-being is a factor as it reduces the need for </w:t>
      </w:r>
      <w:r w:rsidR="00270A11">
        <w:rPr>
          <w:rFonts w:ascii="Arial" w:hAnsi="Arial" w:cs="Arial"/>
        </w:rPr>
        <w:t>second-guessing</w:t>
      </w:r>
      <w:r w:rsidRPr="006F4D4D">
        <w:rPr>
          <w:rFonts w:ascii="Arial" w:hAnsi="Arial" w:cs="Arial"/>
        </w:rPr>
        <w:t xml:space="preserve"> and so on. For instance, viewing a household budget in Excel can reveal wasteful spending. Excel is a data store used most in the business environment for analysing sales data, </w:t>
      </w:r>
      <w:r w:rsidR="00270A11">
        <w:rPr>
          <w:rFonts w:ascii="Arial" w:hAnsi="Arial" w:cs="Arial"/>
        </w:rPr>
        <w:t>tracking</w:t>
      </w:r>
      <w:r w:rsidRPr="006F4D4D">
        <w:rPr>
          <w:rFonts w:ascii="Arial" w:hAnsi="Arial" w:cs="Arial"/>
        </w:rPr>
        <w:t xml:space="preserve"> performance, and </w:t>
      </w:r>
      <w:r w:rsidR="00270A11">
        <w:rPr>
          <w:rFonts w:ascii="Arial" w:hAnsi="Arial" w:cs="Arial"/>
        </w:rPr>
        <w:t>projecting</w:t>
      </w:r>
      <w:r w:rsidRPr="006F4D4D">
        <w:rPr>
          <w:rFonts w:ascii="Arial" w:hAnsi="Arial" w:cs="Arial"/>
        </w:rPr>
        <w:t xml:space="preserve"> future sales to generate sales. According to Scheel et al. (2022), digital tools that support organisation and analysis in the workplace make learning and productivity possible. Excel, due to its analytical and visual skills, is still widely used in professional domains.</w:t>
      </w:r>
    </w:p>
    <w:p w14:paraId="35CBD02F" w14:textId="77777777" w:rsidR="00042496" w:rsidRDefault="00042496" w:rsidP="00F01DFC">
      <w:pPr>
        <w:spacing w:line="360" w:lineRule="auto"/>
        <w:rPr>
          <w:rFonts w:ascii="Arial" w:hAnsi="Arial" w:cs="Arial"/>
        </w:rPr>
      </w:pPr>
    </w:p>
    <w:p w14:paraId="65ED7E05" w14:textId="77777777" w:rsidR="00042496" w:rsidRDefault="00042496" w:rsidP="00F01DFC">
      <w:pPr>
        <w:spacing w:line="360" w:lineRule="auto"/>
        <w:rPr>
          <w:rFonts w:ascii="Arial" w:hAnsi="Arial" w:cs="Arial"/>
        </w:rPr>
      </w:pPr>
    </w:p>
    <w:p w14:paraId="53EE5A55" w14:textId="77777777" w:rsidR="00042496" w:rsidRDefault="00042496" w:rsidP="00F01DFC">
      <w:pPr>
        <w:spacing w:line="360" w:lineRule="auto"/>
        <w:rPr>
          <w:rFonts w:ascii="Arial" w:hAnsi="Arial" w:cs="Arial"/>
        </w:rPr>
      </w:pPr>
    </w:p>
    <w:p w14:paraId="43883570" w14:textId="77777777" w:rsidR="00042496" w:rsidRDefault="00042496" w:rsidP="00F01DFC">
      <w:pPr>
        <w:spacing w:line="360" w:lineRule="auto"/>
        <w:rPr>
          <w:rFonts w:ascii="Arial" w:hAnsi="Arial" w:cs="Arial"/>
        </w:rPr>
      </w:pPr>
    </w:p>
    <w:p w14:paraId="7D53A912" w14:textId="77777777" w:rsidR="00042496" w:rsidRPr="00A47E0B" w:rsidRDefault="00042496" w:rsidP="00F01DFC">
      <w:pPr>
        <w:spacing w:line="360" w:lineRule="auto"/>
        <w:rPr>
          <w:rFonts w:ascii="Arial" w:hAnsi="Arial" w:cs="Arial"/>
        </w:rPr>
      </w:pPr>
    </w:p>
    <w:p w14:paraId="5CEEB5D8" w14:textId="4CC30D50" w:rsidR="00042496" w:rsidRPr="00A47E0B" w:rsidRDefault="00102455" w:rsidP="00F01DFC">
      <w:pPr>
        <w:spacing w:line="360" w:lineRule="auto"/>
        <w:rPr>
          <w:rFonts w:ascii="Arial" w:hAnsi="Arial" w:cs="Arial"/>
          <w:b/>
          <w:bCs/>
        </w:rPr>
      </w:pPr>
      <w:r w:rsidRPr="00A47E0B">
        <w:rPr>
          <w:rFonts w:ascii="Arial" w:hAnsi="Arial" w:cs="Arial"/>
          <w:b/>
          <w:bCs/>
        </w:rPr>
        <w:lastRenderedPageBreak/>
        <w:t xml:space="preserve">Conclusion </w:t>
      </w:r>
    </w:p>
    <w:p w14:paraId="2C4331BF" w14:textId="77777777" w:rsidR="00102455" w:rsidRPr="00102455" w:rsidRDefault="00102455" w:rsidP="00F01DFC">
      <w:pPr>
        <w:spacing w:line="360" w:lineRule="auto"/>
        <w:rPr>
          <w:rFonts w:ascii="Arial" w:hAnsi="Arial" w:cs="Arial"/>
        </w:rPr>
      </w:pPr>
      <w:r w:rsidRPr="00102455">
        <w:rPr>
          <w:rFonts w:ascii="Arial" w:hAnsi="Arial" w:cs="Arial"/>
        </w:rPr>
        <w:t>In conclusion, Microsoft Excel is a practical and powerful digital tool that supports data organisation, budgeting, reporting and decision-making. It allows users to store and manage information efficiently, analyse numerical data using formulas, and present results visually through charts and graphs.</w:t>
      </w:r>
    </w:p>
    <w:p w14:paraId="76C43CDD" w14:textId="5084110D" w:rsidR="00346D29" w:rsidRDefault="00102455" w:rsidP="003F37EA">
      <w:pPr>
        <w:spacing w:line="360" w:lineRule="auto"/>
        <w:rPr>
          <w:rFonts w:ascii="Arial" w:hAnsi="Arial" w:cs="Arial"/>
        </w:rPr>
      </w:pPr>
      <w:r w:rsidRPr="00102455">
        <w:rPr>
          <w:rFonts w:ascii="Arial" w:hAnsi="Arial" w:cs="Arial"/>
        </w:rPr>
        <w:t xml:space="preserve">The household income and expenditure spreadsheet created for this assignment demonstrates how Excel can be used in everyday life to manage finances. </w:t>
      </w:r>
      <w:r w:rsidRPr="00A47E0B">
        <w:rPr>
          <w:rFonts w:ascii="Arial" w:hAnsi="Arial" w:cs="Arial"/>
        </w:rPr>
        <w:t xml:space="preserve">When </w:t>
      </w:r>
      <w:r w:rsidRPr="00102455">
        <w:rPr>
          <w:rFonts w:ascii="Arial" w:hAnsi="Arial" w:cs="Arial"/>
        </w:rPr>
        <w:t xml:space="preserve">organising expenses into categories and displaying them using a pie chart, it </w:t>
      </w:r>
      <w:r w:rsidRPr="00A47E0B">
        <w:rPr>
          <w:rFonts w:ascii="Arial" w:hAnsi="Arial" w:cs="Arial"/>
        </w:rPr>
        <w:t>makes it</w:t>
      </w:r>
      <w:r w:rsidRPr="00102455">
        <w:rPr>
          <w:rFonts w:ascii="Arial" w:hAnsi="Arial" w:cs="Arial"/>
        </w:rPr>
        <w:t xml:space="preserve"> easier to understand spending patterns.</w:t>
      </w:r>
      <w:r w:rsidR="00042496">
        <w:rPr>
          <w:rFonts w:ascii="Arial" w:hAnsi="Arial" w:cs="Arial"/>
        </w:rPr>
        <w:t xml:space="preserve"> </w:t>
      </w:r>
      <w:r w:rsidRPr="00A47E0B">
        <w:rPr>
          <w:rFonts w:ascii="Arial" w:hAnsi="Arial" w:cs="Arial"/>
        </w:rPr>
        <w:t>That is why d</w:t>
      </w:r>
      <w:r w:rsidRPr="00102455">
        <w:rPr>
          <w:rFonts w:ascii="Arial" w:hAnsi="Arial" w:cs="Arial"/>
        </w:rPr>
        <w:t>eveloping Excel skills is an important part of digital competence. These skills are valuable not only for academic work but also for professional environments where data management and analysis are essential.</w:t>
      </w:r>
    </w:p>
    <w:p w14:paraId="4A56F0A2" w14:textId="77777777" w:rsidR="003F37EA" w:rsidRDefault="003F37EA" w:rsidP="003F37EA">
      <w:pPr>
        <w:spacing w:line="360" w:lineRule="auto"/>
        <w:rPr>
          <w:rFonts w:ascii="Arial" w:hAnsi="Arial" w:cs="Arial"/>
        </w:rPr>
      </w:pPr>
    </w:p>
    <w:p w14:paraId="16947676" w14:textId="77777777" w:rsidR="003F37EA" w:rsidRDefault="003F37EA" w:rsidP="003F37EA">
      <w:pPr>
        <w:spacing w:line="360" w:lineRule="auto"/>
        <w:jc w:val="center"/>
        <w:rPr>
          <w:rFonts w:ascii="Arial" w:hAnsi="Arial" w:cs="Arial"/>
          <w:b/>
          <w:bCs/>
          <w:sz w:val="32"/>
          <w:szCs w:val="32"/>
        </w:rPr>
      </w:pPr>
    </w:p>
    <w:p w14:paraId="04EEAF16" w14:textId="77777777" w:rsidR="00042496" w:rsidRDefault="00042496" w:rsidP="003F37EA">
      <w:pPr>
        <w:spacing w:line="360" w:lineRule="auto"/>
        <w:jc w:val="center"/>
        <w:rPr>
          <w:rFonts w:ascii="Arial" w:hAnsi="Arial" w:cs="Arial"/>
          <w:b/>
          <w:bCs/>
          <w:sz w:val="32"/>
          <w:szCs w:val="32"/>
        </w:rPr>
      </w:pPr>
    </w:p>
    <w:p w14:paraId="76D5FD99" w14:textId="77777777" w:rsidR="00042496" w:rsidRDefault="00042496" w:rsidP="003F37EA">
      <w:pPr>
        <w:spacing w:line="360" w:lineRule="auto"/>
        <w:jc w:val="center"/>
        <w:rPr>
          <w:rFonts w:ascii="Arial" w:hAnsi="Arial" w:cs="Arial"/>
          <w:b/>
          <w:bCs/>
          <w:sz w:val="32"/>
          <w:szCs w:val="32"/>
        </w:rPr>
      </w:pPr>
    </w:p>
    <w:p w14:paraId="5AA57E02" w14:textId="77777777" w:rsidR="00042496" w:rsidRDefault="00042496" w:rsidP="003F37EA">
      <w:pPr>
        <w:spacing w:line="360" w:lineRule="auto"/>
        <w:jc w:val="center"/>
        <w:rPr>
          <w:rFonts w:ascii="Arial" w:hAnsi="Arial" w:cs="Arial"/>
          <w:b/>
          <w:bCs/>
          <w:sz w:val="32"/>
          <w:szCs w:val="32"/>
        </w:rPr>
      </w:pPr>
    </w:p>
    <w:p w14:paraId="3F43DFAF" w14:textId="77777777" w:rsidR="00042496" w:rsidRDefault="00042496" w:rsidP="003F37EA">
      <w:pPr>
        <w:spacing w:line="360" w:lineRule="auto"/>
        <w:jc w:val="center"/>
        <w:rPr>
          <w:rFonts w:ascii="Arial" w:hAnsi="Arial" w:cs="Arial"/>
          <w:b/>
          <w:bCs/>
          <w:sz w:val="32"/>
          <w:szCs w:val="32"/>
        </w:rPr>
      </w:pPr>
    </w:p>
    <w:p w14:paraId="6CDA2004" w14:textId="77777777" w:rsidR="00042496" w:rsidRDefault="00042496" w:rsidP="003F37EA">
      <w:pPr>
        <w:spacing w:line="360" w:lineRule="auto"/>
        <w:jc w:val="center"/>
        <w:rPr>
          <w:rFonts w:ascii="Arial" w:hAnsi="Arial" w:cs="Arial"/>
          <w:b/>
          <w:bCs/>
          <w:sz w:val="32"/>
          <w:szCs w:val="32"/>
        </w:rPr>
      </w:pPr>
    </w:p>
    <w:p w14:paraId="51B5F620" w14:textId="77777777" w:rsidR="00042496" w:rsidRDefault="00042496" w:rsidP="003F37EA">
      <w:pPr>
        <w:spacing w:line="360" w:lineRule="auto"/>
        <w:jc w:val="center"/>
        <w:rPr>
          <w:rFonts w:ascii="Arial" w:hAnsi="Arial" w:cs="Arial"/>
          <w:b/>
          <w:bCs/>
          <w:sz w:val="32"/>
          <w:szCs w:val="32"/>
        </w:rPr>
      </w:pPr>
    </w:p>
    <w:p w14:paraId="167669EF" w14:textId="77777777" w:rsidR="00042496" w:rsidRDefault="00042496" w:rsidP="003F37EA">
      <w:pPr>
        <w:spacing w:line="360" w:lineRule="auto"/>
        <w:jc w:val="center"/>
        <w:rPr>
          <w:rFonts w:ascii="Arial" w:hAnsi="Arial" w:cs="Arial"/>
          <w:b/>
          <w:bCs/>
          <w:sz w:val="32"/>
          <w:szCs w:val="32"/>
        </w:rPr>
      </w:pPr>
    </w:p>
    <w:p w14:paraId="14AE2212" w14:textId="77777777" w:rsidR="00042496" w:rsidRDefault="00042496" w:rsidP="003F37EA">
      <w:pPr>
        <w:spacing w:line="360" w:lineRule="auto"/>
        <w:jc w:val="center"/>
        <w:rPr>
          <w:rFonts w:ascii="Arial" w:hAnsi="Arial" w:cs="Arial"/>
          <w:b/>
          <w:bCs/>
          <w:sz w:val="32"/>
          <w:szCs w:val="32"/>
        </w:rPr>
      </w:pPr>
    </w:p>
    <w:p w14:paraId="63963FDF" w14:textId="77777777" w:rsidR="00042496" w:rsidRDefault="00042496" w:rsidP="003F37EA">
      <w:pPr>
        <w:spacing w:line="360" w:lineRule="auto"/>
        <w:jc w:val="center"/>
        <w:rPr>
          <w:rFonts w:ascii="Arial" w:hAnsi="Arial" w:cs="Arial"/>
          <w:b/>
          <w:bCs/>
          <w:sz w:val="32"/>
          <w:szCs w:val="32"/>
        </w:rPr>
      </w:pPr>
    </w:p>
    <w:p w14:paraId="7B433D30" w14:textId="77777777" w:rsidR="00042496" w:rsidRPr="003F37EA" w:rsidRDefault="00042496" w:rsidP="003F37EA">
      <w:pPr>
        <w:spacing w:line="360" w:lineRule="auto"/>
        <w:jc w:val="center"/>
        <w:rPr>
          <w:rFonts w:ascii="Arial" w:hAnsi="Arial" w:cs="Arial"/>
          <w:b/>
          <w:bCs/>
          <w:sz w:val="32"/>
          <w:szCs w:val="32"/>
        </w:rPr>
      </w:pPr>
    </w:p>
    <w:p w14:paraId="577B0059" w14:textId="74B2AC9C" w:rsidR="003F37EA" w:rsidRDefault="003F37EA" w:rsidP="003F37EA">
      <w:pPr>
        <w:spacing w:line="360" w:lineRule="auto"/>
        <w:jc w:val="center"/>
        <w:rPr>
          <w:rFonts w:ascii="Arial" w:hAnsi="Arial" w:cs="Arial"/>
          <w:b/>
          <w:bCs/>
          <w:sz w:val="32"/>
          <w:szCs w:val="32"/>
        </w:rPr>
      </w:pPr>
      <w:r w:rsidRPr="003F37EA">
        <w:rPr>
          <w:rFonts w:ascii="Arial" w:hAnsi="Arial" w:cs="Arial"/>
          <w:b/>
          <w:bCs/>
          <w:sz w:val="32"/>
          <w:szCs w:val="32"/>
        </w:rPr>
        <w:lastRenderedPageBreak/>
        <w:t>References</w:t>
      </w:r>
    </w:p>
    <w:p w14:paraId="06A8E63D" w14:textId="77777777" w:rsidR="00042496" w:rsidRPr="00042496" w:rsidRDefault="00042496" w:rsidP="00042496">
      <w:pPr>
        <w:spacing w:before="100" w:beforeAutospacing="1" w:after="100" w:afterAutospacing="1" w:line="240" w:lineRule="auto"/>
        <w:rPr>
          <w:rFonts w:ascii="Arial" w:eastAsia="Times New Roman" w:hAnsi="Arial" w:cs="Arial"/>
          <w:kern w:val="0"/>
          <w:lang w:eastAsia="en-GB"/>
          <w14:ligatures w14:val="none"/>
        </w:rPr>
      </w:pPr>
      <w:r w:rsidRPr="00042496">
        <w:rPr>
          <w:rFonts w:ascii="Arial" w:eastAsia="Times New Roman" w:hAnsi="Arial" w:cs="Arial"/>
          <w:kern w:val="0"/>
          <w:lang w:eastAsia="en-GB"/>
          <w14:ligatures w14:val="none"/>
        </w:rPr>
        <w:t xml:space="preserve">Ferrari, A. (2013) </w:t>
      </w:r>
      <w:r w:rsidRPr="00042496">
        <w:rPr>
          <w:rFonts w:ascii="Arial" w:eastAsia="Times New Roman" w:hAnsi="Arial" w:cs="Arial"/>
          <w:i/>
          <w:iCs/>
          <w:kern w:val="0"/>
          <w:lang w:eastAsia="en-GB"/>
          <w14:ligatures w14:val="none"/>
        </w:rPr>
        <w:t>DIGCOMP: A framework for developing and understanding digital competence in Europe.</w:t>
      </w:r>
      <w:r w:rsidRPr="00042496">
        <w:rPr>
          <w:rFonts w:ascii="Arial" w:eastAsia="Times New Roman" w:hAnsi="Arial" w:cs="Arial"/>
          <w:kern w:val="0"/>
          <w:lang w:eastAsia="en-GB"/>
          <w14:ligatures w14:val="none"/>
        </w:rPr>
        <w:t xml:space="preserve"> Luxembourg: Publications Office of the European Union.</w:t>
      </w:r>
    </w:p>
    <w:p w14:paraId="18956A6F" w14:textId="77777777" w:rsidR="00042496" w:rsidRPr="00042496" w:rsidRDefault="00042496" w:rsidP="00042496">
      <w:pPr>
        <w:spacing w:before="100" w:beforeAutospacing="1" w:after="100" w:afterAutospacing="1" w:line="240" w:lineRule="auto"/>
        <w:rPr>
          <w:rFonts w:ascii="Arial" w:eastAsia="Times New Roman" w:hAnsi="Arial" w:cs="Arial"/>
          <w:kern w:val="0"/>
          <w:lang w:eastAsia="en-GB"/>
          <w14:ligatures w14:val="none"/>
        </w:rPr>
      </w:pPr>
      <w:r w:rsidRPr="00042496">
        <w:rPr>
          <w:rFonts w:ascii="Arial" w:eastAsia="Times New Roman" w:hAnsi="Arial" w:cs="Arial"/>
          <w:kern w:val="0"/>
          <w:lang w:eastAsia="en-GB"/>
          <w14:ligatures w14:val="none"/>
        </w:rPr>
        <w:t xml:space="preserve">López-Núñez, M.I., Rubio-Valdehita, S. and Díaz-Ramiro, E.M. (2024) ‘Digital tools and productivity in organisational environments’, </w:t>
      </w:r>
      <w:r w:rsidRPr="00042496">
        <w:rPr>
          <w:rFonts w:ascii="Arial" w:eastAsia="Times New Roman" w:hAnsi="Arial" w:cs="Arial"/>
          <w:i/>
          <w:iCs/>
          <w:kern w:val="0"/>
          <w:lang w:eastAsia="en-GB"/>
          <w14:ligatures w14:val="none"/>
        </w:rPr>
        <w:t>Journal of Digital Learning</w:t>
      </w:r>
      <w:r w:rsidRPr="00042496">
        <w:rPr>
          <w:rFonts w:ascii="Arial" w:eastAsia="Times New Roman" w:hAnsi="Arial" w:cs="Arial"/>
          <w:kern w:val="0"/>
          <w:lang w:eastAsia="en-GB"/>
          <w14:ligatures w14:val="none"/>
        </w:rPr>
        <w:t>, 12(2), pp. 45–58.</w:t>
      </w:r>
    </w:p>
    <w:p w14:paraId="3720E79C" w14:textId="77777777" w:rsidR="00042496" w:rsidRPr="00042496" w:rsidRDefault="00042496" w:rsidP="00042496">
      <w:pPr>
        <w:spacing w:before="100" w:beforeAutospacing="1" w:after="100" w:afterAutospacing="1" w:line="240" w:lineRule="auto"/>
        <w:rPr>
          <w:rFonts w:ascii="Arial" w:eastAsia="Times New Roman" w:hAnsi="Arial" w:cs="Arial"/>
          <w:kern w:val="0"/>
          <w:lang w:eastAsia="en-GB"/>
          <w14:ligatures w14:val="none"/>
        </w:rPr>
      </w:pPr>
      <w:r w:rsidRPr="00042496">
        <w:rPr>
          <w:rFonts w:ascii="Arial" w:eastAsia="Times New Roman" w:hAnsi="Arial" w:cs="Arial"/>
          <w:kern w:val="0"/>
          <w:lang w:eastAsia="en-GB"/>
          <w14:ligatures w14:val="none"/>
        </w:rPr>
        <w:t xml:space="preserve">Ma, J. and Ismail, A. (2025) ‘Digital competence and productivity in higher education learning environments’, </w:t>
      </w:r>
      <w:r w:rsidRPr="00042496">
        <w:rPr>
          <w:rFonts w:ascii="Arial" w:eastAsia="Times New Roman" w:hAnsi="Arial" w:cs="Arial"/>
          <w:i/>
          <w:iCs/>
          <w:kern w:val="0"/>
          <w:lang w:eastAsia="en-GB"/>
          <w14:ligatures w14:val="none"/>
        </w:rPr>
        <w:t>International Journal of Educational Technology</w:t>
      </w:r>
      <w:r w:rsidRPr="00042496">
        <w:rPr>
          <w:rFonts w:ascii="Arial" w:eastAsia="Times New Roman" w:hAnsi="Arial" w:cs="Arial"/>
          <w:kern w:val="0"/>
          <w:lang w:eastAsia="en-GB"/>
          <w14:ligatures w14:val="none"/>
        </w:rPr>
        <w:t>, 19(1), pp. 33–48.</w:t>
      </w:r>
    </w:p>
    <w:p w14:paraId="046229DC" w14:textId="77777777" w:rsidR="00042496" w:rsidRPr="00042496" w:rsidRDefault="00042496" w:rsidP="00042496">
      <w:pPr>
        <w:spacing w:before="100" w:beforeAutospacing="1" w:after="100" w:afterAutospacing="1" w:line="240" w:lineRule="auto"/>
        <w:rPr>
          <w:rFonts w:ascii="Arial" w:eastAsia="Times New Roman" w:hAnsi="Arial" w:cs="Arial"/>
          <w:kern w:val="0"/>
          <w:lang w:eastAsia="en-GB"/>
          <w14:ligatures w14:val="none"/>
        </w:rPr>
      </w:pPr>
      <w:r w:rsidRPr="00042496">
        <w:rPr>
          <w:rFonts w:ascii="Arial" w:eastAsia="Times New Roman" w:hAnsi="Arial" w:cs="Arial"/>
          <w:kern w:val="0"/>
          <w:lang w:eastAsia="en-GB"/>
          <w14:ligatures w14:val="none"/>
        </w:rPr>
        <w:t xml:space="preserve">Rodríguez-García, A.M., Raso-Sánchez, F. and Ruiz-Palmero, J. (2022) ‘Digital competence in higher education: A systematic review’, </w:t>
      </w:r>
      <w:r w:rsidRPr="00042496">
        <w:rPr>
          <w:rFonts w:ascii="Arial" w:eastAsia="Times New Roman" w:hAnsi="Arial" w:cs="Arial"/>
          <w:i/>
          <w:iCs/>
          <w:kern w:val="0"/>
          <w:lang w:eastAsia="en-GB"/>
          <w14:ligatures w14:val="none"/>
        </w:rPr>
        <w:t>Education Sciences</w:t>
      </w:r>
      <w:r w:rsidRPr="00042496">
        <w:rPr>
          <w:rFonts w:ascii="Arial" w:eastAsia="Times New Roman" w:hAnsi="Arial" w:cs="Arial"/>
          <w:kern w:val="0"/>
          <w:lang w:eastAsia="en-GB"/>
          <w14:ligatures w14:val="none"/>
        </w:rPr>
        <w:t>, 12(3), pp. 1–15.</w:t>
      </w:r>
    </w:p>
    <w:p w14:paraId="44EC9CC3" w14:textId="77777777" w:rsidR="00042496" w:rsidRPr="00042496" w:rsidRDefault="00042496" w:rsidP="00042496">
      <w:pPr>
        <w:spacing w:before="100" w:beforeAutospacing="1" w:after="100" w:afterAutospacing="1" w:line="240" w:lineRule="auto"/>
        <w:rPr>
          <w:rFonts w:ascii="Arial" w:eastAsia="Times New Roman" w:hAnsi="Arial" w:cs="Arial"/>
          <w:kern w:val="0"/>
          <w:lang w:eastAsia="en-GB"/>
          <w14:ligatures w14:val="none"/>
        </w:rPr>
      </w:pPr>
      <w:r w:rsidRPr="00042496">
        <w:rPr>
          <w:rFonts w:ascii="Arial" w:eastAsia="Times New Roman" w:hAnsi="Arial" w:cs="Arial"/>
          <w:kern w:val="0"/>
          <w:lang w:eastAsia="en-GB"/>
          <w14:ligatures w14:val="none"/>
        </w:rPr>
        <w:t xml:space="preserve">Scheel, H., </w:t>
      </w:r>
      <w:proofErr w:type="spellStart"/>
      <w:r w:rsidRPr="00042496">
        <w:rPr>
          <w:rFonts w:ascii="Arial" w:eastAsia="Times New Roman" w:hAnsi="Arial" w:cs="Arial"/>
          <w:kern w:val="0"/>
          <w:lang w:eastAsia="en-GB"/>
          <w14:ligatures w14:val="none"/>
        </w:rPr>
        <w:t>Madabhushi</w:t>
      </w:r>
      <w:proofErr w:type="spellEnd"/>
      <w:r w:rsidRPr="00042496">
        <w:rPr>
          <w:rFonts w:ascii="Arial" w:eastAsia="Times New Roman" w:hAnsi="Arial" w:cs="Arial"/>
          <w:kern w:val="0"/>
          <w:lang w:eastAsia="en-GB"/>
          <w14:ligatures w14:val="none"/>
        </w:rPr>
        <w:t xml:space="preserve">, A. and Backhaus, A. (2022) ‘The impact of digital tools on productivity and learning in organisations’, </w:t>
      </w:r>
      <w:r w:rsidRPr="00042496">
        <w:rPr>
          <w:rFonts w:ascii="Arial" w:eastAsia="Times New Roman" w:hAnsi="Arial" w:cs="Arial"/>
          <w:i/>
          <w:iCs/>
          <w:kern w:val="0"/>
          <w:lang w:eastAsia="en-GB"/>
          <w14:ligatures w14:val="none"/>
        </w:rPr>
        <w:t>Technology in Society</w:t>
      </w:r>
      <w:r w:rsidRPr="00042496">
        <w:rPr>
          <w:rFonts w:ascii="Arial" w:eastAsia="Times New Roman" w:hAnsi="Arial" w:cs="Arial"/>
          <w:kern w:val="0"/>
          <w:lang w:eastAsia="en-GB"/>
          <w14:ligatures w14:val="none"/>
        </w:rPr>
        <w:t>, 68, pp. 1–9.</w:t>
      </w:r>
    </w:p>
    <w:p w14:paraId="4446B563" w14:textId="77777777" w:rsidR="00042496" w:rsidRPr="00042496" w:rsidRDefault="00042496" w:rsidP="00042496">
      <w:pPr>
        <w:spacing w:before="100" w:beforeAutospacing="1" w:after="100" w:afterAutospacing="1" w:line="240" w:lineRule="auto"/>
        <w:rPr>
          <w:rFonts w:ascii="Arial" w:eastAsia="Times New Roman" w:hAnsi="Arial" w:cs="Arial"/>
          <w:kern w:val="0"/>
          <w:lang w:eastAsia="en-GB"/>
          <w14:ligatures w14:val="none"/>
        </w:rPr>
      </w:pPr>
      <w:r w:rsidRPr="00042496">
        <w:rPr>
          <w:rFonts w:ascii="Arial" w:eastAsia="Times New Roman" w:hAnsi="Arial" w:cs="Arial"/>
          <w:kern w:val="0"/>
          <w:lang w:eastAsia="en-GB"/>
          <w14:ligatures w14:val="none"/>
        </w:rPr>
        <w:t xml:space="preserve">Selwyn, N. (2016) </w:t>
      </w:r>
      <w:r w:rsidRPr="00042496">
        <w:rPr>
          <w:rFonts w:ascii="Arial" w:eastAsia="Times New Roman" w:hAnsi="Arial" w:cs="Arial"/>
          <w:i/>
          <w:iCs/>
          <w:kern w:val="0"/>
          <w:lang w:eastAsia="en-GB"/>
          <w14:ligatures w14:val="none"/>
        </w:rPr>
        <w:t>Education and technology: Key issues and debates.</w:t>
      </w:r>
      <w:r w:rsidRPr="00042496">
        <w:rPr>
          <w:rFonts w:ascii="Arial" w:eastAsia="Times New Roman" w:hAnsi="Arial" w:cs="Arial"/>
          <w:kern w:val="0"/>
          <w:lang w:eastAsia="en-GB"/>
          <w14:ligatures w14:val="none"/>
        </w:rPr>
        <w:t xml:space="preserve"> 2nd </w:t>
      </w:r>
      <w:proofErr w:type="spellStart"/>
      <w:r w:rsidRPr="00042496">
        <w:rPr>
          <w:rFonts w:ascii="Arial" w:eastAsia="Times New Roman" w:hAnsi="Arial" w:cs="Arial"/>
          <w:kern w:val="0"/>
          <w:lang w:eastAsia="en-GB"/>
          <w14:ligatures w14:val="none"/>
        </w:rPr>
        <w:t>edn</w:t>
      </w:r>
      <w:proofErr w:type="spellEnd"/>
      <w:r w:rsidRPr="00042496">
        <w:rPr>
          <w:rFonts w:ascii="Arial" w:eastAsia="Times New Roman" w:hAnsi="Arial" w:cs="Arial"/>
          <w:kern w:val="0"/>
          <w:lang w:eastAsia="en-GB"/>
          <w14:ligatures w14:val="none"/>
        </w:rPr>
        <w:t>. London: Bloomsbury Academic.</w:t>
      </w:r>
    </w:p>
    <w:p w14:paraId="67A97AEB" w14:textId="77777777" w:rsidR="00042496" w:rsidRPr="00042496" w:rsidRDefault="00042496" w:rsidP="00042496">
      <w:pPr>
        <w:spacing w:before="100" w:beforeAutospacing="1" w:after="100" w:afterAutospacing="1" w:line="240" w:lineRule="auto"/>
        <w:rPr>
          <w:rFonts w:ascii="Arial" w:eastAsia="Times New Roman" w:hAnsi="Arial" w:cs="Arial"/>
          <w:kern w:val="0"/>
          <w:lang w:eastAsia="en-GB"/>
          <w14:ligatures w14:val="none"/>
        </w:rPr>
      </w:pPr>
      <w:r w:rsidRPr="00042496">
        <w:rPr>
          <w:rFonts w:ascii="Arial" w:eastAsia="Times New Roman" w:hAnsi="Arial" w:cs="Arial"/>
          <w:kern w:val="0"/>
          <w:lang w:eastAsia="en-GB"/>
          <w14:ligatures w14:val="none"/>
        </w:rPr>
        <w:t xml:space="preserve">Zhao, Y., Pinto Llorente, A.M. and Sánchez-Gómez, M.C. (2021) ‘Digital competence in higher education teaching and learning’, </w:t>
      </w:r>
      <w:r w:rsidRPr="00042496">
        <w:rPr>
          <w:rFonts w:ascii="Arial" w:eastAsia="Times New Roman" w:hAnsi="Arial" w:cs="Arial"/>
          <w:i/>
          <w:iCs/>
          <w:kern w:val="0"/>
          <w:lang w:eastAsia="en-GB"/>
          <w14:ligatures w14:val="none"/>
        </w:rPr>
        <w:t>Education and Information Technologies</w:t>
      </w:r>
      <w:r w:rsidRPr="00042496">
        <w:rPr>
          <w:rFonts w:ascii="Arial" w:eastAsia="Times New Roman" w:hAnsi="Arial" w:cs="Arial"/>
          <w:kern w:val="0"/>
          <w:lang w:eastAsia="en-GB"/>
          <w14:ligatures w14:val="none"/>
        </w:rPr>
        <w:t>, 26(5), pp. 1–16.</w:t>
      </w:r>
    </w:p>
    <w:p w14:paraId="37B7140E" w14:textId="77777777" w:rsidR="003F37EA" w:rsidRDefault="003F37EA" w:rsidP="003F37EA">
      <w:pPr>
        <w:spacing w:line="360" w:lineRule="auto"/>
        <w:jc w:val="center"/>
        <w:rPr>
          <w:rFonts w:ascii="Arial" w:hAnsi="Arial" w:cs="Arial"/>
          <w:b/>
          <w:bCs/>
          <w:sz w:val="32"/>
          <w:szCs w:val="32"/>
        </w:rPr>
      </w:pPr>
    </w:p>
    <w:p w14:paraId="7BDC15F7" w14:textId="77777777" w:rsidR="003F37EA" w:rsidRPr="003F37EA" w:rsidRDefault="003F37EA" w:rsidP="003F37EA">
      <w:pPr>
        <w:spacing w:line="360" w:lineRule="auto"/>
        <w:jc w:val="center"/>
        <w:rPr>
          <w:rFonts w:ascii="Arial" w:hAnsi="Arial" w:cs="Arial"/>
          <w:b/>
          <w:bCs/>
          <w:sz w:val="32"/>
          <w:szCs w:val="32"/>
        </w:rPr>
      </w:pPr>
    </w:p>
    <w:p w14:paraId="39E0F2B4" w14:textId="4E04C18E" w:rsidR="009258AD" w:rsidRPr="00A47E0B" w:rsidRDefault="00102455" w:rsidP="003F37EA">
      <w:pPr>
        <w:rPr>
          <w:rFonts w:ascii="Arial" w:hAnsi="Arial" w:cs="Arial"/>
          <w:b/>
          <w:bCs/>
          <w:sz w:val="28"/>
          <w:szCs w:val="28"/>
        </w:rPr>
      </w:pPr>
      <w:r w:rsidRPr="00A47E0B">
        <w:rPr>
          <w:rFonts w:ascii="Arial" w:hAnsi="Arial" w:cs="Arial"/>
          <w:b/>
          <w:bCs/>
          <w:sz w:val="28"/>
          <w:szCs w:val="28"/>
        </w:rPr>
        <w:t xml:space="preserve">My </w:t>
      </w:r>
      <w:r w:rsidR="002C6673" w:rsidRPr="00A47E0B">
        <w:rPr>
          <w:rFonts w:ascii="Arial" w:hAnsi="Arial" w:cs="Arial"/>
          <w:b/>
          <w:bCs/>
          <w:sz w:val="28"/>
          <w:szCs w:val="28"/>
        </w:rPr>
        <w:t>Excel</w:t>
      </w:r>
      <w:r w:rsidRPr="00A47E0B">
        <w:rPr>
          <w:rFonts w:ascii="Arial" w:hAnsi="Arial" w:cs="Arial"/>
          <w:b/>
          <w:bCs/>
          <w:sz w:val="28"/>
          <w:szCs w:val="28"/>
        </w:rPr>
        <w:t xml:space="preserve"> File</w:t>
      </w:r>
    </w:p>
    <w:bookmarkStart w:id="2" w:name="_MON_1835038280"/>
    <w:bookmarkEnd w:id="2"/>
    <w:p w14:paraId="12168524" w14:textId="4E80302F" w:rsidR="00DD389E" w:rsidRPr="00A47E0B" w:rsidRDefault="002C6673" w:rsidP="003F37EA">
      <w:pPr>
        <w:rPr>
          <w:rFonts w:ascii="Arial" w:hAnsi="Arial" w:cs="Arial"/>
        </w:rPr>
      </w:pPr>
      <w:r w:rsidRPr="00A47E0B">
        <w:rPr>
          <w:rFonts w:ascii="Arial" w:hAnsi="Arial" w:cs="Arial"/>
          <w:noProof/>
        </w:rPr>
        <w:object w:dxaOrig="1500" w:dyaOrig="981" w14:anchorId="4D9E06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9pt" o:ole="">
            <v:imagedata r:id="rId18" o:title=""/>
          </v:shape>
          <o:OLEObject Type="Embed" ProgID="Excel.Sheet.12" ShapeID="_x0000_i1025" DrawAspect="Icon" ObjectID="_1835138488" r:id="rId19"/>
        </w:object>
      </w:r>
    </w:p>
    <w:p w14:paraId="07CA5BD6" w14:textId="77777777" w:rsidR="00D731C3" w:rsidRPr="00A47E0B" w:rsidRDefault="00D731C3" w:rsidP="00D731C3">
      <w:pPr>
        <w:rPr>
          <w:rFonts w:ascii="Arial" w:hAnsi="Arial" w:cs="Arial"/>
        </w:rPr>
      </w:pPr>
    </w:p>
    <w:p w14:paraId="7DD4B760" w14:textId="77777777" w:rsidR="004C243A" w:rsidRPr="00A47E0B" w:rsidRDefault="004C243A" w:rsidP="00D731C3">
      <w:pPr>
        <w:rPr>
          <w:rFonts w:ascii="Arial" w:hAnsi="Arial" w:cs="Arial"/>
        </w:rPr>
      </w:pPr>
    </w:p>
    <w:p w14:paraId="0F30064A" w14:textId="77777777" w:rsidR="004B2EB4" w:rsidRPr="00A47E0B" w:rsidRDefault="004B2EB4" w:rsidP="004B2EB4">
      <w:pPr>
        <w:rPr>
          <w:rFonts w:ascii="Arial" w:hAnsi="Arial" w:cs="Arial"/>
        </w:rPr>
      </w:pPr>
    </w:p>
    <w:p w14:paraId="576A10A1" w14:textId="7B8CAA0C" w:rsidR="00106110" w:rsidRDefault="00106110" w:rsidP="00106110">
      <w:pPr>
        <w:pStyle w:val="Heading2"/>
        <w:rPr>
          <w:rFonts w:ascii="Arial" w:hAnsi="Arial" w:cs="Arial"/>
        </w:rPr>
      </w:pPr>
    </w:p>
    <w:p w14:paraId="5053F7CA" w14:textId="77777777" w:rsidR="00162328" w:rsidRDefault="00162328" w:rsidP="00162328"/>
    <w:p w14:paraId="41237F6F" w14:textId="339AF740" w:rsidR="00162328" w:rsidRPr="00162328" w:rsidRDefault="00162328" w:rsidP="00162328"/>
    <w:sectPr w:rsidR="00162328" w:rsidRPr="001623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20108" w14:textId="77777777" w:rsidR="00A8333D" w:rsidRDefault="00A8333D">
      <w:pPr>
        <w:spacing w:after="0" w:line="240" w:lineRule="auto"/>
      </w:pPr>
    </w:p>
  </w:endnote>
  <w:endnote w:type="continuationSeparator" w:id="0">
    <w:p w14:paraId="3C319644" w14:textId="77777777" w:rsidR="00A8333D" w:rsidRDefault="00A833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99201" w14:textId="77777777" w:rsidR="00A8333D" w:rsidRDefault="00A8333D">
      <w:pPr>
        <w:spacing w:after="0" w:line="240" w:lineRule="auto"/>
      </w:pPr>
    </w:p>
  </w:footnote>
  <w:footnote w:type="continuationSeparator" w:id="0">
    <w:p w14:paraId="7CB108B4" w14:textId="77777777" w:rsidR="00A8333D" w:rsidRDefault="00A8333D">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234C5"/>
    <w:rsid w:val="00042496"/>
    <w:rsid w:val="00062E54"/>
    <w:rsid w:val="00063DE0"/>
    <w:rsid w:val="0009460F"/>
    <w:rsid w:val="000A2F53"/>
    <w:rsid w:val="000D03AC"/>
    <w:rsid w:val="000D5600"/>
    <w:rsid w:val="000E6648"/>
    <w:rsid w:val="00102455"/>
    <w:rsid w:val="00106110"/>
    <w:rsid w:val="00162328"/>
    <w:rsid w:val="00170E20"/>
    <w:rsid w:val="002069C8"/>
    <w:rsid w:val="00230066"/>
    <w:rsid w:val="00231C93"/>
    <w:rsid w:val="00270A11"/>
    <w:rsid w:val="002B3E14"/>
    <w:rsid w:val="002C5822"/>
    <w:rsid w:val="002C6673"/>
    <w:rsid w:val="002E488E"/>
    <w:rsid w:val="002E6B94"/>
    <w:rsid w:val="0032757A"/>
    <w:rsid w:val="00346D29"/>
    <w:rsid w:val="00365B7D"/>
    <w:rsid w:val="0037767A"/>
    <w:rsid w:val="003B1CCA"/>
    <w:rsid w:val="003F37EA"/>
    <w:rsid w:val="003F743F"/>
    <w:rsid w:val="004172D9"/>
    <w:rsid w:val="004653F4"/>
    <w:rsid w:val="00495745"/>
    <w:rsid w:val="004B2EB4"/>
    <w:rsid w:val="004B5094"/>
    <w:rsid w:val="004C243A"/>
    <w:rsid w:val="004F62A1"/>
    <w:rsid w:val="00521B81"/>
    <w:rsid w:val="0052249A"/>
    <w:rsid w:val="005762AF"/>
    <w:rsid w:val="00592EF0"/>
    <w:rsid w:val="005D2291"/>
    <w:rsid w:val="00615DF9"/>
    <w:rsid w:val="00621DBA"/>
    <w:rsid w:val="00646D25"/>
    <w:rsid w:val="0065112E"/>
    <w:rsid w:val="0065275D"/>
    <w:rsid w:val="00662098"/>
    <w:rsid w:val="00687315"/>
    <w:rsid w:val="00687785"/>
    <w:rsid w:val="00690B27"/>
    <w:rsid w:val="00692160"/>
    <w:rsid w:val="006E3D2A"/>
    <w:rsid w:val="006F4D4D"/>
    <w:rsid w:val="007067BA"/>
    <w:rsid w:val="0071484F"/>
    <w:rsid w:val="007457C4"/>
    <w:rsid w:val="00746DC1"/>
    <w:rsid w:val="007545F4"/>
    <w:rsid w:val="007C0D7E"/>
    <w:rsid w:val="007C4A17"/>
    <w:rsid w:val="0088423F"/>
    <w:rsid w:val="00885481"/>
    <w:rsid w:val="008C58DD"/>
    <w:rsid w:val="008E1873"/>
    <w:rsid w:val="009258AD"/>
    <w:rsid w:val="00933E14"/>
    <w:rsid w:val="0096562C"/>
    <w:rsid w:val="009B2C40"/>
    <w:rsid w:val="009D3D7B"/>
    <w:rsid w:val="009D77F0"/>
    <w:rsid w:val="00A211A4"/>
    <w:rsid w:val="00A27472"/>
    <w:rsid w:val="00A32408"/>
    <w:rsid w:val="00A33BC2"/>
    <w:rsid w:val="00A41C73"/>
    <w:rsid w:val="00A47E0B"/>
    <w:rsid w:val="00A8333D"/>
    <w:rsid w:val="00A85E1A"/>
    <w:rsid w:val="00AA3464"/>
    <w:rsid w:val="00AB0A7F"/>
    <w:rsid w:val="00AD11A2"/>
    <w:rsid w:val="00AE21AF"/>
    <w:rsid w:val="00B22008"/>
    <w:rsid w:val="00BC16DA"/>
    <w:rsid w:val="00BE6EA5"/>
    <w:rsid w:val="00C02DEC"/>
    <w:rsid w:val="00C07F9B"/>
    <w:rsid w:val="00C20BD9"/>
    <w:rsid w:val="00C26DBD"/>
    <w:rsid w:val="00C60BBB"/>
    <w:rsid w:val="00CD0191"/>
    <w:rsid w:val="00D60C24"/>
    <w:rsid w:val="00D62844"/>
    <w:rsid w:val="00D731C3"/>
    <w:rsid w:val="00D8531B"/>
    <w:rsid w:val="00D940FB"/>
    <w:rsid w:val="00D958DA"/>
    <w:rsid w:val="00DD389E"/>
    <w:rsid w:val="00DE7D43"/>
    <w:rsid w:val="00DF071C"/>
    <w:rsid w:val="00E71DB8"/>
    <w:rsid w:val="00EA54DD"/>
    <w:rsid w:val="00EA67B6"/>
    <w:rsid w:val="00EC43F6"/>
    <w:rsid w:val="00ED6FF7"/>
    <w:rsid w:val="00F01DFC"/>
    <w:rsid w:val="00F2018B"/>
    <w:rsid w:val="00F35D5D"/>
    <w:rsid w:val="00F3775F"/>
    <w:rsid w:val="00F85429"/>
    <w:rsid w:val="00FA0010"/>
    <w:rsid w:val="00FA56B6"/>
    <w:rsid w:val="00FD3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paragraph" w:styleId="NormalWeb">
    <w:name w:val="Normal (Web)"/>
    <w:basedOn w:val="Normal"/>
    <w:uiPriority w:val="99"/>
    <w:semiHidden/>
    <w:unhideWhenUsed/>
    <w:rsid w:val="00662098"/>
    <w:rPr>
      <w:rFonts w:ascii="Times New Roman" w:hAnsi="Times New Roman" w:cs="Times New Roman"/>
    </w:rPr>
  </w:style>
  <w:style w:type="character" w:customStyle="1" w:styleId="bzpyqfadein">
    <w:name w:val="bz_pyq_fadein"/>
    <w:basedOn w:val="DefaultParagraphFont"/>
    <w:rsid w:val="00A324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767628">
      <w:bodyDiv w:val="1"/>
      <w:marLeft w:val="0"/>
      <w:marRight w:val="0"/>
      <w:marTop w:val="0"/>
      <w:marBottom w:val="0"/>
      <w:divBdr>
        <w:top w:val="none" w:sz="0" w:space="0" w:color="auto"/>
        <w:left w:val="none" w:sz="0" w:space="0" w:color="auto"/>
        <w:bottom w:val="none" w:sz="0" w:space="0" w:color="auto"/>
        <w:right w:val="none" w:sz="0" w:space="0" w:color="auto"/>
      </w:divBdr>
      <w:divsChild>
        <w:div w:id="1111704301">
          <w:marLeft w:val="0"/>
          <w:marRight w:val="0"/>
          <w:marTop w:val="0"/>
          <w:marBottom w:val="0"/>
          <w:divBdr>
            <w:top w:val="none" w:sz="0" w:space="0" w:color="auto"/>
            <w:left w:val="none" w:sz="0" w:space="0" w:color="auto"/>
            <w:bottom w:val="none" w:sz="0" w:space="0" w:color="auto"/>
            <w:right w:val="none" w:sz="0" w:space="0" w:color="auto"/>
          </w:divBdr>
          <w:divsChild>
            <w:div w:id="945389212">
              <w:marLeft w:val="0"/>
              <w:marRight w:val="0"/>
              <w:marTop w:val="0"/>
              <w:marBottom w:val="0"/>
              <w:divBdr>
                <w:top w:val="none" w:sz="0" w:space="0" w:color="auto"/>
                <w:left w:val="none" w:sz="0" w:space="0" w:color="auto"/>
                <w:bottom w:val="none" w:sz="0" w:space="0" w:color="auto"/>
                <w:right w:val="none" w:sz="0" w:space="0" w:color="auto"/>
              </w:divBdr>
              <w:divsChild>
                <w:div w:id="369651000">
                  <w:marLeft w:val="0"/>
                  <w:marRight w:val="0"/>
                  <w:marTop w:val="0"/>
                  <w:marBottom w:val="0"/>
                  <w:divBdr>
                    <w:top w:val="none" w:sz="0" w:space="0" w:color="auto"/>
                    <w:left w:val="none" w:sz="0" w:space="0" w:color="auto"/>
                    <w:bottom w:val="none" w:sz="0" w:space="0" w:color="auto"/>
                    <w:right w:val="none" w:sz="0" w:space="0" w:color="auto"/>
                  </w:divBdr>
                  <w:divsChild>
                    <w:div w:id="20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141282">
      <w:bodyDiv w:val="1"/>
      <w:marLeft w:val="0"/>
      <w:marRight w:val="0"/>
      <w:marTop w:val="0"/>
      <w:marBottom w:val="0"/>
      <w:divBdr>
        <w:top w:val="none" w:sz="0" w:space="0" w:color="auto"/>
        <w:left w:val="none" w:sz="0" w:space="0" w:color="auto"/>
        <w:bottom w:val="none" w:sz="0" w:space="0" w:color="auto"/>
        <w:right w:val="none" w:sz="0" w:space="0" w:color="auto"/>
      </w:divBdr>
      <w:divsChild>
        <w:div w:id="623922651">
          <w:marLeft w:val="0"/>
          <w:marRight w:val="0"/>
          <w:marTop w:val="0"/>
          <w:marBottom w:val="0"/>
          <w:divBdr>
            <w:top w:val="none" w:sz="0" w:space="0" w:color="auto"/>
            <w:left w:val="none" w:sz="0" w:space="0" w:color="auto"/>
            <w:bottom w:val="none" w:sz="0" w:space="0" w:color="auto"/>
            <w:right w:val="none" w:sz="0" w:space="0" w:color="auto"/>
          </w:divBdr>
          <w:divsChild>
            <w:div w:id="41515041">
              <w:marLeft w:val="0"/>
              <w:marRight w:val="0"/>
              <w:marTop w:val="0"/>
              <w:marBottom w:val="0"/>
              <w:divBdr>
                <w:top w:val="none" w:sz="0" w:space="0" w:color="auto"/>
                <w:left w:val="none" w:sz="0" w:space="0" w:color="auto"/>
                <w:bottom w:val="none" w:sz="0" w:space="0" w:color="auto"/>
                <w:right w:val="none" w:sz="0" w:space="0" w:color="auto"/>
              </w:divBdr>
              <w:divsChild>
                <w:div w:id="1138032737">
                  <w:marLeft w:val="0"/>
                  <w:marRight w:val="0"/>
                  <w:marTop w:val="0"/>
                  <w:marBottom w:val="0"/>
                  <w:divBdr>
                    <w:top w:val="none" w:sz="0" w:space="0" w:color="auto"/>
                    <w:left w:val="none" w:sz="0" w:space="0" w:color="auto"/>
                    <w:bottom w:val="none" w:sz="0" w:space="0" w:color="auto"/>
                    <w:right w:val="none" w:sz="0" w:space="0" w:color="auto"/>
                  </w:divBdr>
                  <w:divsChild>
                    <w:div w:id="12420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package" Target="embeddings/Microsoft_Excel_Worksheet.xlsx"/><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2228</Words>
  <Characters>12705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D S</cp:lastModifiedBy>
  <cp:revision>2</cp:revision>
  <dcterms:created xsi:type="dcterms:W3CDTF">2026-03-16T03:55:00Z</dcterms:created>
  <dcterms:modified xsi:type="dcterms:W3CDTF">2026-03-16T03:55:00Z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b5a4d7a4-4dda-40fe-b9d4-49f89cc37825</vt:lpwstr>
  </property>
</Properties>
</file>