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DAA89" w14:textId="77777777" w:rsidR="003143C0" w:rsidRPr="00A3187D" w:rsidRDefault="003143C0" w:rsidP="003143C0">
      <w:pPr>
        <w:rPr>
          <w:rFonts w:ascii="Times New Roman" w:hAnsi="Times New Roman" w:cs="Times New Roman"/>
          <w:b/>
          <w:sz w:val="24"/>
        </w:rPr>
      </w:pPr>
    </w:p>
    <w:p w14:paraId="285446FA" w14:textId="77777777" w:rsidR="003143C0" w:rsidRPr="00A3187D" w:rsidRDefault="003143C0" w:rsidP="003143C0">
      <w:pPr>
        <w:jc w:val="center"/>
        <w:rPr>
          <w:rFonts w:ascii="Times New Roman" w:hAnsi="Times New Roman" w:cs="Times New Roman"/>
          <w:lang w:val="en-IN" w:bidi="bn-BD"/>
        </w:rPr>
      </w:pPr>
    </w:p>
    <w:p w14:paraId="4433AC60" w14:textId="77777777" w:rsidR="003143C0" w:rsidRPr="00A3187D" w:rsidRDefault="0098525D" w:rsidP="003143C0">
      <w:pPr>
        <w:jc w:val="center"/>
        <w:rPr>
          <w:rFonts w:ascii="Times New Roman" w:hAnsi="Times New Roman" w:cs="Times New Roman"/>
          <w:lang w:val="en-IN" w:bidi="bn-BD"/>
        </w:rPr>
      </w:pPr>
      <w:r>
        <w:rPr>
          <w:rFonts w:ascii="Times New Roman" w:hAnsi="Times New Roman" w:cs="Times New Roman"/>
          <w:noProof/>
        </w:rPr>
        <w:drawing>
          <wp:inline distT="0" distB="0" distL="0" distR="0" wp14:anchorId="0032DAB7" wp14:editId="39FD42BF">
            <wp:extent cx="3117446" cy="1094568"/>
            <wp:effectExtent l="19050" t="0" r="6754" b="0"/>
            <wp:docPr id="2" name="Picture 1" descr="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pg"/>
                    <pic:cNvPicPr/>
                  </pic:nvPicPr>
                  <pic:blipFill>
                    <a:blip r:embed="rId6"/>
                    <a:stretch>
                      <a:fillRect/>
                    </a:stretch>
                  </pic:blipFill>
                  <pic:spPr>
                    <a:xfrm>
                      <a:off x="0" y="0"/>
                      <a:ext cx="3136172" cy="1101143"/>
                    </a:xfrm>
                    <a:prstGeom prst="rect">
                      <a:avLst/>
                    </a:prstGeom>
                  </pic:spPr>
                </pic:pic>
              </a:graphicData>
            </a:graphic>
          </wp:inline>
        </w:drawing>
      </w:r>
    </w:p>
    <w:p w14:paraId="0D68CAA0" w14:textId="77777777" w:rsidR="003143C0" w:rsidRDefault="003143C0" w:rsidP="003143C0">
      <w:pPr>
        <w:jc w:val="center"/>
        <w:rPr>
          <w:rFonts w:ascii="Times New Roman" w:hAnsi="Times New Roman" w:cs="Times New Roman"/>
          <w:lang w:val="en-IN" w:bidi="bn-BD"/>
        </w:rPr>
      </w:pPr>
    </w:p>
    <w:p w14:paraId="0832173F" w14:textId="77777777" w:rsidR="0098525D" w:rsidRDefault="0098525D" w:rsidP="003143C0">
      <w:pPr>
        <w:jc w:val="center"/>
        <w:rPr>
          <w:rFonts w:ascii="Times New Roman" w:hAnsi="Times New Roman" w:cs="Times New Roman"/>
          <w:lang w:val="en-IN" w:bidi="bn-BD"/>
        </w:rPr>
      </w:pPr>
    </w:p>
    <w:p w14:paraId="04B28B6E" w14:textId="77777777" w:rsidR="0098525D" w:rsidRPr="00A3187D" w:rsidRDefault="0098525D" w:rsidP="003143C0">
      <w:pPr>
        <w:jc w:val="center"/>
        <w:rPr>
          <w:rFonts w:ascii="Times New Roman" w:hAnsi="Times New Roman" w:cs="Times New Roman"/>
          <w:lang w:val="en-IN" w:bidi="bn-BD"/>
        </w:rPr>
      </w:pPr>
    </w:p>
    <w:p w14:paraId="509BAFA3" w14:textId="77777777" w:rsidR="003143C0" w:rsidRPr="00A3187D" w:rsidRDefault="003143C0" w:rsidP="003143C0">
      <w:pPr>
        <w:jc w:val="center"/>
        <w:rPr>
          <w:rFonts w:ascii="Times New Roman" w:hAnsi="Times New Roman" w:cs="Times New Roman"/>
          <w:b/>
          <w:sz w:val="36"/>
          <w:lang w:val="en-IN" w:bidi="bn-BD"/>
        </w:rPr>
      </w:pPr>
      <w:r w:rsidRPr="00A3187D">
        <w:rPr>
          <w:rFonts w:ascii="Times New Roman" w:hAnsi="Times New Roman" w:cs="Times New Roman"/>
          <w:b/>
          <w:sz w:val="24"/>
        </w:rPr>
        <w:t>COMPONENT 1: COURSEWORK: WRITTEN REPORT</w:t>
      </w:r>
    </w:p>
    <w:p w14:paraId="7FADCE49" w14:textId="77777777" w:rsidR="003143C0" w:rsidRPr="00A3187D" w:rsidRDefault="003143C0" w:rsidP="003143C0">
      <w:pPr>
        <w:rPr>
          <w:rFonts w:ascii="Times New Roman" w:hAnsi="Times New Roman" w:cs="Times New Roman"/>
          <w:lang w:val="en-IN" w:bidi="bn-BD"/>
        </w:rPr>
      </w:pPr>
    </w:p>
    <w:p w14:paraId="49CFD110" w14:textId="77777777" w:rsidR="003143C0" w:rsidRPr="00A3187D" w:rsidRDefault="00EE0FD2" w:rsidP="003143C0">
      <w:pPr>
        <w:jc w:val="center"/>
        <w:rPr>
          <w:rFonts w:ascii="Times New Roman" w:hAnsi="Times New Roman" w:cs="Times New Roman"/>
          <w:sz w:val="24"/>
        </w:rPr>
      </w:pPr>
      <w:r>
        <w:rPr>
          <w:rFonts w:ascii="Times New Roman" w:hAnsi="Times New Roman" w:cs="Times New Roman"/>
        </w:rPr>
        <w:t xml:space="preserve">PROGRAMME NAME: </w:t>
      </w:r>
      <w:r w:rsidR="003143C0" w:rsidRPr="00A3187D">
        <w:rPr>
          <w:rFonts w:ascii="Times New Roman" w:hAnsi="Times New Roman" w:cs="Times New Roman"/>
        </w:rPr>
        <w:t>BA (HONS) BUSINESS MANAGEMENT</w:t>
      </w:r>
    </w:p>
    <w:p w14:paraId="4494271B" w14:textId="77777777" w:rsidR="003143C0" w:rsidRPr="00A3187D" w:rsidRDefault="003143C0" w:rsidP="003143C0">
      <w:pPr>
        <w:jc w:val="center"/>
        <w:rPr>
          <w:rFonts w:ascii="Times New Roman" w:hAnsi="Times New Roman" w:cs="Times New Roman"/>
          <w:lang w:val="en-IN" w:bidi="bn-BD"/>
        </w:rPr>
      </w:pPr>
      <w:r w:rsidRPr="00A3187D">
        <w:rPr>
          <w:rFonts w:ascii="Times New Roman" w:hAnsi="Times New Roman" w:cs="Times New Roman"/>
          <w:lang w:val="en-IN" w:bidi="bn-BD"/>
        </w:rPr>
        <w:t xml:space="preserve">MODULE TITLE: </w:t>
      </w:r>
      <w:r w:rsidRPr="00A3187D">
        <w:rPr>
          <w:rFonts w:ascii="Times New Roman" w:hAnsi="Times New Roman" w:cs="Times New Roman"/>
        </w:rPr>
        <w:t>DATA HANDLING AND BUSINESS INTELLIGENCE</w:t>
      </w:r>
    </w:p>
    <w:p w14:paraId="02AD1DEA" w14:textId="77777777" w:rsidR="003143C0" w:rsidRPr="00A3187D" w:rsidRDefault="003143C0" w:rsidP="003143C0">
      <w:pPr>
        <w:jc w:val="center"/>
        <w:rPr>
          <w:rFonts w:ascii="Times New Roman" w:hAnsi="Times New Roman" w:cs="Times New Roman"/>
          <w:lang w:val="en-IN" w:bidi="bn-BD"/>
        </w:rPr>
      </w:pPr>
      <w:r w:rsidRPr="00A3187D">
        <w:rPr>
          <w:rFonts w:ascii="Times New Roman" w:hAnsi="Times New Roman" w:cs="Times New Roman"/>
          <w:lang w:val="en-IN" w:bidi="bn-BD"/>
        </w:rPr>
        <w:t xml:space="preserve">MODULE CODE: </w:t>
      </w:r>
      <w:r w:rsidRPr="00A3187D">
        <w:rPr>
          <w:rFonts w:ascii="Times New Roman" w:hAnsi="Times New Roman" w:cs="Times New Roman"/>
        </w:rPr>
        <w:t>LCBB5000</w:t>
      </w:r>
    </w:p>
    <w:p w14:paraId="46614B16" w14:textId="77777777" w:rsidR="003143C0" w:rsidRPr="00A3187D" w:rsidRDefault="003143C0" w:rsidP="003143C0">
      <w:pPr>
        <w:jc w:val="center"/>
        <w:rPr>
          <w:rFonts w:ascii="Times New Roman" w:hAnsi="Times New Roman" w:cs="Times New Roman"/>
          <w:lang w:val="en-IN" w:bidi="bn-BD"/>
        </w:rPr>
      </w:pPr>
    </w:p>
    <w:p w14:paraId="1D8A63DD" w14:textId="77777777" w:rsidR="003143C0" w:rsidRPr="00A3187D" w:rsidRDefault="003143C0" w:rsidP="003143C0">
      <w:pPr>
        <w:jc w:val="center"/>
        <w:rPr>
          <w:rFonts w:ascii="Times New Roman" w:hAnsi="Times New Roman" w:cs="Times New Roman"/>
          <w:lang w:val="en-IN" w:bidi="bn-BD"/>
        </w:rPr>
      </w:pPr>
    </w:p>
    <w:p w14:paraId="6125C9BC" w14:textId="35100BE1" w:rsidR="003143C0" w:rsidRPr="00A3187D" w:rsidRDefault="003143C0" w:rsidP="003143C0">
      <w:pPr>
        <w:jc w:val="center"/>
        <w:rPr>
          <w:rFonts w:ascii="Times New Roman" w:hAnsi="Times New Roman" w:cs="Times New Roman"/>
          <w:lang w:val="en-IN" w:bidi="bn-BD"/>
        </w:rPr>
      </w:pPr>
      <w:r w:rsidRPr="00A3187D">
        <w:rPr>
          <w:rFonts w:ascii="Times New Roman" w:hAnsi="Times New Roman" w:cs="Times New Roman"/>
          <w:lang w:val="en-IN" w:bidi="bn-BD"/>
        </w:rPr>
        <w:t xml:space="preserve">LECTURER NAME: </w:t>
      </w:r>
      <w:r w:rsidR="00DA0C43">
        <w:rPr>
          <w:rFonts w:ascii="Times New Roman" w:hAnsi="Times New Roman" w:cs="Times New Roman"/>
        </w:rPr>
        <w:t xml:space="preserve">Ejike Robert </w:t>
      </w:r>
      <w:proofErr w:type="spellStart"/>
      <w:r w:rsidR="00DA0C43">
        <w:rPr>
          <w:rFonts w:ascii="Times New Roman" w:hAnsi="Times New Roman" w:cs="Times New Roman"/>
        </w:rPr>
        <w:t>Udeogu</w:t>
      </w:r>
      <w:proofErr w:type="spellEnd"/>
    </w:p>
    <w:p w14:paraId="01B910D6" w14:textId="4E4D638E" w:rsidR="003143C0" w:rsidRPr="00A3187D" w:rsidRDefault="003143C0" w:rsidP="003143C0">
      <w:pPr>
        <w:jc w:val="center"/>
        <w:rPr>
          <w:rFonts w:ascii="Times New Roman" w:hAnsi="Times New Roman" w:cs="Times New Roman"/>
          <w:lang w:val="en-IN" w:bidi="bn-BD"/>
        </w:rPr>
      </w:pPr>
      <w:r w:rsidRPr="00A3187D">
        <w:rPr>
          <w:rFonts w:ascii="Times New Roman" w:hAnsi="Times New Roman" w:cs="Times New Roman"/>
          <w:lang w:val="en-IN" w:bidi="bn-BD"/>
        </w:rPr>
        <w:t xml:space="preserve">STUDENT NAME: </w:t>
      </w:r>
      <w:r w:rsidR="00DA0C43">
        <w:rPr>
          <w:rFonts w:ascii="Times New Roman" w:hAnsi="Times New Roman" w:cs="Times New Roman"/>
          <w:lang w:val="en-IN" w:bidi="bn-BD"/>
        </w:rPr>
        <w:t>Md Abidur Rahman</w:t>
      </w:r>
    </w:p>
    <w:p w14:paraId="33C7858F" w14:textId="10633B84" w:rsidR="003143C0" w:rsidRPr="00A3187D" w:rsidRDefault="003143C0" w:rsidP="003143C0">
      <w:pPr>
        <w:jc w:val="center"/>
        <w:rPr>
          <w:rFonts w:ascii="Times New Roman" w:hAnsi="Times New Roman" w:cs="Times New Roman"/>
          <w:lang w:val="en-IN" w:bidi="bn-BD"/>
        </w:rPr>
      </w:pPr>
      <w:r w:rsidRPr="00A3187D">
        <w:rPr>
          <w:rFonts w:ascii="Times New Roman" w:hAnsi="Times New Roman" w:cs="Times New Roman"/>
          <w:lang w:val="en-IN" w:bidi="bn-BD"/>
        </w:rPr>
        <w:t xml:space="preserve">STUDENT ID: </w:t>
      </w:r>
      <w:r w:rsidR="00DA0C43">
        <w:rPr>
          <w:rFonts w:ascii="Times New Roman" w:hAnsi="Times New Roman" w:cs="Times New Roman"/>
          <w:lang w:val="en-IN" w:bidi="bn-BD"/>
        </w:rPr>
        <w:t>1815081</w:t>
      </w:r>
    </w:p>
    <w:p w14:paraId="085B920D" w14:textId="77777777" w:rsidR="003143C0" w:rsidRPr="00A3187D" w:rsidRDefault="003143C0" w:rsidP="003143C0">
      <w:pPr>
        <w:jc w:val="center"/>
        <w:rPr>
          <w:rFonts w:ascii="Times New Roman" w:hAnsi="Times New Roman" w:cs="Times New Roman"/>
          <w:lang w:val="en-IN" w:bidi="bn-BD"/>
        </w:rPr>
      </w:pPr>
    </w:p>
    <w:p w14:paraId="3BFEB1B3" w14:textId="77777777" w:rsidR="003143C0" w:rsidRPr="00A3187D" w:rsidRDefault="003143C0" w:rsidP="003143C0">
      <w:pPr>
        <w:jc w:val="center"/>
        <w:rPr>
          <w:rFonts w:ascii="Times New Roman" w:hAnsi="Times New Roman" w:cs="Times New Roman"/>
          <w:lang w:val="en-IN" w:bidi="bn-BD"/>
        </w:rPr>
      </w:pPr>
    </w:p>
    <w:p w14:paraId="34F3E39D" w14:textId="77777777" w:rsidR="003143C0" w:rsidRPr="00A3187D" w:rsidRDefault="003143C0" w:rsidP="003143C0">
      <w:pPr>
        <w:jc w:val="center"/>
        <w:rPr>
          <w:rFonts w:ascii="Times New Roman" w:hAnsi="Times New Roman" w:cs="Times New Roman"/>
          <w:lang w:val="en-IN" w:bidi="bn-BD"/>
        </w:rPr>
      </w:pPr>
    </w:p>
    <w:p w14:paraId="6DFA8BC0" w14:textId="77777777" w:rsidR="00DA0C43" w:rsidRDefault="00DA0C43" w:rsidP="00DA0C43">
      <w:pPr>
        <w:rPr>
          <w:rFonts w:ascii="Times New Roman" w:hAnsi="Times New Roman" w:cs="Times New Roman"/>
          <w:lang w:val="en-IN" w:bidi="bn-BD"/>
        </w:rPr>
      </w:pPr>
    </w:p>
    <w:p w14:paraId="4F31C259" w14:textId="3710F3B7" w:rsidR="00152FAB" w:rsidRPr="0098525D" w:rsidRDefault="00DA0C43" w:rsidP="00DA0C43">
      <w:pPr>
        <w:rPr>
          <w:rFonts w:ascii="Times New Roman" w:hAnsi="Times New Roman" w:cs="Times New Roman"/>
          <w:lang w:val="en-IN" w:bidi="bn-BD"/>
        </w:rPr>
      </w:pPr>
      <w:r>
        <w:rPr>
          <w:rFonts w:ascii="Times New Roman" w:hAnsi="Times New Roman" w:cs="Times New Roman"/>
          <w:lang w:val="en-IN" w:bidi="bn-BD"/>
        </w:rPr>
        <w:t xml:space="preserve">                                                     </w:t>
      </w:r>
      <w:r w:rsidR="003143C0" w:rsidRPr="00A3187D">
        <w:rPr>
          <w:rFonts w:ascii="Times New Roman" w:hAnsi="Times New Roman" w:cs="Times New Roman"/>
          <w:lang w:val="en-IN" w:bidi="bn-BD"/>
        </w:rPr>
        <w:t xml:space="preserve">DATE OF SUBMISSION: </w:t>
      </w:r>
      <w:r>
        <w:rPr>
          <w:rFonts w:ascii="Times New Roman" w:hAnsi="Times New Roman" w:cs="Times New Roman"/>
          <w:lang w:val="en-IN" w:bidi="bn-BD"/>
        </w:rPr>
        <w:t>20</w:t>
      </w:r>
      <w:r w:rsidR="003143C0" w:rsidRPr="00A3187D">
        <w:rPr>
          <w:rFonts w:ascii="Times New Roman" w:hAnsi="Times New Roman" w:cs="Times New Roman"/>
          <w:lang w:val="en-IN" w:bidi="bn-BD"/>
        </w:rPr>
        <w:t>-</w:t>
      </w:r>
      <w:r>
        <w:rPr>
          <w:rFonts w:ascii="Times New Roman" w:hAnsi="Times New Roman" w:cs="Times New Roman"/>
          <w:lang w:val="en-IN" w:bidi="bn-BD"/>
        </w:rPr>
        <w:t>1</w:t>
      </w:r>
      <w:r w:rsidR="003143C0" w:rsidRPr="00A3187D">
        <w:rPr>
          <w:rFonts w:ascii="Times New Roman" w:hAnsi="Times New Roman" w:cs="Times New Roman"/>
          <w:lang w:val="en-IN" w:bidi="bn-BD"/>
        </w:rPr>
        <w:t>0-2024</w:t>
      </w:r>
    </w:p>
    <w:p w14:paraId="42F9B051" w14:textId="77777777" w:rsidR="00152FAB" w:rsidRPr="00A3187D" w:rsidRDefault="00152FAB" w:rsidP="00152FAB">
      <w:pPr>
        <w:pStyle w:val="Heading1"/>
        <w:spacing w:line="360" w:lineRule="auto"/>
        <w:jc w:val="both"/>
        <w:rPr>
          <w:rFonts w:ascii="Times New Roman" w:hAnsi="Times New Roman" w:cs="Times New Roman"/>
        </w:rPr>
      </w:pPr>
      <w:bookmarkStart w:id="0" w:name="_Toc180324152"/>
      <w:r w:rsidRPr="00A3187D">
        <w:rPr>
          <w:rFonts w:ascii="Times New Roman" w:hAnsi="Times New Roman" w:cs="Times New Roman"/>
        </w:rPr>
        <w:lastRenderedPageBreak/>
        <w:t>Executive Summary</w:t>
      </w:r>
      <w:bookmarkEnd w:id="0"/>
      <w:r w:rsidRPr="00A3187D">
        <w:rPr>
          <w:rFonts w:ascii="Times New Roman" w:hAnsi="Times New Roman" w:cs="Times New Roman"/>
        </w:rPr>
        <w:t xml:space="preserve"> </w:t>
      </w:r>
    </w:p>
    <w:p w14:paraId="7FEDEC83" w14:textId="77777777" w:rsidR="00152FAB" w:rsidRPr="00DA0C43" w:rsidRDefault="00152FAB" w:rsidP="00891F7E">
      <w:pPr>
        <w:spacing w:line="360" w:lineRule="auto"/>
        <w:jc w:val="both"/>
        <w:rPr>
          <w:rFonts w:ascii="Arial" w:hAnsi="Arial" w:cs="Arial"/>
        </w:rPr>
      </w:pPr>
      <w:r w:rsidRPr="00DA0C43">
        <w:rPr>
          <w:rFonts w:ascii="Arial" w:hAnsi="Arial" w:cs="Arial"/>
        </w:rPr>
        <w:t>This report overviews today’s state of Business Intelligence in the healthcare industry with the accent on the use of predictive analytics, the integration of BI into Electronic Health Record systems, and the importance of agility in BI. Conducting the analysis based on the article ‘A Review and Future Direction of Agile, Business Intelligence, Analytics, and Data Science’, the report also explains how healthcare organizations use BI resources in satisfying the goals of healthcare, efficient resource utilization, and compliance with state regulations. New developments in the BI domain will continue to integrate advanced AI uses into computation, although current BI limitations involve data protection and a scarcity of skilled personnel.</w:t>
      </w:r>
    </w:p>
    <w:p w14:paraId="65975CAB" w14:textId="77777777" w:rsidR="00152FAB" w:rsidRPr="00DA0C43" w:rsidRDefault="00152FAB" w:rsidP="00DA0C43">
      <w:pPr>
        <w:spacing w:line="360" w:lineRule="auto"/>
        <w:rPr>
          <w:rFonts w:ascii="Arial" w:eastAsiaTheme="majorEastAsia" w:hAnsi="Arial" w:cs="Arial"/>
          <w:b/>
          <w:bCs/>
          <w:color w:val="365F91" w:themeColor="accent1" w:themeShade="BF"/>
        </w:rPr>
      </w:pPr>
      <w:r w:rsidRPr="00DA0C43">
        <w:rPr>
          <w:rFonts w:ascii="Arial" w:hAnsi="Arial" w:cs="Arial"/>
        </w:rPr>
        <w:br w:type="page"/>
      </w:r>
    </w:p>
    <w:sdt>
      <w:sdtPr>
        <w:rPr>
          <w:rFonts w:ascii="Arial" w:eastAsiaTheme="minorHAnsi" w:hAnsi="Arial" w:cs="Arial"/>
          <w:b w:val="0"/>
          <w:bCs w:val="0"/>
          <w:color w:val="auto"/>
          <w:sz w:val="22"/>
          <w:szCs w:val="22"/>
        </w:rPr>
        <w:id w:val="2051086"/>
        <w:docPartObj>
          <w:docPartGallery w:val="Table of Contents"/>
          <w:docPartUnique/>
        </w:docPartObj>
      </w:sdtPr>
      <w:sdtContent>
        <w:p w14:paraId="7ACAE85B" w14:textId="77777777" w:rsidR="00152FAB" w:rsidRPr="00DA0C43" w:rsidRDefault="00152FAB" w:rsidP="00DA0C43">
          <w:pPr>
            <w:pStyle w:val="TOCHeading"/>
            <w:spacing w:line="360" w:lineRule="auto"/>
            <w:rPr>
              <w:rFonts w:ascii="Arial" w:hAnsi="Arial" w:cs="Arial"/>
              <w:sz w:val="22"/>
              <w:szCs w:val="22"/>
            </w:rPr>
          </w:pPr>
          <w:r w:rsidRPr="00DA0C43">
            <w:rPr>
              <w:rFonts w:ascii="Arial" w:hAnsi="Arial" w:cs="Arial"/>
              <w:sz w:val="22"/>
              <w:szCs w:val="22"/>
            </w:rPr>
            <w:t>Contents</w:t>
          </w:r>
        </w:p>
        <w:p w14:paraId="5540DBE6" w14:textId="77777777" w:rsidR="00EE0FD2" w:rsidRPr="00DA0C43" w:rsidRDefault="006871B5" w:rsidP="00DA0C43">
          <w:pPr>
            <w:pStyle w:val="TOC1"/>
            <w:tabs>
              <w:tab w:val="right" w:leader="dot" w:pos="9350"/>
            </w:tabs>
            <w:spacing w:line="360" w:lineRule="auto"/>
            <w:rPr>
              <w:rFonts w:ascii="Arial" w:eastAsiaTheme="minorEastAsia" w:hAnsi="Arial" w:cs="Arial"/>
              <w:noProof/>
            </w:rPr>
          </w:pPr>
          <w:r w:rsidRPr="00DA0C43">
            <w:rPr>
              <w:rFonts w:ascii="Arial" w:hAnsi="Arial" w:cs="Arial"/>
            </w:rPr>
            <w:fldChar w:fldCharType="begin"/>
          </w:r>
          <w:r w:rsidR="00152FAB" w:rsidRPr="00DA0C43">
            <w:rPr>
              <w:rFonts w:ascii="Arial" w:hAnsi="Arial" w:cs="Arial"/>
            </w:rPr>
            <w:instrText xml:space="preserve"> TOC \o "1-3" \h \z \u </w:instrText>
          </w:r>
          <w:r w:rsidRPr="00DA0C43">
            <w:rPr>
              <w:rFonts w:ascii="Arial" w:hAnsi="Arial" w:cs="Arial"/>
            </w:rPr>
            <w:fldChar w:fldCharType="separate"/>
          </w:r>
          <w:hyperlink w:anchor="_Toc180324152" w:history="1">
            <w:r w:rsidR="00EE0FD2" w:rsidRPr="00DA0C43">
              <w:rPr>
                <w:rStyle w:val="Hyperlink"/>
                <w:rFonts w:ascii="Arial" w:hAnsi="Arial" w:cs="Arial"/>
                <w:noProof/>
              </w:rPr>
              <w:t>Executive Summary</w:t>
            </w:r>
            <w:r w:rsidR="00EE0FD2" w:rsidRPr="00DA0C43">
              <w:rPr>
                <w:rFonts w:ascii="Arial" w:hAnsi="Arial" w:cs="Arial"/>
                <w:noProof/>
                <w:webHidden/>
              </w:rPr>
              <w:tab/>
            </w:r>
            <w:r w:rsidR="00EE0FD2" w:rsidRPr="00DA0C43">
              <w:rPr>
                <w:rFonts w:ascii="Arial" w:hAnsi="Arial" w:cs="Arial"/>
                <w:noProof/>
                <w:webHidden/>
              </w:rPr>
              <w:fldChar w:fldCharType="begin"/>
            </w:r>
            <w:r w:rsidR="00EE0FD2" w:rsidRPr="00DA0C43">
              <w:rPr>
                <w:rFonts w:ascii="Arial" w:hAnsi="Arial" w:cs="Arial"/>
                <w:noProof/>
                <w:webHidden/>
              </w:rPr>
              <w:instrText xml:space="preserve"> PAGEREF _Toc180324152 \h </w:instrText>
            </w:r>
            <w:r w:rsidR="00EE0FD2" w:rsidRPr="00DA0C43">
              <w:rPr>
                <w:rFonts w:ascii="Arial" w:hAnsi="Arial" w:cs="Arial"/>
                <w:noProof/>
                <w:webHidden/>
              </w:rPr>
            </w:r>
            <w:r w:rsidR="00EE0FD2" w:rsidRPr="00DA0C43">
              <w:rPr>
                <w:rFonts w:ascii="Arial" w:hAnsi="Arial" w:cs="Arial"/>
                <w:noProof/>
                <w:webHidden/>
              </w:rPr>
              <w:fldChar w:fldCharType="separate"/>
            </w:r>
            <w:r w:rsidR="00EE0FD2" w:rsidRPr="00DA0C43">
              <w:rPr>
                <w:rFonts w:ascii="Arial" w:hAnsi="Arial" w:cs="Arial"/>
                <w:noProof/>
                <w:webHidden/>
              </w:rPr>
              <w:t>2</w:t>
            </w:r>
            <w:r w:rsidR="00EE0FD2" w:rsidRPr="00DA0C43">
              <w:rPr>
                <w:rFonts w:ascii="Arial" w:hAnsi="Arial" w:cs="Arial"/>
                <w:noProof/>
                <w:webHidden/>
              </w:rPr>
              <w:fldChar w:fldCharType="end"/>
            </w:r>
          </w:hyperlink>
        </w:p>
        <w:p w14:paraId="3440F5AD" w14:textId="77777777" w:rsidR="00EE0FD2" w:rsidRPr="00DA0C43" w:rsidRDefault="00EE0FD2" w:rsidP="00DA0C43">
          <w:pPr>
            <w:pStyle w:val="TOC1"/>
            <w:tabs>
              <w:tab w:val="right" w:leader="dot" w:pos="9350"/>
            </w:tabs>
            <w:spacing w:line="360" w:lineRule="auto"/>
            <w:rPr>
              <w:rFonts w:ascii="Arial" w:eastAsiaTheme="minorEastAsia" w:hAnsi="Arial" w:cs="Arial"/>
              <w:noProof/>
            </w:rPr>
          </w:pPr>
          <w:hyperlink w:anchor="_Toc180324153" w:history="1">
            <w:r w:rsidRPr="00DA0C43">
              <w:rPr>
                <w:rStyle w:val="Hyperlink"/>
                <w:rFonts w:ascii="Arial" w:hAnsi="Arial" w:cs="Arial"/>
                <w:noProof/>
              </w:rPr>
              <w:t>Introduction</w:t>
            </w:r>
            <w:r w:rsidRPr="00DA0C43">
              <w:rPr>
                <w:rFonts w:ascii="Arial" w:hAnsi="Arial" w:cs="Arial"/>
                <w:noProof/>
                <w:webHidden/>
              </w:rPr>
              <w:tab/>
            </w:r>
            <w:r w:rsidRPr="00DA0C43">
              <w:rPr>
                <w:rFonts w:ascii="Arial" w:hAnsi="Arial" w:cs="Arial"/>
                <w:noProof/>
                <w:webHidden/>
              </w:rPr>
              <w:fldChar w:fldCharType="begin"/>
            </w:r>
            <w:r w:rsidRPr="00DA0C43">
              <w:rPr>
                <w:rFonts w:ascii="Arial" w:hAnsi="Arial" w:cs="Arial"/>
                <w:noProof/>
                <w:webHidden/>
              </w:rPr>
              <w:instrText xml:space="preserve"> PAGEREF _Toc180324153 \h </w:instrText>
            </w:r>
            <w:r w:rsidRPr="00DA0C43">
              <w:rPr>
                <w:rFonts w:ascii="Arial" w:hAnsi="Arial" w:cs="Arial"/>
                <w:noProof/>
                <w:webHidden/>
              </w:rPr>
            </w:r>
            <w:r w:rsidRPr="00DA0C43">
              <w:rPr>
                <w:rFonts w:ascii="Arial" w:hAnsi="Arial" w:cs="Arial"/>
                <w:noProof/>
                <w:webHidden/>
              </w:rPr>
              <w:fldChar w:fldCharType="separate"/>
            </w:r>
            <w:r w:rsidRPr="00DA0C43">
              <w:rPr>
                <w:rFonts w:ascii="Arial" w:hAnsi="Arial" w:cs="Arial"/>
                <w:noProof/>
                <w:webHidden/>
              </w:rPr>
              <w:t>4</w:t>
            </w:r>
            <w:r w:rsidRPr="00DA0C43">
              <w:rPr>
                <w:rFonts w:ascii="Arial" w:hAnsi="Arial" w:cs="Arial"/>
                <w:noProof/>
                <w:webHidden/>
              </w:rPr>
              <w:fldChar w:fldCharType="end"/>
            </w:r>
          </w:hyperlink>
        </w:p>
        <w:p w14:paraId="3B1DAFA3" w14:textId="77777777" w:rsidR="00EE0FD2" w:rsidRPr="00DA0C43" w:rsidRDefault="00EE0FD2" w:rsidP="00DA0C43">
          <w:pPr>
            <w:pStyle w:val="TOC1"/>
            <w:tabs>
              <w:tab w:val="right" w:leader="dot" w:pos="9350"/>
            </w:tabs>
            <w:spacing w:line="360" w:lineRule="auto"/>
            <w:rPr>
              <w:rFonts w:ascii="Arial" w:eastAsiaTheme="minorEastAsia" w:hAnsi="Arial" w:cs="Arial"/>
              <w:noProof/>
            </w:rPr>
          </w:pPr>
          <w:hyperlink w:anchor="_Toc180324154" w:history="1">
            <w:r w:rsidRPr="00DA0C43">
              <w:rPr>
                <w:rStyle w:val="Hyperlink"/>
                <w:rFonts w:ascii="Arial" w:hAnsi="Arial" w:cs="Arial"/>
                <w:noProof/>
              </w:rPr>
              <w:t>Overview of BI in Healthcare</w:t>
            </w:r>
            <w:r w:rsidRPr="00DA0C43">
              <w:rPr>
                <w:rFonts w:ascii="Arial" w:hAnsi="Arial" w:cs="Arial"/>
                <w:noProof/>
                <w:webHidden/>
              </w:rPr>
              <w:tab/>
            </w:r>
            <w:r w:rsidRPr="00DA0C43">
              <w:rPr>
                <w:rFonts w:ascii="Arial" w:hAnsi="Arial" w:cs="Arial"/>
                <w:noProof/>
                <w:webHidden/>
              </w:rPr>
              <w:fldChar w:fldCharType="begin"/>
            </w:r>
            <w:r w:rsidRPr="00DA0C43">
              <w:rPr>
                <w:rFonts w:ascii="Arial" w:hAnsi="Arial" w:cs="Arial"/>
                <w:noProof/>
                <w:webHidden/>
              </w:rPr>
              <w:instrText xml:space="preserve"> PAGEREF _Toc180324154 \h </w:instrText>
            </w:r>
            <w:r w:rsidRPr="00DA0C43">
              <w:rPr>
                <w:rFonts w:ascii="Arial" w:hAnsi="Arial" w:cs="Arial"/>
                <w:noProof/>
                <w:webHidden/>
              </w:rPr>
            </w:r>
            <w:r w:rsidRPr="00DA0C43">
              <w:rPr>
                <w:rFonts w:ascii="Arial" w:hAnsi="Arial" w:cs="Arial"/>
                <w:noProof/>
                <w:webHidden/>
              </w:rPr>
              <w:fldChar w:fldCharType="separate"/>
            </w:r>
            <w:r w:rsidRPr="00DA0C43">
              <w:rPr>
                <w:rFonts w:ascii="Arial" w:hAnsi="Arial" w:cs="Arial"/>
                <w:noProof/>
                <w:webHidden/>
              </w:rPr>
              <w:t>5</w:t>
            </w:r>
            <w:r w:rsidRPr="00DA0C43">
              <w:rPr>
                <w:rFonts w:ascii="Arial" w:hAnsi="Arial" w:cs="Arial"/>
                <w:noProof/>
                <w:webHidden/>
              </w:rPr>
              <w:fldChar w:fldCharType="end"/>
            </w:r>
          </w:hyperlink>
        </w:p>
        <w:p w14:paraId="7CE7C61F" w14:textId="77777777" w:rsidR="00EE0FD2" w:rsidRPr="00DA0C43" w:rsidRDefault="00EE0FD2" w:rsidP="00DA0C43">
          <w:pPr>
            <w:pStyle w:val="TOC1"/>
            <w:tabs>
              <w:tab w:val="right" w:leader="dot" w:pos="9350"/>
            </w:tabs>
            <w:spacing w:line="360" w:lineRule="auto"/>
            <w:rPr>
              <w:rFonts w:ascii="Arial" w:eastAsiaTheme="minorEastAsia" w:hAnsi="Arial" w:cs="Arial"/>
              <w:noProof/>
            </w:rPr>
          </w:pPr>
          <w:hyperlink w:anchor="_Toc180324155" w:history="1">
            <w:r w:rsidRPr="00DA0C43">
              <w:rPr>
                <w:rStyle w:val="Hyperlink"/>
                <w:rFonts w:ascii="Arial" w:hAnsi="Arial" w:cs="Arial"/>
                <w:noProof/>
              </w:rPr>
              <w:t>Current BI Trends in the Healthcare Sector</w:t>
            </w:r>
            <w:r w:rsidRPr="00DA0C43">
              <w:rPr>
                <w:rFonts w:ascii="Arial" w:hAnsi="Arial" w:cs="Arial"/>
                <w:noProof/>
                <w:webHidden/>
              </w:rPr>
              <w:tab/>
            </w:r>
            <w:r w:rsidRPr="00DA0C43">
              <w:rPr>
                <w:rFonts w:ascii="Arial" w:hAnsi="Arial" w:cs="Arial"/>
                <w:noProof/>
                <w:webHidden/>
              </w:rPr>
              <w:fldChar w:fldCharType="begin"/>
            </w:r>
            <w:r w:rsidRPr="00DA0C43">
              <w:rPr>
                <w:rFonts w:ascii="Arial" w:hAnsi="Arial" w:cs="Arial"/>
                <w:noProof/>
                <w:webHidden/>
              </w:rPr>
              <w:instrText xml:space="preserve"> PAGEREF _Toc180324155 \h </w:instrText>
            </w:r>
            <w:r w:rsidRPr="00DA0C43">
              <w:rPr>
                <w:rFonts w:ascii="Arial" w:hAnsi="Arial" w:cs="Arial"/>
                <w:noProof/>
                <w:webHidden/>
              </w:rPr>
            </w:r>
            <w:r w:rsidRPr="00DA0C43">
              <w:rPr>
                <w:rFonts w:ascii="Arial" w:hAnsi="Arial" w:cs="Arial"/>
                <w:noProof/>
                <w:webHidden/>
              </w:rPr>
              <w:fldChar w:fldCharType="separate"/>
            </w:r>
            <w:r w:rsidRPr="00DA0C43">
              <w:rPr>
                <w:rFonts w:ascii="Arial" w:hAnsi="Arial" w:cs="Arial"/>
                <w:noProof/>
                <w:webHidden/>
              </w:rPr>
              <w:t>6</w:t>
            </w:r>
            <w:r w:rsidRPr="00DA0C43">
              <w:rPr>
                <w:rFonts w:ascii="Arial" w:hAnsi="Arial" w:cs="Arial"/>
                <w:noProof/>
                <w:webHidden/>
              </w:rPr>
              <w:fldChar w:fldCharType="end"/>
            </w:r>
          </w:hyperlink>
        </w:p>
        <w:p w14:paraId="62A87F28" w14:textId="77777777" w:rsidR="00EE0FD2" w:rsidRPr="00DA0C43" w:rsidRDefault="00EE0FD2" w:rsidP="00DA0C43">
          <w:pPr>
            <w:pStyle w:val="TOC1"/>
            <w:tabs>
              <w:tab w:val="right" w:leader="dot" w:pos="9350"/>
            </w:tabs>
            <w:spacing w:line="360" w:lineRule="auto"/>
            <w:rPr>
              <w:rFonts w:ascii="Arial" w:eastAsiaTheme="minorEastAsia" w:hAnsi="Arial" w:cs="Arial"/>
              <w:noProof/>
            </w:rPr>
          </w:pPr>
          <w:hyperlink w:anchor="_Toc180324156" w:history="1">
            <w:r w:rsidRPr="00DA0C43">
              <w:rPr>
                <w:rStyle w:val="Hyperlink"/>
                <w:rFonts w:ascii="Arial" w:hAnsi="Arial" w:cs="Arial"/>
                <w:noProof/>
              </w:rPr>
              <w:t>Agile BI in Healthcare</w:t>
            </w:r>
            <w:r w:rsidRPr="00DA0C43">
              <w:rPr>
                <w:rFonts w:ascii="Arial" w:hAnsi="Arial" w:cs="Arial"/>
                <w:noProof/>
                <w:webHidden/>
              </w:rPr>
              <w:tab/>
            </w:r>
            <w:r w:rsidRPr="00DA0C43">
              <w:rPr>
                <w:rFonts w:ascii="Arial" w:hAnsi="Arial" w:cs="Arial"/>
                <w:noProof/>
                <w:webHidden/>
              </w:rPr>
              <w:fldChar w:fldCharType="begin"/>
            </w:r>
            <w:r w:rsidRPr="00DA0C43">
              <w:rPr>
                <w:rFonts w:ascii="Arial" w:hAnsi="Arial" w:cs="Arial"/>
                <w:noProof/>
                <w:webHidden/>
              </w:rPr>
              <w:instrText xml:space="preserve"> PAGEREF _Toc180324156 \h </w:instrText>
            </w:r>
            <w:r w:rsidRPr="00DA0C43">
              <w:rPr>
                <w:rFonts w:ascii="Arial" w:hAnsi="Arial" w:cs="Arial"/>
                <w:noProof/>
                <w:webHidden/>
              </w:rPr>
            </w:r>
            <w:r w:rsidRPr="00DA0C43">
              <w:rPr>
                <w:rFonts w:ascii="Arial" w:hAnsi="Arial" w:cs="Arial"/>
                <w:noProof/>
                <w:webHidden/>
              </w:rPr>
              <w:fldChar w:fldCharType="separate"/>
            </w:r>
            <w:r w:rsidRPr="00DA0C43">
              <w:rPr>
                <w:rFonts w:ascii="Arial" w:hAnsi="Arial" w:cs="Arial"/>
                <w:noProof/>
                <w:webHidden/>
              </w:rPr>
              <w:t>7</w:t>
            </w:r>
            <w:r w:rsidRPr="00DA0C43">
              <w:rPr>
                <w:rFonts w:ascii="Arial" w:hAnsi="Arial" w:cs="Arial"/>
                <w:noProof/>
                <w:webHidden/>
              </w:rPr>
              <w:fldChar w:fldCharType="end"/>
            </w:r>
          </w:hyperlink>
        </w:p>
        <w:p w14:paraId="752310F2" w14:textId="77777777" w:rsidR="00EE0FD2" w:rsidRPr="00DA0C43" w:rsidRDefault="00EE0FD2" w:rsidP="00DA0C43">
          <w:pPr>
            <w:pStyle w:val="TOC1"/>
            <w:tabs>
              <w:tab w:val="right" w:leader="dot" w:pos="9350"/>
            </w:tabs>
            <w:spacing w:line="360" w:lineRule="auto"/>
            <w:rPr>
              <w:rFonts w:ascii="Arial" w:eastAsiaTheme="minorEastAsia" w:hAnsi="Arial" w:cs="Arial"/>
              <w:noProof/>
            </w:rPr>
          </w:pPr>
          <w:hyperlink w:anchor="_Toc180324157" w:history="1">
            <w:r w:rsidRPr="00DA0C43">
              <w:rPr>
                <w:rStyle w:val="Hyperlink"/>
                <w:rFonts w:ascii="Arial" w:hAnsi="Arial" w:cs="Arial"/>
                <w:noProof/>
              </w:rPr>
              <w:t>Challenges and Future Directions</w:t>
            </w:r>
            <w:r w:rsidRPr="00DA0C43">
              <w:rPr>
                <w:rFonts w:ascii="Arial" w:hAnsi="Arial" w:cs="Arial"/>
                <w:noProof/>
                <w:webHidden/>
              </w:rPr>
              <w:tab/>
            </w:r>
            <w:r w:rsidRPr="00DA0C43">
              <w:rPr>
                <w:rFonts w:ascii="Arial" w:hAnsi="Arial" w:cs="Arial"/>
                <w:noProof/>
                <w:webHidden/>
              </w:rPr>
              <w:fldChar w:fldCharType="begin"/>
            </w:r>
            <w:r w:rsidRPr="00DA0C43">
              <w:rPr>
                <w:rFonts w:ascii="Arial" w:hAnsi="Arial" w:cs="Arial"/>
                <w:noProof/>
                <w:webHidden/>
              </w:rPr>
              <w:instrText xml:space="preserve"> PAGEREF _Toc180324157 \h </w:instrText>
            </w:r>
            <w:r w:rsidRPr="00DA0C43">
              <w:rPr>
                <w:rFonts w:ascii="Arial" w:hAnsi="Arial" w:cs="Arial"/>
                <w:noProof/>
                <w:webHidden/>
              </w:rPr>
            </w:r>
            <w:r w:rsidRPr="00DA0C43">
              <w:rPr>
                <w:rFonts w:ascii="Arial" w:hAnsi="Arial" w:cs="Arial"/>
                <w:noProof/>
                <w:webHidden/>
              </w:rPr>
              <w:fldChar w:fldCharType="separate"/>
            </w:r>
            <w:r w:rsidRPr="00DA0C43">
              <w:rPr>
                <w:rFonts w:ascii="Arial" w:hAnsi="Arial" w:cs="Arial"/>
                <w:noProof/>
                <w:webHidden/>
              </w:rPr>
              <w:t>8</w:t>
            </w:r>
            <w:r w:rsidRPr="00DA0C43">
              <w:rPr>
                <w:rFonts w:ascii="Arial" w:hAnsi="Arial" w:cs="Arial"/>
                <w:noProof/>
                <w:webHidden/>
              </w:rPr>
              <w:fldChar w:fldCharType="end"/>
            </w:r>
          </w:hyperlink>
        </w:p>
        <w:p w14:paraId="5D4E17F0" w14:textId="77777777" w:rsidR="00EE0FD2" w:rsidRPr="00DA0C43" w:rsidRDefault="00EE0FD2" w:rsidP="00DA0C43">
          <w:pPr>
            <w:pStyle w:val="TOC1"/>
            <w:tabs>
              <w:tab w:val="right" w:leader="dot" w:pos="9350"/>
            </w:tabs>
            <w:spacing w:line="360" w:lineRule="auto"/>
            <w:rPr>
              <w:rFonts w:ascii="Arial" w:eastAsiaTheme="minorEastAsia" w:hAnsi="Arial" w:cs="Arial"/>
              <w:noProof/>
            </w:rPr>
          </w:pPr>
          <w:hyperlink w:anchor="_Toc180324158" w:history="1">
            <w:r w:rsidRPr="00DA0C43">
              <w:rPr>
                <w:rStyle w:val="Hyperlink"/>
                <w:rFonts w:ascii="Arial" w:hAnsi="Arial" w:cs="Arial"/>
                <w:noProof/>
              </w:rPr>
              <w:t>Conclusion</w:t>
            </w:r>
            <w:r w:rsidRPr="00DA0C43">
              <w:rPr>
                <w:rFonts w:ascii="Arial" w:hAnsi="Arial" w:cs="Arial"/>
                <w:noProof/>
                <w:webHidden/>
              </w:rPr>
              <w:tab/>
            </w:r>
            <w:r w:rsidRPr="00DA0C43">
              <w:rPr>
                <w:rFonts w:ascii="Arial" w:hAnsi="Arial" w:cs="Arial"/>
                <w:noProof/>
                <w:webHidden/>
              </w:rPr>
              <w:fldChar w:fldCharType="begin"/>
            </w:r>
            <w:r w:rsidRPr="00DA0C43">
              <w:rPr>
                <w:rFonts w:ascii="Arial" w:hAnsi="Arial" w:cs="Arial"/>
                <w:noProof/>
                <w:webHidden/>
              </w:rPr>
              <w:instrText xml:space="preserve"> PAGEREF _Toc180324158 \h </w:instrText>
            </w:r>
            <w:r w:rsidRPr="00DA0C43">
              <w:rPr>
                <w:rFonts w:ascii="Arial" w:hAnsi="Arial" w:cs="Arial"/>
                <w:noProof/>
                <w:webHidden/>
              </w:rPr>
            </w:r>
            <w:r w:rsidRPr="00DA0C43">
              <w:rPr>
                <w:rFonts w:ascii="Arial" w:hAnsi="Arial" w:cs="Arial"/>
                <w:noProof/>
                <w:webHidden/>
              </w:rPr>
              <w:fldChar w:fldCharType="separate"/>
            </w:r>
            <w:r w:rsidRPr="00DA0C43">
              <w:rPr>
                <w:rFonts w:ascii="Arial" w:hAnsi="Arial" w:cs="Arial"/>
                <w:noProof/>
                <w:webHidden/>
              </w:rPr>
              <w:t>8</w:t>
            </w:r>
            <w:r w:rsidRPr="00DA0C43">
              <w:rPr>
                <w:rFonts w:ascii="Arial" w:hAnsi="Arial" w:cs="Arial"/>
                <w:noProof/>
                <w:webHidden/>
              </w:rPr>
              <w:fldChar w:fldCharType="end"/>
            </w:r>
          </w:hyperlink>
        </w:p>
        <w:p w14:paraId="17F92E21" w14:textId="77777777" w:rsidR="00EE0FD2" w:rsidRPr="00DA0C43" w:rsidRDefault="00EE0FD2" w:rsidP="00DA0C43">
          <w:pPr>
            <w:pStyle w:val="TOC1"/>
            <w:tabs>
              <w:tab w:val="right" w:leader="dot" w:pos="9350"/>
            </w:tabs>
            <w:spacing w:line="360" w:lineRule="auto"/>
            <w:rPr>
              <w:rFonts w:ascii="Arial" w:eastAsiaTheme="minorEastAsia" w:hAnsi="Arial" w:cs="Arial"/>
              <w:noProof/>
            </w:rPr>
          </w:pPr>
          <w:hyperlink w:anchor="_Toc180324159" w:history="1">
            <w:r w:rsidRPr="00DA0C43">
              <w:rPr>
                <w:rStyle w:val="Hyperlink"/>
                <w:rFonts w:ascii="Arial" w:hAnsi="Arial" w:cs="Arial"/>
                <w:noProof/>
              </w:rPr>
              <w:t>References</w:t>
            </w:r>
            <w:r w:rsidRPr="00DA0C43">
              <w:rPr>
                <w:rFonts w:ascii="Arial" w:hAnsi="Arial" w:cs="Arial"/>
                <w:noProof/>
                <w:webHidden/>
              </w:rPr>
              <w:tab/>
            </w:r>
            <w:r w:rsidRPr="00DA0C43">
              <w:rPr>
                <w:rFonts w:ascii="Arial" w:hAnsi="Arial" w:cs="Arial"/>
                <w:noProof/>
                <w:webHidden/>
              </w:rPr>
              <w:fldChar w:fldCharType="begin"/>
            </w:r>
            <w:r w:rsidRPr="00DA0C43">
              <w:rPr>
                <w:rFonts w:ascii="Arial" w:hAnsi="Arial" w:cs="Arial"/>
                <w:noProof/>
                <w:webHidden/>
              </w:rPr>
              <w:instrText xml:space="preserve"> PAGEREF _Toc180324159 \h </w:instrText>
            </w:r>
            <w:r w:rsidRPr="00DA0C43">
              <w:rPr>
                <w:rFonts w:ascii="Arial" w:hAnsi="Arial" w:cs="Arial"/>
                <w:noProof/>
                <w:webHidden/>
              </w:rPr>
            </w:r>
            <w:r w:rsidRPr="00DA0C43">
              <w:rPr>
                <w:rFonts w:ascii="Arial" w:hAnsi="Arial" w:cs="Arial"/>
                <w:noProof/>
                <w:webHidden/>
              </w:rPr>
              <w:fldChar w:fldCharType="separate"/>
            </w:r>
            <w:r w:rsidRPr="00DA0C43">
              <w:rPr>
                <w:rFonts w:ascii="Arial" w:hAnsi="Arial" w:cs="Arial"/>
                <w:noProof/>
                <w:webHidden/>
              </w:rPr>
              <w:t>9</w:t>
            </w:r>
            <w:r w:rsidRPr="00DA0C43">
              <w:rPr>
                <w:rFonts w:ascii="Arial" w:hAnsi="Arial" w:cs="Arial"/>
                <w:noProof/>
                <w:webHidden/>
              </w:rPr>
              <w:fldChar w:fldCharType="end"/>
            </w:r>
          </w:hyperlink>
        </w:p>
        <w:p w14:paraId="4D6B5698" w14:textId="77777777" w:rsidR="00152FAB" w:rsidRPr="00DA0C43" w:rsidRDefault="006871B5" w:rsidP="00DA0C43">
          <w:pPr>
            <w:spacing w:line="360" w:lineRule="auto"/>
            <w:rPr>
              <w:rFonts w:ascii="Arial" w:hAnsi="Arial" w:cs="Arial"/>
            </w:rPr>
          </w:pPr>
          <w:r w:rsidRPr="00DA0C43">
            <w:rPr>
              <w:rFonts w:ascii="Arial" w:hAnsi="Arial" w:cs="Arial"/>
            </w:rPr>
            <w:fldChar w:fldCharType="end"/>
          </w:r>
        </w:p>
      </w:sdtContent>
    </w:sdt>
    <w:p w14:paraId="29E5DE4F" w14:textId="77777777" w:rsidR="003D11EE" w:rsidRPr="00DA0C43" w:rsidRDefault="003D11EE" w:rsidP="00DA0C43">
      <w:pPr>
        <w:spacing w:line="360" w:lineRule="auto"/>
        <w:rPr>
          <w:rFonts w:ascii="Arial" w:eastAsiaTheme="majorEastAsia" w:hAnsi="Arial" w:cs="Arial"/>
          <w:b/>
          <w:bCs/>
          <w:color w:val="365F91" w:themeColor="accent1" w:themeShade="BF"/>
        </w:rPr>
      </w:pPr>
      <w:r w:rsidRPr="00DA0C43">
        <w:rPr>
          <w:rFonts w:ascii="Arial" w:hAnsi="Arial" w:cs="Arial"/>
        </w:rPr>
        <w:br w:type="page"/>
      </w:r>
    </w:p>
    <w:p w14:paraId="728E5569" w14:textId="77777777" w:rsidR="00D1042E" w:rsidRPr="00DA0C43" w:rsidRDefault="00662AA4" w:rsidP="00DA0C43">
      <w:pPr>
        <w:pStyle w:val="Heading1"/>
        <w:spacing w:line="360" w:lineRule="auto"/>
        <w:rPr>
          <w:rFonts w:ascii="Arial" w:hAnsi="Arial" w:cs="Arial"/>
          <w:sz w:val="22"/>
          <w:szCs w:val="22"/>
        </w:rPr>
      </w:pPr>
      <w:bookmarkStart w:id="1" w:name="_Toc180324153"/>
      <w:r w:rsidRPr="00DA0C43">
        <w:rPr>
          <w:rFonts w:ascii="Arial" w:hAnsi="Arial" w:cs="Arial"/>
          <w:sz w:val="22"/>
          <w:szCs w:val="22"/>
        </w:rPr>
        <w:lastRenderedPageBreak/>
        <w:t>Introduction</w:t>
      </w:r>
      <w:bookmarkEnd w:id="1"/>
      <w:r w:rsidRPr="00DA0C43">
        <w:rPr>
          <w:rFonts w:ascii="Arial" w:hAnsi="Arial" w:cs="Arial"/>
          <w:sz w:val="22"/>
          <w:szCs w:val="22"/>
        </w:rPr>
        <w:t xml:space="preserve"> </w:t>
      </w:r>
    </w:p>
    <w:p w14:paraId="596F9FBE" w14:textId="1EDE4B72" w:rsidR="00662AA4" w:rsidRPr="00DA0C43" w:rsidRDefault="00662AA4" w:rsidP="00DA0C43">
      <w:pPr>
        <w:spacing w:line="360" w:lineRule="auto"/>
        <w:jc w:val="both"/>
        <w:rPr>
          <w:rFonts w:ascii="Arial" w:hAnsi="Arial" w:cs="Arial"/>
        </w:rPr>
      </w:pPr>
      <w:r w:rsidRPr="00DA0C43">
        <w:rPr>
          <w:rFonts w:ascii="Arial" w:hAnsi="Arial" w:cs="Arial"/>
        </w:rPr>
        <w:t xml:space="preserve">The BI industry has therefore evolved and emerged through incorporation of big data, data science and agile techniques. This paper considers the </w:t>
      </w:r>
      <w:r w:rsidR="00DA0C43" w:rsidRPr="00DA0C43">
        <w:rPr>
          <w:rFonts w:ascii="Arial" w:hAnsi="Arial" w:cs="Arial"/>
        </w:rPr>
        <w:t>present-day</w:t>
      </w:r>
      <w:r w:rsidRPr="00DA0C43">
        <w:rPr>
          <w:rFonts w:ascii="Arial" w:hAnsi="Arial" w:cs="Arial"/>
        </w:rPr>
        <w:t xml:space="preserve"> application of BI in one of the specialized fields of the health industry, which relies on data as the key to patient satisfaction and organizational management. The given research ‘A Review and Future Direction of Agile, Business Intelligence, Analytics, and Data Science’ is used as a background of this report, as it offered the understanding of modern BI approaches and their usage in healthcare.</w:t>
      </w:r>
    </w:p>
    <w:p w14:paraId="2A502CF1" w14:textId="77777777" w:rsidR="00662AA4" w:rsidRPr="00DA0C43" w:rsidRDefault="00662AA4" w:rsidP="00DA0C43">
      <w:pPr>
        <w:spacing w:line="360" w:lineRule="auto"/>
        <w:rPr>
          <w:rFonts w:ascii="Arial" w:hAnsi="Arial" w:cs="Arial"/>
        </w:rPr>
      </w:pPr>
    </w:p>
    <w:p w14:paraId="60D8E91F" w14:textId="77777777" w:rsidR="00662AA4" w:rsidRPr="00DA0C43" w:rsidRDefault="00662AA4" w:rsidP="00DA0C43">
      <w:pPr>
        <w:spacing w:line="360" w:lineRule="auto"/>
        <w:rPr>
          <w:rFonts w:ascii="Arial" w:hAnsi="Arial" w:cs="Arial"/>
          <w:b/>
        </w:rPr>
      </w:pPr>
      <w:r w:rsidRPr="00DA0C43">
        <w:rPr>
          <w:rFonts w:ascii="Arial" w:hAnsi="Arial" w:cs="Arial"/>
          <w:b/>
        </w:rPr>
        <w:br w:type="page"/>
      </w:r>
    </w:p>
    <w:p w14:paraId="7C7446B7" w14:textId="77777777" w:rsidR="00662AA4" w:rsidRPr="00DA0C43" w:rsidRDefault="003D11EE" w:rsidP="00DA0C43">
      <w:pPr>
        <w:pStyle w:val="Heading1"/>
        <w:spacing w:line="360" w:lineRule="auto"/>
        <w:rPr>
          <w:rFonts w:ascii="Arial" w:hAnsi="Arial" w:cs="Arial"/>
          <w:sz w:val="22"/>
          <w:szCs w:val="22"/>
        </w:rPr>
      </w:pPr>
      <w:bookmarkStart w:id="2" w:name="_Toc180324154"/>
      <w:r w:rsidRPr="00DA0C43">
        <w:rPr>
          <w:rFonts w:ascii="Arial" w:hAnsi="Arial" w:cs="Arial"/>
          <w:sz w:val="22"/>
          <w:szCs w:val="22"/>
        </w:rPr>
        <w:lastRenderedPageBreak/>
        <w:t xml:space="preserve">Overview </w:t>
      </w:r>
      <w:r w:rsidR="00E8130B" w:rsidRPr="00DA0C43">
        <w:rPr>
          <w:rFonts w:ascii="Arial" w:hAnsi="Arial" w:cs="Arial"/>
          <w:sz w:val="22"/>
          <w:szCs w:val="22"/>
        </w:rPr>
        <w:t>of BI in Healthcare</w:t>
      </w:r>
      <w:bookmarkEnd w:id="2"/>
      <w:r w:rsidR="00E8130B" w:rsidRPr="00DA0C43">
        <w:rPr>
          <w:rFonts w:ascii="Arial" w:hAnsi="Arial" w:cs="Arial"/>
          <w:sz w:val="22"/>
          <w:szCs w:val="22"/>
        </w:rPr>
        <w:t xml:space="preserve"> </w:t>
      </w:r>
    </w:p>
    <w:p w14:paraId="13C9CF5F" w14:textId="5B63A992" w:rsidR="0083186C" w:rsidRPr="00DA0C43" w:rsidRDefault="0083186C" w:rsidP="00DA0C43">
      <w:pPr>
        <w:spacing w:line="360" w:lineRule="auto"/>
        <w:jc w:val="both"/>
        <w:rPr>
          <w:rFonts w:ascii="Arial" w:hAnsi="Arial" w:cs="Arial"/>
        </w:rPr>
      </w:pPr>
      <w:r w:rsidRPr="00DA0C43">
        <w:rPr>
          <w:rFonts w:ascii="Arial" w:hAnsi="Arial" w:cs="Arial"/>
        </w:rPr>
        <w:t xml:space="preserve">Literature on agile methods, BI &amp; analytics, and data science and consumer industries in the context of changing environment are presented in this study (Larson and Chang, 2016). The paper also describes how using agile BI techniques is a </w:t>
      </w:r>
      <w:r w:rsidR="00DA0C43" w:rsidRPr="00DA0C43">
        <w:rPr>
          <w:rFonts w:ascii="Arial" w:hAnsi="Arial" w:cs="Arial"/>
        </w:rPr>
        <w:t>strategic way</w:t>
      </w:r>
      <w:r w:rsidRPr="00DA0C43">
        <w:rPr>
          <w:rFonts w:ascii="Arial" w:hAnsi="Arial" w:cs="Arial"/>
        </w:rPr>
        <w:t xml:space="preserve"> to implement BI because it encourages the use of BI results in strategic decision making since the tool allows iterative data analysis that can help organisations to adapt easily to change. It also explains how data science features like machine learning or predictive analysis, augment BI beyond the analysis of past trends. In addition, the study also highlights the enhanced features of cloud BI and self-service BI, where users have the authority to analyze massive data in real-time. Culture in Decision Making is another main theme </w:t>
      </w:r>
      <w:r w:rsidR="00C140C7" w:rsidRPr="00DA0C43">
        <w:rPr>
          <w:rFonts w:ascii="Arial" w:hAnsi="Arial" w:cs="Arial"/>
        </w:rPr>
        <w:t>because</w:t>
      </w:r>
      <w:r w:rsidRPr="00DA0C43">
        <w:rPr>
          <w:rFonts w:ascii="Arial" w:hAnsi="Arial" w:cs="Arial"/>
        </w:rPr>
        <w:t xml:space="preserve"> most businesses need to use big data for analysis.</w:t>
      </w:r>
    </w:p>
    <w:p w14:paraId="402530C6" w14:textId="77777777" w:rsidR="0083186C" w:rsidRPr="00DA0C43" w:rsidRDefault="0083186C" w:rsidP="00DA0C43">
      <w:pPr>
        <w:spacing w:line="360" w:lineRule="auto"/>
        <w:jc w:val="both"/>
        <w:rPr>
          <w:rFonts w:ascii="Arial" w:hAnsi="Arial" w:cs="Arial"/>
        </w:rPr>
      </w:pPr>
      <w:r w:rsidRPr="00DA0C43">
        <w:rPr>
          <w:rFonts w:ascii="Arial" w:hAnsi="Arial" w:cs="Arial"/>
        </w:rPr>
        <w:t>In healthcare, these trends become key operational, patient satisfaction and compliance with requirements and standards. Agile BI offers an element of flexibility as seen in data- intensive industries to respond to real time change providing instant and relevant information. According to the study, agile BI and data science shall remain key determinants of future advancements; however, issues like data governance, data privacy, and scarcity of talent will remain critical issues as organizations seek to unlock this technology.</w:t>
      </w:r>
    </w:p>
    <w:p w14:paraId="6DCCFDC9" w14:textId="77777777" w:rsidR="0083186C" w:rsidRPr="00DA0C43" w:rsidRDefault="0083186C" w:rsidP="00DA0C43">
      <w:pPr>
        <w:spacing w:line="360" w:lineRule="auto"/>
        <w:jc w:val="both"/>
        <w:rPr>
          <w:rFonts w:ascii="Arial" w:hAnsi="Arial" w:cs="Arial"/>
        </w:rPr>
      </w:pPr>
    </w:p>
    <w:p w14:paraId="6C30EA66" w14:textId="77777777" w:rsidR="0083186C" w:rsidRPr="00DA0C43" w:rsidRDefault="0083186C" w:rsidP="00DA0C43">
      <w:pPr>
        <w:spacing w:line="360" w:lineRule="auto"/>
        <w:jc w:val="both"/>
        <w:rPr>
          <w:rFonts w:ascii="Arial" w:hAnsi="Arial" w:cs="Arial"/>
        </w:rPr>
      </w:pPr>
    </w:p>
    <w:p w14:paraId="2B9D37ED" w14:textId="77777777" w:rsidR="0083186C" w:rsidRPr="00DA0C43" w:rsidRDefault="0083186C" w:rsidP="00DA0C43">
      <w:pPr>
        <w:spacing w:line="360" w:lineRule="auto"/>
        <w:jc w:val="both"/>
        <w:rPr>
          <w:rFonts w:ascii="Arial" w:hAnsi="Arial" w:cs="Arial"/>
        </w:rPr>
      </w:pPr>
    </w:p>
    <w:p w14:paraId="49775617" w14:textId="77777777" w:rsidR="0083186C" w:rsidRPr="00DA0C43" w:rsidRDefault="0083186C" w:rsidP="00DA0C43">
      <w:pPr>
        <w:spacing w:line="360" w:lineRule="auto"/>
        <w:jc w:val="both"/>
        <w:rPr>
          <w:rFonts w:ascii="Arial" w:hAnsi="Arial" w:cs="Arial"/>
        </w:rPr>
      </w:pPr>
    </w:p>
    <w:p w14:paraId="022E85C7" w14:textId="77777777" w:rsidR="0083186C" w:rsidRPr="00DA0C43" w:rsidRDefault="0083186C" w:rsidP="00DA0C43">
      <w:pPr>
        <w:spacing w:line="360" w:lineRule="auto"/>
        <w:jc w:val="both"/>
        <w:rPr>
          <w:rFonts w:ascii="Arial" w:hAnsi="Arial" w:cs="Arial"/>
        </w:rPr>
      </w:pPr>
    </w:p>
    <w:p w14:paraId="4DCED977" w14:textId="77777777" w:rsidR="00662AA4" w:rsidRPr="00DA0C43" w:rsidRDefault="00662AA4" w:rsidP="00DA0C43">
      <w:pPr>
        <w:spacing w:line="360" w:lineRule="auto"/>
        <w:jc w:val="both"/>
        <w:rPr>
          <w:rFonts w:ascii="Arial" w:hAnsi="Arial" w:cs="Arial"/>
        </w:rPr>
      </w:pPr>
    </w:p>
    <w:p w14:paraId="13799097" w14:textId="77777777" w:rsidR="00662AA4" w:rsidRPr="00DA0C43" w:rsidRDefault="00662AA4" w:rsidP="00DA0C43">
      <w:pPr>
        <w:spacing w:line="360" w:lineRule="auto"/>
        <w:rPr>
          <w:rFonts w:ascii="Arial" w:hAnsi="Arial" w:cs="Arial"/>
        </w:rPr>
      </w:pPr>
      <w:r w:rsidRPr="00DA0C43">
        <w:rPr>
          <w:rFonts w:ascii="Arial" w:hAnsi="Arial" w:cs="Arial"/>
        </w:rPr>
        <w:br w:type="page"/>
      </w:r>
    </w:p>
    <w:p w14:paraId="39AC999E" w14:textId="77777777" w:rsidR="00662AA4" w:rsidRPr="00DA0C43" w:rsidRDefault="00662AA4" w:rsidP="00DA0C43">
      <w:pPr>
        <w:pStyle w:val="Heading1"/>
        <w:spacing w:line="360" w:lineRule="auto"/>
        <w:rPr>
          <w:rFonts w:ascii="Arial" w:hAnsi="Arial" w:cs="Arial"/>
          <w:sz w:val="22"/>
          <w:szCs w:val="22"/>
        </w:rPr>
      </w:pPr>
      <w:bookmarkStart w:id="3" w:name="_Toc180324155"/>
      <w:r w:rsidRPr="00DA0C43">
        <w:rPr>
          <w:rFonts w:ascii="Arial" w:hAnsi="Arial" w:cs="Arial"/>
          <w:sz w:val="22"/>
          <w:szCs w:val="22"/>
        </w:rPr>
        <w:lastRenderedPageBreak/>
        <w:t xml:space="preserve">Current BI </w:t>
      </w:r>
      <w:r w:rsidR="003D11EE" w:rsidRPr="00DA0C43">
        <w:rPr>
          <w:rFonts w:ascii="Arial" w:hAnsi="Arial" w:cs="Arial"/>
          <w:sz w:val="22"/>
          <w:szCs w:val="22"/>
        </w:rPr>
        <w:t>Trends in the Healthcare Sector</w:t>
      </w:r>
      <w:bookmarkEnd w:id="3"/>
    </w:p>
    <w:p w14:paraId="2D8E150C" w14:textId="77777777" w:rsidR="00662AA4" w:rsidRPr="00DA0C43" w:rsidRDefault="00662AA4" w:rsidP="00DA0C43">
      <w:pPr>
        <w:pStyle w:val="ListParagraph"/>
        <w:numPr>
          <w:ilvl w:val="0"/>
          <w:numId w:val="4"/>
        </w:numPr>
        <w:spacing w:line="360" w:lineRule="auto"/>
        <w:jc w:val="both"/>
        <w:rPr>
          <w:rFonts w:ascii="Arial" w:hAnsi="Arial" w:cs="Arial"/>
        </w:rPr>
      </w:pPr>
      <w:r w:rsidRPr="00DA0C43">
        <w:rPr>
          <w:rFonts w:ascii="Arial" w:hAnsi="Arial" w:cs="Arial"/>
          <w:b/>
        </w:rPr>
        <w:t>Predictive Analytics for Patient Care</w:t>
      </w:r>
      <w:r w:rsidRPr="00DA0C43">
        <w:rPr>
          <w:rFonts w:ascii="Arial" w:hAnsi="Arial" w:cs="Arial"/>
        </w:rPr>
        <w:t>: Among the most popular approaches to the use of BI in healthcare organizations is the forecasting of patient prognosis. Medical centers and outpatient facilities use information about patients’ past and the current state to estimate the chances of future episodes, including readmissions and adverse events. This enables healthcare givers to offer early solutions with better results and downwards on the expenditures</w:t>
      </w:r>
      <w:r w:rsidR="00073736" w:rsidRPr="00DA0C43">
        <w:rPr>
          <w:rFonts w:ascii="Arial" w:hAnsi="Arial" w:cs="Arial"/>
        </w:rPr>
        <w:t xml:space="preserve"> (</w:t>
      </w:r>
      <w:r w:rsidR="00073736" w:rsidRPr="00DA0C43">
        <w:rPr>
          <w:rFonts w:ascii="Arial" w:hAnsi="Arial" w:cs="Arial"/>
          <w:color w:val="222222"/>
          <w:shd w:val="clear" w:color="auto" w:fill="FFFFFF"/>
        </w:rPr>
        <w:t>Rehman et al., 2022</w:t>
      </w:r>
      <w:r w:rsidR="00073736" w:rsidRPr="00DA0C43">
        <w:rPr>
          <w:rFonts w:ascii="Arial" w:hAnsi="Arial" w:cs="Arial"/>
        </w:rPr>
        <w:t>)</w:t>
      </w:r>
      <w:r w:rsidRPr="00DA0C43">
        <w:rPr>
          <w:rFonts w:ascii="Arial" w:hAnsi="Arial" w:cs="Arial"/>
        </w:rPr>
        <w:t>.</w:t>
      </w:r>
    </w:p>
    <w:p w14:paraId="3ECA2E3F" w14:textId="77777777" w:rsidR="00662AA4" w:rsidRPr="00DA0C43" w:rsidRDefault="00662AA4" w:rsidP="00DA0C43">
      <w:pPr>
        <w:pStyle w:val="ListParagraph"/>
        <w:numPr>
          <w:ilvl w:val="0"/>
          <w:numId w:val="4"/>
        </w:numPr>
        <w:spacing w:line="360" w:lineRule="auto"/>
        <w:jc w:val="both"/>
        <w:rPr>
          <w:rFonts w:ascii="Arial" w:hAnsi="Arial" w:cs="Arial"/>
        </w:rPr>
      </w:pPr>
      <w:r w:rsidRPr="00DA0C43">
        <w:rPr>
          <w:rFonts w:ascii="Arial" w:hAnsi="Arial" w:cs="Arial"/>
          <w:b/>
        </w:rPr>
        <w:t>Integration with Electronic Health Records (EHR)</w:t>
      </w:r>
      <w:r w:rsidRPr="00DA0C43">
        <w:rPr>
          <w:rFonts w:ascii="Arial" w:hAnsi="Arial" w:cs="Arial"/>
        </w:rPr>
        <w:t>: EHR Systems connected with BI tools give the healthcare professionals an easy way to look at patient data and analyze it rapidly. The integration between BI platforms and EHR systems means that information is passed on in real-time, realizing better diagnosis and treatment. Among them, the possibility to monitor patient data and review tendencies in massive populations has become a breakthrough for healthcare organizations.</w:t>
      </w:r>
    </w:p>
    <w:p w14:paraId="6D5D0C43" w14:textId="754EFA06" w:rsidR="00662AA4" w:rsidRPr="00DA0C43" w:rsidRDefault="00662AA4" w:rsidP="00DA0C43">
      <w:pPr>
        <w:pStyle w:val="ListParagraph"/>
        <w:numPr>
          <w:ilvl w:val="0"/>
          <w:numId w:val="4"/>
        </w:numPr>
        <w:spacing w:line="360" w:lineRule="auto"/>
        <w:jc w:val="both"/>
        <w:rPr>
          <w:rFonts w:ascii="Arial" w:hAnsi="Arial" w:cs="Arial"/>
        </w:rPr>
      </w:pPr>
      <w:r w:rsidRPr="00DA0C43">
        <w:rPr>
          <w:rFonts w:ascii="Arial" w:hAnsi="Arial" w:cs="Arial"/>
          <w:b/>
        </w:rPr>
        <w:t>Population Health Management</w:t>
      </w:r>
      <w:r w:rsidRPr="00DA0C43">
        <w:rPr>
          <w:rFonts w:ascii="Arial" w:hAnsi="Arial" w:cs="Arial"/>
        </w:rPr>
        <w:t xml:space="preserve">: BI has become popular in the management of patient population data to decipher trends existing in health records such as epidemics and changing demographics. </w:t>
      </w:r>
      <w:r w:rsidR="00C140C7" w:rsidRPr="00DA0C43">
        <w:rPr>
          <w:rFonts w:ascii="Arial" w:hAnsi="Arial" w:cs="Arial"/>
        </w:rPr>
        <w:t>Understanding</w:t>
      </w:r>
      <w:r w:rsidRPr="00DA0C43">
        <w:rPr>
          <w:rFonts w:ascii="Arial" w:hAnsi="Arial" w:cs="Arial"/>
        </w:rPr>
        <w:t xml:space="preserve"> these trends </w:t>
      </w:r>
      <w:r w:rsidR="00C140C7" w:rsidRPr="00DA0C43">
        <w:rPr>
          <w:rFonts w:ascii="Arial" w:hAnsi="Arial" w:cs="Arial"/>
        </w:rPr>
        <w:t>allows</w:t>
      </w:r>
      <w:r w:rsidRPr="00DA0C43">
        <w:rPr>
          <w:rFonts w:ascii="Arial" w:hAnsi="Arial" w:cs="Arial"/>
        </w:rPr>
        <w:t xml:space="preserve"> healthcare organizations to prioritize appropriately and make better design strategies to enhance the general </w:t>
      </w:r>
      <w:r w:rsidR="00C140C7" w:rsidRPr="00DA0C43">
        <w:rPr>
          <w:rFonts w:ascii="Arial" w:hAnsi="Arial" w:cs="Arial"/>
        </w:rPr>
        <w:t>population’s</w:t>
      </w:r>
      <w:r w:rsidRPr="00DA0C43">
        <w:rPr>
          <w:rFonts w:ascii="Arial" w:hAnsi="Arial" w:cs="Arial"/>
        </w:rPr>
        <w:t xml:space="preserve"> health status.</w:t>
      </w:r>
    </w:p>
    <w:p w14:paraId="25AC5D54" w14:textId="2242151B" w:rsidR="00662AA4" w:rsidRPr="00DA0C43" w:rsidRDefault="00662AA4" w:rsidP="00DA0C43">
      <w:pPr>
        <w:pStyle w:val="ListParagraph"/>
        <w:numPr>
          <w:ilvl w:val="0"/>
          <w:numId w:val="4"/>
        </w:numPr>
        <w:spacing w:line="360" w:lineRule="auto"/>
        <w:jc w:val="both"/>
        <w:rPr>
          <w:rFonts w:ascii="Arial" w:hAnsi="Arial" w:cs="Arial"/>
        </w:rPr>
      </w:pPr>
      <w:r w:rsidRPr="00DA0C43">
        <w:rPr>
          <w:rFonts w:ascii="Arial" w:hAnsi="Arial" w:cs="Arial"/>
          <w:b/>
        </w:rPr>
        <w:t>Telemedicine and Remote Monitoring</w:t>
      </w:r>
      <w:r w:rsidRPr="00DA0C43">
        <w:rPr>
          <w:rFonts w:ascii="Arial" w:hAnsi="Arial" w:cs="Arial"/>
        </w:rPr>
        <w:t xml:space="preserve">: The Coronavirus effectively forced the accelerated implementation of the telemedicine and remote patient monitoring business models. BI is very important in this area since it is used to </w:t>
      </w:r>
      <w:r w:rsidR="00C140C7" w:rsidRPr="00DA0C43">
        <w:rPr>
          <w:rFonts w:ascii="Arial" w:hAnsi="Arial" w:cs="Arial"/>
        </w:rPr>
        <w:t>monitor</w:t>
      </w:r>
      <w:r w:rsidRPr="00DA0C43">
        <w:rPr>
          <w:rFonts w:ascii="Arial" w:hAnsi="Arial" w:cs="Arial"/>
        </w:rPr>
        <w:t xml:space="preserve"> the health status of a patient by using wearable devices and other tools that are used to remotely monitor a patient</w:t>
      </w:r>
      <w:r w:rsidR="0059385F" w:rsidRPr="00DA0C43">
        <w:rPr>
          <w:rFonts w:ascii="Arial" w:hAnsi="Arial" w:cs="Arial"/>
        </w:rPr>
        <w:t xml:space="preserve"> (</w:t>
      </w:r>
      <w:r w:rsidR="0059385F" w:rsidRPr="00DA0C43">
        <w:rPr>
          <w:rFonts w:ascii="Arial" w:hAnsi="Arial" w:cs="Arial"/>
          <w:color w:val="222222"/>
          <w:shd w:val="clear" w:color="auto" w:fill="FFFFFF"/>
        </w:rPr>
        <w:t>Ain et al., 2019</w:t>
      </w:r>
      <w:r w:rsidR="0059385F" w:rsidRPr="00DA0C43">
        <w:rPr>
          <w:rFonts w:ascii="Arial" w:hAnsi="Arial" w:cs="Arial"/>
        </w:rPr>
        <w:t>)</w:t>
      </w:r>
      <w:r w:rsidRPr="00DA0C43">
        <w:rPr>
          <w:rFonts w:ascii="Arial" w:hAnsi="Arial" w:cs="Arial"/>
        </w:rPr>
        <w:t xml:space="preserve">. These can help health care givers get a hint of the impending calamity, thus </w:t>
      </w:r>
      <w:r w:rsidR="00C140C7" w:rsidRPr="00DA0C43">
        <w:rPr>
          <w:rFonts w:ascii="Arial" w:hAnsi="Arial" w:cs="Arial"/>
        </w:rPr>
        <w:t>providing</w:t>
      </w:r>
      <w:r w:rsidRPr="00DA0C43">
        <w:rPr>
          <w:rFonts w:ascii="Arial" w:hAnsi="Arial" w:cs="Arial"/>
        </w:rPr>
        <w:t xml:space="preserve"> early assistance while the patient does not have to undergo a physical trip.</w:t>
      </w:r>
    </w:p>
    <w:p w14:paraId="60852413" w14:textId="77777777" w:rsidR="003D11EE" w:rsidRPr="00DA0C43" w:rsidRDefault="00662AA4" w:rsidP="00DA0C43">
      <w:pPr>
        <w:pStyle w:val="ListParagraph"/>
        <w:numPr>
          <w:ilvl w:val="0"/>
          <w:numId w:val="4"/>
        </w:numPr>
        <w:spacing w:line="360" w:lineRule="auto"/>
        <w:jc w:val="both"/>
        <w:rPr>
          <w:rFonts w:ascii="Arial" w:hAnsi="Arial" w:cs="Arial"/>
        </w:rPr>
      </w:pPr>
      <w:r w:rsidRPr="00DA0C43">
        <w:rPr>
          <w:rFonts w:ascii="Arial" w:hAnsi="Arial" w:cs="Arial"/>
          <w:b/>
        </w:rPr>
        <w:t>Operational Efficiency</w:t>
      </w:r>
      <w:r w:rsidRPr="00DA0C43">
        <w:rPr>
          <w:rFonts w:ascii="Arial" w:hAnsi="Arial" w:cs="Arial"/>
        </w:rPr>
        <w:t>: The second strategic trend can be identified as the BI implementation as a tool helping to optimize the functioning of healthcare organizations. Using hospital consumptions, staff, supplies, or other general organizational factors, BI tools enable healthcare organizations to improve their working model</w:t>
      </w:r>
      <w:r w:rsidR="00C0150A" w:rsidRPr="00DA0C43">
        <w:rPr>
          <w:rFonts w:ascii="Arial" w:hAnsi="Arial" w:cs="Arial"/>
        </w:rPr>
        <w:t xml:space="preserve"> (</w:t>
      </w:r>
      <w:proofErr w:type="spellStart"/>
      <w:r w:rsidR="00C0150A" w:rsidRPr="00DA0C43">
        <w:rPr>
          <w:rFonts w:ascii="Arial" w:hAnsi="Arial" w:cs="Arial"/>
        </w:rPr>
        <w:t>Eidizadeh</w:t>
      </w:r>
      <w:proofErr w:type="spellEnd"/>
      <w:r w:rsidR="00C0150A" w:rsidRPr="00DA0C43">
        <w:rPr>
          <w:rFonts w:ascii="Arial" w:hAnsi="Arial" w:cs="Arial"/>
        </w:rPr>
        <w:t xml:space="preserve"> et al.</w:t>
      </w:r>
      <w:r w:rsidR="00BE69B2" w:rsidRPr="00DA0C43">
        <w:rPr>
          <w:rFonts w:ascii="Arial" w:hAnsi="Arial" w:cs="Arial"/>
        </w:rPr>
        <w:t xml:space="preserve">, </w:t>
      </w:r>
      <w:r w:rsidR="00C0150A" w:rsidRPr="00DA0C43">
        <w:rPr>
          <w:rFonts w:ascii="Arial" w:hAnsi="Arial" w:cs="Arial"/>
        </w:rPr>
        <w:t>2017)</w:t>
      </w:r>
      <w:r w:rsidRPr="00DA0C43">
        <w:rPr>
          <w:rFonts w:ascii="Arial" w:hAnsi="Arial" w:cs="Arial"/>
        </w:rPr>
        <w:t>. This is particularly so in an industry whose efficiencies in the use of resources determine health outcomes of patients and financial viability.</w:t>
      </w:r>
    </w:p>
    <w:p w14:paraId="6EC5CE75" w14:textId="176AFD42" w:rsidR="00662AA4" w:rsidRPr="00DA0C43" w:rsidRDefault="00662AA4" w:rsidP="00DA0C43">
      <w:pPr>
        <w:pStyle w:val="ListParagraph"/>
        <w:numPr>
          <w:ilvl w:val="0"/>
          <w:numId w:val="4"/>
        </w:numPr>
        <w:spacing w:line="360" w:lineRule="auto"/>
        <w:jc w:val="both"/>
        <w:rPr>
          <w:rFonts w:ascii="Arial" w:hAnsi="Arial" w:cs="Arial"/>
        </w:rPr>
      </w:pPr>
      <w:r w:rsidRPr="00DA0C43">
        <w:rPr>
          <w:rFonts w:ascii="Arial" w:hAnsi="Arial" w:cs="Arial"/>
          <w:b/>
        </w:rPr>
        <w:t>Enhancing Regulatory Compliance and Reporting</w:t>
      </w:r>
      <w:r w:rsidRPr="00DA0C43">
        <w:rPr>
          <w:rFonts w:ascii="Arial" w:hAnsi="Arial" w:cs="Arial"/>
        </w:rPr>
        <w:t xml:space="preserve">: Healthcare is one of the industries that attract numerous regulations and compliance </w:t>
      </w:r>
      <w:r w:rsidR="00C140C7" w:rsidRPr="00DA0C43">
        <w:rPr>
          <w:rFonts w:ascii="Arial" w:hAnsi="Arial" w:cs="Arial"/>
        </w:rPr>
        <w:t>regarding</w:t>
      </w:r>
      <w:r w:rsidRPr="00DA0C43">
        <w:rPr>
          <w:rFonts w:ascii="Arial" w:hAnsi="Arial" w:cs="Arial"/>
        </w:rPr>
        <w:t xml:space="preserve"> patients’ information privacy and healthcare quality. BI tools mean that healthcare organizations </w:t>
      </w:r>
      <w:r w:rsidRPr="00DA0C43">
        <w:rPr>
          <w:rFonts w:ascii="Arial" w:hAnsi="Arial" w:cs="Arial"/>
        </w:rPr>
        <w:lastRenderedPageBreak/>
        <w:t xml:space="preserve">can easily remain compliant as they have full reports on their operation, care quality, and compliance with laws. This helps to ensure that healthcare providers can gain compliance with the legal muster while enhancing the value of outcomes for </w:t>
      </w:r>
      <w:r w:rsidR="00C140C7" w:rsidRPr="00DA0C43">
        <w:rPr>
          <w:rFonts w:ascii="Arial" w:hAnsi="Arial" w:cs="Arial"/>
        </w:rPr>
        <w:t>patients</w:t>
      </w:r>
      <w:r w:rsidRPr="00DA0C43">
        <w:rPr>
          <w:rFonts w:ascii="Arial" w:hAnsi="Arial" w:cs="Arial"/>
        </w:rPr>
        <w:t>.</w:t>
      </w:r>
    </w:p>
    <w:p w14:paraId="358E4B60" w14:textId="77777777" w:rsidR="003D11EE" w:rsidRPr="00DA0C43" w:rsidRDefault="003D11EE" w:rsidP="00DA0C43">
      <w:pPr>
        <w:spacing w:line="360" w:lineRule="auto"/>
        <w:jc w:val="both"/>
        <w:rPr>
          <w:rFonts w:ascii="Arial" w:hAnsi="Arial" w:cs="Arial"/>
          <w:b/>
        </w:rPr>
      </w:pPr>
    </w:p>
    <w:p w14:paraId="2EEE78DE" w14:textId="77777777" w:rsidR="003D11EE" w:rsidRPr="00DA0C43" w:rsidRDefault="003D11EE" w:rsidP="00DA0C43">
      <w:pPr>
        <w:pStyle w:val="Heading1"/>
        <w:spacing w:line="360" w:lineRule="auto"/>
        <w:rPr>
          <w:rFonts w:ascii="Arial" w:hAnsi="Arial" w:cs="Arial"/>
          <w:sz w:val="22"/>
          <w:szCs w:val="22"/>
        </w:rPr>
      </w:pPr>
      <w:bookmarkStart w:id="4" w:name="_Toc180324156"/>
      <w:r w:rsidRPr="00DA0C43">
        <w:rPr>
          <w:rFonts w:ascii="Arial" w:hAnsi="Arial" w:cs="Arial"/>
          <w:sz w:val="22"/>
          <w:szCs w:val="22"/>
        </w:rPr>
        <w:t>Agile BI in Healthcare</w:t>
      </w:r>
      <w:bookmarkEnd w:id="4"/>
    </w:p>
    <w:p w14:paraId="0D9FB212" w14:textId="4B2F9FD0" w:rsidR="003D11EE" w:rsidRPr="00DA0C43" w:rsidRDefault="003D11EE" w:rsidP="00DA0C43">
      <w:pPr>
        <w:spacing w:line="360" w:lineRule="auto"/>
        <w:jc w:val="both"/>
        <w:rPr>
          <w:rFonts w:ascii="Arial" w:hAnsi="Arial" w:cs="Arial"/>
        </w:rPr>
      </w:pPr>
      <w:r w:rsidRPr="00DA0C43">
        <w:rPr>
          <w:rFonts w:ascii="Arial" w:hAnsi="Arial" w:cs="Arial"/>
        </w:rPr>
        <w:t xml:space="preserve">In fact, according to the study, Agile BI methodologies play an essential role in the healthcare industry. Conventional decision-making in the healthcare process was highly centralized and time-consuming since all decisions had to correspond to the regulatory acts. But the question appears how agile BI practices have changed decision making in this sphere, and the answer is that nowadays due to BL practices healthcare providers are able to implement more flexible and faster decision-making process. Through the technique of agile approach, the outline of BI solutions in healthcare </w:t>
      </w:r>
      <w:r w:rsidR="00C140C7" w:rsidRPr="00DA0C43">
        <w:rPr>
          <w:rFonts w:ascii="Arial" w:hAnsi="Arial" w:cs="Arial"/>
        </w:rPr>
        <w:t>organizations</w:t>
      </w:r>
      <w:r w:rsidRPr="00DA0C43">
        <w:rPr>
          <w:rFonts w:ascii="Arial" w:hAnsi="Arial" w:cs="Arial"/>
        </w:rPr>
        <w:t xml:space="preserve"> may be easily adjusted in a bid to enhance the reliability of information infer from patient data</w:t>
      </w:r>
      <w:r w:rsidR="003E252C" w:rsidRPr="00DA0C43">
        <w:rPr>
          <w:rFonts w:ascii="Arial" w:hAnsi="Arial" w:cs="Arial"/>
        </w:rPr>
        <w:t xml:space="preserve"> (</w:t>
      </w:r>
      <w:r w:rsidR="003E252C" w:rsidRPr="00DA0C43">
        <w:rPr>
          <w:rFonts w:ascii="Arial" w:hAnsi="Arial" w:cs="Arial"/>
          <w:color w:val="222222"/>
          <w:shd w:val="clear" w:color="auto" w:fill="FFFFFF"/>
        </w:rPr>
        <w:t>M.E et al., 2024</w:t>
      </w:r>
      <w:r w:rsidR="003E252C" w:rsidRPr="00DA0C43">
        <w:rPr>
          <w:rFonts w:ascii="Arial" w:hAnsi="Arial" w:cs="Arial"/>
        </w:rPr>
        <w:t>)</w:t>
      </w:r>
      <w:r w:rsidRPr="00DA0C43">
        <w:rPr>
          <w:rFonts w:ascii="Arial" w:hAnsi="Arial" w:cs="Arial"/>
        </w:rPr>
        <w:t>. An example of agile BI current application in healthcare is the application of dashboards that present patients and operational data in real-time. These dashboards enable the health-care workers to be informed and modify their action plans to work in response to changing contexts in relation to the surge of patients or shortage of resources or changes in the kind of treatment that is to be provided</w:t>
      </w:r>
      <w:r w:rsidR="00207FD6" w:rsidRPr="00DA0C43">
        <w:rPr>
          <w:rFonts w:ascii="Arial" w:hAnsi="Arial" w:cs="Arial"/>
        </w:rPr>
        <w:t xml:space="preserve"> (</w:t>
      </w:r>
      <w:r w:rsidR="00207FD6" w:rsidRPr="00DA0C43">
        <w:rPr>
          <w:rFonts w:ascii="Arial" w:hAnsi="Arial" w:cs="Arial"/>
          <w:color w:val="222222"/>
          <w:shd w:val="clear" w:color="auto" w:fill="FFFFFF"/>
        </w:rPr>
        <w:t>Kumar and Singh, 2018</w:t>
      </w:r>
      <w:r w:rsidR="00207FD6" w:rsidRPr="00DA0C43">
        <w:rPr>
          <w:rFonts w:ascii="Arial" w:hAnsi="Arial" w:cs="Arial"/>
        </w:rPr>
        <w:t>)</w:t>
      </w:r>
      <w:r w:rsidRPr="00DA0C43">
        <w:rPr>
          <w:rFonts w:ascii="Arial" w:hAnsi="Arial" w:cs="Arial"/>
        </w:rPr>
        <w:t>.</w:t>
      </w:r>
    </w:p>
    <w:p w14:paraId="427F12B6" w14:textId="77777777" w:rsidR="003D11EE" w:rsidRPr="00DA0C43" w:rsidRDefault="003D11EE" w:rsidP="00DA0C43">
      <w:pPr>
        <w:spacing w:line="360" w:lineRule="auto"/>
        <w:rPr>
          <w:rFonts w:ascii="Arial" w:hAnsi="Arial" w:cs="Arial"/>
        </w:rPr>
      </w:pPr>
      <w:r w:rsidRPr="00DA0C43">
        <w:rPr>
          <w:rFonts w:ascii="Arial" w:hAnsi="Arial" w:cs="Arial"/>
        </w:rPr>
        <w:br w:type="page"/>
      </w:r>
    </w:p>
    <w:p w14:paraId="1FFDB679" w14:textId="77777777" w:rsidR="003D11EE" w:rsidRPr="00DA0C43" w:rsidRDefault="003D11EE" w:rsidP="00DA0C43">
      <w:pPr>
        <w:pStyle w:val="Heading1"/>
        <w:spacing w:line="360" w:lineRule="auto"/>
        <w:rPr>
          <w:rFonts w:ascii="Arial" w:hAnsi="Arial" w:cs="Arial"/>
          <w:sz w:val="22"/>
          <w:szCs w:val="22"/>
        </w:rPr>
      </w:pPr>
      <w:bookmarkStart w:id="5" w:name="_Toc180324157"/>
      <w:r w:rsidRPr="00DA0C43">
        <w:rPr>
          <w:rFonts w:ascii="Arial" w:hAnsi="Arial" w:cs="Arial"/>
          <w:sz w:val="22"/>
          <w:szCs w:val="22"/>
        </w:rPr>
        <w:lastRenderedPageBreak/>
        <w:t>Challenges and Future Directions</w:t>
      </w:r>
      <w:bookmarkEnd w:id="5"/>
    </w:p>
    <w:p w14:paraId="634DF814" w14:textId="0D5DE58F" w:rsidR="003D11EE" w:rsidRPr="00DA0C43" w:rsidRDefault="003D11EE" w:rsidP="00DA0C43">
      <w:pPr>
        <w:spacing w:line="360" w:lineRule="auto"/>
        <w:jc w:val="both"/>
        <w:rPr>
          <w:rFonts w:ascii="Arial" w:hAnsi="Arial" w:cs="Arial"/>
        </w:rPr>
      </w:pPr>
      <w:r w:rsidRPr="00DA0C43">
        <w:rPr>
          <w:rFonts w:ascii="Arial" w:hAnsi="Arial" w:cs="Arial"/>
        </w:rPr>
        <w:t xml:space="preserve">Despite this, the implementation of BI in health care has </w:t>
      </w:r>
      <w:r w:rsidR="00C140C7" w:rsidRPr="00DA0C43">
        <w:rPr>
          <w:rFonts w:ascii="Arial" w:hAnsi="Arial" w:cs="Arial"/>
        </w:rPr>
        <w:t>brought</w:t>
      </w:r>
      <w:r w:rsidRPr="00DA0C43">
        <w:rPr>
          <w:rFonts w:ascii="Arial" w:hAnsi="Arial" w:cs="Arial"/>
        </w:rPr>
        <w:t xml:space="preserve"> homeowners several benefits as the following challenges are observed. The study by Larson and Chang (2016) points out some key areas for future development:</w:t>
      </w:r>
    </w:p>
    <w:p w14:paraId="4132F2FA" w14:textId="77777777" w:rsidR="003D11EE" w:rsidRPr="00DA0C43" w:rsidRDefault="003D11EE" w:rsidP="00DA0C43">
      <w:pPr>
        <w:pStyle w:val="ListParagraph"/>
        <w:numPr>
          <w:ilvl w:val="0"/>
          <w:numId w:val="5"/>
        </w:numPr>
        <w:spacing w:line="360" w:lineRule="auto"/>
        <w:jc w:val="both"/>
        <w:rPr>
          <w:rFonts w:ascii="Arial" w:hAnsi="Arial" w:cs="Arial"/>
        </w:rPr>
      </w:pPr>
      <w:r w:rsidRPr="00DA0C43">
        <w:rPr>
          <w:rFonts w:ascii="Arial" w:hAnsi="Arial" w:cs="Arial"/>
          <w:b/>
        </w:rPr>
        <w:t>Data Security and Privacy</w:t>
      </w:r>
      <w:r w:rsidRPr="00DA0C43">
        <w:rPr>
          <w:rFonts w:ascii="Arial" w:hAnsi="Arial" w:cs="Arial"/>
        </w:rPr>
        <w:t>: As the volume of patient data increases and flows through the system, protection of the data becomes a growing issue. This must give the health care providers sufficient motivation to implement well-developed data governance policies there are to ensure the data is safe</w:t>
      </w:r>
      <w:r w:rsidR="00BE69B2" w:rsidRPr="00DA0C43">
        <w:rPr>
          <w:rFonts w:ascii="Arial" w:hAnsi="Arial" w:cs="Arial"/>
        </w:rPr>
        <w:t xml:space="preserve"> (</w:t>
      </w:r>
      <w:proofErr w:type="spellStart"/>
      <w:r w:rsidR="00BE69B2" w:rsidRPr="00DA0C43">
        <w:rPr>
          <w:rFonts w:ascii="Arial" w:hAnsi="Arial" w:cs="Arial"/>
        </w:rPr>
        <w:t>Puklavec</w:t>
      </w:r>
      <w:proofErr w:type="spellEnd"/>
      <w:r w:rsidR="00BE69B2" w:rsidRPr="00DA0C43">
        <w:rPr>
          <w:rFonts w:ascii="Arial" w:hAnsi="Arial" w:cs="Arial"/>
        </w:rPr>
        <w:t xml:space="preserve"> et al.</w:t>
      </w:r>
      <w:r w:rsidR="00CA7C2B" w:rsidRPr="00DA0C43">
        <w:rPr>
          <w:rFonts w:ascii="Arial" w:hAnsi="Arial" w:cs="Arial"/>
        </w:rPr>
        <w:t xml:space="preserve">, </w:t>
      </w:r>
      <w:r w:rsidR="00BE69B2" w:rsidRPr="00DA0C43">
        <w:rPr>
          <w:rFonts w:ascii="Arial" w:hAnsi="Arial" w:cs="Arial"/>
        </w:rPr>
        <w:t>2018)</w:t>
      </w:r>
      <w:r w:rsidRPr="00DA0C43">
        <w:rPr>
          <w:rFonts w:ascii="Arial" w:hAnsi="Arial" w:cs="Arial"/>
        </w:rPr>
        <w:t>.</w:t>
      </w:r>
    </w:p>
    <w:p w14:paraId="5AA0473F" w14:textId="77777777" w:rsidR="003D11EE" w:rsidRPr="00DA0C43" w:rsidRDefault="003D11EE" w:rsidP="00DA0C43">
      <w:pPr>
        <w:pStyle w:val="ListParagraph"/>
        <w:numPr>
          <w:ilvl w:val="0"/>
          <w:numId w:val="5"/>
        </w:numPr>
        <w:spacing w:line="360" w:lineRule="auto"/>
        <w:jc w:val="both"/>
        <w:rPr>
          <w:rFonts w:ascii="Arial" w:hAnsi="Arial" w:cs="Arial"/>
        </w:rPr>
      </w:pPr>
      <w:r w:rsidRPr="00DA0C43">
        <w:rPr>
          <w:rFonts w:ascii="Arial" w:hAnsi="Arial" w:cs="Arial"/>
          <w:b/>
        </w:rPr>
        <w:t>Data Silos</w:t>
      </w:r>
      <w:r w:rsidRPr="00DA0C43">
        <w:rPr>
          <w:rFonts w:ascii="Arial" w:hAnsi="Arial" w:cs="Arial"/>
        </w:rPr>
        <w:t>: Despite numerous advances in technological solutions, data fragmentation is still widespread in healthcare, with information being stored in numerous systems and databases unable to interconnect and provide an integrated access to patient, treatment or organizational data</w:t>
      </w:r>
      <w:r w:rsidR="00A966D1" w:rsidRPr="00DA0C43">
        <w:rPr>
          <w:rFonts w:ascii="Arial" w:hAnsi="Arial" w:cs="Arial"/>
        </w:rPr>
        <w:t xml:space="preserve"> (</w:t>
      </w:r>
      <w:r w:rsidR="00A966D1" w:rsidRPr="00DA0C43">
        <w:rPr>
          <w:rFonts w:ascii="Arial" w:hAnsi="Arial" w:cs="Arial"/>
          <w:color w:val="222222"/>
          <w:shd w:val="clear" w:color="auto" w:fill="FFFFFF"/>
        </w:rPr>
        <w:t>Bhushan et al., 2021</w:t>
      </w:r>
      <w:r w:rsidR="00A966D1" w:rsidRPr="00DA0C43">
        <w:rPr>
          <w:rFonts w:ascii="Arial" w:hAnsi="Arial" w:cs="Arial"/>
        </w:rPr>
        <w:t>)</w:t>
      </w:r>
      <w:r w:rsidRPr="00DA0C43">
        <w:rPr>
          <w:rFonts w:ascii="Arial" w:hAnsi="Arial" w:cs="Arial"/>
        </w:rPr>
        <w:t>. The remaining and probably the toughest work is to overcome these informational silos by improving the integration capabilities.</w:t>
      </w:r>
    </w:p>
    <w:p w14:paraId="51DA2157" w14:textId="2EF6EBF6" w:rsidR="003D11EE" w:rsidRPr="00DA0C43" w:rsidRDefault="003D11EE" w:rsidP="00DA0C43">
      <w:pPr>
        <w:pStyle w:val="ListParagraph"/>
        <w:numPr>
          <w:ilvl w:val="0"/>
          <w:numId w:val="5"/>
        </w:numPr>
        <w:spacing w:line="360" w:lineRule="auto"/>
        <w:jc w:val="both"/>
        <w:rPr>
          <w:rFonts w:ascii="Arial" w:hAnsi="Arial" w:cs="Arial"/>
        </w:rPr>
      </w:pPr>
      <w:r w:rsidRPr="00DA0C43">
        <w:rPr>
          <w:rFonts w:ascii="Arial" w:hAnsi="Arial" w:cs="Arial"/>
          <w:b/>
        </w:rPr>
        <w:t>Skilled Workforce</w:t>
      </w:r>
      <w:r w:rsidRPr="00DA0C43">
        <w:rPr>
          <w:rFonts w:ascii="Arial" w:hAnsi="Arial" w:cs="Arial"/>
        </w:rPr>
        <w:t xml:space="preserve">: Since the adoption of BI and data science in the healthcare industry, there is </w:t>
      </w:r>
      <w:r w:rsidR="00C140C7" w:rsidRPr="00DA0C43">
        <w:rPr>
          <w:rFonts w:ascii="Arial" w:hAnsi="Arial" w:cs="Arial"/>
        </w:rPr>
        <w:t>an increasing</w:t>
      </w:r>
      <w:r w:rsidRPr="00DA0C43">
        <w:rPr>
          <w:rFonts w:ascii="Arial" w:hAnsi="Arial" w:cs="Arial"/>
        </w:rPr>
        <w:t xml:space="preserve"> need for qualified professional in the health sector. The future potential of healthcare BI will depend on the presence of competent personnel to analyze complicated sets of information and make decisions based on them.</w:t>
      </w:r>
    </w:p>
    <w:p w14:paraId="383DDE33" w14:textId="327F3B5C" w:rsidR="003D11EE" w:rsidRPr="00DA0C43" w:rsidRDefault="003D11EE" w:rsidP="00DA0C43">
      <w:pPr>
        <w:spacing w:line="360" w:lineRule="auto"/>
        <w:jc w:val="both"/>
        <w:rPr>
          <w:rFonts w:ascii="Arial" w:hAnsi="Arial" w:cs="Arial"/>
        </w:rPr>
      </w:pPr>
      <w:r w:rsidRPr="00DA0C43">
        <w:rPr>
          <w:rFonts w:ascii="Arial" w:hAnsi="Arial" w:cs="Arial"/>
        </w:rPr>
        <w:t xml:space="preserve">BI in the future in the health care setting will probably feature even more accuracies of </w:t>
      </w:r>
      <w:r w:rsidR="00C140C7" w:rsidRPr="00DA0C43">
        <w:rPr>
          <w:rFonts w:ascii="Arial" w:hAnsi="Arial" w:cs="Arial"/>
        </w:rPr>
        <w:t>computational</w:t>
      </w:r>
      <w:r w:rsidRPr="00DA0C43">
        <w:rPr>
          <w:rFonts w:ascii="Arial" w:hAnsi="Arial" w:cs="Arial"/>
        </w:rPr>
        <w:t xml:space="preserve"> technologies like AI and machine learning as it was presumed in the article. They hold </w:t>
      </w:r>
      <w:r w:rsidR="00C140C7" w:rsidRPr="00DA0C43">
        <w:rPr>
          <w:rFonts w:ascii="Arial" w:hAnsi="Arial" w:cs="Arial"/>
        </w:rPr>
        <w:t>promises</w:t>
      </w:r>
      <w:r w:rsidRPr="00DA0C43">
        <w:rPr>
          <w:rFonts w:ascii="Arial" w:hAnsi="Arial" w:cs="Arial"/>
        </w:rPr>
        <w:t xml:space="preserve"> to improve the dimensions of accuracy of these various predictive models and work to help healthcare providers take customization to scale</w:t>
      </w:r>
      <w:r w:rsidR="00A3187D" w:rsidRPr="00DA0C43">
        <w:rPr>
          <w:rFonts w:ascii="Arial" w:hAnsi="Arial" w:cs="Arial"/>
        </w:rPr>
        <w:t xml:space="preserve"> (</w:t>
      </w:r>
      <w:r w:rsidR="00A3187D" w:rsidRPr="00DA0C43">
        <w:rPr>
          <w:rFonts w:ascii="Arial" w:hAnsi="Arial" w:cs="Arial"/>
          <w:color w:val="222222"/>
          <w:shd w:val="clear" w:color="auto" w:fill="FFFFFF"/>
        </w:rPr>
        <w:t>Marques et al, 2019</w:t>
      </w:r>
      <w:r w:rsidR="00A3187D" w:rsidRPr="00DA0C43">
        <w:rPr>
          <w:rFonts w:ascii="Arial" w:hAnsi="Arial" w:cs="Arial"/>
        </w:rPr>
        <w:t>)</w:t>
      </w:r>
      <w:r w:rsidRPr="00DA0C43">
        <w:rPr>
          <w:rFonts w:ascii="Arial" w:hAnsi="Arial" w:cs="Arial"/>
        </w:rPr>
        <w:t>.</w:t>
      </w:r>
    </w:p>
    <w:p w14:paraId="38820AF7" w14:textId="77777777" w:rsidR="003D11EE" w:rsidRPr="00DA0C43" w:rsidRDefault="003D11EE" w:rsidP="00DA0C43">
      <w:pPr>
        <w:pStyle w:val="Heading1"/>
        <w:spacing w:line="360" w:lineRule="auto"/>
        <w:rPr>
          <w:rFonts w:ascii="Arial" w:hAnsi="Arial" w:cs="Arial"/>
          <w:sz w:val="22"/>
          <w:szCs w:val="22"/>
        </w:rPr>
      </w:pPr>
      <w:bookmarkStart w:id="6" w:name="_Toc180324158"/>
      <w:r w:rsidRPr="00DA0C43">
        <w:rPr>
          <w:rFonts w:ascii="Arial" w:hAnsi="Arial" w:cs="Arial"/>
          <w:sz w:val="22"/>
          <w:szCs w:val="22"/>
        </w:rPr>
        <w:t>Conclusion</w:t>
      </w:r>
      <w:bookmarkEnd w:id="6"/>
    </w:p>
    <w:p w14:paraId="6FEB87A9" w14:textId="77777777" w:rsidR="003D11EE" w:rsidRPr="00DA0C43" w:rsidRDefault="003D11EE" w:rsidP="00DA0C43">
      <w:pPr>
        <w:spacing w:line="360" w:lineRule="auto"/>
        <w:jc w:val="both"/>
        <w:rPr>
          <w:rFonts w:ascii="Arial" w:hAnsi="Arial" w:cs="Arial"/>
        </w:rPr>
      </w:pPr>
      <w:r w:rsidRPr="00DA0C43">
        <w:rPr>
          <w:rFonts w:ascii="Arial" w:hAnsi="Arial" w:cs="Arial"/>
        </w:rPr>
        <w:t>Business intelligence is most actively used in the healthcare industry to gain insights for enhancing patients’ experience and healthcare outcomes while delivering efficient services, being legal and complaint</w:t>
      </w:r>
      <w:r w:rsidR="00DD176D" w:rsidRPr="00DA0C43">
        <w:rPr>
          <w:rFonts w:ascii="Arial" w:hAnsi="Arial" w:cs="Arial"/>
        </w:rPr>
        <w:t xml:space="preserve"> (</w:t>
      </w:r>
      <w:r w:rsidR="00DD176D" w:rsidRPr="00DA0C43">
        <w:rPr>
          <w:rFonts w:ascii="Arial" w:hAnsi="Arial" w:cs="Arial"/>
          <w:color w:val="222222"/>
          <w:shd w:val="clear" w:color="auto" w:fill="FFFFFF"/>
        </w:rPr>
        <w:t>Chen et al., 2020</w:t>
      </w:r>
      <w:r w:rsidR="00DD176D" w:rsidRPr="00DA0C43">
        <w:rPr>
          <w:rFonts w:ascii="Arial" w:hAnsi="Arial" w:cs="Arial"/>
        </w:rPr>
        <w:t>)</w:t>
      </w:r>
      <w:r w:rsidRPr="00DA0C43">
        <w:rPr>
          <w:rFonts w:ascii="Arial" w:hAnsi="Arial" w:cs="Arial"/>
        </w:rPr>
        <w:t>. These agile BI practices, highlighted in the article authored by Larson and Chang, are revolutionizing the functioning of healthcare organizations. BI is already being employed in outcomes analysis, EHR, and real time data analysis and so much more.</w:t>
      </w:r>
    </w:p>
    <w:p w14:paraId="39C047BF" w14:textId="77777777" w:rsidR="0098525D" w:rsidRPr="00A3187D" w:rsidRDefault="00C0150A" w:rsidP="0098525D">
      <w:pPr>
        <w:pStyle w:val="Heading1"/>
        <w:spacing w:line="360" w:lineRule="auto"/>
        <w:rPr>
          <w:rFonts w:ascii="Times New Roman" w:hAnsi="Times New Roman" w:cs="Times New Roman"/>
        </w:rPr>
      </w:pPr>
      <w:r w:rsidRPr="00A3187D">
        <w:rPr>
          <w:rFonts w:ascii="Times New Roman" w:hAnsi="Times New Roman" w:cs="Times New Roman"/>
        </w:rPr>
        <w:lastRenderedPageBreak/>
        <w:br/>
      </w:r>
      <w:bookmarkStart w:id="7" w:name="_Toc180324159"/>
      <w:r w:rsidRPr="00A3187D">
        <w:rPr>
          <w:rFonts w:ascii="Times New Roman" w:hAnsi="Times New Roman" w:cs="Times New Roman"/>
        </w:rPr>
        <w:t>References</w:t>
      </w:r>
      <w:bookmarkEnd w:id="7"/>
    </w:p>
    <w:p w14:paraId="208D2CDA" w14:textId="77777777" w:rsidR="0098525D" w:rsidRPr="00A3187D" w:rsidRDefault="0098525D" w:rsidP="0083186C">
      <w:pPr>
        <w:spacing w:line="360" w:lineRule="auto"/>
        <w:ind w:left="720" w:hanging="720"/>
        <w:jc w:val="both"/>
        <w:rPr>
          <w:rFonts w:ascii="Times New Roman" w:hAnsi="Times New Roman" w:cs="Times New Roman"/>
          <w:color w:val="222222"/>
          <w:sz w:val="24"/>
          <w:szCs w:val="24"/>
          <w:shd w:val="clear" w:color="auto" w:fill="FFFFFF"/>
        </w:rPr>
      </w:pPr>
      <w:r w:rsidRPr="00A3187D">
        <w:rPr>
          <w:rFonts w:ascii="Times New Roman" w:hAnsi="Times New Roman" w:cs="Times New Roman"/>
          <w:color w:val="222222"/>
          <w:sz w:val="24"/>
          <w:szCs w:val="24"/>
          <w:shd w:val="clear" w:color="auto" w:fill="FFFFFF"/>
        </w:rPr>
        <w:t>Ain, N., Vaia, G., DeLone, W.H. and Waheed, M., 2019. Two decades of research on business intelligence system adoption, utilization and success–A systematic literature review. </w:t>
      </w:r>
      <w:r w:rsidRPr="00A3187D">
        <w:rPr>
          <w:rFonts w:ascii="Times New Roman" w:hAnsi="Times New Roman" w:cs="Times New Roman"/>
          <w:i/>
          <w:iCs/>
          <w:color w:val="222222"/>
          <w:sz w:val="24"/>
          <w:szCs w:val="24"/>
          <w:shd w:val="clear" w:color="auto" w:fill="FFFFFF"/>
        </w:rPr>
        <w:t>Decision Support Systems</w:t>
      </w:r>
      <w:r w:rsidRPr="00A3187D">
        <w:rPr>
          <w:rFonts w:ascii="Times New Roman" w:hAnsi="Times New Roman" w:cs="Times New Roman"/>
          <w:color w:val="222222"/>
          <w:sz w:val="24"/>
          <w:szCs w:val="24"/>
          <w:shd w:val="clear" w:color="auto" w:fill="FFFFFF"/>
        </w:rPr>
        <w:t>, </w:t>
      </w:r>
      <w:r w:rsidRPr="00A3187D">
        <w:rPr>
          <w:rFonts w:ascii="Times New Roman" w:hAnsi="Times New Roman" w:cs="Times New Roman"/>
          <w:i/>
          <w:iCs/>
          <w:color w:val="222222"/>
          <w:sz w:val="24"/>
          <w:szCs w:val="24"/>
          <w:shd w:val="clear" w:color="auto" w:fill="FFFFFF"/>
        </w:rPr>
        <w:t>125</w:t>
      </w:r>
      <w:r w:rsidRPr="00A3187D">
        <w:rPr>
          <w:rFonts w:ascii="Times New Roman" w:hAnsi="Times New Roman" w:cs="Times New Roman"/>
          <w:color w:val="222222"/>
          <w:sz w:val="24"/>
          <w:szCs w:val="24"/>
          <w:shd w:val="clear" w:color="auto" w:fill="FFFFFF"/>
        </w:rPr>
        <w:t>, p.113113.</w:t>
      </w:r>
    </w:p>
    <w:p w14:paraId="62FE5F17" w14:textId="77777777" w:rsidR="0098525D" w:rsidRPr="00A3187D" w:rsidRDefault="0098525D" w:rsidP="0083186C">
      <w:pPr>
        <w:spacing w:line="360" w:lineRule="auto"/>
        <w:ind w:left="720" w:hanging="720"/>
        <w:jc w:val="both"/>
        <w:rPr>
          <w:rFonts w:ascii="Times New Roman" w:hAnsi="Times New Roman" w:cs="Times New Roman"/>
          <w:color w:val="222222"/>
          <w:sz w:val="24"/>
          <w:szCs w:val="24"/>
          <w:shd w:val="clear" w:color="auto" w:fill="FFFFFF"/>
        </w:rPr>
      </w:pPr>
      <w:r w:rsidRPr="00A3187D">
        <w:rPr>
          <w:rFonts w:ascii="Times New Roman" w:hAnsi="Times New Roman" w:cs="Times New Roman"/>
          <w:color w:val="222222"/>
          <w:sz w:val="24"/>
          <w:szCs w:val="24"/>
          <w:shd w:val="clear" w:color="auto" w:fill="FFFFFF"/>
        </w:rPr>
        <w:t xml:space="preserve">Bhushan, B., Sahoo, C., Sinha, P. and </w:t>
      </w:r>
      <w:proofErr w:type="spellStart"/>
      <w:r w:rsidRPr="00A3187D">
        <w:rPr>
          <w:rFonts w:ascii="Times New Roman" w:hAnsi="Times New Roman" w:cs="Times New Roman"/>
          <w:color w:val="222222"/>
          <w:sz w:val="24"/>
          <w:szCs w:val="24"/>
          <w:shd w:val="clear" w:color="auto" w:fill="FFFFFF"/>
        </w:rPr>
        <w:t>Khamparia</w:t>
      </w:r>
      <w:proofErr w:type="spellEnd"/>
      <w:r w:rsidRPr="00A3187D">
        <w:rPr>
          <w:rFonts w:ascii="Times New Roman" w:hAnsi="Times New Roman" w:cs="Times New Roman"/>
          <w:color w:val="222222"/>
          <w:sz w:val="24"/>
          <w:szCs w:val="24"/>
          <w:shd w:val="clear" w:color="auto" w:fill="FFFFFF"/>
        </w:rPr>
        <w:t>, A., 2021. Unification of Blockchain and Internet of Things (</w:t>
      </w:r>
      <w:proofErr w:type="spellStart"/>
      <w:r w:rsidRPr="00A3187D">
        <w:rPr>
          <w:rFonts w:ascii="Times New Roman" w:hAnsi="Times New Roman" w:cs="Times New Roman"/>
          <w:color w:val="222222"/>
          <w:sz w:val="24"/>
          <w:szCs w:val="24"/>
          <w:shd w:val="clear" w:color="auto" w:fill="FFFFFF"/>
        </w:rPr>
        <w:t>BIoT</w:t>
      </w:r>
      <w:proofErr w:type="spellEnd"/>
      <w:r w:rsidRPr="00A3187D">
        <w:rPr>
          <w:rFonts w:ascii="Times New Roman" w:hAnsi="Times New Roman" w:cs="Times New Roman"/>
          <w:color w:val="222222"/>
          <w:sz w:val="24"/>
          <w:szCs w:val="24"/>
          <w:shd w:val="clear" w:color="auto" w:fill="FFFFFF"/>
        </w:rPr>
        <w:t>): requirements, working model, challenges and future directions. </w:t>
      </w:r>
      <w:r w:rsidRPr="00A3187D">
        <w:rPr>
          <w:rFonts w:ascii="Times New Roman" w:hAnsi="Times New Roman" w:cs="Times New Roman"/>
          <w:i/>
          <w:iCs/>
          <w:color w:val="222222"/>
          <w:sz w:val="24"/>
          <w:szCs w:val="24"/>
          <w:shd w:val="clear" w:color="auto" w:fill="FFFFFF"/>
        </w:rPr>
        <w:t>Wireless Networks</w:t>
      </w:r>
      <w:r w:rsidRPr="00A3187D">
        <w:rPr>
          <w:rFonts w:ascii="Times New Roman" w:hAnsi="Times New Roman" w:cs="Times New Roman"/>
          <w:color w:val="222222"/>
          <w:sz w:val="24"/>
          <w:szCs w:val="24"/>
          <w:shd w:val="clear" w:color="auto" w:fill="FFFFFF"/>
        </w:rPr>
        <w:t>, </w:t>
      </w:r>
      <w:r w:rsidRPr="00A3187D">
        <w:rPr>
          <w:rFonts w:ascii="Times New Roman" w:hAnsi="Times New Roman" w:cs="Times New Roman"/>
          <w:i/>
          <w:iCs/>
          <w:color w:val="222222"/>
          <w:sz w:val="24"/>
          <w:szCs w:val="24"/>
          <w:shd w:val="clear" w:color="auto" w:fill="FFFFFF"/>
        </w:rPr>
        <w:t>27</w:t>
      </w:r>
      <w:r w:rsidRPr="00A3187D">
        <w:rPr>
          <w:rFonts w:ascii="Times New Roman" w:hAnsi="Times New Roman" w:cs="Times New Roman"/>
          <w:color w:val="222222"/>
          <w:sz w:val="24"/>
          <w:szCs w:val="24"/>
          <w:shd w:val="clear" w:color="auto" w:fill="FFFFFF"/>
        </w:rPr>
        <w:t>, pp.55-90.</w:t>
      </w:r>
    </w:p>
    <w:p w14:paraId="5392E286" w14:textId="77777777" w:rsidR="0098525D" w:rsidRPr="00A3187D" w:rsidRDefault="0098525D" w:rsidP="0083186C">
      <w:pPr>
        <w:spacing w:line="360" w:lineRule="auto"/>
        <w:ind w:left="720" w:hanging="720"/>
        <w:jc w:val="both"/>
        <w:rPr>
          <w:rFonts w:ascii="Times New Roman" w:hAnsi="Times New Roman" w:cs="Times New Roman"/>
          <w:color w:val="222222"/>
          <w:sz w:val="24"/>
          <w:szCs w:val="24"/>
          <w:shd w:val="clear" w:color="auto" w:fill="FFFFFF"/>
        </w:rPr>
      </w:pPr>
      <w:r w:rsidRPr="00A3187D">
        <w:rPr>
          <w:rFonts w:ascii="Times New Roman" w:hAnsi="Times New Roman" w:cs="Times New Roman"/>
          <w:color w:val="222222"/>
          <w:sz w:val="24"/>
          <w:szCs w:val="24"/>
          <w:shd w:val="clear" w:color="auto" w:fill="FFFFFF"/>
        </w:rPr>
        <w:t>Chen, P.T., Lin, C.L. and Wu, W.N., 2020. Big data management in healthcare: Adoption challenges and implications. </w:t>
      </w:r>
      <w:r w:rsidRPr="00A3187D">
        <w:rPr>
          <w:rFonts w:ascii="Times New Roman" w:hAnsi="Times New Roman" w:cs="Times New Roman"/>
          <w:i/>
          <w:iCs/>
          <w:color w:val="222222"/>
          <w:sz w:val="24"/>
          <w:szCs w:val="24"/>
          <w:shd w:val="clear" w:color="auto" w:fill="FFFFFF"/>
        </w:rPr>
        <w:t>International Journal of Information Management</w:t>
      </w:r>
      <w:r w:rsidRPr="00A3187D">
        <w:rPr>
          <w:rFonts w:ascii="Times New Roman" w:hAnsi="Times New Roman" w:cs="Times New Roman"/>
          <w:color w:val="222222"/>
          <w:sz w:val="24"/>
          <w:szCs w:val="24"/>
          <w:shd w:val="clear" w:color="auto" w:fill="FFFFFF"/>
        </w:rPr>
        <w:t>, </w:t>
      </w:r>
      <w:r w:rsidRPr="00A3187D">
        <w:rPr>
          <w:rFonts w:ascii="Times New Roman" w:hAnsi="Times New Roman" w:cs="Times New Roman"/>
          <w:i/>
          <w:iCs/>
          <w:color w:val="222222"/>
          <w:sz w:val="24"/>
          <w:szCs w:val="24"/>
          <w:shd w:val="clear" w:color="auto" w:fill="FFFFFF"/>
        </w:rPr>
        <w:t>53</w:t>
      </w:r>
      <w:r w:rsidRPr="00A3187D">
        <w:rPr>
          <w:rFonts w:ascii="Times New Roman" w:hAnsi="Times New Roman" w:cs="Times New Roman"/>
          <w:color w:val="222222"/>
          <w:sz w:val="24"/>
          <w:szCs w:val="24"/>
          <w:shd w:val="clear" w:color="auto" w:fill="FFFFFF"/>
        </w:rPr>
        <w:t>, p.102078.</w:t>
      </w:r>
    </w:p>
    <w:p w14:paraId="45092178" w14:textId="77777777" w:rsidR="0098525D" w:rsidRPr="00A3187D" w:rsidRDefault="0098525D" w:rsidP="00C0150A">
      <w:pPr>
        <w:spacing w:line="360" w:lineRule="auto"/>
        <w:ind w:left="720" w:hanging="720"/>
        <w:jc w:val="both"/>
        <w:rPr>
          <w:rFonts w:ascii="Times New Roman" w:hAnsi="Times New Roman" w:cs="Times New Roman"/>
          <w:sz w:val="24"/>
          <w:szCs w:val="24"/>
        </w:rPr>
      </w:pPr>
      <w:proofErr w:type="spellStart"/>
      <w:r w:rsidRPr="00A3187D">
        <w:rPr>
          <w:rFonts w:ascii="Times New Roman" w:hAnsi="Times New Roman" w:cs="Times New Roman"/>
          <w:sz w:val="24"/>
          <w:szCs w:val="24"/>
        </w:rPr>
        <w:t>Eidizadeh</w:t>
      </w:r>
      <w:proofErr w:type="spellEnd"/>
      <w:r w:rsidRPr="00A3187D">
        <w:rPr>
          <w:rFonts w:ascii="Times New Roman" w:hAnsi="Times New Roman" w:cs="Times New Roman"/>
          <w:sz w:val="24"/>
          <w:szCs w:val="24"/>
        </w:rPr>
        <w:t xml:space="preserve">, R., </w:t>
      </w:r>
      <w:proofErr w:type="spellStart"/>
      <w:r w:rsidRPr="00A3187D">
        <w:rPr>
          <w:rFonts w:ascii="Times New Roman" w:hAnsi="Times New Roman" w:cs="Times New Roman"/>
          <w:sz w:val="24"/>
          <w:szCs w:val="24"/>
        </w:rPr>
        <w:t>Salehzadeh</w:t>
      </w:r>
      <w:proofErr w:type="spellEnd"/>
      <w:r w:rsidRPr="00A3187D">
        <w:rPr>
          <w:rFonts w:ascii="Times New Roman" w:hAnsi="Times New Roman" w:cs="Times New Roman"/>
          <w:sz w:val="24"/>
          <w:szCs w:val="24"/>
        </w:rPr>
        <w:t xml:space="preserve">, R. and </w:t>
      </w:r>
      <w:proofErr w:type="spellStart"/>
      <w:r w:rsidRPr="00A3187D">
        <w:rPr>
          <w:rFonts w:ascii="Times New Roman" w:hAnsi="Times New Roman" w:cs="Times New Roman"/>
          <w:sz w:val="24"/>
          <w:szCs w:val="24"/>
        </w:rPr>
        <w:t>Chitsaz</w:t>
      </w:r>
      <w:proofErr w:type="spellEnd"/>
      <w:r w:rsidRPr="00A3187D">
        <w:rPr>
          <w:rFonts w:ascii="Times New Roman" w:hAnsi="Times New Roman" w:cs="Times New Roman"/>
          <w:sz w:val="24"/>
          <w:szCs w:val="24"/>
        </w:rPr>
        <w:t xml:space="preserve"> Esfahani, A. (2017), "</w:t>
      </w:r>
      <w:proofErr w:type="spellStart"/>
      <w:r w:rsidRPr="00A3187D">
        <w:rPr>
          <w:rFonts w:ascii="Times New Roman" w:hAnsi="Times New Roman" w:cs="Times New Roman"/>
          <w:sz w:val="24"/>
          <w:szCs w:val="24"/>
        </w:rPr>
        <w:t>Analysing</w:t>
      </w:r>
      <w:proofErr w:type="spellEnd"/>
      <w:r w:rsidRPr="00A3187D">
        <w:rPr>
          <w:rFonts w:ascii="Times New Roman" w:hAnsi="Times New Roman" w:cs="Times New Roman"/>
          <w:sz w:val="24"/>
          <w:szCs w:val="24"/>
        </w:rPr>
        <w:t xml:space="preserve"> the role of business intelligence, knowledge sharing and organisational innovation on gaining competitive advantage", </w:t>
      </w:r>
      <w:r w:rsidRPr="00A3187D">
        <w:rPr>
          <w:rFonts w:ascii="Times New Roman" w:hAnsi="Times New Roman" w:cs="Times New Roman"/>
          <w:i/>
          <w:iCs/>
          <w:sz w:val="24"/>
          <w:szCs w:val="24"/>
        </w:rPr>
        <w:t>Journal of Workplace Learning</w:t>
      </w:r>
      <w:r w:rsidRPr="00A3187D">
        <w:rPr>
          <w:rFonts w:ascii="Times New Roman" w:hAnsi="Times New Roman" w:cs="Times New Roman"/>
          <w:sz w:val="24"/>
          <w:szCs w:val="24"/>
        </w:rPr>
        <w:t xml:space="preserve">, Vol. 29 No. 4, pp. 250-267.  </w:t>
      </w:r>
    </w:p>
    <w:p w14:paraId="0A55DCED" w14:textId="77777777" w:rsidR="0098525D" w:rsidRPr="00A3187D" w:rsidRDefault="0098525D" w:rsidP="0083186C">
      <w:pPr>
        <w:spacing w:line="360" w:lineRule="auto"/>
        <w:ind w:left="720" w:hanging="720"/>
        <w:jc w:val="both"/>
        <w:rPr>
          <w:rFonts w:ascii="Times New Roman" w:hAnsi="Times New Roman" w:cs="Times New Roman"/>
          <w:color w:val="222222"/>
          <w:sz w:val="24"/>
          <w:szCs w:val="24"/>
          <w:shd w:val="clear" w:color="auto" w:fill="FFFFFF"/>
        </w:rPr>
      </w:pPr>
      <w:r w:rsidRPr="00A3187D">
        <w:rPr>
          <w:rFonts w:ascii="Times New Roman" w:hAnsi="Times New Roman" w:cs="Times New Roman"/>
          <w:color w:val="222222"/>
          <w:sz w:val="24"/>
          <w:szCs w:val="24"/>
          <w:shd w:val="clear" w:color="auto" w:fill="FFFFFF"/>
        </w:rPr>
        <w:t>Kumar, S. and Singh, M., 2018. Big data analytics for healthcare industry: impact, applications, and tools. </w:t>
      </w:r>
      <w:r w:rsidRPr="00A3187D">
        <w:rPr>
          <w:rFonts w:ascii="Times New Roman" w:hAnsi="Times New Roman" w:cs="Times New Roman"/>
          <w:i/>
          <w:iCs/>
          <w:color w:val="222222"/>
          <w:sz w:val="24"/>
          <w:szCs w:val="24"/>
          <w:shd w:val="clear" w:color="auto" w:fill="FFFFFF"/>
        </w:rPr>
        <w:t>Big data mining and analytics</w:t>
      </w:r>
      <w:r w:rsidRPr="00A3187D">
        <w:rPr>
          <w:rFonts w:ascii="Times New Roman" w:hAnsi="Times New Roman" w:cs="Times New Roman"/>
          <w:color w:val="222222"/>
          <w:sz w:val="24"/>
          <w:szCs w:val="24"/>
          <w:shd w:val="clear" w:color="auto" w:fill="FFFFFF"/>
        </w:rPr>
        <w:t>, </w:t>
      </w:r>
      <w:r w:rsidRPr="00A3187D">
        <w:rPr>
          <w:rFonts w:ascii="Times New Roman" w:hAnsi="Times New Roman" w:cs="Times New Roman"/>
          <w:i/>
          <w:iCs/>
          <w:color w:val="222222"/>
          <w:sz w:val="24"/>
          <w:szCs w:val="24"/>
          <w:shd w:val="clear" w:color="auto" w:fill="FFFFFF"/>
        </w:rPr>
        <w:t>2</w:t>
      </w:r>
      <w:r w:rsidRPr="00A3187D">
        <w:rPr>
          <w:rFonts w:ascii="Times New Roman" w:hAnsi="Times New Roman" w:cs="Times New Roman"/>
          <w:color w:val="222222"/>
          <w:sz w:val="24"/>
          <w:szCs w:val="24"/>
          <w:shd w:val="clear" w:color="auto" w:fill="FFFFFF"/>
        </w:rPr>
        <w:t>(1), pp.48-57.</w:t>
      </w:r>
    </w:p>
    <w:p w14:paraId="1B092BE5" w14:textId="77777777" w:rsidR="0098525D" w:rsidRPr="00A3187D" w:rsidRDefault="0098525D" w:rsidP="0083186C">
      <w:pPr>
        <w:spacing w:line="360" w:lineRule="auto"/>
        <w:ind w:left="720" w:hanging="720"/>
        <w:jc w:val="both"/>
        <w:rPr>
          <w:rFonts w:ascii="Times New Roman" w:hAnsi="Times New Roman" w:cs="Times New Roman"/>
          <w:sz w:val="24"/>
          <w:szCs w:val="24"/>
        </w:rPr>
      </w:pPr>
      <w:r w:rsidRPr="00A3187D">
        <w:rPr>
          <w:rFonts w:ascii="Times New Roman" w:hAnsi="Times New Roman" w:cs="Times New Roman"/>
          <w:sz w:val="24"/>
          <w:szCs w:val="24"/>
        </w:rPr>
        <w:t xml:space="preserve">Larson, &amp; Chang, V. (2016). A review and future direction of agile, business intelligence, analytics and data science. International Journal of Information Management, 36(5), 700–710. </w:t>
      </w:r>
      <w:hyperlink r:id="rId7" w:history="1">
        <w:r w:rsidRPr="00A3187D">
          <w:rPr>
            <w:rStyle w:val="Hyperlink"/>
            <w:rFonts w:ascii="Times New Roman" w:hAnsi="Times New Roman" w:cs="Times New Roman"/>
            <w:sz w:val="24"/>
            <w:szCs w:val="24"/>
          </w:rPr>
          <w:t>https://doi.org/10.1016/j.ijinfomgt.2016.04.013</w:t>
        </w:r>
      </w:hyperlink>
      <w:r w:rsidRPr="00A3187D">
        <w:rPr>
          <w:rFonts w:ascii="Times New Roman" w:hAnsi="Times New Roman" w:cs="Times New Roman"/>
          <w:sz w:val="24"/>
          <w:szCs w:val="24"/>
        </w:rPr>
        <w:t xml:space="preserve"> </w:t>
      </w:r>
    </w:p>
    <w:p w14:paraId="49E5A1B8" w14:textId="77777777" w:rsidR="0098525D" w:rsidRPr="00A3187D" w:rsidRDefault="0098525D" w:rsidP="0083186C">
      <w:pPr>
        <w:spacing w:line="360" w:lineRule="auto"/>
        <w:ind w:left="720" w:hanging="720"/>
        <w:jc w:val="both"/>
        <w:rPr>
          <w:rFonts w:ascii="Times New Roman" w:hAnsi="Times New Roman" w:cs="Times New Roman"/>
          <w:color w:val="222222"/>
          <w:sz w:val="24"/>
          <w:szCs w:val="24"/>
          <w:shd w:val="clear" w:color="auto" w:fill="FFFFFF"/>
        </w:rPr>
      </w:pPr>
      <w:r w:rsidRPr="00A3187D">
        <w:rPr>
          <w:rFonts w:ascii="Times New Roman" w:hAnsi="Times New Roman" w:cs="Times New Roman"/>
          <w:color w:val="222222"/>
          <w:sz w:val="24"/>
          <w:szCs w:val="24"/>
          <w:shd w:val="clear" w:color="auto" w:fill="FFFFFF"/>
        </w:rPr>
        <w:t xml:space="preserve">Majid, M.E., Marinova, D., Hossain, A., Chowdhury, M.E. and </w:t>
      </w:r>
      <w:proofErr w:type="spellStart"/>
      <w:r w:rsidRPr="00A3187D">
        <w:rPr>
          <w:rFonts w:ascii="Times New Roman" w:hAnsi="Times New Roman" w:cs="Times New Roman"/>
          <w:color w:val="222222"/>
          <w:sz w:val="24"/>
          <w:szCs w:val="24"/>
          <w:shd w:val="clear" w:color="auto" w:fill="FFFFFF"/>
        </w:rPr>
        <w:t>Rummani</w:t>
      </w:r>
      <w:proofErr w:type="spellEnd"/>
      <w:r w:rsidRPr="00A3187D">
        <w:rPr>
          <w:rFonts w:ascii="Times New Roman" w:hAnsi="Times New Roman" w:cs="Times New Roman"/>
          <w:color w:val="222222"/>
          <w:sz w:val="24"/>
          <w:szCs w:val="24"/>
          <w:shd w:val="clear" w:color="auto" w:fill="FFFFFF"/>
        </w:rPr>
        <w:t>, F., 2024. Use of Conventional Business Intelligence (BI) Systems as the Future of Big Data Analysis. </w:t>
      </w:r>
      <w:r w:rsidRPr="00A3187D">
        <w:rPr>
          <w:rFonts w:ascii="Times New Roman" w:hAnsi="Times New Roman" w:cs="Times New Roman"/>
          <w:i/>
          <w:iCs/>
          <w:color w:val="222222"/>
          <w:sz w:val="24"/>
          <w:szCs w:val="24"/>
          <w:shd w:val="clear" w:color="auto" w:fill="FFFFFF"/>
        </w:rPr>
        <w:t>American Journal of Information Systems</w:t>
      </w:r>
      <w:r w:rsidRPr="00A3187D">
        <w:rPr>
          <w:rFonts w:ascii="Times New Roman" w:hAnsi="Times New Roman" w:cs="Times New Roman"/>
          <w:color w:val="222222"/>
          <w:sz w:val="24"/>
          <w:szCs w:val="24"/>
          <w:shd w:val="clear" w:color="auto" w:fill="FFFFFF"/>
        </w:rPr>
        <w:t>, </w:t>
      </w:r>
      <w:r w:rsidRPr="00A3187D">
        <w:rPr>
          <w:rFonts w:ascii="Times New Roman" w:hAnsi="Times New Roman" w:cs="Times New Roman"/>
          <w:i/>
          <w:iCs/>
          <w:color w:val="222222"/>
          <w:sz w:val="24"/>
          <w:szCs w:val="24"/>
          <w:shd w:val="clear" w:color="auto" w:fill="FFFFFF"/>
        </w:rPr>
        <w:t>9</w:t>
      </w:r>
      <w:r w:rsidRPr="00A3187D">
        <w:rPr>
          <w:rFonts w:ascii="Times New Roman" w:hAnsi="Times New Roman" w:cs="Times New Roman"/>
          <w:color w:val="222222"/>
          <w:sz w:val="24"/>
          <w:szCs w:val="24"/>
          <w:shd w:val="clear" w:color="auto" w:fill="FFFFFF"/>
        </w:rPr>
        <w:t>(1), pp.1-10.</w:t>
      </w:r>
    </w:p>
    <w:p w14:paraId="0979EC29" w14:textId="77777777" w:rsidR="0098525D" w:rsidRPr="00A3187D" w:rsidRDefault="0098525D" w:rsidP="0083186C">
      <w:pPr>
        <w:spacing w:line="360" w:lineRule="auto"/>
        <w:ind w:left="720" w:hanging="720"/>
        <w:jc w:val="both"/>
        <w:rPr>
          <w:rFonts w:ascii="Times New Roman" w:hAnsi="Times New Roman" w:cs="Times New Roman"/>
          <w:color w:val="222222"/>
          <w:sz w:val="24"/>
          <w:szCs w:val="24"/>
          <w:shd w:val="clear" w:color="auto" w:fill="FFFFFF"/>
        </w:rPr>
      </w:pPr>
      <w:r w:rsidRPr="00A3187D">
        <w:rPr>
          <w:rFonts w:ascii="Times New Roman" w:hAnsi="Times New Roman" w:cs="Times New Roman"/>
          <w:color w:val="222222"/>
          <w:sz w:val="24"/>
          <w:szCs w:val="24"/>
          <w:shd w:val="clear" w:color="auto" w:fill="FFFFFF"/>
        </w:rPr>
        <w:t xml:space="preserve">Marques, G., </w:t>
      </w:r>
      <w:proofErr w:type="spellStart"/>
      <w:r w:rsidRPr="00A3187D">
        <w:rPr>
          <w:rFonts w:ascii="Times New Roman" w:hAnsi="Times New Roman" w:cs="Times New Roman"/>
          <w:color w:val="222222"/>
          <w:sz w:val="24"/>
          <w:szCs w:val="24"/>
          <w:shd w:val="clear" w:color="auto" w:fill="FFFFFF"/>
        </w:rPr>
        <w:t>Pitarma</w:t>
      </w:r>
      <w:proofErr w:type="spellEnd"/>
      <w:r w:rsidRPr="00A3187D">
        <w:rPr>
          <w:rFonts w:ascii="Times New Roman" w:hAnsi="Times New Roman" w:cs="Times New Roman"/>
          <w:color w:val="222222"/>
          <w:sz w:val="24"/>
          <w:szCs w:val="24"/>
          <w:shd w:val="clear" w:color="auto" w:fill="FFFFFF"/>
        </w:rPr>
        <w:t>, R., M. Garcia, N. and Pombo, N., 2019. Internet of things architectures, technologies, applications, challenges, and future directions for enhanced living environments and healthcare systems: a review. </w:t>
      </w:r>
      <w:r w:rsidRPr="00A3187D">
        <w:rPr>
          <w:rFonts w:ascii="Times New Roman" w:hAnsi="Times New Roman" w:cs="Times New Roman"/>
          <w:i/>
          <w:iCs/>
          <w:color w:val="222222"/>
          <w:sz w:val="24"/>
          <w:szCs w:val="24"/>
          <w:shd w:val="clear" w:color="auto" w:fill="FFFFFF"/>
        </w:rPr>
        <w:t>Electronics</w:t>
      </w:r>
      <w:r w:rsidRPr="00A3187D">
        <w:rPr>
          <w:rFonts w:ascii="Times New Roman" w:hAnsi="Times New Roman" w:cs="Times New Roman"/>
          <w:color w:val="222222"/>
          <w:sz w:val="24"/>
          <w:szCs w:val="24"/>
          <w:shd w:val="clear" w:color="auto" w:fill="FFFFFF"/>
        </w:rPr>
        <w:t>, </w:t>
      </w:r>
      <w:r w:rsidRPr="00A3187D">
        <w:rPr>
          <w:rFonts w:ascii="Times New Roman" w:hAnsi="Times New Roman" w:cs="Times New Roman"/>
          <w:i/>
          <w:iCs/>
          <w:color w:val="222222"/>
          <w:sz w:val="24"/>
          <w:szCs w:val="24"/>
          <w:shd w:val="clear" w:color="auto" w:fill="FFFFFF"/>
        </w:rPr>
        <w:t>8</w:t>
      </w:r>
      <w:r w:rsidRPr="00A3187D">
        <w:rPr>
          <w:rFonts w:ascii="Times New Roman" w:hAnsi="Times New Roman" w:cs="Times New Roman"/>
          <w:color w:val="222222"/>
          <w:sz w:val="24"/>
          <w:szCs w:val="24"/>
          <w:shd w:val="clear" w:color="auto" w:fill="FFFFFF"/>
        </w:rPr>
        <w:t>(10), p.1081.</w:t>
      </w:r>
    </w:p>
    <w:p w14:paraId="25658BFB" w14:textId="77777777" w:rsidR="0098525D" w:rsidRPr="00A3187D" w:rsidRDefault="0098525D" w:rsidP="0083186C">
      <w:pPr>
        <w:spacing w:line="360" w:lineRule="auto"/>
        <w:ind w:left="720" w:hanging="720"/>
        <w:jc w:val="both"/>
        <w:rPr>
          <w:rFonts w:ascii="Times New Roman" w:hAnsi="Times New Roman" w:cs="Times New Roman"/>
          <w:sz w:val="24"/>
          <w:szCs w:val="24"/>
        </w:rPr>
      </w:pPr>
      <w:proofErr w:type="spellStart"/>
      <w:r w:rsidRPr="00A3187D">
        <w:rPr>
          <w:rFonts w:ascii="Times New Roman" w:hAnsi="Times New Roman" w:cs="Times New Roman"/>
          <w:sz w:val="24"/>
          <w:szCs w:val="24"/>
        </w:rPr>
        <w:lastRenderedPageBreak/>
        <w:t>Puklavec</w:t>
      </w:r>
      <w:proofErr w:type="spellEnd"/>
      <w:r w:rsidRPr="00A3187D">
        <w:rPr>
          <w:rFonts w:ascii="Times New Roman" w:hAnsi="Times New Roman" w:cs="Times New Roman"/>
          <w:sz w:val="24"/>
          <w:szCs w:val="24"/>
        </w:rPr>
        <w:t xml:space="preserve">, B., Oliveira, T. and </w:t>
      </w:r>
      <w:proofErr w:type="spellStart"/>
      <w:r w:rsidRPr="00A3187D">
        <w:rPr>
          <w:rFonts w:ascii="Times New Roman" w:hAnsi="Times New Roman" w:cs="Times New Roman"/>
          <w:sz w:val="24"/>
          <w:szCs w:val="24"/>
        </w:rPr>
        <w:t>Popovič</w:t>
      </w:r>
      <w:proofErr w:type="spellEnd"/>
      <w:r w:rsidRPr="00A3187D">
        <w:rPr>
          <w:rFonts w:ascii="Times New Roman" w:hAnsi="Times New Roman" w:cs="Times New Roman"/>
          <w:sz w:val="24"/>
          <w:szCs w:val="24"/>
        </w:rPr>
        <w:t xml:space="preserve">, A. (2018), "Understanding the determinants of business intelligence system adoption stages: An empirical study of SMEs", </w:t>
      </w:r>
      <w:r w:rsidRPr="00A3187D">
        <w:rPr>
          <w:rFonts w:ascii="Times New Roman" w:hAnsi="Times New Roman" w:cs="Times New Roman"/>
          <w:i/>
          <w:iCs/>
          <w:sz w:val="24"/>
          <w:szCs w:val="24"/>
        </w:rPr>
        <w:t>Industrial Management &amp; Data Systems</w:t>
      </w:r>
      <w:r w:rsidRPr="00A3187D">
        <w:rPr>
          <w:rFonts w:ascii="Times New Roman" w:hAnsi="Times New Roman" w:cs="Times New Roman"/>
          <w:sz w:val="24"/>
          <w:szCs w:val="24"/>
        </w:rPr>
        <w:t>, Vol. 118 No. 1, pp. 236-261.</w:t>
      </w:r>
    </w:p>
    <w:p w14:paraId="43B7E0AB" w14:textId="77777777" w:rsidR="0098525D" w:rsidRPr="00A3187D" w:rsidRDefault="0098525D" w:rsidP="0083186C">
      <w:pPr>
        <w:spacing w:line="360" w:lineRule="auto"/>
        <w:ind w:left="720" w:hanging="720"/>
        <w:jc w:val="both"/>
        <w:rPr>
          <w:rFonts w:ascii="Times New Roman" w:hAnsi="Times New Roman" w:cs="Times New Roman"/>
          <w:color w:val="222222"/>
          <w:sz w:val="24"/>
          <w:szCs w:val="24"/>
          <w:shd w:val="clear" w:color="auto" w:fill="FFFFFF"/>
        </w:rPr>
      </w:pPr>
      <w:r w:rsidRPr="00A3187D">
        <w:rPr>
          <w:rFonts w:ascii="Times New Roman" w:hAnsi="Times New Roman" w:cs="Times New Roman"/>
          <w:color w:val="222222"/>
          <w:sz w:val="24"/>
          <w:szCs w:val="24"/>
          <w:shd w:val="clear" w:color="auto" w:fill="FFFFFF"/>
        </w:rPr>
        <w:t>Rehman, A., Naz, S. and Razzak, I., 2022. Leveraging big data analytics in healthcare enhancement: trends, challenges and opportunities. </w:t>
      </w:r>
      <w:r w:rsidRPr="00A3187D">
        <w:rPr>
          <w:rFonts w:ascii="Times New Roman" w:hAnsi="Times New Roman" w:cs="Times New Roman"/>
          <w:i/>
          <w:iCs/>
          <w:color w:val="222222"/>
          <w:sz w:val="24"/>
          <w:szCs w:val="24"/>
          <w:shd w:val="clear" w:color="auto" w:fill="FFFFFF"/>
        </w:rPr>
        <w:t>Multimedia Systems</w:t>
      </w:r>
      <w:r w:rsidRPr="00A3187D">
        <w:rPr>
          <w:rFonts w:ascii="Times New Roman" w:hAnsi="Times New Roman" w:cs="Times New Roman"/>
          <w:color w:val="222222"/>
          <w:sz w:val="24"/>
          <w:szCs w:val="24"/>
          <w:shd w:val="clear" w:color="auto" w:fill="FFFFFF"/>
        </w:rPr>
        <w:t>, </w:t>
      </w:r>
      <w:r w:rsidRPr="00A3187D">
        <w:rPr>
          <w:rFonts w:ascii="Times New Roman" w:hAnsi="Times New Roman" w:cs="Times New Roman"/>
          <w:i/>
          <w:iCs/>
          <w:color w:val="222222"/>
          <w:sz w:val="24"/>
          <w:szCs w:val="24"/>
          <w:shd w:val="clear" w:color="auto" w:fill="FFFFFF"/>
        </w:rPr>
        <w:t>28</w:t>
      </w:r>
      <w:r w:rsidRPr="00A3187D">
        <w:rPr>
          <w:rFonts w:ascii="Times New Roman" w:hAnsi="Times New Roman" w:cs="Times New Roman"/>
          <w:color w:val="222222"/>
          <w:sz w:val="24"/>
          <w:szCs w:val="24"/>
          <w:shd w:val="clear" w:color="auto" w:fill="FFFFFF"/>
        </w:rPr>
        <w:t>(4), pp.1339-1371.</w:t>
      </w:r>
    </w:p>
    <w:sectPr w:rsidR="0098525D" w:rsidRPr="00A3187D" w:rsidSect="00D104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A87CED"/>
    <w:multiLevelType w:val="hybridMultilevel"/>
    <w:tmpl w:val="DECAA02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E20631"/>
    <w:multiLevelType w:val="hybridMultilevel"/>
    <w:tmpl w:val="485C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78268A"/>
    <w:multiLevelType w:val="hybridMultilevel"/>
    <w:tmpl w:val="51A0C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B2701F"/>
    <w:multiLevelType w:val="hybridMultilevel"/>
    <w:tmpl w:val="6C4E4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AF1F7B"/>
    <w:multiLevelType w:val="hybridMultilevel"/>
    <w:tmpl w:val="D33087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1745806">
    <w:abstractNumId w:val="2"/>
  </w:num>
  <w:num w:numId="2" w16cid:durableId="1194928712">
    <w:abstractNumId w:val="0"/>
  </w:num>
  <w:num w:numId="3" w16cid:durableId="797142597">
    <w:abstractNumId w:val="1"/>
  </w:num>
  <w:num w:numId="4" w16cid:durableId="477957800">
    <w:abstractNumId w:val="4"/>
  </w:num>
  <w:num w:numId="5" w16cid:durableId="747655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62AA4"/>
    <w:rsid w:val="00073736"/>
    <w:rsid w:val="00152FAB"/>
    <w:rsid w:val="00207FD6"/>
    <w:rsid w:val="003143C0"/>
    <w:rsid w:val="003370DB"/>
    <w:rsid w:val="003D11EE"/>
    <w:rsid w:val="003E252C"/>
    <w:rsid w:val="0059385F"/>
    <w:rsid w:val="00662AA4"/>
    <w:rsid w:val="006871B5"/>
    <w:rsid w:val="007503E9"/>
    <w:rsid w:val="0083186C"/>
    <w:rsid w:val="00891F7E"/>
    <w:rsid w:val="0098525D"/>
    <w:rsid w:val="00A3187D"/>
    <w:rsid w:val="00A966D1"/>
    <w:rsid w:val="00BE69B2"/>
    <w:rsid w:val="00C0150A"/>
    <w:rsid w:val="00C140C7"/>
    <w:rsid w:val="00CA7C2B"/>
    <w:rsid w:val="00D1042E"/>
    <w:rsid w:val="00DA0C43"/>
    <w:rsid w:val="00DD176D"/>
    <w:rsid w:val="00E8130B"/>
    <w:rsid w:val="00EE0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A8B65"/>
  <w15:docId w15:val="{2719D809-15C0-4EE3-8953-42CE5B16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42E"/>
  </w:style>
  <w:style w:type="paragraph" w:styleId="Heading1">
    <w:name w:val="heading 1"/>
    <w:basedOn w:val="Normal"/>
    <w:next w:val="Normal"/>
    <w:link w:val="Heading1Char"/>
    <w:uiPriority w:val="9"/>
    <w:qFormat/>
    <w:rsid w:val="003D11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AA4"/>
    <w:pPr>
      <w:ind w:left="720"/>
      <w:contextualSpacing/>
    </w:pPr>
  </w:style>
  <w:style w:type="character" w:customStyle="1" w:styleId="Heading1Char">
    <w:name w:val="Heading 1 Char"/>
    <w:basedOn w:val="DefaultParagraphFont"/>
    <w:link w:val="Heading1"/>
    <w:uiPriority w:val="9"/>
    <w:rsid w:val="003D11E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52FAB"/>
    <w:pPr>
      <w:outlineLvl w:val="9"/>
    </w:pPr>
  </w:style>
  <w:style w:type="paragraph" w:styleId="TOC1">
    <w:name w:val="toc 1"/>
    <w:basedOn w:val="Normal"/>
    <w:next w:val="Normal"/>
    <w:autoRedefine/>
    <w:uiPriority w:val="39"/>
    <w:unhideWhenUsed/>
    <w:rsid w:val="00152FAB"/>
    <w:pPr>
      <w:spacing w:after="100"/>
    </w:pPr>
  </w:style>
  <w:style w:type="character" w:styleId="Hyperlink">
    <w:name w:val="Hyperlink"/>
    <w:basedOn w:val="DefaultParagraphFont"/>
    <w:uiPriority w:val="99"/>
    <w:unhideWhenUsed/>
    <w:rsid w:val="00152FAB"/>
    <w:rPr>
      <w:color w:val="0000FF" w:themeColor="hyperlink"/>
      <w:u w:val="single"/>
    </w:rPr>
  </w:style>
  <w:style w:type="paragraph" w:styleId="BalloonText">
    <w:name w:val="Balloon Text"/>
    <w:basedOn w:val="Normal"/>
    <w:link w:val="BalloonTextChar"/>
    <w:uiPriority w:val="99"/>
    <w:semiHidden/>
    <w:unhideWhenUsed/>
    <w:rsid w:val="00152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FAB"/>
    <w:rPr>
      <w:rFonts w:ascii="Tahoma" w:hAnsi="Tahoma" w:cs="Tahoma"/>
      <w:sz w:val="16"/>
      <w:szCs w:val="16"/>
    </w:rPr>
  </w:style>
  <w:style w:type="paragraph" w:customStyle="1" w:styleId="Default">
    <w:name w:val="Default"/>
    <w:rsid w:val="0083186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16/j.ijinfomgt.2016.04.0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1493F-F2C5-4E66-A634-2D4C6723C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http://www.fooav.com</Company>
  <LinksUpToDate>false</LinksUpToDate>
  <CharactersWithSpaces>12287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Tarek Bin Zubaier</dc:creator>
  <cp:lastModifiedBy>Md Abidur Rahman (1815081)</cp:lastModifiedBy>
  <cp:revision>4</cp:revision>
  <dcterms:created xsi:type="dcterms:W3CDTF">2024-10-20T09:13:00Z</dcterms:created>
  <dcterms:modified xsi:type="dcterms:W3CDTF">2024-10-20T10:07:00Z</dcterms:modified>
</cp:coreProperties>
</file>