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3C6A3" w14:textId="77777777" w:rsidR="00E31EEC" w:rsidRPr="009B0F65" w:rsidRDefault="00E31EEC" w:rsidP="00E31EEC">
      <w:pPr>
        <w:jc w:val="both"/>
        <w:rPr>
          <w:rFonts w:cs="Arial"/>
          <w:color w:val="58595B"/>
        </w:rPr>
      </w:pPr>
    </w:p>
    <w:p w14:paraId="14681656" w14:textId="77777777" w:rsidR="00E31EEC" w:rsidRPr="009B0F65" w:rsidRDefault="00E31EEC" w:rsidP="00E31EEC">
      <w:pPr>
        <w:jc w:val="both"/>
        <w:rPr>
          <w:rFonts w:cs="Arial"/>
          <w:color w:val="58595B"/>
          <w:sz w:val="36"/>
          <w:szCs w:val="36"/>
        </w:rPr>
      </w:pPr>
      <w:r w:rsidRPr="009B0F65">
        <w:rPr>
          <w:rFonts w:cs="Arial"/>
          <w:color w:val="58595B"/>
          <w:sz w:val="36"/>
          <w:szCs w:val="36"/>
        </w:rPr>
        <w:t>Qualification: CIPD Diploma in Applied Human Resources</w:t>
      </w:r>
    </w:p>
    <w:p w14:paraId="782DA0C8" w14:textId="77777777" w:rsidR="00E31EEC" w:rsidRPr="009B0F65" w:rsidRDefault="00E31EEC" w:rsidP="00E31EEC">
      <w:pPr>
        <w:jc w:val="both"/>
        <w:rPr>
          <w:rFonts w:cs="Arial"/>
          <w:color w:val="58595B"/>
          <w:sz w:val="36"/>
          <w:szCs w:val="36"/>
        </w:rPr>
      </w:pPr>
    </w:p>
    <w:p w14:paraId="097E0AB3" w14:textId="4DA7436C" w:rsidR="00E31EEC" w:rsidRPr="009B0F65" w:rsidRDefault="00E31EEC" w:rsidP="00E31EEC">
      <w:pPr>
        <w:jc w:val="both"/>
        <w:rPr>
          <w:rFonts w:cs="Arial"/>
          <w:color w:val="58595B"/>
          <w:sz w:val="36"/>
          <w:szCs w:val="36"/>
        </w:rPr>
      </w:pPr>
      <w:r w:rsidRPr="009B0F65">
        <w:rPr>
          <w:rFonts w:cs="Arial"/>
          <w:color w:val="58595B"/>
          <w:sz w:val="36"/>
          <w:szCs w:val="36"/>
        </w:rPr>
        <w:t xml:space="preserve">Module Name: </w:t>
      </w:r>
      <w:r>
        <w:rPr>
          <w:rFonts w:cs="Arial"/>
          <w:color w:val="58595B"/>
          <w:sz w:val="36"/>
          <w:szCs w:val="36"/>
        </w:rPr>
        <w:t>Understanding the Business Context of Human Resources</w:t>
      </w:r>
    </w:p>
    <w:p w14:paraId="436D3A30" w14:textId="77777777" w:rsidR="00E31EEC" w:rsidRPr="009B0F65" w:rsidRDefault="00E31EEC" w:rsidP="00E31EEC">
      <w:pPr>
        <w:jc w:val="both"/>
        <w:rPr>
          <w:rFonts w:cs="Arial"/>
          <w:color w:val="58595B"/>
          <w:sz w:val="36"/>
          <w:szCs w:val="36"/>
        </w:rPr>
      </w:pPr>
    </w:p>
    <w:p w14:paraId="505E1003" w14:textId="77777777" w:rsidR="00E31EEC" w:rsidRPr="009B0F65" w:rsidRDefault="00E31EEC" w:rsidP="00E31EEC">
      <w:pPr>
        <w:jc w:val="both"/>
        <w:rPr>
          <w:rFonts w:cs="Arial"/>
          <w:color w:val="58595B"/>
          <w:sz w:val="36"/>
          <w:szCs w:val="36"/>
        </w:rPr>
      </w:pPr>
      <w:r w:rsidRPr="009B0F65">
        <w:rPr>
          <w:rFonts w:cs="Arial"/>
          <w:color w:val="58595B"/>
          <w:sz w:val="36"/>
          <w:szCs w:val="36"/>
        </w:rPr>
        <w:t>Activity 1</w:t>
      </w:r>
    </w:p>
    <w:p w14:paraId="4399355B" w14:textId="77777777" w:rsidR="00E31EEC" w:rsidRPr="009B0F65" w:rsidRDefault="00E31EEC" w:rsidP="00E31EEC">
      <w:pPr>
        <w:jc w:val="both"/>
        <w:rPr>
          <w:rFonts w:cs="Arial"/>
          <w:color w:val="58595B"/>
          <w:sz w:val="36"/>
          <w:szCs w:val="36"/>
        </w:rPr>
      </w:pPr>
    </w:p>
    <w:p w14:paraId="67A0BDF8" w14:textId="0FC6EB9A" w:rsidR="00E31EEC" w:rsidRPr="009B0F65" w:rsidRDefault="00E31EEC" w:rsidP="00E31EEC">
      <w:pPr>
        <w:jc w:val="both"/>
        <w:rPr>
          <w:rFonts w:cs="Arial"/>
          <w:color w:val="58595B"/>
          <w:sz w:val="36"/>
          <w:szCs w:val="36"/>
        </w:rPr>
      </w:pPr>
      <w:r w:rsidRPr="009B0F65">
        <w:rPr>
          <w:rFonts w:cs="Arial"/>
          <w:color w:val="58595B"/>
          <w:sz w:val="36"/>
          <w:szCs w:val="36"/>
        </w:rPr>
        <w:t xml:space="preserve">Word Count: </w:t>
      </w:r>
      <w:r w:rsidR="00327B42">
        <w:rPr>
          <w:rFonts w:cs="Arial"/>
          <w:color w:val="58595B"/>
          <w:sz w:val="36"/>
          <w:szCs w:val="36"/>
        </w:rPr>
        <w:t>2200</w:t>
      </w:r>
    </w:p>
    <w:p w14:paraId="1CA4D21A" w14:textId="77777777" w:rsidR="00E31EEC" w:rsidRPr="009B0F65" w:rsidRDefault="00E31EEC" w:rsidP="00E31EEC">
      <w:pPr>
        <w:jc w:val="both"/>
        <w:rPr>
          <w:rFonts w:cs="Arial"/>
          <w:color w:val="58595B"/>
          <w:sz w:val="36"/>
          <w:szCs w:val="36"/>
        </w:rPr>
      </w:pPr>
    </w:p>
    <w:p w14:paraId="7A1CDE59" w14:textId="77777777" w:rsidR="00E31EEC" w:rsidRPr="009B0F65" w:rsidRDefault="00E31EEC" w:rsidP="00E31EEC">
      <w:pPr>
        <w:jc w:val="both"/>
        <w:rPr>
          <w:rFonts w:cs="Arial"/>
          <w:color w:val="58595B"/>
          <w:sz w:val="36"/>
          <w:szCs w:val="36"/>
        </w:rPr>
      </w:pPr>
    </w:p>
    <w:p w14:paraId="408AF14C" w14:textId="77777777" w:rsidR="00E31EEC" w:rsidRPr="009B0F65" w:rsidRDefault="00E31EEC" w:rsidP="00E31EEC">
      <w:pPr>
        <w:jc w:val="both"/>
        <w:rPr>
          <w:rFonts w:cs="Arial"/>
          <w:color w:val="58595B"/>
          <w:sz w:val="36"/>
          <w:szCs w:val="36"/>
        </w:rPr>
      </w:pPr>
    </w:p>
    <w:p w14:paraId="2D57B8EB" w14:textId="77777777" w:rsidR="00E31EEC" w:rsidRPr="009B0F65" w:rsidRDefault="00E31EEC" w:rsidP="00E31EEC">
      <w:pPr>
        <w:jc w:val="both"/>
        <w:rPr>
          <w:rFonts w:cs="Arial"/>
          <w:color w:val="58595B"/>
          <w:sz w:val="36"/>
          <w:szCs w:val="36"/>
        </w:rPr>
      </w:pPr>
    </w:p>
    <w:p w14:paraId="195DCDB7" w14:textId="77777777" w:rsidR="00E31EEC" w:rsidRPr="009B0F65" w:rsidRDefault="00E31EEC" w:rsidP="00E31EEC">
      <w:pPr>
        <w:jc w:val="both"/>
        <w:rPr>
          <w:rFonts w:cs="Arial"/>
          <w:color w:val="58595B"/>
          <w:sz w:val="36"/>
          <w:szCs w:val="36"/>
        </w:rPr>
      </w:pPr>
    </w:p>
    <w:p w14:paraId="3EA99DC1" w14:textId="77777777" w:rsidR="00E31EEC" w:rsidRPr="009B0F65" w:rsidRDefault="00E31EEC" w:rsidP="00E31EEC">
      <w:pPr>
        <w:jc w:val="both"/>
        <w:rPr>
          <w:rFonts w:cs="Arial"/>
          <w:color w:val="58595B"/>
          <w:sz w:val="36"/>
          <w:szCs w:val="36"/>
        </w:rPr>
      </w:pPr>
    </w:p>
    <w:p w14:paraId="0C15B867" w14:textId="77777777" w:rsidR="00E31EEC" w:rsidRPr="009B0F65" w:rsidRDefault="00E31EEC" w:rsidP="00E31EEC">
      <w:pPr>
        <w:jc w:val="both"/>
        <w:rPr>
          <w:rFonts w:cs="Arial"/>
          <w:color w:val="58595B"/>
          <w:sz w:val="36"/>
          <w:szCs w:val="36"/>
        </w:rPr>
      </w:pPr>
    </w:p>
    <w:p w14:paraId="384FFF3E" w14:textId="77777777" w:rsidR="00E31EEC" w:rsidRPr="009B0F65" w:rsidRDefault="00E31EEC" w:rsidP="00E31EEC">
      <w:pPr>
        <w:jc w:val="both"/>
        <w:rPr>
          <w:rFonts w:cs="Arial"/>
          <w:color w:val="58595B"/>
          <w:sz w:val="36"/>
          <w:szCs w:val="36"/>
        </w:rPr>
      </w:pPr>
      <w:r w:rsidRPr="009B0F65">
        <w:rPr>
          <w:rFonts w:cs="Arial"/>
          <w:color w:val="58595B"/>
          <w:sz w:val="36"/>
          <w:szCs w:val="36"/>
        </w:rPr>
        <w:t xml:space="preserve">Student Name: Lowri Ann Davies </w:t>
      </w:r>
    </w:p>
    <w:p w14:paraId="6FFFAD5C" w14:textId="77777777" w:rsidR="00E31EEC" w:rsidRPr="009B0F65" w:rsidRDefault="00E31EEC" w:rsidP="00E31EEC">
      <w:pPr>
        <w:jc w:val="both"/>
        <w:rPr>
          <w:rFonts w:cs="Arial"/>
          <w:color w:val="58595B"/>
          <w:sz w:val="36"/>
          <w:szCs w:val="36"/>
        </w:rPr>
      </w:pPr>
      <w:r w:rsidRPr="009B0F65">
        <w:rPr>
          <w:rFonts w:cs="Arial"/>
          <w:color w:val="58595B"/>
          <w:sz w:val="36"/>
          <w:szCs w:val="36"/>
        </w:rPr>
        <w:t>Student Number: 1104209</w:t>
      </w:r>
    </w:p>
    <w:p w14:paraId="3EAA9955" w14:textId="77777777" w:rsidR="00E31EEC" w:rsidRPr="009B0F65" w:rsidRDefault="00E31EEC" w:rsidP="00E31EEC">
      <w:pPr>
        <w:jc w:val="both"/>
        <w:rPr>
          <w:rFonts w:cs="Arial"/>
          <w:color w:val="58595B"/>
          <w:sz w:val="36"/>
          <w:szCs w:val="36"/>
        </w:rPr>
      </w:pPr>
      <w:r w:rsidRPr="009B0F65">
        <w:rPr>
          <w:rFonts w:cs="Arial"/>
          <w:color w:val="58595B"/>
          <w:sz w:val="36"/>
          <w:szCs w:val="36"/>
        </w:rPr>
        <w:t>CIPD Membership Number: 49370121</w:t>
      </w:r>
    </w:p>
    <w:p w14:paraId="31C935E9" w14:textId="77777777" w:rsidR="00E31EEC" w:rsidRPr="009B0F65" w:rsidRDefault="00E31EEC" w:rsidP="00E31EEC">
      <w:pPr>
        <w:jc w:val="both"/>
        <w:rPr>
          <w:rFonts w:cs="Arial"/>
          <w:color w:val="58595B"/>
          <w:sz w:val="36"/>
          <w:szCs w:val="36"/>
        </w:rPr>
      </w:pPr>
    </w:p>
    <w:p w14:paraId="0F25F1EE" w14:textId="77777777" w:rsidR="00E31EEC" w:rsidRPr="009B0F65" w:rsidRDefault="00E31EEC" w:rsidP="00E31EEC">
      <w:pPr>
        <w:jc w:val="both"/>
        <w:rPr>
          <w:rFonts w:cs="Arial"/>
          <w:color w:val="58595B"/>
          <w:sz w:val="36"/>
          <w:szCs w:val="36"/>
        </w:rPr>
      </w:pPr>
    </w:p>
    <w:p w14:paraId="3DBEF979" w14:textId="77777777" w:rsidR="00E31EEC" w:rsidRPr="009B0F65" w:rsidRDefault="00E31EEC" w:rsidP="00E31EEC">
      <w:pPr>
        <w:jc w:val="both"/>
        <w:rPr>
          <w:rFonts w:cs="Arial"/>
          <w:color w:val="58595B"/>
          <w:sz w:val="36"/>
          <w:szCs w:val="36"/>
        </w:rPr>
      </w:pPr>
    </w:p>
    <w:p w14:paraId="627571C5" w14:textId="77777777" w:rsidR="00E31EEC" w:rsidRPr="009B0F65" w:rsidRDefault="00E31EEC" w:rsidP="00E31EEC">
      <w:pPr>
        <w:jc w:val="both"/>
        <w:rPr>
          <w:rFonts w:cs="Arial"/>
          <w:color w:val="58595B"/>
          <w:sz w:val="36"/>
          <w:szCs w:val="36"/>
        </w:rPr>
      </w:pPr>
      <w:r w:rsidRPr="009B0F65">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E9A7219" w14:textId="77777777" w:rsidR="00E31EEC" w:rsidRPr="009B0F65" w:rsidRDefault="00E31EEC" w:rsidP="00E31EEC">
      <w:pPr>
        <w:jc w:val="both"/>
        <w:rPr>
          <w:rFonts w:cs="Arial"/>
          <w:color w:val="58595B"/>
          <w:sz w:val="36"/>
          <w:szCs w:val="36"/>
        </w:rPr>
      </w:pPr>
    </w:p>
    <w:p w14:paraId="161819A1" w14:textId="77777777" w:rsidR="00E31EEC" w:rsidRPr="009B0F65" w:rsidRDefault="00E31EEC" w:rsidP="00E31EEC">
      <w:pPr>
        <w:jc w:val="both"/>
        <w:rPr>
          <w:rFonts w:cs="Arial"/>
          <w:color w:val="58595B"/>
          <w:sz w:val="36"/>
          <w:szCs w:val="36"/>
        </w:rPr>
      </w:pPr>
      <w:r w:rsidRPr="009B0F65">
        <w:rPr>
          <w:rFonts w:cs="Arial"/>
          <w:color w:val="58595B"/>
          <w:sz w:val="36"/>
          <w:szCs w:val="36"/>
        </w:rPr>
        <w:t>Signed: L Davies</w:t>
      </w:r>
    </w:p>
    <w:p w14:paraId="359BE239" w14:textId="72E52FD1" w:rsidR="00E31EEC" w:rsidRPr="009B0F65" w:rsidRDefault="00E31EEC" w:rsidP="00E31EEC">
      <w:pPr>
        <w:jc w:val="both"/>
        <w:rPr>
          <w:rFonts w:cs="Arial"/>
          <w:color w:val="58595B"/>
          <w:sz w:val="36"/>
          <w:szCs w:val="36"/>
        </w:rPr>
      </w:pPr>
      <w:r w:rsidRPr="009B0F65">
        <w:rPr>
          <w:rFonts w:cs="Arial"/>
          <w:color w:val="58595B"/>
          <w:sz w:val="36"/>
          <w:szCs w:val="36"/>
        </w:rPr>
        <w:t xml:space="preserve">Date: </w:t>
      </w:r>
      <w:r>
        <w:rPr>
          <w:rFonts w:cs="Arial"/>
          <w:color w:val="58595B"/>
          <w:sz w:val="36"/>
          <w:szCs w:val="36"/>
        </w:rPr>
        <w:t>2</w:t>
      </w:r>
      <w:r w:rsidR="003B4B63">
        <w:rPr>
          <w:rFonts w:cs="Arial"/>
          <w:color w:val="58595B"/>
          <w:sz w:val="36"/>
          <w:szCs w:val="36"/>
        </w:rPr>
        <w:t>3</w:t>
      </w:r>
      <w:r>
        <w:rPr>
          <w:rFonts w:cs="Arial"/>
          <w:color w:val="58595B"/>
          <w:sz w:val="36"/>
          <w:szCs w:val="36"/>
        </w:rPr>
        <w:t>/01/2019</w:t>
      </w:r>
    </w:p>
    <w:p w14:paraId="3842690B" w14:textId="77777777" w:rsidR="00E31EEC" w:rsidRPr="009B0F65" w:rsidRDefault="00E31EEC" w:rsidP="00E31EEC"/>
    <w:p w14:paraId="1EFA8E2D" w14:textId="77777777" w:rsidR="00E31EEC" w:rsidRDefault="00E31EEC" w:rsidP="00A31175">
      <w:pPr>
        <w:pStyle w:val="NoSpacing"/>
        <w:jc w:val="both"/>
        <w:rPr>
          <w:rFonts w:ascii="Calibri" w:hAnsi="Calibri"/>
          <w:color w:val="000000"/>
          <w:shd w:val="clear" w:color="auto" w:fill="FFFFFF"/>
        </w:rPr>
      </w:pPr>
    </w:p>
    <w:p w14:paraId="18B68018" w14:textId="77777777" w:rsidR="00E31EEC" w:rsidRDefault="00E31EEC" w:rsidP="00A31175">
      <w:pPr>
        <w:pStyle w:val="NoSpacing"/>
        <w:jc w:val="both"/>
        <w:rPr>
          <w:rFonts w:ascii="Calibri" w:hAnsi="Calibri"/>
          <w:color w:val="000000"/>
          <w:shd w:val="clear" w:color="auto" w:fill="FFFFFF"/>
        </w:rPr>
      </w:pPr>
    </w:p>
    <w:p w14:paraId="039BB798" w14:textId="77777777" w:rsidR="00E31EEC" w:rsidRDefault="00E31EEC" w:rsidP="00A31175">
      <w:pPr>
        <w:pStyle w:val="NoSpacing"/>
        <w:jc w:val="both"/>
        <w:rPr>
          <w:rFonts w:ascii="Calibri" w:hAnsi="Calibri"/>
          <w:color w:val="000000"/>
          <w:shd w:val="clear" w:color="auto" w:fill="FFFFFF"/>
        </w:rPr>
      </w:pPr>
    </w:p>
    <w:p w14:paraId="0F5724C4" w14:textId="08DCCC26" w:rsidR="002455F7" w:rsidRDefault="002455F7" w:rsidP="00A31175">
      <w:pPr>
        <w:pStyle w:val="NoSpacing"/>
        <w:jc w:val="both"/>
        <w:rPr>
          <w:rFonts w:ascii="Calibri" w:hAnsi="Calibri"/>
          <w:color w:val="000000"/>
          <w:shd w:val="clear" w:color="auto" w:fill="FFFFFF"/>
        </w:rPr>
      </w:pPr>
      <w:r>
        <w:rPr>
          <w:rFonts w:ascii="Calibri" w:hAnsi="Calibri"/>
          <w:color w:val="000000"/>
          <w:shd w:val="clear" w:color="auto" w:fill="FFFFFF"/>
        </w:rPr>
        <w:lastRenderedPageBreak/>
        <w:t>According to Taylor and Wilkinson, there are three sectors that organisations can fall into</w:t>
      </w:r>
      <w:r w:rsidR="001C3005">
        <w:rPr>
          <w:rFonts w:ascii="Calibri" w:hAnsi="Calibri"/>
          <w:color w:val="000000"/>
          <w:shd w:val="clear" w:color="auto" w:fill="FFFFFF"/>
        </w:rPr>
        <w:t xml:space="preserve"> -</w:t>
      </w:r>
      <w:r>
        <w:rPr>
          <w:rFonts w:ascii="Calibri" w:hAnsi="Calibri"/>
          <w:color w:val="000000"/>
          <w:shd w:val="clear" w:color="auto" w:fill="FFFFFF"/>
        </w:rPr>
        <w:t xml:space="preserve"> Private, Public and Third (2016). They </w:t>
      </w:r>
      <w:r w:rsidR="00E10C4E">
        <w:rPr>
          <w:rFonts w:ascii="Calibri" w:hAnsi="Calibri"/>
          <w:color w:val="000000"/>
          <w:shd w:val="clear" w:color="auto" w:fill="FFFFFF"/>
        </w:rPr>
        <w:t xml:space="preserve">range in </w:t>
      </w:r>
      <w:r>
        <w:rPr>
          <w:rFonts w:ascii="Calibri" w:hAnsi="Calibri"/>
          <w:color w:val="000000"/>
          <w:shd w:val="clear" w:color="auto" w:fill="FFFFFF"/>
        </w:rPr>
        <w:t xml:space="preserve">sizes </w:t>
      </w:r>
      <w:r w:rsidR="00EE0B6C">
        <w:rPr>
          <w:rFonts w:ascii="Calibri" w:hAnsi="Calibri"/>
          <w:color w:val="000000"/>
          <w:shd w:val="clear" w:color="auto" w:fill="FFFFFF"/>
        </w:rPr>
        <w:t>and this can influence organisational objectives.</w:t>
      </w:r>
    </w:p>
    <w:p w14:paraId="77CC93D7" w14:textId="77777777" w:rsidR="002455F7" w:rsidRDefault="002455F7" w:rsidP="00A31175">
      <w:pPr>
        <w:pStyle w:val="NoSpacing"/>
        <w:jc w:val="both"/>
        <w:rPr>
          <w:rFonts w:ascii="Calibri" w:hAnsi="Calibri"/>
          <w:color w:val="000000"/>
          <w:shd w:val="clear" w:color="auto" w:fill="FFFFFF"/>
        </w:rPr>
      </w:pPr>
    </w:p>
    <w:p w14:paraId="0A62CC3C" w14:textId="6F7C9494" w:rsidR="00113266" w:rsidRPr="00F120B7" w:rsidRDefault="003C23B1" w:rsidP="00A31175">
      <w:pPr>
        <w:pStyle w:val="NoSpacing"/>
        <w:jc w:val="both"/>
      </w:pPr>
      <w:r w:rsidRPr="00F120B7">
        <w:t xml:space="preserve">BroMyrddin </w:t>
      </w:r>
      <w:r w:rsidR="00B57031" w:rsidRPr="00F120B7">
        <w:t xml:space="preserve">Housing </w:t>
      </w:r>
      <w:r w:rsidRPr="00F120B7">
        <w:t>is a</w:t>
      </w:r>
      <w:r w:rsidR="00B57031" w:rsidRPr="00F120B7">
        <w:t xml:space="preserve"> </w:t>
      </w:r>
      <w:r w:rsidRPr="00F120B7">
        <w:t>non-profitable organisation</w:t>
      </w:r>
      <w:r w:rsidR="00B57031" w:rsidRPr="00F120B7">
        <w:t xml:space="preserve"> providing affordable housing for those most vulnerable</w:t>
      </w:r>
      <w:r w:rsidR="00192521" w:rsidRPr="00F120B7">
        <w:t>.</w:t>
      </w:r>
      <w:r w:rsidR="00113266" w:rsidRPr="00F120B7">
        <w:t xml:space="preserve"> B</w:t>
      </w:r>
      <w:r w:rsidR="007A61C8" w:rsidRPr="00F120B7">
        <w:t>y</w:t>
      </w:r>
      <w:r w:rsidR="00113266" w:rsidRPr="00F120B7">
        <w:t xml:space="preserve"> being a </w:t>
      </w:r>
      <w:r w:rsidR="004250B9" w:rsidRPr="00F120B7">
        <w:t xml:space="preserve">small </w:t>
      </w:r>
      <w:r w:rsidR="00113266" w:rsidRPr="00F120B7">
        <w:t>private sector company, it</w:t>
      </w:r>
      <w:r w:rsidR="00E31EEC">
        <w:t>’</w:t>
      </w:r>
      <w:r w:rsidR="00113266" w:rsidRPr="00F120B7">
        <w:t xml:space="preserve">s </w:t>
      </w:r>
      <w:r w:rsidR="007A61C8" w:rsidRPr="00F120B7">
        <w:t xml:space="preserve">unconnected from the person who runs it, and no employee </w:t>
      </w:r>
      <w:r w:rsidR="002E4C8F">
        <w:t>is</w:t>
      </w:r>
      <w:r w:rsidR="007A61C8" w:rsidRPr="00F120B7">
        <w:t xml:space="preserve"> liable for debts incurred from liquidation (Taylor and Wilkinson, 2016). O</w:t>
      </w:r>
      <w:r w:rsidR="00192521" w:rsidRPr="00F120B7">
        <w:t xml:space="preserve">ne of its main business objectives is </w:t>
      </w:r>
      <w:r w:rsidR="007D3052">
        <w:t>creating</w:t>
      </w:r>
      <w:r w:rsidR="00192521" w:rsidRPr="00F120B7">
        <w:t xml:space="preserve"> a profit but </w:t>
      </w:r>
      <w:r w:rsidR="004D436D">
        <w:t>as it’s</w:t>
      </w:r>
      <w:r w:rsidR="00192521" w:rsidRPr="00F120B7">
        <w:t xml:space="preserve"> registered as a </w:t>
      </w:r>
      <w:r w:rsidR="004D436D">
        <w:t xml:space="preserve">charity, </w:t>
      </w:r>
      <w:r w:rsidR="00192521" w:rsidRPr="00F120B7">
        <w:t>all generated income throughout the year w</w:t>
      </w:r>
      <w:r w:rsidR="007D3052">
        <w:t>ould</w:t>
      </w:r>
      <w:r w:rsidR="00192521" w:rsidRPr="00F120B7">
        <w:t xml:space="preserve"> be used to prepare </w:t>
      </w:r>
      <w:r w:rsidR="004D436D">
        <w:t>budgets for following years</w:t>
      </w:r>
      <w:r w:rsidR="00192521" w:rsidRPr="00F120B7">
        <w:t xml:space="preserve"> (Taylor and Wilkinson 2016). </w:t>
      </w:r>
      <w:r w:rsidR="007D3052">
        <w:t xml:space="preserve">The </w:t>
      </w:r>
      <w:r w:rsidR="00192521" w:rsidRPr="00F120B7">
        <w:t>organisation faces pressure in complying with regulations</w:t>
      </w:r>
      <w:r w:rsidR="007D3052">
        <w:t xml:space="preserve"> from the Government</w:t>
      </w:r>
      <w:r w:rsidR="00EE0B6C">
        <w:t xml:space="preserve"> and m</w:t>
      </w:r>
      <w:r w:rsidR="00192521" w:rsidRPr="00F120B7">
        <w:t>eeting sector wide expectation</w:t>
      </w:r>
      <w:r w:rsidR="007D3052">
        <w:t>.</w:t>
      </w:r>
    </w:p>
    <w:p w14:paraId="5F2B46A6" w14:textId="77777777" w:rsidR="00547064" w:rsidRPr="00F120B7" w:rsidRDefault="00547064" w:rsidP="00A31175">
      <w:pPr>
        <w:pStyle w:val="NoSpacing"/>
        <w:jc w:val="both"/>
      </w:pPr>
    </w:p>
    <w:p w14:paraId="4CE69433" w14:textId="0F00D7A2" w:rsidR="00377EB0" w:rsidRPr="00F120B7" w:rsidRDefault="00113266" w:rsidP="00A31175">
      <w:pPr>
        <w:pStyle w:val="NoSpacing"/>
        <w:jc w:val="both"/>
      </w:pPr>
      <w:r w:rsidRPr="00F120B7">
        <w:t xml:space="preserve">As </w:t>
      </w:r>
      <w:r w:rsidR="00192521" w:rsidRPr="00F120B7">
        <w:t xml:space="preserve">a </w:t>
      </w:r>
      <w:r w:rsidR="00377EB0" w:rsidRPr="00F120B7">
        <w:t xml:space="preserve">school based in the public sector, Ysgol Rhydygors is funded by the local authority and is for children with behavioural difficulties. </w:t>
      </w:r>
      <w:r w:rsidRPr="00F120B7">
        <w:t xml:space="preserve">It’s ran by Carmarthenshire County Council, governed by governors </w:t>
      </w:r>
      <w:r w:rsidR="00E93898">
        <w:t>with</w:t>
      </w:r>
      <w:r w:rsidRPr="00F120B7">
        <w:t xml:space="preserve"> daily duties remain</w:t>
      </w:r>
      <w:r w:rsidR="00E93898">
        <w:t xml:space="preserve">ing </w:t>
      </w:r>
      <w:r w:rsidRPr="00F120B7">
        <w:t xml:space="preserve">with the school’s Senior Management Team (Taylor and Wilkinson 2016). Similarly, to above, it must meet government targets but due </w:t>
      </w:r>
      <w:r w:rsidR="00B5483B" w:rsidRPr="00F120B7">
        <w:t>to financial</w:t>
      </w:r>
      <w:r w:rsidRPr="00F120B7">
        <w:t xml:space="preserve"> difficulties that the sector faces, they</w:t>
      </w:r>
      <w:r w:rsidR="008155D0">
        <w:t>’</w:t>
      </w:r>
      <w:r w:rsidRPr="00F120B7">
        <w:t xml:space="preserve">re only able to plan over a short period of time. </w:t>
      </w:r>
    </w:p>
    <w:p w14:paraId="7C210A86" w14:textId="77777777" w:rsidR="00547064" w:rsidRPr="00F120B7" w:rsidRDefault="00547064" w:rsidP="00A31175">
      <w:pPr>
        <w:pStyle w:val="NoSpacing"/>
        <w:jc w:val="both"/>
      </w:pPr>
    </w:p>
    <w:p w14:paraId="49046872" w14:textId="12BD7D1B" w:rsidR="00113266" w:rsidRPr="00F120B7" w:rsidRDefault="003C23B1" w:rsidP="00A31175">
      <w:pPr>
        <w:pStyle w:val="NoSpacing"/>
        <w:jc w:val="both"/>
      </w:pPr>
      <w:r w:rsidRPr="00F120B7">
        <w:t>Within Bro Myrddin, there is a prominent HR Director position on the</w:t>
      </w:r>
      <w:r w:rsidR="00EE0B6C">
        <w:t xml:space="preserve"> Board and is influential in stra</w:t>
      </w:r>
      <w:r w:rsidRPr="00F120B7">
        <w:t xml:space="preserve">tegic decision making. There is a generalist HR Manager which is accountable for a range of organisational needs, with </w:t>
      </w:r>
      <w:r w:rsidR="002C06C3" w:rsidRPr="00F120B7">
        <w:t xml:space="preserve">basic HR functions </w:t>
      </w:r>
      <w:r w:rsidR="00FA66A5" w:rsidRPr="00F120B7">
        <w:t>remaining</w:t>
      </w:r>
      <w:r w:rsidR="008155D0">
        <w:t xml:space="preserve"> with </w:t>
      </w:r>
      <w:r w:rsidR="002C06C3" w:rsidRPr="00F120B7">
        <w:t>a HR specialist.</w:t>
      </w:r>
      <w:r w:rsidR="00012F81">
        <w:t xml:space="preserve"> </w:t>
      </w:r>
      <w:r w:rsidR="002C06C3" w:rsidRPr="00F120B7">
        <w:t xml:space="preserve">Being ran by a local authority, denotes that no members of the HR department would be located on site. Within the council, there would be a large amount of HR generalists, responsible for </w:t>
      </w:r>
      <w:r w:rsidR="0047551F" w:rsidRPr="00F120B7">
        <w:t>several</w:t>
      </w:r>
      <w:r w:rsidR="002C06C3" w:rsidRPr="00F120B7">
        <w:t xml:space="preserve"> departments with support </w:t>
      </w:r>
      <w:r w:rsidR="00B63CE5">
        <w:t>from</w:t>
      </w:r>
      <w:r w:rsidR="002C06C3" w:rsidRPr="00F120B7">
        <w:t xml:space="preserve"> internal HR specialists </w:t>
      </w:r>
      <w:r w:rsidR="00FA66A5">
        <w:t>providing</w:t>
      </w:r>
      <w:r w:rsidR="002C06C3" w:rsidRPr="00F120B7">
        <w:t xml:space="preserve"> expertise advice and guidance on specific matters (Taylor and Wilkinson 2016).</w:t>
      </w:r>
    </w:p>
    <w:p w14:paraId="315DD854" w14:textId="77777777" w:rsidR="00547064" w:rsidRPr="00F120B7" w:rsidRDefault="00547064" w:rsidP="00A31175">
      <w:pPr>
        <w:pStyle w:val="NoSpacing"/>
        <w:jc w:val="both"/>
        <w:rPr>
          <w:highlight w:val="yellow"/>
        </w:rPr>
      </w:pPr>
    </w:p>
    <w:p w14:paraId="3C43CA01" w14:textId="2DBAA133" w:rsidR="00EC11CA" w:rsidRPr="00531E04" w:rsidRDefault="00FA66A5" w:rsidP="00A31175">
      <w:pPr>
        <w:pStyle w:val="NoSpacing"/>
        <w:jc w:val="both"/>
      </w:pPr>
      <w:r>
        <w:t>Employee</w:t>
      </w:r>
      <w:r w:rsidR="00EC11CA" w:rsidRPr="00F120B7">
        <w:t xml:space="preserve"> contribution is a key aspect for Bro Myrddin</w:t>
      </w:r>
      <w:r>
        <w:t xml:space="preserve"> as it becomes more strategic and long-term planning</w:t>
      </w:r>
      <w:r w:rsidR="00EC11CA" w:rsidRPr="00F120B7">
        <w:t xml:space="preserve">. </w:t>
      </w:r>
      <w:r w:rsidR="00CE1290" w:rsidRPr="00F120B7">
        <w:t>It</w:t>
      </w:r>
      <w:r w:rsidR="00E31EEC">
        <w:t>’</w:t>
      </w:r>
      <w:r w:rsidR="00CE1290" w:rsidRPr="00F120B7">
        <w:t>s important for the HR department to recognise different motivators for their employees to improve organisational performance (Kew and Stredwick 201</w:t>
      </w:r>
      <w:r w:rsidR="00531E04">
        <w:t>2</w:t>
      </w:r>
      <w:r w:rsidR="00CE1290" w:rsidRPr="00F120B7">
        <w:t xml:space="preserve">). </w:t>
      </w:r>
      <w:r>
        <w:t>Being</w:t>
      </w:r>
      <w:r w:rsidR="00EC11CA" w:rsidRPr="00F120B7">
        <w:t xml:space="preserve"> able to individualise salaries based on performance</w:t>
      </w:r>
      <w:r w:rsidR="00CE1290" w:rsidRPr="00F120B7">
        <w:t xml:space="preserve"> and an increase in responsibilities</w:t>
      </w:r>
      <w:r w:rsidR="001606DF" w:rsidRPr="00F120B7">
        <w:t xml:space="preserve"> can hold current and appeal to prospective employees.</w:t>
      </w:r>
      <w:r w:rsidR="002F5A93" w:rsidRPr="00F120B7">
        <w:t xml:space="preserve"> Due to </w:t>
      </w:r>
      <w:r w:rsidR="005D7AF5" w:rsidRPr="00F120B7">
        <w:t xml:space="preserve">the </w:t>
      </w:r>
      <w:r w:rsidR="005D7AF5" w:rsidRPr="00531E04">
        <w:t xml:space="preserve">clear transparency in pay scales within local authorities, colleagues can compare grades and workloads. With no apparent performance related-pay incentives available, </w:t>
      </w:r>
      <w:r w:rsidR="005778D9" w:rsidRPr="00531E04">
        <w:t xml:space="preserve">it </w:t>
      </w:r>
      <w:r w:rsidR="005D7AF5" w:rsidRPr="00531E04">
        <w:t>can be demotivating from a professional development perspective (Taylor and Wilkinson 2016).</w:t>
      </w:r>
      <w:r w:rsidR="00ED730F" w:rsidRPr="00531E04">
        <w:t xml:space="preserve"> To encourage productivity, the authority has introduced yearly performance appraisals </w:t>
      </w:r>
      <w:r w:rsidR="005778D9" w:rsidRPr="00531E04">
        <w:t>to monitor strengths, goals and ambit</w:t>
      </w:r>
      <w:r w:rsidR="006D5D42" w:rsidRPr="00531E04">
        <w:t xml:space="preserve">ions. </w:t>
      </w:r>
    </w:p>
    <w:p w14:paraId="15A4FC85" w14:textId="77777777" w:rsidR="00012F81" w:rsidRDefault="00012F81" w:rsidP="00A31175">
      <w:pPr>
        <w:pStyle w:val="NoSpacing"/>
        <w:jc w:val="both"/>
      </w:pPr>
    </w:p>
    <w:p w14:paraId="58B76135" w14:textId="5F572817" w:rsidR="00EC11CA" w:rsidRPr="00F120B7" w:rsidRDefault="00EC11CA" w:rsidP="00A31175">
      <w:pPr>
        <w:pStyle w:val="NoSpacing"/>
        <w:jc w:val="both"/>
      </w:pPr>
      <w:r w:rsidRPr="00531E04">
        <w:t xml:space="preserve">The local authority highlights the importance of </w:t>
      </w:r>
      <w:r w:rsidR="002F5A93" w:rsidRPr="00531E04">
        <w:t xml:space="preserve">HR </w:t>
      </w:r>
      <w:r w:rsidR="00CE1290" w:rsidRPr="00531E04">
        <w:t>managing conflict handling well for the</w:t>
      </w:r>
      <w:r w:rsidRPr="00531E04">
        <w:t xml:space="preserve"> </w:t>
      </w:r>
      <w:r w:rsidR="00CE1290" w:rsidRPr="00531E04">
        <w:t>benefit of all stakeholders (Kew and Stredwick 201</w:t>
      </w:r>
      <w:r w:rsidR="00531E04" w:rsidRPr="00531E04">
        <w:t>2</w:t>
      </w:r>
      <w:r w:rsidR="00CE1290" w:rsidRPr="00531E04">
        <w:t xml:space="preserve">). Also, from the financial perspective of the business and the importance of avoiding costs from employment tribunals. </w:t>
      </w:r>
      <w:r w:rsidR="002F5A93" w:rsidRPr="00531E04">
        <w:t xml:space="preserve">The public sector is more risk cautious and this reflects the lack of freedom that managers </w:t>
      </w:r>
      <w:r w:rsidR="00FA66A5">
        <w:t xml:space="preserve">have to </w:t>
      </w:r>
      <w:r w:rsidR="002F5A93" w:rsidRPr="00531E04">
        <w:t xml:space="preserve">develop their teams. </w:t>
      </w:r>
      <w:r w:rsidR="001133C4" w:rsidRPr="00531E04">
        <w:t>The hierarchy structure of the organisation promote</w:t>
      </w:r>
      <w:r w:rsidR="004250B9" w:rsidRPr="00531E04">
        <w:t xml:space="preserve">s </w:t>
      </w:r>
      <w:r w:rsidR="001133C4" w:rsidRPr="00531E04">
        <w:t>downward communication</w:t>
      </w:r>
      <w:r w:rsidR="005778D9" w:rsidRPr="00531E04">
        <w:t xml:space="preserve"> with instructions given from </w:t>
      </w:r>
      <w:r w:rsidR="004250B9" w:rsidRPr="00531E04">
        <w:t>s</w:t>
      </w:r>
      <w:r w:rsidR="005778D9" w:rsidRPr="00531E04">
        <w:t xml:space="preserve">enior </w:t>
      </w:r>
      <w:r w:rsidR="00513ED2" w:rsidRPr="00531E04">
        <w:t>management with</w:t>
      </w:r>
      <w:r w:rsidR="00FA66A5">
        <w:t xml:space="preserve"> decision</w:t>
      </w:r>
      <w:r w:rsidR="00260075">
        <w:t>s</w:t>
      </w:r>
      <w:r w:rsidR="00FA66A5">
        <w:t xml:space="preserve"> taking a </w:t>
      </w:r>
      <w:r w:rsidR="004250B9" w:rsidRPr="00531E04">
        <w:t>l</w:t>
      </w:r>
      <w:r w:rsidR="00513ED2">
        <w:t>ong time to approve</w:t>
      </w:r>
      <w:r w:rsidR="005778D9" w:rsidRPr="00531E04">
        <w:t xml:space="preserve"> (Kew and Stredwick 2012). The </w:t>
      </w:r>
      <w:r w:rsidR="004250B9" w:rsidRPr="00531E04">
        <w:t>firm roles and responsibilities</w:t>
      </w:r>
      <w:r w:rsidR="004250B9" w:rsidRPr="00F120B7">
        <w:t xml:space="preserve"> environm</w:t>
      </w:r>
      <w:r w:rsidR="005778D9" w:rsidRPr="00F120B7">
        <w:t>ent can become repetitive and employees might not go above and beyond their duties with HR having to consider alternative options to motivate its employees by offering benefits.</w:t>
      </w:r>
      <w:r w:rsidR="00601818">
        <w:t xml:space="preserve"> </w:t>
      </w:r>
      <w:r w:rsidR="005D7AF5" w:rsidRPr="00F120B7">
        <w:t xml:space="preserve">As a smaller company, line managers have </w:t>
      </w:r>
      <w:r w:rsidR="00F22E82" w:rsidRPr="00F120B7">
        <w:t>increased responsibility within the Housing Association</w:t>
      </w:r>
      <w:r w:rsidR="00513ED2">
        <w:t xml:space="preserve">. They’re </w:t>
      </w:r>
      <w:r w:rsidR="00F22E82" w:rsidRPr="00F120B7">
        <w:t>permitted to work and manage their employees as they desire, within the boundaries of organisational policies and that it has</w:t>
      </w:r>
      <w:r w:rsidR="002C561D">
        <w:t>n’</w:t>
      </w:r>
      <w:r w:rsidR="00F22E82" w:rsidRPr="00F120B7">
        <w:t xml:space="preserve">t detrimental effect on the </w:t>
      </w:r>
      <w:r w:rsidR="008172A9" w:rsidRPr="00F120B7">
        <w:t>business</w:t>
      </w:r>
      <w:r w:rsidR="00F22E82" w:rsidRPr="00F120B7">
        <w:t xml:space="preserve"> and its employees. </w:t>
      </w:r>
    </w:p>
    <w:p w14:paraId="47FF8A9D" w14:textId="77777777" w:rsidR="00547064" w:rsidRPr="00F120B7" w:rsidRDefault="00547064" w:rsidP="00A31175">
      <w:pPr>
        <w:pStyle w:val="NoSpacing"/>
        <w:jc w:val="both"/>
      </w:pPr>
    </w:p>
    <w:p w14:paraId="2ED262DD" w14:textId="5AD7EB90" w:rsidR="00873CE1" w:rsidRPr="00F120B7" w:rsidRDefault="00FA228C" w:rsidP="00A31175">
      <w:pPr>
        <w:pStyle w:val="NoSpacing"/>
        <w:jc w:val="both"/>
      </w:pPr>
      <w:r w:rsidRPr="00F120B7">
        <w:t>Johnson and Scholes developed A Cultural Web which</w:t>
      </w:r>
      <w:r w:rsidR="00DE7A09" w:rsidRPr="00F120B7">
        <w:t xml:space="preserve"> analyses,</w:t>
      </w:r>
      <w:r w:rsidRPr="00F120B7">
        <w:t xml:space="preserve"> investigates and identifies </w:t>
      </w:r>
      <w:r w:rsidR="00DE7A09" w:rsidRPr="00F120B7">
        <w:t>areas for improvement by aligning</w:t>
      </w:r>
      <w:r w:rsidRPr="00F120B7">
        <w:t xml:space="preserve"> six elements (Mind Tools Content Team n.d.)</w:t>
      </w:r>
      <w:r w:rsidR="00DE7A09" w:rsidRPr="00F120B7">
        <w:t xml:space="preserve">. HR is an important component in delivering, developing and changing organisational culture. One of the six elements is Ritual and </w:t>
      </w:r>
      <w:r w:rsidR="00DE7A09" w:rsidRPr="00F120B7">
        <w:lastRenderedPageBreak/>
        <w:t>Routines, which can be defined as - what is expected to happen from situations, and does it meet the standards of the organisation. As Bro Myrddin are more lenient in their line management approach, it heightens the risk of variable information</w:t>
      </w:r>
      <w:r w:rsidR="005634DF" w:rsidRPr="00F120B7">
        <w:t xml:space="preserve"> being shared with employees</w:t>
      </w:r>
      <w:r w:rsidR="00DE7A09" w:rsidRPr="00F120B7">
        <w:t xml:space="preserve"> and </w:t>
      </w:r>
      <w:r w:rsidR="005634DF" w:rsidRPr="00F120B7">
        <w:t>different approaches to problem solving which is</w:t>
      </w:r>
      <w:r w:rsidR="00012F81">
        <w:t>n’</w:t>
      </w:r>
      <w:r w:rsidR="005634DF" w:rsidRPr="00F120B7">
        <w:t>t in line with the Associations values. It</w:t>
      </w:r>
      <w:r w:rsidR="00E31EEC">
        <w:t>’</w:t>
      </w:r>
      <w:r w:rsidR="005634DF" w:rsidRPr="00F120B7">
        <w:t>s HR’s responsibility to ensure reliability within departments by guaranteeing that all line managers are consistent when it involves sharing information and organisational priorities</w:t>
      </w:r>
      <w:r w:rsidR="004250B9" w:rsidRPr="00F120B7">
        <w:t>.</w:t>
      </w:r>
      <w:r w:rsidR="007D7441" w:rsidRPr="00F120B7">
        <w:t xml:space="preserve"> </w:t>
      </w:r>
      <w:r w:rsidR="00873CE1" w:rsidRPr="00F120B7">
        <w:t xml:space="preserve">Bro Myrddin is a people-oriented organisation, it encourages employees to be involved, </w:t>
      </w:r>
      <w:r w:rsidR="00513ED2">
        <w:t>invests</w:t>
      </w:r>
      <w:r w:rsidR="00873CE1" w:rsidRPr="00F120B7">
        <w:t xml:space="preserve"> in their development and reward</w:t>
      </w:r>
      <w:r w:rsidR="00513ED2">
        <w:t>s</w:t>
      </w:r>
      <w:r w:rsidR="00873CE1" w:rsidRPr="00F120B7">
        <w:t xml:space="preserve"> for hardwork.</w:t>
      </w:r>
    </w:p>
    <w:p w14:paraId="4B427037" w14:textId="77777777" w:rsidR="00547064" w:rsidRPr="00F120B7" w:rsidRDefault="00547064" w:rsidP="00A31175">
      <w:pPr>
        <w:pStyle w:val="NoSpacing"/>
        <w:jc w:val="both"/>
        <w:rPr>
          <w:highlight w:val="yellow"/>
        </w:rPr>
      </w:pPr>
    </w:p>
    <w:p w14:paraId="0BAB49CE" w14:textId="75BB519B" w:rsidR="00FA228C" w:rsidRPr="00601818" w:rsidRDefault="00873CE1" w:rsidP="00A31175">
      <w:pPr>
        <w:pStyle w:val="NoSpacing"/>
        <w:jc w:val="both"/>
      </w:pPr>
      <w:r w:rsidRPr="00F120B7">
        <w:t xml:space="preserve">With </w:t>
      </w:r>
      <w:r w:rsidR="007D7441" w:rsidRPr="00F120B7">
        <w:t>over a half of</w:t>
      </w:r>
      <w:r w:rsidR="00B5483B">
        <w:t xml:space="preserve"> Co</w:t>
      </w:r>
      <w:r w:rsidR="007D7441" w:rsidRPr="00F120B7">
        <w:t xml:space="preserve">uncil employees’ members of trade unions (Taylor and Woodhams 2016), there is more importance </w:t>
      </w:r>
      <w:r w:rsidRPr="00F120B7">
        <w:t>for exceptional management to be delivered and</w:t>
      </w:r>
      <w:r w:rsidR="00513ED2">
        <w:t xml:space="preserve"> </w:t>
      </w:r>
      <w:r w:rsidRPr="00F120B7">
        <w:t>that employees are treated correctly in the workplace. HR professionals are more careful around employee matters involving union representatives</w:t>
      </w:r>
      <w:r w:rsidR="00513ED2">
        <w:t>,</w:t>
      </w:r>
      <w:r w:rsidRPr="00F120B7">
        <w:t xml:space="preserve"> which can lead to poor relationships with staff.</w:t>
      </w:r>
      <w:r w:rsidR="00DC3E91" w:rsidRPr="00F120B7">
        <w:t xml:space="preserve"> </w:t>
      </w:r>
      <w:r w:rsidR="00EE3171" w:rsidRPr="00F120B7">
        <w:t>A</w:t>
      </w:r>
      <w:r w:rsidR="00513ED2">
        <w:t>s all</w:t>
      </w:r>
      <w:r w:rsidR="00EE3171" w:rsidRPr="00F120B7">
        <w:t xml:space="preserve"> </w:t>
      </w:r>
      <w:r w:rsidR="00414E17" w:rsidRPr="00F120B7">
        <w:t>employees are aware of their roles and to stay within the boundaries of set policies and procedures</w:t>
      </w:r>
      <w:r w:rsidR="00513ED2">
        <w:t xml:space="preserve"> a</w:t>
      </w:r>
      <w:r w:rsidR="00414E17" w:rsidRPr="00F120B7">
        <w:t xml:space="preserve"> </w:t>
      </w:r>
      <w:r w:rsidR="00414E17" w:rsidRPr="00601818">
        <w:t xml:space="preserve">role-oriented </w:t>
      </w:r>
      <w:r w:rsidR="00513ED2">
        <w:t xml:space="preserve">has been built but to allow the </w:t>
      </w:r>
      <w:r w:rsidR="00414E17" w:rsidRPr="00601818">
        <w:t xml:space="preserve">culture to continue to prosper, the government must remain steady avoiding big changes that could influence its purpose. </w:t>
      </w:r>
    </w:p>
    <w:p w14:paraId="084A864A" w14:textId="2E0E70DE" w:rsidR="00601818" w:rsidRPr="00601818" w:rsidRDefault="00601818" w:rsidP="00A31175">
      <w:pPr>
        <w:pStyle w:val="NoSpacing"/>
        <w:jc w:val="both"/>
      </w:pPr>
    </w:p>
    <w:p w14:paraId="7B0CC006" w14:textId="12A7BE48" w:rsidR="00601818" w:rsidRPr="00F120B7" w:rsidRDefault="00601818" w:rsidP="00A31175">
      <w:pPr>
        <w:pStyle w:val="NoSpacing"/>
        <w:jc w:val="both"/>
      </w:pPr>
      <w:r w:rsidRPr="00601818">
        <w:t>Some commonly used structures within organisations are Bureaucracy, Matrix and Strategic Alliances. They all have positives and weaknesses and the chosen structure is dependent on the nature, market and goals of the organisation (Kew and Stredwick 2012).</w:t>
      </w:r>
    </w:p>
    <w:p w14:paraId="148F12F0" w14:textId="77777777" w:rsidR="00547064" w:rsidRPr="00F120B7" w:rsidRDefault="00547064" w:rsidP="00A31175">
      <w:pPr>
        <w:pStyle w:val="NoSpacing"/>
        <w:jc w:val="both"/>
      </w:pPr>
    </w:p>
    <w:p w14:paraId="207872BC" w14:textId="15C89130" w:rsidR="00547064" w:rsidRPr="00F120B7" w:rsidRDefault="00547064" w:rsidP="00A31175">
      <w:pPr>
        <w:pStyle w:val="NoSpacing"/>
        <w:jc w:val="both"/>
        <w:rPr>
          <w:rFonts w:cs="Arial"/>
          <w:color w:val="666666"/>
          <w:shd w:val="clear" w:color="auto" w:fill="FFFFFF"/>
        </w:rPr>
      </w:pPr>
      <w:r w:rsidRPr="00F120B7">
        <w:t xml:space="preserve">The effect of internal and external factors on the organisation can trigger the need for a new organisational design. </w:t>
      </w:r>
      <w:r w:rsidR="009F42C4">
        <w:t>This process</w:t>
      </w:r>
      <w:r w:rsidRPr="00F120B7">
        <w:t xml:space="preserve"> is reviewing the current position of the business and researching </w:t>
      </w:r>
      <w:r w:rsidR="007D3052">
        <w:t>for its future position</w:t>
      </w:r>
      <w:r w:rsidRPr="00F120B7">
        <w:t>. From having an eagle-eyed perspective of how the organisation is performing and knowledge of employee relate</w:t>
      </w:r>
      <w:r w:rsidR="007D3052">
        <w:t>d</w:t>
      </w:r>
      <w:r w:rsidRPr="00F120B7">
        <w:t xml:space="preserve"> issues, HR play an important part in </w:t>
      </w:r>
      <w:r w:rsidR="007D3052">
        <w:t>deciding which</w:t>
      </w:r>
      <w:r w:rsidRPr="00F120B7">
        <w:t xml:space="preserve"> direction the business needs to head (</w:t>
      </w:r>
      <w:r w:rsidR="0057099D" w:rsidRPr="00F120B7">
        <w:t>Sharp</w:t>
      </w:r>
      <w:r w:rsidRPr="00F120B7">
        <w:t xml:space="preserve"> 201</w:t>
      </w:r>
      <w:r w:rsidR="0057099D" w:rsidRPr="00F120B7">
        <w:t>8</w:t>
      </w:r>
      <w:r w:rsidRPr="00F120B7">
        <w:t>). To prepare for an organisational design, it’s vital to select a model that is correct for the business. From the traditional models, the Galbraith</w:t>
      </w:r>
      <w:r w:rsidR="007D3052">
        <w:t xml:space="preserve"> </w:t>
      </w:r>
      <w:r w:rsidRPr="00F120B7">
        <w:t xml:space="preserve">Model reflects on reviewing organisational arrangements such as ‘strategy, structure, people, rewards and process’ </w:t>
      </w:r>
      <w:r w:rsidR="0057099D" w:rsidRPr="00F120B7">
        <w:t>Sharp</w:t>
      </w:r>
      <w:r w:rsidRPr="00F120B7">
        <w:t xml:space="preserve"> (201</w:t>
      </w:r>
      <w:r w:rsidR="0057099D" w:rsidRPr="00F120B7">
        <w:t>8</w:t>
      </w:r>
      <w:r w:rsidRPr="00F120B7">
        <w:t xml:space="preserve">). This model would be more reflective for </w:t>
      </w:r>
      <w:r w:rsidR="002455F7">
        <w:t>the</w:t>
      </w:r>
      <w:r w:rsidRPr="00F120B7">
        <w:t xml:space="preserve"> Council as the business is burecrautic in its methods, which has been highly criticised for being behind with the SHRM movement (Taylor and Wilkinson 2016). By using their traditional method of strictly adhering to organisational policies and procedures, management can become experts and lead by inspiring employee performance and influencing the future objectives of the organisation</w:t>
      </w:r>
      <w:r w:rsidR="00474130" w:rsidRPr="00F120B7">
        <w:t xml:space="preserve"> (Galbraith Management Consultants 2016).</w:t>
      </w:r>
    </w:p>
    <w:p w14:paraId="68392938" w14:textId="77777777" w:rsidR="00547064" w:rsidRPr="00F120B7" w:rsidRDefault="00547064" w:rsidP="00A31175">
      <w:pPr>
        <w:pStyle w:val="NoSpacing"/>
        <w:jc w:val="both"/>
        <w:rPr>
          <w:rFonts w:cs="Arial"/>
          <w:color w:val="666666"/>
          <w:highlight w:val="yellow"/>
          <w:shd w:val="clear" w:color="auto" w:fill="FFFFFF"/>
        </w:rPr>
      </w:pPr>
    </w:p>
    <w:p w14:paraId="5DB96ADF" w14:textId="735A76AD" w:rsidR="00547064" w:rsidRPr="00CA074A" w:rsidRDefault="00547064" w:rsidP="00A31175">
      <w:pPr>
        <w:pStyle w:val="NoSpacing"/>
        <w:jc w:val="both"/>
      </w:pPr>
      <w:r w:rsidRPr="00F120B7">
        <w:t>As business needs change over time and new internal factors become apparent, it</w:t>
      </w:r>
      <w:r w:rsidR="00E31EEC">
        <w:t>’</w:t>
      </w:r>
      <w:r w:rsidRPr="00F120B7">
        <w:t xml:space="preserve">s encouraged to review the organisation structure to determine the skills and abilities required to fulfil the business </w:t>
      </w:r>
      <w:r w:rsidRPr="00CA074A">
        <w:t>purpose. Tak</w:t>
      </w:r>
      <w:r w:rsidR="004E7A7C" w:rsidRPr="00CA074A">
        <w:t>ing</w:t>
      </w:r>
      <w:r w:rsidRPr="00CA074A">
        <w:t xml:space="preserve"> into consideration </w:t>
      </w:r>
      <w:r w:rsidR="002455F7" w:rsidRPr="00CA074A">
        <w:t>positions</w:t>
      </w:r>
      <w:r w:rsidRPr="00CA074A">
        <w:t xml:space="preserve"> and skills that aren’t being fulfilled, HR </w:t>
      </w:r>
      <w:r w:rsidR="002455F7" w:rsidRPr="00CA074A">
        <w:t>are promin</w:t>
      </w:r>
      <w:r w:rsidRPr="00CA074A">
        <w:t xml:space="preserve">ent in redundancy consultations and attracting correct applicants during the recruitment process. Nevertheless, </w:t>
      </w:r>
      <w:bookmarkStart w:id="0" w:name="_Hlk535943440"/>
      <w:r w:rsidRPr="00CA074A">
        <w:t>people analytics is being utilised more by HR to support the business on determining how employees can influence the success of the organisation, and organisationally designing these activities to exploit their contribution (</w:t>
      </w:r>
      <w:r w:rsidR="00714B98" w:rsidRPr="00CA074A">
        <w:t>Hill and Houghton 2018</w:t>
      </w:r>
      <w:r w:rsidR="00F120B7" w:rsidRPr="00CA074A">
        <w:t>).</w:t>
      </w:r>
      <w:r w:rsidRPr="00CA074A">
        <w:t xml:space="preserve"> </w:t>
      </w:r>
      <w:bookmarkEnd w:id="0"/>
    </w:p>
    <w:p w14:paraId="633AD7E9" w14:textId="637A0060" w:rsidR="008B4092" w:rsidRPr="00CA074A" w:rsidRDefault="008B4092" w:rsidP="00A31175">
      <w:pPr>
        <w:pStyle w:val="NoSpacing"/>
        <w:jc w:val="both"/>
      </w:pPr>
    </w:p>
    <w:p w14:paraId="5A6D50F2" w14:textId="3957CB43" w:rsidR="008B4092" w:rsidRPr="00F120B7" w:rsidRDefault="008B4092" w:rsidP="00A31175">
      <w:pPr>
        <w:pStyle w:val="NoSpacing"/>
        <w:jc w:val="both"/>
      </w:pPr>
      <w:r w:rsidRPr="00CA074A">
        <w:t>The introduction of new technology can lead to several concerns for HR. For the company, it</w:t>
      </w:r>
      <w:r w:rsidR="00252B4E">
        <w:t xml:space="preserve"> seems</w:t>
      </w:r>
      <w:r w:rsidRPr="00CA074A">
        <w:t xml:space="preserve"> as a positive from lowering costs, increasing production </w:t>
      </w:r>
      <w:r w:rsidR="004E7A7C" w:rsidRPr="00CA074A">
        <w:t>to quicken</w:t>
      </w:r>
      <w:r w:rsidR="00252B4E">
        <w:t xml:space="preserve">ing </w:t>
      </w:r>
      <w:r w:rsidR="004E7A7C" w:rsidRPr="00CA074A">
        <w:t>the process</w:t>
      </w:r>
      <w:r w:rsidRPr="00CA074A">
        <w:t>. From a HR perspective, it demotivate</w:t>
      </w:r>
      <w:r w:rsidR="007D3052">
        <w:t>s</w:t>
      </w:r>
      <w:r w:rsidRPr="00CA074A">
        <w:t xml:space="preserve"> and encourage</w:t>
      </w:r>
      <w:r w:rsidR="007D3052">
        <w:t>s</w:t>
      </w:r>
      <w:r w:rsidRPr="00CA074A">
        <w:t xml:space="preserve"> poor performance for employees that do</w:t>
      </w:r>
      <w:r w:rsidR="00B31117" w:rsidRPr="00CA074A">
        <w:t>n’</w:t>
      </w:r>
      <w:r w:rsidRPr="00CA074A">
        <w:t>t have the skills to meet the new requirements of the business (</w:t>
      </w:r>
      <w:r w:rsidR="00F120B7" w:rsidRPr="00CA074A">
        <w:t>Sharp 2018</w:t>
      </w:r>
      <w:r w:rsidRPr="00CA074A">
        <w:t>).</w:t>
      </w:r>
    </w:p>
    <w:p w14:paraId="5C6D3DEE" w14:textId="2115C785" w:rsidR="00C62051" w:rsidRPr="00F120B7" w:rsidRDefault="00C62051" w:rsidP="00A31175">
      <w:pPr>
        <w:pStyle w:val="NoSpacing"/>
        <w:jc w:val="both"/>
        <w:rPr>
          <w:highlight w:val="yellow"/>
        </w:rPr>
      </w:pPr>
    </w:p>
    <w:p w14:paraId="659DDCED" w14:textId="28BFD291" w:rsidR="00A31CB2" w:rsidRPr="00F120B7" w:rsidRDefault="00C62051" w:rsidP="00A31175">
      <w:pPr>
        <w:pStyle w:val="NoSpacing"/>
        <w:jc w:val="both"/>
      </w:pPr>
      <w:r w:rsidRPr="00F120B7">
        <w:t>To</w:t>
      </w:r>
      <w:r w:rsidR="001133C4" w:rsidRPr="00F120B7">
        <w:t xml:space="preserve"> quickly adapt to changes, collaboratively working with other organisations has become the modern approach</w:t>
      </w:r>
      <w:r w:rsidR="005778D9" w:rsidRPr="00F120B7">
        <w:t xml:space="preserve"> (</w:t>
      </w:r>
      <w:r w:rsidR="0090583B" w:rsidRPr="00F120B7">
        <w:t>Houghton 2017</w:t>
      </w:r>
      <w:r w:rsidR="00A31CB2" w:rsidRPr="00F120B7">
        <w:t>) and</w:t>
      </w:r>
      <w:r w:rsidR="005778D9" w:rsidRPr="00F120B7">
        <w:t xml:space="preserve"> </w:t>
      </w:r>
      <w:r w:rsidR="00A16F9F">
        <w:t>is</w:t>
      </w:r>
      <w:r w:rsidR="005778D9" w:rsidRPr="00F120B7">
        <w:t xml:space="preserve"> considered as </w:t>
      </w:r>
      <w:r w:rsidR="00A16F9F">
        <w:t>s</w:t>
      </w:r>
      <w:r w:rsidR="005778D9" w:rsidRPr="00F120B7">
        <w:t xml:space="preserve">trategic </w:t>
      </w:r>
      <w:r w:rsidR="00A16F9F">
        <w:t>a</w:t>
      </w:r>
      <w:r w:rsidR="005778D9" w:rsidRPr="00F120B7">
        <w:t xml:space="preserve">lliances. </w:t>
      </w:r>
      <w:r w:rsidR="00A31CB2" w:rsidRPr="00F120B7">
        <w:t>For non-competing firms, they can merge their projects to target bigger businesses that their organisation would</w:t>
      </w:r>
      <w:r w:rsidR="00A16F9F">
        <w:t>n’t</w:t>
      </w:r>
      <w:r w:rsidR="00A31CB2" w:rsidRPr="00F120B7">
        <w:t xml:space="preserve"> have been considered for individually </w:t>
      </w:r>
      <w:r w:rsidR="00252B4E">
        <w:t>to</w:t>
      </w:r>
      <w:r w:rsidR="00A31CB2" w:rsidRPr="00F120B7">
        <w:t xml:space="preserve"> increases their market. By working </w:t>
      </w:r>
      <w:r w:rsidR="00FC02F0" w:rsidRPr="00F120B7">
        <w:t>together,</w:t>
      </w:r>
      <w:r w:rsidR="00A31CB2" w:rsidRPr="00F120B7">
        <w:t xml:space="preserve"> they minimise competition, exchange information and reduce their production costs</w:t>
      </w:r>
      <w:r w:rsidR="00FC02F0" w:rsidRPr="00F120B7">
        <w:t xml:space="preserve"> (Kew and Stredwick 2012). By working </w:t>
      </w:r>
      <w:r w:rsidR="00FC02F0" w:rsidRPr="00F120B7">
        <w:lastRenderedPageBreak/>
        <w:t>globally with another company, weaknesses can arise from communication and culture. HR has a role in forming and supervising relationships between businesses to strengthen bonds and avoid misunderstandings (</w:t>
      </w:r>
      <w:r w:rsidR="0090583B" w:rsidRPr="00F120B7">
        <w:t>Houghton</w:t>
      </w:r>
      <w:r w:rsidR="00FC02F0" w:rsidRPr="00F120B7">
        <w:t xml:space="preserve"> 2017).</w:t>
      </w:r>
    </w:p>
    <w:p w14:paraId="387CB0E3" w14:textId="77777777" w:rsidR="00A31175" w:rsidRPr="00F120B7" w:rsidRDefault="00A31175" w:rsidP="00A31175">
      <w:pPr>
        <w:pStyle w:val="NoSpacing"/>
        <w:jc w:val="both"/>
      </w:pPr>
    </w:p>
    <w:p w14:paraId="59B95F75" w14:textId="664F755D" w:rsidR="001E4613" w:rsidRPr="00F120B7" w:rsidRDefault="0005516B" w:rsidP="00A31175">
      <w:pPr>
        <w:pStyle w:val="NoSpacing"/>
        <w:jc w:val="both"/>
        <w:rPr>
          <w:highlight w:val="yellow"/>
        </w:rPr>
      </w:pPr>
      <w:r w:rsidRPr="00F120B7">
        <w:t xml:space="preserve">Quinn suggested that strategy is understanding and incorporating the Associations current and future </w:t>
      </w:r>
      <w:r w:rsidR="007719FB" w:rsidRPr="00F120B7">
        <w:t>objectives</w:t>
      </w:r>
      <w:r w:rsidRPr="00F120B7">
        <w:t xml:space="preserve"> into one proposal (1980).  To form a strategy</w:t>
      </w:r>
      <w:r w:rsidR="007719FB" w:rsidRPr="00F120B7">
        <w:t xml:space="preserve">, time proves that there have been three approaches: Rational, Emergent and Symbolic (Taylor and Wilkinson 2016). Rational is suggested the traditional method </w:t>
      </w:r>
      <w:r w:rsidR="003953D2">
        <w:t xml:space="preserve">for management to undertake </w:t>
      </w:r>
      <w:r w:rsidR="007719FB" w:rsidRPr="00F120B7">
        <w:t xml:space="preserve">by </w:t>
      </w:r>
      <w:r w:rsidR="007719FB" w:rsidRPr="005C17A6">
        <w:t xml:space="preserve">evaluating issues that will have an impact on the organisation. This evaluation can be completed by using a PESTLE analysis. </w:t>
      </w:r>
      <w:r w:rsidR="003E3036" w:rsidRPr="005C17A6">
        <w:t>An emergent strategy</w:t>
      </w:r>
      <w:r w:rsidR="007D6265" w:rsidRPr="005C17A6">
        <w:t xml:space="preserve"> </w:t>
      </w:r>
      <w:r w:rsidR="005C17A6" w:rsidRPr="005C17A6">
        <w:t>develops by following a pattern of action with the organisation reflecting and studying its effect in practice.</w:t>
      </w:r>
      <w:r w:rsidR="007D6265" w:rsidRPr="005C17A6">
        <w:t xml:space="preserve"> Lastly, for </w:t>
      </w:r>
      <w:r w:rsidR="003E3036" w:rsidRPr="005C17A6">
        <w:t>rationalists</w:t>
      </w:r>
      <w:r w:rsidR="007D6265" w:rsidRPr="005C17A6">
        <w:t xml:space="preserve">, symbolic strategy is completed in reverse. </w:t>
      </w:r>
      <w:r w:rsidR="001E4613" w:rsidRPr="005C17A6">
        <w:t>Essentially, the organisation continues as it</w:t>
      </w:r>
      <w:r w:rsidR="00A16F9F">
        <w:t xml:space="preserve"> i</w:t>
      </w:r>
      <w:r w:rsidR="001E4613" w:rsidRPr="005C17A6">
        <w:t xml:space="preserve">s, identifies what works best </w:t>
      </w:r>
      <w:r w:rsidR="00A16F9F">
        <w:t>by</w:t>
      </w:r>
      <w:r w:rsidR="001E4613" w:rsidRPr="005C17A6">
        <w:t xml:space="preserve"> chance and develops their strategy afterwards</w:t>
      </w:r>
      <w:r w:rsidR="001E4613" w:rsidRPr="00F120B7">
        <w:t>.</w:t>
      </w:r>
    </w:p>
    <w:p w14:paraId="2573EB56" w14:textId="77777777" w:rsidR="00A31175" w:rsidRPr="00F120B7" w:rsidRDefault="00A31175" w:rsidP="00A31175">
      <w:pPr>
        <w:pStyle w:val="NoSpacing"/>
        <w:jc w:val="both"/>
      </w:pPr>
    </w:p>
    <w:p w14:paraId="28E215AC" w14:textId="01B0F171" w:rsidR="001E4613" w:rsidRPr="00F120B7" w:rsidRDefault="003E3036" w:rsidP="00A31175">
      <w:pPr>
        <w:pStyle w:val="NoSpacing"/>
        <w:jc w:val="both"/>
      </w:pPr>
      <w:r w:rsidRPr="00F120B7">
        <w:t>Mintzberg</w:t>
      </w:r>
      <w:r w:rsidR="00776D32">
        <w:t xml:space="preserve"> developed</w:t>
      </w:r>
      <w:r w:rsidRPr="00F120B7">
        <w:t xml:space="preserve"> a model</w:t>
      </w:r>
      <w:r w:rsidR="002455F7">
        <w:t xml:space="preserve"> identifying </w:t>
      </w:r>
      <w:r w:rsidRPr="00F120B7">
        <w:t>which of the</w:t>
      </w:r>
      <w:r w:rsidR="004250B9" w:rsidRPr="00F120B7">
        <w:t xml:space="preserve"> above</w:t>
      </w:r>
      <w:r w:rsidRPr="00F120B7">
        <w:t xml:space="preserve"> three approaches were</w:t>
      </w:r>
      <w:r w:rsidR="002E4C8F">
        <w:t xml:space="preserve"> most</w:t>
      </w:r>
      <w:r w:rsidRPr="00F120B7">
        <w:t xml:space="preserve"> suitable (Taylor and Wilkinson 2016). </w:t>
      </w:r>
      <w:r w:rsidR="00E027E2" w:rsidRPr="00F120B7">
        <w:t xml:space="preserve">As referred to </w:t>
      </w:r>
      <w:r w:rsidR="002455F7">
        <w:t>previously</w:t>
      </w:r>
      <w:r w:rsidR="00E027E2" w:rsidRPr="00F120B7">
        <w:t xml:space="preserve">, organisational priorities are quickly developing to meet everchanging </w:t>
      </w:r>
      <w:r w:rsidR="00CA1239">
        <w:t>f</w:t>
      </w:r>
      <w:r w:rsidR="00E027E2" w:rsidRPr="00F120B7">
        <w:t>actors which suggests that businesses are beginning to shy away from traditional</w:t>
      </w:r>
      <w:r w:rsidR="00B165ED" w:rsidRPr="00F120B7">
        <w:t xml:space="preserve"> strategy</w:t>
      </w:r>
      <w:r w:rsidR="00E027E2" w:rsidRPr="00F120B7">
        <w:t xml:space="preserve"> approaches. </w:t>
      </w:r>
      <w:r w:rsidR="0010384D" w:rsidRPr="00F120B7">
        <w:t xml:space="preserve">Policies and procedures need to be more responsive </w:t>
      </w:r>
      <w:r w:rsidR="00CA1239">
        <w:t>to</w:t>
      </w:r>
      <w:r w:rsidR="0010384D" w:rsidRPr="00F120B7">
        <w:t xml:space="preserve"> change to</w:t>
      </w:r>
      <w:r w:rsidR="00CA1239">
        <w:t xml:space="preserve"> meet shifting business needs.</w:t>
      </w:r>
      <w:r w:rsidR="0010384D" w:rsidRPr="00F120B7">
        <w:t xml:space="preserve"> Bureaucracy within organisations will become less favourable with current environmental requirements (Taylor and Wilkinson 2016).</w:t>
      </w:r>
    </w:p>
    <w:p w14:paraId="12D29328" w14:textId="77777777" w:rsidR="00A31175" w:rsidRPr="00F120B7" w:rsidRDefault="00A31175" w:rsidP="00A31175">
      <w:pPr>
        <w:pStyle w:val="NoSpacing"/>
        <w:jc w:val="both"/>
        <w:rPr>
          <w:highlight w:val="yellow"/>
        </w:rPr>
      </w:pPr>
    </w:p>
    <w:p w14:paraId="717CFF06" w14:textId="745C2C35" w:rsidR="003E3036" w:rsidRPr="00F120B7" w:rsidRDefault="00137B85" w:rsidP="00A31175">
      <w:pPr>
        <w:pStyle w:val="NoSpacing"/>
        <w:jc w:val="both"/>
      </w:pPr>
      <w:r w:rsidRPr="005C17A6">
        <w:t xml:space="preserve">When developing </w:t>
      </w:r>
      <w:r w:rsidRPr="00797DE7">
        <w:t>strategy, David suggests there are three parts – formulation, implementation and evaluation (</w:t>
      </w:r>
      <w:r w:rsidR="00797DE7" w:rsidRPr="00797DE7">
        <w:t>Taylor and Wilkinson 2016</w:t>
      </w:r>
      <w:r w:rsidRPr="00797DE7">
        <w:t xml:space="preserve">). </w:t>
      </w:r>
      <w:r w:rsidR="00346E8C">
        <w:t>F</w:t>
      </w:r>
      <w:r w:rsidRPr="00797DE7">
        <w:t>ormulatio</w:t>
      </w:r>
      <w:r w:rsidR="00346E8C">
        <w:t>n</w:t>
      </w:r>
      <w:r w:rsidRPr="00797DE7">
        <w:t xml:space="preserve"> is dependent on the business type and what organisation</w:t>
      </w:r>
      <w:r w:rsidR="00346E8C">
        <w:t>s</w:t>
      </w:r>
      <w:r w:rsidRPr="00797DE7">
        <w:t xml:space="preserve"> believe works best for the</w:t>
      </w:r>
      <w:r w:rsidR="00833862">
        <w:t>m</w:t>
      </w:r>
      <w:r w:rsidRPr="00797DE7">
        <w:t xml:space="preserve">. </w:t>
      </w:r>
      <w:r w:rsidR="002D4626" w:rsidRPr="00797DE7">
        <w:t>Consideration would need to be given on constraints</w:t>
      </w:r>
      <w:r w:rsidR="002D4626" w:rsidRPr="00F120B7">
        <w:t xml:space="preserve"> that organisations face when reviewing their strategy from the views of stakeholders and their influential power to conflicting views on the culture of the organisation and if change is needed. </w:t>
      </w:r>
    </w:p>
    <w:p w14:paraId="209944FD" w14:textId="77777777" w:rsidR="00A31175" w:rsidRPr="00F120B7" w:rsidRDefault="00A31175" w:rsidP="00A31175">
      <w:pPr>
        <w:pStyle w:val="NoSpacing"/>
        <w:jc w:val="both"/>
      </w:pPr>
    </w:p>
    <w:p w14:paraId="4A033910" w14:textId="1082E495" w:rsidR="007719FB" w:rsidRPr="00F120B7" w:rsidRDefault="009F77FF" w:rsidP="00A31175">
      <w:pPr>
        <w:pStyle w:val="NoSpacing"/>
        <w:jc w:val="both"/>
      </w:pPr>
      <w:r w:rsidRPr="00F120B7">
        <w:t>It</w:t>
      </w:r>
      <w:r w:rsidR="005A0E85">
        <w:t>’s</w:t>
      </w:r>
      <w:r w:rsidRPr="00F120B7">
        <w:t xml:space="preserve"> important for HR professionals to be educated in </w:t>
      </w:r>
      <w:r w:rsidR="00833862">
        <w:t>change management</w:t>
      </w:r>
      <w:r w:rsidRPr="00F120B7">
        <w:t xml:space="preserve"> (</w:t>
      </w:r>
      <w:r w:rsidR="0090583B" w:rsidRPr="00F120B7">
        <w:t>Howlett 2018)</w:t>
      </w:r>
      <w:r w:rsidRPr="00F120B7">
        <w:t>. Employees implement strategies and HR are at the forefront of understanding their needs and any concerns from day-to-day management. HR professionals play a large role in all stages of strategy making, as suggested by Meinert. They should share any progress with employees and request feedback on the next development steps</w:t>
      </w:r>
      <w:r w:rsidR="00A31175" w:rsidRPr="00F120B7">
        <w:t>. To</w:t>
      </w:r>
      <w:r w:rsidRPr="00F120B7">
        <w:t xml:space="preserve"> provide training to allow employees to understand their obligations in shaping the organisation</w:t>
      </w:r>
      <w:r w:rsidR="00A31175" w:rsidRPr="00F120B7">
        <w:t xml:space="preserve"> and sharing the business strategy with all departments for them to be incorporated into performance goals and team objectives</w:t>
      </w:r>
      <w:r w:rsidR="0090583B" w:rsidRPr="00F120B7">
        <w:t xml:space="preserve"> (2016).</w:t>
      </w:r>
      <w:r w:rsidR="00FB3C2D">
        <w:t xml:space="preserve"> With more responsibility being devolved to line managers, more time is given to HR to fuel the strategic movement within the organisation but readily available to provide advice and guidance on employee matters and HR functions. </w:t>
      </w:r>
    </w:p>
    <w:p w14:paraId="7EC6AD0F" w14:textId="26EA1D26" w:rsidR="00A31175" w:rsidRPr="00F120B7" w:rsidRDefault="00A31175" w:rsidP="00A31175">
      <w:pPr>
        <w:pStyle w:val="NoSpacing"/>
        <w:jc w:val="both"/>
      </w:pPr>
    </w:p>
    <w:p w14:paraId="6ED1E6ED" w14:textId="3974AA49" w:rsidR="008867D3" w:rsidRPr="00F120B7" w:rsidRDefault="00C151D6" w:rsidP="00A31175">
      <w:pPr>
        <w:pStyle w:val="NoSpacing"/>
        <w:jc w:val="both"/>
      </w:pPr>
      <w:r w:rsidRPr="00F120B7">
        <w:t xml:space="preserve">When developing the HR strategy, it should be created in consideration of the business strategy </w:t>
      </w:r>
      <w:r w:rsidR="00474130" w:rsidRPr="00F120B7">
        <w:t>(Houghton 2017)</w:t>
      </w:r>
      <w:r w:rsidRPr="00F120B7">
        <w:t xml:space="preserve">. It guarantees that all stakeholders are organisational providers by following specifically developed </w:t>
      </w:r>
      <w:r w:rsidR="000952A8" w:rsidRPr="00F120B7">
        <w:t>people management</w:t>
      </w:r>
      <w:r w:rsidRPr="00F120B7">
        <w:t xml:space="preserve"> functions that have been designed to add value.  </w:t>
      </w:r>
      <w:r w:rsidR="00861301" w:rsidRPr="00F120B7">
        <w:t xml:space="preserve">When formulating HR strategy, you </w:t>
      </w:r>
      <w:r w:rsidR="008867D3" w:rsidRPr="00F120B7">
        <w:t>can</w:t>
      </w:r>
      <w:r w:rsidR="00861301" w:rsidRPr="00F120B7">
        <w:t xml:space="preserve"> use different approaches </w:t>
      </w:r>
      <w:r w:rsidR="008867D3" w:rsidRPr="00F120B7">
        <w:t xml:space="preserve">with horizontal and vertical integration, commonly known as best fit being one option. As HR is aligned with business </w:t>
      </w:r>
      <w:r w:rsidR="0008049E" w:rsidRPr="00F120B7">
        <w:t>strategy,</w:t>
      </w:r>
      <w:r w:rsidR="008867D3" w:rsidRPr="00F120B7">
        <w:t xml:space="preserve"> </w:t>
      </w:r>
      <w:r w:rsidR="0008049E" w:rsidRPr="00F120B7">
        <w:t xml:space="preserve">they need to be vertically fitted with a horizontal integration aligning all aspects of the HR strategy. </w:t>
      </w:r>
      <w:r w:rsidR="008867D3" w:rsidRPr="00F120B7">
        <w:t xml:space="preserve">To support the </w:t>
      </w:r>
      <w:r w:rsidR="00D60355" w:rsidRPr="00F120B7">
        <w:t xml:space="preserve">successful </w:t>
      </w:r>
      <w:r w:rsidR="008867D3" w:rsidRPr="00F120B7">
        <w:t xml:space="preserve">alignment of HR and business strategy, organisations have used contingency </w:t>
      </w:r>
      <w:r w:rsidR="00D60355" w:rsidRPr="00F120B7">
        <w:t xml:space="preserve">thinking </w:t>
      </w:r>
      <w:r w:rsidR="008867D3" w:rsidRPr="00F120B7">
        <w:t>models</w:t>
      </w:r>
      <w:r w:rsidR="00D60355" w:rsidRPr="00F120B7">
        <w:t xml:space="preserve"> i.e. Purcell advised that in his Boston Consulting Model</w:t>
      </w:r>
      <w:r w:rsidR="00854DF9" w:rsidRPr="00F120B7">
        <w:t>, HR practices are dependent on</w:t>
      </w:r>
      <w:r w:rsidR="00C37797" w:rsidRPr="00F120B7">
        <w:t xml:space="preserve"> the</w:t>
      </w:r>
      <w:r w:rsidR="00854DF9" w:rsidRPr="00F120B7">
        <w:t xml:space="preserve"> increase and decrease of the businesses’ share in the market. A</w:t>
      </w:r>
      <w:r w:rsidR="00D60355" w:rsidRPr="00F120B7">
        <w:t xml:space="preserve">ll </w:t>
      </w:r>
      <w:r w:rsidR="00854DF9" w:rsidRPr="00F120B7">
        <w:t xml:space="preserve">models </w:t>
      </w:r>
      <w:r w:rsidR="00D60355" w:rsidRPr="00F120B7">
        <w:t>conclude that it directs HR professionals to understand how their function can add value from a strategic perspective but ignore</w:t>
      </w:r>
      <w:r w:rsidR="000F7096" w:rsidRPr="00F120B7">
        <w:t>s</w:t>
      </w:r>
      <w:r w:rsidR="00D60355" w:rsidRPr="00F120B7">
        <w:t xml:space="preserve"> inconstancies that could suggest another method would be more suitable </w:t>
      </w:r>
      <w:r w:rsidR="008867D3" w:rsidRPr="00F120B7">
        <w:t xml:space="preserve">(Taylor and Wilkinson 2016). </w:t>
      </w:r>
      <w:r w:rsidR="00D60355" w:rsidRPr="00F120B7">
        <w:t xml:space="preserve">The </w:t>
      </w:r>
      <w:r w:rsidR="00854DF9" w:rsidRPr="00F120B7">
        <w:t>b</w:t>
      </w:r>
      <w:r w:rsidR="00D60355" w:rsidRPr="00F120B7">
        <w:t xml:space="preserve">est </w:t>
      </w:r>
      <w:r w:rsidR="00854DF9" w:rsidRPr="00F120B7">
        <w:t>pr</w:t>
      </w:r>
      <w:r w:rsidR="00D60355" w:rsidRPr="00F120B7">
        <w:t>actice approach disagrees with the above</w:t>
      </w:r>
      <w:r w:rsidR="00854DF9" w:rsidRPr="00F120B7">
        <w:t xml:space="preserve"> by </w:t>
      </w:r>
      <w:r w:rsidR="00BC6919" w:rsidRPr="00F120B7">
        <w:t>disregarding the</w:t>
      </w:r>
      <w:r w:rsidR="00854DF9" w:rsidRPr="00F120B7">
        <w:t xml:space="preserve"> approved organisational strategy,</w:t>
      </w:r>
      <w:r w:rsidR="00DF10FA" w:rsidRPr="00F120B7">
        <w:t xml:space="preserve"> that</w:t>
      </w:r>
      <w:r w:rsidR="00854DF9" w:rsidRPr="00F120B7">
        <w:t xml:space="preserve"> all HR practices should remain as they are to </w:t>
      </w:r>
      <w:r w:rsidR="00CC2CA9" w:rsidRPr="00F120B7">
        <w:t>better its chances at achieving its goals.</w:t>
      </w:r>
      <w:r w:rsidR="00BC6919" w:rsidRPr="00F120B7">
        <w:t xml:space="preserve"> To demonstrate employee engagement, according to Kew and Stredwick, there are 10 functions that </w:t>
      </w:r>
      <w:r w:rsidR="00BC6919" w:rsidRPr="00F120B7">
        <w:lastRenderedPageBreak/>
        <w:t>adhere to this best practice (201</w:t>
      </w:r>
      <w:r w:rsidR="00531E04">
        <w:t>2</w:t>
      </w:r>
      <w:r w:rsidR="00BC6919" w:rsidRPr="00F120B7">
        <w:t xml:space="preserve">). Some of these include flexible working, performance related pay, internal promotion, professional development. </w:t>
      </w:r>
    </w:p>
    <w:p w14:paraId="26155066" w14:textId="6E179966" w:rsidR="00854DF9" w:rsidRPr="00F120B7" w:rsidRDefault="00854DF9" w:rsidP="00A31175">
      <w:pPr>
        <w:pStyle w:val="NoSpacing"/>
        <w:jc w:val="both"/>
      </w:pPr>
    </w:p>
    <w:p w14:paraId="1A64C6F5" w14:textId="6FB3DA7D" w:rsidR="00BC6919" w:rsidRPr="00F120B7" w:rsidRDefault="00BC6919" w:rsidP="00A31175">
      <w:pPr>
        <w:pStyle w:val="NoSpacing"/>
        <w:jc w:val="both"/>
      </w:pPr>
      <w:r w:rsidRPr="00F120B7">
        <w:t>HR has</w:t>
      </w:r>
      <w:r w:rsidR="00C37797" w:rsidRPr="00F120B7">
        <w:t xml:space="preserve"> become more strategic in its approach due to the rapid changes in external factors influencing the market (Taylor and Wilkinson 2016). To manage these influences, HR professionals must have a profound understanding of the organisations needs to prepare for the impending changes to withhold their </w:t>
      </w:r>
      <w:r w:rsidR="001936F7" w:rsidRPr="00F120B7">
        <w:t>competitive position and influence organisational strategy</w:t>
      </w:r>
      <w:r w:rsidR="00C37797" w:rsidRPr="00F120B7">
        <w:t xml:space="preserve"> (</w:t>
      </w:r>
      <w:r w:rsidR="00F120B7" w:rsidRPr="00F120B7">
        <w:t>Houghton 2017</w:t>
      </w:r>
      <w:r w:rsidR="0090583B" w:rsidRPr="00F120B7">
        <w:t xml:space="preserve">). </w:t>
      </w:r>
      <w:r w:rsidR="001936F7" w:rsidRPr="00F120B7">
        <w:t>These influences include:</w:t>
      </w:r>
    </w:p>
    <w:p w14:paraId="1F9BDF19" w14:textId="66E95E56" w:rsidR="001936F7" w:rsidRPr="00F120B7" w:rsidRDefault="001936F7" w:rsidP="00A31175">
      <w:pPr>
        <w:pStyle w:val="NoSpacing"/>
        <w:jc w:val="both"/>
      </w:pPr>
    </w:p>
    <w:p w14:paraId="21D5094C" w14:textId="21405517" w:rsidR="001936F7" w:rsidRPr="00F120B7" w:rsidRDefault="001936F7" w:rsidP="00A31175">
      <w:pPr>
        <w:pStyle w:val="NoSpacing"/>
        <w:jc w:val="both"/>
        <w:rPr>
          <w:b/>
        </w:rPr>
      </w:pPr>
      <w:r w:rsidRPr="00F120B7">
        <w:rPr>
          <w:b/>
        </w:rPr>
        <w:t>Technology</w:t>
      </w:r>
    </w:p>
    <w:p w14:paraId="3C0D1B84" w14:textId="1376FBD3" w:rsidR="001936F7" w:rsidRPr="00F120B7" w:rsidRDefault="001936F7" w:rsidP="00A31175">
      <w:pPr>
        <w:pStyle w:val="NoSpacing"/>
        <w:jc w:val="both"/>
      </w:pPr>
      <w:r w:rsidRPr="00F120B7">
        <w:t xml:space="preserve">To survive, organisations must stay ahead to remain competitive and work effectively. </w:t>
      </w:r>
      <w:r w:rsidR="006430A1" w:rsidRPr="00F120B7">
        <w:t xml:space="preserve">Technology can result in redundancies due to more streamline work processes but investing the additional expenditure to create more vacancies to increase production or expand the organisation can positively influence people management strategies (Phillips and Phillips 2014). </w:t>
      </w:r>
    </w:p>
    <w:p w14:paraId="56A7974E" w14:textId="76647A60" w:rsidR="0010384D" w:rsidRPr="00F120B7" w:rsidRDefault="0010384D" w:rsidP="00A31175">
      <w:pPr>
        <w:pStyle w:val="NoSpacing"/>
        <w:jc w:val="both"/>
      </w:pPr>
    </w:p>
    <w:p w14:paraId="07B7BC6D" w14:textId="587CF2B1" w:rsidR="0010384D" w:rsidRPr="00F120B7" w:rsidRDefault="0010384D" w:rsidP="00A31175">
      <w:pPr>
        <w:pStyle w:val="NoSpacing"/>
        <w:jc w:val="both"/>
      </w:pPr>
      <w:r w:rsidRPr="00F120B7">
        <w:rPr>
          <w:b/>
        </w:rPr>
        <w:t>Globalisation</w:t>
      </w:r>
    </w:p>
    <w:p w14:paraId="19D547BE" w14:textId="1D427F8A" w:rsidR="0010384D" w:rsidRPr="00F120B7" w:rsidRDefault="0010384D" w:rsidP="00A31175">
      <w:pPr>
        <w:pStyle w:val="NoSpacing"/>
        <w:jc w:val="both"/>
      </w:pPr>
      <w:r w:rsidRPr="00F120B7">
        <w:t xml:space="preserve">This factor has allowed companies to lower their production costs by outsourcing their labour to other continents. Phillips and Phillips </w:t>
      </w:r>
      <w:r w:rsidR="0008049E" w:rsidRPr="00F120B7">
        <w:t>suggest</w:t>
      </w:r>
      <w:r w:rsidRPr="00F120B7">
        <w:t xml:space="preserve"> that this labour requires low levels of skill which results in higher skilled vacancies needing to be filled within Head Offices (2014). From a HR perspective, professionals need to foresee if the cost of outsourcing </w:t>
      </w:r>
      <w:r w:rsidR="0008049E" w:rsidRPr="00F120B7">
        <w:t xml:space="preserve">is a better option and there are better sources </w:t>
      </w:r>
      <w:r w:rsidR="00474130" w:rsidRPr="00F120B7">
        <w:t>i.e.</w:t>
      </w:r>
      <w:r w:rsidR="0008049E" w:rsidRPr="00F120B7">
        <w:t xml:space="preserve"> technology that</w:t>
      </w:r>
      <w:r w:rsidRPr="00F120B7">
        <w:t xml:space="preserve"> will impact on productivity and the overall business purpose of the organisation</w:t>
      </w:r>
      <w:r w:rsidR="0008049E" w:rsidRPr="00F120B7">
        <w:t xml:space="preserve"> in a more positive manner (Taylor and Wilkinson 2016). </w:t>
      </w:r>
      <w:r w:rsidRPr="00F120B7">
        <w:t xml:space="preserve"> </w:t>
      </w:r>
    </w:p>
    <w:p w14:paraId="2238BCBD" w14:textId="5FFAF0B7" w:rsidR="0008049E" w:rsidRPr="00F120B7" w:rsidRDefault="0008049E" w:rsidP="00A31175">
      <w:pPr>
        <w:pStyle w:val="NoSpacing"/>
        <w:jc w:val="both"/>
      </w:pPr>
    </w:p>
    <w:p w14:paraId="38F18A07" w14:textId="572DF02F" w:rsidR="0008049E" w:rsidRPr="00F120B7" w:rsidRDefault="006D5D42" w:rsidP="00A31175">
      <w:pPr>
        <w:pStyle w:val="NoSpacing"/>
        <w:jc w:val="both"/>
        <w:rPr>
          <w:b/>
        </w:rPr>
      </w:pPr>
      <w:r w:rsidRPr="00F120B7">
        <w:rPr>
          <w:b/>
        </w:rPr>
        <w:t>Labour Markets</w:t>
      </w:r>
    </w:p>
    <w:p w14:paraId="695C7D0E" w14:textId="72381CBF" w:rsidR="001936F7" w:rsidRDefault="006D5D42" w:rsidP="00A31175">
      <w:pPr>
        <w:pStyle w:val="NoSpacing"/>
        <w:jc w:val="both"/>
      </w:pPr>
      <w:r w:rsidRPr="00F120B7">
        <w:t xml:space="preserve">To ensure that organisations employee the best people with the skill set to meet the requirements of their workforce, HR needs to have the advantage of having strong recruitment benefits to retain their employees (Taylor and Wilkinson 2016). As a strongly regulated country, HR professionals working in the UK </w:t>
      </w:r>
      <w:r w:rsidR="00F92031" w:rsidRPr="00F120B7">
        <w:t>must ensure that people management functions adhere to employment law and are knowledgeable of the legislation. Having access to employment law advisors is essential to ensure specialist advice is provided to concerns from professionals. HR need to be mindful of th</w:t>
      </w:r>
      <w:r w:rsidR="009B5F96" w:rsidRPr="00F120B7">
        <w:t>e consequences of their actions when</w:t>
      </w:r>
      <w:r w:rsidR="00CA1239">
        <w:t xml:space="preserve"> line managers</w:t>
      </w:r>
      <w:r w:rsidR="009B5F96" w:rsidRPr="00F120B7">
        <w:t xml:space="preserve"> suggest scenarios that sits outside the regulation (Taylor and Wilkinson 2016).</w:t>
      </w:r>
    </w:p>
    <w:p w14:paraId="4F613970" w14:textId="5FE55C2C" w:rsidR="0057099D" w:rsidRDefault="0057099D" w:rsidP="00A31175">
      <w:pPr>
        <w:pStyle w:val="NoSpacing"/>
        <w:jc w:val="both"/>
      </w:pPr>
    </w:p>
    <w:p w14:paraId="74AA0420" w14:textId="77777777" w:rsidR="00F120B7" w:rsidRDefault="00F120B7" w:rsidP="0057099D">
      <w:pPr>
        <w:jc w:val="both"/>
        <w:rPr>
          <w:rFonts w:ascii="Calibri" w:hAnsi="Calibri"/>
          <w:sz w:val="22"/>
          <w:szCs w:val="22"/>
        </w:rPr>
      </w:pPr>
    </w:p>
    <w:p w14:paraId="2FBAB3D1" w14:textId="77777777" w:rsidR="00F120B7" w:rsidRDefault="00F120B7" w:rsidP="0057099D">
      <w:pPr>
        <w:jc w:val="both"/>
        <w:rPr>
          <w:rFonts w:ascii="Calibri" w:hAnsi="Calibri"/>
          <w:sz w:val="22"/>
          <w:szCs w:val="22"/>
        </w:rPr>
      </w:pPr>
    </w:p>
    <w:p w14:paraId="60E5EDF5" w14:textId="77777777" w:rsidR="00F120B7" w:rsidRDefault="00F120B7" w:rsidP="00CA074A">
      <w:pPr>
        <w:rPr>
          <w:rFonts w:ascii="Calibri" w:hAnsi="Calibri"/>
          <w:sz w:val="22"/>
          <w:szCs w:val="22"/>
        </w:rPr>
      </w:pPr>
    </w:p>
    <w:p w14:paraId="01789957" w14:textId="77777777" w:rsidR="00F120B7" w:rsidRDefault="00F120B7" w:rsidP="00CA074A">
      <w:pPr>
        <w:rPr>
          <w:rFonts w:ascii="Calibri" w:hAnsi="Calibri"/>
          <w:sz w:val="22"/>
          <w:szCs w:val="22"/>
        </w:rPr>
      </w:pPr>
    </w:p>
    <w:p w14:paraId="106EBB27" w14:textId="381225F9" w:rsidR="00F120B7" w:rsidRDefault="00F120B7" w:rsidP="00CA074A">
      <w:pPr>
        <w:rPr>
          <w:rFonts w:ascii="Calibri" w:hAnsi="Calibri"/>
          <w:sz w:val="22"/>
          <w:szCs w:val="22"/>
        </w:rPr>
      </w:pPr>
    </w:p>
    <w:p w14:paraId="2B47A065" w14:textId="75E0FB7C" w:rsidR="00601818" w:rsidRDefault="00601818" w:rsidP="00CA074A">
      <w:pPr>
        <w:rPr>
          <w:rFonts w:ascii="Calibri" w:hAnsi="Calibri"/>
          <w:sz w:val="22"/>
          <w:szCs w:val="22"/>
        </w:rPr>
      </w:pPr>
    </w:p>
    <w:p w14:paraId="531CB81C" w14:textId="77777777" w:rsidR="00601818" w:rsidRDefault="00601818" w:rsidP="00CA074A">
      <w:pPr>
        <w:rPr>
          <w:rFonts w:ascii="Calibri" w:hAnsi="Calibri"/>
          <w:sz w:val="22"/>
          <w:szCs w:val="22"/>
        </w:rPr>
      </w:pPr>
    </w:p>
    <w:p w14:paraId="4651C273" w14:textId="195CEA7A" w:rsidR="00F120B7" w:rsidRDefault="00F120B7" w:rsidP="00CA074A">
      <w:pPr>
        <w:rPr>
          <w:rFonts w:ascii="Calibri" w:hAnsi="Calibri"/>
          <w:sz w:val="22"/>
          <w:szCs w:val="22"/>
        </w:rPr>
      </w:pPr>
    </w:p>
    <w:p w14:paraId="1C9C15C7" w14:textId="2AFC2366" w:rsidR="007D3052" w:rsidRDefault="007D3052" w:rsidP="00CA074A">
      <w:pPr>
        <w:rPr>
          <w:rFonts w:ascii="Calibri" w:hAnsi="Calibri"/>
          <w:sz w:val="22"/>
          <w:szCs w:val="22"/>
        </w:rPr>
      </w:pPr>
    </w:p>
    <w:p w14:paraId="25E6CB0F" w14:textId="2208D179" w:rsidR="007D3052" w:rsidRDefault="007D3052" w:rsidP="00CA074A">
      <w:pPr>
        <w:rPr>
          <w:rFonts w:ascii="Calibri" w:hAnsi="Calibri"/>
          <w:sz w:val="22"/>
          <w:szCs w:val="22"/>
        </w:rPr>
      </w:pPr>
    </w:p>
    <w:p w14:paraId="4758CC53" w14:textId="34A35CED" w:rsidR="007D3052" w:rsidRDefault="007D3052" w:rsidP="00CA074A">
      <w:pPr>
        <w:rPr>
          <w:rFonts w:ascii="Calibri" w:hAnsi="Calibri"/>
          <w:sz w:val="22"/>
          <w:szCs w:val="22"/>
        </w:rPr>
      </w:pPr>
    </w:p>
    <w:p w14:paraId="7A30C297" w14:textId="3BA61A89" w:rsidR="007D3052" w:rsidRDefault="007D3052" w:rsidP="00CA074A">
      <w:pPr>
        <w:rPr>
          <w:rFonts w:ascii="Calibri" w:hAnsi="Calibri"/>
          <w:sz w:val="22"/>
          <w:szCs w:val="22"/>
        </w:rPr>
      </w:pPr>
    </w:p>
    <w:p w14:paraId="6E54C106" w14:textId="447DF96B" w:rsidR="007D3052" w:rsidRDefault="007D3052" w:rsidP="00CA074A">
      <w:pPr>
        <w:rPr>
          <w:rFonts w:ascii="Calibri" w:hAnsi="Calibri"/>
          <w:sz w:val="22"/>
          <w:szCs w:val="22"/>
        </w:rPr>
      </w:pPr>
    </w:p>
    <w:p w14:paraId="2FD649A0" w14:textId="4AD34B1A" w:rsidR="007D3052" w:rsidRDefault="007D3052" w:rsidP="00CA074A">
      <w:pPr>
        <w:rPr>
          <w:rFonts w:ascii="Calibri" w:hAnsi="Calibri"/>
          <w:sz w:val="22"/>
          <w:szCs w:val="22"/>
        </w:rPr>
      </w:pPr>
    </w:p>
    <w:p w14:paraId="26F50554" w14:textId="20DA3C09" w:rsidR="007D3052" w:rsidRDefault="007D3052" w:rsidP="00CA074A">
      <w:pPr>
        <w:rPr>
          <w:rFonts w:ascii="Calibri" w:hAnsi="Calibri"/>
          <w:sz w:val="22"/>
          <w:szCs w:val="22"/>
        </w:rPr>
      </w:pPr>
    </w:p>
    <w:p w14:paraId="6F3DFAE9" w14:textId="37CFAE16" w:rsidR="007D3052" w:rsidRDefault="007D3052" w:rsidP="00CA074A">
      <w:pPr>
        <w:rPr>
          <w:rFonts w:ascii="Calibri" w:hAnsi="Calibri"/>
          <w:sz w:val="22"/>
          <w:szCs w:val="22"/>
        </w:rPr>
      </w:pPr>
    </w:p>
    <w:p w14:paraId="35565C22" w14:textId="5D492A64" w:rsidR="007D3052" w:rsidRDefault="007D3052" w:rsidP="00CA074A">
      <w:pPr>
        <w:rPr>
          <w:rFonts w:ascii="Calibri" w:hAnsi="Calibri"/>
          <w:sz w:val="22"/>
          <w:szCs w:val="22"/>
        </w:rPr>
      </w:pPr>
    </w:p>
    <w:p w14:paraId="5AEC280D" w14:textId="30C95FE1" w:rsidR="00327B42" w:rsidRDefault="00327B42" w:rsidP="00CA074A">
      <w:pPr>
        <w:rPr>
          <w:rFonts w:ascii="Calibri" w:hAnsi="Calibri"/>
          <w:sz w:val="22"/>
          <w:szCs w:val="22"/>
        </w:rPr>
      </w:pPr>
    </w:p>
    <w:p w14:paraId="459B55CE" w14:textId="4CBE173F" w:rsidR="003B4B63" w:rsidRPr="00327B42" w:rsidRDefault="0013247B" w:rsidP="003B4B63">
      <w:pPr>
        <w:rPr>
          <w:rFonts w:ascii="Calibri" w:hAnsi="Calibri"/>
          <w:b/>
          <w:sz w:val="22"/>
          <w:szCs w:val="22"/>
          <w:u w:val="single"/>
        </w:rPr>
      </w:pPr>
      <w:r>
        <w:rPr>
          <w:rFonts w:ascii="Calibri" w:hAnsi="Calibri"/>
          <w:b/>
          <w:sz w:val="22"/>
          <w:szCs w:val="22"/>
          <w:u w:val="single"/>
        </w:rPr>
        <w:lastRenderedPageBreak/>
        <w:t>Bi</w:t>
      </w:r>
      <w:r w:rsidR="003B4B63" w:rsidRPr="00327B42">
        <w:rPr>
          <w:rFonts w:ascii="Calibri" w:hAnsi="Calibri"/>
          <w:b/>
          <w:sz w:val="22"/>
          <w:szCs w:val="22"/>
          <w:u w:val="single"/>
        </w:rPr>
        <w:t>bliography</w:t>
      </w:r>
    </w:p>
    <w:p w14:paraId="7337A13D" w14:textId="77777777" w:rsidR="003B4B63" w:rsidRDefault="003B4B63" w:rsidP="003B4B63">
      <w:pPr>
        <w:rPr>
          <w:rFonts w:ascii="Calibri" w:hAnsi="Calibri"/>
          <w:sz w:val="22"/>
          <w:szCs w:val="22"/>
        </w:rPr>
      </w:pPr>
    </w:p>
    <w:p w14:paraId="3831A675" w14:textId="77777777" w:rsidR="003B4B63" w:rsidRDefault="003B4B63" w:rsidP="003B4B63">
      <w:pPr>
        <w:pStyle w:val="NoSpacing"/>
      </w:pPr>
      <w:r>
        <w:rPr>
          <w:rStyle w:val="Hyperlink"/>
          <w:color w:val="auto"/>
          <w:u w:val="none"/>
        </w:rPr>
        <w:t xml:space="preserve">CIPD (2015) </w:t>
      </w:r>
      <w:r>
        <w:rPr>
          <w:rStyle w:val="Hyperlink"/>
          <w:i/>
          <w:color w:val="auto"/>
          <w:u w:val="none"/>
        </w:rPr>
        <w:t xml:space="preserve">Changing HR Operating Models. </w:t>
      </w:r>
      <w:r>
        <w:rPr>
          <w:rStyle w:val="Hyperlink"/>
          <w:color w:val="auto"/>
          <w:u w:val="none"/>
        </w:rPr>
        <w:t xml:space="preserve">Available at: </w:t>
      </w:r>
      <w:hyperlink r:id="rId6" w:history="1">
        <w:r w:rsidRPr="00D109C5">
          <w:rPr>
            <w:rStyle w:val="Hyperlink"/>
          </w:rPr>
          <w:t>https://www.cipd.co.uk/knowledge/strategy/hr/operating-models</w:t>
        </w:r>
      </w:hyperlink>
      <w:r>
        <w:t>) (Accessed: 18 January 2019).</w:t>
      </w:r>
    </w:p>
    <w:p w14:paraId="63CBB5BC" w14:textId="77777777" w:rsidR="003B4B63" w:rsidRDefault="003B4B63" w:rsidP="003B4B63">
      <w:pPr>
        <w:rPr>
          <w:rFonts w:ascii="Calibri" w:hAnsi="Calibri"/>
          <w:sz w:val="22"/>
          <w:szCs w:val="22"/>
        </w:rPr>
      </w:pPr>
    </w:p>
    <w:p w14:paraId="1907E855" w14:textId="77777777" w:rsidR="003B4B63" w:rsidRDefault="003B4B63" w:rsidP="003B4B63">
      <w:pPr>
        <w:pStyle w:val="NoSpacing"/>
      </w:pPr>
      <w:r>
        <w:t xml:space="preserve">Galbraith Management Consultants (2016) </w:t>
      </w:r>
      <w:r>
        <w:rPr>
          <w:i/>
        </w:rPr>
        <w:t xml:space="preserve">Star Model: </w:t>
      </w:r>
      <w:r>
        <w:t xml:space="preserve">Available at: </w:t>
      </w:r>
      <w:hyperlink r:id="rId7" w:history="1">
        <w:r w:rsidRPr="007B5B6E">
          <w:rPr>
            <w:rStyle w:val="Hyperlink"/>
          </w:rPr>
          <w:t>https://www.jaygalbraith.com/services/star-model</w:t>
        </w:r>
      </w:hyperlink>
      <w:r>
        <w:t xml:space="preserve"> (Accessed: 14 January 2019).</w:t>
      </w:r>
    </w:p>
    <w:p w14:paraId="5F68C218" w14:textId="77777777" w:rsidR="003B4B63" w:rsidRDefault="003B4B63" w:rsidP="003B4B63">
      <w:pPr>
        <w:pStyle w:val="NoSpacing"/>
      </w:pPr>
    </w:p>
    <w:p w14:paraId="50EAFBEB" w14:textId="77777777" w:rsidR="003B4B63" w:rsidRDefault="003B4B63" w:rsidP="003B4B63">
      <w:pPr>
        <w:pStyle w:val="NoSpacing"/>
      </w:pPr>
      <w:r>
        <w:t xml:space="preserve">Houghton, E. (2017) </w:t>
      </w:r>
      <w:r>
        <w:rPr>
          <w:i/>
        </w:rPr>
        <w:t xml:space="preserve">Strategic Human Resource Management. </w:t>
      </w:r>
      <w:r>
        <w:t xml:space="preserve">Available at: </w:t>
      </w:r>
      <w:hyperlink r:id="rId8" w:history="1">
        <w:r w:rsidRPr="007B5B6E">
          <w:rPr>
            <w:rStyle w:val="Hyperlink"/>
          </w:rPr>
          <w:t>https://www.cipd.co.uk/knowledge/strategy/hr/strategic-hrm-factsheet</w:t>
        </w:r>
      </w:hyperlink>
      <w:r>
        <w:t xml:space="preserve"> (Accessed: 13 January 2019)</w:t>
      </w:r>
    </w:p>
    <w:p w14:paraId="61CF411C" w14:textId="77777777" w:rsidR="003B4B63" w:rsidRDefault="003B4B63" w:rsidP="003B4B63">
      <w:pPr>
        <w:pStyle w:val="NoSpacing"/>
      </w:pPr>
    </w:p>
    <w:p w14:paraId="6701A7BC" w14:textId="77777777" w:rsidR="003B4B63" w:rsidRDefault="003B4B63" w:rsidP="003B4B63">
      <w:pPr>
        <w:pStyle w:val="NoSpacing"/>
      </w:pPr>
      <w:r w:rsidRPr="00CA074A">
        <w:t xml:space="preserve">Hill, S. and Houhgton, E. (2018) </w:t>
      </w:r>
      <w:r w:rsidRPr="00CA074A">
        <w:rPr>
          <w:i/>
        </w:rPr>
        <w:t>Getting started with people analytics: a practitioner’s</w:t>
      </w:r>
      <w:r w:rsidRPr="00CA074A">
        <w:t xml:space="preserve"> </w:t>
      </w:r>
      <w:r w:rsidRPr="00CA074A">
        <w:rPr>
          <w:i/>
        </w:rPr>
        <w:t xml:space="preserve">guide. </w:t>
      </w:r>
      <w:r w:rsidRPr="00CA074A">
        <w:t>London: CIPD.</w:t>
      </w:r>
      <w:r>
        <w:t xml:space="preserve"> </w:t>
      </w:r>
    </w:p>
    <w:p w14:paraId="458CCBF6" w14:textId="77777777" w:rsidR="003B4B63" w:rsidRDefault="003B4B63" w:rsidP="003B4B63">
      <w:pPr>
        <w:pStyle w:val="NoSpacing"/>
      </w:pPr>
    </w:p>
    <w:p w14:paraId="45796F17" w14:textId="77777777" w:rsidR="003B4B63" w:rsidRDefault="003B4B63" w:rsidP="003B4B63">
      <w:pPr>
        <w:pStyle w:val="NoSpacing"/>
        <w:rPr>
          <w:rStyle w:val="Hyperlink"/>
          <w:color w:val="auto"/>
          <w:u w:val="none"/>
        </w:rPr>
      </w:pPr>
      <w:r>
        <w:t xml:space="preserve">Howlett, W. (2018) </w:t>
      </w:r>
      <w:r>
        <w:rPr>
          <w:i/>
        </w:rPr>
        <w:t xml:space="preserve">Change Management. </w:t>
      </w:r>
      <w:r>
        <w:t xml:space="preserve">Available at: </w:t>
      </w:r>
      <w:hyperlink r:id="rId9" w:history="1">
        <w:r w:rsidRPr="00A31175">
          <w:rPr>
            <w:rStyle w:val="Hyperlink"/>
          </w:rPr>
          <w:t>https://www.cipd.co.uk/knowledge/strategy/change/management-factsheet</w:t>
        </w:r>
      </w:hyperlink>
      <w:r>
        <w:rPr>
          <w:rStyle w:val="Hyperlink"/>
        </w:rPr>
        <w:t xml:space="preserve"> </w:t>
      </w:r>
      <w:r w:rsidRPr="0090583B">
        <w:rPr>
          <w:rStyle w:val="Hyperlink"/>
          <w:color w:val="auto"/>
          <w:u w:val="none"/>
        </w:rPr>
        <w:t>(Accessed: 16 January 2019).</w:t>
      </w:r>
    </w:p>
    <w:p w14:paraId="5EA78D36" w14:textId="77777777" w:rsidR="003B4B63" w:rsidRDefault="003B4B63" w:rsidP="003B4B63">
      <w:pPr>
        <w:pStyle w:val="NoSpacing"/>
        <w:rPr>
          <w:rStyle w:val="Hyperlink"/>
          <w:color w:val="auto"/>
          <w:u w:val="none"/>
        </w:rPr>
      </w:pPr>
    </w:p>
    <w:p w14:paraId="5CE131DF" w14:textId="77777777" w:rsidR="003B4B63" w:rsidRDefault="003B4B63" w:rsidP="003B4B63">
      <w:pPr>
        <w:pStyle w:val="NoSpacing"/>
        <w:rPr>
          <w:rStyle w:val="Hyperlink"/>
          <w:color w:val="auto"/>
          <w:u w:val="none"/>
        </w:rPr>
      </w:pPr>
      <w:r>
        <w:t xml:space="preserve">Kew, J. and Stredwick, J. (2012) </w:t>
      </w:r>
      <w:r w:rsidRPr="00531E04">
        <w:rPr>
          <w:i/>
        </w:rPr>
        <w:t>Human Resource Management in a Business Context</w:t>
      </w:r>
      <w:r>
        <w:rPr>
          <w:i/>
        </w:rPr>
        <w:t xml:space="preserve"> </w:t>
      </w:r>
      <w:r>
        <w:t>2</w:t>
      </w:r>
      <w:r w:rsidRPr="00531E04">
        <w:rPr>
          <w:vertAlign w:val="superscript"/>
        </w:rPr>
        <w:t>nd</w:t>
      </w:r>
      <w:r>
        <w:t xml:space="preserve"> ed. London: CIPD.</w:t>
      </w:r>
    </w:p>
    <w:p w14:paraId="46432F5F" w14:textId="77777777" w:rsidR="003B4B63" w:rsidRDefault="003B4B63" w:rsidP="003B4B63">
      <w:pPr>
        <w:pStyle w:val="NoSpacing"/>
      </w:pPr>
    </w:p>
    <w:p w14:paraId="1A7D36EA" w14:textId="77777777" w:rsidR="003B4B63" w:rsidRDefault="003B4B63" w:rsidP="003B4B63">
      <w:pPr>
        <w:pStyle w:val="NoSpacing"/>
      </w:pPr>
      <w:r>
        <w:t xml:space="preserve">Meinert, D. (2016) </w:t>
      </w:r>
      <w:r>
        <w:rPr>
          <w:i/>
        </w:rPr>
        <w:t xml:space="preserve">How HR can Influence Organisational Strategy. </w:t>
      </w:r>
      <w:r>
        <w:t xml:space="preserve">Available at: </w:t>
      </w:r>
      <w:hyperlink r:id="rId10" w:history="1">
        <w:r w:rsidRPr="007B5B6E">
          <w:rPr>
            <w:rStyle w:val="Hyperlink"/>
          </w:rPr>
          <w:t>https://www.shrm.org/resourcesandtools/hr-topics/organizational-and-employee-development/pages/how-hr-can-influence-organizational-strategy.aspx</w:t>
        </w:r>
      </w:hyperlink>
      <w:r>
        <w:t xml:space="preserve"> (Accessed: 14 January 2019).</w:t>
      </w:r>
    </w:p>
    <w:p w14:paraId="50B07BF5" w14:textId="77777777" w:rsidR="003B4B63" w:rsidRDefault="003B4B63" w:rsidP="003B4B63">
      <w:pPr>
        <w:pStyle w:val="NoSpacing"/>
      </w:pPr>
    </w:p>
    <w:p w14:paraId="1D9054C0" w14:textId="77777777" w:rsidR="003B4B63" w:rsidRDefault="003B4B63" w:rsidP="003B4B63">
      <w:pPr>
        <w:pStyle w:val="NoSpacing"/>
      </w:pPr>
      <w:r w:rsidRPr="0057099D">
        <w:t>Mind Tools Content Team (u.d)</w:t>
      </w:r>
      <w:r>
        <w:rPr>
          <w:b/>
        </w:rPr>
        <w:t xml:space="preserve"> </w:t>
      </w:r>
      <w:r>
        <w:rPr>
          <w:i/>
        </w:rPr>
        <w:t xml:space="preserve">The Cultural Web. </w:t>
      </w:r>
      <w:r>
        <w:t xml:space="preserve">Available at: </w:t>
      </w:r>
      <w:hyperlink r:id="rId11" w:history="1">
        <w:r w:rsidRPr="007B5B6E">
          <w:rPr>
            <w:rStyle w:val="Hyperlink"/>
          </w:rPr>
          <w:t>https://www.mindtools.com/pages/article/newSTR_90.htm</w:t>
        </w:r>
      </w:hyperlink>
      <w:r>
        <w:t xml:space="preserve"> (Accessed: 11 January 2019)</w:t>
      </w:r>
    </w:p>
    <w:p w14:paraId="45100F0F" w14:textId="77777777" w:rsidR="003B4B63" w:rsidRDefault="003B4B63" w:rsidP="003B4B63">
      <w:pPr>
        <w:pStyle w:val="NoSpacing"/>
      </w:pPr>
    </w:p>
    <w:p w14:paraId="141E8CF7" w14:textId="77777777" w:rsidR="003B4B63" w:rsidRPr="00CA074A" w:rsidRDefault="003B4B63" w:rsidP="003B4B63">
      <w:pPr>
        <w:pStyle w:val="NoSpacing"/>
      </w:pPr>
      <w:r w:rsidRPr="00CA074A">
        <w:t>Phillips, J. and Phillips, P. (2014) Developing a human capital strategy in today’s changing environment: eight forces shaping HC Strategy.</w:t>
      </w:r>
      <w:r w:rsidRPr="00CA074A">
        <w:rPr>
          <w:i/>
        </w:rPr>
        <w:t xml:space="preserve"> Strategic HR Review. </w:t>
      </w:r>
      <w:r w:rsidRPr="00CA074A">
        <w:t>Vol 13, No3. pp130-134.</w:t>
      </w:r>
    </w:p>
    <w:p w14:paraId="7312A363" w14:textId="77777777" w:rsidR="003B4B63" w:rsidRDefault="003B4B63" w:rsidP="003B4B63">
      <w:pPr>
        <w:pStyle w:val="NoSpacing"/>
      </w:pPr>
    </w:p>
    <w:p w14:paraId="2D130DFE" w14:textId="77777777" w:rsidR="003B4B63" w:rsidRDefault="003B4B63" w:rsidP="003B4B63">
      <w:pPr>
        <w:pStyle w:val="NoSpacing"/>
      </w:pPr>
      <w:r>
        <w:t xml:space="preserve">Sharp, S. (2018) </w:t>
      </w:r>
      <w:r>
        <w:rPr>
          <w:i/>
        </w:rPr>
        <w:t xml:space="preserve">Organisational Design. </w:t>
      </w:r>
      <w:r w:rsidRPr="0057099D">
        <w:t xml:space="preserve">Available at: </w:t>
      </w:r>
      <w:hyperlink r:id="rId12" w:history="1">
        <w:r w:rsidRPr="007B5B6E">
          <w:rPr>
            <w:rStyle w:val="Hyperlink"/>
          </w:rPr>
          <w:t>https://www.cipd.co.uk/knowledge/strategy/organisational-development/design-factsheet</w:t>
        </w:r>
      </w:hyperlink>
      <w:r>
        <w:t xml:space="preserve"> (Accessed: 12 January 2019)</w:t>
      </w:r>
    </w:p>
    <w:p w14:paraId="4F0C9B05" w14:textId="77777777" w:rsidR="003B4B63" w:rsidRDefault="003B4B63" w:rsidP="003B4B63">
      <w:pPr>
        <w:pStyle w:val="NoSpacing"/>
        <w:rPr>
          <w:b/>
          <w:i/>
        </w:rPr>
      </w:pPr>
    </w:p>
    <w:p w14:paraId="31A3EF2D" w14:textId="77777777" w:rsidR="003B4B63" w:rsidRDefault="003B4B63" w:rsidP="003B4B63">
      <w:pPr>
        <w:pStyle w:val="NoSpacing"/>
      </w:pPr>
      <w:r w:rsidRPr="00F120B7">
        <w:t xml:space="preserve">Quinn, B. (1980) </w:t>
      </w:r>
      <w:r w:rsidRPr="00F120B7">
        <w:rPr>
          <w:i/>
        </w:rPr>
        <w:t>Strategies for change; logical incrementalism</w:t>
      </w:r>
      <w:r w:rsidRPr="00F120B7">
        <w:t>. H</w:t>
      </w:r>
      <w:r>
        <w:t>ome</w:t>
      </w:r>
      <w:r w:rsidRPr="00F120B7">
        <w:t>wood, IL: Irwin.</w:t>
      </w:r>
    </w:p>
    <w:p w14:paraId="791B5B73" w14:textId="77777777" w:rsidR="003B4B63" w:rsidRDefault="003B4B63" w:rsidP="003B4B63">
      <w:pPr>
        <w:pStyle w:val="NoSpacing"/>
      </w:pPr>
    </w:p>
    <w:p w14:paraId="29903D45" w14:textId="77777777" w:rsidR="003B4B63" w:rsidRPr="00F120B7" w:rsidRDefault="003B4B63" w:rsidP="003B4B63">
      <w:pPr>
        <w:rPr>
          <w:rFonts w:ascii="Calibri" w:hAnsi="Calibri"/>
          <w:sz w:val="22"/>
          <w:szCs w:val="22"/>
        </w:rPr>
      </w:pPr>
      <w:r w:rsidRPr="00FA1818">
        <w:rPr>
          <w:rFonts w:ascii="Calibri" w:hAnsi="Calibri"/>
          <w:sz w:val="22"/>
          <w:szCs w:val="22"/>
        </w:rPr>
        <w:t>Wilkinson, K. and Taylor, S. (2016) ‘</w:t>
      </w:r>
      <w:r>
        <w:rPr>
          <w:rFonts w:ascii="Calibri" w:hAnsi="Calibri"/>
          <w:sz w:val="22"/>
          <w:szCs w:val="22"/>
        </w:rPr>
        <w:t>Business Issues and the Contexts of Human Resources’</w:t>
      </w:r>
      <w:r w:rsidRPr="00FA1818">
        <w:rPr>
          <w:rFonts w:ascii="Calibri" w:hAnsi="Calibri"/>
          <w:sz w:val="22"/>
          <w:szCs w:val="22"/>
        </w:rPr>
        <w:t xml:space="preserve"> in Taylor, S. and Woodhams, C. (</w:t>
      </w:r>
      <w:r>
        <w:rPr>
          <w:rFonts w:ascii="Calibri" w:hAnsi="Calibri"/>
          <w:sz w:val="22"/>
          <w:szCs w:val="22"/>
        </w:rPr>
        <w:t>2</w:t>
      </w:r>
      <w:r w:rsidRPr="00531E04">
        <w:rPr>
          <w:rFonts w:ascii="Calibri" w:hAnsi="Calibri"/>
          <w:sz w:val="22"/>
          <w:szCs w:val="22"/>
          <w:vertAlign w:val="superscript"/>
        </w:rPr>
        <w:t>nd</w:t>
      </w:r>
      <w:r>
        <w:rPr>
          <w:rFonts w:ascii="Calibri" w:hAnsi="Calibri"/>
          <w:sz w:val="22"/>
          <w:szCs w:val="22"/>
        </w:rPr>
        <w:t xml:space="preserve"> </w:t>
      </w:r>
      <w:r w:rsidRPr="00FA1818">
        <w:rPr>
          <w:rFonts w:ascii="Calibri" w:hAnsi="Calibri"/>
          <w:sz w:val="22"/>
          <w:szCs w:val="22"/>
        </w:rPr>
        <w:t xml:space="preserve">ed.) </w:t>
      </w:r>
      <w:r w:rsidRPr="00FA1818">
        <w:rPr>
          <w:rFonts w:ascii="Calibri" w:hAnsi="Calibri"/>
          <w:i/>
          <w:sz w:val="22"/>
          <w:szCs w:val="22"/>
        </w:rPr>
        <w:t xml:space="preserve">Studying Human Resource Management. </w:t>
      </w:r>
      <w:r w:rsidRPr="00FA1818">
        <w:rPr>
          <w:rFonts w:ascii="Calibri" w:hAnsi="Calibri"/>
          <w:sz w:val="22"/>
          <w:szCs w:val="22"/>
        </w:rPr>
        <w:t>London: CIPD</w:t>
      </w:r>
    </w:p>
    <w:p w14:paraId="036A08F6" w14:textId="77777777" w:rsidR="003B4B63" w:rsidRDefault="003B4B63" w:rsidP="00CA074A">
      <w:pPr>
        <w:rPr>
          <w:rFonts w:ascii="Calibri" w:hAnsi="Calibri"/>
          <w:b/>
          <w:sz w:val="22"/>
          <w:szCs w:val="22"/>
          <w:u w:val="single"/>
        </w:rPr>
      </w:pPr>
    </w:p>
    <w:p w14:paraId="45328E17" w14:textId="77777777" w:rsidR="003B4B63" w:rsidRDefault="003B4B63" w:rsidP="00CA074A">
      <w:pPr>
        <w:rPr>
          <w:rFonts w:ascii="Calibri" w:hAnsi="Calibri"/>
          <w:b/>
          <w:sz w:val="22"/>
          <w:szCs w:val="22"/>
          <w:u w:val="single"/>
        </w:rPr>
      </w:pPr>
    </w:p>
    <w:p w14:paraId="7467EE7D" w14:textId="77777777" w:rsidR="003B4B63" w:rsidRDefault="003B4B63" w:rsidP="00CA074A">
      <w:pPr>
        <w:rPr>
          <w:rFonts w:ascii="Calibri" w:hAnsi="Calibri"/>
          <w:b/>
          <w:sz w:val="22"/>
          <w:szCs w:val="22"/>
          <w:u w:val="single"/>
        </w:rPr>
      </w:pPr>
    </w:p>
    <w:p w14:paraId="5CE86F5A" w14:textId="77777777" w:rsidR="003B4B63" w:rsidRDefault="003B4B63" w:rsidP="00CA074A">
      <w:pPr>
        <w:rPr>
          <w:rFonts w:ascii="Calibri" w:hAnsi="Calibri"/>
          <w:b/>
          <w:sz w:val="22"/>
          <w:szCs w:val="22"/>
          <w:u w:val="single"/>
        </w:rPr>
      </w:pPr>
    </w:p>
    <w:p w14:paraId="3A98168E" w14:textId="77777777" w:rsidR="003B4B63" w:rsidRDefault="003B4B63" w:rsidP="00CA074A">
      <w:pPr>
        <w:rPr>
          <w:rFonts w:ascii="Calibri" w:hAnsi="Calibri"/>
          <w:b/>
          <w:sz w:val="22"/>
          <w:szCs w:val="22"/>
          <w:u w:val="single"/>
        </w:rPr>
      </w:pPr>
    </w:p>
    <w:p w14:paraId="37D1AFA5" w14:textId="77777777" w:rsidR="003B4B63" w:rsidRDefault="003B4B63" w:rsidP="00CA074A">
      <w:pPr>
        <w:rPr>
          <w:rFonts w:ascii="Calibri" w:hAnsi="Calibri"/>
          <w:b/>
          <w:sz w:val="22"/>
          <w:szCs w:val="22"/>
          <w:u w:val="single"/>
        </w:rPr>
      </w:pPr>
    </w:p>
    <w:p w14:paraId="3EAC5600" w14:textId="77777777" w:rsidR="003B4B63" w:rsidRDefault="003B4B63" w:rsidP="00CA074A">
      <w:pPr>
        <w:rPr>
          <w:rFonts w:ascii="Calibri" w:hAnsi="Calibri"/>
          <w:b/>
          <w:sz w:val="22"/>
          <w:szCs w:val="22"/>
          <w:u w:val="single"/>
        </w:rPr>
      </w:pPr>
    </w:p>
    <w:p w14:paraId="722BF828" w14:textId="77777777" w:rsidR="003B4B63" w:rsidRDefault="003B4B63" w:rsidP="00CA074A">
      <w:pPr>
        <w:rPr>
          <w:rFonts w:ascii="Calibri" w:hAnsi="Calibri"/>
          <w:b/>
          <w:sz w:val="22"/>
          <w:szCs w:val="22"/>
          <w:u w:val="single"/>
        </w:rPr>
      </w:pPr>
    </w:p>
    <w:p w14:paraId="63EB4CDB" w14:textId="77777777" w:rsidR="003B4B63" w:rsidRDefault="003B4B63" w:rsidP="00CA074A">
      <w:pPr>
        <w:rPr>
          <w:rFonts w:ascii="Calibri" w:hAnsi="Calibri"/>
          <w:b/>
          <w:sz w:val="22"/>
          <w:szCs w:val="22"/>
          <w:u w:val="single"/>
        </w:rPr>
      </w:pPr>
    </w:p>
    <w:p w14:paraId="21B63CCE" w14:textId="77777777" w:rsidR="003B4B63" w:rsidRDefault="003B4B63" w:rsidP="00CA074A">
      <w:pPr>
        <w:rPr>
          <w:rFonts w:ascii="Calibri" w:hAnsi="Calibri"/>
          <w:b/>
          <w:sz w:val="22"/>
          <w:szCs w:val="22"/>
          <w:u w:val="single"/>
        </w:rPr>
      </w:pPr>
    </w:p>
    <w:p w14:paraId="3B49EE95" w14:textId="77777777" w:rsidR="003B4B63" w:rsidRDefault="003B4B63" w:rsidP="00CA074A">
      <w:pPr>
        <w:rPr>
          <w:rFonts w:ascii="Calibri" w:hAnsi="Calibri"/>
          <w:b/>
          <w:sz w:val="22"/>
          <w:szCs w:val="22"/>
          <w:u w:val="single"/>
        </w:rPr>
      </w:pPr>
    </w:p>
    <w:p w14:paraId="386FF675" w14:textId="7C6196B1" w:rsidR="00327B42" w:rsidRPr="00327B42" w:rsidRDefault="003B4B63" w:rsidP="00CA074A">
      <w:pPr>
        <w:rPr>
          <w:rFonts w:ascii="Calibri" w:hAnsi="Calibri"/>
          <w:b/>
          <w:sz w:val="22"/>
          <w:szCs w:val="22"/>
          <w:u w:val="single"/>
        </w:rPr>
      </w:pPr>
      <w:r>
        <w:rPr>
          <w:rFonts w:ascii="Calibri" w:hAnsi="Calibri"/>
          <w:b/>
          <w:sz w:val="22"/>
          <w:szCs w:val="22"/>
          <w:u w:val="single"/>
        </w:rPr>
        <w:lastRenderedPageBreak/>
        <w:t>Referencing</w:t>
      </w:r>
    </w:p>
    <w:p w14:paraId="558F35D7" w14:textId="77777777" w:rsidR="00327B42" w:rsidRDefault="00327B42" w:rsidP="00CA074A">
      <w:pPr>
        <w:rPr>
          <w:rFonts w:ascii="Calibri" w:hAnsi="Calibri"/>
          <w:sz w:val="22"/>
          <w:szCs w:val="22"/>
        </w:rPr>
      </w:pPr>
    </w:p>
    <w:p w14:paraId="4F2A1686" w14:textId="77777777" w:rsidR="00F120B7" w:rsidRDefault="00F120B7" w:rsidP="00CA074A">
      <w:pPr>
        <w:pStyle w:val="NoSpacing"/>
      </w:pPr>
      <w:r>
        <w:rPr>
          <w:rStyle w:val="Hyperlink"/>
          <w:color w:val="auto"/>
          <w:u w:val="none"/>
        </w:rPr>
        <w:t xml:space="preserve">CIPD (2015) </w:t>
      </w:r>
      <w:r>
        <w:rPr>
          <w:rStyle w:val="Hyperlink"/>
          <w:i/>
          <w:color w:val="auto"/>
          <w:u w:val="none"/>
        </w:rPr>
        <w:t xml:space="preserve">Changing HR Operating Models. </w:t>
      </w:r>
      <w:r>
        <w:rPr>
          <w:rStyle w:val="Hyperlink"/>
          <w:color w:val="auto"/>
          <w:u w:val="none"/>
        </w:rPr>
        <w:t xml:space="preserve">Available at: </w:t>
      </w:r>
      <w:hyperlink r:id="rId13" w:history="1">
        <w:r w:rsidRPr="00D109C5">
          <w:rPr>
            <w:rStyle w:val="Hyperlink"/>
          </w:rPr>
          <w:t>https://www.cipd.co.uk/knowledge/strategy/hr/operating-models</w:t>
        </w:r>
      </w:hyperlink>
      <w:r>
        <w:t>) (Accessed: 18 January 2019).</w:t>
      </w:r>
    </w:p>
    <w:p w14:paraId="0085FB88" w14:textId="77777777" w:rsidR="00F120B7" w:rsidRDefault="00F120B7" w:rsidP="00CA074A">
      <w:pPr>
        <w:rPr>
          <w:rFonts w:ascii="Calibri" w:hAnsi="Calibri"/>
          <w:sz w:val="22"/>
          <w:szCs w:val="22"/>
        </w:rPr>
      </w:pPr>
    </w:p>
    <w:p w14:paraId="67ABA12D" w14:textId="77777777" w:rsidR="005C17A6" w:rsidRDefault="005C17A6" w:rsidP="00CA074A">
      <w:pPr>
        <w:pStyle w:val="NoSpacing"/>
      </w:pPr>
      <w:r>
        <w:t xml:space="preserve">Galbraith Management Consultants (2016) </w:t>
      </w:r>
      <w:r>
        <w:rPr>
          <w:i/>
        </w:rPr>
        <w:t xml:space="preserve">Star Model: </w:t>
      </w:r>
      <w:r>
        <w:t xml:space="preserve">Available at: </w:t>
      </w:r>
      <w:hyperlink r:id="rId14" w:history="1">
        <w:r w:rsidRPr="007B5B6E">
          <w:rPr>
            <w:rStyle w:val="Hyperlink"/>
          </w:rPr>
          <w:t>https://www.jaygalbraith.com/services/star-model</w:t>
        </w:r>
      </w:hyperlink>
      <w:r>
        <w:t xml:space="preserve"> (Accessed: 14 January 2019).</w:t>
      </w:r>
    </w:p>
    <w:p w14:paraId="16210FF0" w14:textId="77777777" w:rsidR="005C17A6" w:rsidRDefault="005C17A6" w:rsidP="00CA074A">
      <w:pPr>
        <w:pStyle w:val="NoSpacing"/>
      </w:pPr>
    </w:p>
    <w:p w14:paraId="66616DD6" w14:textId="4BBD0493" w:rsidR="00F120B7" w:rsidRDefault="00F120B7" w:rsidP="00CA074A">
      <w:pPr>
        <w:pStyle w:val="NoSpacing"/>
      </w:pPr>
      <w:r>
        <w:t xml:space="preserve">Houghton, E. (2017) </w:t>
      </w:r>
      <w:r>
        <w:rPr>
          <w:i/>
        </w:rPr>
        <w:t xml:space="preserve">Strategic Human Resource Management. </w:t>
      </w:r>
      <w:r>
        <w:t xml:space="preserve">Available at: </w:t>
      </w:r>
      <w:hyperlink r:id="rId15" w:history="1">
        <w:r w:rsidRPr="007B5B6E">
          <w:rPr>
            <w:rStyle w:val="Hyperlink"/>
          </w:rPr>
          <w:t>https://www.cipd.co.uk/knowledge/strategy/hr/strategic-hrm-factsheet</w:t>
        </w:r>
      </w:hyperlink>
      <w:r>
        <w:t xml:space="preserve"> (Accessed: 13 January 2019)</w:t>
      </w:r>
    </w:p>
    <w:p w14:paraId="2D65517F" w14:textId="22F443AA" w:rsidR="003B4B63" w:rsidRDefault="003B4B63" w:rsidP="00CA074A">
      <w:pPr>
        <w:pStyle w:val="NoSpacing"/>
      </w:pPr>
    </w:p>
    <w:p w14:paraId="68F2ABAC" w14:textId="77777777" w:rsidR="003B4B63" w:rsidRDefault="003B4B63" w:rsidP="003B4B63">
      <w:pPr>
        <w:pStyle w:val="NoSpacing"/>
      </w:pPr>
      <w:r w:rsidRPr="00CA074A">
        <w:t xml:space="preserve">Hill, S. and Houhgton, E. (2018) </w:t>
      </w:r>
      <w:r w:rsidRPr="00CA074A">
        <w:rPr>
          <w:i/>
        </w:rPr>
        <w:t>Getting started with people analytics: a practitioner’s</w:t>
      </w:r>
      <w:r w:rsidRPr="00CA074A">
        <w:t xml:space="preserve"> </w:t>
      </w:r>
      <w:r w:rsidRPr="00CA074A">
        <w:rPr>
          <w:i/>
        </w:rPr>
        <w:t xml:space="preserve">guide. </w:t>
      </w:r>
      <w:r w:rsidRPr="00CA074A">
        <w:t>London: CIPD.</w:t>
      </w:r>
      <w:r>
        <w:t xml:space="preserve"> </w:t>
      </w:r>
    </w:p>
    <w:p w14:paraId="42BF8628" w14:textId="77777777" w:rsidR="00F120B7" w:rsidRDefault="00F120B7" w:rsidP="00CA074A">
      <w:pPr>
        <w:pStyle w:val="NoSpacing"/>
      </w:pPr>
    </w:p>
    <w:p w14:paraId="488A7716" w14:textId="0C50380B" w:rsidR="00F120B7" w:rsidRDefault="00F120B7" w:rsidP="00CA074A">
      <w:pPr>
        <w:pStyle w:val="NoSpacing"/>
        <w:rPr>
          <w:rStyle w:val="Hyperlink"/>
          <w:color w:val="auto"/>
          <w:u w:val="none"/>
        </w:rPr>
      </w:pPr>
      <w:r>
        <w:t xml:space="preserve">Howlett, W. (2018) </w:t>
      </w:r>
      <w:r>
        <w:rPr>
          <w:i/>
        </w:rPr>
        <w:t xml:space="preserve">Change Management. </w:t>
      </w:r>
      <w:r>
        <w:t xml:space="preserve">Available at: </w:t>
      </w:r>
      <w:hyperlink r:id="rId16" w:history="1">
        <w:r w:rsidRPr="00A31175">
          <w:rPr>
            <w:rStyle w:val="Hyperlink"/>
          </w:rPr>
          <w:t>https://www.cipd.co.uk/knowledge/strategy/change/management-factsheet</w:t>
        </w:r>
      </w:hyperlink>
      <w:r>
        <w:rPr>
          <w:rStyle w:val="Hyperlink"/>
        </w:rPr>
        <w:t xml:space="preserve"> </w:t>
      </w:r>
      <w:r w:rsidRPr="0090583B">
        <w:rPr>
          <w:rStyle w:val="Hyperlink"/>
          <w:color w:val="auto"/>
          <w:u w:val="none"/>
        </w:rPr>
        <w:t>(Accessed: 16 January 2019).</w:t>
      </w:r>
    </w:p>
    <w:p w14:paraId="7C82C1CE" w14:textId="3F51E470" w:rsidR="0061538F" w:rsidRDefault="0061538F" w:rsidP="00CA074A">
      <w:pPr>
        <w:pStyle w:val="NoSpacing"/>
        <w:rPr>
          <w:rStyle w:val="Hyperlink"/>
          <w:color w:val="auto"/>
          <w:u w:val="none"/>
        </w:rPr>
      </w:pPr>
    </w:p>
    <w:p w14:paraId="43B5660B" w14:textId="450647ED" w:rsidR="0061538F" w:rsidRDefault="0061538F" w:rsidP="00CA074A">
      <w:pPr>
        <w:pStyle w:val="NoSpacing"/>
        <w:rPr>
          <w:rStyle w:val="Hyperlink"/>
          <w:color w:val="auto"/>
          <w:u w:val="none"/>
        </w:rPr>
      </w:pPr>
      <w:r>
        <w:t xml:space="preserve">Kew, J. and Stredwick, J. (2012) </w:t>
      </w:r>
      <w:r w:rsidRPr="00531E04">
        <w:rPr>
          <w:i/>
        </w:rPr>
        <w:t>Human Resource Management in a Business Context</w:t>
      </w:r>
      <w:r>
        <w:rPr>
          <w:i/>
        </w:rPr>
        <w:t xml:space="preserve"> </w:t>
      </w:r>
      <w:r>
        <w:t>2</w:t>
      </w:r>
      <w:r w:rsidRPr="00531E04">
        <w:rPr>
          <w:vertAlign w:val="superscript"/>
        </w:rPr>
        <w:t>nd</w:t>
      </w:r>
      <w:r>
        <w:t xml:space="preserve"> ed. London: CIPD.</w:t>
      </w:r>
    </w:p>
    <w:p w14:paraId="3B5EE36C" w14:textId="42478984" w:rsidR="005C17A6" w:rsidRDefault="005C17A6" w:rsidP="00CA074A">
      <w:pPr>
        <w:pStyle w:val="NoSpacing"/>
      </w:pPr>
    </w:p>
    <w:p w14:paraId="5D5B4104" w14:textId="77777777" w:rsidR="005C17A6" w:rsidRDefault="005C17A6" w:rsidP="00CA074A">
      <w:pPr>
        <w:pStyle w:val="NoSpacing"/>
      </w:pPr>
      <w:r>
        <w:t xml:space="preserve">Meinert, D. (2016) </w:t>
      </w:r>
      <w:r>
        <w:rPr>
          <w:i/>
        </w:rPr>
        <w:t xml:space="preserve">How HR can Influence Organisational Strategy. </w:t>
      </w:r>
      <w:r>
        <w:t xml:space="preserve">Available at: </w:t>
      </w:r>
      <w:hyperlink r:id="rId17" w:history="1">
        <w:r w:rsidRPr="007B5B6E">
          <w:rPr>
            <w:rStyle w:val="Hyperlink"/>
          </w:rPr>
          <w:t>https://www.shrm.org/resourcesandtools/hr-topics/organizational-and-employee-development/pages/how-hr-can-influence-organizational-strategy.aspx</w:t>
        </w:r>
      </w:hyperlink>
      <w:r>
        <w:t xml:space="preserve"> (Accessed: 14 January 2019).</w:t>
      </w:r>
    </w:p>
    <w:p w14:paraId="4D735A47" w14:textId="2F6B052C" w:rsidR="005C17A6" w:rsidRDefault="005C17A6" w:rsidP="00CA074A">
      <w:pPr>
        <w:pStyle w:val="NoSpacing"/>
      </w:pPr>
    </w:p>
    <w:p w14:paraId="48C697D9" w14:textId="77777777" w:rsidR="005C17A6" w:rsidRDefault="005C17A6" w:rsidP="00CA074A">
      <w:pPr>
        <w:pStyle w:val="NoSpacing"/>
      </w:pPr>
      <w:r w:rsidRPr="0057099D">
        <w:t>Mind Tools Content Team (u.d)</w:t>
      </w:r>
      <w:r>
        <w:rPr>
          <w:b/>
        </w:rPr>
        <w:t xml:space="preserve"> </w:t>
      </w:r>
      <w:r>
        <w:rPr>
          <w:i/>
        </w:rPr>
        <w:t xml:space="preserve">The Cultural Web. </w:t>
      </w:r>
      <w:r>
        <w:t xml:space="preserve">Available at: </w:t>
      </w:r>
      <w:hyperlink r:id="rId18" w:history="1">
        <w:r w:rsidRPr="007B5B6E">
          <w:rPr>
            <w:rStyle w:val="Hyperlink"/>
          </w:rPr>
          <w:t>https://www.mindtools.com/pages/article/newSTR_90.htm</w:t>
        </w:r>
      </w:hyperlink>
      <w:r>
        <w:t xml:space="preserve"> (Accessed: 11 January 2019)</w:t>
      </w:r>
    </w:p>
    <w:p w14:paraId="37B22873" w14:textId="77777777" w:rsidR="005C17A6" w:rsidRDefault="005C17A6" w:rsidP="00CA074A">
      <w:pPr>
        <w:pStyle w:val="NoSpacing"/>
      </w:pPr>
    </w:p>
    <w:p w14:paraId="43A94F9F" w14:textId="77777777" w:rsidR="00CA074A" w:rsidRPr="00CA074A" w:rsidRDefault="00CA074A" w:rsidP="00CA074A">
      <w:pPr>
        <w:pStyle w:val="NoSpacing"/>
      </w:pPr>
      <w:r w:rsidRPr="00CA074A">
        <w:t>Phillips, J. and Phillips, P. (2014) Developing a human capital strategy in today’s changing environment: eight forces shaping HC Strategy.</w:t>
      </w:r>
      <w:r w:rsidRPr="00CA074A">
        <w:rPr>
          <w:i/>
        </w:rPr>
        <w:t xml:space="preserve"> Strategic HR Review. </w:t>
      </w:r>
      <w:r w:rsidRPr="00CA074A">
        <w:t>Vol 13, No3. pp130-134.</w:t>
      </w:r>
    </w:p>
    <w:p w14:paraId="78E84B4E" w14:textId="77777777" w:rsidR="00CA074A" w:rsidRDefault="00CA074A" w:rsidP="00CA074A">
      <w:pPr>
        <w:pStyle w:val="NoSpacing"/>
      </w:pPr>
    </w:p>
    <w:p w14:paraId="1FD81A5A" w14:textId="51605D4E" w:rsidR="005C17A6" w:rsidRDefault="005C17A6" w:rsidP="00CA074A">
      <w:pPr>
        <w:pStyle w:val="NoSpacing"/>
      </w:pPr>
      <w:r>
        <w:t xml:space="preserve">Sharp, S. (2018) </w:t>
      </w:r>
      <w:r>
        <w:rPr>
          <w:i/>
        </w:rPr>
        <w:t xml:space="preserve">Organisational Design. </w:t>
      </w:r>
      <w:r w:rsidRPr="0057099D">
        <w:t xml:space="preserve">Available at: </w:t>
      </w:r>
      <w:hyperlink r:id="rId19" w:history="1">
        <w:r w:rsidRPr="007B5B6E">
          <w:rPr>
            <w:rStyle w:val="Hyperlink"/>
          </w:rPr>
          <w:t>https://www.cipd.co.uk/knowledge/strategy/organisational-development/design-factsheet</w:t>
        </w:r>
      </w:hyperlink>
      <w:r>
        <w:t xml:space="preserve"> (Accessed: 12 January 2019)</w:t>
      </w:r>
    </w:p>
    <w:p w14:paraId="702D47D5" w14:textId="14299C49" w:rsidR="00F120B7" w:rsidRDefault="00F120B7" w:rsidP="00CA074A">
      <w:pPr>
        <w:pStyle w:val="NoSpacing"/>
        <w:rPr>
          <w:b/>
          <w:i/>
        </w:rPr>
      </w:pPr>
    </w:p>
    <w:p w14:paraId="1B5D5132" w14:textId="61EE166F" w:rsidR="00F120B7" w:rsidRDefault="00F120B7" w:rsidP="00CA074A">
      <w:pPr>
        <w:pStyle w:val="NoSpacing"/>
      </w:pPr>
      <w:r w:rsidRPr="00F120B7">
        <w:t xml:space="preserve">Quinn, B. (1980) </w:t>
      </w:r>
      <w:r w:rsidRPr="00F120B7">
        <w:rPr>
          <w:i/>
        </w:rPr>
        <w:t>Strategies for change; logical incrementalism</w:t>
      </w:r>
      <w:r w:rsidRPr="00F120B7">
        <w:t>. H</w:t>
      </w:r>
      <w:r>
        <w:t>ome</w:t>
      </w:r>
      <w:r w:rsidRPr="00F120B7">
        <w:t>wood, IL: Irwin.</w:t>
      </w:r>
    </w:p>
    <w:p w14:paraId="05DF7A18" w14:textId="695B8F0F" w:rsidR="005C17A6" w:rsidRDefault="005C17A6" w:rsidP="00CA074A">
      <w:pPr>
        <w:pStyle w:val="NoSpacing"/>
      </w:pPr>
    </w:p>
    <w:p w14:paraId="304D1E38" w14:textId="02D8A508" w:rsidR="005C17A6" w:rsidRPr="00F120B7" w:rsidRDefault="005C17A6" w:rsidP="00CA074A">
      <w:pPr>
        <w:rPr>
          <w:rFonts w:ascii="Calibri" w:hAnsi="Calibri"/>
          <w:sz w:val="22"/>
          <w:szCs w:val="22"/>
        </w:rPr>
      </w:pPr>
      <w:r w:rsidRPr="00FA1818">
        <w:rPr>
          <w:rFonts w:ascii="Calibri" w:hAnsi="Calibri"/>
          <w:sz w:val="22"/>
          <w:szCs w:val="22"/>
        </w:rPr>
        <w:t>Wilkinson, K. and Taylor, S. (2016) ‘</w:t>
      </w:r>
      <w:r>
        <w:rPr>
          <w:rFonts w:ascii="Calibri" w:hAnsi="Calibri"/>
          <w:sz w:val="22"/>
          <w:szCs w:val="22"/>
        </w:rPr>
        <w:t>Business Issues and the Contexts of Human Resources’</w:t>
      </w:r>
      <w:r w:rsidRPr="00FA1818">
        <w:rPr>
          <w:rFonts w:ascii="Calibri" w:hAnsi="Calibri"/>
          <w:sz w:val="22"/>
          <w:szCs w:val="22"/>
        </w:rPr>
        <w:t xml:space="preserve"> in Taylor, S. and Woodhams, C. (</w:t>
      </w:r>
      <w:r w:rsidR="00531E04">
        <w:rPr>
          <w:rFonts w:ascii="Calibri" w:hAnsi="Calibri"/>
          <w:sz w:val="22"/>
          <w:szCs w:val="22"/>
        </w:rPr>
        <w:t>2</w:t>
      </w:r>
      <w:r w:rsidR="00531E04" w:rsidRPr="00531E04">
        <w:rPr>
          <w:rFonts w:ascii="Calibri" w:hAnsi="Calibri"/>
          <w:sz w:val="22"/>
          <w:szCs w:val="22"/>
          <w:vertAlign w:val="superscript"/>
        </w:rPr>
        <w:t>nd</w:t>
      </w:r>
      <w:r w:rsidR="00531E04">
        <w:rPr>
          <w:rFonts w:ascii="Calibri" w:hAnsi="Calibri"/>
          <w:sz w:val="22"/>
          <w:szCs w:val="22"/>
        </w:rPr>
        <w:t xml:space="preserve"> </w:t>
      </w:r>
      <w:r w:rsidRPr="00FA1818">
        <w:rPr>
          <w:rFonts w:ascii="Calibri" w:hAnsi="Calibri"/>
          <w:sz w:val="22"/>
          <w:szCs w:val="22"/>
        </w:rPr>
        <w:t xml:space="preserve">ed.) </w:t>
      </w:r>
      <w:r w:rsidRPr="00FA1818">
        <w:rPr>
          <w:rFonts w:ascii="Calibri" w:hAnsi="Calibri"/>
          <w:i/>
          <w:sz w:val="22"/>
          <w:szCs w:val="22"/>
        </w:rPr>
        <w:t xml:space="preserve">Studying Human Resource Management. </w:t>
      </w:r>
      <w:r w:rsidRPr="00FA1818">
        <w:rPr>
          <w:rFonts w:ascii="Calibri" w:hAnsi="Calibri"/>
          <w:sz w:val="22"/>
          <w:szCs w:val="22"/>
        </w:rPr>
        <w:t>London: CIPD</w:t>
      </w:r>
    </w:p>
    <w:p w14:paraId="788C0FF5" w14:textId="315DC47A" w:rsidR="005C17A6" w:rsidRDefault="00531E04" w:rsidP="00CA074A">
      <w:pPr>
        <w:pStyle w:val="NoSpacing"/>
      </w:pPr>
      <w:r>
        <w:t xml:space="preserve"> </w:t>
      </w:r>
    </w:p>
    <w:p w14:paraId="6B70FB5B" w14:textId="7ADE63B1" w:rsidR="00714B98" w:rsidRDefault="00714B98" w:rsidP="00A31175">
      <w:pPr>
        <w:pStyle w:val="NoSpacing"/>
        <w:jc w:val="both"/>
      </w:pPr>
    </w:p>
    <w:p w14:paraId="40A38705" w14:textId="5C7F9F42" w:rsidR="008156A4" w:rsidRDefault="008156A4" w:rsidP="00A31175">
      <w:pPr>
        <w:pStyle w:val="NoSpacing"/>
        <w:jc w:val="both"/>
      </w:pPr>
    </w:p>
    <w:p w14:paraId="270D9C04" w14:textId="502714A7" w:rsidR="008156A4" w:rsidRDefault="008156A4" w:rsidP="00A31175">
      <w:pPr>
        <w:pStyle w:val="NoSpacing"/>
        <w:jc w:val="both"/>
      </w:pPr>
    </w:p>
    <w:p w14:paraId="06502449" w14:textId="4B8CC149" w:rsidR="008156A4" w:rsidRDefault="008156A4" w:rsidP="00A31175">
      <w:pPr>
        <w:pStyle w:val="NoSpacing"/>
        <w:jc w:val="both"/>
      </w:pPr>
    </w:p>
    <w:p w14:paraId="71DFF345" w14:textId="37849188" w:rsidR="008156A4" w:rsidRDefault="008156A4" w:rsidP="00A31175">
      <w:pPr>
        <w:pStyle w:val="NoSpacing"/>
        <w:jc w:val="both"/>
      </w:pPr>
    </w:p>
    <w:p w14:paraId="73CFE4CC" w14:textId="09895083" w:rsidR="008156A4" w:rsidRDefault="008156A4" w:rsidP="00A31175">
      <w:pPr>
        <w:pStyle w:val="NoSpacing"/>
        <w:jc w:val="both"/>
      </w:pPr>
    </w:p>
    <w:p w14:paraId="73E2625E" w14:textId="4EE49381" w:rsidR="008156A4" w:rsidRDefault="008156A4" w:rsidP="00A31175">
      <w:pPr>
        <w:pStyle w:val="NoSpacing"/>
        <w:jc w:val="both"/>
      </w:pPr>
    </w:p>
    <w:p w14:paraId="31FB904F" w14:textId="1ADBF560" w:rsidR="008156A4" w:rsidRDefault="008156A4" w:rsidP="00A31175">
      <w:pPr>
        <w:pStyle w:val="NoSpacing"/>
        <w:jc w:val="both"/>
      </w:pPr>
    </w:p>
    <w:p w14:paraId="03613314" w14:textId="42F13984" w:rsidR="008156A4" w:rsidRDefault="008156A4" w:rsidP="00A31175">
      <w:pPr>
        <w:pStyle w:val="NoSpacing"/>
        <w:jc w:val="both"/>
      </w:pPr>
    </w:p>
    <w:p w14:paraId="3B386015" w14:textId="7CCAEB61" w:rsidR="008156A4" w:rsidRDefault="008156A4" w:rsidP="00A31175">
      <w:pPr>
        <w:pStyle w:val="NoSpacing"/>
        <w:jc w:val="both"/>
      </w:pPr>
    </w:p>
    <w:p w14:paraId="285D5EC9" w14:textId="77777777" w:rsidR="008156A4" w:rsidRPr="009B0F65" w:rsidRDefault="008156A4" w:rsidP="008156A4">
      <w:pPr>
        <w:jc w:val="both"/>
        <w:rPr>
          <w:rFonts w:cs="Arial"/>
          <w:color w:val="58595B"/>
          <w:sz w:val="36"/>
          <w:szCs w:val="36"/>
        </w:rPr>
      </w:pPr>
      <w:r w:rsidRPr="009B0F65">
        <w:rPr>
          <w:rFonts w:cs="Arial"/>
          <w:color w:val="58595B"/>
          <w:sz w:val="36"/>
          <w:szCs w:val="36"/>
        </w:rPr>
        <w:lastRenderedPageBreak/>
        <w:t>Qualification: CIPD Diploma in Applied Human Resources</w:t>
      </w:r>
    </w:p>
    <w:p w14:paraId="210A090E" w14:textId="77777777" w:rsidR="008156A4" w:rsidRPr="009B0F65" w:rsidRDefault="008156A4" w:rsidP="008156A4">
      <w:pPr>
        <w:jc w:val="both"/>
        <w:rPr>
          <w:rFonts w:cs="Arial"/>
          <w:color w:val="58595B"/>
          <w:sz w:val="36"/>
          <w:szCs w:val="36"/>
        </w:rPr>
      </w:pPr>
    </w:p>
    <w:p w14:paraId="190A353B" w14:textId="77777777" w:rsidR="008156A4" w:rsidRPr="009B0F65" w:rsidRDefault="008156A4" w:rsidP="008156A4">
      <w:pPr>
        <w:jc w:val="both"/>
        <w:rPr>
          <w:rFonts w:cs="Arial"/>
          <w:color w:val="58595B"/>
          <w:sz w:val="36"/>
          <w:szCs w:val="36"/>
        </w:rPr>
      </w:pPr>
      <w:r w:rsidRPr="009B0F65">
        <w:rPr>
          <w:rFonts w:cs="Arial"/>
          <w:color w:val="58595B"/>
          <w:sz w:val="36"/>
          <w:szCs w:val="36"/>
        </w:rPr>
        <w:t xml:space="preserve">Module Name: </w:t>
      </w:r>
      <w:r>
        <w:rPr>
          <w:rFonts w:cs="Arial"/>
          <w:color w:val="58595B"/>
          <w:sz w:val="36"/>
          <w:szCs w:val="36"/>
        </w:rPr>
        <w:t>Understanding the Business Context of Human Resources</w:t>
      </w:r>
    </w:p>
    <w:p w14:paraId="37A8D56D" w14:textId="77777777" w:rsidR="008156A4" w:rsidRPr="009B0F65" w:rsidRDefault="008156A4" w:rsidP="008156A4">
      <w:pPr>
        <w:jc w:val="both"/>
        <w:rPr>
          <w:rFonts w:cs="Arial"/>
          <w:color w:val="58595B"/>
          <w:sz w:val="36"/>
          <w:szCs w:val="36"/>
        </w:rPr>
      </w:pPr>
    </w:p>
    <w:p w14:paraId="63108AE4" w14:textId="2B091223" w:rsidR="008156A4" w:rsidRPr="009B0F65" w:rsidRDefault="008156A4" w:rsidP="008156A4">
      <w:pPr>
        <w:jc w:val="both"/>
        <w:rPr>
          <w:rFonts w:cs="Arial"/>
          <w:color w:val="58595B"/>
          <w:sz w:val="36"/>
          <w:szCs w:val="36"/>
        </w:rPr>
      </w:pPr>
      <w:r w:rsidRPr="009B0F65">
        <w:rPr>
          <w:rFonts w:cs="Arial"/>
          <w:color w:val="58595B"/>
          <w:sz w:val="36"/>
          <w:szCs w:val="36"/>
        </w:rPr>
        <w:t xml:space="preserve">Activity </w:t>
      </w:r>
      <w:r>
        <w:rPr>
          <w:rFonts w:cs="Arial"/>
          <w:color w:val="58595B"/>
          <w:sz w:val="36"/>
          <w:szCs w:val="36"/>
        </w:rPr>
        <w:t>2</w:t>
      </w:r>
    </w:p>
    <w:p w14:paraId="0CAD33EF" w14:textId="77777777" w:rsidR="008156A4" w:rsidRPr="009B0F65" w:rsidRDefault="008156A4" w:rsidP="008156A4">
      <w:pPr>
        <w:jc w:val="both"/>
        <w:rPr>
          <w:rFonts w:cs="Arial"/>
          <w:color w:val="58595B"/>
          <w:sz w:val="36"/>
          <w:szCs w:val="36"/>
        </w:rPr>
      </w:pPr>
    </w:p>
    <w:p w14:paraId="6BAE08E6" w14:textId="09417BCE" w:rsidR="008156A4" w:rsidRPr="009B0F65" w:rsidRDefault="008156A4" w:rsidP="008156A4">
      <w:pPr>
        <w:jc w:val="both"/>
        <w:rPr>
          <w:rFonts w:cs="Arial"/>
          <w:color w:val="58595B"/>
          <w:sz w:val="36"/>
          <w:szCs w:val="36"/>
        </w:rPr>
      </w:pPr>
      <w:r w:rsidRPr="009B0F65">
        <w:rPr>
          <w:rFonts w:cs="Arial"/>
          <w:color w:val="58595B"/>
          <w:sz w:val="36"/>
          <w:szCs w:val="36"/>
        </w:rPr>
        <w:t xml:space="preserve">Word Count: </w:t>
      </w:r>
      <w:r w:rsidR="006E1B01">
        <w:rPr>
          <w:rFonts w:cs="Arial"/>
          <w:color w:val="58595B"/>
          <w:sz w:val="36"/>
          <w:szCs w:val="36"/>
        </w:rPr>
        <w:t>548</w:t>
      </w:r>
      <w:bookmarkStart w:id="1" w:name="_GoBack"/>
      <w:bookmarkEnd w:id="1"/>
    </w:p>
    <w:p w14:paraId="0E985EC9" w14:textId="77777777" w:rsidR="008156A4" w:rsidRPr="009B0F65" w:rsidRDefault="008156A4" w:rsidP="008156A4">
      <w:pPr>
        <w:jc w:val="both"/>
        <w:rPr>
          <w:rFonts w:cs="Arial"/>
          <w:color w:val="58595B"/>
          <w:sz w:val="36"/>
          <w:szCs w:val="36"/>
        </w:rPr>
      </w:pPr>
    </w:p>
    <w:p w14:paraId="067908FC" w14:textId="77777777" w:rsidR="008156A4" w:rsidRPr="009B0F65" w:rsidRDefault="008156A4" w:rsidP="008156A4">
      <w:pPr>
        <w:jc w:val="both"/>
        <w:rPr>
          <w:rFonts w:cs="Arial"/>
          <w:color w:val="58595B"/>
          <w:sz w:val="36"/>
          <w:szCs w:val="36"/>
        </w:rPr>
      </w:pPr>
    </w:p>
    <w:p w14:paraId="6C5A555B" w14:textId="77777777" w:rsidR="008156A4" w:rsidRPr="009B0F65" w:rsidRDefault="008156A4" w:rsidP="008156A4">
      <w:pPr>
        <w:jc w:val="both"/>
        <w:rPr>
          <w:rFonts w:cs="Arial"/>
          <w:color w:val="58595B"/>
          <w:sz w:val="36"/>
          <w:szCs w:val="36"/>
        </w:rPr>
      </w:pPr>
    </w:p>
    <w:p w14:paraId="60896B88" w14:textId="77777777" w:rsidR="008156A4" w:rsidRPr="009B0F65" w:rsidRDefault="008156A4" w:rsidP="008156A4">
      <w:pPr>
        <w:jc w:val="both"/>
        <w:rPr>
          <w:rFonts w:cs="Arial"/>
          <w:color w:val="58595B"/>
          <w:sz w:val="36"/>
          <w:szCs w:val="36"/>
        </w:rPr>
      </w:pPr>
    </w:p>
    <w:p w14:paraId="12EF3AC4" w14:textId="77777777" w:rsidR="008156A4" w:rsidRPr="009B0F65" w:rsidRDefault="008156A4" w:rsidP="008156A4">
      <w:pPr>
        <w:jc w:val="both"/>
        <w:rPr>
          <w:rFonts w:cs="Arial"/>
          <w:color w:val="58595B"/>
          <w:sz w:val="36"/>
          <w:szCs w:val="36"/>
        </w:rPr>
      </w:pPr>
    </w:p>
    <w:p w14:paraId="7EAE3C6D" w14:textId="77777777" w:rsidR="008156A4" w:rsidRPr="009B0F65" w:rsidRDefault="008156A4" w:rsidP="008156A4">
      <w:pPr>
        <w:jc w:val="both"/>
        <w:rPr>
          <w:rFonts w:cs="Arial"/>
          <w:color w:val="58595B"/>
          <w:sz w:val="36"/>
          <w:szCs w:val="36"/>
        </w:rPr>
      </w:pPr>
    </w:p>
    <w:p w14:paraId="7D512FE2" w14:textId="77777777" w:rsidR="008156A4" w:rsidRPr="009B0F65" w:rsidRDefault="008156A4" w:rsidP="008156A4">
      <w:pPr>
        <w:jc w:val="both"/>
        <w:rPr>
          <w:rFonts w:cs="Arial"/>
          <w:color w:val="58595B"/>
          <w:sz w:val="36"/>
          <w:szCs w:val="36"/>
        </w:rPr>
      </w:pPr>
    </w:p>
    <w:p w14:paraId="2EA6EEE8" w14:textId="77777777" w:rsidR="008156A4" w:rsidRPr="009B0F65" w:rsidRDefault="008156A4" w:rsidP="008156A4">
      <w:pPr>
        <w:jc w:val="both"/>
        <w:rPr>
          <w:rFonts w:cs="Arial"/>
          <w:color w:val="58595B"/>
          <w:sz w:val="36"/>
          <w:szCs w:val="36"/>
        </w:rPr>
      </w:pPr>
      <w:r w:rsidRPr="009B0F65">
        <w:rPr>
          <w:rFonts w:cs="Arial"/>
          <w:color w:val="58595B"/>
          <w:sz w:val="36"/>
          <w:szCs w:val="36"/>
        </w:rPr>
        <w:t xml:space="preserve">Student Name: Lowri Ann Davies </w:t>
      </w:r>
    </w:p>
    <w:p w14:paraId="55281338" w14:textId="77777777" w:rsidR="008156A4" w:rsidRPr="009B0F65" w:rsidRDefault="008156A4" w:rsidP="008156A4">
      <w:pPr>
        <w:jc w:val="both"/>
        <w:rPr>
          <w:rFonts w:cs="Arial"/>
          <w:color w:val="58595B"/>
          <w:sz w:val="36"/>
          <w:szCs w:val="36"/>
        </w:rPr>
      </w:pPr>
      <w:r w:rsidRPr="009B0F65">
        <w:rPr>
          <w:rFonts w:cs="Arial"/>
          <w:color w:val="58595B"/>
          <w:sz w:val="36"/>
          <w:szCs w:val="36"/>
        </w:rPr>
        <w:t>Student Number: 1104209</w:t>
      </w:r>
    </w:p>
    <w:p w14:paraId="7D763C7B" w14:textId="77777777" w:rsidR="008156A4" w:rsidRPr="009B0F65" w:rsidRDefault="008156A4" w:rsidP="008156A4">
      <w:pPr>
        <w:jc w:val="both"/>
        <w:rPr>
          <w:rFonts w:cs="Arial"/>
          <w:color w:val="58595B"/>
          <w:sz w:val="36"/>
          <w:szCs w:val="36"/>
        </w:rPr>
      </w:pPr>
      <w:r w:rsidRPr="009B0F65">
        <w:rPr>
          <w:rFonts w:cs="Arial"/>
          <w:color w:val="58595B"/>
          <w:sz w:val="36"/>
          <w:szCs w:val="36"/>
        </w:rPr>
        <w:t>CIPD Membership Number: 49370121</w:t>
      </w:r>
    </w:p>
    <w:p w14:paraId="3BFB4587" w14:textId="77777777" w:rsidR="008156A4" w:rsidRPr="009B0F65" w:rsidRDefault="008156A4" w:rsidP="008156A4">
      <w:pPr>
        <w:jc w:val="both"/>
        <w:rPr>
          <w:rFonts w:cs="Arial"/>
          <w:color w:val="58595B"/>
          <w:sz w:val="36"/>
          <w:szCs w:val="36"/>
        </w:rPr>
      </w:pPr>
    </w:p>
    <w:p w14:paraId="31A715D9" w14:textId="77777777" w:rsidR="008156A4" w:rsidRPr="009B0F65" w:rsidRDefault="008156A4" w:rsidP="008156A4">
      <w:pPr>
        <w:jc w:val="both"/>
        <w:rPr>
          <w:rFonts w:cs="Arial"/>
          <w:color w:val="58595B"/>
          <w:sz w:val="36"/>
          <w:szCs w:val="36"/>
        </w:rPr>
      </w:pPr>
    </w:p>
    <w:p w14:paraId="71FDFC72" w14:textId="77777777" w:rsidR="008156A4" w:rsidRPr="009B0F65" w:rsidRDefault="008156A4" w:rsidP="008156A4">
      <w:pPr>
        <w:jc w:val="both"/>
        <w:rPr>
          <w:rFonts w:cs="Arial"/>
          <w:color w:val="58595B"/>
          <w:sz w:val="36"/>
          <w:szCs w:val="36"/>
        </w:rPr>
      </w:pPr>
    </w:p>
    <w:p w14:paraId="37CAA0B8" w14:textId="77777777" w:rsidR="008156A4" w:rsidRPr="009B0F65" w:rsidRDefault="008156A4" w:rsidP="008156A4">
      <w:pPr>
        <w:jc w:val="both"/>
        <w:rPr>
          <w:rFonts w:cs="Arial"/>
          <w:color w:val="58595B"/>
          <w:sz w:val="36"/>
          <w:szCs w:val="36"/>
        </w:rPr>
      </w:pPr>
      <w:r w:rsidRPr="009B0F65">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3847DB2" w14:textId="77777777" w:rsidR="008156A4" w:rsidRPr="009B0F65" w:rsidRDefault="008156A4" w:rsidP="008156A4">
      <w:pPr>
        <w:jc w:val="both"/>
        <w:rPr>
          <w:rFonts w:cs="Arial"/>
          <w:color w:val="58595B"/>
          <w:sz w:val="36"/>
          <w:szCs w:val="36"/>
        </w:rPr>
      </w:pPr>
    </w:p>
    <w:p w14:paraId="3CD7011D" w14:textId="77777777" w:rsidR="008156A4" w:rsidRPr="009B0F65" w:rsidRDefault="008156A4" w:rsidP="008156A4">
      <w:pPr>
        <w:jc w:val="both"/>
        <w:rPr>
          <w:rFonts w:cs="Arial"/>
          <w:color w:val="58595B"/>
          <w:sz w:val="36"/>
          <w:szCs w:val="36"/>
        </w:rPr>
      </w:pPr>
      <w:r w:rsidRPr="009B0F65">
        <w:rPr>
          <w:rFonts w:cs="Arial"/>
          <w:color w:val="58595B"/>
          <w:sz w:val="36"/>
          <w:szCs w:val="36"/>
        </w:rPr>
        <w:t>Signed: L Davies</w:t>
      </w:r>
    </w:p>
    <w:p w14:paraId="1F527B4C" w14:textId="77777777" w:rsidR="008156A4" w:rsidRPr="009B0F65" w:rsidRDefault="008156A4" w:rsidP="008156A4">
      <w:pPr>
        <w:jc w:val="both"/>
        <w:rPr>
          <w:rFonts w:cs="Arial"/>
          <w:color w:val="58595B"/>
          <w:sz w:val="36"/>
          <w:szCs w:val="36"/>
        </w:rPr>
      </w:pPr>
      <w:r w:rsidRPr="009B0F65">
        <w:rPr>
          <w:rFonts w:cs="Arial"/>
          <w:color w:val="58595B"/>
          <w:sz w:val="36"/>
          <w:szCs w:val="36"/>
        </w:rPr>
        <w:t xml:space="preserve">Date: </w:t>
      </w:r>
      <w:r>
        <w:rPr>
          <w:rFonts w:cs="Arial"/>
          <w:color w:val="58595B"/>
          <w:sz w:val="36"/>
          <w:szCs w:val="36"/>
        </w:rPr>
        <w:t>23/01/2019</w:t>
      </w:r>
    </w:p>
    <w:p w14:paraId="3A50CA35" w14:textId="77777777" w:rsidR="008156A4" w:rsidRPr="009B0F65" w:rsidRDefault="008156A4" w:rsidP="008156A4"/>
    <w:p w14:paraId="0FB4DBB5" w14:textId="410F5DFB" w:rsidR="008156A4" w:rsidRDefault="008156A4" w:rsidP="00A31175">
      <w:pPr>
        <w:pStyle w:val="NoSpacing"/>
        <w:jc w:val="both"/>
      </w:pPr>
    </w:p>
    <w:p w14:paraId="05954725" w14:textId="4AD70B91" w:rsidR="008156A4" w:rsidRDefault="008156A4" w:rsidP="00A31175">
      <w:pPr>
        <w:pStyle w:val="NoSpacing"/>
        <w:jc w:val="both"/>
      </w:pPr>
    </w:p>
    <w:p w14:paraId="36E38B33" w14:textId="525FEEFB" w:rsidR="008156A4" w:rsidRDefault="008156A4" w:rsidP="00A31175">
      <w:pPr>
        <w:pStyle w:val="NoSpacing"/>
        <w:jc w:val="both"/>
      </w:pPr>
    </w:p>
    <w:p w14:paraId="455FE9A7" w14:textId="0B9376AD" w:rsidR="008156A4" w:rsidRDefault="008156A4" w:rsidP="00A31175">
      <w:pPr>
        <w:pStyle w:val="NoSpacing"/>
        <w:jc w:val="both"/>
      </w:pPr>
    </w:p>
    <w:p w14:paraId="333C7782" w14:textId="31C17398" w:rsidR="008156A4" w:rsidRDefault="008156A4" w:rsidP="00A31175">
      <w:pPr>
        <w:pStyle w:val="NoSpacing"/>
        <w:jc w:val="both"/>
      </w:pPr>
    </w:p>
    <w:p w14:paraId="4A6CBE40" w14:textId="44BB92EF" w:rsidR="008156A4" w:rsidRPr="006E1B01" w:rsidRDefault="008156A4" w:rsidP="008156A4">
      <w:pPr>
        <w:rPr>
          <w:sz w:val="23"/>
          <w:szCs w:val="23"/>
        </w:rPr>
      </w:pPr>
      <w:r w:rsidRPr="006E1B01">
        <w:rPr>
          <w:sz w:val="23"/>
          <w:szCs w:val="23"/>
        </w:rPr>
        <w:lastRenderedPageBreak/>
        <w:t>Within the following report, I have analysed the external factors that affect Bro Myrddin Housing Association. An organisation which provides affordable housing for around 900 homes across Carmarthenshire and Pembrokeshire.</w:t>
      </w:r>
    </w:p>
    <w:p w14:paraId="6B00AE97" w14:textId="77777777" w:rsidR="006E1B01" w:rsidRPr="006E1B01" w:rsidRDefault="006E1B01" w:rsidP="008156A4">
      <w:pPr>
        <w:rPr>
          <w:sz w:val="23"/>
          <w:szCs w:val="23"/>
        </w:rPr>
      </w:pPr>
    </w:p>
    <w:p w14:paraId="48CB7631" w14:textId="1436D9E8" w:rsidR="008156A4" w:rsidRPr="006E1B01" w:rsidRDefault="008156A4" w:rsidP="008156A4">
      <w:pPr>
        <w:rPr>
          <w:sz w:val="23"/>
          <w:szCs w:val="23"/>
        </w:rPr>
      </w:pPr>
      <w:r w:rsidRPr="006E1B01">
        <w:rPr>
          <w:sz w:val="23"/>
          <w:szCs w:val="23"/>
        </w:rPr>
        <w:t xml:space="preserve">PESTLE and SWOT analysis techniques were used to discover these factors. The PESTLE technique identifies areas which effects the business from a bigger outside perspective. It stands as an acronym for six areas, Political, Economic, Sociological, Technological, Legal and Environmental (CIPD 2018). By using this technique, organisations can identify trends which may not have been apparent, and these can be disposed or controlled by highlighted as a key corporate issue. Secondly, SWOT is used to recognise the organisations Strengths &amp; Weaknesses and discovering Opportunities &amp; Threats that will appear (Mind Tools Content Team n.d.).  By recognising your Weaknesses and Threats, it allows you to use your opportunities to overcome these concerned areas and use your strengths to develop a strong business strategy within the sector. </w:t>
      </w:r>
    </w:p>
    <w:p w14:paraId="17526749" w14:textId="77777777" w:rsidR="006E1B01" w:rsidRPr="006E1B01" w:rsidRDefault="006E1B01" w:rsidP="008156A4">
      <w:pPr>
        <w:rPr>
          <w:sz w:val="23"/>
          <w:szCs w:val="23"/>
        </w:rPr>
      </w:pPr>
    </w:p>
    <w:p w14:paraId="40820094" w14:textId="4F51125E" w:rsidR="008156A4" w:rsidRPr="006E1B01" w:rsidRDefault="008156A4" w:rsidP="008156A4">
      <w:pPr>
        <w:rPr>
          <w:sz w:val="23"/>
          <w:szCs w:val="23"/>
        </w:rPr>
      </w:pPr>
      <w:r w:rsidRPr="006E1B01">
        <w:rPr>
          <w:sz w:val="23"/>
          <w:szCs w:val="23"/>
        </w:rPr>
        <w:t xml:space="preserve">From the analysis, I identified that the Welsh Government play a key role in the direction an organisation. By influencing changes to the Social Housing Grant provision, the organisation has had to revise their 30-year financial forecasts and increase their private finance agreements to meet the new requirements. There would be an increase More complaints from residents that organisation is not maintaining their homes and spending cash on new developments. This could lead to an increase in workload for front-line staff/finance department, leading to stress and lack of motivation. HR would need to work collaboratively with line managers to help employees through the change and advising of potential internal/external support avenues. </w:t>
      </w:r>
    </w:p>
    <w:p w14:paraId="743A787C" w14:textId="77777777" w:rsidR="006E1B01" w:rsidRPr="006E1B01" w:rsidRDefault="006E1B01" w:rsidP="008156A4">
      <w:pPr>
        <w:rPr>
          <w:sz w:val="23"/>
          <w:szCs w:val="23"/>
        </w:rPr>
      </w:pPr>
    </w:p>
    <w:p w14:paraId="565D123E" w14:textId="2D2EA6C6" w:rsidR="008156A4" w:rsidRPr="006E1B01" w:rsidRDefault="008156A4" w:rsidP="008156A4">
      <w:pPr>
        <w:rPr>
          <w:sz w:val="23"/>
          <w:szCs w:val="23"/>
        </w:rPr>
      </w:pPr>
      <w:r w:rsidRPr="006E1B01">
        <w:rPr>
          <w:sz w:val="23"/>
          <w:szCs w:val="23"/>
        </w:rPr>
        <w:t>Since April 2018, most businesses in the EU, including this one, have had to ensure that they meet the requirements of GDPR (General Data Protection Regulations). It has affected how the organisation is able to use and process data with hefty penalties being awarded to those that don’t comply. A data protection officer has had to be appointed with time spent in analysing all data held for residents and their reasoning for this. Training would need to be arranged by the HR department for all current and new employees to ensure full understanding of the current regulation. From appointing a Data Protection Officer, HR would need to ensure their job description and salary meets the changes.</w:t>
      </w:r>
    </w:p>
    <w:p w14:paraId="71C0B366" w14:textId="77777777" w:rsidR="006E1B01" w:rsidRPr="006E1B01" w:rsidRDefault="006E1B01" w:rsidP="008156A4">
      <w:pPr>
        <w:rPr>
          <w:sz w:val="23"/>
          <w:szCs w:val="23"/>
        </w:rPr>
      </w:pPr>
    </w:p>
    <w:p w14:paraId="4B91C49E" w14:textId="305319DA" w:rsidR="008156A4" w:rsidRPr="006E1B01" w:rsidRDefault="008156A4" w:rsidP="008156A4">
      <w:pPr>
        <w:rPr>
          <w:sz w:val="23"/>
          <w:szCs w:val="23"/>
        </w:rPr>
      </w:pPr>
      <w:r w:rsidRPr="006E1B01">
        <w:rPr>
          <w:sz w:val="23"/>
          <w:szCs w:val="23"/>
        </w:rPr>
        <w:t xml:space="preserve">By introducing new technological equipment for front-line works to shorten processes and make more efficient, this has affected the older workforce and their ability to fulfil their role. This is a demotivator and productivity lessens. HR departments would need to take into consideration the current business strategy, cost savings and contemplate redundancies by employees not having the correct set of skills or less needed to complete the work with support from technology. </w:t>
      </w:r>
    </w:p>
    <w:p w14:paraId="7F139456" w14:textId="77777777" w:rsidR="006E1B01" w:rsidRPr="006E1B01" w:rsidRDefault="006E1B01" w:rsidP="008156A4">
      <w:pPr>
        <w:rPr>
          <w:sz w:val="23"/>
          <w:szCs w:val="23"/>
        </w:rPr>
      </w:pPr>
    </w:p>
    <w:p w14:paraId="3230B10C" w14:textId="77777777" w:rsidR="008156A4" w:rsidRPr="006E1B01" w:rsidRDefault="008156A4" w:rsidP="008156A4">
      <w:pPr>
        <w:rPr>
          <w:sz w:val="23"/>
          <w:szCs w:val="23"/>
        </w:rPr>
      </w:pPr>
      <w:r w:rsidRPr="006E1B01">
        <w:rPr>
          <w:sz w:val="23"/>
          <w:szCs w:val="23"/>
        </w:rPr>
        <w:t>Regarding globalisation, in the 21</w:t>
      </w:r>
      <w:r w:rsidRPr="006E1B01">
        <w:rPr>
          <w:sz w:val="23"/>
          <w:szCs w:val="23"/>
          <w:vertAlign w:val="superscript"/>
        </w:rPr>
        <w:t>st</w:t>
      </w:r>
      <w:r w:rsidRPr="006E1B01">
        <w:rPr>
          <w:sz w:val="23"/>
          <w:szCs w:val="23"/>
        </w:rPr>
        <w:t xml:space="preserve"> century, there has been an increase in the number of organisations outsourcing their labour factories to Eastern parts of the world due to lower labour costs (Wilkinson and Taylor 2016). The UK has found it impossible to lower its costs to meet its rivals in Asia, China etc and therefore have resulted in using technology to minimise organisational costs and time. For businesses that are outside the labour market, such as financial, consultancy, publishing it has been able to withhold their position as successful businesses within the worldwide trade. </w:t>
      </w:r>
    </w:p>
    <w:p w14:paraId="5224F037" w14:textId="77777777" w:rsidR="008156A4" w:rsidRDefault="008156A4" w:rsidP="008156A4">
      <w:pPr>
        <w:pStyle w:val="ListParagraph"/>
        <w:autoSpaceDE w:val="0"/>
        <w:autoSpaceDN w:val="0"/>
        <w:adjustRightInd w:val="0"/>
        <w:ind w:left="0"/>
        <w:rPr>
          <w:rFonts w:ascii="Arial" w:hAnsi="Arial" w:cs="Arial"/>
        </w:rPr>
      </w:pPr>
    </w:p>
    <w:p w14:paraId="6E204C50" w14:textId="77777777" w:rsidR="008156A4" w:rsidRDefault="008156A4" w:rsidP="008156A4">
      <w:pPr>
        <w:pStyle w:val="ListParagraph"/>
        <w:autoSpaceDE w:val="0"/>
        <w:autoSpaceDN w:val="0"/>
        <w:adjustRightInd w:val="0"/>
        <w:ind w:left="0"/>
        <w:rPr>
          <w:rFonts w:ascii="Arial" w:hAnsi="Arial" w:cs="Arial"/>
        </w:rPr>
      </w:pPr>
    </w:p>
    <w:p w14:paraId="681C8D33" w14:textId="022D332C" w:rsidR="008156A4" w:rsidRDefault="008156A4" w:rsidP="008156A4">
      <w:pPr>
        <w:autoSpaceDE w:val="0"/>
        <w:autoSpaceDN w:val="0"/>
        <w:adjustRightInd w:val="0"/>
        <w:rPr>
          <w:b/>
        </w:rPr>
      </w:pPr>
      <w:r w:rsidRPr="006E1B01">
        <w:rPr>
          <w:b/>
        </w:rPr>
        <w:lastRenderedPageBreak/>
        <w:t>Bibliography</w:t>
      </w:r>
    </w:p>
    <w:p w14:paraId="1B10D7DC" w14:textId="77777777" w:rsidR="006E1B01" w:rsidRPr="006E1B01" w:rsidRDefault="006E1B01" w:rsidP="008156A4">
      <w:pPr>
        <w:autoSpaceDE w:val="0"/>
        <w:autoSpaceDN w:val="0"/>
        <w:adjustRightInd w:val="0"/>
        <w:rPr>
          <w:b/>
        </w:rPr>
      </w:pPr>
    </w:p>
    <w:p w14:paraId="2A61CC59" w14:textId="054CB900" w:rsidR="008156A4" w:rsidRPr="006E1B01" w:rsidRDefault="008156A4" w:rsidP="008156A4">
      <w:pPr>
        <w:autoSpaceDE w:val="0"/>
        <w:autoSpaceDN w:val="0"/>
        <w:adjustRightInd w:val="0"/>
      </w:pPr>
      <w:r w:rsidRPr="006E1B01">
        <w:t xml:space="preserve">CIPD (2018) </w:t>
      </w:r>
      <w:r w:rsidRPr="006E1B01">
        <w:rPr>
          <w:i/>
        </w:rPr>
        <w:t xml:space="preserve">PESTLE Analysis. </w:t>
      </w:r>
      <w:r w:rsidRPr="006E1B01">
        <w:t xml:space="preserve">Available at </w:t>
      </w:r>
      <w:hyperlink r:id="rId20" w:history="1">
        <w:r w:rsidRPr="006E1B01">
          <w:rPr>
            <w:rStyle w:val="Hyperlink"/>
          </w:rPr>
          <w:t>https://www.cipd.co.uk/knowledge/strategy/organisational-development/pestle-analysis-factsheet</w:t>
        </w:r>
      </w:hyperlink>
      <w:r w:rsidRPr="006E1B01">
        <w:t xml:space="preserve"> (Accessed: 30 December 2018)</w:t>
      </w:r>
    </w:p>
    <w:p w14:paraId="6B61DC56" w14:textId="77777777" w:rsidR="006E1B01" w:rsidRPr="006E1B01" w:rsidRDefault="006E1B01" w:rsidP="008156A4">
      <w:pPr>
        <w:autoSpaceDE w:val="0"/>
        <w:autoSpaceDN w:val="0"/>
        <w:adjustRightInd w:val="0"/>
      </w:pPr>
    </w:p>
    <w:p w14:paraId="04E93E9D" w14:textId="244EB6F2" w:rsidR="008156A4" w:rsidRPr="006E1B01" w:rsidRDefault="008156A4" w:rsidP="008156A4">
      <w:pPr>
        <w:rPr>
          <w:rFonts w:cs="Arial"/>
        </w:rPr>
      </w:pPr>
      <w:r w:rsidRPr="006E1B01">
        <w:rPr>
          <w:rFonts w:cs="Arial"/>
        </w:rPr>
        <w:t xml:space="preserve">Mind Tools Content Team (n.d.) </w:t>
      </w:r>
      <w:r w:rsidRPr="006E1B01">
        <w:rPr>
          <w:rFonts w:cs="Arial"/>
          <w:i/>
        </w:rPr>
        <w:t xml:space="preserve">SWOT Analysis. </w:t>
      </w:r>
      <w:r w:rsidRPr="006E1B01">
        <w:rPr>
          <w:rFonts w:cs="Arial"/>
        </w:rPr>
        <w:t xml:space="preserve">Available at </w:t>
      </w:r>
      <w:hyperlink r:id="rId21" w:history="1">
        <w:r w:rsidRPr="006E1B01">
          <w:rPr>
            <w:rStyle w:val="Hyperlink"/>
            <w:rFonts w:cs="Arial"/>
          </w:rPr>
          <w:t>h</w:t>
        </w:r>
        <w:r w:rsidRPr="006E1B01">
          <w:rPr>
            <w:rStyle w:val="Hyperlink"/>
          </w:rPr>
          <w:t>ttps://www.mindtools.com/pages/article/newTMC_05.htm</w:t>
        </w:r>
      </w:hyperlink>
      <w:r w:rsidRPr="006E1B01">
        <w:rPr>
          <w:rFonts w:cs="Arial"/>
        </w:rPr>
        <w:t xml:space="preserve"> (Accessed: 30 December 2018)</w:t>
      </w:r>
    </w:p>
    <w:p w14:paraId="7ACD245F" w14:textId="77777777" w:rsidR="006E1B01" w:rsidRPr="006E1B01" w:rsidRDefault="006E1B01" w:rsidP="008156A4"/>
    <w:p w14:paraId="0313BD11" w14:textId="77777777" w:rsidR="008156A4" w:rsidRPr="006E1B01" w:rsidRDefault="008156A4" w:rsidP="008156A4">
      <w:pPr>
        <w:pStyle w:val="ListParagraph"/>
        <w:autoSpaceDE w:val="0"/>
        <w:autoSpaceDN w:val="0"/>
        <w:adjustRightInd w:val="0"/>
        <w:ind w:left="0"/>
        <w:rPr>
          <w:rFonts w:cs="Arial"/>
          <w:sz w:val="24"/>
          <w:szCs w:val="24"/>
        </w:rPr>
      </w:pPr>
      <w:r w:rsidRPr="006E1B01">
        <w:rPr>
          <w:rFonts w:cs="Arial"/>
          <w:sz w:val="24"/>
          <w:szCs w:val="24"/>
        </w:rPr>
        <w:t xml:space="preserve">Wilkinson, K. and Taylor, S. (2016 ‘Business Issues and the context of Human Resources’ in Taylor, S. and Woodhams, C. (ed.) </w:t>
      </w:r>
      <w:r w:rsidRPr="006E1B01">
        <w:rPr>
          <w:rFonts w:cs="Arial"/>
          <w:i/>
          <w:sz w:val="24"/>
          <w:szCs w:val="24"/>
        </w:rPr>
        <w:t xml:space="preserve">Studying Human Resource Management. </w:t>
      </w:r>
      <w:r w:rsidRPr="006E1B01">
        <w:rPr>
          <w:rFonts w:cs="Arial"/>
          <w:sz w:val="24"/>
          <w:szCs w:val="24"/>
        </w:rPr>
        <w:t>London: CIPD.</w:t>
      </w:r>
    </w:p>
    <w:p w14:paraId="2748F936" w14:textId="77777777" w:rsidR="008156A4" w:rsidRDefault="008156A4" w:rsidP="008156A4">
      <w:pPr>
        <w:autoSpaceDE w:val="0"/>
        <w:autoSpaceDN w:val="0"/>
        <w:adjustRightInd w:val="0"/>
      </w:pPr>
    </w:p>
    <w:p w14:paraId="358D63C3" w14:textId="77777777" w:rsidR="008156A4" w:rsidRDefault="008156A4" w:rsidP="008156A4">
      <w:r>
        <w:br w:type="page"/>
      </w:r>
    </w:p>
    <w:p w14:paraId="0C3903D7" w14:textId="5942C8A7" w:rsidR="008156A4" w:rsidRPr="006E1B01" w:rsidRDefault="008156A4" w:rsidP="006E1B01">
      <w:pPr>
        <w:tabs>
          <w:tab w:val="left" w:pos="2214"/>
        </w:tabs>
        <w:autoSpaceDE w:val="0"/>
        <w:autoSpaceDN w:val="0"/>
        <w:adjustRightInd w:val="0"/>
        <w:rPr>
          <w:b/>
        </w:rPr>
      </w:pPr>
      <w:r w:rsidRPr="006E1B01">
        <w:rPr>
          <w:b/>
        </w:rPr>
        <w:lastRenderedPageBreak/>
        <w:t>Referencing</w:t>
      </w:r>
      <w:r w:rsidR="006E1B01" w:rsidRPr="006E1B01">
        <w:rPr>
          <w:b/>
        </w:rPr>
        <w:tab/>
      </w:r>
    </w:p>
    <w:p w14:paraId="72188ECC" w14:textId="77777777" w:rsidR="006E1B01" w:rsidRPr="006E1B01" w:rsidRDefault="006E1B01" w:rsidP="006E1B01">
      <w:pPr>
        <w:tabs>
          <w:tab w:val="left" w:pos="2214"/>
        </w:tabs>
        <w:autoSpaceDE w:val="0"/>
        <w:autoSpaceDN w:val="0"/>
        <w:adjustRightInd w:val="0"/>
        <w:rPr>
          <w:b/>
        </w:rPr>
      </w:pPr>
    </w:p>
    <w:p w14:paraId="0254F3F9" w14:textId="332B2A09" w:rsidR="008156A4" w:rsidRPr="006E1B01" w:rsidRDefault="008156A4" w:rsidP="008156A4">
      <w:pPr>
        <w:autoSpaceDE w:val="0"/>
        <w:autoSpaceDN w:val="0"/>
        <w:adjustRightInd w:val="0"/>
      </w:pPr>
      <w:r w:rsidRPr="006E1B01">
        <w:t xml:space="preserve">CIPD (2018) </w:t>
      </w:r>
      <w:r w:rsidRPr="006E1B01">
        <w:rPr>
          <w:i/>
        </w:rPr>
        <w:t xml:space="preserve">PESTLE Analysis. </w:t>
      </w:r>
      <w:r w:rsidRPr="006E1B01">
        <w:t xml:space="preserve">Available at </w:t>
      </w:r>
      <w:hyperlink r:id="rId22" w:history="1">
        <w:r w:rsidRPr="006E1B01">
          <w:rPr>
            <w:rStyle w:val="Hyperlink"/>
          </w:rPr>
          <w:t>https://www.cipd.co.uk/knowledge/strategy/organisational-development/pestle-analysis-factsheet</w:t>
        </w:r>
      </w:hyperlink>
      <w:r w:rsidRPr="006E1B01">
        <w:t xml:space="preserve"> (Accessed: 30 December 2018)</w:t>
      </w:r>
    </w:p>
    <w:p w14:paraId="19F873EA" w14:textId="77777777" w:rsidR="006E1B01" w:rsidRPr="006E1B01" w:rsidRDefault="006E1B01" w:rsidP="008156A4">
      <w:pPr>
        <w:autoSpaceDE w:val="0"/>
        <w:autoSpaceDN w:val="0"/>
        <w:adjustRightInd w:val="0"/>
      </w:pPr>
    </w:p>
    <w:p w14:paraId="2FDB8D9C" w14:textId="77777777" w:rsidR="006E1B01" w:rsidRPr="006E1B01" w:rsidRDefault="008156A4" w:rsidP="008156A4">
      <w:pPr>
        <w:rPr>
          <w:rFonts w:cs="Arial"/>
        </w:rPr>
      </w:pPr>
      <w:r w:rsidRPr="006E1B01">
        <w:rPr>
          <w:rFonts w:cs="Arial"/>
        </w:rPr>
        <w:t xml:space="preserve">Mind Tools Content Team (n.d.) </w:t>
      </w:r>
      <w:r w:rsidRPr="006E1B01">
        <w:rPr>
          <w:rFonts w:cs="Arial"/>
          <w:i/>
        </w:rPr>
        <w:t xml:space="preserve">SWOT Analysis. </w:t>
      </w:r>
      <w:r w:rsidRPr="006E1B01">
        <w:rPr>
          <w:rFonts w:cs="Arial"/>
        </w:rPr>
        <w:t xml:space="preserve">Available at </w:t>
      </w:r>
    </w:p>
    <w:p w14:paraId="10205906" w14:textId="21E6906C" w:rsidR="008156A4" w:rsidRPr="006E1B01" w:rsidRDefault="006E1B01" w:rsidP="008156A4">
      <w:pPr>
        <w:rPr>
          <w:rFonts w:cs="Arial"/>
        </w:rPr>
      </w:pPr>
      <w:hyperlink r:id="rId23" w:history="1">
        <w:r w:rsidRPr="006E1B01">
          <w:rPr>
            <w:rStyle w:val="Hyperlink"/>
            <w:rFonts w:cs="Arial"/>
          </w:rPr>
          <w:t>h</w:t>
        </w:r>
        <w:r w:rsidRPr="006E1B01">
          <w:rPr>
            <w:rStyle w:val="Hyperlink"/>
          </w:rPr>
          <w:t>ttps://www.mindtools.com/pages/article/newTMC_05.htm</w:t>
        </w:r>
      </w:hyperlink>
      <w:r w:rsidR="008156A4" w:rsidRPr="006E1B01">
        <w:rPr>
          <w:rFonts w:cs="Arial"/>
        </w:rPr>
        <w:t xml:space="preserve"> (Accessed: 30 December 2018)</w:t>
      </w:r>
    </w:p>
    <w:p w14:paraId="253F37CF" w14:textId="77777777" w:rsidR="006E1B01" w:rsidRPr="006E1B01" w:rsidRDefault="006E1B01" w:rsidP="008156A4"/>
    <w:p w14:paraId="4403EC2F" w14:textId="77777777" w:rsidR="008156A4" w:rsidRPr="006E1B01" w:rsidRDefault="008156A4" w:rsidP="008156A4">
      <w:pPr>
        <w:pStyle w:val="ListParagraph"/>
        <w:autoSpaceDE w:val="0"/>
        <w:autoSpaceDN w:val="0"/>
        <w:adjustRightInd w:val="0"/>
        <w:ind w:left="0"/>
        <w:rPr>
          <w:rFonts w:cs="Arial"/>
          <w:sz w:val="24"/>
          <w:szCs w:val="24"/>
        </w:rPr>
      </w:pPr>
      <w:r w:rsidRPr="006E1B01">
        <w:rPr>
          <w:rFonts w:cs="Arial"/>
          <w:sz w:val="24"/>
          <w:szCs w:val="24"/>
        </w:rPr>
        <w:t xml:space="preserve">Wilkinson, K. and Taylor, S. (2016 ‘Business Issues and the context of Human Resources’ in Taylor, S. and Woodhams, C. (ed.) </w:t>
      </w:r>
      <w:r w:rsidRPr="006E1B01">
        <w:rPr>
          <w:rFonts w:cs="Arial"/>
          <w:i/>
          <w:sz w:val="24"/>
          <w:szCs w:val="24"/>
        </w:rPr>
        <w:t xml:space="preserve">Studying Human Resource Management. </w:t>
      </w:r>
      <w:r w:rsidRPr="006E1B01">
        <w:rPr>
          <w:rFonts w:cs="Arial"/>
          <w:sz w:val="24"/>
          <w:szCs w:val="24"/>
        </w:rPr>
        <w:t>London: CIPD.</w:t>
      </w:r>
    </w:p>
    <w:p w14:paraId="6588AFF9" w14:textId="77777777" w:rsidR="008156A4" w:rsidRDefault="008156A4" w:rsidP="008156A4"/>
    <w:p w14:paraId="47D3C8AF" w14:textId="77777777" w:rsidR="008156A4" w:rsidRDefault="008156A4" w:rsidP="008156A4"/>
    <w:p w14:paraId="22C6CAA0" w14:textId="77777777" w:rsidR="008156A4" w:rsidRDefault="008156A4" w:rsidP="008156A4"/>
    <w:p w14:paraId="3F5828ED" w14:textId="77777777" w:rsidR="008156A4" w:rsidRDefault="008156A4" w:rsidP="008156A4"/>
    <w:p w14:paraId="3426ECE8" w14:textId="77777777" w:rsidR="008156A4" w:rsidRDefault="008156A4" w:rsidP="008156A4"/>
    <w:p w14:paraId="545B4DD5" w14:textId="77777777" w:rsidR="008156A4" w:rsidRDefault="008156A4" w:rsidP="008156A4"/>
    <w:p w14:paraId="4DC5BE24" w14:textId="77777777" w:rsidR="008156A4" w:rsidRDefault="008156A4" w:rsidP="008156A4"/>
    <w:p w14:paraId="361C5C25" w14:textId="77777777" w:rsidR="008156A4" w:rsidRDefault="008156A4" w:rsidP="008156A4"/>
    <w:p w14:paraId="7907D4F3" w14:textId="77777777" w:rsidR="008156A4" w:rsidRDefault="008156A4" w:rsidP="008156A4"/>
    <w:p w14:paraId="3C81627E" w14:textId="77777777" w:rsidR="008156A4" w:rsidRDefault="008156A4" w:rsidP="008156A4"/>
    <w:p w14:paraId="4AAC4B1F" w14:textId="77777777" w:rsidR="008156A4" w:rsidRDefault="008156A4" w:rsidP="008156A4"/>
    <w:p w14:paraId="4ECACBD0" w14:textId="77777777" w:rsidR="008156A4" w:rsidRDefault="008156A4" w:rsidP="008156A4"/>
    <w:p w14:paraId="54F9C573" w14:textId="77777777" w:rsidR="008156A4" w:rsidRDefault="008156A4" w:rsidP="008156A4"/>
    <w:p w14:paraId="0D18B348" w14:textId="77777777" w:rsidR="008156A4" w:rsidRDefault="008156A4" w:rsidP="008156A4"/>
    <w:p w14:paraId="07A29738" w14:textId="77777777" w:rsidR="008156A4" w:rsidRDefault="008156A4" w:rsidP="008156A4"/>
    <w:p w14:paraId="038FEC74" w14:textId="77777777" w:rsidR="008156A4" w:rsidRDefault="008156A4" w:rsidP="008156A4"/>
    <w:p w14:paraId="436EDEF4" w14:textId="77777777" w:rsidR="008156A4" w:rsidRDefault="008156A4" w:rsidP="008156A4"/>
    <w:p w14:paraId="0F6C150E" w14:textId="77777777" w:rsidR="008156A4" w:rsidRDefault="008156A4" w:rsidP="008156A4"/>
    <w:p w14:paraId="40706878" w14:textId="77777777" w:rsidR="008156A4" w:rsidRDefault="008156A4" w:rsidP="008156A4"/>
    <w:p w14:paraId="336487C8" w14:textId="6DDAACCE" w:rsidR="008156A4" w:rsidRDefault="008156A4" w:rsidP="008156A4"/>
    <w:p w14:paraId="79245172" w14:textId="015570F0" w:rsidR="006E1B01" w:rsidRDefault="006E1B01" w:rsidP="008156A4"/>
    <w:p w14:paraId="45DA57AB" w14:textId="6462029A" w:rsidR="006E1B01" w:rsidRDefault="006E1B01" w:rsidP="008156A4"/>
    <w:p w14:paraId="1F0ABE31" w14:textId="7A2F1505" w:rsidR="006E1B01" w:rsidRDefault="006E1B01" w:rsidP="008156A4"/>
    <w:p w14:paraId="7B465BFF" w14:textId="55443727" w:rsidR="006E1B01" w:rsidRDefault="006E1B01" w:rsidP="008156A4"/>
    <w:p w14:paraId="3504B433" w14:textId="1081EAFD" w:rsidR="006E1B01" w:rsidRDefault="006E1B01" w:rsidP="008156A4"/>
    <w:p w14:paraId="632092F2" w14:textId="73B2401A" w:rsidR="006E1B01" w:rsidRDefault="006E1B01" w:rsidP="008156A4"/>
    <w:p w14:paraId="18521EC2" w14:textId="2172AEF4" w:rsidR="006E1B01" w:rsidRDefault="006E1B01" w:rsidP="008156A4"/>
    <w:p w14:paraId="47AE7C24" w14:textId="0BDD3F15" w:rsidR="006E1B01" w:rsidRDefault="006E1B01" w:rsidP="008156A4"/>
    <w:p w14:paraId="41C9BF7A" w14:textId="73C383A8" w:rsidR="006E1B01" w:rsidRDefault="006E1B01" w:rsidP="008156A4"/>
    <w:p w14:paraId="2E9ECA27" w14:textId="1CBE1968" w:rsidR="006E1B01" w:rsidRDefault="006E1B01" w:rsidP="008156A4"/>
    <w:p w14:paraId="43E15916" w14:textId="37238493" w:rsidR="006E1B01" w:rsidRDefault="006E1B01" w:rsidP="008156A4"/>
    <w:p w14:paraId="68A1BE3C" w14:textId="200C04E7" w:rsidR="006E1B01" w:rsidRDefault="006E1B01" w:rsidP="008156A4"/>
    <w:p w14:paraId="0824C420" w14:textId="0584A791" w:rsidR="006E1B01" w:rsidRDefault="006E1B01" w:rsidP="008156A4"/>
    <w:p w14:paraId="3A43E6AC" w14:textId="77777777" w:rsidR="006E1B01" w:rsidRDefault="006E1B01" w:rsidP="008156A4"/>
    <w:p w14:paraId="2E1316EC" w14:textId="77777777" w:rsidR="006E1B01" w:rsidRDefault="006E1B01" w:rsidP="008156A4">
      <w:pPr>
        <w:rPr>
          <w:u w:val="single"/>
        </w:rPr>
      </w:pPr>
    </w:p>
    <w:p w14:paraId="4A1FB0CE" w14:textId="4E2C6C54" w:rsidR="008156A4" w:rsidRDefault="008156A4" w:rsidP="008156A4">
      <w:pPr>
        <w:rPr>
          <w:u w:val="single"/>
        </w:rPr>
      </w:pPr>
      <w:r w:rsidRPr="00B25344">
        <w:rPr>
          <w:u w:val="single"/>
        </w:rPr>
        <w:lastRenderedPageBreak/>
        <w:t>Notes – PESTLE analysis</w:t>
      </w:r>
    </w:p>
    <w:p w14:paraId="1944AB9C" w14:textId="77777777" w:rsidR="006E1B01" w:rsidRPr="00B25344" w:rsidRDefault="006E1B01" w:rsidP="008156A4">
      <w:pPr>
        <w:rPr>
          <w:u w:val="single"/>
        </w:rPr>
      </w:pPr>
    </w:p>
    <w:tbl>
      <w:tblPr>
        <w:tblStyle w:val="TableGrid"/>
        <w:tblW w:w="10916" w:type="dxa"/>
        <w:tblInd w:w="-998" w:type="dxa"/>
        <w:tblLook w:val="04A0" w:firstRow="1" w:lastRow="0" w:firstColumn="1" w:lastColumn="0" w:noHBand="0" w:noVBand="1"/>
      </w:tblPr>
      <w:tblGrid>
        <w:gridCol w:w="1647"/>
        <w:gridCol w:w="1925"/>
        <w:gridCol w:w="3480"/>
        <w:gridCol w:w="3864"/>
      </w:tblGrid>
      <w:tr w:rsidR="008156A4" w14:paraId="0448BF98" w14:textId="77777777" w:rsidTr="00281F41">
        <w:tc>
          <w:tcPr>
            <w:tcW w:w="1528" w:type="dxa"/>
          </w:tcPr>
          <w:p w14:paraId="3CCEAB73" w14:textId="77777777" w:rsidR="008156A4" w:rsidRDefault="008156A4" w:rsidP="00281F41">
            <w:r>
              <w:t>Area</w:t>
            </w:r>
          </w:p>
        </w:tc>
        <w:tc>
          <w:tcPr>
            <w:tcW w:w="1938" w:type="dxa"/>
          </w:tcPr>
          <w:p w14:paraId="5F9421BC" w14:textId="77777777" w:rsidR="008156A4" w:rsidRDefault="008156A4" w:rsidP="00281F41">
            <w:r>
              <w:t>Description</w:t>
            </w:r>
          </w:p>
        </w:tc>
        <w:tc>
          <w:tcPr>
            <w:tcW w:w="3528" w:type="dxa"/>
          </w:tcPr>
          <w:p w14:paraId="50DF03A9" w14:textId="77777777" w:rsidR="008156A4" w:rsidRDefault="008156A4" w:rsidP="00281F41">
            <w:r>
              <w:t>How affects organisation</w:t>
            </w:r>
          </w:p>
        </w:tc>
        <w:tc>
          <w:tcPr>
            <w:tcW w:w="3922" w:type="dxa"/>
          </w:tcPr>
          <w:p w14:paraId="169C467C" w14:textId="77777777" w:rsidR="008156A4" w:rsidRDefault="008156A4" w:rsidP="00281F41">
            <w:r>
              <w:t>Impact HR Function</w:t>
            </w:r>
          </w:p>
        </w:tc>
      </w:tr>
      <w:tr w:rsidR="008156A4" w14:paraId="64ADCA85" w14:textId="77777777" w:rsidTr="00281F41">
        <w:tc>
          <w:tcPr>
            <w:tcW w:w="1528" w:type="dxa"/>
          </w:tcPr>
          <w:p w14:paraId="75EAD4B3" w14:textId="77777777" w:rsidR="008156A4" w:rsidRDefault="008156A4" w:rsidP="00281F41">
            <w:r>
              <w:t>Political</w:t>
            </w:r>
          </w:p>
        </w:tc>
        <w:tc>
          <w:tcPr>
            <w:tcW w:w="1938" w:type="dxa"/>
          </w:tcPr>
          <w:p w14:paraId="4CEED6DB" w14:textId="77777777" w:rsidR="008156A4" w:rsidRDefault="008156A4" w:rsidP="00281F41">
            <w:r>
              <w:t xml:space="preserve">Welsh Government providing Social Housing Grants (SHG) over 30 years instead of one lump sum at the beginning. </w:t>
            </w:r>
          </w:p>
        </w:tc>
        <w:tc>
          <w:tcPr>
            <w:tcW w:w="3528" w:type="dxa"/>
          </w:tcPr>
          <w:p w14:paraId="01B564E8" w14:textId="77777777" w:rsidR="008156A4" w:rsidRDefault="008156A4" w:rsidP="00281F41">
            <w:r>
              <w:t>Instead of receiving SHG instantly, organisation have had to go out and request higher loans from banks to cover the monthly payments for new developments. This affects the 5-year business plan and 30-year financial forecast and what the business wanted to achieve on its current stock.</w:t>
            </w:r>
          </w:p>
        </w:tc>
        <w:tc>
          <w:tcPr>
            <w:tcW w:w="3922" w:type="dxa"/>
          </w:tcPr>
          <w:p w14:paraId="26ECC77D" w14:textId="77777777" w:rsidR="008156A4" w:rsidRDefault="008156A4" w:rsidP="00281F41">
            <w:bookmarkStart w:id="2" w:name="_Hlk534126332"/>
            <w:r>
              <w:t xml:space="preserve">More complaints from residents that we are not maintaining their homes and spending cash on new developments. This could lead to an increase in workload for front-line staff/finance managers, leading to stress and lack of motivation. </w:t>
            </w:r>
            <w:bookmarkEnd w:id="2"/>
            <w:r>
              <w:t>HR function would need to support these staff through the changes.</w:t>
            </w:r>
          </w:p>
        </w:tc>
      </w:tr>
      <w:tr w:rsidR="008156A4" w14:paraId="3A1ADF9A" w14:textId="77777777" w:rsidTr="00281F41">
        <w:tc>
          <w:tcPr>
            <w:tcW w:w="1528" w:type="dxa"/>
          </w:tcPr>
          <w:p w14:paraId="7A3F456D" w14:textId="77777777" w:rsidR="008156A4" w:rsidRDefault="008156A4" w:rsidP="00281F41">
            <w:r>
              <w:t>Economical</w:t>
            </w:r>
          </w:p>
        </w:tc>
        <w:tc>
          <w:tcPr>
            <w:tcW w:w="1938" w:type="dxa"/>
          </w:tcPr>
          <w:p w14:paraId="68576320" w14:textId="77777777" w:rsidR="008156A4" w:rsidRDefault="008156A4" w:rsidP="00281F41">
            <w:r>
              <w:t>Introduction to Universal Credit</w:t>
            </w:r>
          </w:p>
        </w:tc>
        <w:tc>
          <w:tcPr>
            <w:tcW w:w="3528" w:type="dxa"/>
          </w:tcPr>
          <w:p w14:paraId="7B82BEA1" w14:textId="77777777" w:rsidR="008156A4" w:rsidRDefault="008156A4" w:rsidP="00281F41">
            <w:r>
              <w:t>As all new claimants will be migrating to Universal Credit, most of our residents will receive their housing payment directly into their bank accounts. Previously, Housing Benefit has been paid directly to the organisation and this amount of money was expected monthly. Housing Officers will need to chase this directly from the residents and could lead to a vast amount of arrears.</w:t>
            </w:r>
          </w:p>
        </w:tc>
        <w:tc>
          <w:tcPr>
            <w:tcW w:w="3922" w:type="dxa"/>
          </w:tcPr>
          <w:p w14:paraId="61D817EE" w14:textId="77777777" w:rsidR="008156A4" w:rsidRDefault="008156A4" w:rsidP="00281F41">
            <w:r>
              <w:t>A new system has been developed by the Department of Work and Pensions, HR need to ensure that Housing Officers and Customer Services have received training and continuously monitor if more is required to meet the requirements of the new process.</w:t>
            </w:r>
          </w:p>
        </w:tc>
      </w:tr>
      <w:tr w:rsidR="008156A4" w14:paraId="10CBF56B" w14:textId="77777777" w:rsidTr="00281F41">
        <w:tc>
          <w:tcPr>
            <w:tcW w:w="1528" w:type="dxa"/>
          </w:tcPr>
          <w:p w14:paraId="3400DE21" w14:textId="77777777" w:rsidR="008156A4" w:rsidRDefault="008156A4" w:rsidP="00281F41">
            <w:r>
              <w:t>Economical</w:t>
            </w:r>
          </w:p>
        </w:tc>
        <w:tc>
          <w:tcPr>
            <w:tcW w:w="1938" w:type="dxa"/>
          </w:tcPr>
          <w:p w14:paraId="205660E5" w14:textId="77777777" w:rsidR="008156A4" w:rsidRDefault="008156A4" w:rsidP="00281F41">
            <w:r>
              <w:t>Current economy</w:t>
            </w:r>
          </w:p>
        </w:tc>
        <w:tc>
          <w:tcPr>
            <w:tcW w:w="3528" w:type="dxa"/>
          </w:tcPr>
          <w:p w14:paraId="2CD000EB" w14:textId="77777777" w:rsidR="008156A4" w:rsidRDefault="008156A4" w:rsidP="00281F41">
            <w:r>
              <w:t xml:space="preserve">The position of the economy can affect the organisations hiring pool. Workers don’t want to leave secure jobs and others will not have the correct set of skills and abilities to meet the job role. </w:t>
            </w:r>
          </w:p>
          <w:p w14:paraId="42BFF50A" w14:textId="77777777" w:rsidR="008156A4" w:rsidRDefault="008156A4" w:rsidP="00281F41">
            <w:r>
              <w:t>Brexit – Welsh Government receiving European Funds for training. Organisation is unsure if this will continue and provisions need to be in place to secure more budget for the continuous training programme.</w:t>
            </w:r>
          </w:p>
        </w:tc>
        <w:tc>
          <w:tcPr>
            <w:tcW w:w="3922" w:type="dxa"/>
          </w:tcPr>
          <w:p w14:paraId="592846EA" w14:textId="77777777" w:rsidR="008156A4" w:rsidRDefault="008156A4" w:rsidP="00281F41">
            <w:r>
              <w:t xml:space="preserve">HR needs to be prepared for downfalls in the economy and have a plan in place to overcome. </w:t>
            </w:r>
          </w:p>
          <w:p w14:paraId="79356761" w14:textId="77777777" w:rsidR="008156A4" w:rsidRDefault="008156A4" w:rsidP="00281F41">
            <w:r>
              <w:t xml:space="preserve">Time to be dedicated to locating training providers that can provide training outside the EU. Working collaboratively with local organisations to share training costs and develop a relationship for other potential areas. </w:t>
            </w:r>
          </w:p>
        </w:tc>
      </w:tr>
      <w:tr w:rsidR="008156A4" w14:paraId="12F4A915" w14:textId="77777777" w:rsidTr="00281F41">
        <w:tc>
          <w:tcPr>
            <w:tcW w:w="1528" w:type="dxa"/>
          </w:tcPr>
          <w:p w14:paraId="7B92C30A" w14:textId="77777777" w:rsidR="008156A4" w:rsidRDefault="008156A4" w:rsidP="00281F41">
            <w:r>
              <w:t>Sociological</w:t>
            </w:r>
          </w:p>
        </w:tc>
        <w:tc>
          <w:tcPr>
            <w:tcW w:w="1938" w:type="dxa"/>
          </w:tcPr>
          <w:p w14:paraId="4851472D" w14:textId="77777777" w:rsidR="008156A4" w:rsidRDefault="008156A4" w:rsidP="00281F41">
            <w:r>
              <w:t>Flexible working</w:t>
            </w:r>
          </w:p>
        </w:tc>
        <w:tc>
          <w:tcPr>
            <w:tcW w:w="3528" w:type="dxa"/>
          </w:tcPr>
          <w:p w14:paraId="71245C97" w14:textId="77777777" w:rsidR="008156A4" w:rsidRDefault="008156A4" w:rsidP="00281F41">
            <w:r>
              <w:t xml:space="preserve">With the increase of working parents and flexible workplaces, the organisation is having to meet the cultural expectations from staff. </w:t>
            </w:r>
          </w:p>
          <w:p w14:paraId="1B01057E" w14:textId="77777777" w:rsidR="008156A4" w:rsidRDefault="008156A4" w:rsidP="00281F41">
            <w:r>
              <w:t xml:space="preserve">Due to the nature of the organisation, it is difficult to offer flexible working for staff as there </w:t>
            </w:r>
            <w:r>
              <w:lastRenderedPageBreak/>
              <w:t>is a dedicated Customer Services team that are required to work the opening times.</w:t>
            </w:r>
          </w:p>
        </w:tc>
        <w:tc>
          <w:tcPr>
            <w:tcW w:w="3922" w:type="dxa"/>
          </w:tcPr>
          <w:p w14:paraId="113C7756" w14:textId="77777777" w:rsidR="008156A4" w:rsidRDefault="008156A4" w:rsidP="00281F41">
            <w:r>
              <w:lastRenderedPageBreak/>
              <w:t>From this, the HR function have had difficulty when recruiting some vacancies as many have requested flexible working but have been able to approve this request.</w:t>
            </w:r>
          </w:p>
          <w:p w14:paraId="57BAD96F" w14:textId="77777777" w:rsidR="008156A4" w:rsidRDefault="008156A4" w:rsidP="00281F41">
            <w:r>
              <w:t xml:space="preserve">Also, by not rolling out across the organisation, it can impact on the productivity of workers but HR </w:t>
            </w:r>
            <w:r>
              <w:lastRenderedPageBreak/>
              <w:t>highlight that the organisation has TOIL in place.</w:t>
            </w:r>
          </w:p>
          <w:p w14:paraId="36346432" w14:textId="77777777" w:rsidR="008156A4" w:rsidRDefault="008156A4" w:rsidP="00281F41">
            <w:r>
              <w:t>HR need to research which area is a motivator for staff i.e. financial or work-life balance.</w:t>
            </w:r>
          </w:p>
        </w:tc>
      </w:tr>
      <w:tr w:rsidR="008156A4" w14:paraId="3A49BC94" w14:textId="77777777" w:rsidTr="00281F41">
        <w:tc>
          <w:tcPr>
            <w:tcW w:w="1528" w:type="dxa"/>
          </w:tcPr>
          <w:p w14:paraId="4F075914" w14:textId="77777777" w:rsidR="008156A4" w:rsidRDefault="008156A4" w:rsidP="00281F41">
            <w:r>
              <w:lastRenderedPageBreak/>
              <w:t>Sociological</w:t>
            </w:r>
          </w:p>
        </w:tc>
        <w:tc>
          <w:tcPr>
            <w:tcW w:w="1938" w:type="dxa"/>
          </w:tcPr>
          <w:p w14:paraId="67F134EC" w14:textId="77777777" w:rsidR="008156A4" w:rsidRDefault="008156A4" w:rsidP="00281F41">
            <w:r>
              <w:t>Residents living longer</w:t>
            </w:r>
          </w:p>
        </w:tc>
        <w:tc>
          <w:tcPr>
            <w:tcW w:w="3528" w:type="dxa"/>
          </w:tcPr>
          <w:p w14:paraId="2B8827B7" w14:textId="77777777" w:rsidR="008156A4" w:rsidRDefault="008156A4" w:rsidP="00281F41">
            <w:r>
              <w:t xml:space="preserve">By having residents staying in properties for longer, there is less turnover of homes for those on the Common Housing Register for Housing. </w:t>
            </w:r>
          </w:p>
        </w:tc>
        <w:tc>
          <w:tcPr>
            <w:tcW w:w="3922" w:type="dxa"/>
          </w:tcPr>
          <w:p w14:paraId="21685320" w14:textId="77777777" w:rsidR="008156A4" w:rsidRDefault="008156A4" w:rsidP="00281F41">
            <w:r>
              <w:t>HR need to look at the business strategy and consider if there is a greater need for sheltered housing. This would lead to an increase in service charge and recruitment for on-site wardens.</w:t>
            </w:r>
          </w:p>
        </w:tc>
      </w:tr>
      <w:tr w:rsidR="008156A4" w14:paraId="6138E121" w14:textId="77777777" w:rsidTr="00281F41">
        <w:tc>
          <w:tcPr>
            <w:tcW w:w="1528" w:type="dxa"/>
          </w:tcPr>
          <w:p w14:paraId="39D45E52" w14:textId="77777777" w:rsidR="008156A4" w:rsidRDefault="008156A4" w:rsidP="00281F41">
            <w:r>
              <w:t>Technological</w:t>
            </w:r>
          </w:p>
        </w:tc>
        <w:tc>
          <w:tcPr>
            <w:tcW w:w="1938" w:type="dxa"/>
          </w:tcPr>
          <w:p w14:paraId="2333407D" w14:textId="77777777" w:rsidR="008156A4" w:rsidRDefault="008156A4" w:rsidP="00281F41">
            <w:r>
              <w:t>Tablets off site</w:t>
            </w:r>
          </w:p>
        </w:tc>
        <w:tc>
          <w:tcPr>
            <w:tcW w:w="3528" w:type="dxa"/>
          </w:tcPr>
          <w:p w14:paraId="003DC6F1" w14:textId="77777777" w:rsidR="008156A4" w:rsidRDefault="008156A4" w:rsidP="00281F41">
            <w:r>
              <w:t xml:space="preserve">Organisation have invested in tablets for Officers to use when on site visiting properties. The tablets include access to all information on the resident and any alerts i.e. gas service. They are also able to fill in forms i.e. site inspection form, Stock Condition Survey which would be uploaded directly to the internal survey. Tablets will allow officers to be more efficient by completing the work off site, rather than returning to the office and writing up about their visit on the computer. </w:t>
            </w:r>
          </w:p>
        </w:tc>
        <w:tc>
          <w:tcPr>
            <w:tcW w:w="3922" w:type="dxa"/>
          </w:tcPr>
          <w:p w14:paraId="5D05C29F" w14:textId="77777777" w:rsidR="008156A4" w:rsidRDefault="008156A4" w:rsidP="00281F41">
            <w:r>
              <w:t>Arranging training for all staff to allow them to use the tablets.</w:t>
            </w:r>
          </w:p>
          <w:p w14:paraId="41083B02" w14:textId="77777777" w:rsidR="008156A4" w:rsidRDefault="008156A4" w:rsidP="00281F41">
            <w:r>
              <w:t>Older workforce having difficulties using the technology and unable to meet the requirements of their role, lowering their productivity as they are unable to carry out their role effectively. This could lead to redundancy if the current employees are unable to meet the changing needs of the organisation.</w:t>
            </w:r>
          </w:p>
          <w:p w14:paraId="73CC9D81" w14:textId="77777777" w:rsidR="008156A4" w:rsidRDefault="008156A4" w:rsidP="00281F41">
            <w:r>
              <w:t>Ensuring that lone working facilities are in place to protect the officers.</w:t>
            </w:r>
          </w:p>
          <w:p w14:paraId="0BC35FA5" w14:textId="77777777" w:rsidR="008156A4" w:rsidRDefault="008156A4" w:rsidP="00281F41">
            <w:r>
              <w:t>Completing risk assessments if there are vulnerable residents or pets in the property.</w:t>
            </w:r>
          </w:p>
        </w:tc>
      </w:tr>
      <w:tr w:rsidR="008156A4" w14:paraId="1A6CF4BF" w14:textId="77777777" w:rsidTr="00281F41">
        <w:tc>
          <w:tcPr>
            <w:tcW w:w="1528" w:type="dxa"/>
          </w:tcPr>
          <w:p w14:paraId="5E21A4ED" w14:textId="77777777" w:rsidR="008156A4" w:rsidRDefault="008156A4" w:rsidP="00281F41">
            <w:r>
              <w:t>Legal</w:t>
            </w:r>
          </w:p>
        </w:tc>
        <w:tc>
          <w:tcPr>
            <w:tcW w:w="1938" w:type="dxa"/>
          </w:tcPr>
          <w:p w14:paraId="4BC0EE31" w14:textId="77777777" w:rsidR="008156A4" w:rsidRDefault="008156A4" w:rsidP="00281F41">
            <w:r>
              <w:t>GDPR (General Data Protection Regulation)</w:t>
            </w:r>
          </w:p>
        </w:tc>
        <w:tc>
          <w:tcPr>
            <w:tcW w:w="3528" w:type="dxa"/>
          </w:tcPr>
          <w:p w14:paraId="437E9C53" w14:textId="77777777" w:rsidR="008156A4" w:rsidRDefault="008156A4" w:rsidP="00281F41">
            <w:r>
              <w:t xml:space="preserve">New legislation has come in from April 2018, changing the ways that the organisation is able to use and process personal data. The penalties have increased, and the organisation must have an appointed Data Protection Officer. </w:t>
            </w:r>
            <w:bookmarkStart w:id="3" w:name="_Hlk534125414"/>
            <w:r>
              <w:t>Organisation has had to invest a large amount of time in analysing the data held on residents and reasoning for this.</w:t>
            </w:r>
            <w:bookmarkEnd w:id="3"/>
          </w:p>
        </w:tc>
        <w:tc>
          <w:tcPr>
            <w:tcW w:w="3922" w:type="dxa"/>
          </w:tcPr>
          <w:p w14:paraId="6B4003C7" w14:textId="77777777" w:rsidR="008156A4" w:rsidRDefault="008156A4" w:rsidP="00281F41">
            <w:bookmarkStart w:id="4" w:name="_Hlk534126480"/>
            <w:r>
              <w:t>Training new and current staff on the new legislation.</w:t>
            </w:r>
          </w:p>
          <w:p w14:paraId="11DDCB27" w14:textId="77777777" w:rsidR="008156A4" w:rsidRDefault="008156A4" w:rsidP="00281F41">
            <w:r>
              <w:t>Appointing a Data Protection Officer, ensuring that their job description and salary meets the changes.</w:t>
            </w:r>
          </w:p>
          <w:p w14:paraId="04C75357" w14:textId="77777777" w:rsidR="008156A4" w:rsidRDefault="008156A4" w:rsidP="00281F41">
            <w:r>
              <w:t xml:space="preserve">HR had collaboratively worked with other Housing Associations in West Wales to recruit a consultant to support the organisation through the legislative change. </w:t>
            </w:r>
          </w:p>
          <w:bookmarkEnd w:id="4"/>
          <w:p w14:paraId="6DD4DE9C" w14:textId="77777777" w:rsidR="008156A4" w:rsidRDefault="008156A4" w:rsidP="00281F41"/>
        </w:tc>
      </w:tr>
      <w:tr w:rsidR="008156A4" w14:paraId="573768A6" w14:textId="77777777" w:rsidTr="00281F41">
        <w:tc>
          <w:tcPr>
            <w:tcW w:w="1528" w:type="dxa"/>
          </w:tcPr>
          <w:p w14:paraId="60F5F06B" w14:textId="77777777" w:rsidR="008156A4" w:rsidRDefault="008156A4" w:rsidP="00281F41">
            <w:r>
              <w:t>Environmental</w:t>
            </w:r>
          </w:p>
        </w:tc>
        <w:tc>
          <w:tcPr>
            <w:tcW w:w="1938" w:type="dxa"/>
          </w:tcPr>
          <w:p w14:paraId="56151914" w14:textId="77777777" w:rsidR="008156A4" w:rsidRDefault="008156A4" w:rsidP="00281F41">
            <w:r>
              <w:t>Affordability</w:t>
            </w:r>
          </w:p>
        </w:tc>
        <w:tc>
          <w:tcPr>
            <w:tcW w:w="3528" w:type="dxa"/>
          </w:tcPr>
          <w:p w14:paraId="026FF6CD" w14:textId="77777777" w:rsidR="008156A4" w:rsidRDefault="008156A4" w:rsidP="00281F41">
            <w:r>
              <w:t xml:space="preserve">Welsh Government have scrutinised Housing Associations on how they’re able to ensure that their housing is affordable to all their residents. This includes sustaining homes by fitting efficient heating, solar panels on new developments. This leads to a higher cost to the </w:t>
            </w:r>
            <w:r>
              <w:lastRenderedPageBreak/>
              <w:t>organisation at the beginning, which requires more funding but will lead to reduced bills for residents.</w:t>
            </w:r>
          </w:p>
        </w:tc>
        <w:tc>
          <w:tcPr>
            <w:tcW w:w="3922" w:type="dxa"/>
          </w:tcPr>
          <w:p w14:paraId="1C5BC47B" w14:textId="77777777" w:rsidR="008156A4" w:rsidRDefault="008156A4" w:rsidP="00281F41">
            <w:r>
              <w:lastRenderedPageBreak/>
              <w:t xml:space="preserve">HR to invest in seeking advice from consultants that can provide sustainable advice to organisation. More cost to the organisation. </w:t>
            </w:r>
          </w:p>
          <w:p w14:paraId="078D6A65" w14:textId="77777777" w:rsidR="008156A4" w:rsidRDefault="008156A4" w:rsidP="00281F41">
            <w:r>
              <w:t xml:space="preserve">Developing the HR strategy to meet the requirements of the ever-changing business strategy. </w:t>
            </w:r>
          </w:p>
        </w:tc>
      </w:tr>
    </w:tbl>
    <w:p w14:paraId="03B69ED8" w14:textId="77777777" w:rsidR="008156A4" w:rsidRDefault="008156A4" w:rsidP="008156A4"/>
    <w:p w14:paraId="0FF88596" w14:textId="77777777" w:rsidR="008156A4" w:rsidRDefault="008156A4" w:rsidP="008156A4"/>
    <w:p w14:paraId="75135052" w14:textId="77777777" w:rsidR="008156A4" w:rsidRDefault="008156A4" w:rsidP="008156A4">
      <w:r>
        <w:t>SWOT Analysis</w:t>
      </w:r>
    </w:p>
    <w:tbl>
      <w:tblPr>
        <w:tblStyle w:val="TableGrid"/>
        <w:tblW w:w="10632" w:type="dxa"/>
        <w:tblInd w:w="-856" w:type="dxa"/>
        <w:tblLook w:val="04A0" w:firstRow="1" w:lastRow="0" w:firstColumn="1" w:lastColumn="0" w:noHBand="0" w:noVBand="1"/>
      </w:tblPr>
      <w:tblGrid>
        <w:gridCol w:w="5364"/>
        <w:gridCol w:w="5268"/>
      </w:tblGrid>
      <w:tr w:rsidR="008156A4" w14:paraId="2B447901" w14:textId="77777777" w:rsidTr="00281F41">
        <w:tc>
          <w:tcPr>
            <w:tcW w:w="5364" w:type="dxa"/>
          </w:tcPr>
          <w:p w14:paraId="00FD51FA" w14:textId="77777777" w:rsidR="008156A4" w:rsidRDefault="008156A4" w:rsidP="00281F41">
            <w:r>
              <w:t>Strengths</w:t>
            </w:r>
          </w:p>
        </w:tc>
        <w:tc>
          <w:tcPr>
            <w:tcW w:w="5268" w:type="dxa"/>
          </w:tcPr>
          <w:p w14:paraId="113EA4C9" w14:textId="77777777" w:rsidR="008156A4" w:rsidRDefault="008156A4" w:rsidP="00281F41">
            <w:r>
              <w:t>Weaknesses</w:t>
            </w:r>
          </w:p>
        </w:tc>
      </w:tr>
      <w:tr w:rsidR="008156A4" w14:paraId="131EA791" w14:textId="77777777" w:rsidTr="00281F41">
        <w:tc>
          <w:tcPr>
            <w:tcW w:w="5364" w:type="dxa"/>
          </w:tcPr>
          <w:p w14:paraId="7CE2F35D" w14:textId="77777777" w:rsidR="008156A4" w:rsidRDefault="008156A4" w:rsidP="008156A4">
            <w:pPr>
              <w:pStyle w:val="ListParagraph"/>
              <w:numPr>
                <w:ilvl w:val="0"/>
                <w:numId w:val="10"/>
              </w:numPr>
              <w:spacing w:after="0" w:line="240" w:lineRule="auto"/>
              <w:ind w:left="360"/>
            </w:pPr>
            <w:r>
              <w:t>Provide IT services for other organisations. Cost goes back into the organisation.</w:t>
            </w:r>
          </w:p>
          <w:p w14:paraId="299F30BC" w14:textId="77777777" w:rsidR="008156A4" w:rsidRDefault="008156A4" w:rsidP="008156A4">
            <w:pPr>
              <w:pStyle w:val="ListParagraph"/>
              <w:numPr>
                <w:ilvl w:val="0"/>
                <w:numId w:val="10"/>
              </w:numPr>
              <w:spacing w:after="0" w:line="240" w:lineRule="auto"/>
              <w:ind w:left="360"/>
            </w:pPr>
            <w:r>
              <w:t>Developing nearly 100 homes within Carmarthenshire to allow the Welsh Government to achieve its target of 10,000 more homes by 2020.</w:t>
            </w:r>
          </w:p>
          <w:p w14:paraId="5B1D546B" w14:textId="77777777" w:rsidR="008156A4" w:rsidRDefault="008156A4" w:rsidP="008156A4">
            <w:pPr>
              <w:pStyle w:val="ListParagraph"/>
              <w:numPr>
                <w:ilvl w:val="0"/>
                <w:numId w:val="10"/>
              </w:numPr>
              <w:spacing w:after="0" w:line="240" w:lineRule="auto"/>
              <w:ind w:left="360"/>
            </w:pPr>
            <w:r>
              <w:t xml:space="preserve">Achieving regulatory standards </w:t>
            </w:r>
          </w:p>
          <w:p w14:paraId="0F3C6896" w14:textId="77777777" w:rsidR="008156A4" w:rsidRDefault="008156A4" w:rsidP="008156A4">
            <w:pPr>
              <w:pStyle w:val="ListParagraph"/>
              <w:numPr>
                <w:ilvl w:val="0"/>
                <w:numId w:val="10"/>
              </w:numPr>
              <w:spacing w:after="0" w:line="240" w:lineRule="auto"/>
              <w:ind w:left="360"/>
            </w:pPr>
            <w:r>
              <w:t>Good partnership with stakeholders and customers</w:t>
            </w:r>
          </w:p>
          <w:p w14:paraId="1B85028F" w14:textId="77777777" w:rsidR="008156A4" w:rsidRDefault="008156A4" w:rsidP="008156A4">
            <w:pPr>
              <w:pStyle w:val="ListParagraph"/>
              <w:numPr>
                <w:ilvl w:val="0"/>
                <w:numId w:val="10"/>
              </w:numPr>
              <w:spacing w:after="0" w:line="240" w:lineRule="auto"/>
              <w:ind w:left="360"/>
            </w:pPr>
            <w:r>
              <w:t xml:space="preserve">Qualified and skilled staff </w:t>
            </w:r>
          </w:p>
        </w:tc>
        <w:tc>
          <w:tcPr>
            <w:tcW w:w="5268" w:type="dxa"/>
          </w:tcPr>
          <w:p w14:paraId="58BFE70A" w14:textId="77777777" w:rsidR="008156A4" w:rsidRDefault="008156A4" w:rsidP="008156A4">
            <w:pPr>
              <w:pStyle w:val="ListParagraph"/>
              <w:numPr>
                <w:ilvl w:val="0"/>
                <w:numId w:val="10"/>
              </w:numPr>
              <w:spacing w:after="0" w:line="240" w:lineRule="auto"/>
              <w:ind w:left="360"/>
            </w:pPr>
            <w:r>
              <w:t xml:space="preserve">Unable to meet Welsh Housing Quality Standard by 2020. </w:t>
            </w:r>
          </w:p>
          <w:p w14:paraId="550F4239" w14:textId="77777777" w:rsidR="008156A4" w:rsidRDefault="008156A4" w:rsidP="008156A4">
            <w:pPr>
              <w:pStyle w:val="ListParagraph"/>
              <w:numPr>
                <w:ilvl w:val="0"/>
                <w:numId w:val="10"/>
              </w:numPr>
              <w:spacing w:after="0" w:line="240" w:lineRule="auto"/>
              <w:ind w:left="360"/>
            </w:pPr>
            <w:r>
              <w:t>Staff are generalists, covering a range of areas.</w:t>
            </w:r>
          </w:p>
          <w:p w14:paraId="456C6B82" w14:textId="77777777" w:rsidR="008156A4" w:rsidRDefault="008156A4" w:rsidP="008156A4">
            <w:pPr>
              <w:pStyle w:val="ListParagraph"/>
              <w:numPr>
                <w:ilvl w:val="0"/>
                <w:numId w:val="10"/>
              </w:numPr>
              <w:spacing w:after="0" w:line="240" w:lineRule="auto"/>
              <w:ind w:left="360"/>
            </w:pPr>
            <w:r>
              <w:t>In a small geographical area</w:t>
            </w:r>
          </w:p>
          <w:p w14:paraId="6B653C28" w14:textId="77777777" w:rsidR="008156A4" w:rsidRDefault="008156A4" w:rsidP="008156A4">
            <w:pPr>
              <w:pStyle w:val="ListParagraph"/>
              <w:numPr>
                <w:ilvl w:val="0"/>
                <w:numId w:val="10"/>
              </w:numPr>
              <w:spacing w:after="0" w:line="240" w:lineRule="auto"/>
              <w:ind w:left="360"/>
            </w:pPr>
            <w:r>
              <w:t>Agency costs in Mental Health hostels are taken from organisations budget.</w:t>
            </w:r>
          </w:p>
          <w:p w14:paraId="25C1B3E2" w14:textId="77777777" w:rsidR="008156A4" w:rsidRDefault="008156A4" w:rsidP="00281F41"/>
        </w:tc>
      </w:tr>
      <w:tr w:rsidR="008156A4" w14:paraId="62947F0B" w14:textId="77777777" w:rsidTr="00281F41">
        <w:tc>
          <w:tcPr>
            <w:tcW w:w="5364" w:type="dxa"/>
          </w:tcPr>
          <w:p w14:paraId="1A0F1D93" w14:textId="77777777" w:rsidR="008156A4" w:rsidRDefault="008156A4" w:rsidP="00281F41">
            <w:r>
              <w:t>Opportunities</w:t>
            </w:r>
          </w:p>
        </w:tc>
        <w:tc>
          <w:tcPr>
            <w:tcW w:w="5268" w:type="dxa"/>
          </w:tcPr>
          <w:p w14:paraId="50EE5735" w14:textId="77777777" w:rsidR="008156A4" w:rsidRDefault="008156A4" w:rsidP="00281F41">
            <w:r>
              <w:t>Threats</w:t>
            </w:r>
          </w:p>
        </w:tc>
      </w:tr>
      <w:tr w:rsidR="008156A4" w14:paraId="29F39F3A" w14:textId="77777777" w:rsidTr="00281F41">
        <w:tc>
          <w:tcPr>
            <w:tcW w:w="5364" w:type="dxa"/>
          </w:tcPr>
          <w:p w14:paraId="75DAAD52" w14:textId="77777777" w:rsidR="008156A4" w:rsidRDefault="008156A4" w:rsidP="008156A4">
            <w:pPr>
              <w:pStyle w:val="ListParagraph"/>
              <w:numPr>
                <w:ilvl w:val="0"/>
                <w:numId w:val="12"/>
              </w:numPr>
              <w:spacing w:after="0" w:line="240" w:lineRule="auto"/>
              <w:ind w:left="360"/>
            </w:pPr>
            <w:r>
              <w:t>Developing IT services within HR function to free time i.e. A/L system online</w:t>
            </w:r>
          </w:p>
          <w:p w14:paraId="61382B4F" w14:textId="77777777" w:rsidR="008156A4" w:rsidRDefault="008156A4" w:rsidP="008156A4">
            <w:pPr>
              <w:pStyle w:val="ListParagraph"/>
              <w:numPr>
                <w:ilvl w:val="0"/>
                <w:numId w:val="12"/>
              </w:numPr>
              <w:spacing w:after="0" w:line="240" w:lineRule="auto"/>
              <w:ind w:left="360"/>
            </w:pPr>
            <w:r>
              <w:t>New board members with a fresh mind set and key skills</w:t>
            </w:r>
          </w:p>
          <w:p w14:paraId="42E24DBD" w14:textId="77777777" w:rsidR="008156A4" w:rsidRDefault="008156A4" w:rsidP="008156A4">
            <w:pPr>
              <w:pStyle w:val="ListParagraph"/>
              <w:numPr>
                <w:ilvl w:val="0"/>
                <w:numId w:val="12"/>
              </w:numPr>
              <w:spacing w:after="0" w:line="240" w:lineRule="auto"/>
              <w:ind w:left="360"/>
            </w:pPr>
            <w:r>
              <w:t>Continuous stream of new development opportunities</w:t>
            </w:r>
          </w:p>
          <w:p w14:paraId="7ECD35E8" w14:textId="77777777" w:rsidR="008156A4" w:rsidRDefault="008156A4" w:rsidP="008156A4">
            <w:pPr>
              <w:pStyle w:val="ListParagraph"/>
              <w:numPr>
                <w:ilvl w:val="0"/>
                <w:numId w:val="12"/>
              </w:numPr>
              <w:spacing w:after="0" w:line="240" w:lineRule="auto"/>
              <w:ind w:left="360"/>
            </w:pPr>
            <w:r>
              <w:t>Rent increase set by Welsh Government</w:t>
            </w:r>
          </w:p>
          <w:p w14:paraId="2199F4DA" w14:textId="77777777" w:rsidR="008156A4" w:rsidRDefault="008156A4" w:rsidP="008156A4">
            <w:pPr>
              <w:pStyle w:val="ListParagraph"/>
              <w:numPr>
                <w:ilvl w:val="0"/>
                <w:numId w:val="12"/>
              </w:numPr>
              <w:spacing w:after="0" w:line="240" w:lineRule="auto"/>
              <w:ind w:left="360"/>
            </w:pPr>
            <w:r>
              <w:t>Work collaboratively with local Housing Associations</w:t>
            </w:r>
          </w:p>
          <w:p w14:paraId="2A531481" w14:textId="77777777" w:rsidR="008156A4" w:rsidRDefault="008156A4" w:rsidP="00281F41"/>
          <w:p w14:paraId="50467360" w14:textId="77777777" w:rsidR="008156A4" w:rsidRDefault="008156A4" w:rsidP="00281F41"/>
          <w:p w14:paraId="39C513E6" w14:textId="77777777" w:rsidR="008156A4" w:rsidRDefault="008156A4" w:rsidP="00281F41"/>
          <w:p w14:paraId="58993937" w14:textId="77777777" w:rsidR="008156A4" w:rsidRDefault="008156A4" w:rsidP="00281F41"/>
        </w:tc>
        <w:tc>
          <w:tcPr>
            <w:tcW w:w="5268" w:type="dxa"/>
          </w:tcPr>
          <w:p w14:paraId="0934EAF2" w14:textId="77777777" w:rsidR="008156A4" w:rsidRDefault="008156A4" w:rsidP="008156A4">
            <w:pPr>
              <w:pStyle w:val="ListParagraph"/>
              <w:numPr>
                <w:ilvl w:val="0"/>
                <w:numId w:val="9"/>
              </w:numPr>
              <w:spacing w:after="0" w:line="240" w:lineRule="auto"/>
              <w:ind w:left="360"/>
            </w:pPr>
            <w:r>
              <w:t>A small Housing Association in Wales. Many others in the area have merged.</w:t>
            </w:r>
          </w:p>
          <w:p w14:paraId="4E25F1F9" w14:textId="77777777" w:rsidR="008156A4" w:rsidRDefault="008156A4" w:rsidP="008156A4">
            <w:pPr>
              <w:pStyle w:val="ListParagraph"/>
              <w:numPr>
                <w:ilvl w:val="0"/>
                <w:numId w:val="9"/>
              </w:numPr>
              <w:spacing w:after="0" w:line="240" w:lineRule="auto"/>
              <w:ind w:left="360"/>
            </w:pPr>
            <w:r>
              <w:t>Universal Credit – housing payments being made directly to residents</w:t>
            </w:r>
          </w:p>
          <w:p w14:paraId="20C0AFCE" w14:textId="77777777" w:rsidR="008156A4" w:rsidRDefault="008156A4" w:rsidP="008156A4">
            <w:pPr>
              <w:pStyle w:val="ListParagraph"/>
              <w:numPr>
                <w:ilvl w:val="0"/>
                <w:numId w:val="9"/>
              </w:numPr>
              <w:spacing w:after="0" w:line="240" w:lineRule="auto"/>
              <w:ind w:left="360"/>
            </w:pPr>
            <w:r>
              <w:t>Bedroom tax -Residents will be expected to pay for additional bedrooms if they are not occupied. Leads to arrears and Housing providers are expected to move residents to more suitable accommodation</w:t>
            </w:r>
          </w:p>
          <w:p w14:paraId="1B253D37" w14:textId="77777777" w:rsidR="008156A4" w:rsidRDefault="008156A4" w:rsidP="008156A4">
            <w:pPr>
              <w:pStyle w:val="ListParagraph"/>
              <w:numPr>
                <w:ilvl w:val="0"/>
                <w:numId w:val="9"/>
              </w:numPr>
              <w:spacing w:after="0" w:line="240" w:lineRule="auto"/>
              <w:ind w:left="360"/>
            </w:pPr>
            <w:r>
              <w:t>Local Housing Associations are providing more services i.e. student accommodation, more sheltered housing, buy back schemes.</w:t>
            </w:r>
          </w:p>
          <w:p w14:paraId="7EAA367A" w14:textId="77777777" w:rsidR="008156A4" w:rsidRDefault="008156A4" w:rsidP="008156A4">
            <w:pPr>
              <w:pStyle w:val="ListParagraph"/>
              <w:numPr>
                <w:ilvl w:val="0"/>
                <w:numId w:val="9"/>
              </w:numPr>
              <w:spacing w:after="0" w:line="240" w:lineRule="auto"/>
              <w:ind w:left="360"/>
            </w:pPr>
            <w:r>
              <w:t>Rent Arrears</w:t>
            </w:r>
          </w:p>
          <w:p w14:paraId="62F8DBCE" w14:textId="77777777" w:rsidR="008156A4" w:rsidRDefault="008156A4" w:rsidP="00281F41">
            <w:pPr>
              <w:pStyle w:val="ListBullet"/>
              <w:spacing w:after="0" w:line="240" w:lineRule="auto"/>
            </w:pPr>
            <w:r>
              <w:t>Long-term voids</w:t>
            </w:r>
          </w:p>
          <w:p w14:paraId="001566D9" w14:textId="77777777" w:rsidR="008156A4" w:rsidRDefault="008156A4" w:rsidP="00281F41">
            <w:pPr>
              <w:pStyle w:val="ListBullet"/>
              <w:spacing w:after="0" w:line="240" w:lineRule="auto"/>
            </w:pPr>
            <w:r>
              <w:t>Changes to Social Housing Grant and Private Funding</w:t>
            </w:r>
          </w:p>
          <w:p w14:paraId="501753B8" w14:textId="77777777" w:rsidR="008156A4" w:rsidRDefault="008156A4" w:rsidP="00281F41"/>
        </w:tc>
      </w:tr>
    </w:tbl>
    <w:p w14:paraId="02302BF9" w14:textId="77777777" w:rsidR="008156A4" w:rsidRDefault="008156A4" w:rsidP="008156A4"/>
    <w:p w14:paraId="657C5EFD" w14:textId="77777777" w:rsidR="008156A4" w:rsidRDefault="008156A4" w:rsidP="00A31175">
      <w:pPr>
        <w:pStyle w:val="NoSpacing"/>
        <w:jc w:val="both"/>
      </w:pPr>
    </w:p>
    <w:sectPr w:rsidR="00815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D5FA572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AD70278"/>
    <w:multiLevelType w:val="hybridMultilevel"/>
    <w:tmpl w:val="AA24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A0223"/>
    <w:multiLevelType w:val="hybridMultilevel"/>
    <w:tmpl w:val="7076BD66"/>
    <w:lvl w:ilvl="0" w:tplc="AC744ECA">
      <w:start w:val="1"/>
      <w:numFmt w:val="bullet"/>
      <w:lvlText w:val="•"/>
      <w:lvlJc w:val="left"/>
      <w:pPr>
        <w:tabs>
          <w:tab w:val="num" w:pos="720"/>
        </w:tabs>
        <w:ind w:left="720" w:hanging="360"/>
      </w:pPr>
      <w:rPr>
        <w:rFonts w:ascii="Arial" w:hAnsi="Arial" w:hint="default"/>
      </w:rPr>
    </w:lvl>
    <w:lvl w:ilvl="1" w:tplc="17C4FD90" w:tentative="1">
      <w:start w:val="1"/>
      <w:numFmt w:val="bullet"/>
      <w:lvlText w:val="•"/>
      <w:lvlJc w:val="left"/>
      <w:pPr>
        <w:tabs>
          <w:tab w:val="num" w:pos="1440"/>
        </w:tabs>
        <w:ind w:left="1440" w:hanging="360"/>
      </w:pPr>
      <w:rPr>
        <w:rFonts w:ascii="Arial" w:hAnsi="Arial" w:hint="default"/>
      </w:rPr>
    </w:lvl>
    <w:lvl w:ilvl="2" w:tplc="30E632D4" w:tentative="1">
      <w:start w:val="1"/>
      <w:numFmt w:val="bullet"/>
      <w:lvlText w:val="•"/>
      <w:lvlJc w:val="left"/>
      <w:pPr>
        <w:tabs>
          <w:tab w:val="num" w:pos="2160"/>
        </w:tabs>
        <w:ind w:left="2160" w:hanging="360"/>
      </w:pPr>
      <w:rPr>
        <w:rFonts w:ascii="Arial" w:hAnsi="Arial" w:hint="default"/>
      </w:rPr>
    </w:lvl>
    <w:lvl w:ilvl="3" w:tplc="3E14E9B2" w:tentative="1">
      <w:start w:val="1"/>
      <w:numFmt w:val="bullet"/>
      <w:lvlText w:val="•"/>
      <w:lvlJc w:val="left"/>
      <w:pPr>
        <w:tabs>
          <w:tab w:val="num" w:pos="2880"/>
        </w:tabs>
        <w:ind w:left="2880" w:hanging="360"/>
      </w:pPr>
      <w:rPr>
        <w:rFonts w:ascii="Arial" w:hAnsi="Arial" w:hint="default"/>
      </w:rPr>
    </w:lvl>
    <w:lvl w:ilvl="4" w:tplc="05A01E54" w:tentative="1">
      <w:start w:val="1"/>
      <w:numFmt w:val="bullet"/>
      <w:lvlText w:val="•"/>
      <w:lvlJc w:val="left"/>
      <w:pPr>
        <w:tabs>
          <w:tab w:val="num" w:pos="3600"/>
        </w:tabs>
        <w:ind w:left="3600" w:hanging="360"/>
      </w:pPr>
      <w:rPr>
        <w:rFonts w:ascii="Arial" w:hAnsi="Arial" w:hint="default"/>
      </w:rPr>
    </w:lvl>
    <w:lvl w:ilvl="5" w:tplc="DCB25B70" w:tentative="1">
      <w:start w:val="1"/>
      <w:numFmt w:val="bullet"/>
      <w:lvlText w:val="•"/>
      <w:lvlJc w:val="left"/>
      <w:pPr>
        <w:tabs>
          <w:tab w:val="num" w:pos="4320"/>
        </w:tabs>
        <w:ind w:left="4320" w:hanging="360"/>
      </w:pPr>
      <w:rPr>
        <w:rFonts w:ascii="Arial" w:hAnsi="Arial" w:hint="default"/>
      </w:rPr>
    </w:lvl>
    <w:lvl w:ilvl="6" w:tplc="3080F5FE" w:tentative="1">
      <w:start w:val="1"/>
      <w:numFmt w:val="bullet"/>
      <w:lvlText w:val="•"/>
      <w:lvlJc w:val="left"/>
      <w:pPr>
        <w:tabs>
          <w:tab w:val="num" w:pos="5040"/>
        </w:tabs>
        <w:ind w:left="5040" w:hanging="360"/>
      </w:pPr>
      <w:rPr>
        <w:rFonts w:ascii="Arial" w:hAnsi="Arial" w:hint="default"/>
      </w:rPr>
    </w:lvl>
    <w:lvl w:ilvl="7" w:tplc="A860F954" w:tentative="1">
      <w:start w:val="1"/>
      <w:numFmt w:val="bullet"/>
      <w:lvlText w:val="•"/>
      <w:lvlJc w:val="left"/>
      <w:pPr>
        <w:tabs>
          <w:tab w:val="num" w:pos="5760"/>
        </w:tabs>
        <w:ind w:left="5760" w:hanging="360"/>
      </w:pPr>
      <w:rPr>
        <w:rFonts w:ascii="Arial" w:hAnsi="Arial" w:hint="default"/>
      </w:rPr>
    </w:lvl>
    <w:lvl w:ilvl="8" w:tplc="AE6026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D9406A"/>
    <w:multiLevelType w:val="hybridMultilevel"/>
    <w:tmpl w:val="E25C8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51533D"/>
    <w:multiLevelType w:val="hybridMultilevel"/>
    <w:tmpl w:val="42F2C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116AF3"/>
    <w:multiLevelType w:val="hybridMultilevel"/>
    <w:tmpl w:val="5E344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E1F1C"/>
    <w:multiLevelType w:val="hybridMultilevel"/>
    <w:tmpl w:val="669C0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B62923"/>
    <w:multiLevelType w:val="hybridMultilevel"/>
    <w:tmpl w:val="A62454AE"/>
    <w:lvl w:ilvl="0" w:tplc="E7D8E4DC">
      <w:start w:val="1"/>
      <w:numFmt w:val="bullet"/>
      <w:lvlText w:val="•"/>
      <w:lvlJc w:val="left"/>
      <w:pPr>
        <w:tabs>
          <w:tab w:val="num" w:pos="720"/>
        </w:tabs>
        <w:ind w:left="720" w:hanging="360"/>
      </w:pPr>
      <w:rPr>
        <w:rFonts w:ascii="Arial" w:hAnsi="Arial" w:hint="default"/>
      </w:rPr>
    </w:lvl>
    <w:lvl w:ilvl="1" w:tplc="737E412C" w:tentative="1">
      <w:start w:val="1"/>
      <w:numFmt w:val="bullet"/>
      <w:lvlText w:val="•"/>
      <w:lvlJc w:val="left"/>
      <w:pPr>
        <w:tabs>
          <w:tab w:val="num" w:pos="1440"/>
        </w:tabs>
        <w:ind w:left="1440" w:hanging="360"/>
      </w:pPr>
      <w:rPr>
        <w:rFonts w:ascii="Arial" w:hAnsi="Arial" w:hint="default"/>
      </w:rPr>
    </w:lvl>
    <w:lvl w:ilvl="2" w:tplc="81C87590" w:tentative="1">
      <w:start w:val="1"/>
      <w:numFmt w:val="bullet"/>
      <w:lvlText w:val="•"/>
      <w:lvlJc w:val="left"/>
      <w:pPr>
        <w:tabs>
          <w:tab w:val="num" w:pos="2160"/>
        </w:tabs>
        <w:ind w:left="2160" w:hanging="360"/>
      </w:pPr>
      <w:rPr>
        <w:rFonts w:ascii="Arial" w:hAnsi="Arial" w:hint="default"/>
      </w:rPr>
    </w:lvl>
    <w:lvl w:ilvl="3" w:tplc="78C6C1FA" w:tentative="1">
      <w:start w:val="1"/>
      <w:numFmt w:val="bullet"/>
      <w:lvlText w:val="•"/>
      <w:lvlJc w:val="left"/>
      <w:pPr>
        <w:tabs>
          <w:tab w:val="num" w:pos="2880"/>
        </w:tabs>
        <w:ind w:left="2880" w:hanging="360"/>
      </w:pPr>
      <w:rPr>
        <w:rFonts w:ascii="Arial" w:hAnsi="Arial" w:hint="default"/>
      </w:rPr>
    </w:lvl>
    <w:lvl w:ilvl="4" w:tplc="15EA0B96" w:tentative="1">
      <w:start w:val="1"/>
      <w:numFmt w:val="bullet"/>
      <w:lvlText w:val="•"/>
      <w:lvlJc w:val="left"/>
      <w:pPr>
        <w:tabs>
          <w:tab w:val="num" w:pos="3600"/>
        </w:tabs>
        <w:ind w:left="3600" w:hanging="360"/>
      </w:pPr>
      <w:rPr>
        <w:rFonts w:ascii="Arial" w:hAnsi="Arial" w:hint="default"/>
      </w:rPr>
    </w:lvl>
    <w:lvl w:ilvl="5" w:tplc="F7308302" w:tentative="1">
      <w:start w:val="1"/>
      <w:numFmt w:val="bullet"/>
      <w:lvlText w:val="•"/>
      <w:lvlJc w:val="left"/>
      <w:pPr>
        <w:tabs>
          <w:tab w:val="num" w:pos="4320"/>
        </w:tabs>
        <w:ind w:left="4320" w:hanging="360"/>
      </w:pPr>
      <w:rPr>
        <w:rFonts w:ascii="Arial" w:hAnsi="Arial" w:hint="default"/>
      </w:rPr>
    </w:lvl>
    <w:lvl w:ilvl="6" w:tplc="6A1E812A" w:tentative="1">
      <w:start w:val="1"/>
      <w:numFmt w:val="bullet"/>
      <w:lvlText w:val="•"/>
      <w:lvlJc w:val="left"/>
      <w:pPr>
        <w:tabs>
          <w:tab w:val="num" w:pos="5040"/>
        </w:tabs>
        <w:ind w:left="5040" w:hanging="360"/>
      </w:pPr>
      <w:rPr>
        <w:rFonts w:ascii="Arial" w:hAnsi="Arial" w:hint="default"/>
      </w:rPr>
    </w:lvl>
    <w:lvl w:ilvl="7" w:tplc="B5DA2094" w:tentative="1">
      <w:start w:val="1"/>
      <w:numFmt w:val="bullet"/>
      <w:lvlText w:val="•"/>
      <w:lvlJc w:val="left"/>
      <w:pPr>
        <w:tabs>
          <w:tab w:val="num" w:pos="5760"/>
        </w:tabs>
        <w:ind w:left="5760" w:hanging="360"/>
      </w:pPr>
      <w:rPr>
        <w:rFonts w:ascii="Arial" w:hAnsi="Arial" w:hint="default"/>
      </w:rPr>
    </w:lvl>
    <w:lvl w:ilvl="8" w:tplc="1EC2600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4071A50"/>
    <w:multiLevelType w:val="hybridMultilevel"/>
    <w:tmpl w:val="5AC4AAF0"/>
    <w:lvl w:ilvl="0" w:tplc="6132259A">
      <w:start w:val="1"/>
      <w:numFmt w:val="bullet"/>
      <w:lvlText w:val="•"/>
      <w:lvlJc w:val="left"/>
      <w:pPr>
        <w:tabs>
          <w:tab w:val="num" w:pos="720"/>
        </w:tabs>
        <w:ind w:left="720" w:hanging="360"/>
      </w:pPr>
      <w:rPr>
        <w:rFonts w:ascii="Arial" w:hAnsi="Arial" w:hint="default"/>
      </w:rPr>
    </w:lvl>
    <w:lvl w:ilvl="1" w:tplc="D1F67F68" w:tentative="1">
      <w:start w:val="1"/>
      <w:numFmt w:val="bullet"/>
      <w:lvlText w:val="•"/>
      <w:lvlJc w:val="left"/>
      <w:pPr>
        <w:tabs>
          <w:tab w:val="num" w:pos="1440"/>
        </w:tabs>
        <w:ind w:left="1440" w:hanging="360"/>
      </w:pPr>
      <w:rPr>
        <w:rFonts w:ascii="Arial" w:hAnsi="Arial" w:hint="default"/>
      </w:rPr>
    </w:lvl>
    <w:lvl w:ilvl="2" w:tplc="3E84B20C" w:tentative="1">
      <w:start w:val="1"/>
      <w:numFmt w:val="bullet"/>
      <w:lvlText w:val="•"/>
      <w:lvlJc w:val="left"/>
      <w:pPr>
        <w:tabs>
          <w:tab w:val="num" w:pos="2160"/>
        </w:tabs>
        <w:ind w:left="2160" w:hanging="360"/>
      </w:pPr>
      <w:rPr>
        <w:rFonts w:ascii="Arial" w:hAnsi="Arial" w:hint="default"/>
      </w:rPr>
    </w:lvl>
    <w:lvl w:ilvl="3" w:tplc="F030167E" w:tentative="1">
      <w:start w:val="1"/>
      <w:numFmt w:val="bullet"/>
      <w:lvlText w:val="•"/>
      <w:lvlJc w:val="left"/>
      <w:pPr>
        <w:tabs>
          <w:tab w:val="num" w:pos="2880"/>
        </w:tabs>
        <w:ind w:left="2880" w:hanging="360"/>
      </w:pPr>
      <w:rPr>
        <w:rFonts w:ascii="Arial" w:hAnsi="Arial" w:hint="default"/>
      </w:rPr>
    </w:lvl>
    <w:lvl w:ilvl="4" w:tplc="2768470A" w:tentative="1">
      <w:start w:val="1"/>
      <w:numFmt w:val="bullet"/>
      <w:lvlText w:val="•"/>
      <w:lvlJc w:val="left"/>
      <w:pPr>
        <w:tabs>
          <w:tab w:val="num" w:pos="3600"/>
        </w:tabs>
        <w:ind w:left="3600" w:hanging="360"/>
      </w:pPr>
      <w:rPr>
        <w:rFonts w:ascii="Arial" w:hAnsi="Arial" w:hint="default"/>
      </w:rPr>
    </w:lvl>
    <w:lvl w:ilvl="5" w:tplc="A16C5884" w:tentative="1">
      <w:start w:val="1"/>
      <w:numFmt w:val="bullet"/>
      <w:lvlText w:val="•"/>
      <w:lvlJc w:val="left"/>
      <w:pPr>
        <w:tabs>
          <w:tab w:val="num" w:pos="4320"/>
        </w:tabs>
        <w:ind w:left="4320" w:hanging="360"/>
      </w:pPr>
      <w:rPr>
        <w:rFonts w:ascii="Arial" w:hAnsi="Arial" w:hint="default"/>
      </w:rPr>
    </w:lvl>
    <w:lvl w:ilvl="6" w:tplc="3A52E40C" w:tentative="1">
      <w:start w:val="1"/>
      <w:numFmt w:val="bullet"/>
      <w:lvlText w:val="•"/>
      <w:lvlJc w:val="left"/>
      <w:pPr>
        <w:tabs>
          <w:tab w:val="num" w:pos="5040"/>
        </w:tabs>
        <w:ind w:left="5040" w:hanging="360"/>
      </w:pPr>
      <w:rPr>
        <w:rFonts w:ascii="Arial" w:hAnsi="Arial" w:hint="default"/>
      </w:rPr>
    </w:lvl>
    <w:lvl w:ilvl="7" w:tplc="37B462C4" w:tentative="1">
      <w:start w:val="1"/>
      <w:numFmt w:val="bullet"/>
      <w:lvlText w:val="•"/>
      <w:lvlJc w:val="left"/>
      <w:pPr>
        <w:tabs>
          <w:tab w:val="num" w:pos="5760"/>
        </w:tabs>
        <w:ind w:left="5760" w:hanging="360"/>
      </w:pPr>
      <w:rPr>
        <w:rFonts w:ascii="Arial" w:hAnsi="Arial" w:hint="default"/>
      </w:rPr>
    </w:lvl>
    <w:lvl w:ilvl="8" w:tplc="73145BC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3A3647"/>
    <w:multiLevelType w:val="hybridMultilevel"/>
    <w:tmpl w:val="0E148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7C6B47"/>
    <w:multiLevelType w:val="multilevel"/>
    <w:tmpl w:val="A0264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A21941"/>
    <w:multiLevelType w:val="hybridMultilevel"/>
    <w:tmpl w:val="7D00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5"/>
  </w:num>
  <w:num w:numId="4">
    <w:abstractNumId w:val="6"/>
  </w:num>
  <w:num w:numId="5">
    <w:abstractNumId w:val="3"/>
  </w:num>
  <w:num w:numId="6">
    <w:abstractNumId w:val="10"/>
  </w:num>
  <w:num w:numId="7">
    <w:abstractNumId w:val="8"/>
  </w:num>
  <w:num w:numId="8">
    <w:abstractNumId w:val="7"/>
  </w:num>
  <w:num w:numId="9">
    <w:abstractNumId w:val="9"/>
  </w:num>
  <w:num w:numId="10">
    <w:abstractNumId w:val="4"/>
  </w:num>
  <w:num w:numId="11">
    <w:abstractNumId w:val="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031"/>
    <w:rsid w:val="00012F81"/>
    <w:rsid w:val="000313D9"/>
    <w:rsid w:val="0005516B"/>
    <w:rsid w:val="00063F1C"/>
    <w:rsid w:val="0008049E"/>
    <w:rsid w:val="000952A8"/>
    <w:rsid w:val="000F7096"/>
    <w:rsid w:val="0010384D"/>
    <w:rsid w:val="00113266"/>
    <w:rsid w:val="001133C4"/>
    <w:rsid w:val="0013247B"/>
    <w:rsid w:val="00137B85"/>
    <w:rsid w:val="001606DF"/>
    <w:rsid w:val="00192521"/>
    <w:rsid w:val="001936F7"/>
    <w:rsid w:val="001B7A81"/>
    <w:rsid w:val="001C3005"/>
    <w:rsid w:val="001D5A0A"/>
    <w:rsid w:val="001E4613"/>
    <w:rsid w:val="00240B40"/>
    <w:rsid w:val="002455F7"/>
    <w:rsid w:val="00252B4E"/>
    <w:rsid w:val="00260075"/>
    <w:rsid w:val="0029655A"/>
    <w:rsid w:val="002B6B4C"/>
    <w:rsid w:val="002C06C3"/>
    <w:rsid w:val="002C561D"/>
    <w:rsid w:val="002C5F1C"/>
    <w:rsid w:val="002D4626"/>
    <w:rsid w:val="002E4C8F"/>
    <w:rsid w:val="002F5A93"/>
    <w:rsid w:val="00327B42"/>
    <w:rsid w:val="00346E8C"/>
    <w:rsid w:val="00370A7E"/>
    <w:rsid w:val="00374B86"/>
    <w:rsid w:val="00377EB0"/>
    <w:rsid w:val="003953D2"/>
    <w:rsid w:val="003A6690"/>
    <w:rsid w:val="003B4B63"/>
    <w:rsid w:val="003C1742"/>
    <w:rsid w:val="003C23B1"/>
    <w:rsid w:val="003C4D34"/>
    <w:rsid w:val="003E3036"/>
    <w:rsid w:val="00406BAE"/>
    <w:rsid w:val="00414E17"/>
    <w:rsid w:val="004250B9"/>
    <w:rsid w:val="00455F5B"/>
    <w:rsid w:val="0045606C"/>
    <w:rsid w:val="00474130"/>
    <w:rsid w:val="0047551F"/>
    <w:rsid w:val="004C733E"/>
    <w:rsid w:val="004D436D"/>
    <w:rsid w:val="004E7A7C"/>
    <w:rsid w:val="00513ED2"/>
    <w:rsid w:val="00531E04"/>
    <w:rsid w:val="005419A8"/>
    <w:rsid w:val="00547064"/>
    <w:rsid w:val="00561DFF"/>
    <w:rsid w:val="005634DF"/>
    <w:rsid w:val="0057099D"/>
    <w:rsid w:val="005778D9"/>
    <w:rsid w:val="005A0E85"/>
    <w:rsid w:val="005C17A6"/>
    <w:rsid w:val="005D7AF5"/>
    <w:rsid w:val="005E6E82"/>
    <w:rsid w:val="00601818"/>
    <w:rsid w:val="0061538F"/>
    <w:rsid w:val="006430A1"/>
    <w:rsid w:val="006A0F4D"/>
    <w:rsid w:val="006A2BF8"/>
    <w:rsid w:val="006D5D42"/>
    <w:rsid w:val="006E0CE9"/>
    <w:rsid w:val="006E1B01"/>
    <w:rsid w:val="00714B98"/>
    <w:rsid w:val="00735279"/>
    <w:rsid w:val="007719FB"/>
    <w:rsid w:val="00776D32"/>
    <w:rsid w:val="007839C2"/>
    <w:rsid w:val="007908E1"/>
    <w:rsid w:val="00797DE7"/>
    <w:rsid w:val="007A61C8"/>
    <w:rsid w:val="007D3052"/>
    <w:rsid w:val="007D6265"/>
    <w:rsid w:val="007D7441"/>
    <w:rsid w:val="007D7B3B"/>
    <w:rsid w:val="008155D0"/>
    <w:rsid w:val="008156A4"/>
    <w:rsid w:val="008172A9"/>
    <w:rsid w:val="00833862"/>
    <w:rsid w:val="00854DF9"/>
    <w:rsid w:val="00861301"/>
    <w:rsid w:val="00873CE1"/>
    <w:rsid w:val="008867D3"/>
    <w:rsid w:val="008A1E38"/>
    <w:rsid w:val="008B4092"/>
    <w:rsid w:val="0090583B"/>
    <w:rsid w:val="009B5F96"/>
    <w:rsid w:val="009F42C4"/>
    <w:rsid w:val="009F77FF"/>
    <w:rsid w:val="00A11653"/>
    <w:rsid w:val="00A1681A"/>
    <w:rsid w:val="00A16F9F"/>
    <w:rsid w:val="00A31175"/>
    <w:rsid w:val="00A31CB2"/>
    <w:rsid w:val="00A35069"/>
    <w:rsid w:val="00B165ED"/>
    <w:rsid w:val="00B31117"/>
    <w:rsid w:val="00B37AE5"/>
    <w:rsid w:val="00B40C7D"/>
    <w:rsid w:val="00B5483B"/>
    <w:rsid w:val="00B57031"/>
    <w:rsid w:val="00B63CE5"/>
    <w:rsid w:val="00B941B5"/>
    <w:rsid w:val="00BC6919"/>
    <w:rsid w:val="00C151D6"/>
    <w:rsid w:val="00C37797"/>
    <w:rsid w:val="00C62051"/>
    <w:rsid w:val="00C979BF"/>
    <w:rsid w:val="00CA074A"/>
    <w:rsid w:val="00CA1239"/>
    <w:rsid w:val="00CC2CA9"/>
    <w:rsid w:val="00CE1290"/>
    <w:rsid w:val="00D60355"/>
    <w:rsid w:val="00DC3E91"/>
    <w:rsid w:val="00DE7A09"/>
    <w:rsid w:val="00DF10FA"/>
    <w:rsid w:val="00E027E2"/>
    <w:rsid w:val="00E10C4E"/>
    <w:rsid w:val="00E31EEC"/>
    <w:rsid w:val="00E93898"/>
    <w:rsid w:val="00E95E69"/>
    <w:rsid w:val="00EC11CA"/>
    <w:rsid w:val="00EC3F07"/>
    <w:rsid w:val="00ED6823"/>
    <w:rsid w:val="00ED730F"/>
    <w:rsid w:val="00EE0B6C"/>
    <w:rsid w:val="00EE3171"/>
    <w:rsid w:val="00EF32E4"/>
    <w:rsid w:val="00F104DC"/>
    <w:rsid w:val="00F120B7"/>
    <w:rsid w:val="00F22E82"/>
    <w:rsid w:val="00F92031"/>
    <w:rsid w:val="00F92EE1"/>
    <w:rsid w:val="00FA228C"/>
    <w:rsid w:val="00FA66A5"/>
    <w:rsid w:val="00FB3C2D"/>
    <w:rsid w:val="00FC0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2FD77"/>
  <w15:chartTrackingRefBased/>
  <w15:docId w15:val="{F91A1904-6172-40CA-9C19-5E16FE759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099D"/>
    <w:pPr>
      <w:spacing w:after="0" w:line="240" w:lineRule="auto"/>
    </w:pPr>
    <w:rPr>
      <w:rFonts w:eastAsiaTheme="minorEastAsia"/>
      <w:sz w:val="24"/>
      <w:szCs w:val="24"/>
    </w:rPr>
  </w:style>
  <w:style w:type="paragraph" w:styleId="Heading3">
    <w:name w:val="heading 3"/>
    <w:basedOn w:val="Normal"/>
    <w:link w:val="Heading3Char"/>
    <w:uiPriority w:val="9"/>
    <w:qFormat/>
    <w:rsid w:val="00F92EE1"/>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E82"/>
    <w:pPr>
      <w:spacing w:after="160" w:line="259" w:lineRule="auto"/>
      <w:ind w:left="720"/>
      <w:contextualSpacing/>
    </w:pPr>
    <w:rPr>
      <w:rFonts w:eastAsiaTheme="minorHAnsi"/>
      <w:sz w:val="22"/>
      <w:szCs w:val="22"/>
    </w:rPr>
  </w:style>
  <w:style w:type="character" w:customStyle="1" w:styleId="Heading3Char">
    <w:name w:val="Heading 3 Char"/>
    <w:basedOn w:val="DefaultParagraphFont"/>
    <w:link w:val="Heading3"/>
    <w:uiPriority w:val="9"/>
    <w:rsid w:val="00F92EE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F92EE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06BAE"/>
    <w:rPr>
      <w:color w:val="0000FF"/>
      <w:u w:val="single"/>
    </w:rPr>
  </w:style>
  <w:style w:type="character" w:styleId="UnresolvedMention">
    <w:name w:val="Unresolved Mention"/>
    <w:basedOn w:val="DefaultParagraphFont"/>
    <w:uiPriority w:val="99"/>
    <w:semiHidden/>
    <w:unhideWhenUsed/>
    <w:rsid w:val="002B6B4C"/>
    <w:rPr>
      <w:color w:val="605E5C"/>
      <w:shd w:val="clear" w:color="auto" w:fill="E1DFDD"/>
    </w:rPr>
  </w:style>
  <w:style w:type="paragraph" w:styleId="NoSpacing">
    <w:name w:val="No Spacing"/>
    <w:uiPriority w:val="1"/>
    <w:qFormat/>
    <w:rsid w:val="00547064"/>
    <w:pPr>
      <w:spacing w:after="0" w:line="240" w:lineRule="auto"/>
    </w:pPr>
  </w:style>
  <w:style w:type="character" w:styleId="FollowedHyperlink">
    <w:name w:val="FollowedHyperlink"/>
    <w:basedOn w:val="DefaultParagraphFont"/>
    <w:uiPriority w:val="99"/>
    <w:semiHidden/>
    <w:unhideWhenUsed/>
    <w:rsid w:val="0057099D"/>
    <w:rPr>
      <w:color w:val="954F72" w:themeColor="followedHyperlink"/>
      <w:u w:val="single"/>
    </w:rPr>
  </w:style>
  <w:style w:type="table" w:styleId="TableGrid">
    <w:name w:val="Table Grid"/>
    <w:basedOn w:val="TableNormal"/>
    <w:uiPriority w:val="39"/>
    <w:rsid w:val="00815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8156A4"/>
    <w:pPr>
      <w:numPr>
        <w:numId w:val="11"/>
      </w:numPr>
      <w:spacing w:after="160" w:line="259" w:lineRule="auto"/>
      <w:contextualSpacing/>
    </w:pPr>
    <w:rPr>
      <w:rFonts w:eastAsia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523324">
      <w:bodyDiv w:val="1"/>
      <w:marLeft w:val="0"/>
      <w:marRight w:val="0"/>
      <w:marTop w:val="0"/>
      <w:marBottom w:val="0"/>
      <w:divBdr>
        <w:top w:val="none" w:sz="0" w:space="0" w:color="auto"/>
        <w:left w:val="none" w:sz="0" w:space="0" w:color="auto"/>
        <w:bottom w:val="none" w:sz="0" w:space="0" w:color="auto"/>
        <w:right w:val="none" w:sz="0" w:space="0" w:color="auto"/>
      </w:divBdr>
    </w:div>
    <w:div w:id="418723776">
      <w:bodyDiv w:val="1"/>
      <w:marLeft w:val="0"/>
      <w:marRight w:val="0"/>
      <w:marTop w:val="0"/>
      <w:marBottom w:val="0"/>
      <w:divBdr>
        <w:top w:val="none" w:sz="0" w:space="0" w:color="auto"/>
        <w:left w:val="none" w:sz="0" w:space="0" w:color="auto"/>
        <w:bottom w:val="none" w:sz="0" w:space="0" w:color="auto"/>
        <w:right w:val="none" w:sz="0" w:space="0" w:color="auto"/>
      </w:divBdr>
    </w:div>
    <w:div w:id="731658621">
      <w:bodyDiv w:val="1"/>
      <w:marLeft w:val="0"/>
      <w:marRight w:val="0"/>
      <w:marTop w:val="0"/>
      <w:marBottom w:val="0"/>
      <w:divBdr>
        <w:top w:val="none" w:sz="0" w:space="0" w:color="auto"/>
        <w:left w:val="none" w:sz="0" w:space="0" w:color="auto"/>
        <w:bottom w:val="none" w:sz="0" w:space="0" w:color="auto"/>
        <w:right w:val="none" w:sz="0" w:space="0" w:color="auto"/>
      </w:divBdr>
    </w:div>
    <w:div w:id="859319244">
      <w:bodyDiv w:val="1"/>
      <w:marLeft w:val="0"/>
      <w:marRight w:val="0"/>
      <w:marTop w:val="0"/>
      <w:marBottom w:val="0"/>
      <w:divBdr>
        <w:top w:val="none" w:sz="0" w:space="0" w:color="auto"/>
        <w:left w:val="none" w:sz="0" w:space="0" w:color="auto"/>
        <w:bottom w:val="none" w:sz="0" w:space="0" w:color="auto"/>
        <w:right w:val="none" w:sz="0" w:space="0" w:color="auto"/>
      </w:divBdr>
      <w:divsChild>
        <w:div w:id="369185125">
          <w:marLeft w:val="547"/>
          <w:marRight w:val="0"/>
          <w:marTop w:val="144"/>
          <w:marBottom w:val="0"/>
          <w:divBdr>
            <w:top w:val="none" w:sz="0" w:space="0" w:color="auto"/>
            <w:left w:val="none" w:sz="0" w:space="0" w:color="auto"/>
            <w:bottom w:val="none" w:sz="0" w:space="0" w:color="auto"/>
            <w:right w:val="none" w:sz="0" w:space="0" w:color="auto"/>
          </w:divBdr>
        </w:div>
      </w:divsChild>
    </w:div>
    <w:div w:id="900288417">
      <w:bodyDiv w:val="1"/>
      <w:marLeft w:val="0"/>
      <w:marRight w:val="0"/>
      <w:marTop w:val="0"/>
      <w:marBottom w:val="0"/>
      <w:divBdr>
        <w:top w:val="none" w:sz="0" w:space="0" w:color="auto"/>
        <w:left w:val="none" w:sz="0" w:space="0" w:color="auto"/>
        <w:bottom w:val="none" w:sz="0" w:space="0" w:color="auto"/>
        <w:right w:val="none" w:sz="0" w:space="0" w:color="auto"/>
      </w:divBdr>
    </w:div>
    <w:div w:id="1051726887">
      <w:bodyDiv w:val="1"/>
      <w:marLeft w:val="0"/>
      <w:marRight w:val="0"/>
      <w:marTop w:val="0"/>
      <w:marBottom w:val="0"/>
      <w:divBdr>
        <w:top w:val="none" w:sz="0" w:space="0" w:color="auto"/>
        <w:left w:val="none" w:sz="0" w:space="0" w:color="auto"/>
        <w:bottom w:val="none" w:sz="0" w:space="0" w:color="auto"/>
        <w:right w:val="none" w:sz="0" w:space="0" w:color="auto"/>
      </w:divBdr>
    </w:div>
    <w:div w:id="1086340409">
      <w:bodyDiv w:val="1"/>
      <w:marLeft w:val="0"/>
      <w:marRight w:val="0"/>
      <w:marTop w:val="0"/>
      <w:marBottom w:val="0"/>
      <w:divBdr>
        <w:top w:val="none" w:sz="0" w:space="0" w:color="auto"/>
        <w:left w:val="none" w:sz="0" w:space="0" w:color="auto"/>
        <w:bottom w:val="none" w:sz="0" w:space="0" w:color="auto"/>
        <w:right w:val="none" w:sz="0" w:space="0" w:color="auto"/>
      </w:divBdr>
      <w:divsChild>
        <w:div w:id="1209143677">
          <w:marLeft w:val="547"/>
          <w:marRight w:val="0"/>
          <w:marTop w:val="130"/>
          <w:marBottom w:val="0"/>
          <w:divBdr>
            <w:top w:val="none" w:sz="0" w:space="0" w:color="auto"/>
            <w:left w:val="none" w:sz="0" w:space="0" w:color="auto"/>
            <w:bottom w:val="none" w:sz="0" w:space="0" w:color="auto"/>
            <w:right w:val="none" w:sz="0" w:space="0" w:color="auto"/>
          </w:divBdr>
        </w:div>
        <w:div w:id="849561756">
          <w:marLeft w:val="547"/>
          <w:marRight w:val="0"/>
          <w:marTop w:val="130"/>
          <w:marBottom w:val="0"/>
          <w:divBdr>
            <w:top w:val="none" w:sz="0" w:space="0" w:color="auto"/>
            <w:left w:val="none" w:sz="0" w:space="0" w:color="auto"/>
            <w:bottom w:val="none" w:sz="0" w:space="0" w:color="auto"/>
            <w:right w:val="none" w:sz="0" w:space="0" w:color="auto"/>
          </w:divBdr>
        </w:div>
        <w:div w:id="1559977851">
          <w:marLeft w:val="547"/>
          <w:marRight w:val="0"/>
          <w:marTop w:val="130"/>
          <w:marBottom w:val="0"/>
          <w:divBdr>
            <w:top w:val="none" w:sz="0" w:space="0" w:color="auto"/>
            <w:left w:val="none" w:sz="0" w:space="0" w:color="auto"/>
            <w:bottom w:val="none" w:sz="0" w:space="0" w:color="auto"/>
            <w:right w:val="none" w:sz="0" w:space="0" w:color="auto"/>
          </w:divBdr>
        </w:div>
        <w:div w:id="374818375">
          <w:marLeft w:val="547"/>
          <w:marRight w:val="0"/>
          <w:marTop w:val="130"/>
          <w:marBottom w:val="0"/>
          <w:divBdr>
            <w:top w:val="none" w:sz="0" w:space="0" w:color="auto"/>
            <w:left w:val="none" w:sz="0" w:space="0" w:color="auto"/>
            <w:bottom w:val="none" w:sz="0" w:space="0" w:color="auto"/>
            <w:right w:val="none" w:sz="0" w:space="0" w:color="auto"/>
          </w:divBdr>
        </w:div>
      </w:divsChild>
    </w:div>
    <w:div w:id="1144741501">
      <w:bodyDiv w:val="1"/>
      <w:marLeft w:val="0"/>
      <w:marRight w:val="0"/>
      <w:marTop w:val="0"/>
      <w:marBottom w:val="0"/>
      <w:divBdr>
        <w:top w:val="none" w:sz="0" w:space="0" w:color="auto"/>
        <w:left w:val="none" w:sz="0" w:space="0" w:color="auto"/>
        <w:bottom w:val="none" w:sz="0" w:space="0" w:color="auto"/>
        <w:right w:val="none" w:sz="0" w:space="0" w:color="auto"/>
      </w:divBdr>
      <w:divsChild>
        <w:div w:id="850221952">
          <w:marLeft w:val="547"/>
          <w:marRight w:val="0"/>
          <w:marTop w:val="106"/>
          <w:marBottom w:val="0"/>
          <w:divBdr>
            <w:top w:val="none" w:sz="0" w:space="0" w:color="auto"/>
            <w:left w:val="none" w:sz="0" w:space="0" w:color="auto"/>
            <w:bottom w:val="none" w:sz="0" w:space="0" w:color="auto"/>
            <w:right w:val="none" w:sz="0" w:space="0" w:color="auto"/>
          </w:divBdr>
        </w:div>
        <w:div w:id="172840210">
          <w:marLeft w:val="547"/>
          <w:marRight w:val="0"/>
          <w:marTop w:val="106"/>
          <w:marBottom w:val="0"/>
          <w:divBdr>
            <w:top w:val="none" w:sz="0" w:space="0" w:color="auto"/>
            <w:left w:val="none" w:sz="0" w:space="0" w:color="auto"/>
            <w:bottom w:val="none" w:sz="0" w:space="0" w:color="auto"/>
            <w:right w:val="none" w:sz="0" w:space="0" w:color="auto"/>
          </w:divBdr>
        </w:div>
      </w:divsChild>
    </w:div>
    <w:div w:id="1299605749">
      <w:bodyDiv w:val="1"/>
      <w:marLeft w:val="0"/>
      <w:marRight w:val="0"/>
      <w:marTop w:val="0"/>
      <w:marBottom w:val="0"/>
      <w:divBdr>
        <w:top w:val="none" w:sz="0" w:space="0" w:color="auto"/>
        <w:left w:val="none" w:sz="0" w:space="0" w:color="auto"/>
        <w:bottom w:val="none" w:sz="0" w:space="0" w:color="auto"/>
        <w:right w:val="none" w:sz="0" w:space="0" w:color="auto"/>
      </w:divBdr>
    </w:div>
    <w:div w:id="1541354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hr/strategic-hrm-factsheet" TargetMode="External"/><Relationship Id="rId13" Type="http://schemas.openxmlformats.org/officeDocument/2006/relationships/hyperlink" Target="https://www.cipd.co.uk/knowledge/strategy/hr/operating-models" TargetMode="External"/><Relationship Id="rId18" Type="http://schemas.openxmlformats.org/officeDocument/2006/relationships/hyperlink" Target="https://www.mindtools.com/pages/article/newSTR_90.htm" TargetMode="External"/><Relationship Id="rId3" Type="http://schemas.openxmlformats.org/officeDocument/2006/relationships/styles" Target="styles.xml"/><Relationship Id="rId21" Type="http://schemas.openxmlformats.org/officeDocument/2006/relationships/hyperlink" Target="https://www.mindtools.com/pages/article/newTMC_05.htm" TargetMode="External"/><Relationship Id="rId7" Type="http://schemas.openxmlformats.org/officeDocument/2006/relationships/hyperlink" Target="https://www.jaygalbraith.com/services/star-model" TargetMode="External"/><Relationship Id="rId12" Type="http://schemas.openxmlformats.org/officeDocument/2006/relationships/hyperlink" Target="https://www.cipd.co.uk/knowledge/strategy/organisational-development/design-factsheet" TargetMode="External"/><Relationship Id="rId17" Type="http://schemas.openxmlformats.org/officeDocument/2006/relationships/hyperlink" Target="https://www.shrm.org/resourcesandtools/hr-topics/organizational-and-employee-development/pages/how-hr-can-influence-organizational-strategy.asp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co.uk/knowledge/strategy/change/management-factsheet" TargetMode="External"/><Relationship Id="rId20" Type="http://schemas.openxmlformats.org/officeDocument/2006/relationships/hyperlink" Target="https://www.cipd.co.uk/knowledge/strategy/organisational-development/pestle-analysis-factsheet" TargetMode="External"/><Relationship Id="rId1" Type="http://schemas.openxmlformats.org/officeDocument/2006/relationships/customXml" Target="../customXml/item1.xml"/><Relationship Id="rId6" Type="http://schemas.openxmlformats.org/officeDocument/2006/relationships/hyperlink" Target="https://www.cipd.co.uk/knowledge/strategy/hr/operating-models" TargetMode="External"/><Relationship Id="rId11" Type="http://schemas.openxmlformats.org/officeDocument/2006/relationships/hyperlink" Target="https://www.mindtools.com/pages/article/newSTR_90.ht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knowledge/strategy/hr/strategic-hrm-factsheet" TargetMode="External"/><Relationship Id="rId23" Type="http://schemas.openxmlformats.org/officeDocument/2006/relationships/hyperlink" Target="https://www.mindtools.com/pages/article/newTMC_05.htm" TargetMode="External"/><Relationship Id="rId10" Type="http://schemas.openxmlformats.org/officeDocument/2006/relationships/hyperlink" Target="https://www.shrm.org/resourcesandtools/hr-topics/organizational-and-employee-development/pages/how-hr-can-influence-organizational-strategy.aspx" TargetMode="External"/><Relationship Id="rId19" Type="http://schemas.openxmlformats.org/officeDocument/2006/relationships/hyperlink" Target="https://www.cipd.co.uk/knowledge/strategy/organisational-development/design-factsheet" TargetMode="External"/><Relationship Id="rId4" Type="http://schemas.openxmlformats.org/officeDocument/2006/relationships/settings" Target="settings.xml"/><Relationship Id="rId9" Type="http://schemas.openxmlformats.org/officeDocument/2006/relationships/hyperlink" Target="https://www.cipd.co.uk/knowledge/strategy/change/management-factsheet" TargetMode="External"/><Relationship Id="rId14" Type="http://schemas.openxmlformats.org/officeDocument/2006/relationships/hyperlink" Target="https://www.jaygalbraith.com/services/star-model" TargetMode="External"/><Relationship Id="rId22" Type="http://schemas.openxmlformats.org/officeDocument/2006/relationships/hyperlink" Target="https://www.cipd.co.uk/knowledge/strategy/organisational-development/pestle-analysi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1AD07-0960-4BEA-B276-0074D80A0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11766</TotalTime>
  <Pages>14</Pages>
  <Words>4770</Words>
  <Characters>28387</Characters>
  <Application>Microsoft Office Word</Application>
  <DocSecurity>0</DocSecurity>
  <Lines>788</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Ann Davies</dc:creator>
  <cp:keywords/>
  <dc:description/>
  <cp:lastModifiedBy>Lowri Ann Davies</cp:lastModifiedBy>
  <cp:revision>68</cp:revision>
  <dcterms:created xsi:type="dcterms:W3CDTF">2019-01-09T19:12:00Z</dcterms:created>
  <dcterms:modified xsi:type="dcterms:W3CDTF">2019-01-24T16:03:00Z</dcterms:modified>
</cp:coreProperties>
</file>