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A05A05" w14:textId="77777777" w:rsidR="00E51DF8" w:rsidRDefault="00E51DF8">
      <w:pPr>
        <w:pStyle w:val="Title"/>
        <w:spacing w:before="200" w:after="200" w:line="360" w:lineRule="auto"/>
        <w:jc w:val="center"/>
        <w:rPr>
          <w:b/>
          <w:sz w:val="32"/>
          <w:szCs w:val="32"/>
        </w:rPr>
      </w:pPr>
      <w:bookmarkStart w:id="0" w:name="_heading=h.gjdgxs" w:colFirst="0" w:colLast="0"/>
      <w:bookmarkEnd w:id="0"/>
    </w:p>
    <w:p w14:paraId="38AA1F39" w14:textId="77777777" w:rsidR="00E51DF8" w:rsidRDefault="00E51DF8">
      <w:pPr>
        <w:pStyle w:val="Title"/>
        <w:spacing w:before="200" w:after="200" w:line="360" w:lineRule="auto"/>
        <w:jc w:val="center"/>
        <w:rPr>
          <w:b/>
          <w:sz w:val="32"/>
          <w:szCs w:val="32"/>
        </w:rPr>
      </w:pPr>
      <w:bookmarkStart w:id="1" w:name="_heading=h.30j0zll" w:colFirst="0" w:colLast="0"/>
      <w:bookmarkEnd w:id="1"/>
    </w:p>
    <w:p w14:paraId="4AA5BB90" w14:textId="77777777" w:rsidR="000D7DDA" w:rsidRDefault="000D7DDA" w:rsidP="000D7DDA">
      <w:pPr>
        <w:pStyle w:val="Title"/>
        <w:jc w:val="center"/>
        <w:rPr>
          <w:rFonts w:ascii="Times New Roman" w:eastAsia="Times New Roman" w:hAnsi="Times New Roman" w:cs="Times New Roman"/>
          <w:b/>
          <w:sz w:val="32"/>
          <w:szCs w:val="32"/>
        </w:rPr>
      </w:pPr>
      <w:bookmarkStart w:id="2" w:name="_heading=h.1fob9te" w:colFirst="0" w:colLast="0"/>
      <w:bookmarkEnd w:id="2"/>
    </w:p>
    <w:p w14:paraId="5319720E" w14:textId="77777777" w:rsidR="000D7DDA" w:rsidRDefault="000D7DDA" w:rsidP="000D7DDA">
      <w:pPr>
        <w:pStyle w:val="Title"/>
        <w:jc w:val="center"/>
        <w:rPr>
          <w:rFonts w:ascii="Times New Roman" w:eastAsia="Times New Roman" w:hAnsi="Times New Roman" w:cs="Times New Roman"/>
          <w:b/>
          <w:sz w:val="32"/>
          <w:szCs w:val="32"/>
        </w:rPr>
      </w:pPr>
      <w:bookmarkStart w:id="3" w:name="_f8kt92b14guo" w:colFirst="0" w:colLast="0"/>
      <w:bookmarkEnd w:id="3"/>
      <w:r>
        <w:rPr>
          <w:noProof/>
          <w:color w:val="4F81BD" w:themeColor="accent1"/>
        </w:rPr>
        <w:drawing>
          <wp:inline distT="0" distB="0" distL="0" distR="0" wp14:anchorId="1919BAB7" wp14:editId="5B43B7D6">
            <wp:extent cx="1417320" cy="750898"/>
            <wp:effectExtent l="0" t="0" r="0" b="0"/>
            <wp:docPr id="143" name="Picture 144"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2396EC3" w14:textId="77777777" w:rsidR="000D7DDA" w:rsidRDefault="000D7DDA" w:rsidP="000D7DDA">
      <w:pPr>
        <w:pStyle w:val="Title"/>
        <w:jc w:val="center"/>
        <w:rPr>
          <w:rFonts w:ascii="Times New Roman" w:eastAsia="Times New Roman" w:hAnsi="Times New Roman" w:cs="Times New Roman"/>
          <w:b/>
          <w:sz w:val="32"/>
          <w:szCs w:val="32"/>
        </w:rPr>
      </w:pPr>
      <w:bookmarkStart w:id="4" w:name="_hf491htv2tva" w:colFirst="0" w:colLast="0"/>
      <w:bookmarkEnd w:id="4"/>
    </w:p>
    <w:p w14:paraId="405AE2FE" w14:textId="77777777" w:rsidR="000D7DDA" w:rsidRDefault="000D7DDA" w:rsidP="000D7DDA">
      <w:pPr>
        <w:pStyle w:val="Title"/>
        <w:jc w:val="center"/>
        <w:rPr>
          <w:rFonts w:ascii="Times New Roman" w:eastAsia="Times New Roman" w:hAnsi="Times New Roman" w:cs="Times New Roman"/>
          <w:b/>
          <w:sz w:val="32"/>
          <w:szCs w:val="32"/>
        </w:rPr>
      </w:pPr>
      <w:bookmarkStart w:id="5" w:name="_5l8ufohfidv1" w:colFirst="0" w:colLast="0"/>
      <w:bookmarkEnd w:id="5"/>
    </w:p>
    <w:bookmarkStart w:id="6" w:name="_a6c4uc1w696p" w:colFirst="0" w:colLast="0" w:displacedByCustomXml="next"/>
    <w:bookmarkEnd w:id="6" w:displacedByCustomXml="next"/>
    <w:bookmarkStart w:id="7" w:name="_do2db7h682bm" w:colFirst="0" w:colLast="0" w:displacedByCustomXml="next"/>
    <w:bookmarkEnd w:id="7" w:displacedByCustomXml="next"/>
    <w:sdt>
      <w:sdtPr>
        <w:rPr>
          <w:rFonts w:ascii="Arial" w:eastAsia="Arial" w:hAnsi="Arial" w:cs="Arial"/>
          <w:color w:val="4F81BD" w:themeColor="accent1"/>
          <w:lang w:val="en" w:eastAsia="en-GB" w:bidi="bn-BD"/>
        </w:rPr>
        <w:id w:val="-1283883141"/>
        <w:docPartObj>
          <w:docPartGallery w:val="Cover Pages"/>
          <w:docPartUnique/>
        </w:docPartObj>
      </w:sdtPr>
      <w:sdtEndPr>
        <w:rPr>
          <w:rFonts w:ascii="Times New Roman" w:eastAsia="Times New Roman" w:hAnsi="Times New Roman" w:cs="Times New Roman"/>
          <w:b/>
          <w:color w:val="auto"/>
          <w:sz w:val="32"/>
          <w:szCs w:val="32"/>
          <w:lang w:val="en-GB" w:eastAsia="en-US"/>
        </w:rPr>
      </w:sdtEndPr>
      <w:sdtContent>
        <w:sdt>
          <w:sdtPr>
            <w:rPr>
              <w:rFonts w:ascii="Times New Roman" w:eastAsia="Times New Roman" w:hAnsi="Times New Roman" w:cs="Times New Roman"/>
              <w:b/>
              <w:bCs/>
              <w:caps/>
              <w:sz w:val="32"/>
              <w:szCs w:val="32"/>
            </w:rPr>
            <w:alias w:val="Title"/>
            <w:tag w:val=""/>
            <w:id w:val="1735040861"/>
            <w:placeholder>
              <w:docPart w:val="C378E583D5D54CACB5767A34323377E0"/>
            </w:placeholder>
            <w:dataBinding w:prefixMappings="xmlns:ns0='http://purl.org/dc/elements/1.1/' xmlns:ns1='http://schemas.openxmlformats.org/package/2006/metadata/core-properties' " w:xpath="/ns1:coreProperties[1]/ns0:title[1]" w:storeItemID="{6C3C8BC8-F283-45AE-878A-BAB7291924A1}"/>
            <w:text/>
          </w:sdtPr>
          <w:sdtContent>
            <w:p w14:paraId="79C2EDEE" w14:textId="796CEE37" w:rsidR="000D7DDA" w:rsidRPr="00592032" w:rsidRDefault="000D7DDA" w:rsidP="000D7DDA">
              <w:pPr>
                <w:pStyle w:val="NoSpacing"/>
                <w:pBdr>
                  <w:top w:val="single" w:sz="6" w:space="6" w:color="4F81BD" w:themeColor="accent1"/>
                  <w:bottom w:val="single" w:sz="6" w:space="6" w:color="4F81BD" w:themeColor="accent1"/>
                </w:pBdr>
                <w:spacing w:after="240"/>
                <w:jc w:val="center"/>
                <w:rPr>
                  <w:rFonts w:ascii="Times New Roman" w:eastAsia="Times New Roman" w:hAnsi="Times New Roman" w:cs="Times New Roman"/>
                  <w:b/>
                  <w:bCs/>
                  <w:sz w:val="32"/>
                  <w:szCs w:val="32"/>
                  <w:lang w:val="en" w:eastAsia="en-GB"/>
                </w:rPr>
              </w:pPr>
              <w:r w:rsidRPr="000D7DDA">
                <w:rPr>
                  <w:rFonts w:ascii="Times New Roman" w:eastAsia="Times New Roman" w:hAnsi="Times New Roman" w:cs="Times New Roman"/>
                  <w:b/>
                  <w:bCs/>
                  <w:caps/>
                  <w:sz w:val="32"/>
                  <w:szCs w:val="32"/>
                </w:rPr>
                <w:t>SUSTAINABLE HOSPITALITY &amp; TOURISM MANAGEMENT</w:t>
              </w:r>
            </w:p>
          </w:sdtContent>
        </w:sdt>
        <w:p w14:paraId="462EC47D" w14:textId="77777777" w:rsidR="000D7DDA" w:rsidRPr="001E426D" w:rsidRDefault="000D7DDA" w:rsidP="000D7DDA">
          <w:pPr>
            <w:pStyle w:val="NoSpacing"/>
            <w:jc w:val="center"/>
            <w:rPr>
              <w:rFonts w:ascii="Times New Roman" w:hAnsi="Times New Roman" w:cs="Times New Roman"/>
              <w:b/>
              <w:bCs/>
              <w:sz w:val="32"/>
              <w:szCs w:val="32"/>
            </w:rPr>
          </w:pPr>
        </w:p>
        <w:p w14:paraId="0B34C129" w14:textId="77777777" w:rsidR="000D7DDA" w:rsidRDefault="000D7DDA" w:rsidP="000D7DDA">
          <w:pPr>
            <w:pStyle w:val="NoSpacing"/>
            <w:jc w:val="center"/>
            <w:rPr>
              <w:rFonts w:ascii="Times New Roman" w:hAnsi="Times New Roman" w:cs="Times New Roman"/>
              <w:b/>
              <w:bCs/>
              <w:sz w:val="32"/>
              <w:szCs w:val="32"/>
            </w:rPr>
          </w:pPr>
          <w:r w:rsidRPr="00592032">
            <w:rPr>
              <w:rFonts w:ascii="Times New Roman" w:hAnsi="Times New Roman" w:cs="Times New Roman"/>
              <w:b/>
              <w:bCs/>
              <w:sz w:val="32"/>
              <w:szCs w:val="32"/>
            </w:rPr>
            <w:t>Written report</w:t>
          </w:r>
        </w:p>
        <w:p w14:paraId="01E2FBE5" w14:textId="77777777" w:rsidR="000D7DDA" w:rsidRPr="00592032" w:rsidRDefault="000D7DDA" w:rsidP="000D7DDA">
          <w:pPr>
            <w:pStyle w:val="NoSpacing"/>
            <w:jc w:val="center"/>
            <w:rPr>
              <w:rFonts w:ascii="Times New Roman" w:hAnsi="Times New Roman" w:cs="Times New Roman"/>
              <w:b/>
              <w:bCs/>
              <w:sz w:val="32"/>
              <w:szCs w:val="32"/>
            </w:rPr>
          </w:pPr>
        </w:p>
        <w:p w14:paraId="7BE623EE" w14:textId="77777777" w:rsidR="000D7DDA" w:rsidRPr="001E426D" w:rsidRDefault="000D7DDA" w:rsidP="000D7DDA">
          <w:pPr>
            <w:shd w:val="clear" w:color="auto" w:fill="FFFFFF"/>
            <w:spacing w:line="0" w:lineRule="auto"/>
            <w:rPr>
              <w:rFonts w:ascii="Times New Roman" w:eastAsia="Times New Roman" w:hAnsi="Times New Roman" w:cs="Times New Roman"/>
              <w:color w:val="000000"/>
              <w:sz w:val="108"/>
              <w:szCs w:val="108"/>
            </w:rPr>
          </w:pPr>
          <w:r w:rsidRPr="001E426D">
            <w:rPr>
              <w:rFonts w:ascii="Times New Roman" w:eastAsia="Times New Roman" w:hAnsi="Times New Roman" w:cs="Times New Roman"/>
              <w:color w:val="000000"/>
              <w:sz w:val="108"/>
              <w:szCs w:val="108"/>
            </w:rPr>
            <w:t>Module code: BMIH5003</w:t>
          </w:r>
        </w:p>
        <w:p w14:paraId="46FD53F4" w14:textId="77777777" w:rsidR="000D7DDA" w:rsidRPr="001E426D" w:rsidRDefault="000D7DDA" w:rsidP="000D7DDA">
          <w:pPr>
            <w:shd w:val="clear" w:color="auto" w:fill="FFFFFF"/>
            <w:spacing w:line="0" w:lineRule="auto"/>
            <w:rPr>
              <w:rFonts w:ascii="Times New Roman" w:eastAsia="Times New Roman" w:hAnsi="Times New Roman" w:cs="Times New Roman"/>
              <w:color w:val="000000"/>
              <w:sz w:val="108"/>
              <w:szCs w:val="108"/>
            </w:rPr>
          </w:pPr>
          <w:r w:rsidRPr="001E426D">
            <w:rPr>
              <w:rFonts w:ascii="Times New Roman" w:eastAsia="Times New Roman" w:hAnsi="Times New Roman" w:cs="Times New Roman"/>
              <w:color w:val="000000"/>
              <w:sz w:val="108"/>
              <w:szCs w:val="108"/>
            </w:rPr>
            <w:t>Student name:</w:t>
          </w:r>
        </w:p>
        <w:p w14:paraId="7F8A972C" w14:textId="77777777" w:rsidR="000D7DDA" w:rsidRPr="001E426D" w:rsidRDefault="000D7DDA" w:rsidP="000D7DDA">
          <w:pPr>
            <w:shd w:val="clear" w:color="auto" w:fill="FFFFFF"/>
            <w:spacing w:line="0" w:lineRule="auto"/>
            <w:rPr>
              <w:rFonts w:ascii="Times New Roman" w:eastAsia="Times New Roman" w:hAnsi="Times New Roman" w:cs="Times New Roman"/>
              <w:color w:val="000000"/>
              <w:sz w:val="108"/>
              <w:szCs w:val="108"/>
            </w:rPr>
          </w:pPr>
          <w:r w:rsidRPr="001E426D">
            <w:rPr>
              <w:rFonts w:ascii="Times New Roman" w:eastAsia="Times New Roman" w:hAnsi="Times New Roman" w:cs="Times New Roman"/>
              <w:color w:val="000000"/>
              <w:sz w:val="108"/>
              <w:szCs w:val="108"/>
            </w:rPr>
            <w:t>Student ID</w:t>
          </w:r>
        </w:p>
        <w:p w14:paraId="02D66388" w14:textId="3770BFF5" w:rsidR="000D7DDA" w:rsidRDefault="000D7DDA" w:rsidP="000D7DDA">
          <w:pPr>
            <w:pStyle w:val="NoSpacing"/>
            <w:jc w:val="center"/>
            <w:rPr>
              <w:rFonts w:ascii="Times New Roman" w:hAnsi="Times New Roman" w:cs="Times New Roman"/>
              <w:b/>
              <w:bCs/>
              <w:sz w:val="32"/>
              <w:szCs w:val="32"/>
              <w:lang w:val="en-GB"/>
            </w:rPr>
          </w:pPr>
          <w:bookmarkStart w:id="8" w:name="_Hlk179278978"/>
          <w:r w:rsidRPr="001E426D">
            <w:rPr>
              <w:rFonts w:ascii="Times New Roman" w:hAnsi="Times New Roman" w:cs="Times New Roman"/>
              <w:b/>
              <w:bCs/>
              <w:sz w:val="32"/>
              <w:szCs w:val="32"/>
              <w:lang w:val="en-GB"/>
            </w:rPr>
            <w:t>Module code: BMIH500</w:t>
          </w:r>
          <w:r>
            <w:rPr>
              <w:rFonts w:ascii="Times New Roman" w:hAnsi="Times New Roman" w:cs="Times New Roman"/>
              <w:b/>
              <w:bCs/>
              <w:sz w:val="32"/>
              <w:szCs w:val="32"/>
              <w:lang w:val="en-GB"/>
            </w:rPr>
            <w:t>6</w:t>
          </w:r>
        </w:p>
        <w:p w14:paraId="75B50549" w14:textId="77777777" w:rsidR="000D7DDA" w:rsidRDefault="000D7DDA" w:rsidP="000D7DDA">
          <w:pPr>
            <w:pStyle w:val="NoSpacing"/>
            <w:jc w:val="center"/>
            <w:rPr>
              <w:rFonts w:ascii="Times New Roman" w:hAnsi="Times New Roman" w:cs="Times New Roman"/>
              <w:b/>
              <w:bCs/>
              <w:sz w:val="32"/>
              <w:szCs w:val="32"/>
              <w:lang w:val="en-GB"/>
            </w:rPr>
          </w:pPr>
        </w:p>
        <w:p w14:paraId="3C98BA28" w14:textId="22ACEA76" w:rsidR="000D7DDA" w:rsidRPr="001E426D" w:rsidRDefault="000D7DDA" w:rsidP="000D7DDA">
          <w:pPr>
            <w:pStyle w:val="NoSpacing"/>
            <w:jc w:val="center"/>
            <w:rPr>
              <w:rFonts w:ascii="Times New Roman" w:hAnsi="Times New Roman" w:cs="Times New Roman"/>
              <w:b/>
              <w:bCs/>
              <w:sz w:val="32"/>
              <w:szCs w:val="32"/>
              <w:lang w:val="en-GB"/>
            </w:rPr>
          </w:pPr>
          <w:r w:rsidRPr="001E426D">
            <w:rPr>
              <w:rFonts w:ascii="Times New Roman" w:hAnsi="Times New Roman" w:cs="Times New Roman"/>
              <w:b/>
              <w:bCs/>
              <w:sz w:val="32"/>
              <w:szCs w:val="32"/>
              <w:lang w:val="en"/>
            </w:rPr>
            <w:t>Lecturer name:</w:t>
          </w:r>
          <w:r w:rsidRPr="001E426D">
            <w:rPr>
              <w:rFonts w:ascii="Arial" w:eastAsia="Arial" w:hAnsi="Arial" w:cs="Arial"/>
              <w:lang w:val="en" w:eastAsia="en-GB"/>
            </w:rPr>
            <w:t xml:space="preserve"> </w:t>
          </w:r>
          <w:r w:rsidRPr="003D7511">
            <w:rPr>
              <w:rFonts w:ascii="Times New Roman" w:hAnsi="Times New Roman" w:cs="Times New Roman"/>
              <w:b/>
              <w:bCs/>
              <w:sz w:val="32"/>
              <w:szCs w:val="32"/>
              <w:lang w:val="en-GB"/>
            </w:rPr>
            <w:t>Lisa-Marie Bassler</w:t>
          </w:r>
        </w:p>
        <w:p w14:paraId="4A2A6C05" w14:textId="77777777" w:rsidR="000D7DDA" w:rsidRPr="001E426D" w:rsidRDefault="000D7DDA" w:rsidP="000D7DDA">
          <w:pPr>
            <w:pStyle w:val="NoSpacing"/>
            <w:jc w:val="center"/>
            <w:rPr>
              <w:rFonts w:ascii="Times New Roman" w:hAnsi="Times New Roman" w:cs="Times New Roman"/>
              <w:b/>
              <w:bCs/>
              <w:sz w:val="32"/>
              <w:szCs w:val="32"/>
              <w:lang w:val="en-GB"/>
            </w:rPr>
          </w:pPr>
        </w:p>
        <w:p w14:paraId="587ECD56" w14:textId="77777777" w:rsidR="000D7DDA" w:rsidRPr="001E426D" w:rsidRDefault="000D7DDA" w:rsidP="000D7DDA">
          <w:pPr>
            <w:pStyle w:val="NoSpacing"/>
            <w:jc w:val="center"/>
            <w:rPr>
              <w:rFonts w:ascii="Times New Roman" w:hAnsi="Times New Roman" w:cs="Times New Roman"/>
              <w:b/>
              <w:bCs/>
              <w:sz w:val="32"/>
              <w:szCs w:val="32"/>
              <w:lang w:val="en-GB"/>
            </w:rPr>
          </w:pPr>
          <w:r w:rsidRPr="001E426D">
            <w:rPr>
              <w:rFonts w:ascii="Times New Roman" w:hAnsi="Times New Roman" w:cs="Times New Roman"/>
              <w:b/>
              <w:bCs/>
              <w:sz w:val="32"/>
              <w:szCs w:val="32"/>
              <w:lang w:val="en-GB"/>
            </w:rPr>
            <w:t>Student name: Elena-Gabriela David</w:t>
          </w:r>
        </w:p>
        <w:p w14:paraId="13984E10" w14:textId="77777777" w:rsidR="000D7DDA" w:rsidRPr="001E426D" w:rsidRDefault="000D7DDA" w:rsidP="000D7DDA">
          <w:pPr>
            <w:pStyle w:val="NoSpacing"/>
            <w:jc w:val="center"/>
            <w:rPr>
              <w:rFonts w:ascii="Times New Roman" w:hAnsi="Times New Roman" w:cs="Times New Roman"/>
              <w:b/>
              <w:bCs/>
              <w:sz w:val="32"/>
              <w:szCs w:val="32"/>
              <w:lang w:val="en-GB"/>
            </w:rPr>
          </w:pPr>
        </w:p>
        <w:p w14:paraId="54F76BEA" w14:textId="77777777" w:rsidR="000D7DDA" w:rsidRPr="001E426D" w:rsidRDefault="000D7DDA" w:rsidP="000D7DDA">
          <w:pPr>
            <w:pStyle w:val="NoSpacing"/>
            <w:jc w:val="center"/>
            <w:rPr>
              <w:rFonts w:ascii="Times New Roman" w:hAnsi="Times New Roman" w:cs="Times New Roman"/>
              <w:b/>
              <w:bCs/>
              <w:sz w:val="32"/>
              <w:szCs w:val="32"/>
              <w:lang w:val="en-GB"/>
            </w:rPr>
          </w:pPr>
          <w:r w:rsidRPr="001E426D">
            <w:rPr>
              <w:rFonts w:ascii="Times New Roman" w:hAnsi="Times New Roman" w:cs="Times New Roman"/>
              <w:b/>
              <w:bCs/>
              <w:sz w:val="32"/>
              <w:szCs w:val="32"/>
              <w:lang w:val="en-GB"/>
            </w:rPr>
            <w:t>Student ID: 2212249</w:t>
          </w:r>
        </w:p>
        <w:bookmarkEnd w:id="8"/>
        <w:p w14:paraId="32F3E160" w14:textId="77777777" w:rsidR="000D7DDA" w:rsidRPr="001E426D" w:rsidRDefault="000D7DDA" w:rsidP="000D7DDA">
          <w:pPr>
            <w:pStyle w:val="NoSpacing"/>
            <w:jc w:val="center"/>
            <w:rPr>
              <w:rFonts w:ascii="Arial" w:hAnsi="Arial" w:cs="Arial"/>
              <w:b/>
              <w:bCs/>
              <w:sz w:val="32"/>
              <w:szCs w:val="32"/>
            </w:rPr>
          </w:pPr>
        </w:p>
        <w:p w14:paraId="5119F2E5" w14:textId="77777777" w:rsidR="000D7DDA" w:rsidRDefault="000D7DDA" w:rsidP="000D7DDA">
          <w:pPr>
            <w:pStyle w:val="NoSpacing"/>
            <w:jc w:val="center"/>
          </w:pPr>
        </w:p>
        <w:p w14:paraId="6B881EEB" w14:textId="77777777" w:rsidR="000D7DDA" w:rsidRDefault="000D7DDA" w:rsidP="000D7DDA">
          <w:pPr>
            <w:pStyle w:val="NoSpacing"/>
          </w:pPr>
        </w:p>
        <w:p w14:paraId="60171481" w14:textId="77777777" w:rsidR="000D7DDA" w:rsidRDefault="000D7DDA" w:rsidP="000D7DDA">
          <w:pPr>
            <w:pStyle w:val="NoSpacing"/>
            <w:jc w:val="center"/>
            <w:rPr>
              <w:color w:val="4F81BD" w:themeColor="accent1"/>
            </w:rPr>
          </w:pPr>
          <w:r>
            <w:t xml:space="preserve"> </w:t>
          </w:r>
          <w:r>
            <w:rPr>
              <w:noProof/>
              <w:color w:val="4F81BD" w:themeColor="accent1"/>
            </w:rPr>
            <w:drawing>
              <wp:inline distT="0" distB="0" distL="0" distR="0" wp14:anchorId="6964D8D5" wp14:editId="5CDF64DB">
                <wp:extent cx="758727" cy="547370"/>
                <wp:effectExtent l="0" t="0" r="3810" b="5080"/>
                <wp:docPr id="144" name="Picture 147"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Description automatically generated"/>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69231" cy="554948"/>
                        </a:xfrm>
                        <a:prstGeom prst="rect">
                          <a:avLst/>
                        </a:prstGeom>
                      </pic:spPr>
                    </pic:pic>
                  </a:graphicData>
                </a:graphic>
              </wp:inline>
            </w:drawing>
          </w:r>
        </w:p>
        <w:p w14:paraId="707A91DF" w14:textId="77777777" w:rsidR="000D7DDA" w:rsidRDefault="000D7DDA" w:rsidP="000D7DDA">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Content>
    </w:sdt>
    <w:p w14:paraId="293AFF44" w14:textId="77777777" w:rsidR="000D7DDA" w:rsidRDefault="000D7DDA" w:rsidP="000D7DDA">
      <w:pPr>
        <w:pStyle w:val="Title"/>
        <w:rPr>
          <w:rFonts w:ascii="Times New Roman" w:eastAsia="Times New Roman" w:hAnsi="Times New Roman" w:cs="Times New Roman"/>
          <w:b/>
          <w:sz w:val="32"/>
          <w:szCs w:val="32"/>
        </w:rPr>
      </w:pPr>
      <w:bookmarkStart w:id="9" w:name="_3rxlzktruxur" w:colFirst="0" w:colLast="0"/>
      <w:bookmarkStart w:id="10" w:name="_Hlk179279392"/>
      <w:bookmarkEnd w:id="9"/>
      <w:r>
        <w:rPr>
          <w:noProof/>
          <w:color w:val="4F81BD" w:themeColor="accent1"/>
        </w:rPr>
        <w:lastRenderedPageBreak/>
        <mc:AlternateContent>
          <mc:Choice Requires="wps">
            <w:drawing>
              <wp:anchor distT="0" distB="0" distL="114300" distR="114300" simplePos="0" relativeHeight="251659264" behindDoc="0" locked="0" layoutInCell="1" allowOverlap="1" wp14:anchorId="012CFA9B" wp14:editId="586B5604">
                <wp:simplePos x="0" y="0"/>
                <wp:positionH relativeFrom="margin">
                  <wp:align>right</wp:align>
                </wp:positionH>
                <wp:positionV relativeFrom="margin">
                  <wp:align>top</wp:align>
                </wp:positionV>
                <wp:extent cx="6553200" cy="441960"/>
                <wp:effectExtent l="0" t="0" r="635" b="15240"/>
                <wp:wrapNone/>
                <wp:docPr id="142" name="Text Box 146"/>
                <wp:cNvGraphicFramePr/>
                <a:graphic xmlns:a="http://schemas.openxmlformats.org/drawingml/2006/main">
                  <a:graphicData uri="http://schemas.microsoft.com/office/word/2010/wordprocessingShape">
                    <wps:wsp>
                      <wps:cNvSpPr txBox="1"/>
                      <wps:spPr>
                        <a:xfrm>
                          <a:off x="0" y="0"/>
                          <a:ext cx="6553200" cy="441960"/>
                        </a:xfrm>
                        <a:prstGeom prst="rect">
                          <a:avLst/>
                        </a:prstGeom>
                        <a:noFill/>
                        <a:ln w="6350">
                          <a:noFill/>
                        </a:ln>
                        <a:effectLst/>
                      </wps:spPr>
                      <wps:txbx>
                        <w:txbxContent>
                          <w:p w14:paraId="748F23A2" w14:textId="77777777" w:rsidR="000D7DDA" w:rsidRPr="00C867D4" w:rsidRDefault="000D7DDA" w:rsidP="000D7DDA">
                            <w:pPr>
                              <w:pStyle w:val="NoSpacing"/>
                              <w:spacing w:after="40"/>
                              <w:rPr>
                                <w:rFonts w:ascii="Arial" w:hAnsi="Arial" w:cs="Arial"/>
                                <w:caps/>
                                <w:color w:val="4F81BD"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12CFA9B" id="_x0000_t202" coordsize="21600,21600" o:spt="202" path="m,l,21600r21600,l21600,xe">
                <v:stroke joinstyle="miter"/>
                <v:path gradientshapeok="t" o:connecttype="rect"/>
              </v:shapetype>
              <v:shape id="Text Box 146" o:spid="_x0000_s1026" type="#_x0000_t202" style="position:absolute;margin-left:464.8pt;margin-top:0;width:516pt;height:34.8pt;z-index:251659264;visibility:visible;mso-wrap-style:square;mso-width-percent:1000;mso-height-percent:0;mso-wrap-distance-left:9pt;mso-wrap-distance-top:0;mso-wrap-distance-right:9pt;mso-wrap-distance-bottom:0;mso-position-horizontal:right;mso-position-horizontal-relative:margin;mso-position-vertical:top;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" filled="f" stroked="f" strokeweight=".5pt">
                <v:textbox inset="0,0,0,0">
                  <w:txbxContent>
                    <w:p w14:paraId="748F23A2" w14:textId="77777777" w:rsidR="000D7DDA" w:rsidRPr="00C867D4" w:rsidRDefault="000D7DDA" w:rsidP="000D7DDA">
                      <w:pPr>
                        <w:pStyle w:val="NoSpacing"/>
                        <w:spacing w:after="40"/>
                        <w:rPr>
                          <w:rFonts w:ascii="Arial" w:hAnsi="Arial" w:cs="Arial"/>
                          <w:caps/>
                          <w:color w:val="4F81BD" w:themeColor="accent1"/>
                          <w:sz w:val="28"/>
                          <w:szCs w:val="28"/>
                        </w:rPr>
                      </w:pPr>
                    </w:p>
                  </w:txbxContent>
                </v:textbox>
                <w10:wrap anchorx="margin" anchory="margin"/>
              </v:shape>
            </w:pict>
          </mc:Fallback>
        </mc:AlternateContent>
      </w:r>
      <w:r w:rsidRPr="003A3A61">
        <w:rPr>
          <w:rFonts w:ascii="Times New Roman" w:eastAsia="Times New Roman" w:hAnsi="Times New Roman" w:cs="Times New Roman"/>
          <w:b/>
          <w:sz w:val="32"/>
          <w:szCs w:val="32"/>
        </w:rPr>
        <w:t xml:space="preserve">Acknowledgement of the use of AI </w:t>
      </w:r>
    </w:p>
    <w:p w14:paraId="575F92DE" w14:textId="77777777" w:rsidR="000D7DDA" w:rsidRDefault="000D7DDA" w:rsidP="000D7DDA">
      <w:pPr>
        <w:pStyle w:val="Title"/>
        <w:jc w:val="center"/>
        <w:rPr>
          <w:rFonts w:ascii="Times New Roman" w:eastAsia="Times New Roman" w:hAnsi="Times New Roman" w:cs="Times New Roman"/>
          <w:b/>
          <w:sz w:val="32"/>
          <w:szCs w:val="32"/>
        </w:rPr>
      </w:pPr>
      <w:bookmarkStart w:id="11" w:name="_1axwnhjxfhvb" w:colFirst="0" w:colLast="0"/>
      <w:bookmarkEnd w:id="11"/>
    </w:p>
    <w:p w14:paraId="08922D36"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bookmarkStart w:id="12" w:name="_84e9jsoewn6l" w:colFirst="0" w:colLast="0"/>
      <w:bookmarkEnd w:id="12"/>
      <w:r w:rsidRPr="001E426D">
        <w:rPr>
          <w:rFonts w:ascii="pg-1ff1" w:eastAsia="Times New Roman" w:hAnsi="pg-1ff1" w:cs="Times New Roman"/>
          <w:color w:val="000000"/>
          <w:sz w:val="108"/>
          <w:szCs w:val="108"/>
        </w:rPr>
        <w:t xml:space="preserve">Essay title: Discuss how the evolution of HRM </w:t>
      </w:r>
    </w:p>
    <w:p w14:paraId="6ADD2CEF"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facilitates the strategic development of an </w:t>
      </w:r>
    </w:p>
    <w:p w14:paraId="4211AF21"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international hotel brand through workforce planning, </w:t>
      </w:r>
    </w:p>
    <w:p w14:paraId="3B786AD1"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recruitment and selection. </w:t>
      </w:r>
    </w:p>
    <w:p w14:paraId="15A6A800"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Module title: Personnel Resourcing and Development</w:t>
      </w:r>
    </w:p>
    <w:p w14:paraId="3587B3D6"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Module code: BMIH5005</w:t>
      </w:r>
    </w:p>
    <w:p w14:paraId="320AD62F"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Lecturer name: Helen Lee </w:t>
      </w:r>
    </w:p>
    <w:p w14:paraId="64C7A0D0"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Student name: </w:t>
      </w:r>
    </w:p>
    <w:p w14:paraId="5971404D"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Student ID:</w:t>
      </w:r>
    </w:p>
    <w:p w14:paraId="68BCA3A9"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Essay title: Discuss how the evolution of HRM </w:t>
      </w:r>
    </w:p>
    <w:p w14:paraId="27DF747F"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facilitates the strategic development of an </w:t>
      </w:r>
    </w:p>
    <w:p w14:paraId="4284E768"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international hotel brand through workforce planning, </w:t>
      </w:r>
    </w:p>
    <w:p w14:paraId="7FAE4E41"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recruitment and selection. </w:t>
      </w:r>
    </w:p>
    <w:p w14:paraId="5CFD0CC5"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Module title: Personnel Resourcing and Development</w:t>
      </w:r>
    </w:p>
    <w:p w14:paraId="72DFD6D4"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Module code: BMIH5005</w:t>
      </w:r>
    </w:p>
    <w:p w14:paraId="10416720"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Lecturer name: Helen Lee </w:t>
      </w:r>
    </w:p>
    <w:p w14:paraId="381DDD83"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Student name: </w:t>
      </w:r>
    </w:p>
    <w:p w14:paraId="6CC7CED7"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Student ID:</w:t>
      </w:r>
    </w:p>
    <w:p w14:paraId="48570FA8"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Essay title: Discuss how the evolution of HRM </w:t>
      </w:r>
    </w:p>
    <w:p w14:paraId="4F007C1E"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facilitates the strategic development of an </w:t>
      </w:r>
    </w:p>
    <w:p w14:paraId="60A66DCD"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international hotel brand through workforce planning, </w:t>
      </w:r>
    </w:p>
    <w:p w14:paraId="6BCF48AE"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recruitment and selection. </w:t>
      </w:r>
    </w:p>
    <w:p w14:paraId="0A243B0B"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Module title: Personnel Resourcing and Development</w:t>
      </w:r>
    </w:p>
    <w:p w14:paraId="2AF9C3FA"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Module code: BMIH5005</w:t>
      </w:r>
    </w:p>
    <w:p w14:paraId="4AE02363"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Lecturer name: Helen Lee </w:t>
      </w:r>
    </w:p>
    <w:p w14:paraId="13BA7771"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 xml:space="preserve">Student name: </w:t>
      </w:r>
    </w:p>
    <w:p w14:paraId="7384E1CB" w14:textId="77777777" w:rsidR="000D7DDA" w:rsidRPr="001E426D" w:rsidRDefault="000D7DDA" w:rsidP="000D7DDA">
      <w:pPr>
        <w:shd w:val="clear" w:color="auto" w:fill="FFFFFF"/>
        <w:spacing w:line="0" w:lineRule="auto"/>
        <w:rPr>
          <w:rFonts w:ascii="pg-1ff1" w:eastAsia="Times New Roman" w:hAnsi="pg-1ff1" w:cs="Times New Roman"/>
          <w:color w:val="000000"/>
          <w:sz w:val="108"/>
          <w:szCs w:val="108"/>
        </w:rPr>
      </w:pPr>
      <w:r w:rsidRPr="001E426D">
        <w:rPr>
          <w:rFonts w:ascii="pg-1ff1" w:eastAsia="Times New Roman" w:hAnsi="pg-1ff1" w:cs="Times New Roman"/>
          <w:color w:val="000000"/>
          <w:sz w:val="108"/>
          <w:szCs w:val="108"/>
        </w:rPr>
        <w:t>Student ID:</w:t>
      </w:r>
    </w:p>
    <w:p w14:paraId="4BD72E58" w14:textId="77777777" w:rsidR="000D7DDA" w:rsidRDefault="000D7DDA" w:rsidP="000D7DDA">
      <w:pPr>
        <w:spacing w:line="360" w:lineRule="auto"/>
        <w:jc w:val="both"/>
        <w:rPr>
          <w:rFonts w:ascii="Times New Roman" w:hAnsi="Times New Roman" w:cs="Times New Roman"/>
          <w:sz w:val="24"/>
          <w:szCs w:val="24"/>
        </w:rPr>
      </w:pPr>
      <w:bookmarkStart w:id="13" w:name="_wvl3mgrl9odg" w:colFirst="0" w:colLast="0"/>
      <w:bookmarkStart w:id="14" w:name="_yjlbck4f00t0" w:colFirst="0" w:colLast="0"/>
      <w:bookmarkStart w:id="15" w:name="_pt2ilfsq8dmf" w:colFirst="0" w:colLast="0"/>
      <w:bookmarkStart w:id="16" w:name="_a1upelkrct47" w:colFirst="0" w:colLast="0"/>
      <w:bookmarkStart w:id="17" w:name="_b3bhdhy4xx5r" w:colFirst="0" w:colLast="0"/>
      <w:bookmarkStart w:id="18" w:name="_f07fm9rmj1" w:colFirst="0" w:colLast="0"/>
      <w:bookmarkStart w:id="19" w:name="_shdcyir89uux" w:colFirst="0" w:colLast="0"/>
      <w:bookmarkEnd w:id="13"/>
      <w:bookmarkEnd w:id="14"/>
      <w:bookmarkEnd w:id="15"/>
      <w:bookmarkEnd w:id="16"/>
      <w:bookmarkEnd w:id="17"/>
      <w:bookmarkEnd w:id="18"/>
      <w:bookmarkEnd w:id="19"/>
      <w:r w:rsidRPr="00C867D4">
        <w:rPr>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1E426D">
        <w:rPr>
          <w:rFonts w:ascii="Times New Roman" w:hAnsi="Times New Roman" w:cs="Times New Roman"/>
          <w:sz w:val="24"/>
          <w:szCs w:val="24"/>
        </w:rPr>
        <w:t>.</w:t>
      </w:r>
    </w:p>
    <w:p w14:paraId="54B052E5" w14:textId="77777777" w:rsidR="000D7DDA" w:rsidRDefault="000D7DDA" w:rsidP="000D7DDA">
      <w:pPr>
        <w:spacing w:line="360" w:lineRule="auto"/>
        <w:jc w:val="both"/>
        <w:rPr>
          <w:rFonts w:ascii="Times New Roman" w:hAnsi="Times New Roman" w:cs="Times New Roman"/>
          <w:sz w:val="24"/>
          <w:szCs w:val="24"/>
        </w:rPr>
      </w:pPr>
    </w:p>
    <w:p w14:paraId="4D3E4D17" w14:textId="77777777" w:rsidR="000D7DDA" w:rsidRDefault="000D7DDA" w:rsidP="000D7DDA">
      <w:pPr>
        <w:spacing w:line="360" w:lineRule="auto"/>
        <w:jc w:val="both"/>
        <w:rPr>
          <w:rFonts w:ascii="Times New Roman" w:hAnsi="Times New Roman" w:cs="Times New Roman"/>
          <w:sz w:val="24"/>
          <w:szCs w:val="24"/>
        </w:rPr>
      </w:pPr>
    </w:p>
    <w:p w14:paraId="54CF04E5" w14:textId="77777777" w:rsidR="000D7DDA" w:rsidRDefault="000D7DDA" w:rsidP="000D7DDA">
      <w:pPr>
        <w:spacing w:line="360" w:lineRule="auto"/>
        <w:jc w:val="both"/>
        <w:rPr>
          <w:rFonts w:ascii="Times New Roman" w:hAnsi="Times New Roman" w:cs="Times New Roman"/>
          <w:sz w:val="24"/>
          <w:szCs w:val="24"/>
        </w:rPr>
      </w:pPr>
    </w:p>
    <w:p w14:paraId="4C68F75C" w14:textId="77777777" w:rsidR="000D7DDA" w:rsidRDefault="000D7DDA" w:rsidP="000D7DDA">
      <w:pPr>
        <w:spacing w:line="360" w:lineRule="auto"/>
        <w:jc w:val="both"/>
        <w:rPr>
          <w:rFonts w:ascii="Times New Roman" w:hAnsi="Times New Roman" w:cs="Times New Roman"/>
          <w:sz w:val="24"/>
          <w:szCs w:val="24"/>
        </w:rPr>
      </w:pPr>
    </w:p>
    <w:p w14:paraId="3FFA4791" w14:textId="77777777" w:rsidR="000D7DDA" w:rsidRDefault="000D7DDA" w:rsidP="000D7DDA">
      <w:pPr>
        <w:spacing w:line="360" w:lineRule="auto"/>
        <w:jc w:val="both"/>
        <w:rPr>
          <w:rFonts w:ascii="Times New Roman" w:hAnsi="Times New Roman" w:cs="Times New Roman"/>
          <w:sz w:val="24"/>
          <w:szCs w:val="24"/>
        </w:rPr>
      </w:pPr>
    </w:p>
    <w:p w14:paraId="7516CFBC" w14:textId="77777777" w:rsidR="000D7DDA" w:rsidRDefault="000D7DDA" w:rsidP="000D7DDA">
      <w:pPr>
        <w:spacing w:line="360" w:lineRule="auto"/>
        <w:jc w:val="both"/>
        <w:rPr>
          <w:rFonts w:ascii="Times New Roman" w:hAnsi="Times New Roman" w:cs="Times New Roman"/>
          <w:sz w:val="24"/>
          <w:szCs w:val="24"/>
        </w:rPr>
      </w:pPr>
    </w:p>
    <w:p w14:paraId="2F5CCDF1" w14:textId="77777777" w:rsidR="000D7DDA" w:rsidRDefault="000D7DDA" w:rsidP="000D7DDA">
      <w:pPr>
        <w:spacing w:line="360" w:lineRule="auto"/>
        <w:jc w:val="both"/>
        <w:rPr>
          <w:rFonts w:ascii="Times New Roman" w:hAnsi="Times New Roman" w:cs="Times New Roman"/>
          <w:sz w:val="24"/>
          <w:szCs w:val="24"/>
        </w:rPr>
      </w:pPr>
    </w:p>
    <w:p w14:paraId="48902EAD" w14:textId="77777777" w:rsidR="000D7DDA" w:rsidRDefault="000D7DDA" w:rsidP="000D7DDA">
      <w:pPr>
        <w:spacing w:line="360" w:lineRule="auto"/>
        <w:jc w:val="both"/>
        <w:rPr>
          <w:rFonts w:ascii="Times New Roman" w:hAnsi="Times New Roman" w:cs="Times New Roman"/>
          <w:sz w:val="24"/>
          <w:szCs w:val="24"/>
        </w:rPr>
      </w:pPr>
    </w:p>
    <w:p w14:paraId="375C8045" w14:textId="77777777" w:rsidR="000D7DDA" w:rsidRDefault="000D7DDA" w:rsidP="000D7DDA">
      <w:pPr>
        <w:spacing w:line="360" w:lineRule="auto"/>
        <w:jc w:val="both"/>
        <w:rPr>
          <w:rFonts w:ascii="Times New Roman" w:hAnsi="Times New Roman" w:cs="Times New Roman"/>
          <w:sz w:val="24"/>
          <w:szCs w:val="24"/>
        </w:rPr>
      </w:pPr>
    </w:p>
    <w:p w14:paraId="43482F7A" w14:textId="77777777" w:rsidR="000D7DDA" w:rsidRDefault="000D7DDA" w:rsidP="000D7DDA">
      <w:pPr>
        <w:spacing w:line="360" w:lineRule="auto"/>
        <w:jc w:val="both"/>
        <w:rPr>
          <w:rFonts w:ascii="Times New Roman" w:hAnsi="Times New Roman" w:cs="Times New Roman"/>
          <w:sz w:val="24"/>
          <w:szCs w:val="24"/>
        </w:rPr>
      </w:pPr>
    </w:p>
    <w:p w14:paraId="4BDC98E0" w14:textId="77777777" w:rsidR="000D7DDA" w:rsidRDefault="000D7DDA" w:rsidP="000D7DDA">
      <w:pPr>
        <w:spacing w:line="360" w:lineRule="auto"/>
        <w:jc w:val="both"/>
        <w:rPr>
          <w:rFonts w:ascii="Times New Roman" w:hAnsi="Times New Roman" w:cs="Times New Roman"/>
          <w:sz w:val="24"/>
          <w:szCs w:val="24"/>
        </w:rPr>
      </w:pPr>
    </w:p>
    <w:p w14:paraId="7E1389BD" w14:textId="77777777" w:rsidR="000D7DDA" w:rsidRDefault="000D7DDA" w:rsidP="000D7DDA">
      <w:pPr>
        <w:spacing w:line="360" w:lineRule="auto"/>
        <w:jc w:val="both"/>
        <w:rPr>
          <w:rFonts w:ascii="Times New Roman" w:hAnsi="Times New Roman" w:cs="Times New Roman"/>
          <w:sz w:val="24"/>
          <w:szCs w:val="24"/>
        </w:rPr>
      </w:pPr>
    </w:p>
    <w:p w14:paraId="280B41FF" w14:textId="77777777" w:rsidR="000D7DDA" w:rsidRDefault="000D7DDA" w:rsidP="000D7DDA">
      <w:pPr>
        <w:spacing w:line="360" w:lineRule="auto"/>
        <w:jc w:val="both"/>
        <w:rPr>
          <w:rFonts w:ascii="Times New Roman" w:hAnsi="Times New Roman" w:cs="Times New Roman"/>
          <w:sz w:val="24"/>
          <w:szCs w:val="24"/>
        </w:rPr>
      </w:pPr>
    </w:p>
    <w:p w14:paraId="4F63BC67" w14:textId="77777777" w:rsidR="000D7DDA" w:rsidRDefault="000D7DDA" w:rsidP="000D7DDA">
      <w:pPr>
        <w:spacing w:line="360" w:lineRule="auto"/>
        <w:jc w:val="both"/>
        <w:rPr>
          <w:rFonts w:ascii="Times New Roman" w:hAnsi="Times New Roman" w:cs="Times New Roman"/>
          <w:sz w:val="24"/>
          <w:szCs w:val="24"/>
        </w:rPr>
      </w:pPr>
    </w:p>
    <w:p w14:paraId="36A9497E" w14:textId="77777777" w:rsidR="000D7DDA" w:rsidRDefault="000D7DDA" w:rsidP="000D7DDA">
      <w:pPr>
        <w:spacing w:line="360" w:lineRule="auto"/>
        <w:jc w:val="both"/>
        <w:rPr>
          <w:rFonts w:ascii="Times New Roman" w:hAnsi="Times New Roman" w:cs="Times New Roman"/>
          <w:sz w:val="24"/>
          <w:szCs w:val="24"/>
        </w:rPr>
      </w:pPr>
    </w:p>
    <w:p w14:paraId="5F3D3AED" w14:textId="77777777" w:rsidR="000D7DDA" w:rsidRDefault="000D7DDA" w:rsidP="000D7DDA">
      <w:pPr>
        <w:spacing w:line="360" w:lineRule="auto"/>
        <w:jc w:val="both"/>
        <w:rPr>
          <w:rFonts w:ascii="Times New Roman" w:hAnsi="Times New Roman" w:cs="Times New Roman"/>
          <w:sz w:val="24"/>
          <w:szCs w:val="24"/>
        </w:rPr>
      </w:pPr>
    </w:p>
    <w:p w14:paraId="488BED72" w14:textId="77777777" w:rsidR="000D7DDA" w:rsidRDefault="000D7DDA" w:rsidP="000D7DDA">
      <w:pPr>
        <w:spacing w:line="360" w:lineRule="auto"/>
        <w:jc w:val="both"/>
        <w:rPr>
          <w:rFonts w:ascii="Times New Roman" w:hAnsi="Times New Roman" w:cs="Times New Roman"/>
          <w:sz w:val="24"/>
          <w:szCs w:val="24"/>
        </w:rPr>
      </w:pPr>
    </w:p>
    <w:p w14:paraId="415FC578" w14:textId="77777777" w:rsidR="000D7DDA" w:rsidRDefault="000D7DDA" w:rsidP="000D7DDA">
      <w:pPr>
        <w:spacing w:line="360" w:lineRule="auto"/>
        <w:jc w:val="both"/>
        <w:rPr>
          <w:rFonts w:ascii="Times New Roman" w:hAnsi="Times New Roman" w:cs="Times New Roman"/>
          <w:sz w:val="24"/>
          <w:szCs w:val="24"/>
        </w:rPr>
      </w:pPr>
    </w:p>
    <w:p w14:paraId="153AEE62" w14:textId="77777777" w:rsidR="000D7DDA" w:rsidRDefault="000D7DDA" w:rsidP="000D7DDA">
      <w:pPr>
        <w:spacing w:line="360" w:lineRule="auto"/>
        <w:jc w:val="both"/>
        <w:rPr>
          <w:rFonts w:ascii="Times New Roman" w:hAnsi="Times New Roman" w:cs="Times New Roman"/>
          <w:sz w:val="24"/>
          <w:szCs w:val="24"/>
        </w:rPr>
      </w:pPr>
    </w:p>
    <w:p w14:paraId="3C9FCE1B" w14:textId="77777777" w:rsidR="000D7DDA" w:rsidRDefault="000D7DDA" w:rsidP="000D7DDA">
      <w:pPr>
        <w:spacing w:line="360" w:lineRule="auto"/>
        <w:jc w:val="both"/>
        <w:rPr>
          <w:rFonts w:ascii="Times New Roman" w:hAnsi="Times New Roman" w:cs="Times New Roman"/>
          <w:sz w:val="24"/>
          <w:szCs w:val="24"/>
        </w:rPr>
      </w:pPr>
    </w:p>
    <w:p w14:paraId="0DD85628" w14:textId="77777777" w:rsidR="000D7DDA" w:rsidRDefault="000D7DDA" w:rsidP="000D7DDA">
      <w:pPr>
        <w:spacing w:line="360" w:lineRule="auto"/>
        <w:jc w:val="both"/>
        <w:rPr>
          <w:rFonts w:ascii="Times New Roman" w:hAnsi="Times New Roman" w:cs="Times New Roman"/>
          <w:sz w:val="24"/>
          <w:szCs w:val="24"/>
        </w:rPr>
      </w:pPr>
    </w:p>
    <w:p w14:paraId="3749C33A" w14:textId="77777777" w:rsidR="000D7DDA" w:rsidRDefault="000D7DDA" w:rsidP="000D7DDA">
      <w:pPr>
        <w:spacing w:line="360" w:lineRule="auto"/>
        <w:jc w:val="both"/>
        <w:rPr>
          <w:rFonts w:ascii="Times New Roman" w:hAnsi="Times New Roman" w:cs="Times New Roman"/>
          <w:sz w:val="24"/>
          <w:szCs w:val="24"/>
        </w:rPr>
      </w:pPr>
    </w:p>
    <w:p w14:paraId="4FAC88B3" w14:textId="77777777" w:rsidR="000D7DDA" w:rsidRDefault="000D7DDA" w:rsidP="000D7DDA">
      <w:pPr>
        <w:spacing w:line="360" w:lineRule="auto"/>
        <w:jc w:val="both"/>
        <w:rPr>
          <w:rFonts w:ascii="Times New Roman" w:hAnsi="Times New Roman" w:cs="Times New Roman"/>
          <w:sz w:val="24"/>
          <w:szCs w:val="24"/>
        </w:rPr>
      </w:pPr>
    </w:p>
    <w:p w14:paraId="60612268" w14:textId="77777777" w:rsidR="000D7DDA" w:rsidRDefault="000D7DDA" w:rsidP="000D7DDA">
      <w:pPr>
        <w:spacing w:line="360" w:lineRule="auto"/>
        <w:jc w:val="both"/>
        <w:rPr>
          <w:rFonts w:ascii="Times New Roman" w:hAnsi="Times New Roman" w:cs="Times New Roman"/>
          <w:sz w:val="24"/>
          <w:szCs w:val="24"/>
        </w:rPr>
      </w:pPr>
    </w:p>
    <w:p w14:paraId="31C12647" w14:textId="77777777" w:rsidR="000D7DDA" w:rsidRDefault="000D7DDA" w:rsidP="000D7DDA">
      <w:pPr>
        <w:spacing w:line="360" w:lineRule="auto"/>
        <w:jc w:val="both"/>
        <w:rPr>
          <w:rFonts w:ascii="Times New Roman" w:hAnsi="Times New Roman" w:cs="Times New Roman"/>
          <w:sz w:val="24"/>
          <w:szCs w:val="24"/>
        </w:rPr>
      </w:pPr>
    </w:p>
    <w:p w14:paraId="6AEA140F" w14:textId="77777777" w:rsidR="000D7DDA" w:rsidRDefault="000D7DDA" w:rsidP="000D7DDA">
      <w:pPr>
        <w:spacing w:line="360" w:lineRule="auto"/>
        <w:jc w:val="both"/>
        <w:rPr>
          <w:rFonts w:ascii="Times New Roman" w:hAnsi="Times New Roman" w:cs="Times New Roman"/>
          <w:sz w:val="24"/>
          <w:szCs w:val="24"/>
        </w:rPr>
      </w:pPr>
    </w:p>
    <w:p w14:paraId="40823DDE" w14:textId="77777777" w:rsidR="000D7DDA" w:rsidRPr="001E426D" w:rsidRDefault="000D7DDA" w:rsidP="000D7DDA">
      <w:pPr>
        <w:spacing w:line="360" w:lineRule="auto"/>
        <w:jc w:val="both"/>
        <w:rPr>
          <w:rFonts w:ascii="Times New Roman" w:eastAsia="Times New Roman" w:hAnsi="Times New Roman" w:cs="Times New Roman"/>
          <w:b/>
          <w:sz w:val="24"/>
          <w:szCs w:val="24"/>
        </w:rPr>
      </w:pPr>
    </w:p>
    <w:bookmarkEnd w:id="10"/>
    <w:p w14:paraId="1C8FFD5D" w14:textId="77777777" w:rsidR="00E51DF8" w:rsidRDefault="00000000">
      <w:pPr>
        <w:spacing w:before="200" w:after="200" w:line="360" w:lineRule="auto"/>
        <w:jc w:val="center"/>
        <w:rPr>
          <w:b/>
          <w:sz w:val="24"/>
          <w:szCs w:val="24"/>
        </w:rPr>
      </w:pPr>
      <w:r>
        <w:rPr>
          <w:b/>
          <w:sz w:val="24"/>
          <w:szCs w:val="24"/>
        </w:rPr>
        <w:lastRenderedPageBreak/>
        <w:t>Table of Contents</w:t>
      </w:r>
    </w:p>
    <w:sdt>
      <w:sdtPr>
        <w:id w:val="-573500821"/>
        <w:docPartObj>
          <w:docPartGallery w:val="Table of Contents"/>
          <w:docPartUnique/>
        </w:docPartObj>
      </w:sdtPr>
      <w:sdtContent>
        <w:p w14:paraId="5AF7AA88" w14:textId="77777777" w:rsidR="00E51DF8" w:rsidRDefault="00E51DF8">
          <w:pPr>
            <w:widowControl w:val="0"/>
            <w:tabs>
              <w:tab w:val="right" w:pos="12000"/>
            </w:tabs>
            <w:spacing w:before="200" w:after="200" w:line="360" w:lineRule="auto"/>
            <w:jc w:val="both"/>
            <w:rPr>
              <w:color w:val="000000"/>
              <w:sz w:val="24"/>
              <w:szCs w:val="24"/>
            </w:rPr>
          </w:pPr>
          <w:r>
            <w:fldChar w:fldCharType="begin"/>
          </w:r>
          <w:r w:rsidR="00000000">
            <w:instrText xml:space="preserve"> TOC \h \u \z \t "Heading 1,1,Heading 2,2,Heading 3,3,Heading 4,4,Heading 5,5,Heading 6,6,"</w:instrText>
          </w:r>
          <w:r>
            <w:fldChar w:fldCharType="separate"/>
          </w:r>
          <w:hyperlink w:anchor="_heading=h.3rdcrjn">
            <w:r>
              <w:rPr>
                <w:color w:val="000000"/>
                <w:sz w:val="24"/>
                <w:szCs w:val="24"/>
              </w:rPr>
              <w:t>Assignment 2</w:t>
            </w:r>
            <w:r>
              <w:rPr>
                <w:color w:val="000000"/>
                <w:sz w:val="24"/>
                <w:szCs w:val="24"/>
              </w:rPr>
              <w:tab/>
              <w:t>3</w:t>
            </w:r>
          </w:hyperlink>
        </w:p>
        <w:p w14:paraId="6A5603C3" w14:textId="77777777" w:rsidR="00E51DF8" w:rsidRDefault="00E51DF8">
          <w:pPr>
            <w:widowControl w:val="0"/>
            <w:tabs>
              <w:tab w:val="right" w:pos="12000"/>
            </w:tabs>
            <w:spacing w:before="200" w:after="200" w:line="360" w:lineRule="auto"/>
            <w:ind w:left="360"/>
            <w:jc w:val="both"/>
            <w:rPr>
              <w:color w:val="000000"/>
              <w:sz w:val="24"/>
              <w:szCs w:val="24"/>
            </w:rPr>
          </w:pPr>
          <w:hyperlink w:anchor="_heading=h.26in1rg">
            <w:r>
              <w:rPr>
                <w:color w:val="000000"/>
                <w:sz w:val="24"/>
                <w:szCs w:val="24"/>
              </w:rPr>
              <w:t>Introduction</w:t>
            </w:r>
            <w:r>
              <w:rPr>
                <w:color w:val="000000"/>
                <w:sz w:val="24"/>
                <w:szCs w:val="24"/>
              </w:rPr>
              <w:tab/>
              <w:t>3</w:t>
            </w:r>
          </w:hyperlink>
        </w:p>
        <w:p w14:paraId="00DB4050" w14:textId="77777777" w:rsidR="00E51DF8" w:rsidRDefault="00E51DF8">
          <w:pPr>
            <w:widowControl w:val="0"/>
            <w:tabs>
              <w:tab w:val="right" w:pos="12000"/>
            </w:tabs>
            <w:spacing w:before="200" w:after="200" w:line="360" w:lineRule="auto"/>
            <w:ind w:left="360"/>
            <w:jc w:val="both"/>
            <w:rPr>
              <w:color w:val="000000"/>
              <w:sz w:val="24"/>
              <w:szCs w:val="24"/>
            </w:rPr>
          </w:pPr>
          <w:hyperlink w:anchor="_heading=h.lnxbz9">
            <w:r>
              <w:rPr>
                <w:color w:val="000000"/>
                <w:sz w:val="24"/>
                <w:szCs w:val="24"/>
              </w:rPr>
              <w:t>Main Findings</w:t>
            </w:r>
            <w:r>
              <w:rPr>
                <w:color w:val="000000"/>
                <w:sz w:val="24"/>
                <w:szCs w:val="24"/>
              </w:rPr>
              <w:tab/>
              <w:t>4</w:t>
            </w:r>
          </w:hyperlink>
        </w:p>
        <w:p w14:paraId="763EE2D3" w14:textId="77777777" w:rsidR="00E51DF8" w:rsidRDefault="00E51DF8">
          <w:pPr>
            <w:widowControl w:val="0"/>
            <w:tabs>
              <w:tab w:val="right" w:pos="12000"/>
            </w:tabs>
            <w:spacing w:before="200" w:after="200" w:line="360" w:lineRule="auto"/>
            <w:ind w:left="720"/>
            <w:jc w:val="both"/>
            <w:rPr>
              <w:color w:val="000000"/>
              <w:sz w:val="24"/>
              <w:szCs w:val="24"/>
            </w:rPr>
          </w:pPr>
          <w:hyperlink w:anchor="_heading=h.35nkun2">
            <w:r>
              <w:rPr>
                <w:color w:val="000000"/>
                <w:sz w:val="24"/>
                <w:szCs w:val="24"/>
              </w:rPr>
              <w:t>What does it entail?</w:t>
            </w:r>
            <w:r>
              <w:rPr>
                <w:color w:val="000000"/>
                <w:sz w:val="24"/>
                <w:szCs w:val="24"/>
              </w:rPr>
              <w:tab/>
              <w:t>4</w:t>
            </w:r>
          </w:hyperlink>
        </w:p>
        <w:p w14:paraId="6590A778" w14:textId="77777777" w:rsidR="00E51DF8" w:rsidRDefault="00E51DF8">
          <w:pPr>
            <w:widowControl w:val="0"/>
            <w:tabs>
              <w:tab w:val="right" w:pos="12000"/>
            </w:tabs>
            <w:spacing w:before="200" w:after="200" w:line="360" w:lineRule="auto"/>
            <w:ind w:left="720"/>
            <w:jc w:val="both"/>
            <w:rPr>
              <w:color w:val="000000"/>
              <w:sz w:val="24"/>
              <w:szCs w:val="24"/>
            </w:rPr>
          </w:pPr>
          <w:hyperlink w:anchor="_heading=h.1ksv4uv">
            <w:r>
              <w:rPr>
                <w:color w:val="000000"/>
                <w:sz w:val="24"/>
                <w:szCs w:val="24"/>
              </w:rPr>
              <w:t>What other hotels/businesses else have implemented this initiative?</w:t>
            </w:r>
            <w:r>
              <w:rPr>
                <w:color w:val="000000"/>
                <w:sz w:val="24"/>
                <w:szCs w:val="24"/>
              </w:rPr>
              <w:tab/>
              <w:t>5</w:t>
            </w:r>
          </w:hyperlink>
        </w:p>
        <w:p w14:paraId="7975A4D8" w14:textId="77777777" w:rsidR="00E51DF8" w:rsidRDefault="00E51DF8">
          <w:pPr>
            <w:widowControl w:val="0"/>
            <w:tabs>
              <w:tab w:val="right" w:pos="12000"/>
            </w:tabs>
            <w:spacing w:before="200" w:after="200" w:line="360" w:lineRule="auto"/>
            <w:ind w:left="720"/>
            <w:jc w:val="both"/>
            <w:rPr>
              <w:color w:val="000000"/>
              <w:sz w:val="24"/>
              <w:szCs w:val="24"/>
            </w:rPr>
          </w:pPr>
          <w:hyperlink w:anchor="_heading=h.44sinio">
            <w:r>
              <w:rPr>
                <w:color w:val="000000"/>
                <w:sz w:val="24"/>
                <w:szCs w:val="24"/>
              </w:rPr>
              <w:t>How might this initiative benefit the hotel about sustainability?</w:t>
            </w:r>
            <w:r>
              <w:rPr>
                <w:color w:val="000000"/>
                <w:sz w:val="24"/>
                <w:szCs w:val="24"/>
              </w:rPr>
              <w:tab/>
              <w:t>7</w:t>
            </w:r>
          </w:hyperlink>
        </w:p>
        <w:p w14:paraId="3141F525" w14:textId="77777777" w:rsidR="00E51DF8" w:rsidRDefault="00E51DF8">
          <w:pPr>
            <w:widowControl w:val="0"/>
            <w:tabs>
              <w:tab w:val="right" w:pos="12000"/>
            </w:tabs>
            <w:spacing w:before="200" w:after="200" w:line="360" w:lineRule="auto"/>
            <w:ind w:left="720"/>
            <w:jc w:val="both"/>
            <w:rPr>
              <w:color w:val="000000"/>
              <w:sz w:val="24"/>
              <w:szCs w:val="24"/>
            </w:rPr>
          </w:pPr>
          <w:hyperlink w:anchor="_heading=h.kn2vcwikc9q5">
            <w:r>
              <w:rPr>
                <w:color w:val="000000"/>
                <w:sz w:val="24"/>
                <w:szCs w:val="24"/>
              </w:rPr>
              <w:t>Recommendation</w:t>
            </w:r>
            <w:r>
              <w:rPr>
                <w:color w:val="000000"/>
                <w:sz w:val="24"/>
                <w:szCs w:val="24"/>
              </w:rPr>
              <w:tab/>
              <w:t>8</w:t>
            </w:r>
          </w:hyperlink>
        </w:p>
        <w:p w14:paraId="4A665DE3" w14:textId="77777777" w:rsidR="00E51DF8" w:rsidRDefault="00E51DF8">
          <w:pPr>
            <w:widowControl w:val="0"/>
            <w:tabs>
              <w:tab w:val="right" w:pos="12000"/>
            </w:tabs>
            <w:spacing w:before="200" w:after="200" w:line="360" w:lineRule="auto"/>
            <w:ind w:left="360"/>
            <w:jc w:val="both"/>
            <w:rPr>
              <w:color w:val="000000"/>
              <w:sz w:val="24"/>
              <w:szCs w:val="24"/>
            </w:rPr>
          </w:pPr>
          <w:hyperlink w:anchor="_heading=h.2jxsxqh">
            <w:r>
              <w:rPr>
                <w:color w:val="000000"/>
                <w:sz w:val="24"/>
                <w:szCs w:val="24"/>
              </w:rPr>
              <w:t>Conclusion</w:t>
            </w:r>
            <w:r>
              <w:rPr>
                <w:color w:val="000000"/>
                <w:sz w:val="24"/>
                <w:szCs w:val="24"/>
              </w:rPr>
              <w:tab/>
              <w:t>10</w:t>
            </w:r>
          </w:hyperlink>
        </w:p>
        <w:p w14:paraId="542CB850" w14:textId="77777777" w:rsidR="00E51DF8" w:rsidRDefault="00E51DF8">
          <w:pPr>
            <w:widowControl w:val="0"/>
            <w:tabs>
              <w:tab w:val="right" w:pos="12000"/>
            </w:tabs>
            <w:spacing w:before="200" w:after="200" w:line="360" w:lineRule="auto"/>
            <w:ind w:left="360"/>
            <w:jc w:val="both"/>
            <w:rPr>
              <w:color w:val="000000"/>
              <w:sz w:val="24"/>
              <w:szCs w:val="24"/>
            </w:rPr>
          </w:pPr>
          <w:hyperlink w:anchor="_heading=">
            <w:r>
              <w:rPr>
                <w:color w:val="000000"/>
                <w:sz w:val="24"/>
                <w:szCs w:val="24"/>
              </w:rPr>
              <w:t>Reference list</w:t>
            </w:r>
            <w:r>
              <w:rPr>
                <w:color w:val="000000"/>
                <w:sz w:val="24"/>
                <w:szCs w:val="24"/>
              </w:rPr>
              <w:tab/>
              <w:t>11</w:t>
            </w:r>
          </w:hyperlink>
          <w:r>
            <w:fldChar w:fldCharType="end"/>
          </w:r>
        </w:p>
      </w:sdtContent>
    </w:sdt>
    <w:p w14:paraId="52A7AFA6" w14:textId="77777777" w:rsidR="00E51DF8" w:rsidRDefault="00E51DF8">
      <w:pPr>
        <w:spacing w:before="200" w:after="200" w:line="360" w:lineRule="auto"/>
        <w:rPr>
          <w:b/>
          <w:sz w:val="24"/>
          <w:szCs w:val="24"/>
        </w:rPr>
      </w:pPr>
    </w:p>
    <w:p w14:paraId="060A644D" w14:textId="77777777" w:rsidR="00E51DF8" w:rsidRDefault="00E51DF8">
      <w:pPr>
        <w:pStyle w:val="Heading1"/>
        <w:spacing w:before="200" w:after="200" w:line="360" w:lineRule="auto"/>
        <w:jc w:val="both"/>
        <w:rPr>
          <w:b/>
          <w:sz w:val="24"/>
          <w:szCs w:val="24"/>
        </w:rPr>
      </w:pPr>
      <w:bookmarkStart w:id="20" w:name="_heading=h.2s8eyo1" w:colFirst="0" w:colLast="0"/>
      <w:bookmarkEnd w:id="20"/>
    </w:p>
    <w:p w14:paraId="57B68E27" w14:textId="77777777" w:rsidR="00E51DF8" w:rsidRDefault="00000000">
      <w:pPr>
        <w:pStyle w:val="Heading1"/>
        <w:spacing w:before="200" w:after="200" w:line="360" w:lineRule="auto"/>
        <w:jc w:val="both"/>
        <w:rPr>
          <w:b/>
          <w:sz w:val="24"/>
          <w:szCs w:val="24"/>
        </w:rPr>
      </w:pPr>
      <w:bookmarkStart w:id="21" w:name="_heading=h.17dp8vu" w:colFirst="0" w:colLast="0"/>
      <w:bookmarkEnd w:id="21"/>
      <w:r>
        <w:br w:type="page"/>
      </w:r>
    </w:p>
    <w:p w14:paraId="356931CD" w14:textId="77777777" w:rsidR="00C867D4" w:rsidRPr="00687ACF" w:rsidRDefault="00C867D4" w:rsidP="00C867D4">
      <w:pPr>
        <w:pStyle w:val="Heading1"/>
        <w:spacing w:before="200" w:after="200" w:line="360" w:lineRule="auto"/>
        <w:jc w:val="both"/>
        <w:rPr>
          <w:b/>
          <w:sz w:val="24"/>
          <w:szCs w:val="24"/>
        </w:rPr>
      </w:pPr>
      <w:bookmarkStart w:id="22" w:name="_heading=h.3rdcrjn" w:colFirst="0" w:colLast="0"/>
      <w:bookmarkEnd w:id="22"/>
      <w:r w:rsidRPr="00687ACF">
        <w:rPr>
          <w:b/>
          <w:sz w:val="24"/>
          <w:szCs w:val="24"/>
        </w:rPr>
        <w:lastRenderedPageBreak/>
        <w:t>Assignment 2</w:t>
      </w:r>
    </w:p>
    <w:p w14:paraId="1FA84577" w14:textId="77777777" w:rsidR="00C867D4" w:rsidRPr="00687ACF" w:rsidRDefault="00C867D4" w:rsidP="00C867D4">
      <w:pPr>
        <w:spacing w:before="200" w:after="200" w:line="360" w:lineRule="auto"/>
        <w:jc w:val="both"/>
        <w:rPr>
          <w:b/>
          <w:sz w:val="24"/>
          <w:szCs w:val="24"/>
        </w:rPr>
      </w:pPr>
      <w:r w:rsidRPr="00687ACF">
        <w:rPr>
          <w:b/>
          <w:sz w:val="24"/>
          <w:szCs w:val="24"/>
        </w:rPr>
        <w:t>Executive Summary</w:t>
      </w:r>
    </w:p>
    <w:p w14:paraId="157D9E5B" w14:textId="77777777" w:rsidR="00C867D4" w:rsidRPr="00687ACF" w:rsidRDefault="00C867D4" w:rsidP="00C867D4">
      <w:pPr>
        <w:spacing w:before="200" w:after="200" w:line="360" w:lineRule="auto"/>
        <w:jc w:val="both"/>
        <w:rPr>
          <w:sz w:val="24"/>
          <w:szCs w:val="24"/>
        </w:rPr>
      </w:pPr>
      <w:r w:rsidRPr="00687ACF">
        <w:rPr>
          <w:sz w:val="24"/>
          <w:szCs w:val="24"/>
        </w:rPr>
        <w:t xml:space="preserve">Green practice </w:t>
      </w:r>
      <w:proofErr w:type="gramStart"/>
      <w:r w:rsidRPr="00687ACF">
        <w:rPr>
          <w:sz w:val="24"/>
          <w:szCs w:val="24"/>
        </w:rPr>
        <w:t>is considered to be</w:t>
      </w:r>
      <w:proofErr w:type="gramEnd"/>
      <w:r w:rsidRPr="00687ACF">
        <w:rPr>
          <w:sz w:val="24"/>
          <w:szCs w:val="24"/>
        </w:rPr>
        <w:t xml:space="preserve"> the action for reducing the environmental impact on the business and the people. It includes green practices for coding practices and activities while reducing the usage of energy, simplifying the process and minimising the resources or the concepts (Slager </w:t>
      </w:r>
      <w:r w:rsidRPr="00687ACF">
        <w:rPr>
          <w:i/>
          <w:sz w:val="24"/>
          <w:szCs w:val="24"/>
        </w:rPr>
        <w:t>et al</w:t>
      </w:r>
      <w:r w:rsidRPr="00687ACF">
        <w:rPr>
          <w:sz w:val="24"/>
          <w:szCs w:val="24"/>
        </w:rPr>
        <w:t xml:space="preserve">., 2020). The green practices and green strategies might include some of the energy-efficient practices for the energy-efficient printers and the buyers could be able to remanufacture the link cartridges that are included here (Rossi </w:t>
      </w:r>
      <w:r w:rsidRPr="00687ACF">
        <w:rPr>
          <w:i/>
          <w:sz w:val="24"/>
          <w:szCs w:val="24"/>
        </w:rPr>
        <w:t xml:space="preserve">et al., </w:t>
      </w:r>
      <w:r w:rsidRPr="00687ACF">
        <w:rPr>
          <w:sz w:val="24"/>
          <w:szCs w:val="24"/>
        </w:rPr>
        <w:t xml:space="preserve">2020). In the recent competitive environment, companies belonging to the hospitality industry are becoming more conscious about recent trends and characteristics. Some of the trends are complex to be implemented whether there are some of the practices or strategies which are easy to be implemented. Different energy efficient strategies or activities have been implemented here.  Green business mainly seeks to balance profit based on health for the planet. Those are incorporated all principles of sustainability aspects for business decisions for reducing individual negative impacts based on global or local government. Green practices also include innovative approaches based on sustainable practices for minimising environmental impact of structure. It also includes energy systems, green roofs and different eco-friendly features. </w:t>
      </w:r>
    </w:p>
    <w:p w14:paraId="0F30BE69" w14:textId="77777777" w:rsidR="00C867D4" w:rsidRPr="00687ACF" w:rsidRDefault="00C867D4" w:rsidP="00C867D4">
      <w:pPr>
        <w:pStyle w:val="Heading2"/>
        <w:spacing w:before="200" w:after="200" w:line="360" w:lineRule="auto"/>
        <w:jc w:val="both"/>
        <w:rPr>
          <w:b/>
          <w:sz w:val="24"/>
          <w:szCs w:val="24"/>
        </w:rPr>
      </w:pPr>
      <w:bookmarkStart w:id="23" w:name="_heading=h.26in1rg" w:colFirst="0" w:colLast="0"/>
      <w:bookmarkEnd w:id="23"/>
      <w:r w:rsidRPr="00687ACF">
        <w:rPr>
          <w:b/>
          <w:sz w:val="24"/>
          <w:szCs w:val="24"/>
        </w:rPr>
        <w:t>Introduction</w:t>
      </w:r>
    </w:p>
    <w:p w14:paraId="5C058235" w14:textId="77777777" w:rsidR="00C867D4" w:rsidRPr="00687ACF" w:rsidRDefault="00C867D4" w:rsidP="00C867D4">
      <w:pPr>
        <w:spacing w:before="200" w:after="200" w:line="360" w:lineRule="auto"/>
        <w:jc w:val="both"/>
        <w:rPr>
          <w:sz w:val="24"/>
          <w:szCs w:val="24"/>
        </w:rPr>
      </w:pPr>
      <w:r w:rsidRPr="00687ACF">
        <w:rPr>
          <w:sz w:val="24"/>
          <w:szCs w:val="24"/>
        </w:rPr>
        <w:t>In modern-day UK tourism or the hospitality industry, green practices should be included as one of the essential parts and the essential elements (</w:t>
      </w:r>
      <w:proofErr w:type="spellStart"/>
      <w:r w:rsidRPr="00687ACF">
        <w:rPr>
          <w:sz w:val="24"/>
          <w:szCs w:val="24"/>
        </w:rPr>
        <w:t>Alraja</w:t>
      </w:r>
      <w:proofErr w:type="spellEnd"/>
      <w:r w:rsidRPr="00687ACF">
        <w:rPr>
          <w:sz w:val="24"/>
          <w:szCs w:val="24"/>
        </w:rPr>
        <w:t xml:space="preserve"> </w:t>
      </w:r>
      <w:r w:rsidRPr="00687ACF">
        <w:rPr>
          <w:i/>
          <w:sz w:val="24"/>
          <w:szCs w:val="24"/>
        </w:rPr>
        <w:t>et al</w:t>
      </w:r>
      <w:r w:rsidRPr="00687ACF">
        <w:rPr>
          <w:sz w:val="24"/>
          <w:szCs w:val="24"/>
        </w:rPr>
        <w:t xml:space="preserve">., 2022). Green practices or the aspects are considered as one of the most environment-friendly options and initiatives and this has the preliminary aims of eliminating different types of negative implications based on the overlap environmental perspective and saving more of the resources or the cost factors. While using zero-waste philosophy while reusing, composting and recycling. It could also avoid different plastic cutlery and straws while using different reusable glass bottles and others. On the other hand, it is also required to conserve water while using low flow fixtures for conserving energy.  It could be done by installing some energy-efficient appliances and implementing more renewable energy sources while reducing water consumption and energy resources for more efficiency and the individual transparency perspective. For this report, the </w:t>
      </w:r>
      <w:r w:rsidRPr="00687ACF">
        <w:rPr>
          <w:sz w:val="24"/>
          <w:szCs w:val="24"/>
        </w:rPr>
        <w:lastRenderedPageBreak/>
        <w:t xml:space="preserve">chosen dining hotel is </w:t>
      </w:r>
      <w:r w:rsidRPr="00687ACF">
        <w:rPr>
          <w:b/>
          <w:i/>
          <w:sz w:val="24"/>
          <w:szCs w:val="24"/>
        </w:rPr>
        <w:t>The Connaught</w:t>
      </w:r>
      <w:r w:rsidRPr="00687ACF">
        <w:rPr>
          <w:sz w:val="24"/>
          <w:szCs w:val="24"/>
        </w:rPr>
        <w:t xml:space="preserve"> which can </w:t>
      </w:r>
      <w:proofErr w:type="gramStart"/>
      <w:r w:rsidRPr="00687ACF">
        <w:rPr>
          <w:sz w:val="24"/>
          <w:szCs w:val="24"/>
        </w:rPr>
        <w:t>be located in</w:t>
      </w:r>
      <w:proofErr w:type="gramEnd"/>
      <w:r w:rsidRPr="00687ACF">
        <w:rPr>
          <w:sz w:val="24"/>
          <w:szCs w:val="24"/>
        </w:rPr>
        <w:t xml:space="preserve"> London. There are different greener practices implemented here. However, the </w:t>
      </w:r>
      <w:proofErr w:type="gramStart"/>
      <w:r w:rsidRPr="00687ACF">
        <w:rPr>
          <w:sz w:val="24"/>
          <w:szCs w:val="24"/>
        </w:rPr>
        <w:t>main focus</w:t>
      </w:r>
      <w:proofErr w:type="gramEnd"/>
      <w:r w:rsidRPr="00687ACF">
        <w:rPr>
          <w:sz w:val="24"/>
          <w:szCs w:val="24"/>
        </w:rPr>
        <w:t xml:space="preserve"> has been perceived for using recyclable products and The Connaught has also identified how to implement those. The strategies of the hotel would be discussed here while highlighting customer experience processes.</w:t>
      </w:r>
    </w:p>
    <w:p w14:paraId="5A6110B5" w14:textId="77777777" w:rsidR="00C867D4" w:rsidRPr="00687ACF" w:rsidRDefault="00C867D4" w:rsidP="00C867D4">
      <w:pPr>
        <w:pStyle w:val="Heading2"/>
        <w:spacing w:before="200" w:after="200" w:line="360" w:lineRule="auto"/>
        <w:jc w:val="both"/>
        <w:rPr>
          <w:b/>
          <w:sz w:val="24"/>
          <w:szCs w:val="24"/>
        </w:rPr>
      </w:pPr>
      <w:bookmarkStart w:id="24" w:name="_heading=h.jpw8a1y49o30" w:colFirst="0" w:colLast="0"/>
      <w:bookmarkEnd w:id="24"/>
    </w:p>
    <w:p w14:paraId="58CAC758" w14:textId="77777777" w:rsidR="00C867D4" w:rsidRPr="00687ACF" w:rsidRDefault="00C867D4" w:rsidP="00C867D4">
      <w:pPr>
        <w:pStyle w:val="Heading2"/>
        <w:spacing w:before="200" w:after="200" w:line="360" w:lineRule="auto"/>
        <w:jc w:val="both"/>
        <w:rPr>
          <w:b/>
          <w:sz w:val="24"/>
          <w:szCs w:val="24"/>
        </w:rPr>
      </w:pPr>
      <w:bookmarkStart w:id="25" w:name="_heading=h.npf7l2zzn2j" w:colFirst="0" w:colLast="0"/>
      <w:bookmarkEnd w:id="25"/>
      <w:r w:rsidRPr="00687ACF">
        <w:br w:type="page"/>
      </w:r>
    </w:p>
    <w:p w14:paraId="764E61C4" w14:textId="77777777" w:rsidR="00C867D4" w:rsidRPr="00687ACF" w:rsidRDefault="00C867D4" w:rsidP="00C867D4">
      <w:pPr>
        <w:pStyle w:val="Heading2"/>
        <w:spacing w:before="200" w:after="200" w:line="360" w:lineRule="auto"/>
        <w:jc w:val="both"/>
        <w:rPr>
          <w:b/>
          <w:sz w:val="24"/>
          <w:szCs w:val="24"/>
        </w:rPr>
      </w:pPr>
      <w:bookmarkStart w:id="26" w:name="_heading=h.lnxbz9" w:colFirst="0" w:colLast="0"/>
      <w:bookmarkEnd w:id="26"/>
      <w:r w:rsidRPr="00687ACF">
        <w:rPr>
          <w:b/>
          <w:sz w:val="24"/>
          <w:szCs w:val="24"/>
        </w:rPr>
        <w:lastRenderedPageBreak/>
        <w:t>Main Findings</w:t>
      </w:r>
    </w:p>
    <w:p w14:paraId="3809A480" w14:textId="77777777" w:rsidR="00C867D4" w:rsidRPr="00687ACF" w:rsidRDefault="00C867D4" w:rsidP="00C867D4">
      <w:pPr>
        <w:pStyle w:val="Heading3"/>
        <w:spacing w:before="200" w:after="200" w:line="360" w:lineRule="auto"/>
        <w:jc w:val="both"/>
        <w:rPr>
          <w:b/>
          <w:color w:val="auto"/>
          <w:sz w:val="24"/>
          <w:szCs w:val="24"/>
        </w:rPr>
      </w:pPr>
      <w:bookmarkStart w:id="27" w:name="_heading=h.35nkun2" w:colFirst="0" w:colLast="0"/>
      <w:bookmarkEnd w:id="27"/>
      <w:r w:rsidRPr="00687ACF">
        <w:rPr>
          <w:b/>
          <w:color w:val="auto"/>
          <w:sz w:val="24"/>
          <w:szCs w:val="24"/>
        </w:rPr>
        <w:t xml:space="preserve">What does it entail? </w:t>
      </w:r>
    </w:p>
    <w:p w14:paraId="64F8858F" w14:textId="77777777" w:rsidR="00C867D4" w:rsidRPr="00687ACF" w:rsidRDefault="00C867D4" w:rsidP="00C867D4">
      <w:pPr>
        <w:spacing w:before="200" w:after="200" w:line="360" w:lineRule="auto"/>
        <w:jc w:val="both"/>
        <w:rPr>
          <w:sz w:val="24"/>
          <w:szCs w:val="24"/>
        </w:rPr>
      </w:pPr>
      <w:r w:rsidRPr="00687ACF">
        <w:rPr>
          <w:sz w:val="24"/>
          <w:szCs w:val="24"/>
        </w:rPr>
        <w:t xml:space="preserve">Green practices help lower the cost while improving efficiency and promoting a sense of a positive public image. Moreover, green practices are helpful for building trust with stakeholders and customers while increasing efficiency, improving the customer retention rate and many others. It is helpful for strengthening the relationship with the government and many others. Green activities or practices are helpful for improving the global supply chain performance and this could be easily applied in aspects like customer service, logistics, manufacturing and the sourcing process or the individual procedure (Hernández-Chea </w:t>
      </w:r>
      <w:r w:rsidRPr="00687ACF">
        <w:rPr>
          <w:i/>
          <w:sz w:val="24"/>
          <w:szCs w:val="24"/>
        </w:rPr>
        <w:t>et al</w:t>
      </w:r>
      <w:r w:rsidRPr="00687ACF">
        <w:rPr>
          <w:sz w:val="24"/>
          <w:szCs w:val="24"/>
        </w:rPr>
        <w:t xml:space="preserve">., 2021). Green practices are helpful for enhancing sustainable practices and many more others. There are different types of green practices which are being included here and this could include eco-conscious housekeeping. There would be an introduction for in-room </w:t>
      </w:r>
      <w:proofErr w:type="gramStart"/>
      <w:r w:rsidRPr="00687ACF">
        <w:rPr>
          <w:sz w:val="24"/>
          <w:szCs w:val="24"/>
        </w:rPr>
        <w:t>directions</w:t>
      </w:r>
      <w:proofErr w:type="gramEnd"/>
      <w:r w:rsidRPr="00687ACF">
        <w:rPr>
          <w:sz w:val="24"/>
          <w:szCs w:val="24"/>
        </w:rPr>
        <w:t xml:space="preserve"> and it would complete the removal of single-use plastics and the adoption of the eco-friendly team's uniforms and many more of the other perspectives (Mio </w:t>
      </w:r>
      <w:r w:rsidRPr="00687ACF">
        <w:rPr>
          <w:i/>
          <w:sz w:val="24"/>
          <w:szCs w:val="24"/>
        </w:rPr>
        <w:t>et al</w:t>
      </w:r>
      <w:r w:rsidRPr="00687ACF">
        <w:rPr>
          <w:sz w:val="24"/>
          <w:szCs w:val="24"/>
        </w:rPr>
        <w:t xml:space="preserve">., 2020). The hospitality industry or the sector should be committed to making more of a positive impact based on the persisting positive impact or the positive implications. It continuously strives towards the improvements of different sustainability practices or individual strategies. Between the year 2019 and July 2024, during the online survey, it was identified that the travellers of Great Britain are mainly choosing eco-friendly hotels for helping to reduce the Environmental impact or the implications. In terms of July 2024, there is a share of travellers, it could be stated that there would be more hotels for having more efficiency and individual transparency (Awan and Sroufe, 2022).  It has been identified as a loss of 38% by the end of 2024. </w:t>
      </w:r>
    </w:p>
    <w:p w14:paraId="2D28AE98" w14:textId="77777777" w:rsidR="00C867D4" w:rsidRPr="00687ACF" w:rsidRDefault="00C867D4" w:rsidP="00C867D4">
      <w:pPr>
        <w:spacing w:before="200" w:after="200" w:line="360" w:lineRule="auto"/>
        <w:jc w:val="both"/>
        <w:rPr>
          <w:sz w:val="24"/>
          <w:szCs w:val="24"/>
        </w:rPr>
      </w:pPr>
      <w:r w:rsidRPr="00687ACF">
        <w:rPr>
          <w:sz w:val="24"/>
          <w:szCs w:val="24"/>
        </w:rPr>
        <w:t xml:space="preserve">For the past six years, hospitality has been enhanced based on the annual contribution towards the economic contribution and financial contribution and it is referred to as £93 billion. Since the period of 2016, the employment in the sector has increased towards 3.5 million and it makes hospitality the third largest employer based in the country (Molina-Collado </w:t>
      </w:r>
      <w:r w:rsidRPr="00687ACF">
        <w:rPr>
          <w:i/>
          <w:sz w:val="24"/>
          <w:szCs w:val="24"/>
        </w:rPr>
        <w:t>et al</w:t>
      </w:r>
      <w:r w:rsidRPr="00687ACF">
        <w:rPr>
          <w:sz w:val="24"/>
          <w:szCs w:val="24"/>
        </w:rPr>
        <w:t xml:space="preserve">., 2022). Hospitality should contribute £54 billion based on the tax recipients and towards the treasure based on last year's perspective or the measurement perspective. Green technologies or implementations could be identified as the support systems based on the hoteliers while facing more of energy and </w:t>
      </w:r>
      <w:r w:rsidRPr="00687ACF">
        <w:rPr>
          <w:sz w:val="24"/>
          <w:szCs w:val="24"/>
        </w:rPr>
        <w:lastRenderedPageBreak/>
        <w:t>organising the operational changes or the operations. There are some elements or aspects that could be identified here such as the Energy Management System or EMS, Guest Room Management System or GRMS, Building Management System or BMS and the Property Management System or the PMS (Wong and Ngai, 2021). One of the instances of green practices could be identified as recycling and the reduction of waste. It must seem obvious while considering what the hotels could become or the sustainability aspects while recycling and the waste management and this is identified as one of the crucial aspects (</w:t>
      </w:r>
      <w:proofErr w:type="spellStart"/>
      <w:r w:rsidRPr="00687ACF">
        <w:rPr>
          <w:sz w:val="24"/>
          <w:szCs w:val="24"/>
        </w:rPr>
        <w:t>Pînzaru</w:t>
      </w:r>
      <w:proofErr w:type="spellEnd"/>
      <w:r w:rsidRPr="00687ACF">
        <w:rPr>
          <w:sz w:val="24"/>
          <w:szCs w:val="24"/>
        </w:rPr>
        <w:t xml:space="preserve"> </w:t>
      </w:r>
      <w:r w:rsidRPr="00687ACF">
        <w:rPr>
          <w:i/>
          <w:sz w:val="24"/>
          <w:szCs w:val="24"/>
        </w:rPr>
        <w:t>et al</w:t>
      </w:r>
      <w:r w:rsidRPr="00687ACF">
        <w:rPr>
          <w:sz w:val="24"/>
          <w:szCs w:val="24"/>
        </w:rPr>
        <w:t xml:space="preserve">., 2022). Being The Connaught hotel, the hotel would be responsible for the other hotels while restricting the aspects by donating some of the unused goods or the foods for more efficiency and individual transparency. </w:t>
      </w:r>
    </w:p>
    <w:p w14:paraId="0CBEC96D" w14:textId="77777777" w:rsidR="00C867D4" w:rsidRPr="00687ACF" w:rsidRDefault="00C867D4" w:rsidP="00C867D4">
      <w:pPr>
        <w:pStyle w:val="Heading3"/>
        <w:spacing w:before="200" w:after="200" w:line="360" w:lineRule="auto"/>
        <w:jc w:val="both"/>
        <w:rPr>
          <w:b/>
          <w:color w:val="auto"/>
          <w:sz w:val="24"/>
          <w:szCs w:val="24"/>
        </w:rPr>
      </w:pPr>
      <w:bookmarkStart w:id="28" w:name="_heading=h.1ksv4uv" w:colFirst="0" w:colLast="0"/>
      <w:bookmarkEnd w:id="28"/>
      <w:r w:rsidRPr="00687ACF">
        <w:rPr>
          <w:b/>
          <w:color w:val="auto"/>
          <w:sz w:val="24"/>
          <w:szCs w:val="24"/>
        </w:rPr>
        <w:t>What other hotels/businesses else have implemented this initiative?</w:t>
      </w:r>
    </w:p>
    <w:p w14:paraId="0E4203A9" w14:textId="77777777" w:rsidR="00C867D4" w:rsidRPr="00687ACF" w:rsidRDefault="00C867D4" w:rsidP="00C867D4">
      <w:pPr>
        <w:spacing w:before="200" w:after="200" w:line="360" w:lineRule="auto"/>
        <w:jc w:val="both"/>
        <w:rPr>
          <w:sz w:val="24"/>
          <w:szCs w:val="24"/>
        </w:rPr>
      </w:pPr>
      <w:r w:rsidRPr="00687ACF">
        <w:rPr>
          <w:sz w:val="24"/>
          <w:szCs w:val="24"/>
        </w:rPr>
        <w:t xml:space="preserve">Different aspects could be implemented for introducing the concept of green practices into the hotel environment perspective or the measurement procedures. One of the aspects could be determined as energy efficiency while using energy-efficient lighting such as LED bulbs and smart thermostats could be easily implemented for controlling the lights and any of the unoccupied areas or the localities (Vrchota </w:t>
      </w:r>
      <w:r w:rsidRPr="00687ACF">
        <w:rPr>
          <w:i/>
          <w:sz w:val="24"/>
          <w:szCs w:val="24"/>
        </w:rPr>
        <w:t>et al</w:t>
      </w:r>
      <w:r w:rsidRPr="00687ACF">
        <w:rPr>
          <w:sz w:val="24"/>
          <w:szCs w:val="24"/>
        </w:rPr>
        <w:t xml:space="preserve">., 2020). On the contrary, monitoring and reporting could be identified as another type of aspect and while regularly monitoring the effectiveness of sustainability initiatives and sustainability strategies, sustainability could be easily recorded and reported here. There are various hotels in the business which have adopted sustainable </w:t>
      </w:r>
      <w:proofErr w:type="gramStart"/>
      <w:r w:rsidRPr="00687ACF">
        <w:rPr>
          <w:sz w:val="24"/>
          <w:szCs w:val="24"/>
        </w:rPr>
        <w:t>practices</w:t>
      </w:r>
      <w:proofErr w:type="gramEnd"/>
      <w:r w:rsidRPr="00687ACF">
        <w:rPr>
          <w:sz w:val="24"/>
          <w:szCs w:val="24"/>
        </w:rPr>
        <w:t xml:space="preserve"> and The Connaught hotel is no exception. As per the opinion of Achmad and </w:t>
      </w:r>
      <w:proofErr w:type="spellStart"/>
      <w:r w:rsidRPr="00687ACF">
        <w:rPr>
          <w:sz w:val="24"/>
          <w:szCs w:val="24"/>
        </w:rPr>
        <w:t>Yulianah</w:t>
      </w:r>
      <w:proofErr w:type="spellEnd"/>
      <w:r w:rsidRPr="00687ACF">
        <w:rPr>
          <w:sz w:val="24"/>
          <w:szCs w:val="24"/>
        </w:rPr>
        <w:t xml:space="preserve"> (2022), one of the aspects could be identified as renewable energy and that hotels like The Connaught are increasingly utilising some energy sources like wind, solar or geothermal power based on their operational perspectives. Those could help reduce the usage of carbon footprint and save more of the energies based on the energy costs or the performance. On the other hand, as per the opinion of Sigala </w:t>
      </w:r>
      <w:r w:rsidRPr="00687ACF">
        <w:rPr>
          <w:i/>
          <w:sz w:val="24"/>
          <w:szCs w:val="24"/>
        </w:rPr>
        <w:t>et al</w:t>
      </w:r>
      <w:r w:rsidRPr="00687ACF">
        <w:rPr>
          <w:sz w:val="24"/>
          <w:szCs w:val="24"/>
        </w:rPr>
        <w:t xml:space="preserve">. (2021), another type of sustainable aspect could be identified as waste management and hotels like The Connaught based on London are constantly implementing and interpreting the proper waste management system while reducing the cost and respecting the environment for the company or the business perspective. </w:t>
      </w:r>
    </w:p>
    <w:p w14:paraId="1593328E" w14:textId="77777777" w:rsidR="00C867D4" w:rsidRPr="00687ACF" w:rsidRDefault="00C867D4" w:rsidP="00C867D4">
      <w:pPr>
        <w:spacing w:before="200" w:after="200" w:line="360" w:lineRule="auto"/>
        <w:jc w:val="both"/>
        <w:rPr>
          <w:sz w:val="24"/>
          <w:szCs w:val="24"/>
        </w:rPr>
      </w:pPr>
      <w:r w:rsidRPr="00687ACF">
        <w:rPr>
          <w:noProof/>
          <w:sz w:val="24"/>
          <w:szCs w:val="24"/>
        </w:rPr>
        <w:lastRenderedPageBreak/>
        <w:drawing>
          <wp:inline distT="114300" distB="114300" distL="114300" distR="114300" wp14:anchorId="12703E2B" wp14:editId="770DB715">
            <wp:extent cx="5731200" cy="36195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619500"/>
                    </a:xfrm>
                    <a:prstGeom prst="rect">
                      <a:avLst/>
                    </a:prstGeom>
                    <a:ln w="12700">
                      <a:solidFill>
                        <a:srgbClr val="000000"/>
                      </a:solidFill>
                      <a:prstDash val="solid"/>
                    </a:ln>
                  </pic:spPr>
                </pic:pic>
              </a:graphicData>
            </a:graphic>
          </wp:inline>
        </w:drawing>
      </w:r>
    </w:p>
    <w:p w14:paraId="4B0721FD" w14:textId="77777777" w:rsidR="00C867D4" w:rsidRPr="00687ACF" w:rsidRDefault="00C867D4" w:rsidP="00C867D4">
      <w:pPr>
        <w:spacing w:before="200" w:after="200" w:line="360" w:lineRule="auto"/>
        <w:jc w:val="center"/>
        <w:rPr>
          <w:b/>
          <w:sz w:val="24"/>
          <w:szCs w:val="24"/>
        </w:rPr>
      </w:pPr>
      <w:r w:rsidRPr="00687ACF">
        <w:rPr>
          <w:b/>
          <w:sz w:val="24"/>
          <w:szCs w:val="24"/>
        </w:rPr>
        <w:t>Figure 1: Willingness of consumers</w:t>
      </w:r>
    </w:p>
    <w:p w14:paraId="6BAFCDC9" w14:textId="77777777" w:rsidR="00C867D4" w:rsidRPr="00687ACF" w:rsidRDefault="00C867D4" w:rsidP="00C867D4">
      <w:pPr>
        <w:spacing w:before="200" w:after="200" w:line="360" w:lineRule="auto"/>
        <w:jc w:val="center"/>
        <w:rPr>
          <w:sz w:val="24"/>
          <w:szCs w:val="24"/>
        </w:rPr>
      </w:pPr>
      <w:r w:rsidRPr="00687ACF">
        <w:rPr>
          <w:sz w:val="24"/>
          <w:szCs w:val="24"/>
        </w:rPr>
        <w:t>(Source: Tighe, 2024)</w:t>
      </w:r>
    </w:p>
    <w:p w14:paraId="527680EB" w14:textId="77777777" w:rsidR="00C867D4" w:rsidRPr="00687ACF" w:rsidRDefault="00C867D4" w:rsidP="00C867D4">
      <w:pPr>
        <w:spacing w:before="200" w:after="200" w:line="360" w:lineRule="auto"/>
        <w:jc w:val="both"/>
        <w:rPr>
          <w:b/>
          <w:sz w:val="24"/>
          <w:szCs w:val="24"/>
        </w:rPr>
      </w:pPr>
      <w:r w:rsidRPr="00687ACF">
        <w:rPr>
          <w:sz w:val="24"/>
          <w:szCs w:val="24"/>
        </w:rPr>
        <w:t>From the above-mentioned figure, it is clearly identified, different categories of people are showing interest towards sustainability practices. Regarding GenZ, 83% of the people from GenZ have found more interest in sustainability practices. On the other hand, 87% of millennials have shown more interest in different sustainability practices or activities. Moreover, in terms of GenX, 76% of the people have shown in-depth interest in this. Regarding Baby Boomers, the percentage has been identified as 85%. Another type of aspect could be determined as water conservation and the hotels along with the educators or the stages based on competitive business processes are very important for the water conservation perspective and the measurement perspectives (Santoso, 2020). The company or the organisation might use different water management strategies such as harvesting the water and making it usable for the future and many more of the others. On the contrary, as per the description of Han (2021), paperless in terms of operations and strategic activities could be identified as another type of sustainability implementation where modern aged hotels use different types of software applications and online providers while printing the materials and needing the physical receipt and many more of the others. There are different eco-</w:t>
      </w:r>
      <w:r w:rsidRPr="00687ACF">
        <w:rPr>
          <w:sz w:val="24"/>
          <w:szCs w:val="24"/>
        </w:rPr>
        <w:lastRenderedPageBreak/>
        <w:t xml:space="preserve">friendly technologies which have been implemented by the companies or the organisations in the hotel organisation and the hotel. The hotels of the UK tourism industry are promoting different types of awareness campaigns or events based on eco-friendly technologies or perspectives (Menne </w:t>
      </w:r>
      <w:r w:rsidRPr="00687ACF">
        <w:rPr>
          <w:i/>
          <w:sz w:val="24"/>
          <w:szCs w:val="24"/>
        </w:rPr>
        <w:t>et al</w:t>
      </w:r>
      <w:r w:rsidRPr="00687ACF">
        <w:rPr>
          <w:sz w:val="24"/>
          <w:szCs w:val="24"/>
        </w:rPr>
        <w:t xml:space="preserve">., 2022). Local food could be identified as another type of contributing factor where hotels like The Connaught in London are selecting different local food products or the elements in the local restaurants for more efficiency and individual transparency perspective. Sustainable transportation could be identified as another type of option based on the impact of sustainability on the local communities and could be easily identified and recognised for more efficiency and individual transparency. Moreover, cleaning of different products could be identified here and </w:t>
      </w:r>
      <w:proofErr w:type="gramStart"/>
      <w:r w:rsidRPr="00687ACF">
        <w:rPr>
          <w:sz w:val="24"/>
          <w:szCs w:val="24"/>
        </w:rPr>
        <w:t>the majority of</w:t>
      </w:r>
      <w:proofErr w:type="gramEnd"/>
      <w:r w:rsidRPr="00687ACF">
        <w:rPr>
          <w:sz w:val="24"/>
          <w:szCs w:val="24"/>
        </w:rPr>
        <w:t xml:space="preserve"> the hotels in the UK hospitality industry are choosing more of the clearing products while having the minimum impact or effectiveness on the environment or the perspective. Different sustainable practices could help lower the cost</w:t>
      </w:r>
      <w:sdt>
        <w:sdtPr>
          <w:tag w:val="goog_rdk_0"/>
          <w:id w:val="-1011452153"/>
        </w:sdtPr>
        <w:sdtContent/>
      </w:sdt>
      <w:r w:rsidRPr="00687ACF">
        <w:rPr>
          <w:sz w:val="24"/>
          <w:szCs w:val="24"/>
        </w:rPr>
        <w:t xml:space="preserve">s while winning goodwill from the hotel and attracting more eco-conscious consumers or individual customers. </w:t>
      </w:r>
    </w:p>
    <w:p w14:paraId="273C9C9A" w14:textId="77777777" w:rsidR="00C867D4" w:rsidRPr="00687ACF" w:rsidRDefault="00C867D4" w:rsidP="00C867D4">
      <w:pPr>
        <w:pStyle w:val="Heading3"/>
        <w:spacing w:before="200" w:after="200" w:line="360" w:lineRule="auto"/>
        <w:jc w:val="both"/>
        <w:rPr>
          <w:b/>
          <w:color w:val="auto"/>
          <w:sz w:val="24"/>
          <w:szCs w:val="24"/>
        </w:rPr>
      </w:pPr>
      <w:bookmarkStart w:id="29" w:name="_heading=h.44sinio" w:colFirst="0" w:colLast="0"/>
      <w:bookmarkEnd w:id="29"/>
      <w:r w:rsidRPr="00687ACF">
        <w:rPr>
          <w:b/>
          <w:color w:val="auto"/>
          <w:sz w:val="24"/>
          <w:szCs w:val="24"/>
        </w:rPr>
        <w:t>How might this initiative benefit the hotel about sustainability?</w:t>
      </w:r>
    </w:p>
    <w:p w14:paraId="5B5082A1" w14:textId="77777777" w:rsidR="00C867D4" w:rsidRPr="00687ACF" w:rsidRDefault="00C867D4" w:rsidP="00C867D4">
      <w:pPr>
        <w:spacing w:before="200" w:after="200" w:line="360" w:lineRule="auto"/>
        <w:jc w:val="both"/>
        <w:rPr>
          <w:sz w:val="24"/>
          <w:szCs w:val="24"/>
        </w:rPr>
      </w:pPr>
      <w:r w:rsidRPr="00687ACF">
        <w:rPr>
          <w:sz w:val="24"/>
          <w:szCs w:val="24"/>
        </w:rPr>
        <w:t xml:space="preserve">For the chosen hotel company of The Connaught located in the central part of London, there would be different or positive implications for the chosen company or the respective business organisation. One of the positive implications could be identified as a decent and impressive customer retention rate where the customers are mostly provided with the desired aspect and this could be helpful for the hotel company for attracting more customers or the consumers (Malik </w:t>
      </w:r>
      <w:r w:rsidRPr="00687ACF">
        <w:rPr>
          <w:i/>
          <w:sz w:val="24"/>
          <w:szCs w:val="24"/>
        </w:rPr>
        <w:t>et al</w:t>
      </w:r>
      <w:r w:rsidRPr="00687ACF">
        <w:rPr>
          <w:sz w:val="24"/>
          <w:szCs w:val="24"/>
        </w:rPr>
        <w:t xml:space="preserve">., 2020). Furthermore, obtaining sustainability could be identified as another type of perspective where more of the sustainability could be obtained and it would have more of the positive implications for more of the efficiency and the transparency aspects (Ferlito and Faraci, 2022). The measurement of green practices could be equally implemented here while looking forward to the new measurement or the new implications. While implementing more of the initiative towards sourcing locally grown, it should be able to produce for the hotel restaurants and The Connaught by the benefit based on the carbon footprint aspect and decreasing any needs related to the transportation aspect and many more of the others. </w:t>
      </w:r>
    </w:p>
    <w:p w14:paraId="3AB04DA7" w14:textId="77777777" w:rsidR="00C867D4" w:rsidRPr="00687ACF" w:rsidRDefault="00C867D4" w:rsidP="00C867D4">
      <w:pPr>
        <w:spacing w:before="200" w:after="200" w:line="360" w:lineRule="auto"/>
        <w:jc w:val="both"/>
        <w:rPr>
          <w:sz w:val="24"/>
          <w:szCs w:val="24"/>
        </w:rPr>
      </w:pPr>
      <w:r w:rsidRPr="00687ACF">
        <w:rPr>
          <w:sz w:val="24"/>
          <w:szCs w:val="24"/>
        </w:rPr>
        <w:lastRenderedPageBreak/>
        <w:t xml:space="preserve">One of the key benefits could be identified as reducing carbon emissions where the transportation of food over the shortest distance could be easily Generated by less greenhouse gas emissions while comparing to the sourcing of the products far from the others (Pizzaro </w:t>
      </w:r>
      <w:r w:rsidRPr="00687ACF">
        <w:rPr>
          <w:i/>
          <w:sz w:val="24"/>
          <w:szCs w:val="24"/>
        </w:rPr>
        <w:t>et al</w:t>
      </w:r>
      <w:r w:rsidRPr="00687ACF">
        <w:rPr>
          <w:sz w:val="24"/>
          <w:szCs w:val="24"/>
        </w:rPr>
        <w:t xml:space="preserve">., 2022). Another type of source could be determined as supplying the local community and this could be referred to as purchasing from the local farms and this has directly contributed to the prosperity of the surrounding community or the social elements. Another type of key element could be identified as the positive brand image it is identified to be promoting locally sourced products or the aspects it might attract more of the sustainable practices or the individual aspects. Another type of aspect could be identified as partnering with the local farms and it is referred to as establishing the direct relationships while having nearby farmers to ensure that there would be much more consistent supply and there would be more of the quality management aspects of the perspectives. </w:t>
      </w:r>
    </w:p>
    <w:p w14:paraId="189FE07A" w14:textId="77777777" w:rsidR="00C867D4" w:rsidRPr="00687ACF" w:rsidRDefault="00C867D4" w:rsidP="00C867D4">
      <w:pPr>
        <w:spacing w:before="200" w:after="200" w:line="360" w:lineRule="auto"/>
        <w:jc w:val="both"/>
        <w:rPr>
          <w:sz w:val="24"/>
          <w:szCs w:val="24"/>
        </w:rPr>
      </w:pPr>
      <w:r w:rsidRPr="00687ACF">
        <w:rPr>
          <w:sz w:val="24"/>
          <w:szCs w:val="24"/>
        </w:rPr>
        <w:t xml:space="preserve">Furthermore, guest education is important and essential here where it always informs about the commitments of the hotels towards local sourcing through the help of staff interactions, menus and the signage perspective (). Seasonal menus are needed here where there is the design needed for informing about the guests based on the hotel commitments based on the local sourcing through the help of different signage and the overall measurement perspectives. Based on the company profile of The Connaught, it could be stated that there is the concept of a farm-to-table </w:t>
      </w:r>
      <w:proofErr w:type="gramStart"/>
      <w:r w:rsidRPr="00687ACF">
        <w:rPr>
          <w:sz w:val="24"/>
          <w:szCs w:val="24"/>
        </w:rPr>
        <w:t>experience</w:t>
      </w:r>
      <w:proofErr w:type="gramEnd"/>
      <w:r w:rsidRPr="00687ACF">
        <w:rPr>
          <w:sz w:val="24"/>
          <w:szCs w:val="24"/>
        </w:rPr>
        <w:t xml:space="preserve"> and it offers different types of tours or other related classes while collaborating with the local farmers while engaging more the guests based on the sustainability aspect and the perspective. </w:t>
      </w:r>
    </w:p>
    <w:p w14:paraId="487375DF" w14:textId="77777777" w:rsidR="00C867D4" w:rsidRPr="00687ACF" w:rsidRDefault="00C867D4" w:rsidP="00C867D4">
      <w:pPr>
        <w:pStyle w:val="Heading3"/>
        <w:spacing w:before="200" w:after="200" w:line="360" w:lineRule="auto"/>
        <w:rPr>
          <w:b/>
          <w:color w:val="auto"/>
        </w:rPr>
      </w:pPr>
      <w:bookmarkStart w:id="30" w:name="_heading=h.kn2vcwikc9q5" w:colFirst="0" w:colLast="0"/>
      <w:bookmarkEnd w:id="30"/>
      <w:r w:rsidRPr="00687ACF">
        <w:rPr>
          <w:b/>
          <w:color w:val="auto"/>
        </w:rPr>
        <w:t>Recommendation</w:t>
      </w:r>
    </w:p>
    <w:p w14:paraId="107DC5C7" w14:textId="77777777" w:rsidR="00C867D4" w:rsidRPr="00687ACF" w:rsidRDefault="00C867D4" w:rsidP="00C867D4">
      <w:pPr>
        <w:spacing w:before="200" w:after="200" w:line="360" w:lineRule="auto"/>
        <w:rPr>
          <w:sz w:val="24"/>
          <w:szCs w:val="24"/>
        </w:rPr>
      </w:pPr>
      <w:r w:rsidRPr="00687ACF">
        <w:rPr>
          <w:sz w:val="24"/>
          <w:szCs w:val="24"/>
        </w:rPr>
        <w:t xml:space="preserve">For sustainability practices, different recommendations have been enlisted </w:t>
      </w:r>
      <w:proofErr w:type="gramStart"/>
      <w:r w:rsidRPr="00687ACF">
        <w:rPr>
          <w:sz w:val="24"/>
          <w:szCs w:val="24"/>
        </w:rPr>
        <w:t>below;</w:t>
      </w:r>
      <w:proofErr w:type="gramEnd"/>
    </w:p>
    <w:p w14:paraId="44192DFF" w14:textId="77777777" w:rsidR="00C867D4" w:rsidRPr="00687ACF" w:rsidRDefault="00C867D4" w:rsidP="00C867D4">
      <w:pPr>
        <w:numPr>
          <w:ilvl w:val="0"/>
          <w:numId w:val="2"/>
        </w:numPr>
        <w:spacing w:before="200" w:after="200" w:line="360" w:lineRule="auto"/>
        <w:rPr>
          <w:sz w:val="24"/>
          <w:szCs w:val="24"/>
        </w:rPr>
      </w:pPr>
      <w:r w:rsidRPr="00687ACF">
        <w:rPr>
          <w:sz w:val="24"/>
          <w:szCs w:val="24"/>
        </w:rPr>
        <w:t>One of the recommendations could be identified as reducing waste and making reusable products or services. It would be helpful for reapplying different products into many of the other areas.</w:t>
      </w:r>
    </w:p>
    <w:p w14:paraId="15066D26" w14:textId="77777777" w:rsidR="00C867D4" w:rsidRPr="00687ACF" w:rsidRDefault="00C867D4" w:rsidP="00C867D4">
      <w:pPr>
        <w:numPr>
          <w:ilvl w:val="0"/>
          <w:numId w:val="2"/>
        </w:numPr>
        <w:spacing w:before="200" w:after="200" w:line="360" w:lineRule="auto"/>
        <w:rPr>
          <w:sz w:val="24"/>
          <w:szCs w:val="24"/>
        </w:rPr>
      </w:pPr>
      <w:r w:rsidRPr="00687ACF">
        <w:rPr>
          <w:sz w:val="24"/>
          <w:szCs w:val="24"/>
        </w:rPr>
        <w:t>Depending on renewable energy another type of recommendations could be provided here. The source of renewable energy would be more compared to other energy sources.</w:t>
      </w:r>
      <w:bookmarkStart w:id="31" w:name="_heading=h.pv2v0jmc024z" w:colFirst="0" w:colLast="0"/>
      <w:bookmarkEnd w:id="31"/>
    </w:p>
    <w:p w14:paraId="329618A8" w14:textId="77777777" w:rsidR="00C867D4" w:rsidRPr="00687ACF" w:rsidRDefault="00C867D4" w:rsidP="00C867D4">
      <w:pPr>
        <w:pStyle w:val="Heading2"/>
        <w:spacing w:before="200" w:after="200" w:line="360" w:lineRule="auto"/>
        <w:jc w:val="both"/>
        <w:rPr>
          <w:b/>
          <w:sz w:val="24"/>
          <w:szCs w:val="24"/>
        </w:rPr>
      </w:pPr>
      <w:bookmarkStart w:id="32" w:name="_heading=h.2jxsxqh" w:colFirst="0" w:colLast="0"/>
      <w:bookmarkEnd w:id="32"/>
      <w:r w:rsidRPr="00687ACF">
        <w:rPr>
          <w:b/>
          <w:sz w:val="24"/>
          <w:szCs w:val="24"/>
        </w:rPr>
        <w:lastRenderedPageBreak/>
        <w:t>Conclusion</w:t>
      </w:r>
    </w:p>
    <w:p w14:paraId="433CB44E" w14:textId="77777777" w:rsidR="00C867D4" w:rsidRPr="00687ACF" w:rsidRDefault="00C867D4" w:rsidP="00C867D4">
      <w:pPr>
        <w:spacing w:before="200" w:after="200" w:line="360" w:lineRule="auto"/>
        <w:jc w:val="both"/>
        <w:rPr>
          <w:sz w:val="24"/>
          <w:szCs w:val="24"/>
        </w:rPr>
      </w:pPr>
      <w:r w:rsidRPr="00687ACF">
        <w:rPr>
          <w:sz w:val="24"/>
          <w:szCs w:val="24"/>
        </w:rPr>
        <w:t xml:space="preserve">To conclude, every organisation or business companies are needed to implement green practices and those should be considered based on long-term strategies or the relevant number of activities. For example, The Connaught has been identified here and the existing task activities and policies have been identified </w:t>
      </w:r>
      <w:proofErr w:type="gramStart"/>
      <w:r w:rsidRPr="00687ACF">
        <w:rPr>
          <w:sz w:val="24"/>
          <w:szCs w:val="24"/>
        </w:rPr>
        <w:t>and also</w:t>
      </w:r>
      <w:proofErr w:type="gramEnd"/>
      <w:r w:rsidRPr="00687ACF">
        <w:rPr>
          <w:sz w:val="24"/>
          <w:szCs w:val="24"/>
        </w:rPr>
        <w:t xml:space="preserve"> determined here. The procedures or techniques based on which sustainability could be easily and efficiently identified or concise here. Furthermore, different relevant policies or events have been identified for more efficiency and transparency has been determined here. While installing wind and solar panels, the overall operational costs could be also effectively reduced and having certain commitments. It uses different smart thermostats and the lighting procedure for better efficiency and managerial activities. On the other hand, there are different eco-friendly transportation systems or options that can be </w:t>
      </w:r>
      <w:proofErr w:type="gramStart"/>
      <w:r w:rsidRPr="00687ACF">
        <w:rPr>
          <w:sz w:val="24"/>
          <w:szCs w:val="24"/>
        </w:rPr>
        <w:t>considered</w:t>
      </w:r>
      <w:proofErr w:type="gramEnd"/>
      <w:r w:rsidRPr="00687ACF">
        <w:rPr>
          <w:sz w:val="24"/>
          <w:szCs w:val="24"/>
        </w:rPr>
        <w:t xml:space="preserve"> and it is having an impact on internal and external impacts. Furthermore, it is also needed to pursue different green building certifications and overlap systems for better progression and aspects. Moreover, it could be also stated that green practices could be beneficial for different types of hotels in terms of financial basis while attracting some of the eco-conscious Objectives and contributing more towards sustainable future or individual perspectives.</w:t>
      </w:r>
    </w:p>
    <w:p w14:paraId="0ADDF4EC" w14:textId="77777777" w:rsidR="00C867D4" w:rsidRPr="00687ACF" w:rsidRDefault="00C867D4" w:rsidP="00C867D4">
      <w:pPr>
        <w:spacing w:before="200" w:after="200" w:line="360" w:lineRule="auto"/>
        <w:jc w:val="both"/>
        <w:rPr>
          <w:sz w:val="24"/>
          <w:szCs w:val="24"/>
        </w:rPr>
      </w:pPr>
    </w:p>
    <w:p w14:paraId="0009BA62" w14:textId="77777777" w:rsidR="00C867D4" w:rsidRPr="00687ACF" w:rsidRDefault="00C867D4" w:rsidP="00C867D4">
      <w:pPr>
        <w:spacing w:before="200" w:after="200" w:line="360" w:lineRule="auto"/>
        <w:rPr>
          <w:b/>
          <w:sz w:val="24"/>
          <w:szCs w:val="24"/>
        </w:rPr>
      </w:pPr>
      <w:bookmarkStart w:id="33" w:name="_heading=h.z337ya" w:colFirst="0" w:colLast="0"/>
      <w:bookmarkEnd w:id="33"/>
      <w:r w:rsidRPr="00687ACF">
        <w:br w:type="page"/>
      </w:r>
    </w:p>
    <w:p w14:paraId="1040015E" w14:textId="77777777" w:rsidR="00C867D4" w:rsidRPr="00687ACF" w:rsidRDefault="00C867D4" w:rsidP="00C867D4">
      <w:pPr>
        <w:pStyle w:val="Heading2"/>
        <w:spacing w:before="200" w:after="200" w:line="360" w:lineRule="auto"/>
        <w:jc w:val="both"/>
        <w:rPr>
          <w:b/>
          <w:sz w:val="24"/>
          <w:szCs w:val="24"/>
        </w:rPr>
      </w:pPr>
      <w:r w:rsidRPr="00687ACF">
        <w:rPr>
          <w:b/>
          <w:sz w:val="24"/>
          <w:szCs w:val="24"/>
        </w:rPr>
        <w:lastRenderedPageBreak/>
        <w:t xml:space="preserve">Reference </w:t>
      </w:r>
      <w:sdt>
        <w:sdtPr>
          <w:tag w:val="goog_rdk_1"/>
          <w:id w:val="-143042319"/>
        </w:sdtPr>
        <w:sdtContent/>
      </w:sdt>
      <w:r w:rsidRPr="00687ACF">
        <w:rPr>
          <w:b/>
          <w:sz w:val="24"/>
          <w:szCs w:val="24"/>
        </w:rPr>
        <w:t>list</w:t>
      </w:r>
    </w:p>
    <w:p w14:paraId="02813CBC" w14:textId="77777777" w:rsidR="00C867D4" w:rsidRPr="00687ACF" w:rsidRDefault="00C867D4" w:rsidP="00C867D4">
      <w:pPr>
        <w:spacing w:before="200" w:after="200" w:line="360" w:lineRule="auto"/>
        <w:jc w:val="both"/>
        <w:rPr>
          <w:sz w:val="24"/>
          <w:szCs w:val="24"/>
        </w:rPr>
      </w:pPr>
      <w:r w:rsidRPr="00687ACF">
        <w:rPr>
          <w:sz w:val="24"/>
          <w:szCs w:val="24"/>
        </w:rPr>
        <w:t xml:space="preserve">Achmad, W. and </w:t>
      </w:r>
      <w:proofErr w:type="spellStart"/>
      <w:r w:rsidRPr="00687ACF">
        <w:rPr>
          <w:sz w:val="24"/>
          <w:szCs w:val="24"/>
        </w:rPr>
        <w:t>Yulianah</w:t>
      </w:r>
      <w:proofErr w:type="spellEnd"/>
      <w:r w:rsidRPr="00687ACF">
        <w:rPr>
          <w:sz w:val="24"/>
          <w:szCs w:val="24"/>
        </w:rPr>
        <w:t xml:space="preserve">, Y., 2022. Corporate social responsibility of the hospitality industry in realizing sustainable tourism development. </w:t>
      </w:r>
      <w:r w:rsidRPr="00687ACF">
        <w:rPr>
          <w:i/>
          <w:sz w:val="24"/>
          <w:szCs w:val="24"/>
        </w:rPr>
        <w:t>Enrichment: Journal of Management, 12</w:t>
      </w:r>
      <w:r w:rsidRPr="00687ACF">
        <w:rPr>
          <w:sz w:val="24"/>
          <w:szCs w:val="24"/>
        </w:rPr>
        <w:t>(2), pp.1610-1616.</w:t>
      </w:r>
    </w:p>
    <w:p w14:paraId="3303A14D" w14:textId="77777777" w:rsidR="00C867D4" w:rsidRPr="00687ACF" w:rsidRDefault="00C867D4" w:rsidP="00C867D4">
      <w:pPr>
        <w:spacing w:before="200" w:after="200" w:line="360" w:lineRule="auto"/>
        <w:jc w:val="both"/>
        <w:rPr>
          <w:sz w:val="24"/>
          <w:szCs w:val="24"/>
        </w:rPr>
      </w:pPr>
      <w:proofErr w:type="spellStart"/>
      <w:r w:rsidRPr="00687ACF">
        <w:rPr>
          <w:sz w:val="24"/>
          <w:szCs w:val="24"/>
        </w:rPr>
        <w:t>Alraja</w:t>
      </w:r>
      <w:proofErr w:type="spellEnd"/>
      <w:r w:rsidRPr="00687ACF">
        <w:rPr>
          <w:sz w:val="24"/>
          <w:szCs w:val="24"/>
        </w:rPr>
        <w:t xml:space="preserve">, M.N., Imran, R., Khashab, B.M. and Shah, M., 2022. Technological innovation, sustainable green practices and SMEs sustainable performance in times of crisis (COVID-19 pandemic). </w:t>
      </w:r>
      <w:r w:rsidRPr="00687ACF">
        <w:rPr>
          <w:i/>
          <w:sz w:val="24"/>
          <w:szCs w:val="24"/>
        </w:rPr>
        <w:t>Information Systems Frontiers, 24</w:t>
      </w:r>
      <w:r w:rsidRPr="00687ACF">
        <w:rPr>
          <w:sz w:val="24"/>
          <w:szCs w:val="24"/>
        </w:rPr>
        <w:t>(4), pp.1081-1105.</w:t>
      </w:r>
    </w:p>
    <w:p w14:paraId="2D4FE6AE" w14:textId="77777777" w:rsidR="00C867D4" w:rsidRPr="00687ACF" w:rsidRDefault="00C867D4" w:rsidP="00C867D4">
      <w:pPr>
        <w:spacing w:before="200" w:after="200" w:line="360" w:lineRule="auto"/>
        <w:jc w:val="both"/>
        <w:rPr>
          <w:sz w:val="24"/>
          <w:szCs w:val="24"/>
        </w:rPr>
      </w:pPr>
      <w:r w:rsidRPr="00687ACF">
        <w:rPr>
          <w:sz w:val="24"/>
          <w:szCs w:val="24"/>
        </w:rPr>
        <w:t xml:space="preserve">Han, H., 2021. Consumer </w:t>
      </w:r>
      <w:proofErr w:type="spellStart"/>
      <w:r w:rsidRPr="00687ACF">
        <w:rPr>
          <w:sz w:val="24"/>
          <w:szCs w:val="24"/>
        </w:rPr>
        <w:t>behavior</w:t>
      </w:r>
      <w:proofErr w:type="spellEnd"/>
      <w:r w:rsidRPr="00687ACF">
        <w:rPr>
          <w:sz w:val="24"/>
          <w:szCs w:val="24"/>
        </w:rPr>
        <w:t xml:space="preserve"> and environmental sustainability in tourism and hospitality: A review of theories, concepts, and latest research. Sustainable Consumer Behaviour and the Environment, pp.1-22.</w:t>
      </w:r>
    </w:p>
    <w:p w14:paraId="6D516219" w14:textId="77777777" w:rsidR="00C867D4" w:rsidRPr="00687ACF" w:rsidRDefault="00C867D4" w:rsidP="00C867D4">
      <w:pPr>
        <w:spacing w:before="200" w:after="200" w:line="360" w:lineRule="auto"/>
        <w:jc w:val="both"/>
        <w:rPr>
          <w:sz w:val="24"/>
          <w:szCs w:val="24"/>
        </w:rPr>
      </w:pPr>
      <w:r w:rsidRPr="00687ACF">
        <w:rPr>
          <w:sz w:val="24"/>
          <w:szCs w:val="24"/>
        </w:rPr>
        <w:t xml:space="preserve">Malik, S.Y., Cao, Y., Mughal, Y.H., Kundi, G.M., Mughal, M.H. and Ramayah, T., 2020. Pathways towards sustainability in organizations: Empirical evidence on the role of green human resource management practices and green intellectual capital. </w:t>
      </w:r>
      <w:r w:rsidRPr="00687ACF">
        <w:rPr>
          <w:i/>
          <w:sz w:val="24"/>
          <w:szCs w:val="24"/>
        </w:rPr>
        <w:t>Sustainability, 12</w:t>
      </w:r>
      <w:r w:rsidRPr="00687ACF">
        <w:rPr>
          <w:sz w:val="24"/>
          <w:szCs w:val="24"/>
        </w:rPr>
        <w:t>(8), p.3228.</w:t>
      </w:r>
    </w:p>
    <w:p w14:paraId="662D3E75" w14:textId="77777777" w:rsidR="00C867D4" w:rsidRPr="00687ACF" w:rsidRDefault="00C867D4" w:rsidP="00C867D4">
      <w:pPr>
        <w:spacing w:before="200" w:after="200" w:line="360" w:lineRule="auto"/>
        <w:jc w:val="both"/>
        <w:rPr>
          <w:sz w:val="24"/>
          <w:szCs w:val="24"/>
        </w:rPr>
      </w:pPr>
      <w:r w:rsidRPr="00687ACF">
        <w:rPr>
          <w:sz w:val="24"/>
          <w:szCs w:val="24"/>
        </w:rPr>
        <w:t>Molina-Collado, A., Santos-</w:t>
      </w:r>
      <w:proofErr w:type="spellStart"/>
      <w:r w:rsidRPr="00687ACF">
        <w:rPr>
          <w:sz w:val="24"/>
          <w:szCs w:val="24"/>
        </w:rPr>
        <w:t>Vijande</w:t>
      </w:r>
      <w:proofErr w:type="spellEnd"/>
      <w:r w:rsidRPr="00687ACF">
        <w:rPr>
          <w:sz w:val="24"/>
          <w:szCs w:val="24"/>
        </w:rPr>
        <w:t xml:space="preserve">, M.L., Gómez-Rico, M. and Madera, J.M., 2022. Sustainability in hospitality and tourism: a review of key research topics from 1994 to 2020. </w:t>
      </w:r>
      <w:r w:rsidRPr="00687ACF">
        <w:rPr>
          <w:i/>
          <w:sz w:val="24"/>
          <w:szCs w:val="24"/>
        </w:rPr>
        <w:t>International Journal of Contemporary Hospitality Management, 34</w:t>
      </w:r>
      <w:r w:rsidRPr="00687ACF">
        <w:rPr>
          <w:sz w:val="24"/>
          <w:szCs w:val="24"/>
        </w:rPr>
        <w:t>(8), pp.3029-3064.</w:t>
      </w:r>
    </w:p>
    <w:p w14:paraId="70C20590" w14:textId="77777777" w:rsidR="00C867D4" w:rsidRPr="00687ACF" w:rsidRDefault="00C867D4" w:rsidP="00C867D4">
      <w:pPr>
        <w:spacing w:before="200" w:after="200" w:line="360" w:lineRule="auto"/>
        <w:jc w:val="both"/>
        <w:rPr>
          <w:sz w:val="24"/>
          <w:szCs w:val="24"/>
        </w:rPr>
      </w:pPr>
      <w:r w:rsidRPr="00687ACF">
        <w:rPr>
          <w:sz w:val="24"/>
          <w:szCs w:val="24"/>
        </w:rPr>
        <w:t xml:space="preserve">Sigala, M., Kumar, S., </w:t>
      </w:r>
      <w:proofErr w:type="spellStart"/>
      <w:r w:rsidRPr="00687ACF">
        <w:rPr>
          <w:sz w:val="24"/>
          <w:szCs w:val="24"/>
        </w:rPr>
        <w:t>Donthu</w:t>
      </w:r>
      <w:proofErr w:type="spellEnd"/>
      <w:r w:rsidRPr="00687ACF">
        <w:rPr>
          <w:sz w:val="24"/>
          <w:szCs w:val="24"/>
        </w:rPr>
        <w:t xml:space="preserve">, N., Sureka, R. and Joshi, Y., 2021. A bibliometric overview of the Journal of Hospitality and Tourism Management: Research contributions and influence. </w:t>
      </w:r>
      <w:r w:rsidRPr="00687ACF">
        <w:rPr>
          <w:i/>
          <w:sz w:val="24"/>
          <w:szCs w:val="24"/>
        </w:rPr>
        <w:t>Journal of Hospitality and Tourism Management, 47</w:t>
      </w:r>
      <w:r w:rsidRPr="00687ACF">
        <w:rPr>
          <w:sz w:val="24"/>
          <w:szCs w:val="24"/>
        </w:rPr>
        <w:t>, pp.273-288.</w:t>
      </w:r>
    </w:p>
    <w:p w14:paraId="5E5C5734" w14:textId="77777777" w:rsidR="00C867D4" w:rsidRPr="00687ACF" w:rsidRDefault="00C867D4" w:rsidP="00C867D4">
      <w:pPr>
        <w:spacing w:before="200" w:after="200" w:line="360" w:lineRule="auto"/>
        <w:jc w:val="both"/>
        <w:rPr>
          <w:sz w:val="24"/>
          <w:szCs w:val="24"/>
        </w:rPr>
      </w:pPr>
      <w:r w:rsidRPr="00687ACF">
        <w:rPr>
          <w:sz w:val="24"/>
          <w:szCs w:val="24"/>
        </w:rPr>
        <w:t xml:space="preserve">Vrchota, J., Pech, M., </w:t>
      </w:r>
      <w:proofErr w:type="spellStart"/>
      <w:r w:rsidRPr="00687ACF">
        <w:rPr>
          <w:sz w:val="24"/>
          <w:szCs w:val="24"/>
        </w:rPr>
        <w:t>Rolinek</w:t>
      </w:r>
      <w:proofErr w:type="spellEnd"/>
      <w:r w:rsidRPr="00687ACF">
        <w:rPr>
          <w:sz w:val="24"/>
          <w:szCs w:val="24"/>
        </w:rPr>
        <w:t xml:space="preserve">, L. and Bednář, J., 2020. Sustainability outcomes of green processes in relation to industry 4.0 in manufacturing: Systematic review. </w:t>
      </w:r>
      <w:r w:rsidRPr="00687ACF">
        <w:rPr>
          <w:i/>
          <w:sz w:val="24"/>
          <w:szCs w:val="24"/>
        </w:rPr>
        <w:t>Sustainability, 12</w:t>
      </w:r>
      <w:r w:rsidRPr="00687ACF">
        <w:rPr>
          <w:sz w:val="24"/>
          <w:szCs w:val="24"/>
        </w:rPr>
        <w:t>(15), p.5968.</w:t>
      </w:r>
    </w:p>
    <w:p w14:paraId="178A4354" w14:textId="77777777" w:rsidR="00C867D4" w:rsidRPr="00687ACF" w:rsidRDefault="00C867D4" w:rsidP="00C867D4">
      <w:pPr>
        <w:spacing w:before="200" w:after="200" w:line="360" w:lineRule="auto"/>
        <w:jc w:val="both"/>
        <w:rPr>
          <w:sz w:val="24"/>
          <w:szCs w:val="24"/>
        </w:rPr>
      </w:pPr>
      <w:r w:rsidRPr="00687ACF">
        <w:rPr>
          <w:sz w:val="24"/>
          <w:szCs w:val="24"/>
        </w:rPr>
        <w:t>Tighe., D, 2024. Willingness of consumers to spend more on sustainable products in the United Kingdom (UK) in 2022, by generation. [Online] Available at: &lt;https://www.statista.com/statistics/1318317/willingness-to-spend-more-on-sustainability-by-generation/ &gt; [Accessed on 8th November 2024]</w:t>
      </w:r>
    </w:p>
    <w:p w14:paraId="2E45B466" w14:textId="77777777" w:rsidR="00C867D4" w:rsidRPr="00687ACF" w:rsidRDefault="00C867D4" w:rsidP="00C867D4">
      <w:pPr>
        <w:spacing w:before="200" w:after="200" w:line="360" w:lineRule="auto"/>
        <w:jc w:val="both"/>
        <w:rPr>
          <w:sz w:val="24"/>
          <w:szCs w:val="24"/>
        </w:rPr>
      </w:pPr>
      <w:r w:rsidRPr="00687ACF">
        <w:rPr>
          <w:sz w:val="24"/>
          <w:szCs w:val="24"/>
        </w:rPr>
        <w:lastRenderedPageBreak/>
        <w:t xml:space="preserve">Slager, R., </w:t>
      </w:r>
      <w:proofErr w:type="spellStart"/>
      <w:r w:rsidRPr="00687ACF">
        <w:rPr>
          <w:sz w:val="24"/>
          <w:szCs w:val="24"/>
        </w:rPr>
        <w:t>Pouryousefi</w:t>
      </w:r>
      <w:proofErr w:type="spellEnd"/>
      <w:r w:rsidRPr="00687ACF">
        <w:rPr>
          <w:sz w:val="24"/>
          <w:szCs w:val="24"/>
        </w:rPr>
        <w:t xml:space="preserve">, S., Moon, J. and Schoolman, E.D., 2020. Sustainability centres and fit: How centres work to integrate sustainability within business schools. </w:t>
      </w:r>
      <w:r w:rsidRPr="00687ACF">
        <w:rPr>
          <w:i/>
          <w:sz w:val="24"/>
          <w:szCs w:val="24"/>
        </w:rPr>
        <w:t>Journal of Business Ethics, 161</w:t>
      </w:r>
      <w:r w:rsidRPr="00687ACF">
        <w:rPr>
          <w:sz w:val="24"/>
          <w:szCs w:val="24"/>
        </w:rPr>
        <w:t>, pp.375-391.</w:t>
      </w:r>
    </w:p>
    <w:p w14:paraId="43268073" w14:textId="77777777" w:rsidR="00C867D4" w:rsidRPr="00687ACF" w:rsidRDefault="00C867D4" w:rsidP="00C867D4">
      <w:pPr>
        <w:spacing w:before="200" w:after="200" w:line="360" w:lineRule="auto"/>
        <w:jc w:val="both"/>
        <w:rPr>
          <w:sz w:val="24"/>
          <w:szCs w:val="24"/>
        </w:rPr>
      </w:pPr>
      <w:r w:rsidRPr="00687ACF">
        <w:rPr>
          <w:sz w:val="24"/>
          <w:szCs w:val="24"/>
        </w:rPr>
        <w:t xml:space="preserve">Hernández-Chea, R., Jain, A., </w:t>
      </w:r>
      <w:proofErr w:type="spellStart"/>
      <w:r w:rsidRPr="00687ACF">
        <w:rPr>
          <w:sz w:val="24"/>
          <w:szCs w:val="24"/>
        </w:rPr>
        <w:t>Bocken</w:t>
      </w:r>
      <w:proofErr w:type="spellEnd"/>
      <w:r w:rsidRPr="00687ACF">
        <w:rPr>
          <w:sz w:val="24"/>
          <w:szCs w:val="24"/>
        </w:rPr>
        <w:t xml:space="preserve">, N.M. and </w:t>
      </w:r>
      <w:proofErr w:type="spellStart"/>
      <w:r w:rsidRPr="00687ACF">
        <w:rPr>
          <w:sz w:val="24"/>
          <w:szCs w:val="24"/>
        </w:rPr>
        <w:t>Gurtoo</w:t>
      </w:r>
      <w:proofErr w:type="spellEnd"/>
      <w:r w:rsidRPr="00687ACF">
        <w:rPr>
          <w:sz w:val="24"/>
          <w:szCs w:val="24"/>
        </w:rPr>
        <w:t xml:space="preserve">, A., 2021. The business model in sustainability transitions: A conceptualization. </w:t>
      </w:r>
      <w:r w:rsidRPr="00687ACF">
        <w:rPr>
          <w:i/>
          <w:sz w:val="24"/>
          <w:szCs w:val="24"/>
        </w:rPr>
        <w:t>Sustainability, 13</w:t>
      </w:r>
      <w:r w:rsidRPr="00687ACF">
        <w:rPr>
          <w:sz w:val="24"/>
          <w:szCs w:val="24"/>
        </w:rPr>
        <w:t>(11), p.5763.</w:t>
      </w:r>
    </w:p>
    <w:p w14:paraId="371A9BFC" w14:textId="77777777" w:rsidR="00C867D4" w:rsidRPr="00687ACF" w:rsidRDefault="00C867D4" w:rsidP="00C867D4">
      <w:pPr>
        <w:spacing w:before="200" w:after="200" w:line="360" w:lineRule="auto"/>
        <w:jc w:val="both"/>
        <w:rPr>
          <w:sz w:val="24"/>
          <w:szCs w:val="24"/>
        </w:rPr>
      </w:pPr>
      <w:r w:rsidRPr="00687ACF">
        <w:rPr>
          <w:sz w:val="24"/>
          <w:szCs w:val="24"/>
        </w:rPr>
        <w:t xml:space="preserve">Awan, U. and Sroufe, R., 2022. Sustainability in the circular economy: insights and dynamics of designing circular business models. </w:t>
      </w:r>
      <w:r w:rsidRPr="00687ACF">
        <w:rPr>
          <w:i/>
          <w:sz w:val="24"/>
          <w:szCs w:val="24"/>
        </w:rPr>
        <w:t>Applied Sciences, 12</w:t>
      </w:r>
      <w:r w:rsidRPr="00687ACF">
        <w:rPr>
          <w:sz w:val="24"/>
          <w:szCs w:val="24"/>
        </w:rPr>
        <w:t>(3), p.1521.</w:t>
      </w:r>
    </w:p>
    <w:p w14:paraId="12DEF515" w14:textId="77777777" w:rsidR="00C867D4" w:rsidRPr="00687ACF" w:rsidRDefault="00C867D4" w:rsidP="00C867D4">
      <w:pPr>
        <w:spacing w:before="200" w:after="200" w:line="360" w:lineRule="auto"/>
        <w:jc w:val="both"/>
        <w:rPr>
          <w:sz w:val="24"/>
          <w:szCs w:val="24"/>
        </w:rPr>
      </w:pPr>
      <w:proofErr w:type="spellStart"/>
      <w:r w:rsidRPr="00687ACF">
        <w:rPr>
          <w:sz w:val="24"/>
          <w:szCs w:val="24"/>
        </w:rPr>
        <w:t>Pînzaru</w:t>
      </w:r>
      <w:proofErr w:type="spellEnd"/>
      <w:r w:rsidRPr="00687ACF">
        <w:rPr>
          <w:sz w:val="24"/>
          <w:szCs w:val="24"/>
        </w:rPr>
        <w:t xml:space="preserve">, F., Dima, A.M., </w:t>
      </w:r>
      <w:proofErr w:type="spellStart"/>
      <w:r w:rsidRPr="00687ACF">
        <w:rPr>
          <w:sz w:val="24"/>
          <w:szCs w:val="24"/>
        </w:rPr>
        <w:t>Zbuchea</w:t>
      </w:r>
      <w:proofErr w:type="spellEnd"/>
      <w:r w:rsidRPr="00687ACF">
        <w:rPr>
          <w:sz w:val="24"/>
          <w:szCs w:val="24"/>
        </w:rPr>
        <w:t xml:space="preserve">, A. and </w:t>
      </w:r>
      <w:proofErr w:type="spellStart"/>
      <w:r w:rsidRPr="00687ACF">
        <w:rPr>
          <w:sz w:val="24"/>
          <w:szCs w:val="24"/>
        </w:rPr>
        <w:t>Vereș</w:t>
      </w:r>
      <w:proofErr w:type="spellEnd"/>
      <w:r w:rsidRPr="00687ACF">
        <w:rPr>
          <w:sz w:val="24"/>
          <w:szCs w:val="24"/>
        </w:rPr>
        <w:t xml:space="preserve">, Z., 2022. Adopting sustainability and digital transformation in business in Romania: A multifaceted approach in the context of the just transition. </w:t>
      </w:r>
      <w:proofErr w:type="spellStart"/>
      <w:r w:rsidRPr="00687ACF">
        <w:rPr>
          <w:i/>
          <w:sz w:val="24"/>
          <w:szCs w:val="24"/>
        </w:rPr>
        <w:t>Amfiteatru</w:t>
      </w:r>
      <w:proofErr w:type="spellEnd"/>
      <w:r w:rsidRPr="00687ACF">
        <w:rPr>
          <w:i/>
          <w:sz w:val="24"/>
          <w:szCs w:val="24"/>
        </w:rPr>
        <w:t xml:space="preserve"> Econ, 24</w:t>
      </w:r>
      <w:r w:rsidRPr="00687ACF">
        <w:rPr>
          <w:sz w:val="24"/>
          <w:szCs w:val="24"/>
        </w:rPr>
        <w:t>(59), pp.27-44.</w:t>
      </w:r>
    </w:p>
    <w:p w14:paraId="0E6CD4A3" w14:textId="77777777" w:rsidR="00C867D4" w:rsidRPr="00687ACF" w:rsidRDefault="00C867D4" w:rsidP="00C867D4">
      <w:pPr>
        <w:spacing w:before="200" w:after="200" w:line="360" w:lineRule="auto"/>
        <w:jc w:val="both"/>
        <w:rPr>
          <w:sz w:val="24"/>
          <w:szCs w:val="24"/>
        </w:rPr>
      </w:pPr>
      <w:r w:rsidRPr="00687ACF">
        <w:rPr>
          <w:sz w:val="24"/>
          <w:szCs w:val="24"/>
        </w:rPr>
        <w:t xml:space="preserve">Santoso, R., 2020. Review of Digital Marketing &amp; Business Sustainability of E-Commerce During Pandemic Covid19 </w:t>
      </w:r>
      <w:proofErr w:type="gramStart"/>
      <w:r w:rsidRPr="00687ACF">
        <w:rPr>
          <w:sz w:val="24"/>
          <w:szCs w:val="24"/>
        </w:rPr>
        <w:t>In</w:t>
      </w:r>
      <w:proofErr w:type="gramEnd"/>
      <w:r w:rsidRPr="00687ACF">
        <w:rPr>
          <w:sz w:val="24"/>
          <w:szCs w:val="24"/>
        </w:rPr>
        <w:t xml:space="preserve"> Indonesia. </w:t>
      </w:r>
      <w:r w:rsidRPr="00687ACF">
        <w:rPr>
          <w:i/>
          <w:sz w:val="24"/>
          <w:szCs w:val="24"/>
        </w:rPr>
        <w:t>JIET (</w:t>
      </w:r>
      <w:proofErr w:type="spellStart"/>
      <w:r w:rsidRPr="00687ACF">
        <w:rPr>
          <w:i/>
          <w:sz w:val="24"/>
          <w:szCs w:val="24"/>
        </w:rPr>
        <w:t>Jurnal</w:t>
      </w:r>
      <w:proofErr w:type="spellEnd"/>
      <w:r w:rsidRPr="00687ACF">
        <w:rPr>
          <w:i/>
          <w:sz w:val="24"/>
          <w:szCs w:val="24"/>
        </w:rPr>
        <w:t xml:space="preserve"> </w:t>
      </w:r>
      <w:proofErr w:type="spellStart"/>
      <w:r w:rsidRPr="00687ACF">
        <w:rPr>
          <w:i/>
          <w:sz w:val="24"/>
          <w:szCs w:val="24"/>
        </w:rPr>
        <w:t>Ilmu</w:t>
      </w:r>
      <w:proofErr w:type="spellEnd"/>
      <w:r w:rsidRPr="00687ACF">
        <w:rPr>
          <w:i/>
          <w:sz w:val="24"/>
          <w:szCs w:val="24"/>
        </w:rPr>
        <w:t xml:space="preserve"> Ekonomi </w:t>
      </w:r>
      <w:proofErr w:type="spellStart"/>
      <w:r w:rsidRPr="00687ACF">
        <w:rPr>
          <w:i/>
          <w:sz w:val="24"/>
          <w:szCs w:val="24"/>
        </w:rPr>
        <w:t>Terapan</w:t>
      </w:r>
      <w:proofErr w:type="spellEnd"/>
      <w:r w:rsidRPr="00687ACF">
        <w:rPr>
          <w:i/>
          <w:sz w:val="24"/>
          <w:szCs w:val="24"/>
        </w:rPr>
        <w:t>), 5</w:t>
      </w:r>
      <w:r w:rsidRPr="00687ACF">
        <w:rPr>
          <w:sz w:val="24"/>
          <w:szCs w:val="24"/>
        </w:rPr>
        <w:t>(2), pp.36-48.</w:t>
      </w:r>
    </w:p>
    <w:p w14:paraId="002638ED" w14:textId="77777777" w:rsidR="00C867D4" w:rsidRPr="00687ACF" w:rsidRDefault="00C867D4" w:rsidP="00C867D4">
      <w:pPr>
        <w:spacing w:before="200" w:after="200" w:line="360" w:lineRule="auto"/>
        <w:jc w:val="both"/>
        <w:rPr>
          <w:sz w:val="24"/>
          <w:szCs w:val="24"/>
        </w:rPr>
      </w:pPr>
      <w:r w:rsidRPr="00687ACF">
        <w:rPr>
          <w:sz w:val="24"/>
          <w:szCs w:val="24"/>
        </w:rPr>
        <w:t xml:space="preserve">Ferlito, R. and Faraci, R., 2022. Business model innovation for sustainability: A new framework. </w:t>
      </w:r>
      <w:r w:rsidRPr="00687ACF">
        <w:rPr>
          <w:i/>
          <w:sz w:val="24"/>
          <w:szCs w:val="24"/>
        </w:rPr>
        <w:t>Innovation &amp; Management Review, 19</w:t>
      </w:r>
      <w:r w:rsidRPr="00687ACF">
        <w:rPr>
          <w:sz w:val="24"/>
          <w:szCs w:val="24"/>
        </w:rPr>
        <w:t>(3), pp.222-236.</w:t>
      </w:r>
    </w:p>
    <w:p w14:paraId="5562890E" w14:textId="77777777" w:rsidR="00C867D4" w:rsidRPr="00687ACF" w:rsidRDefault="00C867D4" w:rsidP="00C867D4">
      <w:pPr>
        <w:spacing w:before="200" w:after="200" w:line="360" w:lineRule="auto"/>
        <w:jc w:val="both"/>
        <w:rPr>
          <w:sz w:val="24"/>
          <w:szCs w:val="24"/>
        </w:rPr>
      </w:pPr>
      <w:r w:rsidRPr="00687ACF">
        <w:rPr>
          <w:sz w:val="24"/>
          <w:szCs w:val="24"/>
        </w:rPr>
        <w:t xml:space="preserve">Rossi, E., </w:t>
      </w:r>
      <w:proofErr w:type="spellStart"/>
      <w:r w:rsidRPr="00687ACF">
        <w:rPr>
          <w:sz w:val="24"/>
          <w:szCs w:val="24"/>
        </w:rPr>
        <w:t>Bertassini</w:t>
      </w:r>
      <w:proofErr w:type="spellEnd"/>
      <w:r w:rsidRPr="00687ACF">
        <w:rPr>
          <w:sz w:val="24"/>
          <w:szCs w:val="24"/>
        </w:rPr>
        <w:t xml:space="preserve">, A.C., dos Santos Ferreira, C., do Amaral, W.A.N. and </w:t>
      </w:r>
      <w:proofErr w:type="spellStart"/>
      <w:r w:rsidRPr="00687ACF">
        <w:rPr>
          <w:sz w:val="24"/>
          <w:szCs w:val="24"/>
        </w:rPr>
        <w:t>Ometto</w:t>
      </w:r>
      <w:proofErr w:type="spellEnd"/>
      <w:r w:rsidRPr="00687ACF">
        <w:rPr>
          <w:sz w:val="24"/>
          <w:szCs w:val="24"/>
        </w:rPr>
        <w:t>, A.R., 2020. Circular economy indicators for organizations considering sustainability and business models: Plastic, textile and electro-electronic cases. J</w:t>
      </w:r>
      <w:r w:rsidRPr="00687ACF">
        <w:rPr>
          <w:i/>
          <w:sz w:val="24"/>
          <w:szCs w:val="24"/>
        </w:rPr>
        <w:t>ournal of Cleaner Production, 247</w:t>
      </w:r>
      <w:r w:rsidRPr="00687ACF">
        <w:rPr>
          <w:sz w:val="24"/>
          <w:szCs w:val="24"/>
        </w:rPr>
        <w:t>, p.119137.</w:t>
      </w:r>
    </w:p>
    <w:p w14:paraId="4030B754" w14:textId="77777777" w:rsidR="00C867D4" w:rsidRPr="00687ACF" w:rsidRDefault="00C867D4" w:rsidP="00C867D4">
      <w:pPr>
        <w:spacing w:before="200" w:after="200" w:line="360" w:lineRule="auto"/>
        <w:jc w:val="both"/>
        <w:rPr>
          <w:sz w:val="24"/>
          <w:szCs w:val="24"/>
        </w:rPr>
      </w:pPr>
      <w:r w:rsidRPr="00687ACF">
        <w:rPr>
          <w:sz w:val="24"/>
          <w:szCs w:val="24"/>
        </w:rPr>
        <w:t xml:space="preserve">Mio, C., Panfilo, S. and Blundo, B., 2020. Sustainable development goals and the strategic role of business: A systematic literature review. </w:t>
      </w:r>
      <w:r w:rsidRPr="00687ACF">
        <w:rPr>
          <w:i/>
          <w:sz w:val="24"/>
          <w:szCs w:val="24"/>
        </w:rPr>
        <w:t>Business strategy and the environment, 29</w:t>
      </w:r>
      <w:r w:rsidRPr="00687ACF">
        <w:rPr>
          <w:sz w:val="24"/>
          <w:szCs w:val="24"/>
        </w:rPr>
        <w:t>(8), pp.3220-3245.</w:t>
      </w:r>
    </w:p>
    <w:p w14:paraId="27F5E031" w14:textId="77777777" w:rsidR="00C867D4" w:rsidRPr="00687ACF" w:rsidRDefault="00C867D4" w:rsidP="00C867D4">
      <w:pPr>
        <w:spacing w:before="200" w:after="200" w:line="360" w:lineRule="auto"/>
        <w:jc w:val="both"/>
        <w:rPr>
          <w:sz w:val="24"/>
          <w:szCs w:val="24"/>
        </w:rPr>
      </w:pPr>
      <w:r w:rsidRPr="00687ACF">
        <w:rPr>
          <w:sz w:val="24"/>
          <w:szCs w:val="24"/>
        </w:rPr>
        <w:t xml:space="preserve">Wong, D.T. and Ngai, E.W., 2021. Economic, organizational, and environmental capabilities for business sustainability competence: Findings from case studies in the fashion business. </w:t>
      </w:r>
      <w:r w:rsidRPr="00687ACF">
        <w:rPr>
          <w:i/>
          <w:sz w:val="24"/>
          <w:szCs w:val="24"/>
        </w:rPr>
        <w:t>Journal of Business Research, 126</w:t>
      </w:r>
      <w:r w:rsidRPr="00687ACF">
        <w:rPr>
          <w:sz w:val="24"/>
          <w:szCs w:val="24"/>
        </w:rPr>
        <w:t>, pp.440-471.</w:t>
      </w:r>
    </w:p>
    <w:p w14:paraId="1EA68701" w14:textId="77777777" w:rsidR="00C867D4" w:rsidRPr="00687ACF" w:rsidRDefault="00C867D4" w:rsidP="00C867D4">
      <w:pPr>
        <w:spacing w:before="200" w:after="200" w:line="360" w:lineRule="auto"/>
        <w:jc w:val="both"/>
        <w:rPr>
          <w:sz w:val="24"/>
          <w:szCs w:val="24"/>
        </w:rPr>
      </w:pPr>
      <w:r w:rsidRPr="00687ACF">
        <w:rPr>
          <w:sz w:val="24"/>
          <w:szCs w:val="24"/>
        </w:rPr>
        <w:t xml:space="preserve">Menne, F., Surya, B., Yusuf, M., Suriani, S., Ruslan, M. and Iskandar, I., 2022. Optimizing the financial performance of </w:t>
      </w:r>
      <w:proofErr w:type="spellStart"/>
      <w:r w:rsidRPr="00687ACF">
        <w:rPr>
          <w:sz w:val="24"/>
          <w:szCs w:val="24"/>
        </w:rPr>
        <w:t>smes</w:t>
      </w:r>
      <w:proofErr w:type="spellEnd"/>
      <w:r w:rsidRPr="00687ACF">
        <w:rPr>
          <w:sz w:val="24"/>
          <w:szCs w:val="24"/>
        </w:rPr>
        <w:t xml:space="preserve"> based on sharia economy: Perspective of economic business sustainability and open innovation. </w:t>
      </w:r>
      <w:r w:rsidRPr="00687ACF">
        <w:rPr>
          <w:i/>
          <w:sz w:val="24"/>
          <w:szCs w:val="24"/>
        </w:rPr>
        <w:t>Journal of Open Innovation: Technology, Market, and Complexity, 8</w:t>
      </w:r>
      <w:r w:rsidRPr="00687ACF">
        <w:rPr>
          <w:sz w:val="24"/>
          <w:szCs w:val="24"/>
        </w:rPr>
        <w:t>(1), p.18.</w:t>
      </w:r>
    </w:p>
    <w:p w14:paraId="7595E49C" w14:textId="77777777" w:rsidR="00C867D4" w:rsidRPr="00687ACF" w:rsidRDefault="00C867D4" w:rsidP="00C867D4">
      <w:pPr>
        <w:spacing w:before="200" w:after="200" w:line="360" w:lineRule="auto"/>
        <w:jc w:val="both"/>
        <w:rPr>
          <w:sz w:val="24"/>
          <w:szCs w:val="24"/>
        </w:rPr>
      </w:pPr>
      <w:proofErr w:type="spellStart"/>
      <w:r w:rsidRPr="00687ACF">
        <w:rPr>
          <w:sz w:val="24"/>
          <w:szCs w:val="24"/>
        </w:rPr>
        <w:lastRenderedPageBreak/>
        <w:t>Pînzaru</w:t>
      </w:r>
      <w:proofErr w:type="spellEnd"/>
      <w:r w:rsidRPr="00687ACF">
        <w:rPr>
          <w:sz w:val="24"/>
          <w:szCs w:val="24"/>
        </w:rPr>
        <w:t xml:space="preserve">, F., Dima, A.M., </w:t>
      </w:r>
      <w:proofErr w:type="spellStart"/>
      <w:r w:rsidRPr="00687ACF">
        <w:rPr>
          <w:sz w:val="24"/>
          <w:szCs w:val="24"/>
        </w:rPr>
        <w:t>Zbuchea</w:t>
      </w:r>
      <w:proofErr w:type="spellEnd"/>
      <w:r w:rsidRPr="00687ACF">
        <w:rPr>
          <w:sz w:val="24"/>
          <w:szCs w:val="24"/>
        </w:rPr>
        <w:t xml:space="preserve">, A. and </w:t>
      </w:r>
      <w:proofErr w:type="spellStart"/>
      <w:r w:rsidRPr="00687ACF">
        <w:rPr>
          <w:sz w:val="24"/>
          <w:szCs w:val="24"/>
        </w:rPr>
        <w:t>Vereș</w:t>
      </w:r>
      <w:proofErr w:type="spellEnd"/>
      <w:r w:rsidRPr="00687ACF">
        <w:rPr>
          <w:sz w:val="24"/>
          <w:szCs w:val="24"/>
        </w:rPr>
        <w:t>, Z., 2022. Adopting sustainability and digital transformation in business in Romania: A multifaceted approach in the context of the just transition.</w:t>
      </w:r>
      <w:r w:rsidRPr="00687ACF">
        <w:rPr>
          <w:i/>
          <w:sz w:val="24"/>
          <w:szCs w:val="24"/>
        </w:rPr>
        <w:t xml:space="preserve"> </w:t>
      </w:r>
      <w:proofErr w:type="spellStart"/>
      <w:r w:rsidRPr="00687ACF">
        <w:rPr>
          <w:i/>
          <w:sz w:val="24"/>
          <w:szCs w:val="24"/>
        </w:rPr>
        <w:t>Amfiteatru</w:t>
      </w:r>
      <w:proofErr w:type="spellEnd"/>
      <w:r w:rsidRPr="00687ACF">
        <w:rPr>
          <w:i/>
          <w:sz w:val="24"/>
          <w:szCs w:val="24"/>
        </w:rPr>
        <w:t xml:space="preserve"> Econ, 24</w:t>
      </w:r>
      <w:r w:rsidRPr="00687ACF">
        <w:rPr>
          <w:sz w:val="24"/>
          <w:szCs w:val="24"/>
        </w:rPr>
        <w:t>(59), pp.27-</w:t>
      </w:r>
      <w:proofErr w:type="gramStart"/>
      <w:r w:rsidRPr="00687ACF">
        <w:rPr>
          <w:sz w:val="24"/>
          <w:szCs w:val="24"/>
        </w:rPr>
        <w:t>44.Santoso</w:t>
      </w:r>
      <w:proofErr w:type="gramEnd"/>
      <w:r w:rsidRPr="00687ACF">
        <w:rPr>
          <w:sz w:val="24"/>
          <w:szCs w:val="24"/>
        </w:rPr>
        <w:t xml:space="preserve">, R., 2020. Review of Digital Marketing &amp; Business Sustainability of E-Commerce During Pandemic Covid19 </w:t>
      </w:r>
      <w:proofErr w:type="gramStart"/>
      <w:r w:rsidRPr="00687ACF">
        <w:rPr>
          <w:sz w:val="24"/>
          <w:szCs w:val="24"/>
        </w:rPr>
        <w:t>In</w:t>
      </w:r>
      <w:proofErr w:type="gramEnd"/>
      <w:r w:rsidRPr="00687ACF">
        <w:rPr>
          <w:sz w:val="24"/>
          <w:szCs w:val="24"/>
        </w:rPr>
        <w:t xml:space="preserve"> Indonesia. JIET (</w:t>
      </w:r>
      <w:proofErr w:type="spellStart"/>
      <w:r w:rsidRPr="00687ACF">
        <w:rPr>
          <w:sz w:val="24"/>
          <w:szCs w:val="24"/>
        </w:rPr>
        <w:t>Jurnal</w:t>
      </w:r>
      <w:proofErr w:type="spellEnd"/>
      <w:r w:rsidRPr="00687ACF">
        <w:rPr>
          <w:sz w:val="24"/>
          <w:szCs w:val="24"/>
        </w:rPr>
        <w:t xml:space="preserve"> </w:t>
      </w:r>
      <w:proofErr w:type="spellStart"/>
      <w:r w:rsidRPr="00687ACF">
        <w:rPr>
          <w:sz w:val="24"/>
          <w:szCs w:val="24"/>
        </w:rPr>
        <w:t>Ilmu</w:t>
      </w:r>
      <w:proofErr w:type="spellEnd"/>
      <w:r w:rsidRPr="00687ACF">
        <w:rPr>
          <w:sz w:val="24"/>
          <w:szCs w:val="24"/>
        </w:rPr>
        <w:t xml:space="preserve"> Ekonomi </w:t>
      </w:r>
      <w:proofErr w:type="spellStart"/>
      <w:r w:rsidRPr="00687ACF">
        <w:rPr>
          <w:sz w:val="24"/>
          <w:szCs w:val="24"/>
        </w:rPr>
        <w:t>Terapan</w:t>
      </w:r>
      <w:proofErr w:type="spellEnd"/>
      <w:r w:rsidRPr="00687ACF">
        <w:rPr>
          <w:sz w:val="24"/>
          <w:szCs w:val="24"/>
        </w:rPr>
        <w:t>), 5(2), pp.36-48.</w:t>
      </w:r>
    </w:p>
    <w:p w14:paraId="63F4BBDC" w14:textId="18DB7020" w:rsidR="000C2414" w:rsidRDefault="000C2414" w:rsidP="00C867D4">
      <w:pPr>
        <w:pStyle w:val="Heading1"/>
        <w:spacing w:before="200" w:after="200" w:line="360" w:lineRule="auto"/>
        <w:jc w:val="both"/>
        <w:rPr>
          <w:color w:val="0000FF"/>
          <w:sz w:val="24"/>
          <w:szCs w:val="24"/>
        </w:rPr>
      </w:pPr>
    </w:p>
    <w:sectPr w:rsidR="000C2414">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D7D7ED" w14:textId="77777777" w:rsidR="00F505A4" w:rsidRDefault="00F505A4">
      <w:pPr>
        <w:spacing w:line="240" w:lineRule="auto"/>
      </w:pPr>
      <w:r>
        <w:separator/>
      </w:r>
    </w:p>
  </w:endnote>
  <w:endnote w:type="continuationSeparator" w:id="0">
    <w:p w14:paraId="1D006C30" w14:textId="77777777" w:rsidR="00F505A4" w:rsidRDefault="00F505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pg-1ff1">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D59719" w14:textId="77777777" w:rsidR="00E51DF8" w:rsidRDefault="00000000">
    <w:pPr>
      <w:jc w:val="right"/>
    </w:pPr>
    <w:r>
      <w:fldChar w:fldCharType="begin"/>
    </w:r>
    <w:r>
      <w:instrText>PAGE</w:instrText>
    </w:r>
    <w:r>
      <w:fldChar w:fldCharType="separate"/>
    </w:r>
    <w:r w:rsidR="000C241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FAA551" w14:textId="77777777" w:rsidR="00F505A4" w:rsidRDefault="00F505A4">
      <w:pPr>
        <w:spacing w:line="240" w:lineRule="auto"/>
      </w:pPr>
      <w:r>
        <w:separator/>
      </w:r>
    </w:p>
  </w:footnote>
  <w:footnote w:type="continuationSeparator" w:id="0">
    <w:p w14:paraId="0D10FE03" w14:textId="77777777" w:rsidR="00F505A4" w:rsidRDefault="00F505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E319BB"/>
    <w:multiLevelType w:val="multilevel"/>
    <w:tmpl w:val="ABCAD7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70E4E6B"/>
    <w:multiLevelType w:val="multilevel"/>
    <w:tmpl w:val="63E00C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90626975">
    <w:abstractNumId w:val="1"/>
  </w:num>
  <w:num w:numId="2" w16cid:durableId="1852791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1DF8"/>
    <w:rsid w:val="000C2414"/>
    <w:rsid w:val="000D7DDA"/>
    <w:rsid w:val="002316DB"/>
    <w:rsid w:val="004869FE"/>
    <w:rsid w:val="0053221C"/>
    <w:rsid w:val="008A49A3"/>
    <w:rsid w:val="00A91A72"/>
    <w:rsid w:val="00C867D4"/>
    <w:rsid w:val="00C950AB"/>
    <w:rsid w:val="00E51DF8"/>
    <w:rsid w:val="00E557F5"/>
    <w:rsid w:val="00F505A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D2CDA"/>
  <w15:docId w15:val="{99C179F0-7ECA-4328-8080-699E394B5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454CA"/>
    <w:pPr>
      <w:tabs>
        <w:tab w:val="center" w:pos="4680"/>
        <w:tab w:val="right" w:pos="9360"/>
      </w:tabs>
      <w:spacing w:line="240" w:lineRule="auto"/>
    </w:pPr>
  </w:style>
  <w:style w:type="character" w:customStyle="1" w:styleId="HeaderChar">
    <w:name w:val="Header Char"/>
    <w:basedOn w:val="DefaultParagraphFont"/>
    <w:link w:val="Header"/>
    <w:uiPriority w:val="99"/>
    <w:rsid w:val="00F454CA"/>
  </w:style>
  <w:style w:type="paragraph" w:styleId="Footer">
    <w:name w:val="footer"/>
    <w:basedOn w:val="Normal"/>
    <w:link w:val="FooterChar"/>
    <w:uiPriority w:val="99"/>
    <w:unhideWhenUsed/>
    <w:rsid w:val="00F454CA"/>
    <w:pPr>
      <w:tabs>
        <w:tab w:val="center" w:pos="4680"/>
        <w:tab w:val="right" w:pos="9360"/>
      </w:tabs>
      <w:spacing w:line="240" w:lineRule="auto"/>
    </w:pPr>
  </w:style>
  <w:style w:type="character" w:customStyle="1" w:styleId="FooterChar">
    <w:name w:val="Footer Char"/>
    <w:basedOn w:val="DefaultParagraphFont"/>
    <w:link w:val="Footer"/>
    <w:uiPriority w:val="99"/>
    <w:rsid w:val="00F454CA"/>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sz w:val="20"/>
      <w:szCs w:val="25"/>
    </w:rPr>
  </w:style>
  <w:style w:type="character" w:styleId="CommentReference">
    <w:name w:val="annotation reference"/>
    <w:basedOn w:val="DefaultParagraphFont"/>
    <w:uiPriority w:val="99"/>
    <w:semiHidden/>
    <w:unhideWhenUsed/>
    <w:rPr>
      <w:sz w:val="16"/>
      <w:szCs w:val="16"/>
    </w:rPr>
  </w:style>
  <w:style w:type="character" w:customStyle="1" w:styleId="TitleChar">
    <w:name w:val="Title Char"/>
    <w:basedOn w:val="DefaultParagraphFont"/>
    <w:link w:val="Title"/>
    <w:uiPriority w:val="10"/>
    <w:rsid w:val="000D7DDA"/>
    <w:rPr>
      <w:sz w:val="52"/>
      <w:szCs w:val="52"/>
    </w:rPr>
  </w:style>
  <w:style w:type="paragraph" w:styleId="NoSpacing">
    <w:name w:val="No Spacing"/>
    <w:link w:val="NoSpacingChar"/>
    <w:uiPriority w:val="1"/>
    <w:qFormat/>
    <w:rsid w:val="000D7DDA"/>
    <w:pPr>
      <w:spacing w:line="240" w:lineRule="auto"/>
    </w:pPr>
    <w:rPr>
      <w:rFonts w:asciiTheme="minorHAnsi" w:eastAsiaTheme="minorEastAsia" w:hAnsiTheme="minorHAnsi" w:cstheme="minorBidi"/>
      <w:lang w:val="en-US" w:bidi="ar-SA"/>
    </w:rPr>
  </w:style>
  <w:style w:type="character" w:customStyle="1" w:styleId="NoSpacingChar">
    <w:name w:val="No Spacing Char"/>
    <w:basedOn w:val="DefaultParagraphFont"/>
    <w:link w:val="NoSpacing"/>
    <w:uiPriority w:val="1"/>
    <w:rsid w:val="000D7DDA"/>
    <w:rPr>
      <w:rFonts w:asciiTheme="minorHAnsi" w:eastAsiaTheme="minorEastAsia" w:hAnsiTheme="minorHAnsi" w:cstheme="minorBidi"/>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378E583D5D54CACB5767A34323377E0"/>
        <w:category>
          <w:name w:val="General"/>
          <w:gallery w:val="placeholder"/>
        </w:category>
        <w:types>
          <w:type w:val="bbPlcHdr"/>
        </w:types>
        <w:behaviors>
          <w:behavior w:val="content"/>
        </w:behaviors>
        <w:guid w:val="{4211E846-D02E-428A-9E30-42E591D3BB75}"/>
      </w:docPartPr>
      <w:docPartBody>
        <w:p w:rsidR="00D3560E" w:rsidRDefault="001C1C1B" w:rsidP="001C1C1B">
          <w:pPr>
            <w:pStyle w:val="C378E583D5D54CACB5767A34323377E0"/>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pg-1ff1">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C1B"/>
    <w:rsid w:val="001C1C1B"/>
    <w:rsid w:val="001E3E7D"/>
    <w:rsid w:val="002316DB"/>
    <w:rsid w:val="0053221C"/>
    <w:rsid w:val="00D3560E"/>
    <w:rsid w:val="00E74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78E583D5D54CACB5767A34323377E0">
    <w:name w:val="C378E583D5D54CACB5767A34323377E0"/>
    <w:rsid w:val="001C1C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3Eh/1ViF2H6Z5cXkU/k2fzBGVjw==">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97F9B2C-B136-45BD-B8FF-DC0AFC923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3294</Words>
  <Characters>18781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HOSPITALITY &amp; TOURISM MANAGEMENT</dc:title>
  <dc:creator>Gaby</dc:creator>
  <cp:lastModifiedBy>Elena-Gabriela David (2212249)</cp:lastModifiedBy>
  <cp:revision>4</cp:revision>
  <dcterms:created xsi:type="dcterms:W3CDTF">2024-11-12T11:40:00Z</dcterms:created>
  <dcterms:modified xsi:type="dcterms:W3CDTF">2024-11-14T09:53:00Z</dcterms:modified>
</cp:coreProperties>
</file>