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DE958CA" w14:textId="77777777" w:rsidR="00A61296" w:rsidRDefault="00A61296" w:rsidP="00A61296">
      <w:pPr>
        <w:jc w:val="center"/>
        <w:rPr>
          <w:b/>
          <w:sz w:val="28"/>
          <w:szCs w:val="28"/>
          <w:u w:val="single"/>
        </w:rPr>
      </w:pPr>
    </w:p>
    <w:p w14:paraId="5C001319" w14:textId="77777777" w:rsidR="00A61296" w:rsidRDefault="00A61296" w:rsidP="00A61296">
      <w:pPr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Alexander’s Great Legacy: A Discussion of Alexander’s Kingly Accomplishments and of Those Left Behind</w:t>
      </w:r>
    </w:p>
    <w:p w14:paraId="7EC0F23B" w14:textId="77777777" w:rsidR="00D93FEF" w:rsidRDefault="00D93FEF" w:rsidP="000D0865">
      <w:pPr>
        <w:jc w:val="center"/>
        <w:rPr>
          <w:b/>
          <w:sz w:val="28"/>
          <w:szCs w:val="28"/>
          <w:u w:val="single"/>
        </w:rPr>
      </w:pPr>
      <w:bookmarkStart w:id="0" w:name="_GoBack"/>
      <w:bookmarkEnd w:id="0"/>
    </w:p>
    <w:p w14:paraId="4B19AE61" w14:textId="77777777" w:rsidR="00D93FEF" w:rsidRDefault="00D93FEF" w:rsidP="000D0865">
      <w:pPr>
        <w:jc w:val="center"/>
        <w:rPr>
          <w:b/>
          <w:sz w:val="28"/>
          <w:szCs w:val="28"/>
          <w:u w:val="single"/>
        </w:rPr>
      </w:pPr>
    </w:p>
    <w:p w14:paraId="33439D46" w14:textId="373EAB74" w:rsidR="00D93FEF" w:rsidRDefault="00D93FEF" w:rsidP="000D0865">
      <w:pPr>
        <w:jc w:val="center"/>
        <w:rPr>
          <w:b/>
          <w:u w:val="single"/>
        </w:rPr>
      </w:pPr>
      <w:r>
        <w:rPr>
          <w:b/>
          <w:u w:val="single"/>
        </w:rPr>
        <w:t>Abstract</w:t>
      </w:r>
    </w:p>
    <w:p w14:paraId="43F55EB2" w14:textId="77777777" w:rsidR="00D93FEF" w:rsidRDefault="00D93FEF" w:rsidP="000D0865">
      <w:pPr>
        <w:jc w:val="center"/>
        <w:rPr>
          <w:b/>
          <w:u w:val="single"/>
        </w:rPr>
      </w:pPr>
    </w:p>
    <w:p w14:paraId="7A446458" w14:textId="5E566A6A" w:rsidR="00D93FEF" w:rsidRPr="00637258" w:rsidRDefault="00365296" w:rsidP="00637258">
      <w:r>
        <w:tab/>
      </w:r>
      <w:r w:rsidR="00637258">
        <w:t>Throughout Alexander</w:t>
      </w:r>
      <w:r w:rsidR="008665FD">
        <w:t xml:space="preserve"> the Great</w:t>
      </w:r>
      <w:r w:rsidR="00637258">
        <w:t xml:space="preserve">’s reign, he ruled over a number of civilisations across the ancient world. </w:t>
      </w:r>
      <w:r>
        <w:t>The varied locations within his empire came under his control in different manners and to differ</w:t>
      </w:r>
      <w:r w:rsidR="00062AC6">
        <w:t xml:space="preserve">ent levels of contentment.  He was able to settle his troops and conquer certain locations with relative ease, while others adamantly rejected his presence. </w:t>
      </w:r>
      <w:r w:rsidR="00F90ED3">
        <w:t xml:space="preserve">As authors and historians documented his </w:t>
      </w:r>
      <w:r w:rsidR="00266F58">
        <w:t xml:space="preserve">rule, there was a wide variation in opinions across his empire. </w:t>
      </w:r>
      <w:r w:rsidR="00804FE6">
        <w:t xml:space="preserve">While certain historians may have found his reign to be beneficial and impressive, others have taken a much more </w:t>
      </w:r>
      <w:r w:rsidR="008665FD">
        <w:t xml:space="preserve">negative opinion towards him. </w:t>
      </w:r>
      <w:r w:rsidR="004D14B5">
        <w:t>A primary issue while looking into the documented opinions of Alexand</w:t>
      </w:r>
      <w:r w:rsidR="00141C02">
        <w:t xml:space="preserve">er is a matter of availability and access. </w:t>
      </w:r>
      <w:r w:rsidR="00057642">
        <w:t>Many of the historians writing about Alexander were working years after his death. Due to this, the sources available to them would have differed greatly, and biases would be formed. I am interested in the opinions</w:t>
      </w:r>
      <w:r w:rsidR="00C12D7B">
        <w:t xml:space="preserve"> of those writing in varied geographical locations, and how </w:t>
      </w:r>
      <w:r w:rsidR="005E4B12">
        <w:t xml:space="preserve">generations have spoken about Alexander both during, and well after his rule. </w:t>
      </w:r>
      <w:r w:rsidR="0030358D">
        <w:t>My aim is to</w:t>
      </w:r>
      <w:r w:rsidR="00981FC7">
        <w:t xml:space="preserve"> paint a picture of the varied opinions of Alexander’s subjects across his empire, to delve into Alexander’s abilities as a king, and to discover the lasting effects of his rule in later history. </w:t>
      </w:r>
    </w:p>
    <w:p w14:paraId="2CCA70B1" w14:textId="77777777" w:rsidR="00D93FEF" w:rsidRDefault="00D93FEF" w:rsidP="000D0865">
      <w:pPr>
        <w:jc w:val="center"/>
        <w:rPr>
          <w:b/>
          <w:u w:val="single"/>
        </w:rPr>
      </w:pPr>
    </w:p>
    <w:p w14:paraId="6D51FF5A" w14:textId="77777777" w:rsidR="00D93FEF" w:rsidRDefault="00D93FEF" w:rsidP="000D0865">
      <w:pPr>
        <w:jc w:val="center"/>
        <w:rPr>
          <w:b/>
          <w:u w:val="single"/>
        </w:rPr>
      </w:pPr>
    </w:p>
    <w:p w14:paraId="7DBE23B7" w14:textId="77777777" w:rsidR="00D93FEF" w:rsidRDefault="00D93FEF" w:rsidP="000D0865">
      <w:pPr>
        <w:jc w:val="center"/>
        <w:rPr>
          <w:b/>
          <w:u w:val="single"/>
        </w:rPr>
      </w:pPr>
    </w:p>
    <w:p w14:paraId="026D25C9" w14:textId="6B253916" w:rsidR="00D93FEF" w:rsidRDefault="00D93FEF" w:rsidP="000D0865">
      <w:pPr>
        <w:jc w:val="center"/>
        <w:rPr>
          <w:b/>
          <w:u w:val="single"/>
        </w:rPr>
      </w:pPr>
      <w:r>
        <w:rPr>
          <w:b/>
          <w:u w:val="single"/>
        </w:rPr>
        <w:t>Plan</w:t>
      </w:r>
    </w:p>
    <w:p w14:paraId="304F3EB3" w14:textId="77777777" w:rsidR="00D93FEF" w:rsidRDefault="00D93FEF" w:rsidP="000D0865">
      <w:pPr>
        <w:jc w:val="center"/>
        <w:rPr>
          <w:b/>
          <w:u w:val="single"/>
        </w:rPr>
      </w:pPr>
    </w:p>
    <w:p w14:paraId="0E0BEC98" w14:textId="77777777" w:rsidR="00D93FEF" w:rsidRDefault="00D93FEF" w:rsidP="000D0865">
      <w:pPr>
        <w:jc w:val="center"/>
        <w:rPr>
          <w:b/>
          <w:u w:val="single"/>
        </w:rPr>
      </w:pPr>
    </w:p>
    <w:p w14:paraId="7A803066" w14:textId="76CDCD65" w:rsidR="00D93FEF" w:rsidRDefault="00F46A72" w:rsidP="00F46A72">
      <w:pPr>
        <w:rPr>
          <w:u w:val="single"/>
        </w:rPr>
      </w:pPr>
      <w:r>
        <w:rPr>
          <w:u w:val="single"/>
        </w:rPr>
        <w:t>Introduction</w:t>
      </w:r>
    </w:p>
    <w:p w14:paraId="5212DA40" w14:textId="77777777" w:rsidR="00E93458" w:rsidRDefault="00E93458" w:rsidP="00F46A72">
      <w:pPr>
        <w:rPr>
          <w:u w:val="single"/>
        </w:rPr>
      </w:pPr>
    </w:p>
    <w:p w14:paraId="1A5C2389" w14:textId="15F9E690" w:rsidR="000C094C" w:rsidRPr="00767A7E" w:rsidRDefault="000C094C" w:rsidP="00E93458">
      <w:pPr>
        <w:pStyle w:val="ListParagraph"/>
        <w:numPr>
          <w:ilvl w:val="0"/>
          <w:numId w:val="1"/>
        </w:numPr>
        <w:rPr>
          <w:u w:val="single"/>
        </w:rPr>
      </w:pPr>
      <w:r>
        <w:t>Produce brief overview of Alexander’s tenure as king</w:t>
      </w:r>
    </w:p>
    <w:p w14:paraId="049764F9" w14:textId="5AA678A2" w:rsidR="00767A7E" w:rsidRPr="007F1550" w:rsidRDefault="007F1550" w:rsidP="00E93458">
      <w:pPr>
        <w:pStyle w:val="ListParagraph"/>
        <w:numPr>
          <w:ilvl w:val="0"/>
          <w:numId w:val="1"/>
        </w:numPr>
        <w:rPr>
          <w:u w:val="single"/>
        </w:rPr>
      </w:pPr>
      <w:r>
        <w:t xml:space="preserve">Express the issues that arise when researching </w:t>
      </w:r>
      <w:proofErr w:type="gramStart"/>
      <w:r>
        <w:t>Alexander</w:t>
      </w:r>
      <w:proofErr w:type="gramEnd"/>
      <w:r>
        <w:t xml:space="preserve"> the Great and how I have addressed them</w:t>
      </w:r>
    </w:p>
    <w:p w14:paraId="4817F889" w14:textId="0B236904" w:rsidR="007F1550" w:rsidRPr="007F1550" w:rsidRDefault="007F1550" w:rsidP="00E93458">
      <w:pPr>
        <w:pStyle w:val="ListParagraph"/>
        <w:numPr>
          <w:ilvl w:val="0"/>
          <w:numId w:val="1"/>
        </w:numPr>
        <w:rPr>
          <w:u w:val="single"/>
        </w:rPr>
      </w:pPr>
      <w:r>
        <w:t>Outline the objectives of the assignment</w:t>
      </w:r>
    </w:p>
    <w:p w14:paraId="1822D3C8" w14:textId="77777777" w:rsidR="007F1550" w:rsidRDefault="007F1550" w:rsidP="007F1550">
      <w:pPr>
        <w:rPr>
          <w:u w:val="single"/>
        </w:rPr>
      </w:pPr>
    </w:p>
    <w:p w14:paraId="56CB2F93" w14:textId="5DD86F62" w:rsidR="002E7C64" w:rsidRDefault="002E7C64" w:rsidP="007F1550">
      <w:pPr>
        <w:rPr>
          <w:u w:val="single"/>
        </w:rPr>
      </w:pPr>
      <w:r>
        <w:rPr>
          <w:u w:val="single"/>
        </w:rPr>
        <w:t>Section 1:</w:t>
      </w:r>
    </w:p>
    <w:p w14:paraId="4BECFDFB" w14:textId="77777777" w:rsidR="002E7C64" w:rsidRDefault="002E7C64" w:rsidP="007F1550">
      <w:pPr>
        <w:rPr>
          <w:u w:val="single"/>
        </w:rPr>
      </w:pPr>
    </w:p>
    <w:p w14:paraId="5335DD57" w14:textId="3663B2DD" w:rsidR="002E7C64" w:rsidRDefault="00B86FC5" w:rsidP="00296928">
      <w:pPr>
        <w:pStyle w:val="ListParagraph"/>
        <w:numPr>
          <w:ilvl w:val="0"/>
          <w:numId w:val="2"/>
        </w:numPr>
      </w:pPr>
      <w:r>
        <w:t>Alexander’s impact on the world</w:t>
      </w:r>
    </w:p>
    <w:p w14:paraId="3C0F6A09" w14:textId="29B758CF" w:rsidR="00B86FC5" w:rsidRDefault="00B86FC5" w:rsidP="00296928">
      <w:pPr>
        <w:pStyle w:val="ListParagraph"/>
        <w:numPr>
          <w:ilvl w:val="0"/>
          <w:numId w:val="2"/>
        </w:numPr>
      </w:pPr>
      <w:r>
        <w:t xml:space="preserve">Elaborate on what may have been his overall goals </w:t>
      </w:r>
      <w:proofErr w:type="spellStart"/>
      <w:r>
        <w:t>ie</w:t>
      </w:r>
      <w:proofErr w:type="spellEnd"/>
      <w:r>
        <w:t>. One rule and one government</w:t>
      </w:r>
    </w:p>
    <w:p w14:paraId="79D6D337" w14:textId="1832B70F" w:rsidR="00B86FC5" w:rsidRDefault="00B86FC5" w:rsidP="00296928">
      <w:pPr>
        <w:pStyle w:val="ListParagraph"/>
        <w:numPr>
          <w:ilvl w:val="0"/>
          <w:numId w:val="2"/>
        </w:numPr>
      </w:pPr>
      <w:r>
        <w:t>Ramifications of the fact that he never stopped campaigning</w:t>
      </w:r>
    </w:p>
    <w:p w14:paraId="6CA56A2D" w14:textId="77777777" w:rsidR="00B86FC5" w:rsidRDefault="00B86FC5" w:rsidP="00B86FC5"/>
    <w:p w14:paraId="1F5ECCAC" w14:textId="12DEA5B3" w:rsidR="00B86FC5" w:rsidRDefault="00B86FC5" w:rsidP="00B86FC5">
      <w:pPr>
        <w:rPr>
          <w:u w:val="single"/>
        </w:rPr>
      </w:pPr>
      <w:r w:rsidRPr="00B86FC5">
        <w:rPr>
          <w:u w:val="single"/>
        </w:rPr>
        <w:t>Section 2:</w:t>
      </w:r>
    </w:p>
    <w:p w14:paraId="41E02A1F" w14:textId="77777777" w:rsidR="00965874" w:rsidRDefault="00965874" w:rsidP="00B86FC5">
      <w:pPr>
        <w:rPr>
          <w:u w:val="single"/>
        </w:rPr>
      </w:pPr>
    </w:p>
    <w:p w14:paraId="028774E2" w14:textId="18908560" w:rsidR="00B86FC5" w:rsidRDefault="00965874" w:rsidP="00B86FC5">
      <w:pPr>
        <w:pStyle w:val="ListParagraph"/>
        <w:numPr>
          <w:ilvl w:val="0"/>
          <w:numId w:val="3"/>
        </w:numPr>
      </w:pPr>
      <w:r>
        <w:t>Administrative problems concerning satrapies and Persian loyalties</w:t>
      </w:r>
    </w:p>
    <w:p w14:paraId="4FBCC9A4" w14:textId="34230839" w:rsidR="00965874" w:rsidRDefault="00965874" w:rsidP="00B86FC5">
      <w:pPr>
        <w:pStyle w:val="ListParagraph"/>
        <w:numPr>
          <w:ilvl w:val="0"/>
          <w:numId w:val="3"/>
        </w:numPr>
      </w:pPr>
      <w:r>
        <w:t>Question of his overall success in regards to his successors</w:t>
      </w:r>
    </w:p>
    <w:p w14:paraId="7B5983D2" w14:textId="05582978" w:rsidR="00965874" w:rsidRDefault="00965874" w:rsidP="00B86FC5">
      <w:pPr>
        <w:pStyle w:val="ListParagraph"/>
        <w:numPr>
          <w:ilvl w:val="0"/>
          <w:numId w:val="3"/>
        </w:numPr>
      </w:pPr>
      <w:r>
        <w:t>Conflicting actions – Did Alexander truly attempt to appease Persians?</w:t>
      </w:r>
    </w:p>
    <w:p w14:paraId="4E96AC2D" w14:textId="77777777" w:rsidR="00965874" w:rsidRDefault="00965874" w:rsidP="00965874"/>
    <w:p w14:paraId="09C92CCD" w14:textId="7736E531" w:rsidR="00965874" w:rsidRDefault="00965874" w:rsidP="00965874">
      <w:pPr>
        <w:rPr>
          <w:u w:val="single"/>
        </w:rPr>
      </w:pPr>
      <w:r>
        <w:rPr>
          <w:u w:val="single"/>
        </w:rPr>
        <w:t>Section 3:</w:t>
      </w:r>
    </w:p>
    <w:p w14:paraId="05C87B82" w14:textId="77777777" w:rsidR="00965874" w:rsidRDefault="00965874" w:rsidP="00965874">
      <w:pPr>
        <w:rPr>
          <w:u w:val="single"/>
        </w:rPr>
      </w:pPr>
    </w:p>
    <w:p w14:paraId="10038722" w14:textId="01EF5412" w:rsidR="00965874" w:rsidRDefault="00965874" w:rsidP="00965874">
      <w:pPr>
        <w:pStyle w:val="ListParagraph"/>
        <w:numPr>
          <w:ilvl w:val="0"/>
          <w:numId w:val="4"/>
        </w:numPr>
      </w:pPr>
      <w:r>
        <w:t>Alexander’s failure to produce a reliable heir</w:t>
      </w:r>
    </w:p>
    <w:p w14:paraId="69371A0D" w14:textId="1A3DB290" w:rsidR="00965874" w:rsidRDefault="00965874" w:rsidP="00965874">
      <w:pPr>
        <w:pStyle w:val="ListParagraph"/>
        <w:numPr>
          <w:ilvl w:val="0"/>
          <w:numId w:val="4"/>
        </w:numPr>
      </w:pPr>
      <w:r>
        <w:t>Challenges with economical abilities</w:t>
      </w:r>
    </w:p>
    <w:p w14:paraId="5578E6DE" w14:textId="3EE6A2A3" w:rsidR="00965874" w:rsidRDefault="00965874" w:rsidP="00965874">
      <w:pPr>
        <w:pStyle w:val="ListParagraph"/>
        <w:numPr>
          <w:ilvl w:val="0"/>
          <w:numId w:val="4"/>
        </w:numPr>
      </w:pPr>
      <w:r>
        <w:t>Alexander’s contribution to the concept of “king”</w:t>
      </w:r>
    </w:p>
    <w:p w14:paraId="30FA2434" w14:textId="7B9F3645" w:rsidR="00965874" w:rsidRDefault="00965874" w:rsidP="00965874">
      <w:pPr>
        <w:pStyle w:val="ListParagraph"/>
        <w:numPr>
          <w:ilvl w:val="0"/>
          <w:numId w:val="4"/>
        </w:numPr>
      </w:pPr>
      <w:r>
        <w:t>Reaction following death</w:t>
      </w:r>
    </w:p>
    <w:p w14:paraId="074BA254" w14:textId="77777777" w:rsidR="00965874" w:rsidRDefault="00965874" w:rsidP="00965874">
      <w:pPr>
        <w:rPr>
          <w:u w:val="single"/>
        </w:rPr>
      </w:pPr>
    </w:p>
    <w:p w14:paraId="039AC07B" w14:textId="67813E25" w:rsidR="00965874" w:rsidRDefault="00965874" w:rsidP="00965874">
      <w:pPr>
        <w:rPr>
          <w:u w:val="single"/>
        </w:rPr>
      </w:pPr>
      <w:r>
        <w:rPr>
          <w:u w:val="single"/>
        </w:rPr>
        <w:t>Section 4:</w:t>
      </w:r>
    </w:p>
    <w:p w14:paraId="6439F58B" w14:textId="6844E167" w:rsidR="00965874" w:rsidRDefault="00965874" w:rsidP="00965874"/>
    <w:p w14:paraId="35881146" w14:textId="15C0F52E" w:rsidR="00965874" w:rsidRDefault="00965874" w:rsidP="00965874">
      <w:pPr>
        <w:pStyle w:val="ListParagraph"/>
        <w:numPr>
          <w:ilvl w:val="0"/>
          <w:numId w:val="6"/>
        </w:numPr>
      </w:pPr>
      <w:r>
        <w:t>Delving into those who portrayed positive viewpoints and perhaps why</w:t>
      </w:r>
    </w:p>
    <w:p w14:paraId="5DAB7554" w14:textId="2E6E54C0" w:rsidR="00965874" w:rsidRDefault="00965874" w:rsidP="00965874">
      <w:pPr>
        <w:pStyle w:val="ListParagraph"/>
        <w:numPr>
          <w:ilvl w:val="0"/>
          <w:numId w:val="6"/>
        </w:numPr>
      </w:pPr>
      <w:r>
        <w:t xml:space="preserve">Babylonian history </w:t>
      </w:r>
    </w:p>
    <w:p w14:paraId="268A9B23" w14:textId="77777777" w:rsidR="00965874" w:rsidRDefault="00965874" w:rsidP="00965874"/>
    <w:p w14:paraId="302C1E6C" w14:textId="0668CF5E" w:rsidR="00965874" w:rsidRDefault="00965874" w:rsidP="00965874">
      <w:pPr>
        <w:rPr>
          <w:u w:val="single"/>
        </w:rPr>
      </w:pPr>
      <w:r>
        <w:rPr>
          <w:u w:val="single"/>
        </w:rPr>
        <w:t>Section 5:</w:t>
      </w:r>
    </w:p>
    <w:p w14:paraId="2797D23A" w14:textId="77777777" w:rsidR="00965874" w:rsidRDefault="00965874" w:rsidP="00965874"/>
    <w:p w14:paraId="7DE809E2" w14:textId="2A457C2F" w:rsidR="00965874" w:rsidRDefault="00965874" w:rsidP="00965874">
      <w:pPr>
        <w:pStyle w:val="ListParagraph"/>
        <w:numPr>
          <w:ilvl w:val="0"/>
          <w:numId w:val="7"/>
        </w:numPr>
      </w:pPr>
      <w:r>
        <w:t>Modern interest in Alexander</w:t>
      </w:r>
    </w:p>
    <w:p w14:paraId="47733859" w14:textId="64C6C4EA" w:rsidR="00965874" w:rsidRDefault="00965874" w:rsidP="00965874">
      <w:pPr>
        <w:pStyle w:val="ListParagraph"/>
        <w:numPr>
          <w:ilvl w:val="0"/>
          <w:numId w:val="7"/>
        </w:numPr>
      </w:pPr>
      <w:r>
        <w:t>Delving into negative viewpoints regarding Alexander and their reasons why</w:t>
      </w:r>
    </w:p>
    <w:p w14:paraId="46B9E659" w14:textId="33DB9395" w:rsidR="00965874" w:rsidRDefault="00965874" w:rsidP="00965874">
      <w:pPr>
        <w:pStyle w:val="ListParagraph"/>
        <w:numPr>
          <w:ilvl w:val="0"/>
          <w:numId w:val="7"/>
        </w:numPr>
      </w:pPr>
      <w:r>
        <w:t>Alexander and Pagans versus Christianity</w:t>
      </w:r>
    </w:p>
    <w:p w14:paraId="387D2405" w14:textId="2D24FBD5" w:rsidR="00965874" w:rsidRDefault="00965874" w:rsidP="00965874">
      <w:pPr>
        <w:pStyle w:val="ListParagraph"/>
        <w:numPr>
          <w:ilvl w:val="0"/>
          <w:numId w:val="7"/>
        </w:numPr>
      </w:pPr>
      <w:r>
        <w:t>Local traditions</w:t>
      </w:r>
    </w:p>
    <w:p w14:paraId="09B984B6" w14:textId="77777777" w:rsidR="00965874" w:rsidRDefault="00965874" w:rsidP="00965874"/>
    <w:p w14:paraId="022A6963" w14:textId="623EF013" w:rsidR="00965874" w:rsidRDefault="00965874" w:rsidP="00965874">
      <w:pPr>
        <w:rPr>
          <w:u w:val="single"/>
        </w:rPr>
      </w:pPr>
      <w:r>
        <w:rPr>
          <w:u w:val="single"/>
        </w:rPr>
        <w:t>Section 6:</w:t>
      </w:r>
    </w:p>
    <w:p w14:paraId="3019A0EA" w14:textId="77777777" w:rsidR="00965874" w:rsidRDefault="00965874" w:rsidP="00965874">
      <w:pPr>
        <w:rPr>
          <w:u w:val="single"/>
        </w:rPr>
      </w:pPr>
    </w:p>
    <w:p w14:paraId="238CF7B9" w14:textId="539BF9B9" w:rsidR="00965874" w:rsidRDefault="00965874" w:rsidP="00965874">
      <w:pPr>
        <w:pStyle w:val="ListParagraph"/>
        <w:numPr>
          <w:ilvl w:val="0"/>
          <w:numId w:val="8"/>
        </w:numPr>
      </w:pPr>
      <w:r>
        <w:t>The globalization of Alexander and further into his impact</w:t>
      </w:r>
    </w:p>
    <w:p w14:paraId="38F6154D" w14:textId="21C80460" w:rsidR="00965874" w:rsidRPr="00965874" w:rsidRDefault="00965874" w:rsidP="00965874">
      <w:pPr>
        <w:pStyle w:val="ListParagraph"/>
        <w:numPr>
          <w:ilvl w:val="0"/>
          <w:numId w:val="8"/>
        </w:numPr>
      </w:pPr>
      <w:r>
        <w:t>Conclusion</w:t>
      </w:r>
    </w:p>
    <w:p w14:paraId="22CDA734" w14:textId="77777777" w:rsidR="00D93FEF" w:rsidRDefault="00D93FEF" w:rsidP="000D0865">
      <w:pPr>
        <w:jc w:val="center"/>
        <w:rPr>
          <w:b/>
          <w:u w:val="single"/>
        </w:rPr>
      </w:pPr>
    </w:p>
    <w:p w14:paraId="469429F7" w14:textId="77777777" w:rsidR="00D93FEF" w:rsidRDefault="00D93FEF" w:rsidP="000D0865">
      <w:pPr>
        <w:jc w:val="center"/>
        <w:rPr>
          <w:b/>
          <w:u w:val="single"/>
        </w:rPr>
      </w:pPr>
    </w:p>
    <w:p w14:paraId="3D1ACBC9" w14:textId="77777777" w:rsidR="00D93FEF" w:rsidRPr="00D93FEF" w:rsidRDefault="00D93FEF" w:rsidP="000D0865">
      <w:pPr>
        <w:jc w:val="center"/>
        <w:rPr>
          <w:b/>
          <w:u w:val="single"/>
        </w:rPr>
      </w:pPr>
    </w:p>
    <w:p w14:paraId="44A24C9F" w14:textId="77777777" w:rsidR="001D68F0" w:rsidRDefault="001D68F0" w:rsidP="000D0865">
      <w:pPr>
        <w:jc w:val="center"/>
        <w:rPr>
          <w:b/>
          <w:u w:val="single"/>
        </w:rPr>
      </w:pPr>
    </w:p>
    <w:p w14:paraId="36A8F2B4" w14:textId="77777777" w:rsidR="00925B43" w:rsidRDefault="000D0865" w:rsidP="000D0865">
      <w:pPr>
        <w:jc w:val="center"/>
        <w:rPr>
          <w:b/>
          <w:u w:val="single"/>
        </w:rPr>
      </w:pPr>
      <w:r w:rsidRPr="000D0865">
        <w:rPr>
          <w:b/>
          <w:u w:val="single"/>
        </w:rPr>
        <w:t>Bibliography</w:t>
      </w:r>
    </w:p>
    <w:p w14:paraId="0A73BE48" w14:textId="77777777" w:rsidR="000D0865" w:rsidRDefault="000D0865" w:rsidP="000D0865">
      <w:pPr>
        <w:jc w:val="center"/>
        <w:rPr>
          <w:b/>
          <w:u w:val="single"/>
        </w:rPr>
      </w:pPr>
    </w:p>
    <w:p w14:paraId="1557904C" w14:textId="77777777" w:rsidR="000D0865" w:rsidRDefault="000D0865" w:rsidP="000D0865">
      <w:pPr>
        <w:jc w:val="center"/>
        <w:rPr>
          <w:b/>
          <w:u w:val="single"/>
        </w:rPr>
      </w:pPr>
    </w:p>
    <w:p w14:paraId="5B4779AA" w14:textId="77777777" w:rsidR="000D0865" w:rsidRDefault="000D0865" w:rsidP="000D0865">
      <w:r>
        <w:t>Ancient:</w:t>
      </w:r>
    </w:p>
    <w:p w14:paraId="037FDDB8" w14:textId="5AE1A572" w:rsidR="00DA49CC" w:rsidRPr="001A6CEE" w:rsidRDefault="001A6CEE" w:rsidP="000D0865">
      <w:r>
        <w:t xml:space="preserve">Aurelius Augustine. </w:t>
      </w:r>
      <w:r>
        <w:rPr>
          <w:i/>
        </w:rPr>
        <w:t xml:space="preserve">The City of God. </w:t>
      </w:r>
      <w:r w:rsidR="00530699">
        <w:t xml:space="preserve">Rev. M. </w:t>
      </w:r>
      <w:proofErr w:type="spellStart"/>
      <w:r w:rsidR="00530699">
        <w:t>Dods</w:t>
      </w:r>
      <w:proofErr w:type="spellEnd"/>
      <w:r w:rsidR="00530699">
        <w:t xml:space="preserve"> (trans.). 2014. Edinburgh: T. &amp; T. Clark</w:t>
      </w:r>
    </w:p>
    <w:p w14:paraId="42CD0F02" w14:textId="77777777" w:rsidR="001A6CEE" w:rsidRDefault="001A6CEE" w:rsidP="000D0865"/>
    <w:p w14:paraId="6BB2350F" w14:textId="77777777" w:rsidR="001A6CEE" w:rsidRDefault="001A6CEE" w:rsidP="000D0865"/>
    <w:p w14:paraId="2EAA7856" w14:textId="77777777" w:rsidR="001A6CEE" w:rsidRDefault="001A6CEE" w:rsidP="000D0865"/>
    <w:p w14:paraId="60136897" w14:textId="5CD746B2" w:rsidR="00746BD4" w:rsidRDefault="00746BD4" w:rsidP="00746BD4">
      <w:pPr>
        <w:ind w:left="720" w:hanging="720"/>
        <w:rPr>
          <w:color w:val="000000" w:themeColor="text1"/>
        </w:rPr>
      </w:pPr>
      <w:r w:rsidRPr="00280A96">
        <w:rPr>
          <w:color w:val="000000" w:themeColor="text1"/>
        </w:rPr>
        <w:t xml:space="preserve">Arrian. </w:t>
      </w:r>
      <w:r w:rsidRPr="00280A96">
        <w:rPr>
          <w:i/>
          <w:color w:val="000000" w:themeColor="text1"/>
        </w:rPr>
        <w:t xml:space="preserve">The Anabasis of Alexander. </w:t>
      </w:r>
      <w:r w:rsidRPr="00280A96">
        <w:rPr>
          <w:color w:val="000000" w:themeColor="text1"/>
        </w:rPr>
        <w:t xml:space="preserve">E.J. </w:t>
      </w:r>
      <w:proofErr w:type="spellStart"/>
      <w:r w:rsidRPr="00280A96">
        <w:rPr>
          <w:color w:val="000000" w:themeColor="text1"/>
        </w:rPr>
        <w:t>Chinnock</w:t>
      </w:r>
      <w:proofErr w:type="spellEnd"/>
      <w:r w:rsidRPr="00280A96">
        <w:rPr>
          <w:color w:val="000000" w:themeColor="text1"/>
        </w:rPr>
        <w:t xml:space="preserve"> (trans.). 1884. London: Hodder and Stoughton</w:t>
      </w:r>
    </w:p>
    <w:p w14:paraId="63A05008" w14:textId="77777777" w:rsidR="00746BD4" w:rsidRDefault="00746BD4" w:rsidP="00746BD4">
      <w:pPr>
        <w:ind w:left="720" w:hanging="720"/>
        <w:rPr>
          <w:color w:val="000000" w:themeColor="text1"/>
        </w:rPr>
      </w:pPr>
    </w:p>
    <w:p w14:paraId="002DCDA9" w14:textId="77777777" w:rsidR="00893720" w:rsidRDefault="00746BD4" w:rsidP="00746BD4">
      <w:pPr>
        <w:ind w:left="720" w:hanging="720"/>
        <w:rPr>
          <w:color w:val="000000" w:themeColor="text1"/>
        </w:rPr>
      </w:pPr>
      <w:proofErr w:type="spellStart"/>
      <w:r>
        <w:rPr>
          <w:color w:val="000000" w:themeColor="text1"/>
        </w:rPr>
        <w:t>Curtius</w:t>
      </w:r>
      <w:proofErr w:type="spellEnd"/>
      <w:r>
        <w:rPr>
          <w:color w:val="000000" w:themeColor="text1"/>
        </w:rPr>
        <w:t xml:space="preserve"> Rufus, </w:t>
      </w:r>
      <w:r>
        <w:rPr>
          <w:i/>
          <w:color w:val="000000" w:themeColor="text1"/>
        </w:rPr>
        <w:t xml:space="preserve">History of Alexander. </w:t>
      </w:r>
      <w:r>
        <w:rPr>
          <w:color w:val="000000" w:themeColor="text1"/>
        </w:rPr>
        <w:t xml:space="preserve">Rolfe (trans.). 1946. Cambridge, </w:t>
      </w:r>
      <w:r w:rsidR="00893720">
        <w:rPr>
          <w:color w:val="000000" w:themeColor="text1"/>
        </w:rPr>
        <w:t>MA: Harvard University</w:t>
      </w:r>
    </w:p>
    <w:p w14:paraId="182B2152" w14:textId="783774B4" w:rsidR="00746BD4" w:rsidRDefault="00746BD4" w:rsidP="00746BD4">
      <w:pPr>
        <w:ind w:left="720" w:hanging="720"/>
        <w:rPr>
          <w:color w:val="000000" w:themeColor="text1"/>
        </w:rPr>
      </w:pPr>
      <w:r>
        <w:rPr>
          <w:color w:val="000000" w:themeColor="text1"/>
        </w:rPr>
        <w:t>Press</w:t>
      </w:r>
    </w:p>
    <w:p w14:paraId="15ADBF50" w14:textId="77777777" w:rsidR="00F4229B" w:rsidRDefault="00F4229B" w:rsidP="00746BD4">
      <w:pPr>
        <w:ind w:left="720" w:hanging="720"/>
        <w:rPr>
          <w:color w:val="000000" w:themeColor="text1"/>
        </w:rPr>
      </w:pPr>
    </w:p>
    <w:p w14:paraId="0ED74E30" w14:textId="32377C71" w:rsidR="00F4229B" w:rsidRDefault="00F4229B" w:rsidP="00F4229B">
      <w:r>
        <w:t>Daniel 8, Holy Bible: New International Version</w:t>
      </w:r>
    </w:p>
    <w:p w14:paraId="7F85715E" w14:textId="77777777" w:rsidR="00893720" w:rsidRDefault="00893720" w:rsidP="00F4229B"/>
    <w:p w14:paraId="06D8EA05" w14:textId="5DC64294" w:rsidR="00692F19" w:rsidRPr="00692F19" w:rsidRDefault="00692F19" w:rsidP="00F4229B">
      <w:proofErr w:type="spellStart"/>
      <w:r>
        <w:t>Diodorus</w:t>
      </w:r>
      <w:proofErr w:type="spellEnd"/>
      <w:r>
        <w:t xml:space="preserve"> </w:t>
      </w:r>
      <w:proofErr w:type="spellStart"/>
      <w:r>
        <w:t>Siculus</w:t>
      </w:r>
      <w:proofErr w:type="spellEnd"/>
      <w:r>
        <w:t xml:space="preserve">, </w:t>
      </w:r>
      <w:r>
        <w:rPr>
          <w:i/>
        </w:rPr>
        <w:t xml:space="preserve">Library. </w:t>
      </w:r>
      <w:proofErr w:type="spellStart"/>
      <w:r>
        <w:t>Oldfather</w:t>
      </w:r>
      <w:proofErr w:type="spellEnd"/>
      <w:r>
        <w:t xml:space="preserve"> (trans.). 1989. Cambridge, MA: Harvard University Press</w:t>
      </w:r>
    </w:p>
    <w:p w14:paraId="4A9688B3" w14:textId="77777777" w:rsidR="00692F19" w:rsidRDefault="00692F19" w:rsidP="00F4229B"/>
    <w:p w14:paraId="3D5B1E8E" w14:textId="56037576" w:rsidR="00893720" w:rsidRDefault="00893720" w:rsidP="00F4229B">
      <w:proofErr w:type="spellStart"/>
      <w:r>
        <w:t>Ferdowski</w:t>
      </w:r>
      <w:proofErr w:type="spellEnd"/>
      <w:r>
        <w:t xml:space="preserve">, </w:t>
      </w:r>
      <w:proofErr w:type="spellStart"/>
      <w:r>
        <w:rPr>
          <w:i/>
        </w:rPr>
        <w:t>Shahnameh</w:t>
      </w:r>
      <w:proofErr w:type="spellEnd"/>
      <w:r>
        <w:rPr>
          <w:i/>
        </w:rPr>
        <w:t xml:space="preserve">: The Persian Book of Kings. </w:t>
      </w:r>
      <w:r>
        <w:t>Davis (trans.). 2016. New York: Penguin Books</w:t>
      </w:r>
    </w:p>
    <w:p w14:paraId="79C072E6" w14:textId="77777777" w:rsidR="007C686A" w:rsidRDefault="007C686A" w:rsidP="00F4229B"/>
    <w:p w14:paraId="61407394" w14:textId="77777777" w:rsidR="00303B8F" w:rsidRDefault="001D504E" w:rsidP="00746BD4">
      <w:pPr>
        <w:ind w:left="720" w:hanging="720"/>
      </w:pPr>
      <w:r>
        <w:t xml:space="preserve">Paulus Orosius, </w:t>
      </w:r>
      <w:r>
        <w:rPr>
          <w:i/>
        </w:rPr>
        <w:t xml:space="preserve">Seven Books of History Against the Pagans. </w:t>
      </w:r>
      <w:proofErr w:type="spellStart"/>
      <w:r w:rsidR="0073607B">
        <w:t>DeFerrari</w:t>
      </w:r>
      <w:proofErr w:type="spellEnd"/>
      <w:r>
        <w:t xml:space="preserve"> (trans.). </w:t>
      </w:r>
      <w:r w:rsidR="00303B8F">
        <w:t>1964.</w:t>
      </w:r>
    </w:p>
    <w:p w14:paraId="0BC156A3" w14:textId="67BC3E3A" w:rsidR="001D504E" w:rsidRDefault="00303B8F" w:rsidP="00746BD4">
      <w:pPr>
        <w:ind w:left="720" w:hanging="720"/>
      </w:pPr>
      <w:r>
        <w:t>Washington, DC</w:t>
      </w:r>
      <w:r w:rsidR="001D504E">
        <w:t>:</w:t>
      </w:r>
      <w:r>
        <w:t xml:space="preserve"> Catholic University of America Press, </w:t>
      </w:r>
      <w:proofErr w:type="spellStart"/>
      <w:r>
        <w:t>inc.</w:t>
      </w:r>
      <w:proofErr w:type="spellEnd"/>
    </w:p>
    <w:p w14:paraId="7CC141FC" w14:textId="77777777" w:rsidR="00CC7897" w:rsidRDefault="00CC7897" w:rsidP="00746BD4">
      <w:pPr>
        <w:ind w:left="720" w:hanging="720"/>
      </w:pPr>
    </w:p>
    <w:p w14:paraId="1D0D49E6" w14:textId="7ED37B1C" w:rsidR="00CC7897" w:rsidRPr="00CC7897" w:rsidRDefault="00CC7897" w:rsidP="00746BD4">
      <w:pPr>
        <w:ind w:left="720" w:hanging="720"/>
      </w:pPr>
      <w:r>
        <w:t xml:space="preserve">Plautus, </w:t>
      </w:r>
      <w:proofErr w:type="spellStart"/>
      <w:r>
        <w:rPr>
          <w:i/>
        </w:rPr>
        <w:t>Mostellaria</w:t>
      </w:r>
      <w:proofErr w:type="spellEnd"/>
      <w:r>
        <w:rPr>
          <w:i/>
        </w:rPr>
        <w:t xml:space="preserve">. </w:t>
      </w:r>
      <w:r>
        <w:t>Riley (trans.).</w:t>
      </w:r>
      <w:r w:rsidR="00900560">
        <w:t xml:space="preserve"> 1912.</w:t>
      </w:r>
      <w:r w:rsidR="007A7ECB">
        <w:t xml:space="preserve"> London: Bell and Sons</w:t>
      </w:r>
    </w:p>
    <w:p w14:paraId="4083A80F" w14:textId="77777777" w:rsidR="00303B8F" w:rsidRPr="00303B8F" w:rsidRDefault="00303B8F" w:rsidP="00746BD4">
      <w:pPr>
        <w:ind w:left="720" w:hanging="720"/>
      </w:pPr>
    </w:p>
    <w:p w14:paraId="27CAF124" w14:textId="4F993409" w:rsidR="000D0865" w:rsidRDefault="00746BD4" w:rsidP="0053527A">
      <w:pPr>
        <w:ind w:left="720" w:hanging="720"/>
        <w:rPr>
          <w:color w:val="000000" w:themeColor="text1"/>
        </w:rPr>
      </w:pPr>
      <w:r w:rsidRPr="00280A96">
        <w:rPr>
          <w:color w:val="000000" w:themeColor="text1"/>
        </w:rPr>
        <w:t xml:space="preserve">Plutarch, </w:t>
      </w:r>
      <w:r w:rsidRPr="00280A96">
        <w:rPr>
          <w:i/>
          <w:color w:val="000000" w:themeColor="text1"/>
        </w:rPr>
        <w:t xml:space="preserve">Plutarch’s Lives. </w:t>
      </w:r>
      <w:r w:rsidRPr="00280A96">
        <w:rPr>
          <w:color w:val="000000" w:themeColor="text1"/>
        </w:rPr>
        <w:t>B. Perrin (trans.). 1919. Cambridge, MA: Harvard University Press</w:t>
      </w:r>
    </w:p>
    <w:p w14:paraId="2EEC9CFF" w14:textId="77777777" w:rsidR="008E546A" w:rsidRDefault="008E546A" w:rsidP="0053527A">
      <w:pPr>
        <w:ind w:left="720" w:hanging="720"/>
        <w:rPr>
          <w:color w:val="000000" w:themeColor="text1"/>
        </w:rPr>
      </w:pPr>
    </w:p>
    <w:p w14:paraId="5F1CAFB3" w14:textId="77777777" w:rsidR="00893720" w:rsidRDefault="008E546A" w:rsidP="00893720">
      <w:pPr>
        <w:ind w:left="720" w:hanging="720"/>
        <w:rPr>
          <w:color w:val="000000" w:themeColor="text1"/>
        </w:rPr>
      </w:pPr>
      <w:r>
        <w:rPr>
          <w:color w:val="000000" w:themeColor="text1"/>
        </w:rPr>
        <w:t xml:space="preserve">Plutarch, </w:t>
      </w:r>
      <w:r>
        <w:rPr>
          <w:i/>
          <w:color w:val="000000" w:themeColor="text1"/>
        </w:rPr>
        <w:t>On the Fortune or Virtue of Alexander</w:t>
      </w:r>
      <w:r w:rsidR="00FC0344">
        <w:rPr>
          <w:i/>
          <w:color w:val="000000" w:themeColor="text1"/>
        </w:rPr>
        <w:t xml:space="preserve">. </w:t>
      </w:r>
      <w:r w:rsidR="00FC0344">
        <w:rPr>
          <w:color w:val="000000" w:themeColor="text1"/>
        </w:rPr>
        <w:t>Babbitt</w:t>
      </w:r>
      <w:r w:rsidR="00893720">
        <w:rPr>
          <w:color w:val="000000" w:themeColor="text1"/>
        </w:rPr>
        <w:t xml:space="preserve"> (trans.). 1936. Cambridge, MA:</w:t>
      </w:r>
    </w:p>
    <w:p w14:paraId="79E78C27" w14:textId="42F8A396" w:rsidR="00943204" w:rsidRPr="00FC0344" w:rsidRDefault="00FC0344" w:rsidP="00893720">
      <w:pPr>
        <w:ind w:left="720" w:hanging="720"/>
        <w:rPr>
          <w:color w:val="000000" w:themeColor="text1"/>
        </w:rPr>
      </w:pPr>
      <w:r>
        <w:rPr>
          <w:color w:val="000000" w:themeColor="text1"/>
        </w:rPr>
        <w:t>Harvard University Press</w:t>
      </w:r>
    </w:p>
    <w:p w14:paraId="2F91C720" w14:textId="77777777" w:rsidR="000D0865" w:rsidRDefault="000D0865" w:rsidP="000D0865"/>
    <w:p w14:paraId="0690D053" w14:textId="77777777" w:rsidR="000D0865" w:rsidRDefault="000D0865" w:rsidP="000D0865"/>
    <w:p w14:paraId="7C94AE61" w14:textId="77777777" w:rsidR="000D0865" w:rsidRDefault="000D0865" w:rsidP="000D0865">
      <w:r>
        <w:t>Modern:</w:t>
      </w:r>
    </w:p>
    <w:p w14:paraId="436E1755" w14:textId="77777777" w:rsidR="0053527A" w:rsidRDefault="0053527A" w:rsidP="000D0865"/>
    <w:p w14:paraId="0B1BD175" w14:textId="5DFCF409" w:rsidR="007A4298" w:rsidRDefault="007A4298" w:rsidP="007A4298">
      <w:pPr>
        <w:rPr>
          <w:lang w:val="en-US"/>
        </w:rPr>
      </w:pPr>
      <w:r>
        <w:rPr>
          <w:lang w:val="en-US"/>
        </w:rPr>
        <w:t>Allen, B</w:t>
      </w:r>
      <w:r w:rsidRPr="007A4298">
        <w:rPr>
          <w:lang w:val="en-US"/>
        </w:rPr>
        <w:t>. “Alexander the Great: Or the Terrible?” </w:t>
      </w:r>
      <w:r w:rsidRPr="007A4298">
        <w:rPr>
          <w:i/>
          <w:iCs/>
          <w:lang w:val="en-US"/>
        </w:rPr>
        <w:t>The Hudson Review</w:t>
      </w:r>
      <w:r w:rsidRPr="007A4298">
        <w:rPr>
          <w:lang w:val="en-US"/>
        </w:rPr>
        <w:t>, vol. 58, no. 2, 2005, pp. 220–230</w:t>
      </w:r>
    </w:p>
    <w:p w14:paraId="01BCDA03" w14:textId="77777777" w:rsidR="0006450F" w:rsidRDefault="0006450F" w:rsidP="007A4298">
      <w:pPr>
        <w:rPr>
          <w:lang w:val="en-US"/>
        </w:rPr>
      </w:pPr>
    </w:p>
    <w:p w14:paraId="4504471B" w14:textId="199616E6" w:rsidR="0006450F" w:rsidRDefault="0006450F" w:rsidP="007A4298">
      <w:pPr>
        <w:rPr>
          <w:lang w:val="en-US"/>
        </w:rPr>
      </w:pPr>
      <w:r>
        <w:rPr>
          <w:lang w:val="en-US"/>
        </w:rPr>
        <w:t>Atkinson, J</w:t>
      </w:r>
      <w:r w:rsidRPr="0006450F">
        <w:rPr>
          <w:lang w:val="en-US"/>
        </w:rPr>
        <w:t>. “HONOUR IN THE RANKS OF ALEXANDER THE GREAT'S ARMY.” </w:t>
      </w:r>
      <w:proofErr w:type="spellStart"/>
      <w:r w:rsidRPr="0006450F">
        <w:rPr>
          <w:i/>
          <w:iCs/>
          <w:lang w:val="en-US"/>
        </w:rPr>
        <w:t>Acta</w:t>
      </w:r>
      <w:proofErr w:type="spellEnd"/>
      <w:r w:rsidRPr="0006450F">
        <w:rPr>
          <w:i/>
          <w:iCs/>
          <w:lang w:val="en-US"/>
        </w:rPr>
        <w:t xml:space="preserve"> Classica</w:t>
      </w:r>
      <w:r w:rsidRPr="0006450F">
        <w:rPr>
          <w:lang w:val="en-US"/>
        </w:rPr>
        <w:t>, vol. 53, 2010, pp. 1–20</w:t>
      </w:r>
    </w:p>
    <w:p w14:paraId="7338BD24" w14:textId="77777777" w:rsidR="003F7000" w:rsidRDefault="003F7000" w:rsidP="007A4298">
      <w:pPr>
        <w:rPr>
          <w:lang w:val="en-US"/>
        </w:rPr>
      </w:pPr>
    </w:p>
    <w:p w14:paraId="7D9F7D09" w14:textId="43163986" w:rsidR="00C12330" w:rsidRDefault="00C12330" w:rsidP="007A4298">
      <w:pPr>
        <w:rPr>
          <w:lang w:val="en-US"/>
        </w:rPr>
      </w:pPr>
      <w:proofErr w:type="spellStart"/>
      <w:r w:rsidRPr="00C12330">
        <w:rPr>
          <w:lang w:val="en-US"/>
        </w:rPr>
        <w:t>Badian</w:t>
      </w:r>
      <w:proofErr w:type="spellEnd"/>
      <w:r w:rsidRPr="00C12330">
        <w:rPr>
          <w:lang w:val="en-US"/>
        </w:rPr>
        <w:t xml:space="preserve">, Ernst (Cambridge, MA), </w:t>
      </w:r>
      <w:proofErr w:type="spellStart"/>
      <w:r w:rsidRPr="00C12330">
        <w:rPr>
          <w:lang w:val="en-US"/>
        </w:rPr>
        <w:t>Günther</w:t>
      </w:r>
      <w:proofErr w:type="spellEnd"/>
      <w:r w:rsidRPr="00C12330">
        <w:rPr>
          <w:lang w:val="en-US"/>
        </w:rPr>
        <w:t xml:space="preserve">, Linda-Marie (Munich), </w:t>
      </w:r>
      <w:proofErr w:type="spellStart"/>
      <w:r w:rsidRPr="00C12330">
        <w:rPr>
          <w:lang w:val="en-US"/>
        </w:rPr>
        <w:t>Ameling</w:t>
      </w:r>
      <w:proofErr w:type="spellEnd"/>
      <w:r w:rsidRPr="00C12330">
        <w:rPr>
          <w:lang w:val="en-US"/>
        </w:rPr>
        <w:t xml:space="preserve">, Walter (Jena), et al. ‘Alexander’. Brill’s New </w:t>
      </w:r>
      <w:proofErr w:type="spellStart"/>
      <w:r w:rsidRPr="00C12330">
        <w:rPr>
          <w:lang w:val="en-US"/>
        </w:rPr>
        <w:t>Pauly</w:t>
      </w:r>
      <w:proofErr w:type="spellEnd"/>
      <w:r w:rsidRPr="00C12330">
        <w:rPr>
          <w:lang w:val="en-US"/>
        </w:rPr>
        <w:t xml:space="preserve">. Ed. Hubert </w:t>
      </w:r>
      <w:proofErr w:type="spellStart"/>
      <w:r w:rsidRPr="00C12330">
        <w:rPr>
          <w:lang w:val="en-US"/>
        </w:rPr>
        <w:t>Cancik</w:t>
      </w:r>
      <w:proofErr w:type="spellEnd"/>
      <w:r w:rsidRPr="00C12330">
        <w:rPr>
          <w:lang w:val="en-US"/>
        </w:rPr>
        <w:t xml:space="preserve"> and et al. Brill Re</w:t>
      </w:r>
      <w:r>
        <w:rPr>
          <w:lang w:val="en-US"/>
        </w:rPr>
        <w:t>ference Online. Web. 6 May 2020</w:t>
      </w:r>
    </w:p>
    <w:p w14:paraId="6A8CBBBA" w14:textId="77777777" w:rsidR="00C12330" w:rsidRDefault="00C12330" w:rsidP="007A4298">
      <w:pPr>
        <w:rPr>
          <w:lang w:val="en-US"/>
        </w:rPr>
      </w:pPr>
    </w:p>
    <w:p w14:paraId="6220DD66" w14:textId="0717D4A7" w:rsidR="003F7000" w:rsidRPr="003F7000" w:rsidRDefault="003F7000" w:rsidP="003F7000">
      <w:pPr>
        <w:rPr>
          <w:lang w:val="en-US"/>
        </w:rPr>
      </w:pPr>
      <w:proofErr w:type="spellStart"/>
      <w:r>
        <w:rPr>
          <w:lang w:val="en-US"/>
        </w:rPr>
        <w:t>Bodson</w:t>
      </w:r>
      <w:proofErr w:type="spellEnd"/>
      <w:r>
        <w:rPr>
          <w:lang w:val="en-US"/>
        </w:rPr>
        <w:t>, L</w:t>
      </w:r>
      <w:r w:rsidRPr="003F7000">
        <w:rPr>
          <w:lang w:val="en-US"/>
        </w:rPr>
        <w:t>. “ALEXANDER THE GREAT AND THE SCIENTIFIC EXPLORATION OF THE ORIENTAL PART OF HIS EMPIRE: An Overview of the Background, Trends and Results.” </w:t>
      </w:r>
      <w:r w:rsidRPr="003F7000">
        <w:rPr>
          <w:i/>
          <w:iCs/>
          <w:lang w:val="en-US"/>
        </w:rPr>
        <w:t>Ancient Society</w:t>
      </w:r>
      <w:r w:rsidRPr="003F7000">
        <w:rPr>
          <w:lang w:val="en-US"/>
        </w:rPr>
        <w:t>, vol. 22, 1991, pp. 127–138</w:t>
      </w:r>
    </w:p>
    <w:p w14:paraId="61CAD88A" w14:textId="77777777" w:rsidR="007A4298" w:rsidRDefault="007A4298" w:rsidP="000D0865"/>
    <w:p w14:paraId="7181FE74" w14:textId="4374D222" w:rsidR="0053527A" w:rsidRDefault="00486F98" w:rsidP="000D0865">
      <w:r>
        <w:t>Bosworth, A.B.</w:t>
      </w:r>
      <w:r w:rsidR="0053527A">
        <w:t xml:space="preserve"> </w:t>
      </w:r>
      <w:r>
        <w:t xml:space="preserve">1988. </w:t>
      </w:r>
      <w:r w:rsidR="0053527A">
        <w:rPr>
          <w:i/>
        </w:rPr>
        <w:t xml:space="preserve">Conquest and Empire: The Reign of Alexander the Great. </w:t>
      </w:r>
      <w:r>
        <w:t>Cambridge: Cambridge University Press</w:t>
      </w:r>
    </w:p>
    <w:p w14:paraId="10E4FFDB" w14:textId="77777777" w:rsidR="00437603" w:rsidRDefault="00437603" w:rsidP="000D0865"/>
    <w:p w14:paraId="4DBFB044" w14:textId="6F55C60F" w:rsidR="00437603" w:rsidRPr="00437603" w:rsidRDefault="00437603" w:rsidP="00437603">
      <w:pPr>
        <w:rPr>
          <w:lang w:val="en-US"/>
        </w:rPr>
      </w:pPr>
      <w:proofErr w:type="spellStart"/>
      <w:r w:rsidRPr="00437603">
        <w:rPr>
          <w:lang w:val="en-US"/>
        </w:rPr>
        <w:t>Briant</w:t>
      </w:r>
      <w:proofErr w:type="spellEnd"/>
      <w:r>
        <w:rPr>
          <w:lang w:val="en-US"/>
        </w:rPr>
        <w:t>, P. &amp;</w:t>
      </w:r>
      <w:r w:rsidRPr="00437603">
        <w:rPr>
          <w:lang w:val="en-US"/>
        </w:rPr>
        <w:t xml:space="preserve"> </w:t>
      </w:r>
      <w:proofErr w:type="spellStart"/>
      <w:r>
        <w:rPr>
          <w:lang w:val="en-US"/>
        </w:rPr>
        <w:t>Kuhrt</w:t>
      </w:r>
      <w:proofErr w:type="spellEnd"/>
      <w:r>
        <w:rPr>
          <w:lang w:val="en-US"/>
        </w:rPr>
        <w:t>, A.</w:t>
      </w:r>
      <w:r w:rsidRPr="00437603">
        <w:rPr>
          <w:lang w:val="en-US"/>
        </w:rPr>
        <w:t xml:space="preserve"> “Alexander among Macedonians, Greeks, and Iranians.” </w:t>
      </w:r>
      <w:r w:rsidRPr="00437603">
        <w:rPr>
          <w:i/>
          <w:iCs/>
          <w:lang w:val="en-US"/>
        </w:rPr>
        <w:t>Alexander the Great and His Empire: A Short Introduction</w:t>
      </w:r>
      <w:r w:rsidRPr="00437603">
        <w:rPr>
          <w:lang w:val="en-US"/>
        </w:rPr>
        <w:t>, Princeton University Press, PRINCETON; OXFORD, 2010, pp. 101–138</w:t>
      </w:r>
    </w:p>
    <w:p w14:paraId="3C38396B" w14:textId="77777777" w:rsidR="00437603" w:rsidRDefault="00437603" w:rsidP="000D0865"/>
    <w:p w14:paraId="0D68AEAC" w14:textId="4F858FD2" w:rsidR="00017721" w:rsidRPr="00017721" w:rsidRDefault="0063339E" w:rsidP="00017721">
      <w:pPr>
        <w:rPr>
          <w:lang w:val="en-US"/>
        </w:rPr>
      </w:pPr>
      <w:proofErr w:type="spellStart"/>
      <w:r w:rsidRPr="00437603">
        <w:rPr>
          <w:lang w:val="en-US"/>
        </w:rPr>
        <w:t>Briant</w:t>
      </w:r>
      <w:proofErr w:type="spellEnd"/>
      <w:r>
        <w:rPr>
          <w:lang w:val="en-US"/>
        </w:rPr>
        <w:t>, P. &amp;</w:t>
      </w:r>
      <w:r w:rsidRPr="00437603">
        <w:rPr>
          <w:lang w:val="en-US"/>
        </w:rPr>
        <w:t xml:space="preserve"> </w:t>
      </w:r>
      <w:proofErr w:type="spellStart"/>
      <w:r>
        <w:rPr>
          <w:lang w:val="en-US"/>
        </w:rPr>
        <w:t>Kuhrt</w:t>
      </w:r>
      <w:proofErr w:type="spellEnd"/>
      <w:r>
        <w:rPr>
          <w:lang w:val="en-US"/>
        </w:rPr>
        <w:t>, A.</w:t>
      </w:r>
      <w:r w:rsidRPr="00437603">
        <w:rPr>
          <w:lang w:val="en-US"/>
        </w:rPr>
        <w:t xml:space="preserve"> </w:t>
      </w:r>
      <w:r w:rsidR="00017721" w:rsidRPr="00017721">
        <w:rPr>
          <w:lang w:val="en-US"/>
        </w:rPr>
        <w:t>“Conclusion: The King Is Dead! Long Live the King?” </w:t>
      </w:r>
      <w:r w:rsidR="00017721" w:rsidRPr="00017721">
        <w:rPr>
          <w:i/>
          <w:iCs/>
          <w:lang w:val="en-US"/>
        </w:rPr>
        <w:t>Alexander the Great and His Empire: A Short Introduction</w:t>
      </w:r>
      <w:r w:rsidR="00017721" w:rsidRPr="00017721">
        <w:rPr>
          <w:lang w:val="en-US"/>
        </w:rPr>
        <w:t>, Princeton University Press, PRINCETON; OXFORD, 2010, pp. 139–144</w:t>
      </w:r>
    </w:p>
    <w:p w14:paraId="16196F94" w14:textId="77777777" w:rsidR="002A3EBD" w:rsidRDefault="002A3EBD" w:rsidP="000D0865"/>
    <w:p w14:paraId="4DBCEC8C" w14:textId="6091A292" w:rsidR="009A72A4" w:rsidRPr="009A72A4" w:rsidRDefault="009A72A4" w:rsidP="000D0865">
      <w:pPr>
        <w:rPr>
          <w:lang w:val="en-US"/>
        </w:rPr>
      </w:pPr>
      <w:r>
        <w:rPr>
          <w:lang w:val="en-US"/>
        </w:rPr>
        <w:t>Carney, E</w:t>
      </w:r>
      <w:r w:rsidRPr="009A72A4">
        <w:rPr>
          <w:lang w:val="en-US"/>
        </w:rPr>
        <w:t>. “Macedonians and Mutiny: Discipline and Indiscipline in the Army of Philip and Alexander.” </w:t>
      </w:r>
      <w:r w:rsidRPr="009A72A4">
        <w:rPr>
          <w:i/>
          <w:iCs/>
          <w:lang w:val="en-US"/>
        </w:rPr>
        <w:t>Classical Philology</w:t>
      </w:r>
      <w:r w:rsidRPr="009A72A4">
        <w:rPr>
          <w:lang w:val="en-US"/>
        </w:rPr>
        <w:t>, vol. 91, no. 1, 1996, pp. 19–44</w:t>
      </w:r>
    </w:p>
    <w:p w14:paraId="63CB9CAF" w14:textId="77777777" w:rsidR="009A72A4" w:rsidRDefault="009A72A4" w:rsidP="000D0865"/>
    <w:p w14:paraId="68DA4BB1" w14:textId="4612CF55" w:rsidR="002A3EBD" w:rsidRDefault="002A3EBD" w:rsidP="000D0865">
      <w:r>
        <w:t xml:space="preserve">Carney, E. 2015. </w:t>
      </w:r>
      <w:r w:rsidRPr="00E67A0F">
        <w:rPr>
          <w:i/>
        </w:rPr>
        <w:t>King and Court in Ancient Macedonia: Rivalry, Treason, and Conspiracy</w:t>
      </w:r>
      <w:r>
        <w:rPr>
          <w:i/>
        </w:rPr>
        <w:t xml:space="preserve">. </w:t>
      </w:r>
      <w:r>
        <w:t>Swansea: The Classical Press of Wales</w:t>
      </w:r>
    </w:p>
    <w:p w14:paraId="30EB20F3" w14:textId="77777777" w:rsidR="008C4E1F" w:rsidRDefault="008C4E1F" w:rsidP="000D0865"/>
    <w:p w14:paraId="475BE2FE" w14:textId="0D57A331" w:rsidR="008C4E1F" w:rsidRDefault="008C4E1F" w:rsidP="000D0865">
      <w:proofErr w:type="spellStart"/>
      <w:r>
        <w:t>Casari</w:t>
      </w:r>
      <w:proofErr w:type="spellEnd"/>
      <w:r>
        <w:t xml:space="preserve">, M. “The King Explorer.” </w:t>
      </w:r>
      <w:r>
        <w:rPr>
          <w:i/>
        </w:rPr>
        <w:t xml:space="preserve">The Alexander Romance in Persia and the East, </w:t>
      </w:r>
      <w:r>
        <w:t xml:space="preserve">Netherlands: </w:t>
      </w:r>
      <w:proofErr w:type="spellStart"/>
      <w:r>
        <w:t>Barkhuis</w:t>
      </w:r>
      <w:proofErr w:type="spellEnd"/>
      <w:r>
        <w:t>, pp. 175-203</w:t>
      </w:r>
    </w:p>
    <w:p w14:paraId="36BAA0CF" w14:textId="77777777" w:rsidR="00D70F1B" w:rsidRDefault="00D70F1B" w:rsidP="000D0865"/>
    <w:p w14:paraId="749F727B" w14:textId="7231FD49" w:rsidR="00053F34" w:rsidRDefault="00D70F1B" w:rsidP="000D0865">
      <w:proofErr w:type="spellStart"/>
      <w:r>
        <w:t>Cawthorne</w:t>
      </w:r>
      <w:proofErr w:type="spellEnd"/>
      <w:r>
        <w:t xml:space="preserve">, N. 2004. </w:t>
      </w:r>
      <w:r>
        <w:rPr>
          <w:i/>
        </w:rPr>
        <w:t xml:space="preserve">Alexander the Great. </w:t>
      </w:r>
      <w:r>
        <w:t xml:space="preserve">London: </w:t>
      </w:r>
      <w:proofErr w:type="spellStart"/>
      <w:r>
        <w:t>Haus</w:t>
      </w:r>
      <w:proofErr w:type="spellEnd"/>
      <w:r>
        <w:t xml:space="preserve"> Publishing</w:t>
      </w:r>
    </w:p>
    <w:p w14:paraId="5F138858" w14:textId="77777777" w:rsidR="00C55E3F" w:rsidRDefault="00C55E3F" w:rsidP="000D0865"/>
    <w:p w14:paraId="0B62915B" w14:textId="36055DC5" w:rsidR="00C55E3F" w:rsidRDefault="00C55E3F" w:rsidP="000D0865">
      <w:pPr>
        <w:rPr>
          <w:lang w:val="en-US"/>
        </w:rPr>
      </w:pPr>
      <w:r>
        <w:rPr>
          <w:lang w:val="en-US"/>
        </w:rPr>
        <w:t xml:space="preserve">De </w:t>
      </w:r>
      <w:proofErr w:type="spellStart"/>
      <w:r>
        <w:rPr>
          <w:lang w:val="en-US"/>
        </w:rPr>
        <w:t>Courcelles</w:t>
      </w:r>
      <w:proofErr w:type="spellEnd"/>
      <w:r>
        <w:rPr>
          <w:lang w:val="en-US"/>
        </w:rPr>
        <w:t>, D</w:t>
      </w:r>
      <w:r w:rsidRPr="00C55E3F">
        <w:rPr>
          <w:lang w:val="en-US"/>
        </w:rPr>
        <w:t>. “When the Greek King Alexander the Great Laughed in India: The Rhetoric of Laughter and the Philosophy of Living.” </w:t>
      </w:r>
      <w:r w:rsidRPr="00C55E3F">
        <w:rPr>
          <w:i/>
          <w:iCs/>
          <w:lang w:val="en-US"/>
        </w:rPr>
        <w:t>Philosophy &amp; Rhetoric</w:t>
      </w:r>
      <w:r w:rsidRPr="00C55E3F">
        <w:rPr>
          <w:lang w:val="en-US"/>
        </w:rPr>
        <w:t>, vol. 47, no. 3, 2014, pp. 323–333</w:t>
      </w:r>
    </w:p>
    <w:p w14:paraId="7A522F01" w14:textId="77777777" w:rsidR="009A5958" w:rsidRDefault="009A5958" w:rsidP="000D0865">
      <w:pPr>
        <w:rPr>
          <w:lang w:val="en-US"/>
        </w:rPr>
      </w:pPr>
    </w:p>
    <w:p w14:paraId="3DE22EED" w14:textId="660EB407" w:rsidR="009A5958" w:rsidRDefault="009A5958" w:rsidP="000D0865">
      <w:pPr>
        <w:rPr>
          <w:lang w:val="en-US"/>
        </w:rPr>
      </w:pPr>
      <w:r>
        <w:rPr>
          <w:lang w:val="en-US"/>
        </w:rPr>
        <w:t xml:space="preserve">Erickson, K., </w:t>
      </w:r>
      <w:proofErr w:type="spellStart"/>
      <w:r>
        <w:rPr>
          <w:lang w:val="en-US"/>
        </w:rPr>
        <w:t>Netton</w:t>
      </w:r>
      <w:proofErr w:type="spellEnd"/>
      <w:r>
        <w:rPr>
          <w:lang w:val="en-US"/>
        </w:rPr>
        <w:t xml:space="preserve">, </w:t>
      </w:r>
      <w:r w:rsidR="00E31987">
        <w:rPr>
          <w:lang w:val="en-US"/>
        </w:rPr>
        <w:t xml:space="preserve">I.R., Stoneman, R. </w:t>
      </w:r>
      <w:r w:rsidR="00D00C44">
        <w:rPr>
          <w:lang w:val="en-US"/>
        </w:rPr>
        <w:t xml:space="preserve">2012. </w:t>
      </w:r>
      <w:r w:rsidR="00D00C44">
        <w:rPr>
          <w:i/>
          <w:lang w:val="en-US"/>
        </w:rPr>
        <w:t xml:space="preserve">Alexander Romance in Persia and the East. </w:t>
      </w:r>
      <w:r w:rsidR="00D00C44">
        <w:rPr>
          <w:lang w:val="en-US"/>
        </w:rPr>
        <w:t xml:space="preserve">Netherlands: </w:t>
      </w:r>
      <w:proofErr w:type="spellStart"/>
      <w:r w:rsidR="00D00C44">
        <w:rPr>
          <w:lang w:val="en-US"/>
        </w:rPr>
        <w:t>Barkhuis</w:t>
      </w:r>
      <w:proofErr w:type="spellEnd"/>
    </w:p>
    <w:p w14:paraId="4E91C7AB" w14:textId="77777777" w:rsidR="00F91BCD" w:rsidRDefault="00F91BCD" w:rsidP="000D0865">
      <w:pPr>
        <w:rPr>
          <w:lang w:val="en-US"/>
        </w:rPr>
      </w:pPr>
    </w:p>
    <w:p w14:paraId="49A5CB67" w14:textId="589CA8A7" w:rsidR="00F91BCD" w:rsidRPr="00F91BCD" w:rsidRDefault="00F91BCD" w:rsidP="000D0865">
      <w:pPr>
        <w:rPr>
          <w:lang w:val="en-US"/>
        </w:rPr>
      </w:pPr>
      <w:r>
        <w:rPr>
          <w:lang w:val="en-US"/>
        </w:rPr>
        <w:t>Fear, A.T. “Alexander and the Virtuous Indians.”</w:t>
      </w:r>
      <w:r>
        <w:rPr>
          <w:i/>
          <w:lang w:val="en-US"/>
        </w:rPr>
        <w:t xml:space="preserve"> Memory as History: The Legacy of Alexander in Asia, </w:t>
      </w:r>
      <w:r>
        <w:rPr>
          <w:lang w:val="en-US"/>
        </w:rPr>
        <w:t>2007, New Delhi: Aryan Books International</w:t>
      </w:r>
    </w:p>
    <w:p w14:paraId="1A8CBFAF" w14:textId="77777777" w:rsidR="006D3EE8" w:rsidRDefault="006D3EE8" w:rsidP="000D0865"/>
    <w:p w14:paraId="24A2561F" w14:textId="070C0D41" w:rsidR="006D3EE8" w:rsidRDefault="006D3EE8" w:rsidP="000D0865">
      <w:pPr>
        <w:rPr>
          <w:lang w:val="en-US"/>
        </w:rPr>
      </w:pPr>
      <w:r>
        <w:rPr>
          <w:lang w:val="en-US"/>
        </w:rPr>
        <w:t>Flower, M.</w:t>
      </w:r>
      <w:r w:rsidRPr="006D3EE8">
        <w:rPr>
          <w:lang w:val="en-US"/>
        </w:rPr>
        <w:t xml:space="preserve">A. “Not Great Man History: </w:t>
      </w:r>
      <w:proofErr w:type="spellStart"/>
      <w:r w:rsidRPr="006D3EE8">
        <w:rPr>
          <w:lang w:val="en-US"/>
        </w:rPr>
        <w:t>Reconceptualizing</w:t>
      </w:r>
      <w:proofErr w:type="spellEnd"/>
      <w:r w:rsidRPr="006D3EE8">
        <w:rPr>
          <w:lang w:val="en-US"/>
        </w:rPr>
        <w:t xml:space="preserve"> a Course on Alexander the Great.” </w:t>
      </w:r>
      <w:r w:rsidRPr="006D3EE8">
        <w:rPr>
          <w:i/>
          <w:iCs/>
          <w:lang w:val="en-US"/>
        </w:rPr>
        <w:t>The Classical World</w:t>
      </w:r>
      <w:r w:rsidRPr="006D3EE8">
        <w:rPr>
          <w:lang w:val="en-US"/>
        </w:rPr>
        <w:t>, vol. 100, no. 4, 2007, pp. 417–423</w:t>
      </w:r>
    </w:p>
    <w:p w14:paraId="2181EC19" w14:textId="77777777" w:rsidR="00276490" w:rsidRDefault="00276490" w:rsidP="000D0865">
      <w:pPr>
        <w:rPr>
          <w:lang w:val="en-US"/>
        </w:rPr>
      </w:pPr>
    </w:p>
    <w:p w14:paraId="104B444A" w14:textId="3104D374" w:rsidR="00276490" w:rsidRPr="00276490" w:rsidRDefault="00276490" w:rsidP="000D0865">
      <w:pPr>
        <w:rPr>
          <w:lang w:val="en-US"/>
        </w:rPr>
      </w:pPr>
      <w:r>
        <w:rPr>
          <w:lang w:val="en-US"/>
        </w:rPr>
        <w:t xml:space="preserve">Fox, R.L. 1980. </w:t>
      </w:r>
      <w:r>
        <w:rPr>
          <w:i/>
          <w:lang w:val="en-US"/>
        </w:rPr>
        <w:t xml:space="preserve">The Search for Alexander. </w:t>
      </w:r>
      <w:r>
        <w:rPr>
          <w:lang w:val="en-US"/>
        </w:rPr>
        <w:t>Boston: Little, Brown and Company</w:t>
      </w:r>
    </w:p>
    <w:p w14:paraId="21BECCA4" w14:textId="77777777" w:rsidR="00B5386C" w:rsidRDefault="00B5386C" w:rsidP="000D0865"/>
    <w:p w14:paraId="31F228FD" w14:textId="6010CDB3" w:rsidR="005623B9" w:rsidRDefault="005623B9" w:rsidP="005623B9">
      <w:pPr>
        <w:rPr>
          <w:lang w:val="en-US"/>
        </w:rPr>
      </w:pPr>
      <w:proofErr w:type="spellStart"/>
      <w:r>
        <w:rPr>
          <w:lang w:val="en-US"/>
        </w:rPr>
        <w:t>Fredricksmeyer</w:t>
      </w:r>
      <w:proofErr w:type="spellEnd"/>
      <w:r>
        <w:rPr>
          <w:lang w:val="en-US"/>
        </w:rPr>
        <w:t>, E.</w:t>
      </w:r>
      <w:r w:rsidRPr="005623B9">
        <w:rPr>
          <w:lang w:val="en-US"/>
        </w:rPr>
        <w:t>A. “Alexander, Zeus Ammon, and the Conquest of Asia.” </w:t>
      </w:r>
      <w:r w:rsidRPr="005623B9">
        <w:rPr>
          <w:i/>
          <w:iCs/>
          <w:lang w:val="en-US"/>
        </w:rPr>
        <w:t>Transactions of the American Philological Association (1974-)</w:t>
      </w:r>
      <w:r w:rsidRPr="005623B9">
        <w:rPr>
          <w:lang w:val="en-US"/>
        </w:rPr>
        <w:t>, vol. 121, 1991, pp. 199–214</w:t>
      </w:r>
    </w:p>
    <w:p w14:paraId="6862FFBB" w14:textId="77777777" w:rsidR="00645EB4" w:rsidRDefault="00645EB4" w:rsidP="005623B9">
      <w:pPr>
        <w:rPr>
          <w:lang w:val="en-US"/>
        </w:rPr>
      </w:pPr>
    </w:p>
    <w:p w14:paraId="38F99535" w14:textId="60C7A392" w:rsidR="00645EB4" w:rsidRDefault="00645EB4" w:rsidP="005623B9">
      <w:pPr>
        <w:rPr>
          <w:lang w:val="en-US"/>
        </w:rPr>
      </w:pPr>
      <w:proofErr w:type="spellStart"/>
      <w:r>
        <w:rPr>
          <w:lang w:val="en-US"/>
        </w:rPr>
        <w:t>Galavaris</w:t>
      </w:r>
      <w:proofErr w:type="spellEnd"/>
      <w:r>
        <w:rPr>
          <w:lang w:val="en-US"/>
        </w:rPr>
        <w:t>, G</w:t>
      </w:r>
      <w:r w:rsidRPr="00645EB4">
        <w:rPr>
          <w:lang w:val="en-US"/>
        </w:rPr>
        <w:t>. “Alexander the Great Conqueror and Captive of Death: His Various Images in Byzantine Art.” </w:t>
      </w:r>
      <w:r w:rsidRPr="00645EB4">
        <w:rPr>
          <w:i/>
          <w:iCs/>
          <w:lang w:val="en-US"/>
        </w:rPr>
        <w:t xml:space="preserve">RACAR: Revue D'art </w:t>
      </w:r>
      <w:proofErr w:type="spellStart"/>
      <w:r w:rsidRPr="00645EB4">
        <w:rPr>
          <w:i/>
          <w:iCs/>
          <w:lang w:val="en-US"/>
        </w:rPr>
        <w:t>Canadienne</w:t>
      </w:r>
      <w:proofErr w:type="spellEnd"/>
      <w:r w:rsidRPr="00645EB4">
        <w:rPr>
          <w:i/>
          <w:iCs/>
          <w:lang w:val="en-US"/>
        </w:rPr>
        <w:t xml:space="preserve"> / Canadian Art Review</w:t>
      </w:r>
      <w:r w:rsidRPr="00645EB4">
        <w:rPr>
          <w:lang w:val="en-US"/>
        </w:rPr>
        <w:t>, vol. 16, no. 1, 1989, pp. 12–77</w:t>
      </w:r>
    </w:p>
    <w:p w14:paraId="3A663F77" w14:textId="77777777" w:rsidR="007C7997" w:rsidRDefault="007C7997" w:rsidP="005623B9">
      <w:pPr>
        <w:rPr>
          <w:lang w:val="en-US"/>
        </w:rPr>
      </w:pPr>
    </w:p>
    <w:p w14:paraId="7F9D804F" w14:textId="7C5CD4D4" w:rsidR="007C7997" w:rsidRPr="007C7997" w:rsidRDefault="007C7997" w:rsidP="005623B9">
      <w:pPr>
        <w:rPr>
          <w:lang w:val="en-US"/>
        </w:rPr>
      </w:pPr>
      <w:r>
        <w:rPr>
          <w:lang w:val="en-US"/>
        </w:rPr>
        <w:t xml:space="preserve">Graves, R. 1955. </w:t>
      </w:r>
      <w:r>
        <w:rPr>
          <w:i/>
          <w:lang w:val="en-US"/>
        </w:rPr>
        <w:t xml:space="preserve">The Greek Myths. </w:t>
      </w:r>
      <w:r>
        <w:rPr>
          <w:lang w:val="en-US"/>
        </w:rPr>
        <w:t>UK: Penguin Books</w:t>
      </w:r>
    </w:p>
    <w:p w14:paraId="04003D3F" w14:textId="77777777" w:rsidR="005623B9" w:rsidRDefault="005623B9" w:rsidP="000D0865"/>
    <w:p w14:paraId="2FBD817A" w14:textId="04EC5227" w:rsidR="00B5386C" w:rsidRDefault="00D308A2" w:rsidP="000D0865">
      <w:r>
        <w:t xml:space="preserve">Green, P. 1991. </w:t>
      </w:r>
      <w:r>
        <w:rPr>
          <w:i/>
        </w:rPr>
        <w:t xml:space="preserve">Alexander of Macedon, 356-323 BC. A Historical Biography. </w:t>
      </w:r>
      <w:r>
        <w:t>California: University of California Press</w:t>
      </w:r>
    </w:p>
    <w:p w14:paraId="05E6DE57" w14:textId="77777777" w:rsidR="00D308A2" w:rsidRDefault="00D308A2" w:rsidP="000D0865"/>
    <w:p w14:paraId="79184B86" w14:textId="3DFF313B" w:rsidR="00D308A2" w:rsidRPr="004C5E31" w:rsidRDefault="00D308A2" w:rsidP="000D0865">
      <w:proofErr w:type="spellStart"/>
      <w:r>
        <w:t>Hablicht</w:t>
      </w:r>
      <w:proofErr w:type="spellEnd"/>
      <w:r>
        <w:t xml:space="preserve">, C. 1997. </w:t>
      </w:r>
      <w:r>
        <w:rPr>
          <w:i/>
        </w:rPr>
        <w:t xml:space="preserve">Athens from Alexander to Antony. </w:t>
      </w:r>
      <w:r w:rsidR="004C5E31">
        <w:t>Cambridge: Harvard University Press</w:t>
      </w:r>
    </w:p>
    <w:p w14:paraId="05986C06" w14:textId="77777777" w:rsidR="00486F98" w:rsidRDefault="00486F98" w:rsidP="000D0865"/>
    <w:p w14:paraId="73AE45C7" w14:textId="7521CBBD" w:rsidR="00486F98" w:rsidRDefault="00486F98" w:rsidP="000D0865">
      <w:r>
        <w:t xml:space="preserve">Hammond, N.G.L. 1980. </w:t>
      </w:r>
      <w:r>
        <w:rPr>
          <w:i/>
        </w:rPr>
        <w:t xml:space="preserve">Alexander the Great: King, Commander and Statesman. </w:t>
      </w:r>
      <w:r>
        <w:t xml:space="preserve">Wiltshire: The Cromwell Press Ltd. </w:t>
      </w:r>
    </w:p>
    <w:p w14:paraId="10BDDE6C" w14:textId="77777777" w:rsidR="00E676E2" w:rsidRDefault="00E676E2" w:rsidP="000D0865"/>
    <w:p w14:paraId="6AB3EA57" w14:textId="3FFAF4FD" w:rsidR="005E2ADC" w:rsidRDefault="005E2ADC" w:rsidP="000D0865">
      <w:pPr>
        <w:rPr>
          <w:lang w:val="en-US"/>
        </w:rPr>
      </w:pPr>
      <w:r w:rsidRPr="005E2ADC">
        <w:rPr>
          <w:lang w:val="en-US"/>
        </w:rPr>
        <w:t>Hammond, N. G. L. “Arms and the King: The Insignia of Alexander the Great.” </w:t>
      </w:r>
      <w:r w:rsidRPr="005E2ADC">
        <w:rPr>
          <w:i/>
          <w:iCs/>
          <w:lang w:val="en-US"/>
        </w:rPr>
        <w:t>Phoenix</w:t>
      </w:r>
      <w:r w:rsidRPr="005E2ADC">
        <w:rPr>
          <w:lang w:val="en-US"/>
        </w:rPr>
        <w:t>, vol. 43, no. 3, 1989, pp. 217–224</w:t>
      </w:r>
    </w:p>
    <w:p w14:paraId="19955F49" w14:textId="77777777" w:rsidR="007E15CC" w:rsidRDefault="007E15CC" w:rsidP="000D0865">
      <w:pPr>
        <w:rPr>
          <w:lang w:val="en-US"/>
        </w:rPr>
      </w:pPr>
    </w:p>
    <w:p w14:paraId="1275310A" w14:textId="38BBCEE5" w:rsidR="007E15CC" w:rsidRPr="007E15CC" w:rsidRDefault="007E15CC" w:rsidP="000D0865">
      <w:pPr>
        <w:rPr>
          <w:lang w:val="en-US"/>
        </w:rPr>
      </w:pPr>
      <w:proofErr w:type="spellStart"/>
      <w:r>
        <w:rPr>
          <w:lang w:val="en-US"/>
        </w:rPr>
        <w:t>Henkelman</w:t>
      </w:r>
      <w:proofErr w:type="spellEnd"/>
      <w:r>
        <w:rPr>
          <w:lang w:val="en-US"/>
        </w:rPr>
        <w:t xml:space="preserve">, W., &amp; </w:t>
      </w:r>
      <w:proofErr w:type="spellStart"/>
      <w:r>
        <w:rPr>
          <w:lang w:val="en-US"/>
        </w:rPr>
        <w:t>Kuhrt</w:t>
      </w:r>
      <w:proofErr w:type="spellEnd"/>
      <w:r>
        <w:rPr>
          <w:lang w:val="en-US"/>
        </w:rPr>
        <w:t xml:space="preserve">, A. 2003. </w:t>
      </w:r>
      <w:r>
        <w:rPr>
          <w:i/>
          <w:lang w:val="en-US"/>
        </w:rPr>
        <w:t xml:space="preserve">A Persian Perspective: Essays in Memory of </w:t>
      </w:r>
      <w:proofErr w:type="spellStart"/>
      <w:r>
        <w:rPr>
          <w:i/>
          <w:lang w:val="en-US"/>
        </w:rPr>
        <w:t>Heleen</w:t>
      </w:r>
      <w:proofErr w:type="spellEnd"/>
      <w:r>
        <w:rPr>
          <w:i/>
          <w:lang w:val="en-US"/>
        </w:rPr>
        <w:t xml:space="preserve"> </w:t>
      </w:r>
      <w:proofErr w:type="spellStart"/>
      <w:r>
        <w:rPr>
          <w:i/>
          <w:lang w:val="en-US"/>
        </w:rPr>
        <w:t>Sancisi-Weerdernburg</w:t>
      </w:r>
      <w:proofErr w:type="spellEnd"/>
      <w:r>
        <w:rPr>
          <w:lang w:val="en-US"/>
        </w:rPr>
        <w:t xml:space="preserve">. </w:t>
      </w:r>
      <w:r w:rsidR="004912E6">
        <w:rPr>
          <w:lang w:val="en-US"/>
        </w:rPr>
        <w:t xml:space="preserve">Netherlands: </w:t>
      </w:r>
      <w:proofErr w:type="spellStart"/>
      <w:r w:rsidR="004912E6">
        <w:rPr>
          <w:lang w:val="en-US"/>
        </w:rPr>
        <w:t>Nederlands</w:t>
      </w:r>
      <w:proofErr w:type="spellEnd"/>
      <w:r w:rsidR="004912E6">
        <w:rPr>
          <w:lang w:val="en-US"/>
        </w:rPr>
        <w:t xml:space="preserve"> </w:t>
      </w:r>
      <w:proofErr w:type="spellStart"/>
      <w:r w:rsidR="004912E6">
        <w:rPr>
          <w:lang w:val="en-US"/>
        </w:rPr>
        <w:t>Instituut</w:t>
      </w:r>
      <w:proofErr w:type="spellEnd"/>
      <w:r w:rsidR="004912E6">
        <w:rPr>
          <w:lang w:val="en-US"/>
        </w:rPr>
        <w:t xml:space="preserve"> </w:t>
      </w:r>
      <w:proofErr w:type="spellStart"/>
      <w:r w:rsidR="004912E6">
        <w:rPr>
          <w:lang w:val="en-US"/>
        </w:rPr>
        <w:t>Voor</w:t>
      </w:r>
      <w:proofErr w:type="spellEnd"/>
      <w:r w:rsidR="004912E6">
        <w:rPr>
          <w:lang w:val="en-US"/>
        </w:rPr>
        <w:t xml:space="preserve"> Het </w:t>
      </w:r>
      <w:proofErr w:type="spellStart"/>
      <w:r w:rsidR="004912E6">
        <w:rPr>
          <w:lang w:val="en-US"/>
        </w:rPr>
        <w:t>Nabije</w:t>
      </w:r>
      <w:proofErr w:type="spellEnd"/>
      <w:r w:rsidR="004912E6">
        <w:rPr>
          <w:lang w:val="en-US"/>
        </w:rPr>
        <w:t xml:space="preserve"> </w:t>
      </w:r>
      <w:proofErr w:type="spellStart"/>
      <w:r w:rsidR="004912E6">
        <w:rPr>
          <w:lang w:val="en-US"/>
        </w:rPr>
        <w:t>Oosten</w:t>
      </w:r>
      <w:proofErr w:type="spellEnd"/>
    </w:p>
    <w:p w14:paraId="34E704FB" w14:textId="77777777" w:rsidR="007E15CC" w:rsidRDefault="007E15CC" w:rsidP="000D0865"/>
    <w:p w14:paraId="2F0A37C8" w14:textId="77777777" w:rsidR="006C2CE5" w:rsidRDefault="006C2CE5" w:rsidP="00E676E2">
      <w:pPr>
        <w:rPr>
          <w:lang w:val="en-US"/>
        </w:rPr>
      </w:pPr>
      <w:r w:rsidRPr="006C2CE5">
        <w:rPr>
          <w:lang w:val="en-US"/>
        </w:rPr>
        <w:t>Hogarth, D. G. “The Deification of Alexander the Great.” </w:t>
      </w:r>
      <w:r w:rsidRPr="006C2CE5">
        <w:rPr>
          <w:i/>
          <w:iCs/>
          <w:lang w:val="en-US"/>
        </w:rPr>
        <w:t>The English Historical Review</w:t>
      </w:r>
      <w:r w:rsidRPr="006C2CE5">
        <w:rPr>
          <w:lang w:val="en-US"/>
        </w:rPr>
        <w:t xml:space="preserve">, </w:t>
      </w:r>
      <w:r>
        <w:rPr>
          <w:lang w:val="en-US"/>
        </w:rPr>
        <w:t>vol. 2, no. 6, 1887, pp. 317–329</w:t>
      </w:r>
    </w:p>
    <w:p w14:paraId="26AA12CD" w14:textId="77777777" w:rsidR="00E6449B" w:rsidRDefault="00E6449B" w:rsidP="00E676E2">
      <w:pPr>
        <w:rPr>
          <w:lang w:val="en-US"/>
        </w:rPr>
      </w:pPr>
    </w:p>
    <w:p w14:paraId="76F55711" w14:textId="499472DA" w:rsidR="00E6449B" w:rsidRPr="00E6449B" w:rsidRDefault="00E6449B" w:rsidP="00E6449B">
      <w:pPr>
        <w:rPr>
          <w:lang w:val="en-US"/>
        </w:rPr>
      </w:pPr>
      <w:proofErr w:type="spellStart"/>
      <w:r>
        <w:rPr>
          <w:lang w:val="en-US"/>
        </w:rPr>
        <w:t>Kremmydas</w:t>
      </w:r>
      <w:proofErr w:type="spellEnd"/>
      <w:r>
        <w:rPr>
          <w:lang w:val="en-US"/>
        </w:rPr>
        <w:t>, C</w:t>
      </w:r>
      <w:r w:rsidRPr="00E6449B">
        <w:rPr>
          <w:lang w:val="en-US"/>
        </w:rPr>
        <w:t>. “ALEXANDER THE GREAT, ATHENS, AND THE RHETORIC OF THE PERSIAN WARS.” </w:t>
      </w:r>
      <w:r w:rsidRPr="00E6449B">
        <w:rPr>
          <w:i/>
          <w:iCs/>
          <w:lang w:val="en-US"/>
        </w:rPr>
        <w:t>Bulletin of the Institute of Classical Studies. Supplement</w:t>
      </w:r>
      <w:r w:rsidRPr="00E6449B">
        <w:rPr>
          <w:lang w:val="en-US"/>
        </w:rPr>
        <w:t>, no. 124, 2013, pp. 199–211</w:t>
      </w:r>
    </w:p>
    <w:p w14:paraId="5740D565" w14:textId="77777777" w:rsidR="006C2CE5" w:rsidRDefault="006C2CE5" w:rsidP="00E676E2">
      <w:pPr>
        <w:rPr>
          <w:lang w:val="en-US"/>
        </w:rPr>
      </w:pPr>
    </w:p>
    <w:p w14:paraId="4884C964" w14:textId="360ACBFF" w:rsidR="00E676E2" w:rsidRPr="00E676E2" w:rsidRDefault="00E676E2" w:rsidP="00E676E2">
      <w:pPr>
        <w:rPr>
          <w:lang w:val="en-US"/>
        </w:rPr>
      </w:pPr>
      <w:r>
        <w:rPr>
          <w:lang w:val="en-US"/>
        </w:rPr>
        <w:t>Liebert, H</w:t>
      </w:r>
      <w:r w:rsidRPr="00E676E2">
        <w:rPr>
          <w:lang w:val="en-US"/>
        </w:rPr>
        <w:t>. “Alexander the Great and the History of Globalization.” </w:t>
      </w:r>
      <w:r w:rsidRPr="00E676E2">
        <w:rPr>
          <w:i/>
          <w:iCs/>
          <w:lang w:val="en-US"/>
        </w:rPr>
        <w:t>The Review of Politics</w:t>
      </w:r>
      <w:r w:rsidRPr="00E676E2">
        <w:rPr>
          <w:lang w:val="en-US"/>
        </w:rPr>
        <w:t>, vol. 73, no. 4, 2011, pp. 533–560</w:t>
      </w:r>
    </w:p>
    <w:p w14:paraId="749F50BC" w14:textId="77777777" w:rsidR="00E67A0F" w:rsidRDefault="00E67A0F" w:rsidP="000D0865"/>
    <w:p w14:paraId="1D200593" w14:textId="11EBAFD7" w:rsidR="00E63C28" w:rsidRDefault="00E63C28" w:rsidP="000D0865">
      <w:r>
        <w:t xml:space="preserve">O’Brien, J.M. 1992. </w:t>
      </w:r>
      <w:r>
        <w:rPr>
          <w:i/>
        </w:rPr>
        <w:t xml:space="preserve">Alexander the Great: The Invisible Enemy. </w:t>
      </w:r>
      <w:r>
        <w:t>London: Routledge</w:t>
      </w:r>
    </w:p>
    <w:p w14:paraId="29B69ED9" w14:textId="77777777" w:rsidR="001A34D9" w:rsidRDefault="001A34D9" w:rsidP="000D0865"/>
    <w:p w14:paraId="5DF8A0DB" w14:textId="31F5EAFB" w:rsidR="001A34D9" w:rsidRPr="001A34D9" w:rsidRDefault="001A34D9" w:rsidP="000D0865">
      <w:pPr>
        <w:rPr>
          <w:lang w:val="en-US"/>
        </w:rPr>
      </w:pPr>
      <w:proofErr w:type="spellStart"/>
      <w:r>
        <w:rPr>
          <w:lang w:val="en-US"/>
        </w:rPr>
        <w:t>Overtoom</w:t>
      </w:r>
      <w:proofErr w:type="spellEnd"/>
      <w:r>
        <w:rPr>
          <w:lang w:val="en-US"/>
        </w:rPr>
        <w:t>, N</w:t>
      </w:r>
      <w:r w:rsidRPr="001A34D9">
        <w:rPr>
          <w:lang w:val="en-US"/>
        </w:rPr>
        <w:t xml:space="preserve">. “Six </w:t>
      </w:r>
      <w:proofErr w:type="spellStart"/>
      <w:r w:rsidRPr="001A34D9">
        <w:rPr>
          <w:lang w:val="en-US"/>
        </w:rPr>
        <w:t>Polybian</w:t>
      </w:r>
      <w:proofErr w:type="spellEnd"/>
      <w:r w:rsidRPr="001A34D9">
        <w:rPr>
          <w:lang w:val="en-US"/>
        </w:rPr>
        <w:t xml:space="preserve"> Themes Concerning Alexander the Great.” </w:t>
      </w:r>
      <w:r w:rsidRPr="001A34D9">
        <w:rPr>
          <w:i/>
          <w:iCs/>
          <w:lang w:val="en-US"/>
        </w:rPr>
        <w:t>The Classical World</w:t>
      </w:r>
      <w:r w:rsidRPr="001A34D9">
        <w:rPr>
          <w:lang w:val="en-US"/>
        </w:rPr>
        <w:t>, vol. 106, no. 4, 2013, pp. 571–593</w:t>
      </w:r>
    </w:p>
    <w:p w14:paraId="04471AF9" w14:textId="77777777" w:rsidR="00E81BBB" w:rsidRDefault="00E81BBB" w:rsidP="000D0865"/>
    <w:p w14:paraId="30EBBDD6" w14:textId="31D703BA" w:rsidR="0042101D" w:rsidRPr="0042101D" w:rsidRDefault="0042101D" w:rsidP="0042101D">
      <w:pPr>
        <w:rPr>
          <w:lang w:val="en-US"/>
        </w:rPr>
      </w:pPr>
      <w:proofErr w:type="spellStart"/>
      <w:r>
        <w:rPr>
          <w:lang w:val="en-US"/>
        </w:rPr>
        <w:t>Peltonen</w:t>
      </w:r>
      <w:proofErr w:type="spellEnd"/>
      <w:r>
        <w:rPr>
          <w:lang w:val="en-US"/>
        </w:rPr>
        <w:t>, J</w:t>
      </w:r>
      <w:r w:rsidRPr="0042101D">
        <w:rPr>
          <w:lang w:val="en-US"/>
        </w:rPr>
        <w:t>. “Defining Manliness, Constructing Identities: Alexander the Great Mirroring an Exemplary Man in Late Antiquity.” </w:t>
      </w:r>
      <w:r w:rsidRPr="0042101D">
        <w:rPr>
          <w:i/>
          <w:iCs/>
          <w:lang w:val="en-US"/>
        </w:rPr>
        <w:t>Gender, Memory, and Identity in the Roman World</w:t>
      </w:r>
      <w:r w:rsidRPr="0042101D">
        <w:rPr>
          <w:lang w:val="en-US"/>
        </w:rPr>
        <w:t xml:space="preserve">, edited by </w:t>
      </w:r>
      <w:proofErr w:type="spellStart"/>
      <w:r w:rsidRPr="0042101D">
        <w:rPr>
          <w:lang w:val="en-US"/>
        </w:rPr>
        <w:t>Jussi</w:t>
      </w:r>
      <w:proofErr w:type="spellEnd"/>
      <w:r w:rsidRPr="0042101D">
        <w:rPr>
          <w:lang w:val="en-US"/>
        </w:rPr>
        <w:t xml:space="preserve"> </w:t>
      </w:r>
      <w:proofErr w:type="spellStart"/>
      <w:r w:rsidRPr="0042101D">
        <w:rPr>
          <w:lang w:val="en-US"/>
        </w:rPr>
        <w:t>Rantala</w:t>
      </w:r>
      <w:proofErr w:type="spellEnd"/>
      <w:r w:rsidRPr="0042101D">
        <w:rPr>
          <w:lang w:val="en-US"/>
        </w:rPr>
        <w:t>, Amsterdam University Press, Amsterdam, 2019, pp. 131–156</w:t>
      </w:r>
    </w:p>
    <w:p w14:paraId="64219BFF" w14:textId="77777777" w:rsidR="0042101D" w:rsidRDefault="0042101D" w:rsidP="000D0865"/>
    <w:p w14:paraId="36E262AD" w14:textId="6D1CBD28" w:rsidR="00E81BBB" w:rsidRDefault="00E81BBB" w:rsidP="000D0865">
      <w:r>
        <w:t xml:space="preserve">Radner, K. 2014. </w:t>
      </w:r>
      <w:r>
        <w:rPr>
          <w:i/>
        </w:rPr>
        <w:t xml:space="preserve">State Correspondence in the Ancient World: From New Kingdom Egypt to the Roman Empire. </w:t>
      </w:r>
      <w:r>
        <w:t>Oxford: Oxford University Press</w:t>
      </w:r>
    </w:p>
    <w:p w14:paraId="57A88F3A" w14:textId="77777777" w:rsidR="00943204" w:rsidRDefault="00943204" w:rsidP="000D0865"/>
    <w:p w14:paraId="788B86D3" w14:textId="3B461E0E" w:rsidR="00943204" w:rsidRPr="00943204" w:rsidRDefault="00943204" w:rsidP="000D0865">
      <w:r>
        <w:t xml:space="preserve">Ray, H.P., Potts, D.T. 2007. </w:t>
      </w:r>
      <w:r>
        <w:rPr>
          <w:i/>
        </w:rPr>
        <w:t xml:space="preserve">Memory as History: The Legacy of Alexander in Asia. </w:t>
      </w:r>
      <w:r>
        <w:t xml:space="preserve">New Delhi: </w:t>
      </w:r>
      <w:r w:rsidR="00123B6B">
        <w:t>Aryan Books International</w:t>
      </w:r>
    </w:p>
    <w:p w14:paraId="1AC5D1BE" w14:textId="77777777" w:rsidR="006755C1" w:rsidRDefault="006755C1" w:rsidP="000D0865"/>
    <w:p w14:paraId="60360A49" w14:textId="7E3E5A6F" w:rsidR="000B0A1A" w:rsidRPr="000B0A1A" w:rsidRDefault="000B0A1A" w:rsidP="000D0865">
      <w:r>
        <w:t xml:space="preserve">Renault, M. 1975. </w:t>
      </w:r>
      <w:r>
        <w:rPr>
          <w:i/>
        </w:rPr>
        <w:t xml:space="preserve">The Nature of Alexander. </w:t>
      </w:r>
      <w:r w:rsidR="008639B1">
        <w:t>New York: Pantheon Books</w:t>
      </w:r>
    </w:p>
    <w:p w14:paraId="14356DC9" w14:textId="77777777" w:rsidR="000B0A1A" w:rsidRDefault="000B0A1A" w:rsidP="000D0865"/>
    <w:p w14:paraId="4786722E" w14:textId="3ABDAFFC" w:rsidR="00663580" w:rsidRDefault="00663580" w:rsidP="000D0865">
      <w:pPr>
        <w:rPr>
          <w:lang w:val="en-US"/>
        </w:rPr>
      </w:pPr>
      <w:r w:rsidRPr="00663580">
        <w:rPr>
          <w:lang w:val="en-US"/>
        </w:rPr>
        <w:t>Robinson, C. A. “Alexander's Deification.” </w:t>
      </w:r>
      <w:r w:rsidRPr="00663580">
        <w:rPr>
          <w:i/>
          <w:iCs/>
          <w:lang w:val="en-US"/>
        </w:rPr>
        <w:t>The American Journal of Philology</w:t>
      </w:r>
      <w:r w:rsidRPr="00663580">
        <w:rPr>
          <w:lang w:val="en-US"/>
        </w:rPr>
        <w:t>, vol. 64, no. 3, 1943, pp. 286–301</w:t>
      </w:r>
    </w:p>
    <w:p w14:paraId="1A1516D7" w14:textId="77777777" w:rsidR="00663580" w:rsidRPr="00663580" w:rsidRDefault="00663580" w:rsidP="000D0865">
      <w:pPr>
        <w:rPr>
          <w:lang w:val="en-US"/>
        </w:rPr>
      </w:pPr>
    </w:p>
    <w:p w14:paraId="2E869C59" w14:textId="77777777" w:rsidR="006755C1" w:rsidRDefault="006755C1" w:rsidP="006755C1">
      <w:pPr>
        <w:rPr>
          <w:lang w:val="en-US"/>
        </w:rPr>
      </w:pPr>
      <w:r w:rsidRPr="006755C1">
        <w:rPr>
          <w:lang w:val="en-US"/>
        </w:rPr>
        <w:t xml:space="preserve">Robinson, C. A. “Alexander the Great and </w:t>
      </w:r>
      <w:proofErr w:type="spellStart"/>
      <w:r w:rsidRPr="006755C1">
        <w:rPr>
          <w:lang w:val="en-US"/>
        </w:rPr>
        <w:t>Parmenio</w:t>
      </w:r>
      <w:proofErr w:type="spellEnd"/>
      <w:r w:rsidRPr="006755C1">
        <w:rPr>
          <w:lang w:val="en-US"/>
        </w:rPr>
        <w:t>.” </w:t>
      </w:r>
      <w:r w:rsidRPr="006755C1">
        <w:rPr>
          <w:i/>
          <w:iCs/>
          <w:lang w:val="en-US"/>
        </w:rPr>
        <w:t>American Journal of Archaeology</w:t>
      </w:r>
      <w:r w:rsidRPr="006755C1">
        <w:rPr>
          <w:lang w:val="en-US"/>
        </w:rPr>
        <w:t>, vol. 49, no. 4, 1945, pp. 422–424</w:t>
      </w:r>
    </w:p>
    <w:p w14:paraId="5F1F3EA1" w14:textId="77777777" w:rsidR="00194103" w:rsidRDefault="00194103" w:rsidP="006755C1">
      <w:pPr>
        <w:rPr>
          <w:lang w:val="en-US"/>
        </w:rPr>
      </w:pPr>
    </w:p>
    <w:p w14:paraId="320C2DF5" w14:textId="2C385FD4" w:rsidR="006755C1" w:rsidRDefault="00194103" w:rsidP="000D0865">
      <w:pPr>
        <w:rPr>
          <w:lang w:val="en-US"/>
        </w:rPr>
      </w:pPr>
      <w:r w:rsidRPr="00194103">
        <w:rPr>
          <w:lang w:val="en-US"/>
        </w:rPr>
        <w:t>Robinson, C. A. “The Extraordinary Ideas of Alexander the Great.” </w:t>
      </w:r>
      <w:r w:rsidRPr="00194103">
        <w:rPr>
          <w:i/>
          <w:iCs/>
          <w:lang w:val="en-US"/>
        </w:rPr>
        <w:t>The American Historical Review</w:t>
      </w:r>
      <w:r w:rsidRPr="00194103">
        <w:rPr>
          <w:lang w:val="en-US"/>
        </w:rPr>
        <w:t>, vol. 62, no. 2, 1957, pp. 326–344</w:t>
      </w:r>
    </w:p>
    <w:p w14:paraId="2E920B61" w14:textId="77777777" w:rsidR="006B3835" w:rsidRDefault="006B3835" w:rsidP="000D0865">
      <w:pPr>
        <w:rPr>
          <w:lang w:val="en-US"/>
        </w:rPr>
      </w:pPr>
    </w:p>
    <w:p w14:paraId="33CB6214" w14:textId="3E943CE3" w:rsidR="006B3835" w:rsidRDefault="00106E73" w:rsidP="000D0865">
      <w:pPr>
        <w:rPr>
          <w:lang w:val="en-US"/>
        </w:rPr>
      </w:pPr>
      <w:r>
        <w:rPr>
          <w:lang w:val="en-US"/>
        </w:rPr>
        <w:t xml:space="preserve">Rubenstein, J. </w:t>
      </w:r>
      <w:r w:rsidR="006B3835" w:rsidRPr="006B3835">
        <w:rPr>
          <w:lang w:val="en-US"/>
        </w:rPr>
        <w:t>“Alexander the Great and the Faraway King.” </w:t>
      </w:r>
      <w:r w:rsidR="006B3835" w:rsidRPr="006B3835">
        <w:rPr>
          <w:i/>
          <w:iCs/>
          <w:lang w:val="en-US"/>
        </w:rPr>
        <w:t>The Land of Truth: Talmud Tales, Timeless Teachings</w:t>
      </w:r>
      <w:r w:rsidR="006B3835" w:rsidRPr="006B3835">
        <w:rPr>
          <w:lang w:val="en-US"/>
        </w:rPr>
        <w:t>, University of Nebraska Press, LINCOLN, 2018, pp. 222–235</w:t>
      </w:r>
    </w:p>
    <w:p w14:paraId="16220AD6" w14:textId="77777777" w:rsidR="00115A0B" w:rsidRDefault="00115A0B" w:rsidP="000D0865">
      <w:pPr>
        <w:rPr>
          <w:lang w:val="en-US"/>
        </w:rPr>
      </w:pPr>
    </w:p>
    <w:p w14:paraId="33066379" w14:textId="01853FDD" w:rsidR="00115A0B" w:rsidRPr="00115A0B" w:rsidRDefault="00115A0B" w:rsidP="000D0865">
      <w:pPr>
        <w:rPr>
          <w:i/>
          <w:lang w:val="en-US"/>
        </w:rPr>
      </w:pPr>
      <w:r>
        <w:rPr>
          <w:lang w:val="en-US"/>
        </w:rPr>
        <w:t xml:space="preserve">Van der </w:t>
      </w:r>
      <w:proofErr w:type="spellStart"/>
      <w:r>
        <w:rPr>
          <w:lang w:val="en-US"/>
        </w:rPr>
        <w:t>Spek</w:t>
      </w:r>
      <w:proofErr w:type="spellEnd"/>
      <w:r>
        <w:rPr>
          <w:lang w:val="en-US"/>
        </w:rPr>
        <w:t xml:space="preserve">, R.J. “Darius III, Alexander the Great and Babylonian Scholarship,” </w:t>
      </w:r>
      <w:r>
        <w:rPr>
          <w:i/>
          <w:lang w:val="en-US"/>
        </w:rPr>
        <w:t xml:space="preserve">A Persian Perspective: Essays in Memory of </w:t>
      </w:r>
      <w:proofErr w:type="spellStart"/>
      <w:r>
        <w:rPr>
          <w:i/>
          <w:lang w:val="en-US"/>
        </w:rPr>
        <w:t>Heleen</w:t>
      </w:r>
      <w:proofErr w:type="spellEnd"/>
      <w:r>
        <w:rPr>
          <w:i/>
          <w:lang w:val="en-US"/>
        </w:rPr>
        <w:t xml:space="preserve"> </w:t>
      </w:r>
      <w:proofErr w:type="spellStart"/>
      <w:r>
        <w:rPr>
          <w:i/>
          <w:lang w:val="en-US"/>
        </w:rPr>
        <w:t>Sancisi-Weerdernburg</w:t>
      </w:r>
      <w:proofErr w:type="spellEnd"/>
      <w:r>
        <w:rPr>
          <w:lang w:val="en-US"/>
        </w:rPr>
        <w:t xml:space="preserve">, 2003, Netherlands: </w:t>
      </w:r>
      <w:proofErr w:type="spellStart"/>
      <w:r>
        <w:rPr>
          <w:lang w:val="en-US"/>
        </w:rPr>
        <w:t>Nederlands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Instituut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Voor</w:t>
      </w:r>
      <w:proofErr w:type="spellEnd"/>
      <w:r>
        <w:rPr>
          <w:lang w:val="en-US"/>
        </w:rPr>
        <w:t xml:space="preserve"> Het </w:t>
      </w:r>
      <w:proofErr w:type="spellStart"/>
      <w:r>
        <w:rPr>
          <w:lang w:val="en-US"/>
        </w:rPr>
        <w:t>Nabije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Oosten</w:t>
      </w:r>
      <w:proofErr w:type="spellEnd"/>
      <w:r w:rsidR="000155ED">
        <w:rPr>
          <w:lang w:val="en-US"/>
        </w:rPr>
        <w:t>, pp. 289-346</w:t>
      </w:r>
    </w:p>
    <w:p w14:paraId="2189EFE8" w14:textId="77777777" w:rsidR="00632642" w:rsidRDefault="00632642" w:rsidP="00632642">
      <w:pPr>
        <w:tabs>
          <w:tab w:val="left" w:pos="7840"/>
        </w:tabs>
      </w:pPr>
    </w:p>
    <w:p w14:paraId="0BD7FE66" w14:textId="2E44B8F3" w:rsidR="001E7D37" w:rsidRPr="00632642" w:rsidRDefault="00632642" w:rsidP="00632642">
      <w:pPr>
        <w:tabs>
          <w:tab w:val="left" w:pos="7840"/>
        </w:tabs>
        <w:rPr>
          <w:lang w:val="en-US"/>
        </w:rPr>
      </w:pPr>
      <w:r>
        <w:rPr>
          <w:lang w:val="en-US"/>
        </w:rPr>
        <w:t xml:space="preserve">Welles, C.B. </w:t>
      </w:r>
      <w:r w:rsidRPr="00632642">
        <w:rPr>
          <w:lang w:val="en-US"/>
        </w:rPr>
        <w:t>“Alexander's Historical Achievement.” </w:t>
      </w:r>
      <w:r w:rsidRPr="00632642">
        <w:rPr>
          <w:i/>
          <w:iCs/>
          <w:lang w:val="en-US"/>
        </w:rPr>
        <w:t>Greece &amp; Rome</w:t>
      </w:r>
      <w:r w:rsidRPr="00632642">
        <w:rPr>
          <w:lang w:val="en-US"/>
        </w:rPr>
        <w:t>, vol. 12, no. 2, 1965, pp. 216–228</w:t>
      </w:r>
      <w:r>
        <w:tab/>
      </w:r>
    </w:p>
    <w:p w14:paraId="6E5081A1" w14:textId="77777777" w:rsidR="00632642" w:rsidRDefault="00632642" w:rsidP="00632642">
      <w:pPr>
        <w:tabs>
          <w:tab w:val="left" w:pos="7840"/>
        </w:tabs>
      </w:pPr>
    </w:p>
    <w:p w14:paraId="78473770" w14:textId="12BA2BFD" w:rsidR="001E7D37" w:rsidRDefault="001E7D37" w:rsidP="000D0865">
      <w:r>
        <w:t xml:space="preserve">Welles, C.B. </w:t>
      </w:r>
      <w:r w:rsidR="00D5781F">
        <w:t xml:space="preserve">1970. </w:t>
      </w:r>
      <w:r w:rsidR="00D5781F">
        <w:rPr>
          <w:i/>
        </w:rPr>
        <w:t xml:space="preserve">Alexander and the Hellenistic World. </w:t>
      </w:r>
      <w:r w:rsidR="00D5781F">
        <w:t xml:space="preserve">Toronto: A.M. </w:t>
      </w:r>
      <w:proofErr w:type="spellStart"/>
      <w:r w:rsidR="00D5781F">
        <w:t>Hakkert</w:t>
      </w:r>
      <w:proofErr w:type="spellEnd"/>
      <w:r w:rsidR="00D5781F">
        <w:t xml:space="preserve"> Ltd. </w:t>
      </w:r>
    </w:p>
    <w:p w14:paraId="116204EF" w14:textId="77777777" w:rsidR="0059484A" w:rsidRDefault="0059484A" w:rsidP="000D0865"/>
    <w:p w14:paraId="450AF3EC" w14:textId="5A51C405" w:rsidR="0059484A" w:rsidRDefault="0059484A" w:rsidP="0059484A">
      <w:pPr>
        <w:rPr>
          <w:lang w:val="en-US"/>
        </w:rPr>
      </w:pPr>
      <w:r>
        <w:rPr>
          <w:lang w:val="en-US"/>
        </w:rPr>
        <w:t>Worthington, I</w:t>
      </w:r>
      <w:r w:rsidRPr="0059484A">
        <w:rPr>
          <w:lang w:val="en-US"/>
        </w:rPr>
        <w:t>. “Alexander the Great, Nation Building, and the Creation and Maintenance of Empire.” </w:t>
      </w:r>
      <w:r w:rsidRPr="0059484A">
        <w:rPr>
          <w:i/>
          <w:iCs/>
          <w:lang w:val="en-US"/>
        </w:rPr>
        <w:t>Makers of Ancient Strategy: From the Persian Wars to the Fall of Rome</w:t>
      </w:r>
      <w:r w:rsidRPr="0059484A">
        <w:rPr>
          <w:lang w:val="en-US"/>
        </w:rPr>
        <w:t>, edited by Victor Davis Hanson, Princeton University Press, PRINCETON; OXFORD, 2010, pp. 118–137</w:t>
      </w:r>
    </w:p>
    <w:p w14:paraId="5A49D674" w14:textId="77777777" w:rsidR="00922E92" w:rsidRDefault="00922E92" w:rsidP="0059484A">
      <w:pPr>
        <w:rPr>
          <w:lang w:val="en-US"/>
        </w:rPr>
      </w:pPr>
    </w:p>
    <w:p w14:paraId="3ACE4B00" w14:textId="0A716F7B" w:rsidR="00922E92" w:rsidRPr="00922E92" w:rsidRDefault="00922E92" w:rsidP="00922E92">
      <w:pPr>
        <w:rPr>
          <w:lang w:val="en-US"/>
        </w:rPr>
      </w:pPr>
      <w:proofErr w:type="spellStart"/>
      <w:r>
        <w:rPr>
          <w:lang w:val="en-US"/>
        </w:rPr>
        <w:t>Zournatzi</w:t>
      </w:r>
      <w:proofErr w:type="spellEnd"/>
      <w:r>
        <w:rPr>
          <w:lang w:val="en-US"/>
        </w:rPr>
        <w:t>, A</w:t>
      </w:r>
      <w:r w:rsidRPr="00922E92">
        <w:rPr>
          <w:lang w:val="en-US"/>
        </w:rPr>
        <w:t>. “THE APADANA COIN HOARDS, DARIUS I, AND THE WEST.” </w:t>
      </w:r>
      <w:r w:rsidRPr="00922E92">
        <w:rPr>
          <w:i/>
          <w:iCs/>
          <w:lang w:val="en-US"/>
        </w:rPr>
        <w:t>American Journal of Numismatics (1989-)</w:t>
      </w:r>
      <w:r w:rsidRPr="00922E92">
        <w:rPr>
          <w:lang w:val="en-US"/>
        </w:rPr>
        <w:t>, vol. 15, 2003, pp. 1–28.</w:t>
      </w:r>
    </w:p>
    <w:p w14:paraId="5DB50CDC" w14:textId="77777777" w:rsidR="00922E92" w:rsidRPr="0059484A" w:rsidRDefault="00922E92" w:rsidP="0059484A">
      <w:pPr>
        <w:rPr>
          <w:lang w:val="en-US"/>
        </w:rPr>
      </w:pPr>
    </w:p>
    <w:p w14:paraId="7863F380" w14:textId="77777777" w:rsidR="0059484A" w:rsidRPr="00D5781F" w:rsidRDefault="0059484A" w:rsidP="000D0865"/>
    <w:sectPr w:rsidR="0059484A" w:rsidRPr="00D5781F" w:rsidSect="00705F8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EDF2D55"/>
    <w:multiLevelType w:val="hybridMultilevel"/>
    <w:tmpl w:val="AF7A4A4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B4D1A5A"/>
    <w:multiLevelType w:val="hybridMultilevel"/>
    <w:tmpl w:val="42DAFE4E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>
    <w:nsid w:val="219B7009"/>
    <w:multiLevelType w:val="hybridMultilevel"/>
    <w:tmpl w:val="A0242C2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400A11EC"/>
    <w:multiLevelType w:val="hybridMultilevel"/>
    <w:tmpl w:val="97E0ED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9CF508A"/>
    <w:multiLevelType w:val="hybridMultilevel"/>
    <w:tmpl w:val="117051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EB466DE"/>
    <w:multiLevelType w:val="hybridMultilevel"/>
    <w:tmpl w:val="453A57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207419E"/>
    <w:multiLevelType w:val="hybridMultilevel"/>
    <w:tmpl w:val="FE4438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72627CA4"/>
    <w:multiLevelType w:val="hybridMultilevel"/>
    <w:tmpl w:val="D66471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2"/>
  </w:num>
  <w:num w:numId="4">
    <w:abstractNumId w:val="7"/>
  </w:num>
  <w:num w:numId="5">
    <w:abstractNumId w:val="1"/>
  </w:num>
  <w:num w:numId="6">
    <w:abstractNumId w:val="3"/>
  </w:num>
  <w:num w:numId="7">
    <w:abstractNumId w:val="4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D0865"/>
    <w:rsid w:val="000155ED"/>
    <w:rsid w:val="00017721"/>
    <w:rsid w:val="00053F34"/>
    <w:rsid w:val="00057642"/>
    <w:rsid w:val="00057CD5"/>
    <w:rsid w:val="00062AC6"/>
    <w:rsid w:val="0006450F"/>
    <w:rsid w:val="000B0A1A"/>
    <w:rsid w:val="000C094C"/>
    <w:rsid w:val="000D0865"/>
    <w:rsid w:val="00106E73"/>
    <w:rsid w:val="00115A0B"/>
    <w:rsid w:val="00123B6B"/>
    <w:rsid w:val="00141C02"/>
    <w:rsid w:val="00194103"/>
    <w:rsid w:val="001A34D9"/>
    <w:rsid w:val="001A6CEE"/>
    <w:rsid w:val="001D504E"/>
    <w:rsid w:val="001D68F0"/>
    <w:rsid w:val="001E7D37"/>
    <w:rsid w:val="00266F58"/>
    <w:rsid w:val="00276490"/>
    <w:rsid w:val="00296928"/>
    <w:rsid w:val="002A3EBD"/>
    <w:rsid w:val="002E7C64"/>
    <w:rsid w:val="0030358D"/>
    <w:rsid w:val="00303B8F"/>
    <w:rsid w:val="00303C1D"/>
    <w:rsid w:val="00345783"/>
    <w:rsid w:val="00365296"/>
    <w:rsid w:val="003F7000"/>
    <w:rsid w:val="0042101D"/>
    <w:rsid w:val="00437603"/>
    <w:rsid w:val="00480AFA"/>
    <w:rsid w:val="00486F98"/>
    <w:rsid w:val="004912E6"/>
    <w:rsid w:val="004A2647"/>
    <w:rsid w:val="004C5E31"/>
    <w:rsid w:val="004D14B5"/>
    <w:rsid w:val="00530699"/>
    <w:rsid w:val="0053527A"/>
    <w:rsid w:val="005623B9"/>
    <w:rsid w:val="0059484A"/>
    <w:rsid w:val="005E2ADC"/>
    <w:rsid w:val="005E4B12"/>
    <w:rsid w:val="00632642"/>
    <w:rsid w:val="0063339E"/>
    <w:rsid w:val="00637258"/>
    <w:rsid w:val="00645EB4"/>
    <w:rsid w:val="00663580"/>
    <w:rsid w:val="006755C1"/>
    <w:rsid w:val="00692F19"/>
    <w:rsid w:val="006A4E11"/>
    <w:rsid w:val="006B3835"/>
    <w:rsid w:val="006C2CE5"/>
    <w:rsid w:val="006D3EE8"/>
    <w:rsid w:val="00705F83"/>
    <w:rsid w:val="0073607B"/>
    <w:rsid w:val="00746BD4"/>
    <w:rsid w:val="007614C7"/>
    <w:rsid w:val="00767A7E"/>
    <w:rsid w:val="007A4298"/>
    <w:rsid w:val="007A7ECB"/>
    <w:rsid w:val="007C686A"/>
    <w:rsid w:val="007C7997"/>
    <w:rsid w:val="007E15CC"/>
    <w:rsid w:val="007F1550"/>
    <w:rsid w:val="00804FE6"/>
    <w:rsid w:val="008639B1"/>
    <w:rsid w:val="008665FD"/>
    <w:rsid w:val="00893720"/>
    <w:rsid w:val="008C4E1F"/>
    <w:rsid w:val="008E546A"/>
    <w:rsid w:val="00900560"/>
    <w:rsid w:val="00922E92"/>
    <w:rsid w:val="00925B43"/>
    <w:rsid w:val="00943204"/>
    <w:rsid w:val="00965874"/>
    <w:rsid w:val="00981FC7"/>
    <w:rsid w:val="009A5958"/>
    <w:rsid w:val="009A72A4"/>
    <w:rsid w:val="00A61296"/>
    <w:rsid w:val="00B5386C"/>
    <w:rsid w:val="00B86FC5"/>
    <w:rsid w:val="00C12330"/>
    <w:rsid w:val="00C12D7B"/>
    <w:rsid w:val="00C55E3F"/>
    <w:rsid w:val="00C57FD4"/>
    <w:rsid w:val="00CC7897"/>
    <w:rsid w:val="00CE4A0C"/>
    <w:rsid w:val="00D00C44"/>
    <w:rsid w:val="00D308A2"/>
    <w:rsid w:val="00D5781F"/>
    <w:rsid w:val="00D655D1"/>
    <w:rsid w:val="00D70F1B"/>
    <w:rsid w:val="00D85598"/>
    <w:rsid w:val="00D93FEF"/>
    <w:rsid w:val="00DA49CC"/>
    <w:rsid w:val="00E23D1A"/>
    <w:rsid w:val="00E31987"/>
    <w:rsid w:val="00E63C28"/>
    <w:rsid w:val="00E6449B"/>
    <w:rsid w:val="00E676E2"/>
    <w:rsid w:val="00E67A0F"/>
    <w:rsid w:val="00E734D0"/>
    <w:rsid w:val="00E81BBB"/>
    <w:rsid w:val="00E93458"/>
    <w:rsid w:val="00F4229B"/>
    <w:rsid w:val="00F46A72"/>
    <w:rsid w:val="00F90ED3"/>
    <w:rsid w:val="00F91BCD"/>
    <w:rsid w:val="00FC03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C5C4C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Theme="minorHAnsi" w:hAnsi="Times New Roman" w:cs="Times New Roman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9345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102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9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6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36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46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06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00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51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74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41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15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1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61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13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03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75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33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1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1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06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29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045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51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02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79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1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26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33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40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7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40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3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87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8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1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96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3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0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67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24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80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2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09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1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1395</Words>
  <Characters>7954</Characters>
  <Application>Microsoft Macintosh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9331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Kinnicutt</dc:creator>
  <cp:keywords/>
  <dc:description/>
  <cp:lastModifiedBy>Jordan Kinnicutt</cp:lastModifiedBy>
  <cp:revision>2</cp:revision>
  <dcterms:created xsi:type="dcterms:W3CDTF">2020-05-11T11:42:00Z</dcterms:created>
  <dcterms:modified xsi:type="dcterms:W3CDTF">2020-05-11T11:42:00Z</dcterms:modified>
</cp:coreProperties>
</file>