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71F03" w14:textId="77777777" w:rsidR="00D931A8" w:rsidRDefault="00D931A8" w:rsidP="00D931A8">
      <w:r>
        <w:rPr>
          <w:noProof/>
        </w:rPr>
        <w:drawing>
          <wp:inline distT="0" distB="0" distL="0" distR="0" wp14:anchorId="27B5C93E" wp14:editId="03F61A61">
            <wp:extent cx="5715000" cy="1895475"/>
            <wp:effectExtent l="0" t="0" r="0" b="952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51BD97B8" w14:textId="77777777" w:rsidR="00D931A8" w:rsidRDefault="00D931A8" w:rsidP="00D931A8"/>
    <w:p w14:paraId="717261AE" w14:textId="77777777" w:rsidR="00D931A8" w:rsidRDefault="00D931A8" w:rsidP="00D931A8"/>
    <w:p w14:paraId="4C1A495F" w14:textId="77777777" w:rsidR="00D931A8" w:rsidRDefault="00D931A8" w:rsidP="00D931A8"/>
    <w:p w14:paraId="277D906A" w14:textId="77777777" w:rsidR="00D931A8" w:rsidRPr="00DF506B" w:rsidRDefault="00D931A8" w:rsidP="00D931A8">
      <w:pPr>
        <w:rPr>
          <w:rFonts w:ascii="Arial" w:hAnsi="Arial" w:cs="Arial"/>
          <w:b/>
          <w:bCs/>
          <w:color w:val="215E99" w:themeColor="text2" w:themeTint="BF"/>
          <w:sz w:val="44"/>
          <w:szCs w:val="44"/>
        </w:rPr>
      </w:pPr>
      <w:r w:rsidRPr="00DF506B">
        <w:rPr>
          <w:rFonts w:ascii="Arial" w:hAnsi="Arial" w:cs="Arial"/>
          <w:b/>
          <w:bCs/>
          <w:color w:val="215E99" w:themeColor="text2" w:themeTint="BF"/>
          <w:sz w:val="44"/>
          <w:szCs w:val="44"/>
        </w:rPr>
        <w:t xml:space="preserve">BA (Hons) Leadership and Management </w:t>
      </w:r>
    </w:p>
    <w:p w14:paraId="1719F040" w14:textId="77777777" w:rsidR="00D931A8" w:rsidRDefault="00D931A8" w:rsidP="00D931A8">
      <w:pPr>
        <w:spacing w:line="600" w:lineRule="auto"/>
        <w:rPr>
          <w:rFonts w:ascii="Arial" w:hAnsi="Arial" w:cs="Arial"/>
          <w:i/>
          <w:iCs/>
        </w:rPr>
      </w:pPr>
    </w:p>
    <w:p w14:paraId="59229480" w14:textId="77777777" w:rsidR="00D931A8" w:rsidRPr="00AF7DAA" w:rsidRDefault="00D931A8" w:rsidP="00D931A8">
      <w:pPr>
        <w:spacing w:line="600" w:lineRule="auto"/>
        <w:rPr>
          <w:rFonts w:ascii="Times New Roman" w:hAnsi="Times New Roman" w:cs="Times New Roman"/>
          <w:sz w:val="24"/>
          <w:szCs w:val="24"/>
        </w:rPr>
      </w:pPr>
      <w:r w:rsidRPr="00AF7DAA">
        <w:rPr>
          <w:rFonts w:ascii="Times New Roman" w:hAnsi="Times New Roman" w:cs="Times New Roman"/>
          <w:sz w:val="24"/>
          <w:szCs w:val="24"/>
        </w:rPr>
        <w:t>Student Name: Cristina de Souza Teixeira</w:t>
      </w:r>
      <w:r w:rsidRPr="00AF7DAA">
        <w:rPr>
          <w:rFonts w:ascii="Times New Roman" w:hAnsi="Times New Roman" w:cs="Times New Roman"/>
          <w:sz w:val="24"/>
          <w:szCs w:val="24"/>
        </w:rPr>
        <w:tab/>
      </w:r>
      <w:r w:rsidRPr="00AF7DAA">
        <w:rPr>
          <w:rFonts w:ascii="Times New Roman" w:hAnsi="Times New Roman" w:cs="Times New Roman"/>
          <w:sz w:val="24"/>
          <w:szCs w:val="24"/>
        </w:rPr>
        <w:tab/>
      </w:r>
    </w:p>
    <w:p w14:paraId="1EA7D6C2" w14:textId="77777777" w:rsidR="00D931A8" w:rsidRPr="00AF7DAA" w:rsidRDefault="00D931A8" w:rsidP="00D931A8">
      <w:pPr>
        <w:spacing w:line="600" w:lineRule="auto"/>
        <w:rPr>
          <w:rFonts w:ascii="Times New Roman" w:hAnsi="Times New Roman" w:cs="Times New Roman"/>
          <w:sz w:val="24"/>
          <w:szCs w:val="24"/>
        </w:rPr>
      </w:pPr>
      <w:r w:rsidRPr="00AF7DAA">
        <w:rPr>
          <w:rFonts w:ascii="Times New Roman" w:hAnsi="Times New Roman" w:cs="Times New Roman"/>
          <w:sz w:val="24"/>
          <w:szCs w:val="24"/>
        </w:rPr>
        <w:t>Student Number: 2335130</w:t>
      </w:r>
    </w:p>
    <w:p w14:paraId="27E6854E" w14:textId="06C841E8" w:rsidR="00D931A8" w:rsidRPr="00AF7DAA" w:rsidRDefault="00D931A8" w:rsidP="00D931A8">
      <w:pPr>
        <w:spacing w:line="600" w:lineRule="auto"/>
        <w:rPr>
          <w:rFonts w:ascii="Times New Roman" w:hAnsi="Times New Roman" w:cs="Times New Roman"/>
          <w:sz w:val="24"/>
          <w:szCs w:val="24"/>
        </w:rPr>
      </w:pPr>
      <w:r w:rsidRPr="00AF7DAA">
        <w:rPr>
          <w:rFonts w:ascii="Times New Roman" w:hAnsi="Times New Roman" w:cs="Times New Roman"/>
          <w:sz w:val="24"/>
          <w:szCs w:val="24"/>
        </w:rPr>
        <w:t xml:space="preserve">Course Name: </w:t>
      </w:r>
      <w:r w:rsidRPr="00D931A8">
        <w:rPr>
          <w:rFonts w:ascii="Times New Roman" w:hAnsi="Times New Roman" w:cs="Times New Roman"/>
          <w:sz w:val="24"/>
          <w:szCs w:val="24"/>
        </w:rPr>
        <w:t>Strategic Management for Business</w:t>
      </w:r>
    </w:p>
    <w:p w14:paraId="5194B6FC" w14:textId="3BBD5968" w:rsidR="00D931A8" w:rsidRPr="00AF7DAA" w:rsidRDefault="00D931A8" w:rsidP="00D931A8">
      <w:pPr>
        <w:spacing w:line="600" w:lineRule="auto"/>
        <w:rPr>
          <w:rFonts w:ascii="Times New Roman" w:hAnsi="Times New Roman" w:cs="Times New Roman"/>
          <w:sz w:val="24"/>
          <w:szCs w:val="24"/>
        </w:rPr>
      </w:pPr>
      <w:r w:rsidRPr="00AF7DAA">
        <w:rPr>
          <w:rFonts w:ascii="Times New Roman" w:hAnsi="Times New Roman" w:cs="Times New Roman"/>
          <w:sz w:val="24"/>
          <w:szCs w:val="24"/>
        </w:rPr>
        <w:t xml:space="preserve">Lecturer Name: </w:t>
      </w:r>
      <w:r w:rsidRPr="00D931A8">
        <w:rPr>
          <w:rFonts w:ascii="Times New Roman" w:hAnsi="Times New Roman" w:cs="Times New Roman"/>
          <w:sz w:val="24"/>
          <w:szCs w:val="24"/>
        </w:rPr>
        <w:t>Dr Faizu Edu</w:t>
      </w:r>
    </w:p>
    <w:p w14:paraId="513CBD7C" w14:textId="77777777" w:rsidR="00D931A8" w:rsidRDefault="00D931A8" w:rsidP="00D931A8">
      <w:pPr>
        <w:pStyle w:val="Heading1"/>
        <w:spacing w:line="360" w:lineRule="auto"/>
      </w:pPr>
    </w:p>
    <w:p w14:paraId="223E1305" w14:textId="77777777" w:rsidR="00D931A8" w:rsidRDefault="00D931A8" w:rsidP="00D931A8"/>
    <w:p w14:paraId="426C598B" w14:textId="77777777" w:rsidR="00D931A8" w:rsidRPr="00A8749F" w:rsidRDefault="00D931A8" w:rsidP="00D931A8"/>
    <w:p w14:paraId="51B40236" w14:textId="77777777" w:rsidR="00D931A8" w:rsidRDefault="00D931A8" w:rsidP="00D931A8"/>
    <w:p w14:paraId="01C5ADDC" w14:textId="77777777" w:rsidR="00D931A8" w:rsidRDefault="00D931A8" w:rsidP="00D931A8"/>
    <w:p w14:paraId="17AB750A" w14:textId="4D87F97D" w:rsidR="00D931A8" w:rsidRPr="00E61581" w:rsidRDefault="00D931A8" w:rsidP="00D931A8">
      <w:pPr>
        <w:jc w:val="center"/>
        <w:rPr>
          <w:rFonts w:ascii="Times New Roman" w:hAnsi="Times New Roman" w:cs="Times New Roman"/>
          <w:sz w:val="24"/>
          <w:szCs w:val="24"/>
        </w:rPr>
      </w:pPr>
      <w:r w:rsidRPr="00E61581">
        <w:rPr>
          <w:rFonts w:ascii="Times New Roman" w:hAnsi="Times New Roman" w:cs="Times New Roman"/>
          <w:sz w:val="24"/>
          <w:szCs w:val="24"/>
        </w:rPr>
        <w:t>Submitted on:</w:t>
      </w:r>
      <w:r>
        <w:rPr>
          <w:rFonts w:ascii="Times New Roman" w:hAnsi="Times New Roman" w:cs="Times New Roman"/>
          <w:sz w:val="24"/>
          <w:szCs w:val="24"/>
        </w:rPr>
        <w:t xml:space="preserve"> 1</w:t>
      </w:r>
      <w:r w:rsidR="0019590C">
        <w:rPr>
          <w:rFonts w:ascii="Times New Roman" w:hAnsi="Times New Roman" w:cs="Times New Roman"/>
          <w:sz w:val="24"/>
          <w:szCs w:val="24"/>
        </w:rPr>
        <w:t>2</w:t>
      </w:r>
      <w:r>
        <w:rPr>
          <w:rFonts w:ascii="Times New Roman" w:hAnsi="Times New Roman" w:cs="Times New Roman"/>
          <w:sz w:val="24"/>
          <w:szCs w:val="24"/>
        </w:rPr>
        <w:t>/08/2026</w:t>
      </w:r>
    </w:p>
    <w:p w14:paraId="5C2D83CB" w14:textId="78BF9828" w:rsidR="0019590C" w:rsidRDefault="0019590C">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sz w:val="22"/>
          <w:szCs w:val="22"/>
          <w:lang w:val="en-GB"/>
        </w:rPr>
        <w:id w:val="131073121"/>
        <w:docPartObj>
          <w:docPartGallery w:val="Table of Contents"/>
          <w:docPartUnique/>
        </w:docPartObj>
      </w:sdtPr>
      <w:sdtEndPr>
        <w:rPr>
          <w:b/>
          <w:bCs/>
          <w:noProof/>
        </w:rPr>
      </w:sdtEndPr>
      <w:sdtContent>
        <w:p w14:paraId="420ADFB4" w14:textId="37A65A70" w:rsidR="009150FC" w:rsidRDefault="009150FC">
          <w:pPr>
            <w:pStyle w:val="TOCHeading"/>
          </w:pPr>
          <w:r>
            <w:t>Contents</w:t>
          </w:r>
        </w:p>
        <w:p w14:paraId="29918186" w14:textId="50CE206C" w:rsidR="009150FC" w:rsidRDefault="009150FC">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7447370" w:history="1">
            <w:r w:rsidRPr="00B83EA1">
              <w:rPr>
                <w:rStyle w:val="Hyperlink"/>
                <w:noProof/>
              </w:rPr>
              <w:t>Summary</w:t>
            </w:r>
            <w:r>
              <w:rPr>
                <w:noProof/>
                <w:webHidden/>
              </w:rPr>
              <w:tab/>
            </w:r>
            <w:r>
              <w:rPr>
                <w:noProof/>
                <w:webHidden/>
              </w:rPr>
              <w:fldChar w:fldCharType="begin"/>
            </w:r>
            <w:r>
              <w:rPr>
                <w:noProof/>
                <w:webHidden/>
              </w:rPr>
              <w:instrText xml:space="preserve"> PAGEREF _Toc237447370 \h </w:instrText>
            </w:r>
            <w:r>
              <w:rPr>
                <w:noProof/>
                <w:webHidden/>
              </w:rPr>
            </w:r>
            <w:r>
              <w:rPr>
                <w:noProof/>
                <w:webHidden/>
              </w:rPr>
              <w:fldChar w:fldCharType="separate"/>
            </w:r>
            <w:r>
              <w:rPr>
                <w:noProof/>
                <w:webHidden/>
              </w:rPr>
              <w:t>2</w:t>
            </w:r>
            <w:r>
              <w:rPr>
                <w:noProof/>
                <w:webHidden/>
              </w:rPr>
              <w:fldChar w:fldCharType="end"/>
            </w:r>
          </w:hyperlink>
        </w:p>
        <w:p w14:paraId="4E22CD3E" w14:textId="448882A4"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371" w:history="1">
            <w:r w:rsidRPr="00B83EA1">
              <w:rPr>
                <w:rStyle w:val="Hyperlink"/>
                <w:noProof/>
              </w:rPr>
              <w:t>Introduction to Vodafone</w:t>
            </w:r>
            <w:r>
              <w:rPr>
                <w:noProof/>
                <w:webHidden/>
              </w:rPr>
              <w:tab/>
            </w:r>
            <w:r>
              <w:rPr>
                <w:noProof/>
                <w:webHidden/>
              </w:rPr>
              <w:fldChar w:fldCharType="begin"/>
            </w:r>
            <w:r>
              <w:rPr>
                <w:noProof/>
                <w:webHidden/>
              </w:rPr>
              <w:instrText xml:space="preserve"> PAGEREF _Toc237447371 \h </w:instrText>
            </w:r>
            <w:r>
              <w:rPr>
                <w:noProof/>
                <w:webHidden/>
              </w:rPr>
            </w:r>
            <w:r>
              <w:rPr>
                <w:noProof/>
                <w:webHidden/>
              </w:rPr>
              <w:fldChar w:fldCharType="separate"/>
            </w:r>
            <w:r>
              <w:rPr>
                <w:noProof/>
                <w:webHidden/>
              </w:rPr>
              <w:t>3</w:t>
            </w:r>
            <w:r>
              <w:rPr>
                <w:noProof/>
                <w:webHidden/>
              </w:rPr>
              <w:fldChar w:fldCharType="end"/>
            </w:r>
          </w:hyperlink>
        </w:p>
        <w:p w14:paraId="28289C04" w14:textId="1C75B540"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372" w:history="1">
            <w:r w:rsidRPr="00B83EA1">
              <w:rPr>
                <w:rStyle w:val="Hyperlink"/>
                <w:noProof/>
              </w:rPr>
              <w:t>Evaluation of the Current Market Situation</w:t>
            </w:r>
            <w:r>
              <w:rPr>
                <w:noProof/>
                <w:webHidden/>
              </w:rPr>
              <w:tab/>
            </w:r>
            <w:r>
              <w:rPr>
                <w:noProof/>
                <w:webHidden/>
              </w:rPr>
              <w:fldChar w:fldCharType="begin"/>
            </w:r>
            <w:r>
              <w:rPr>
                <w:noProof/>
                <w:webHidden/>
              </w:rPr>
              <w:instrText xml:space="preserve"> PAGEREF _Toc237447372 \h </w:instrText>
            </w:r>
            <w:r>
              <w:rPr>
                <w:noProof/>
                <w:webHidden/>
              </w:rPr>
            </w:r>
            <w:r>
              <w:rPr>
                <w:noProof/>
                <w:webHidden/>
              </w:rPr>
              <w:fldChar w:fldCharType="separate"/>
            </w:r>
            <w:r>
              <w:rPr>
                <w:noProof/>
                <w:webHidden/>
              </w:rPr>
              <w:t>4</w:t>
            </w:r>
            <w:r>
              <w:rPr>
                <w:noProof/>
                <w:webHidden/>
              </w:rPr>
              <w:fldChar w:fldCharType="end"/>
            </w:r>
          </w:hyperlink>
        </w:p>
        <w:p w14:paraId="38F60CC9" w14:textId="0DE4923E"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73" w:history="1">
            <w:r w:rsidRPr="00B83EA1">
              <w:rPr>
                <w:rStyle w:val="Hyperlink"/>
                <w:noProof/>
              </w:rPr>
              <w:t>PESTEL Analysis</w:t>
            </w:r>
            <w:r>
              <w:rPr>
                <w:noProof/>
                <w:webHidden/>
              </w:rPr>
              <w:tab/>
            </w:r>
            <w:r>
              <w:rPr>
                <w:noProof/>
                <w:webHidden/>
              </w:rPr>
              <w:fldChar w:fldCharType="begin"/>
            </w:r>
            <w:r>
              <w:rPr>
                <w:noProof/>
                <w:webHidden/>
              </w:rPr>
              <w:instrText xml:space="preserve"> PAGEREF _Toc237447373 \h </w:instrText>
            </w:r>
            <w:r>
              <w:rPr>
                <w:noProof/>
                <w:webHidden/>
              </w:rPr>
            </w:r>
            <w:r>
              <w:rPr>
                <w:noProof/>
                <w:webHidden/>
              </w:rPr>
              <w:fldChar w:fldCharType="separate"/>
            </w:r>
            <w:r>
              <w:rPr>
                <w:noProof/>
                <w:webHidden/>
              </w:rPr>
              <w:t>4</w:t>
            </w:r>
            <w:r>
              <w:rPr>
                <w:noProof/>
                <w:webHidden/>
              </w:rPr>
              <w:fldChar w:fldCharType="end"/>
            </w:r>
          </w:hyperlink>
        </w:p>
        <w:p w14:paraId="525551DC" w14:textId="4C607546" w:rsidR="009150FC" w:rsidRDefault="009150FC">
          <w:pPr>
            <w:pStyle w:val="TOC3"/>
            <w:tabs>
              <w:tab w:val="right" w:leader="dot" w:pos="9016"/>
            </w:tabs>
            <w:rPr>
              <w:rFonts w:eastAsiaTheme="minorEastAsia"/>
              <w:noProof/>
              <w:kern w:val="2"/>
              <w:sz w:val="24"/>
              <w:szCs w:val="24"/>
              <w:lang w:eastAsia="en-GB"/>
              <w14:ligatures w14:val="standardContextual"/>
            </w:rPr>
          </w:pPr>
          <w:hyperlink w:anchor="_Toc237447374" w:history="1">
            <w:r w:rsidRPr="00B83EA1">
              <w:rPr>
                <w:rStyle w:val="Hyperlink"/>
                <w:noProof/>
              </w:rPr>
              <w:t>Political Factors</w:t>
            </w:r>
            <w:r>
              <w:rPr>
                <w:noProof/>
                <w:webHidden/>
              </w:rPr>
              <w:tab/>
            </w:r>
            <w:r>
              <w:rPr>
                <w:noProof/>
                <w:webHidden/>
              </w:rPr>
              <w:fldChar w:fldCharType="begin"/>
            </w:r>
            <w:r>
              <w:rPr>
                <w:noProof/>
                <w:webHidden/>
              </w:rPr>
              <w:instrText xml:space="preserve"> PAGEREF _Toc237447374 \h </w:instrText>
            </w:r>
            <w:r>
              <w:rPr>
                <w:noProof/>
                <w:webHidden/>
              </w:rPr>
            </w:r>
            <w:r>
              <w:rPr>
                <w:noProof/>
                <w:webHidden/>
              </w:rPr>
              <w:fldChar w:fldCharType="separate"/>
            </w:r>
            <w:r>
              <w:rPr>
                <w:noProof/>
                <w:webHidden/>
              </w:rPr>
              <w:t>4</w:t>
            </w:r>
            <w:r>
              <w:rPr>
                <w:noProof/>
                <w:webHidden/>
              </w:rPr>
              <w:fldChar w:fldCharType="end"/>
            </w:r>
          </w:hyperlink>
        </w:p>
        <w:p w14:paraId="2E3252C5" w14:textId="64870A7E" w:rsidR="009150FC" w:rsidRDefault="009150FC">
          <w:pPr>
            <w:pStyle w:val="TOC3"/>
            <w:tabs>
              <w:tab w:val="right" w:leader="dot" w:pos="9016"/>
            </w:tabs>
            <w:rPr>
              <w:rFonts w:eastAsiaTheme="minorEastAsia"/>
              <w:noProof/>
              <w:kern w:val="2"/>
              <w:sz w:val="24"/>
              <w:szCs w:val="24"/>
              <w:lang w:eastAsia="en-GB"/>
              <w14:ligatures w14:val="standardContextual"/>
            </w:rPr>
          </w:pPr>
          <w:hyperlink w:anchor="_Toc237447375" w:history="1">
            <w:r w:rsidRPr="00B83EA1">
              <w:rPr>
                <w:rStyle w:val="Hyperlink"/>
                <w:noProof/>
              </w:rPr>
              <w:t>Economic Factors</w:t>
            </w:r>
            <w:r>
              <w:rPr>
                <w:noProof/>
                <w:webHidden/>
              </w:rPr>
              <w:tab/>
            </w:r>
            <w:r>
              <w:rPr>
                <w:noProof/>
                <w:webHidden/>
              </w:rPr>
              <w:fldChar w:fldCharType="begin"/>
            </w:r>
            <w:r>
              <w:rPr>
                <w:noProof/>
                <w:webHidden/>
              </w:rPr>
              <w:instrText xml:space="preserve"> PAGEREF _Toc237447375 \h </w:instrText>
            </w:r>
            <w:r>
              <w:rPr>
                <w:noProof/>
                <w:webHidden/>
              </w:rPr>
            </w:r>
            <w:r>
              <w:rPr>
                <w:noProof/>
                <w:webHidden/>
              </w:rPr>
              <w:fldChar w:fldCharType="separate"/>
            </w:r>
            <w:r>
              <w:rPr>
                <w:noProof/>
                <w:webHidden/>
              </w:rPr>
              <w:t>4</w:t>
            </w:r>
            <w:r>
              <w:rPr>
                <w:noProof/>
                <w:webHidden/>
              </w:rPr>
              <w:fldChar w:fldCharType="end"/>
            </w:r>
          </w:hyperlink>
        </w:p>
        <w:p w14:paraId="5B9E0DFB" w14:textId="44C73FD3" w:rsidR="009150FC" w:rsidRDefault="009150FC">
          <w:pPr>
            <w:pStyle w:val="TOC3"/>
            <w:tabs>
              <w:tab w:val="right" w:leader="dot" w:pos="9016"/>
            </w:tabs>
            <w:rPr>
              <w:rFonts w:eastAsiaTheme="minorEastAsia"/>
              <w:noProof/>
              <w:kern w:val="2"/>
              <w:sz w:val="24"/>
              <w:szCs w:val="24"/>
              <w:lang w:eastAsia="en-GB"/>
              <w14:ligatures w14:val="standardContextual"/>
            </w:rPr>
          </w:pPr>
          <w:hyperlink w:anchor="_Toc237447376" w:history="1">
            <w:r w:rsidRPr="00B83EA1">
              <w:rPr>
                <w:rStyle w:val="Hyperlink"/>
                <w:noProof/>
              </w:rPr>
              <w:t>Social Factors</w:t>
            </w:r>
            <w:r>
              <w:rPr>
                <w:noProof/>
                <w:webHidden/>
              </w:rPr>
              <w:tab/>
            </w:r>
            <w:r>
              <w:rPr>
                <w:noProof/>
                <w:webHidden/>
              </w:rPr>
              <w:fldChar w:fldCharType="begin"/>
            </w:r>
            <w:r>
              <w:rPr>
                <w:noProof/>
                <w:webHidden/>
              </w:rPr>
              <w:instrText xml:space="preserve"> PAGEREF _Toc237447376 \h </w:instrText>
            </w:r>
            <w:r>
              <w:rPr>
                <w:noProof/>
                <w:webHidden/>
              </w:rPr>
            </w:r>
            <w:r>
              <w:rPr>
                <w:noProof/>
                <w:webHidden/>
              </w:rPr>
              <w:fldChar w:fldCharType="separate"/>
            </w:r>
            <w:r>
              <w:rPr>
                <w:noProof/>
                <w:webHidden/>
              </w:rPr>
              <w:t>5</w:t>
            </w:r>
            <w:r>
              <w:rPr>
                <w:noProof/>
                <w:webHidden/>
              </w:rPr>
              <w:fldChar w:fldCharType="end"/>
            </w:r>
          </w:hyperlink>
        </w:p>
        <w:p w14:paraId="598B3BC9" w14:textId="2E24CCCB" w:rsidR="009150FC" w:rsidRDefault="009150FC">
          <w:pPr>
            <w:pStyle w:val="TOC3"/>
            <w:tabs>
              <w:tab w:val="right" w:leader="dot" w:pos="9016"/>
            </w:tabs>
            <w:rPr>
              <w:rFonts w:eastAsiaTheme="minorEastAsia"/>
              <w:noProof/>
              <w:kern w:val="2"/>
              <w:sz w:val="24"/>
              <w:szCs w:val="24"/>
              <w:lang w:eastAsia="en-GB"/>
              <w14:ligatures w14:val="standardContextual"/>
            </w:rPr>
          </w:pPr>
          <w:hyperlink w:anchor="_Toc237447377" w:history="1">
            <w:r w:rsidRPr="00B83EA1">
              <w:rPr>
                <w:rStyle w:val="Hyperlink"/>
                <w:noProof/>
              </w:rPr>
              <w:t>Technological Factors</w:t>
            </w:r>
            <w:r>
              <w:rPr>
                <w:noProof/>
                <w:webHidden/>
              </w:rPr>
              <w:tab/>
            </w:r>
            <w:r>
              <w:rPr>
                <w:noProof/>
                <w:webHidden/>
              </w:rPr>
              <w:fldChar w:fldCharType="begin"/>
            </w:r>
            <w:r>
              <w:rPr>
                <w:noProof/>
                <w:webHidden/>
              </w:rPr>
              <w:instrText xml:space="preserve"> PAGEREF _Toc237447377 \h </w:instrText>
            </w:r>
            <w:r>
              <w:rPr>
                <w:noProof/>
                <w:webHidden/>
              </w:rPr>
            </w:r>
            <w:r>
              <w:rPr>
                <w:noProof/>
                <w:webHidden/>
              </w:rPr>
              <w:fldChar w:fldCharType="separate"/>
            </w:r>
            <w:r>
              <w:rPr>
                <w:noProof/>
                <w:webHidden/>
              </w:rPr>
              <w:t>5</w:t>
            </w:r>
            <w:r>
              <w:rPr>
                <w:noProof/>
                <w:webHidden/>
              </w:rPr>
              <w:fldChar w:fldCharType="end"/>
            </w:r>
          </w:hyperlink>
        </w:p>
        <w:p w14:paraId="4D81738C" w14:textId="7D3264D6" w:rsidR="009150FC" w:rsidRDefault="009150FC">
          <w:pPr>
            <w:pStyle w:val="TOC3"/>
            <w:tabs>
              <w:tab w:val="right" w:leader="dot" w:pos="9016"/>
            </w:tabs>
            <w:rPr>
              <w:rFonts w:eastAsiaTheme="minorEastAsia"/>
              <w:noProof/>
              <w:kern w:val="2"/>
              <w:sz w:val="24"/>
              <w:szCs w:val="24"/>
              <w:lang w:eastAsia="en-GB"/>
              <w14:ligatures w14:val="standardContextual"/>
            </w:rPr>
          </w:pPr>
          <w:hyperlink w:anchor="_Toc237447378" w:history="1">
            <w:r w:rsidRPr="00B83EA1">
              <w:rPr>
                <w:rStyle w:val="Hyperlink"/>
                <w:noProof/>
              </w:rPr>
              <w:t>Environmental Factors</w:t>
            </w:r>
            <w:r>
              <w:rPr>
                <w:noProof/>
                <w:webHidden/>
              </w:rPr>
              <w:tab/>
            </w:r>
            <w:r>
              <w:rPr>
                <w:noProof/>
                <w:webHidden/>
              </w:rPr>
              <w:fldChar w:fldCharType="begin"/>
            </w:r>
            <w:r>
              <w:rPr>
                <w:noProof/>
                <w:webHidden/>
              </w:rPr>
              <w:instrText xml:space="preserve"> PAGEREF _Toc237447378 \h </w:instrText>
            </w:r>
            <w:r>
              <w:rPr>
                <w:noProof/>
                <w:webHidden/>
              </w:rPr>
            </w:r>
            <w:r>
              <w:rPr>
                <w:noProof/>
                <w:webHidden/>
              </w:rPr>
              <w:fldChar w:fldCharType="separate"/>
            </w:r>
            <w:r>
              <w:rPr>
                <w:noProof/>
                <w:webHidden/>
              </w:rPr>
              <w:t>6</w:t>
            </w:r>
            <w:r>
              <w:rPr>
                <w:noProof/>
                <w:webHidden/>
              </w:rPr>
              <w:fldChar w:fldCharType="end"/>
            </w:r>
          </w:hyperlink>
        </w:p>
        <w:p w14:paraId="7A3AA06A" w14:textId="47584836" w:rsidR="009150FC" w:rsidRDefault="009150FC">
          <w:pPr>
            <w:pStyle w:val="TOC3"/>
            <w:tabs>
              <w:tab w:val="right" w:leader="dot" w:pos="9016"/>
            </w:tabs>
            <w:rPr>
              <w:rFonts w:eastAsiaTheme="minorEastAsia"/>
              <w:noProof/>
              <w:kern w:val="2"/>
              <w:sz w:val="24"/>
              <w:szCs w:val="24"/>
              <w:lang w:eastAsia="en-GB"/>
              <w14:ligatures w14:val="standardContextual"/>
            </w:rPr>
          </w:pPr>
          <w:hyperlink w:anchor="_Toc237447379" w:history="1">
            <w:r w:rsidRPr="00B83EA1">
              <w:rPr>
                <w:rStyle w:val="Hyperlink"/>
                <w:noProof/>
              </w:rPr>
              <w:t>Legal Factors</w:t>
            </w:r>
            <w:r>
              <w:rPr>
                <w:noProof/>
                <w:webHidden/>
              </w:rPr>
              <w:tab/>
            </w:r>
            <w:r>
              <w:rPr>
                <w:noProof/>
                <w:webHidden/>
              </w:rPr>
              <w:fldChar w:fldCharType="begin"/>
            </w:r>
            <w:r>
              <w:rPr>
                <w:noProof/>
                <w:webHidden/>
              </w:rPr>
              <w:instrText xml:space="preserve"> PAGEREF _Toc237447379 \h </w:instrText>
            </w:r>
            <w:r>
              <w:rPr>
                <w:noProof/>
                <w:webHidden/>
              </w:rPr>
            </w:r>
            <w:r>
              <w:rPr>
                <w:noProof/>
                <w:webHidden/>
              </w:rPr>
              <w:fldChar w:fldCharType="separate"/>
            </w:r>
            <w:r>
              <w:rPr>
                <w:noProof/>
                <w:webHidden/>
              </w:rPr>
              <w:t>6</w:t>
            </w:r>
            <w:r>
              <w:rPr>
                <w:noProof/>
                <w:webHidden/>
              </w:rPr>
              <w:fldChar w:fldCharType="end"/>
            </w:r>
          </w:hyperlink>
        </w:p>
        <w:p w14:paraId="36290B8D" w14:textId="799BF0C8"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380" w:history="1">
            <w:r w:rsidRPr="00B83EA1">
              <w:rPr>
                <w:rStyle w:val="Hyperlink"/>
                <w:noProof/>
              </w:rPr>
              <w:t>Porter's Five Forces</w:t>
            </w:r>
            <w:r>
              <w:rPr>
                <w:noProof/>
                <w:webHidden/>
              </w:rPr>
              <w:tab/>
            </w:r>
            <w:r>
              <w:rPr>
                <w:noProof/>
                <w:webHidden/>
              </w:rPr>
              <w:fldChar w:fldCharType="begin"/>
            </w:r>
            <w:r>
              <w:rPr>
                <w:noProof/>
                <w:webHidden/>
              </w:rPr>
              <w:instrText xml:space="preserve"> PAGEREF _Toc237447380 \h </w:instrText>
            </w:r>
            <w:r>
              <w:rPr>
                <w:noProof/>
                <w:webHidden/>
              </w:rPr>
            </w:r>
            <w:r>
              <w:rPr>
                <w:noProof/>
                <w:webHidden/>
              </w:rPr>
              <w:fldChar w:fldCharType="separate"/>
            </w:r>
            <w:r>
              <w:rPr>
                <w:noProof/>
                <w:webHidden/>
              </w:rPr>
              <w:t>7</w:t>
            </w:r>
            <w:r>
              <w:rPr>
                <w:noProof/>
                <w:webHidden/>
              </w:rPr>
              <w:fldChar w:fldCharType="end"/>
            </w:r>
          </w:hyperlink>
        </w:p>
        <w:p w14:paraId="5FAD029A" w14:textId="04C0C28A"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1" w:history="1">
            <w:r w:rsidRPr="00B83EA1">
              <w:rPr>
                <w:rStyle w:val="Hyperlink"/>
                <w:noProof/>
              </w:rPr>
              <w:t>Competitive Rivalry (High)</w:t>
            </w:r>
            <w:r>
              <w:rPr>
                <w:noProof/>
                <w:webHidden/>
              </w:rPr>
              <w:tab/>
            </w:r>
            <w:r>
              <w:rPr>
                <w:noProof/>
                <w:webHidden/>
              </w:rPr>
              <w:fldChar w:fldCharType="begin"/>
            </w:r>
            <w:r>
              <w:rPr>
                <w:noProof/>
                <w:webHidden/>
              </w:rPr>
              <w:instrText xml:space="preserve"> PAGEREF _Toc237447381 \h </w:instrText>
            </w:r>
            <w:r>
              <w:rPr>
                <w:noProof/>
                <w:webHidden/>
              </w:rPr>
            </w:r>
            <w:r>
              <w:rPr>
                <w:noProof/>
                <w:webHidden/>
              </w:rPr>
              <w:fldChar w:fldCharType="separate"/>
            </w:r>
            <w:r>
              <w:rPr>
                <w:noProof/>
                <w:webHidden/>
              </w:rPr>
              <w:t>7</w:t>
            </w:r>
            <w:r>
              <w:rPr>
                <w:noProof/>
                <w:webHidden/>
              </w:rPr>
              <w:fldChar w:fldCharType="end"/>
            </w:r>
          </w:hyperlink>
        </w:p>
        <w:p w14:paraId="0B49BABF" w14:textId="3398BD35"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2" w:history="1">
            <w:r w:rsidRPr="00B83EA1">
              <w:rPr>
                <w:rStyle w:val="Hyperlink"/>
                <w:noProof/>
              </w:rPr>
              <w:t>Bargaining Power of Customers (High)</w:t>
            </w:r>
            <w:r>
              <w:rPr>
                <w:noProof/>
                <w:webHidden/>
              </w:rPr>
              <w:tab/>
            </w:r>
            <w:r>
              <w:rPr>
                <w:noProof/>
                <w:webHidden/>
              </w:rPr>
              <w:fldChar w:fldCharType="begin"/>
            </w:r>
            <w:r>
              <w:rPr>
                <w:noProof/>
                <w:webHidden/>
              </w:rPr>
              <w:instrText xml:space="preserve"> PAGEREF _Toc237447382 \h </w:instrText>
            </w:r>
            <w:r>
              <w:rPr>
                <w:noProof/>
                <w:webHidden/>
              </w:rPr>
            </w:r>
            <w:r>
              <w:rPr>
                <w:noProof/>
                <w:webHidden/>
              </w:rPr>
              <w:fldChar w:fldCharType="separate"/>
            </w:r>
            <w:r>
              <w:rPr>
                <w:noProof/>
                <w:webHidden/>
              </w:rPr>
              <w:t>8</w:t>
            </w:r>
            <w:r>
              <w:rPr>
                <w:noProof/>
                <w:webHidden/>
              </w:rPr>
              <w:fldChar w:fldCharType="end"/>
            </w:r>
          </w:hyperlink>
        </w:p>
        <w:p w14:paraId="268DDAF9" w14:textId="4EA62BE0"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3" w:history="1">
            <w:r w:rsidRPr="00B83EA1">
              <w:rPr>
                <w:rStyle w:val="Hyperlink"/>
                <w:noProof/>
              </w:rPr>
              <w:t>Bargaining Power of Suppliers (Moderate)</w:t>
            </w:r>
            <w:r>
              <w:rPr>
                <w:noProof/>
                <w:webHidden/>
              </w:rPr>
              <w:tab/>
            </w:r>
            <w:r>
              <w:rPr>
                <w:noProof/>
                <w:webHidden/>
              </w:rPr>
              <w:fldChar w:fldCharType="begin"/>
            </w:r>
            <w:r>
              <w:rPr>
                <w:noProof/>
                <w:webHidden/>
              </w:rPr>
              <w:instrText xml:space="preserve"> PAGEREF _Toc237447383 \h </w:instrText>
            </w:r>
            <w:r>
              <w:rPr>
                <w:noProof/>
                <w:webHidden/>
              </w:rPr>
            </w:r>
            <w:r>
              <w:rPr>
                <w:noProof/>
                <w:webHidden/>
              </w:rPr>
              <w:fldChar w:fldCharType="separate"/>
            </w:r>
            <w:r>
              <w:rPr>
                <w:noProof/>
                <w:webHidden/>
              </w:rPr>
              <w:t>8</w:t>
            </w:r>
            <w:r>
              <w:rPr>
                <w:noProof/>
                <w:webHidden/>
              </w:rPr>
              <w:fldChar w:fldCharType="end"/>
            </w:r>
          </w:hyperlink>
        </w:p>
        <w:p w14:paraId="2B165508" w14:textId="64CDD1D6"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4" w:history="1">
            <w:r w:rsidRPr="00B83EA1">
              <w:rPr>
                <w:rStyle w:val="Hyperlink"/>
                <w:noProof/>
              </w:rPr>
              <w:t>Threat of New Entrants (Low to Moderate)</w:t>
            </w:r>
            <w:r>
              <w:rPr>
                <w:noProof/>
                <w:webHidden/>
              </w:rPr>
              <w:tab/>
            </w:r>
            <w:r>
              <w:rPr>
                <w:noProof/>
                <w:webHidden/>
              </w:rPr>
              <w:fldChar w:fldCharType="begin"/>
            </w:r>
            <w:r>
              <w:rPr>
                <w:noProof/>
                <w:webHidden/>
              </w:rPr>
              <w:instrText xml:space="preserve"> PAGEREF _Toc237447384 \h </w:instrText>
            </w:r>
            <w:r>
              <w:rPr>
                <w:noProof/>
                <w:webHidden/>
              </w:rPr>
            </w:r>
            <w:r>
              <w:rPr>
                <w:noProof/>
                <w:webHidden/>
              </w:rPr>
              <w:fldChar w:fldCharType="separate"/>
            </w:r>
            <w:r>
              <w:rPr>
                <w:noProof/>
                <w:webHidden/>
              </w:rPr>
              <w:t>8</w:t>
            </w:r>
            <w:r>
              <w:rPr>
                <w:noProof/>
                <w:webHidden/>
              </w:rPr>
              <w:fldChar w:fldCharType="end"/>
            </w:r>
          </w:hyperlink>
        </w:p>
        <w:p w14:paraId="12C8CDD4" w14:textId="3078788E"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5" w:history="1">
            <w:r w:rsidRPr="00B83EA1">
              <w:rPr>
                <w:rStyle w:val="Hyperlink"/>
                <w:noProof/>
              </w:rPr>
              <w:t>Threat of Substitutes (Moderate)</w:t>
            </w:r>
            <w:r>
              <w:rPr>
                <w:noProof/>
                <w:webHidden/>
              </w:rPr>
              <w:tab/>
            </w:r>
            <w:r>
              <w:rPr>
                <w:noProof/>
                <w:webHidden/>
              </w:rPr>
              <w:fldChar w:fldCharType="begin"/>
            </w:r>
            <w:r>
              <w:rPr>
                <w:noProof/>
                <w:webHidden/>
              </w:rPr>
              <w:instrText xml:space="preserve"> PAGEREF _Toc237447385 \h </w:instrText>
            </w:r>
            <w:r>
              <w:rPr>
                <w:noProof/>
                <w:webHidden/>
              </w:rPr>
            </w:r>
            <w:r>
              <w:rPr>
                <w:noProof/>
                <w:webHidden/>
              </w:rPr>
              <w:fldChar w:fldCharType="separate"/>
            </w:r>
            <w:r>
              <w:rPr>
                <w:noProof/>
                <w:webHidden/>
              </w:rPr>
              <w:t>9</w:t>
            </w:r>
            <w:r>
              <w:rPr>
                <w:noProof/>
                <w:webHidden/>
              </w:rPr>
              <w:fldChar w:fldCharType="end"/>
            </w:r>
          </w:hyperlink>
        </w:p>
        <w:p w14:paraId="3C8D0127" w14:textId="0EE218E9"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386" w:history="1">
            <w:r w:rsidRPr="00B83EA1">
              <w:rPr>
                <w:rStyle w:val="Hyperlink"/>
                <w:noProof/>
              </w:rPr>
              <w:t>SWOT Analysis</w:t>
            </w:r>
            <w:r>
              <w:rPr>
                <w:noProof/>
                <w:webHidden/>
              </w:rPr>
              <w:tab/>
            </w:r>
            <w:r>
              <w:rPr>
                <w:noProof/>
                <w:webHidden/>
              </w:rPr>
              <w:fldChar w:fldCharType="begin"/>
            </w:r>
            <w:r>
              <w:rPr>
                <w:noProof/>
                <w:webHidden/>
              </w:rPr>
              <w:instrText xml:space="preserve"> PAGEREF _Toc237447386 \h </w:instrText>
            </w:r>
            <w:r>
              <w:rPr>
                <w:noProof/>
                <w:webHidden/>
              </w:rPr>
            </w:r>
            <w:r>
              <w:rPr>
                <w:noProof/>
                <w:webHidden/>
              </w:rPr>
              <w:fldChar w:fldCharType="separate"/>
            </w:r>
            <w:r>
              <w:rPr>
                <w:noProof/>
                <w:webHidden/>
              </w:rPr>
              <w:t>9</w:t>
            </w:r>
            <w:r>
              <w:rPr>
                <w:noProof/>
                <w:webHidden/>
              </w:rPr>
              <w:fldChar w:fldCharType="end"/>
            </w:r>
          </w:hyperlink>
        </w:p>
        <w:p w14:paraId="0872056B" w14:textId="112E2801"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7" w:history="1">
            <w:r w:rsidRPr="00B83EA1">
              <w:rPr>
                <w:rStyle w:val="Hyperlink"/>
                <w:noProof/>
              </w:rPr>
              <w:t>Strengths</w:t>
            </w:r>
            <w:r>
              <w:rPr>
                <w:noProof/>
                <w:webHidden/>
              </w:rPr>
              <w:tab/>
            </w:r>
            <w:r>
              <w:rPr>
                <w:noProof/>
                <w:webHidden/>
              </w:rPr>
              <w:fldChar w:fldCharType="begin"/>
            </w:r>
            <w:r>
              <w:rPr>
                <w:noProof/>
                <w:webHidden/>
              </w:rPr>
              <w:instrText xml:space="preserve"> PAGEREF _Toc237447387 \h </w:instrText>
            </w:r>
            <w:r>
              <w:rPr>
                <w:noProof/>
                <w:webHidden/>
              </w:rPr>
            </w:r>
            <w:r>
              <w:rPr>
                <w:noProof/>
                <w:webHidden/>
              </w:rPr>
              <w:fldChar w:fldCharType="separate"/>
            </w:r>
            <w:r>
              <w:rPr>
                <w:noProof/>
                <w:webHidden/>
              </w:rPr>
              <w:t>9</w:t>
            </w:r>
            <w:r>
              <w:rPr>
                <w:noProof/>
                <w:webHidden/>
              </w:rPr>
              <w:fldChar w:fldCharType="end"/>
            </w:r>
          </w:hyperlink>
        </w:p>
        <w:p w14:paraId="1946A1F4" w14:textId="413D767C"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8" w:history="1">
            <w:r w:rsidRPr="00B83EA1">
              <w:rPr>
                <w:rStyle w:val="Hyperlink"/>
                <w:noProof/>
              </w:rPr>
              <w:t>Weaknesses</w:t>
            </w:r>
            <w:r>
              <w:rPr>
                <w:noProof/>
                <w:webHidden/>
              </w:rPr>
              <w:tab/>
            </w:r>
            <w:r>
              <w:rPr>
                <w:noProof/>
                <w:webHidden/>
              </w:rPr>
              <w:fldChar w:fldCharType="begin"/>
            </w:r>
            <w:r>
              <w:rPr>
                <w:noProof/>
                <w:webHidden/>
              </w:rPr>
              <w:instrText xml:space="preserve"> PAGEREF _Toc237447388 \h </w:instrText>
            </w:r>
            <w:r>
              <w:rPr>
                <w:noProof/>
                <w:webHidden/>
              </w:rPr>
            </w:r>
            <w:r>
              <w:rPr>
                <w:noProof/>
                <w:webHidden/>
              </w:rPr>
              <w:fldChar w:fldCharType="separate"/>
            </w:r>
            <w:r>
              <w:rPr>
                <w:noProof/>
                <w:webHidden/>
              </w:rPr>
              <w:t>10</w:t>
            </w:r>
            <w:r>
              <w:rPr>
                <w:noProof/>
                <w:webHidden/>
              </w:rPr>
              <w:fldChar w:fldCharType="end"/>
            </w:r>
          </w:hyperlink>
        </w:p>
        <w:p w14:paraId="45BFDD70" w14:textId="40289659"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89" w:history="1">
            <w:r w:rsidRPr="00B83EA1">
              <w:rPr>
                <w:rStyle w:val="Hyperlink"/>
                <w:noProof/>
              </w:rPr>
              <w:t>Opportunities</w:t>
            </w:r>
            <w:r>
              <w:rPr>
                <w:noProof/>
                <w:webHidden/>
              </w:rPr>
              <w:tab/>
            </w:r>
            <w:r>
              <w:rPr>
                <w:noProof/>
                <w:webHidden/>
              </w:rPr>
              <w:fldChar w:fldCharType="begin"/>
            </w:r>
            <w:r>
              <w:rPr>
                <w:noProof/>
                <w:webHidden/>
              </w:rPr>
              <w:instrText xml:space="preserve"> PAGEREF _Toc237447389 \h </w:instrText>
            </w:r>
            <w:r>
              <w:rPr>
                <w:noProof/>
                <w:webHidden/>
              </w:rPr>
            </w:r>
            <w:r>
              <w:rPr>
                <w:noProof/>
                <w:webHidden/>
              </w:rPr>
              <w:fldChar w:fldCharType="separate"/>
            </w:r>
            <w:r>
              <w:rPr>
                <w:noProof/>
                <w:webHidden/>
              </w:rPr>
              <w:t>10</w:t>
            </w:r>
            <w:r>
              <w:rPr>
                <w:noProof/>
                <w:webHidden/>
              </w:rPr>
              <w:fldChar w:fldCharType="end"/>
            </w:r>
          </w:hyperlink>
        </w:p>
        <w:p w14:paraId="6C9EFCAF" w14:textId="17BA1B01"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90" w:history="1">
            <w:r w:rsidRPr="00B83EA1">
              <w:rPr>
                <w:rStyle w:val="Hyperlink"/>
                <w:noProof/>
              </w:rPr>
              <w:t>Threats</w:t>
            </w:r>
            <w:r>
              <w:rPr>
                <w:noProof/>
                <w:webHidden/>
              </w:rPr>
              <w:tab/>
            </w:r>
            <w:r>
              <w:rPr>
                <w:noProof/>
                <w:webHidden/>
              </w:rPr>
              <w:fldChar w:fldCharType="begin"/>
            </w:r>
            <w:r>
              <w:rPr>
                <w:noProof/>
                <w:webHidden/>
              </w:rPr>
              <w:instrText xml:space="preserve"> PAGEREF _Toc237447390 \h </w:instrText>
            </w:r>
            <w:r>
              <w:rPr>
                <w:noProof/>
                <w:webHidden/>
              </w:rPr>
            </w:r>
            <w:r>
              <w:rPr>
                <w:noProof/>
                <w:webHidden/>
              </w:rPr>
              <w:fldChar w:fldCharType="separate"/>
            </w:r>
            <w:r>
              <w:rPr>
                <w:noProof/>
                <w:webHidden/>
              </w:rPr>
              <w:t>10</w:t>
            </w:r>
            <w:r>
              <w:rPr>
                <w:noProof/>
                <w:webHidden/>
              </w:rPr>
              <w:fldChar w:fldCharType="end"/>
            </w:r>
          </w:hyperlink>
        </w:p>
        <w:p w14:paraId="2A50AE1A" w14:textId="03D40981"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391" w:history="1">
            <w:r w:rsidRPr="00B83EA1">
              <w:rPr>
                <w:rStyle w:val="Hyperlink"/>
                <w:noProof/>
              </w:rPr>
              <w:t>Strategic Growth Options and Proposed Strategy</w:t>
            </w:r>
            <w:r>
              <w:rPr>
                <w:noProof/>
                <w:webHidden/>
              </w:rPr>
              <w:tab/>
            </w:r>
            <w:r>
              <w:rPr>
                <w:noProof/>
                <w:webHidden/>
              </w:rPr>
              <w:fldChar w:fldCharType="begin"/>
            </w:r>
            <w:r>
              <w:rPr>
                <w:noProof/>
                <w:webHidden/>
              </w:rPr>
              <w:instrText xml:space="preserve"> PAGEREF _Toc237447391 \h </w:instrText>
            </w:r>
            <w:r>
              <w:rPr>
                <w:noProof/>
                <w:webHidden/>
              </w:rPr>
            </w:r>
            <w:r>
              <w:rPr>
                <w:noProof/>
                <w:webHidden/>
              </w:rPr>
              <w:fldChar w:fldCharType="separate"/>
            </w:r>
            <w:r>
              <w:rPr>
                <w:noProof/>
                <w:webHidden/>
              </w:rPr>
              <w:t>11</w:t>
            </w:r>
            <w:r>
              <w:rPr>
                <w:noProof/>
                <w:webHidden/>
              </w:rPr>
              <w:fldChar w:fldCharType="end"/>
            </w:r>
          </w:hyperlink>
        </w:p>
        <w:p w14:paraId="7433DDE7" w14:textId="7AB38CC6"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92" w:history="1">
            <w:r w:rsidRPr="00B83EA1">
              <w:rPr>
                <w:rStyle w:val="Hyperlink"/>
                <w:noProof/>
              </w:rPr>
              <w:t>Market Penetration</w:t>
            </w:r>
            <w:r>
              <w:rPr>
                <w:noProof/>
                <w:webHidden/>
              </w:rPr>
              <w:tab/>
            </w:r>
            <w:r>
              <w:rPr>
                <w:noProof/>
                <w:webHidden/>
              </w:rPr>
              <w:fldChar w:fldCharType="begin"/>
            </w:r>
            <w:r>
              <w:rPr>
                <w:noProof/>
                <w:webHidden/>
              </w:rPr>
              <w:instrText xml:space="preserve"> PAGEREF _Toc237447392 \h </w:instrText>
            </w:r>
            <w:r>
              <w:rPr>
                <w:noProof/>
                <w:webHidden/>
              </w:rPr>
            </w:r>
            <w:r>
              <w:rPr>
                <w:noProof/>
                <w:webHidden/>
              </w:rPr>
              <w:fldChar w:fldCharType="separate"/>
            </w:r>
            <w:r>
              <w:rPr>
                <w:noProof/>
                <w:webHidden/>
              </w:rPr>
              <w:t>11</w:t>
            </w:r>
            <w:r>
              <w:rPr>
                <w:noProof/>
                <w:webHidden/>
              </w:rPr>
              <w:fldChar w:fldCharType="end"/>
            </w:r>
          </w:hyperlink>
        </w:p>
        <w:p w14:paraId="04D4EB8C" w14:textId="270AE223"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93" w:history="1">
            <w:r w:rsidRPr="00B83EA1">
              <w:rPr>
                <w:rStyle w:val="Hyperlink"/>
                <w:noProof/>
              </w:rPr>
              <w:t>Market Development</w:t>
            </w:r>
            <w:r>
              <w:rPr>
                <w:noProof/>
                <w:webHidden/>
              </w:rPr>
              <w:tab/>
            </w:r>
            <w:r>
              <w:rPr>
                <w:noProof/>
                <w:webHidden/>
              </w:rPr>
              <w:fldChar w:fldCharType="begin"/>
            </w:r>
            <w:r>
              <w:rPr>
                <w:noProof/>
                <w:webHidden/>
              </w:rPr>
              <w:instrText xml:space="preserve"> PAGEREF _Toc237447393 \h </w:instrText>
            </w:r>
            <w:r>
              <w:rPr>
                <w:noProof/>
                <w:webHidden/>
              </w:rPr>
            </w:r>
            <w:r>
              <w:rPr>
                <w:noProof/>
                <w:webHidden/>
              </w:rPr>
              <w:fldChar w:fldCharType="separate"/>
            </w:r>
            <w:r>
              <w:rPr>
                <w:noProof/>
                <w:webHidden/>
              </w:rPr>
              <w:t>12</w:t>
            </w:r>
            <w:r>
              <w:rPr>
                <w:noProof/>
                <w:webHidden/>
              </w:rPr>
              <w:fldChar w:fldCharType="end"/>
            </w:r>
          </w:hyperlink>
        </w:p>
        <w:p w14:paraId="775CFA73" w14:textId="6BBC0502"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94" w:history="1">
            <w:r w:rsidRPr="00B83EA1">
              <w:rPr>
                <w:rStyle w:val="Hyperlink"/>
                <w:noProof/>
              </w:rPr>
              <w:t>Product Development</w:t>
            </w:r>
            <w:r>
              <w:rPr>
                <w:noProof/>
                <w:webHidden/>
              </w:rPr>
              <w:tab/>
            </w:r>
            <w:r>
              <w:rPr>
                <w:noProof/>
                <w:webHidden/>
              </w:rPr>
              <w:fldChar w:fldCharType="begin"/>
            </w:r>
            <w:r>
              <w:rPr>
                <w:noProof/>
                <w:webHidden/>
              </w:rPr>
              <w:instrText xml:space="preserve"> PAGEREF _Toc237447394 \h </w:instrText>
            </w:r>
            <w:r>
              <w:rPr>
                <w:noProof/>
                <w:webHidden/>
              </w:rPr>
            </w:r>
            <w:r>
              <w:rPr>
                <w:noProof/>
                <w:webHidden/>
              </w:rPr>
              <w:fldChar w:fldCharType="separate"/>
            </w:r>
            <w:r>
              <w:rPr>
                <w:noProof/>
                <w:webHidden/>
              </w:rPr>
              <w:t>12</w:t>
            </w:r>
            <w:r>
              <w:rPr>
                <w:noProof/>
                <w:webHidden/>
              </w:rPr>
              <w:fldChar w:fldCharType="end"/>
            </w:r>
          </w:hyperlink>
        </w:p>
        <w:p w14:paraId="45010E81" w14:textId="09C36375"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95" w:history="1">
            <w:r w:rsidRPr="00B83EA1">
              <w:rPr>
                <w:rStyle w:val="Hyperlink"/>
                <w:noProof/>
              </w:rPr>
              <w:t>Diversification</w:t>
            </w:r>
            <w:r>
              <w:rPr>
                <w:noProof/>
                <w:webHidden/>
              </w:rPr>
              <w:tab/>
            </w:r>
            <w:r>
              <w:rPr>
                <w:noProof/>
                <w:webHidden/>
              </w:rPr>
              <w:fldChar w:fldCharType="begin"/>
            </w:r>
            <w:r>
              <w:rPr>
                <w:noProof/>
                <w:webHidden/>
              </w:rPr>
              <w:instrText xml:space="preserve"> PAGEREF _Toc237447395 \h </w:instrText>
            </w:r>
            <w:r>
              <w:rPr>
                <w:noProof/>
                <w:webHidden/>
              </w:rPr>
            </w:r>
            <w:r>
              <w:rPr>
                <w:noProof/>
                <w:webHidden/>
              </w:rPr>
              <w:fldChar w:fldCharType="separate"/>
            </w:r>
            <w:r>
              <w:rPr>
                <w:noProof/>
                <w:webHidden/>
              </w:rPr>
              <w:t>12</w:t>
            </w:r>
            <w:r>
              <w:rPr>
                <w:noProof/>
                <w:webHidden/>
              </w:rPr>
              <w:fldChar w:fldCharType="end"/>
            </w:r>
          </w:hyperlink>
        </w:p>
        <w:p w14:paraId="54964719" w14:textId="3716D3E3"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396" w:history="1">
            <w:r w:rsidRPr="00B83EA1">
              <w:rPr>
                <w:rStyle w:val="Hyperlink"/>
                <w:noProof/>
              </w:rPr>
              <w:t>Proposed Strategy: Product Development through Differentiation</w:t>
            </w:r>
            <w:r>
              <w:rPr>
                <w:noProof/>
                <w:webHidden/>
              </w:rPr>
              <w:tab/>
            </w:r>
            <w:r>
              <w:rPr>
                <w:noProof/>
                <w:webHidden/>
              </w:rPr>
              <w:fldChar w:fldCharType="begin"/>
            </w:r>
            <w:r>
              <w:rPr>
                <w:noProof/>
                <w:webHidden/>
              </w:rPr>
              <w:instrText xml:space="preserve"> PAGEREF _Toc237447396 \h </w:instrText>
            </w:r>
            <w:r>
              <w:rPr>
                <w:noProof/>
                <w:webHidden/>
              </w:rPr>
            </w:r>
            <w:r>
              <w:rPr>
                <w:noProof/>
                <w:webHidden/>
              </w:rPr>
              <w:fldChar w:fldCharType="separate"/>
            </w:r>
            <w:r>
              <w:rPr>
                <w:noProof/>
                <w:webHidden/>
              </w:rPr>
              <w:t>13</w:t>
            </w:r>
            <w:r>
              <w:rPr>
                <w:noProof/>
                <w:webHidden/>
              </w:rPr>
              <w:fldChar w:fldCharType="end"/>
            </w:r>
          </w:hyperlink>
        </w:p>
        <w:p w14:paraId="24327AED" w14:textId="748CD81F"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397" w:history="1">
            <w:r w:rsidRPr="00B83EA1">
              <w:rPr>
                <w:rStyle w:val="Hyperlink"/>
                <w:noProof/>
              </w:rPr>
              <w:t>Strategy Evaluation</w:t>
            </w:r>
            <w:r>
              <w:rPr>
                <w:noProof/>
                <w:webHidden/>
              </w:rPr>
              <w:tab/>
            </w:r>
            <w:r>
              <w:rPr>
                <w:noProof/>
                <w:webHidden/>
              </w:rPr>
              <w:fldChar w:fldCharType="begin"/>
            </w:r>
            <w:r>
              <w:rPr>
                <w:noProof/>
                <w:webHidden/>
              </w:rPr>
              <w:instrText xml:space="preserve"> PAGEREF _Toc237447397 \h </w:instrText>
            </w:r>
            <w:r>
              <w:rPr>
                <w:noProof/>
                <w:webHidden/>
              </w:rPr>
            </w:r>
            <w:r>
              <w:rPr>
                <w:noProof/>
                <w:webHidden/>
              </w:rPr>
              <w:fldChar w:fldCharType="separate"/>
            </w:r>
            <w:r>
              <w:rPr>
                <w:noProof/>
                <w:webHidden/>
              </w:rPr>
              <w:t>14</w:t>
            </w:r>
            <w:r>
              <w:rPr>
                <w:noProof/>
                <w:webHidden/>
              </w:rPr>
              <w:fldChar w:fldCharType="end"/>
            </w:r>
          </w:hyperlink>
        </w:p>
        <w:p w14:paraId="3FA29EB4" w14:textId="3407F302"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98" w:history="1">
            <w:r w:rsidRPr="00B83EA1">
              <w:rPr>
                <w:rStyle w:val="Hyperlink"/>
                <w:noProof/>
              </w:rPr>
              <w:t>Suitability</w:t>
            </w:r>
            <w:r>
              <w:rPr>
                <w:noProof/>
                <w:webHidden/>
              </w:rPr>
              <w:tab/>
            </w:r>
            <w:r>
              <w:rPr>
                <w:noProof/>
                <w:webHidden/>
              </w:rPr>
              <w:fldChar w:fldCharType="begin"/>
            </w:r>
            <w:r>
              <w:rPr>
                <w:noProof/>
                <w:webHidden/>
              </w:rPr>
              <w:instrText xml:space="preserve"> PAGEREF _Toc237447398 \h </w:instrText>
            </w:r>
            <w:r>
              <w:rPr>
                <w:noProof/>
                <w:webHidden/>
              </w:rPr>
            </w:r>
            <w:r>
              <w:rPr>
                <w:noProof/>
                <w:webHidden/>
              </w:rPr>
              <w:fldChar w:fldCharType="separate"/>
            </w:r>
            <w:r>
              <w:rPr>
                <w:noProof/>
                <w:webHidden/>
              </w:rPr>
              <w:t>14</w:t>
            </w:r>
            <w:r>
              <w:rPr>
                <w:noProof/>
                <w:webHidden/>
              </w:rPr>
              <w:fldChar w:fldCharType="end"/>
            </w:r>
          </w:hyperlink>
        </w:p>
        <w:p w14:paraId="5CAF399A" w14:textId="67C20A64"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399" w:history="1">
            <w:r w:rsidRPr="00B83EA1">
              <w:rPr>
                <w:rStyle w:val="Hyperlink"/>
                <w:noProof/>
              </w:rPr>
              <w:t>Feasibility</w:t>
            </w:r>
            <w:r>
              <w:rPr>
                <w:noProof/>
                <w:webHidden/>
              </w:rPr>
              <w:tab/>
            </w:r>
            <w:r>
              <w:rPr>
                <w:noProof/>
                <w:webHidden/>
              </w:rPr>
              <w:fldChar w:fldCharType="begin"/>
            </w:r>
            <w:r>
              <w:rPr>
                <w:noProof/>
                <w:webHidden/>
              </w:rPr>
              <w:instrText xml:space="preserve"> PAGEREF _Toc237447399 \h </w:instrText>
            </w:r>
            <w:r>
              <w:rPr>
                <w:noProof/>
                <w:webHidden/>
              </w:rPr>
            </w:r>
            <w:r>
              <w:rPr>
                <w:noProof/>
                <w:webHidden/>
              </w:rPr>
              <w:fldChar w:fldCharType="separate"/>
            </w:r>
            <w:r>
              <w:rPr>
                <w:noProof/>
                <w:webHidden/>
              </w:rPr>
              <w:t>14</w:t>
            </w:r>
            <w:r>
              <w:rPr>
                <w:noProof/>
                <w:webHidden/>
              </w:rPr>
              <w:fldChar w:fldCharType="end"/>
            </w:r>
          </w:hyperlink>
        </w:p>
        <w:p w14:paraId="4941BD75" w14:textId="45B56F86" w:rsidR="009150FC" w:rsidRDefault="009150FC">
          <w:pPr>
            <w:pStyle w:val="TOC2"/>
            <w:tabs>
              <w:tab w:val="right" w:leader="dot" w:pos="9016"/>
            </w:tabs>
            <w:rPr>
              <w:rFonts w:eastAsiaTheme="minorEastAsia"/>
              <w:noProof/>
              <w:kern w:val="2"/>
              <w:sz w:val="24"/>
              <w:szCs w:val="24"/>
              <w:lang w:eastAsia="en-GB"/>
              <w14:ligatures w14:val="standardContextual"/>
            </w:rPr>
          </w:pPr>
          <w:hyperlink w:anchor="_Toc237447400" w:history="1">
            <w:r w:rsidRPr="00B83EA1">
              <w:rPr>
                <w:rStyle w:val="Hyperlink"/>
                <w:noProof/>
              </w:rPr>
              <w:t>Acceptability</w:t>
            </w:r>
            <w:r>
              <w:rPr>
                <w:noProof/>
                <w:webHidden/>
              </w:rPr>
              <w:tab/>
            </w:r>
            <w:r>
              <w:rPr>
                <w:noProof/>
                <w:webHidden/>
              </w:rPr>
              <w:fldChar w:fldCharType="begin"/>
            </w:r>
            <w:r>
              <w:rPr>
                <w:noProof/>
                <w:webHidden/>
              </w:rPr>
              <w:instrText xml:space="preserve"> PAGEREF _Toc237447400 \h </w:instrText>
            </w:r>
            <w:r>
              <w:rPr>
                <w:noProof/>
                <w:webHidden/>
              </w:rPr>
            </w:r>
            <w:r>
              <w:rPr>
                <w:noProof/>
                <w:webHidden/>
              </w:rPr>
              <w:fldChar w:fldCharType="separate"/>
            </w:r>
            <w:r>
              <w:rPr>
                <w:noProof/>
                <w:webHidden/>
              </w:rPr>
              <w:t>15</w:t>
            </w:r>
            <w:r>
              <w:rPr>
                <w:noProof/>
                <w:webHidden/>
              </w:rPr>
              <w:fldChar w:fldCharType="end"/>
            </w:r>
          </w:hyperlink>
        </w:p>
        <w:p w14:paraId="7A0E1CA6" w14:textId="5A0BAEE4"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401" w:history="1">
            <w:r w:rsidRPr="00B83EA1">
              <w:rPr>
                <w:rStyle w:val="Hyperlink"/>
                <w:b/>
                <w:bCs/>
                <w:noProof/>
              </w:rPr>
              <w:t>Stakeholder Analysis</w:t>
            </w:r>
            <w:r>
              <w:rPr>
                <w:noProof/>
                <w:webHidden/>
              </w:rPr>
              <w:tab/>
            </w:r>
            <w:r>
              <w:rPr>
                <w:noProof/>
                <w:webHidden/>
              </w:rPr>
              <w:fldChar w:fldCharType="begin"/>
            </w:r>
            <w:r>
              <w:rPr>
                <w:noProof/>
                <w:webHidden/>
              </w:rPr>
              <w:instrText xml:space="preserve"> PAGEREF _Toc237447401 \h </w:instrText>
            </w:r>
            <w:r>
              <w:rPr>
                <w:noProof/>
                <w:webHidden/>
              </w:rPr>
            </w:r>
            <w:r>
              <w:rPr>
                <w:noProof/>
                <w:webHidden/>
              </w:rPr>
              <w:fldChar w:fldCharType="separate"/>
            </w:r>
            <w:r>
              <w:rPr>
                <w:noProof/>
                <w:webHidden/>
              </w:rPr>
              <w:t>15</w:t>
            </w:r>
            <w:r>
              <w:rPr>
                <w:noProof/>
                <w:webHidden/>
              </w:rPr>
              <w:fldChar w:fldCharType="end"/>
            </w:r>
          </w:hyperlink>
        </w:p>
        <w:p w14:paraId="0A6E02C5" w14:textId="1C0F914D"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402" w:history="1">
            <w:r w:rsidRPr="00B83EA1">
              <w:rPr>
                <w:rStyle w:val="Hyperlink"/>
                <w:noProof/>
              </w:rPr>
              <w:t>Implementation and Monitoring</w:t>
            </w:r>
            <w:r>
              <w:rPr>
                <w:noProof/>
                <w:webHidden/>
              </w:rPr>
              <w:tab/>
            </w:r>
            <w:r>
              <w:rPr>
                <w:noProof/>
                <w:webHidden/>
              </w:rPr>
              <w:fldChar w:fldCharType="begin"/>
            </w:r>
            <w:r>
              <w:rPr>
                <w:noProof/>
                <w:webHidden/>
              </w:rPr>
              <w:instrText xml:space="preserve"> PAGEREF _Toc237447402 \h </w:instrText>
            </w:r>
            <w:r>
              <w:rPr>
                <w:noProof/>
                <w:webHidden/>
              </w:rPr>
            </w:r>
            <w:r>
              <w:rPr>
                <w:noProof/>
                <w:webHidden/>
              </w:rPr>
              <w:fldChar w:fldCharType="separate"/>
            </w:r>
            <w:r>
              <w:rPr>
                <w:noProof/>
                <w:webHidden/>
              </w:rPr>
              <w:t>16</w:t>
            </w:r>
            <w:r>
              <w:rPr>
                <w:noProof/>
                <w:webHidden/>
              </w:rPr>
              <w:fldChar w:fldCharType="end"/>
            </w:r>
          </w:hyperlink>
        </w:p>
        <w:p w14:paraId="396CF9C9" w14:textId="44DAC5F0"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403" w:history="1">
            <w:r w:rsidRPr="00B83EA1">
              <w:rPr>
                <w:rStyle w:val="Hyperlink"/>
                <w:noProof/>
              </w:rPr>
              <w:t>Conclusion</w:t>
            </w:r>
            <w:r>
              <w:rPr>
                <w:noProof/>
                <w:webHidden/>
              </w:rPr>
              <w:tab/>
            </w:r>
            <w:r>
              <w:rPr>
                <w:noProof/>
                <w:webHidden/>
              </w:rPr>
              <w:fldChar w:fldCharType="begin"/>
            </w:r>
            <w:r>
              <w:rPr>
                <w:noProof/>
                <w:webHidden/>
              </w:rPr>
              <w:instrText xml:space="preserve"> PAGEREF _Toc237447403 \h </w:instrText>
            </w:r>
            <w:r>
              <w:rPr>
                <w:noProof/>
                <w:webHidden/>
              </w:rPr>
            </w:r>
            <w:r>
              <w:rPr>
                <w:noProof/>
                <w:webHidden/>
              </w:rPr>
              <w:fldChar w:fldCharType="separate"/>
            </w:r>
            <w:r>
              <w:rPr>
                <w:noProof/>
                <w:webHidden/>
              </w:rPr>
              <w:t>17</w:t>
            </w:r>
            <w:r>
              <w:rPr>
                <w:noProof/>
                <w:webHidden/>
              </w:rPr>
              <w:fldChar w:fldCharType="end"/>
            </w:r>
          </w:hyperlink>
        </w:p>
        <w:p w14:paraId="24B77308" w14:textId="462E38EF" w:rsidR="009150FC" w:rsidRDefault="009150FC">
          <w:pPr>
            <w:pStyle w:val="TOC1"/>
            <w:tabs>
              <w:tab w:val="right" w:leader="dot" w:pos="9016"/>
            </w:tabs>
            <w:rPr>
              <w:rFonts w:eastAsiaTheme="minorEastAsia"/>
              <w:noProof/>
              <w:kern w:val="2"/>
              <w:sz w:val="24"/>
              <w:szCs w:val="24"/>
              <w:lang w:eastAsia="en-GB"/>
              <w14:ligatures w14:val="standardContextual"/>
            </w:rPr>
          </w:pPr>
          <w:hyperlink w:anchor="_Toc237447404" w:history="1">
            <w:r w:rsidRPr="00B83EA1">
              <w:rPr>
                <w:rStyle w:val="Hyperlink"/>
                <w:noProof/>
              </w:rPr>
              <w:t>References</w:t>
            </w:r>
            <w:r>
              <w:rPr>
                <w:noProof/>
                <w:webHidden/>
              </w:rPr>
              <w:tab/>
            </w:r>
            <w:r>
              <w:rPr>
                <w:noProof/>
                <w:webHidden/>
              </w:rPr>
              <w:fldChar w:fldCharType="begin"/>
            </w:r>
            <w:r>
              <w:rPr>
                <w:noProof/>
                <w:webHidden/>
              </w:rPr>
              <w:instrText xml:space="preserve"> PAGEREF _Toc237447404 \h </w:instrText>
            </w:r>
            <w:r>
              <w:rPr>
                <w:noProof/>
                <w:webHidden/>
              </w:rPr>
            </w:r>
            <w:r>
              <w:rPr>
                <w:noProof/>
                <w:webHidden/>
              </w:rPr>
              <w:fldChar w:fldCharType="separate"/>
            </w:r>
            <w:r>
              <w:rPr>
                <w:noProof/>
                <w:webHidden/>
              </w:rPr>
              <w:t>19</w:t>
            </w:r>
            <w:r>
              <w:rPr>
                <w:noProof/>
                <w:webHidden/>
              </w:rPr>
              <w:fldChar w:fldCharType="end"/>
            </w:r>
          </w:hyperlink>
        </w:p>
        <w:p w14:paraId="3634D33C" w14:textId="764B0907" w:rsidR="009150FC" w:rsidRDefault="009150FC">
          <w:r>
            <w:rPr>
              <w:b/>
              <w:bCs/>
              <w:noProof/>
            </w:rPr>
            <w:lastRenderedPageBreak/>
            <w:fldChar w:fldCharType="end"/>
          </w:r>
        </w:p>
      </w:sdtContent>
    </w:sdt>
    <w:p w14:paraId="61B53F8A" w14:textId="75266045" w:rsidR="00301C9E" w:rsidRDefault="0019590C" w:rsidP="00070B5D">
      <w:pPr>
        <w:pStyle w:val="Heading1"/>
      </w:pPr>
      <w:bookmarkStart w:id="0" w:name="_Toc237447370"/>
      <w:r>
        <w:t>S</w:t>
      </w:r>
      <w:r w:rsidR="00301C9E" w:rsidRPr="00FD7A96">
        <w:t>ummary</w:t>
      </w:r>
      <w:bookmarkEnd w:id="0"/>
    </w:p>
    <w:p w14:paraId="3D009DFF" w14:textId="77777777" w:rsidR="00070B5D" w:rsidRPr="009150FC" w:rsidRDefault="00070B5D" w:rsidP="00070B5D">
      <w:pPr>
        <w:rPr>
          <w:rFonts w:ascii="Arial" w:hAnsi="Arial" w:cs="Arial"/>
          <w:sz w:val="24"/>
          <w:szCs w:val="24"/>
        </w:rPr>
      </w:pPr>
    </w:p>
    <w:p w14:paraId="45774B26" w14:textId="473B2F79" w:rsidR="004F6630" w:rsidRPr="004F6630" w:rsidRDefault="004F6630" w:rsidP="001F658C">
      <w:pPr>
        <w:spacing w:line="360" w:lineRule="auto"/>
        <w:rPr>
          <w:rFonts w:ascii="Arial" w:hAnsi="Arial" w:cs="Arial"/>
          <w:sz w:val="24"/>
          <w:szCs w:val="24"/>
        </w:rPr>
      </w:pPr>
      <w:r w:rsidRPr="004F6630">
        <w:rPr>
          <w:rFonts w:ascii="Arial" w:hAnsi="Arial" w:cs="Arial"/>
          <w:sz w:val="24"/>
          <w:szCs w:val="24"/>
        </w:rPr>
        <w:t>This report assesses Vodafone UK's strategic position following its merger with Three UK and recommends a growth strategy to strengthen its long-term competitive advantage. The merger created the UK's largest mobile operator, offering opportunities to improve customer experience, innovate digitally, and increase operational efficiency.</w:t>
      </w:r>
    </w:p>
    <w:p w14:paraId="4652EDAB" w14:textId="20562D6D" w:rsidR="004F6630" w:rsidRPr="004F6630" w:rsidRDefault="004F6630" w:rsidP="001F658C">
      <w:pPr>
        <w:spacing w:line="360" w:lineRule="auto"/>
        <w:rPr>
          <w:rFonts w:ascii="Arial" w:hAnsi="Arial" w:cs="Arial"/>
          <w:sz w:val="24"/>
          <w:szCs w:val="24"/>
        </w:rPr>
      </w:pPr>
      <w:r w:rsidRPr="004F6630">
        <w:rPr>
          <w:rFonts w:ascii="Arial" w:hAnsi="Arial" w:cs="Arial"/>
          <w:sz w:val="24"/>
          <w:szCs w:val="24"/>
        </w:rPr>
        <w:t>Using PESTEL analysis and Porter's Five Forces, the report identifies political, economic, technological, and competitive factors influencing the company's future. Despite high competition, Vodafone is well-positioned to capitalize on demand for 5G, digital services, AI, and IoT.</w:t>
      </w:r>
    </w:p>
    <w:p w14:paraId="73D47AE7" w14:textId="03BB77A3" w:rsidR="004F6630" w:rsidRPr="004F6630" w:rsidRDefault="004F6630" w:rsidP="001F658C">
      <w:pPr>
        <w:spacing w:line="360" w:lineRule="auto"/>
        <w:rPr>
          <w:rFonts w:ascii="Arial" w:hAnsi="Arial" w:cs="Arial"/>
          <w:sz w:val="24"/>
          <w:szCs w:val="24"/>
        </w:rPr>
      </w:pPr>
      <w:r w:rsidRPr="004F6630">
        <w:rPr>
          <w:rFonts w:ascii="Arial" w:hAnsi="Arial" w:cs="Arial"/>
          <w:sz w:val="24"/>
          <w:szCs w:val="24"/>
        </w:rPr>
        <w:t>A Product Development strategy, based on Porter's Differentiation, focusing on innovation rather than price, is recommended, leveraging the new infrastructure to offer innovative digital services to consumers and businesses. This approach strengthens innovation, customer satisfaction, and sustainable growth, maximizing the benefits of the merger.</w:t>
      </w:r>
    </w:p>
    <w:p w14:paraId="6DB5C559" w14:textId="1572C960" w:rsidR="00301C9E" w:rsidRDefault="004F6630" w:rsidP="001F658C">
      <w:pPr>
        <w:spacing w:line="360" w:lineRule="auto"/>
        <w:rPr>
          <w:rFonts w:ascii="Arial" w:hAnsi="Arial" w:cs="Arial"/>
          <w:sz w:val="24"/>
          <w:szCs w:val="24"/>
        </w:rPr>
      </w:pPr>
      <w:r w:rsidRPr="004F6630">
        <w:rPr>
          <w:rFonts w:ascii="Arial" w:hAnsi="Arial" w:cs="Arial"/>
          <w:sz w:val="24"/>
          <w:szCs w:val="24"/>
        </w:rPr>
        <w:t xml:space="preserve">The strategy is </w:t>
      </w:r>
      <w:r w:rsidR="002B0D4F" w:rsidRPr="004F6630">
        <w:rPr>
          <w:rFonts w:ascii="Arial" w:hAnsi="Arial" w:cs="Arial"/>
          <w:sz w:val="24"/>
          <w:szCs w:val="24"/>
        </w:rPr>
        <w:t>analysed</w:t>
      </w:r>
      <w:r w:rsidRPr="004F6630">
        <w:rPr>
          <w:rFonts w:ascii="Arial" w:hAnsi="Arial" w:cs="Arial"/>
          <w:sz w:val="24"/>
          <w:szCs w:val="24"/>
        </w:rPr>
        <w:t xml:space="preserve"> using the SFA (Fitness, Feasibility, Acceptability) model and considered aligned with Vodafone's capabilities and objectives. Finally, the report presents impacts for stakeholders and an implementation and monitoring plan with goals and indicators to ensure success.</w:t>
      </w:r>
    </w:p>
    <w:p w14:paraId="3E856121" w14:textId="77777777" w:rsidR="00875A72" w:rsidRDefault="00875A72" w:rsidP="00301C9E">
      <w:pPr>
        <w:rPr>
          <w:rFonts w:ascii="Arial" w:hAnsi="Arial" w:cs="Arial"/>
          <w:sz w:val="24"/>
          <w:szCs w:val="24"/>
        </w:rPr>
      </w:pPr>
    </w:p>
    <w:p w14:paraId="00A31B25" w14:textId="77777777" w:rsidR="00875A72" w:rsidRDefault="00875A72" w:rsidP="00301C9E">
      <w:pPr>
        <w:rPr>
          <w:rFonts w:ascii="Arial" w:hAnsi="Arial" w:cs="Arial"/>
          <w:sz w:val="24"/>
          <w:szCs w:val="24"/>
        </w:rPr>
      </w:pPr>
    </w:p>
    <w:p w14:paraId="33D61B22" w14:textId="77777777" w:rsidR="00875A72" w:rsidRDefault="00875A72" w:rsidP="00301C9E">
      <w:pPr>
        <w:rPr>
          <w:rFonts w:ascii="Arial" w:hAnsi="Arial" w:cs="Arial"/>
          <w:sz w:val="24"/>
          <w:szCs w:val="24"/>
        </w:rPr>
      </w:pPr>
    </w:p>
    <w:p w14:paraId="054B8E01" w14:textId="77777777" w:rsidR="00875A72" w:rsidRDefault="00875A72" w:rsidP="00301C9E">
      <w:pPr>
        <w:rPr>
          <w:rFonts w:ascii="Arial" w:hAnsi="Arial" w:cs="Arial"/>
          <w:sz w:val="24"/>
          <w:szCs w:val="24"/>
        </w:rPr>
      </w:pPr>
    </w:p>
    <w:p w14:paraId="3BCE5EE7" w14:textId="77777777" w:rsidR="00875A72" w:rsidRDefault="00875A72" w:rsidP="00301C9E">
      <w:pPr>
        <w:rPr>
          <w:rFonts w:ascii="Arial" w:hAnsi="Arial" w:cs="Arial"/>
          <w:sz w:val="24"/>
          <w:szCs w:val="24"/>
        </w:rPr>
      </w:pPr>
    </w:p>
    <w:p w14:paraId="7A7FC1A3" w14:textId="77777777" w:rsidR="00875A72" w:rsidRDefault="00875A72" w:rsidP="00301C9E">
      <w:pPr>
        <w:rPr>
          <w:rFonts w:ascii="Arial" w:hAnsi="Arial" w:cs="Arial"/>
          <w:sz w:val="24"/>
          <w:szCs w:val="24"/>
        </w:rPr>
      </w:pPr>
    </w:p>
    <w:p w14:paraId="08F5F820" w14:textId="77777777" w:rsidR="002B0D4F" w:rsidRDefault="002B0D4F" w:rsidP="00301C9E">
      <w:pPr>
        <w:rPr>
          <w:rFonts w:ascii="Arial" w:hAnsi="Arial" w:cs="Arial"/>
          <w:b/>
          <w:bCs/>
          <w:sz w:val="24"/>
          <w:szCs w:val="24"/>
        </w:rPr>
      </w:pPr>
    </w:p>
    <w:p w14:paraId="32CE0E7F" w14:textId="77777777" w:rsidR="002B0D4F" w:rsidRDefault="002B0D4F" w:rsidP="00301C9E">
      <w:pPr>
        <w:rPr>
          <w:rFonts w:ascii="Arial" w:hAnsi="Arial" w:cs="Arial"/>
          <w:b/>
          <w:bCs/>
          <w:sz w:val="24"/>
          <w:szCs w:val="24"/>
        </w:rPr>
      </w:pPr>
    </w:p>
    <w:p w14:paraId="272F44CA" w14:textId="77777777" w:rsidR="002B0D4F" w:rsidRDefault="002B0D4F" w:rsidP="00301C9E">
      <w:pPr>
        <w:rPr>
          <w:rFonts w:ascii="Arial" w:hAnsi="Arial" w:cs="Arial"/>
          <w:b/>
          <w:bCs/>
          <w:sz w:val="24"/>
          <w:szCs w:val="24"/>
        </w:rPr>
      </w:pPr>
    </w:p>
    <w:p w14:paraId="7160C8F6" w14:textId="7F7849AF" w:rsidR="00301C9E" w:rsidRPr="00D15D61" w:rsidRDefault="00301C9E" w:rsidP="00D15D61">
      <w:pPr>
        <w:pStyle w:val="Heading1"/>
        <w:spacing w:line="360" w:lineRule="auto"/>
      </w:pPr>
      <w:bookmarkStart w:id="1" w:name="_Toc237447371"/>
      <w:r w:rsidRPr="00D15D61">
        <w:lastRenderedPageBreak/>
        <w:t>Introduction to Vodafone</w:t>
      </w:r>
      <w:bookmarkEnd w:id="1"/>
    </w:p>
    <w:p w14:paraId="57561704" w14:textId="3B25A10A" w:rsidR="00FB2AC2" w:rsidRPr="00C717D7" w:rsidRDefault="00FB2AC2" w:rsidP="00D15D61">
      <w:pPr>
        <w:spacing w:line="360" w:lineRule="auto"/>
        <w:rPr>
          <w:rFonts w:ascii="Arial" w:hAnsi="Arial" w:cs="Arial"/>
          <w:sz w:val="24"/>
          <w:szCs w:val="24"/>
        </w:rPr>
      </w:pPr>
      <w:r w:rsidRPr="00C717D7">
        <w:rPr>
          <w:rFonts w:ascii="Arial" w:hAnsi="Arial" w:cs="Arial"/>
          <w:sz w:val="24"/>
          <w:szCs w:val="24"/>
        </w:rPr>
        <w:t>Vodafone, founded in the United Kingdom in 1984, is a global leader in telecommunications, offering mobile, fixed, broadband connectivity, digital services, and business solutions in Europe and Africa. It has evolved from a mobile provider into a technology company focused on connecting people and businesses through digital innovation. Recently, it has simplified operations, improved customer experience, and strengthened profitability.</w:t>
      </w:r>
    </w:p>
    <w:p w14:paraId="39A57926" w14:textId="63B15288" w:rsidR="00FB2AC2" w:rsidRPr="00C717D7" w:rsidRDefault="00FB2AC2" w:rsidP="00D15D61">
      <w:pPr>
        <w:spacing w:line="360" w:lineRule="auto"/>
        <w:rPr>
          <w:rFonts w:ascii="Arial" w:hAnsi="Arial" w:cs="Arial"/>
          <w:sz w:val="24"/>
          <w:szCs w:val="24"/>
        </w:rPr>
      </w:pPr>
      <w:r w:rsidRPr="00C717D7">
        <w:rPr>
          <w:rFonts w:ascii="Arial" w:hAnsi="Arial" w:cs="Arial"/>
          <w:sz w:val="24"/>
          <w:szCs w:val="24"/>
        </w:rPr>
        <w:t>In 2025, it merged with Three UK, forming the country's largest mobile operator, with 27 million customers and a planned investment of £11 billion in digital infrastructure over the next ten years. The merger aims to expand coverage, accelerate 5G standalone, increase operational efficiency, and generate synergies.</w:t>
      </w:r>
    </w:p>
    <w:p w14:paraId="66FE5D84" w14:textId="2F1E1393" w:rsidR="00FB2AC2" w:rsidRPr="00C717D7" w:rsidRDefault="00FB2AC2" w:rsidP="00D15D61">
      <w:pPr>
        <w:spacing w:line="360" w:lineRule="auto"/>
        <w:rPr>
          <w:rFonts w:ascii="Arial" w:hAnsi="Arial" w:cs="Arial"/>
          <w:sz w:val="24"/>
          <w:szCs w:val="24"/>
        </w:rPr>
      </w:pPr>
      <w:r w:rsidRPr="00C717D7">
        <w:rPr>
          <w:rFonts w:ascii="Arial" w:hAnsi="Arial" w:cs="Arial"/>
          <w:sz w:val="24"/>
          <w:szCs w:val="24"/>
        </w:rPr>
        <w:t>With the purpose of "connecting for a better future," Vodafone combines values ​​such as customer focus, innovation, and trust to deliver reliable and sustainable connectivity. Despite the opportunities, it operates in a competitive sector with rapid technological changes, high customer expectations, and increasing regulation.</w:t>
      </w:r>
    </w:p>
    <w:p w14:paraId="53304FF5" w14:textId="4B00C969" w:rsidR="00FB2AC2" w:rsidRPr="00C717D7" w:rsidRDefault="00FB2AC2" w:rsidP="00D15D61">
      <w:pPr>
        <w:spacing w:line="360" w:lineRule="auto"/>
        <w:rPr>
          <w:rFonts w:ascii="Arial" w:hAnsi="Arial" w:cs="Arial"/>
          <w:sz w:val="24"/>
          <w:szCs w:val="24"/>
        </w:rPr>
      </w:pPr>
      <w:r w:rsidRPr="00C717D7">
        <w:rPr>
          <w:rFonts w:ascii="Arial" w:hAnsi="Arial" w:cs="Arial"/>
          <w:sz w:val="24"/>
          <w:szCs w:val="24"/>
        </w:rPr>
        <w:t>This report assesses your current strategic position and proposes a growth strategy aligned with your vision and priorities to maintain a sustainable competitive advantage</w:t>
      </w:r>
      <w:r w:rsidR="0019441A">
        <w:rPr>
          <w:rFonts w:ascii="Arial" w:hAnsi="Arial" w:cs="Arial"/>
          <w:sz w:val="24"/>
          <w:szCs w:val="24"/>
        </w:rPr>
        <w:t xml:space="preserve"> </w:t>
      </w:r>
      <w:r w:rsidR="0019441A" w:rsidRPr="0019441A">
        <w:rPr>
          <w:rFonts w:ascii="Arial" w:hAnsi="Arial" w:cs="Arial"/>
          <w:sz w:val="24"/>
          <w:szCs w:val="24"/>
        </w:rPr>
        <w:t> (</w:t>
      </w:r>
      <w:r w:rsidR="0019441A">
        <w:rPr>
          <w:rFonts w:ascii="Arial" w:hAnsi="Arial" w:cs="Arial"/>
          <w:sz w:val="24"/>
          <w:szCs w:val="24"/>
        </w:rPr>
        <w:t>Vodafone</w:t>
      </w:r>
      <w:r w:rsidR="0019441A" w:rsidRPr="0019441A">
        <w:rPr>
          <w:rFonts w:ascii="Arial" w:hAnsi="Arial" w:cs="Arial"/>
          <w:sz w:val="24"/>
          <w:szCs w:val="24"/>
        </w:rPr>
        <w:t>, 2026)</w:t>
      </w:r>
      <w:r w:rsidRPr="00C717D7">
        <w:rPr>
          <w:rFonts w:ascii="Arial" w:hAnsi="Arial" w:cs="Arial"/>
          <w:sz w:val="24"/>
          <w:szCs w:val="24"/>
        </w:rPr>
        <w:t>.</w:t>
      </w:r>
    </w:p>
    <w:p w14:paraId="4D2B7095" w14:textId="2FE1BF40" w:rsidR="00301C9E" w:rsidRDefault="00301C9E" w:rsidP="00301C9E">
      <w:pPr>
        <w:rPr>
          <w:rFonts w:ascii="Arial" w:hAnsi="Arial" w:cs="Arial"/>
          <w:sz w:val="24"/>
          <w:szCs w:val="24"/>
        </w:rPr>
      </w:pPr>
    </w:p>
    <w:p w14:paraId="0A30E8AD" w14:textId="77777777" w:rsidR="00C717D7" w:rsidRDefault="00C717D7" w:rsidP="00301C9E">
      <w:pPr>
        <w:rPr>
          <w:rFonts w:ascii="Arial" w:hAnsi="Arial" w:cs="Arial"/>
          <w:sz w:val="24"/>
          <w:szCs w:val="24"/>
        </w:rPr>
      </w:pPr>
    </w:p>
    <w:p w14:paraId="6A94DE07" w14:textId="77777777" w:rsidR="00C717D7" w:rsidRDefault="00C717D7" w:rsidP="00301C9E">
      <w:pPr>
        <w:rPr>
          <w:rFonts w:ascii="Arial" w:hAnsi="Arial" w:cs="Arial"/>
          <w:sz w:val="24"/>
          <w:szCs w:val="24"/>
        </w:rPr>
      </w:pPr>
    </w:p>
    <w:p w14:paraId="3AB66EE9" w14:textId="77777777" w:rsidR="00C717D7" w:rsidRDefault="00C717D7" w:rsidP="00301C9E">
      <w:pPr>
        <w:rPr>
          <w:rFonts w:ascii="Arial" w:hAnsi="Arial" w:cs="Arial"/>
          <w:sz w:val="24"/>
          <w:szCs w:val="24"/>
        </w:rPr>
      </w:pPr>
    </w:p>
    <w:p w14:paraId="6B5A8BDB" w14:textId="77777777" w:rsidR="00C717D7" w:rsidRDefault="00C717D7" w:rsidP="00301C9E">
      <w:pPr>
        <w:rPr>
          <w:rFonts w:ascii="Arial" w:hAnsi="Arial" w:cs="Arial"/>
          <w:sz w:val="24"/>
          <w:szCs w:val="24"/>
        </w:rPr>
      </w:pPr>
    </w:p>
    <w:p w14:paraId="1EE46217" w14:textId="77777777" w:rsidR="00C717D7" w:rsidRDefault="00C717D7" w:rsidP="00301C9E">
      <w:pPr>
        <w:rPr>
          <w:rFonts w:ascii="Arial" w:hAnsi="Arial" w:cs="Arial"/>
          <w:sz w:val="24"/>
          <w:szCs w:val="24"/>
        </w:rPr>
      </w:pPr>
    </w:p>
    <w:p w14:paraId="5380658A" w14:textId="77777777" w:rsidR="00C717D7" w:rsidRDefault="00C717D7" w:rsidP="00301C9E">
      <w:pPr>
        <w:rPr>
          <w:rFonts w:ascii="Arial" w:hAnsi="Arial" w:cs="Arial"/>
          <w:sz w:val="24"/>
          <w:szCs w:val="24"/>
        </w:rPr>
      </w:pPr>
    </w:p>
    <w:p w14:paraId="25999C54" w14:textId="77777777" w:rsidR="00C717D7" w:rsidRDefault="00C717D7" w:rsidP="00301C9E">
      <w:pPr>
        <w:rPr>
          <w:rFonts w:ascii="Arial" w:hAnsi="Arial" w:cs="Arial"/>
          <w:sz w:val="24"/>
          <w:szCs w:val="24"/>
        </w:rPr>
      </w:pPr>
    </w:p>
    <w:p w14:paraId="0AB16CE4" w14:textId="77777777" w:rsidR="00C717D7" w:rsidRDefault="00C717D7" w:rsidP="00301C9E">
      <w:pPr>
        <w:rPr>
          <w:rFonts w:ascii="Arial" w:hAnsi="Arial" w:cs="Arial"/>
          <w:sz w:val="24"/>
          <w:szCs w:val="24"/>
        </w:rPr>
      </w:pPr>
    </w:p>
    <w:p w14:paraId="669B6E51" w14:textId="77777777" w:rsidR="00C717D7" w:rsidRDefault="00C717D7" w:rsidP="00301C9E">
      <w:pPr>
        <w:rPr>
          <w:rFonts w:ascii="Arial" w:hAnsi="Arial" w:cs="Arial"/>
          <w:sz w:val="24"/>
          <w:szCs w:val="24"/>
        </w:rPr>
      </w:pPr>
    </w:p>
    <w:p w14:paraId="0C79780C" w14:textId="77777777" w:rsidR="00C717D7" w:rsidRDefault="00C717D7" w:rsidP="00301C9E">
      <w:pPr>
        <w:rPr>
          <w:rFonts w:ascii="Arial" w:hAnsi="Arial" w:cs="Arial"/>
          <w:sz w:val="24"/>
          <w:szCs w:val="24"/>
        </w:rPr>
      </w:pPr>
    </w:p>
    <w:p w14:paraId="1AAC171A" w14:textId="77777777" w:rsidR="00C717D7" w:rsidRDefault="00C717D7" w:rsidP="00301C9E">
      <w:pPr>
        <w:rPr>
          <w:rFonts w:ascii="Arial" w:hAnsi="Arial" w:cs="Arial"/>
          <w:sz w:val="24"/>
          <w:szCs w:val="24"/>
        </w:rPr>
      </w:pPr>
    </w:p>
    <w:p w14:paraId="168ACFE2" w14:textId="013F4A05" w:rsidR="00301C9E" w:rsidRPr="00FD7A96" w:rsidRDefault="00301C9E" w:rsidP="00080A5C">
      <w:pPr>
        <w:pStyle w:val="Heading1"/>
      </w:pPr>
      <w:bookmarkStart w:id="2" w:name="_Toc237447372"/>
      <w:r w:rsidRPr="00FD7A96">
        <w:lastRenderedPageBreak/>
        <w:t>Evaluation of the Current Market Situation</w:t>
      </w:r>
      <w:bookmarkEnd w:id="2"/>
    </w:p>
    <w:p w14:paraId="6655DD14" w14:textId="77777777" w:rsidR="00301C9E" w:rsidRDefault="00301C9E" w:rsidP="00080A5C">
      <w:pPr>
        <w:pStyle w:val="Heading2"/>
      </w:pPr>
      <w:bookmarkStart w:id="3" w:name="_Toc237447373"/>
      <w:r w:rsidRPr="00FD7A96">
        <w:t>PESTEL Analysis</w:t>
      </w:r>
      <w:bookmarkEnd w:id="3"/>
    </w:p>
    <w:p w14:paraId="1BF30E38" w14:textId="77777777" w:rsidR="005A64EB" w:rsidRPr="005A64EB" w:rsidRDefault="005A64EB" w:rsidP="005A64EB"/>
    <w:p w14:paraId="6BAA6B52" w14:textId="77777777" w:rsidR="00301C9E" w:rsidRDefault="00301C9E" w:rsidP="005D1882">
      <w:pPr>
        <w:pStyle w:val="Heading3"/>
      </w:pPr>
      <w:bookmarkStart w:id="4" w:name="_Toc237447374"/>
      <w:r w:rsidRPr="00FD7A96">
        <w:t>Political Factors</w:t>
      </w:r>
      <w:bookmarkEnd w:id="4"/>
    </w:p>
    <w:p w14:paraId="202A8254" w14:textId="77777777" w:rsidR="005A64EB" w:rsidRPr="005A64EB" w:rsidRDefault="005A64EB" w:rsidP="005A64EB"/>
    <w:p w14:paraId="027426F7" w14:textId="1757E910" w:rsidR="00184E96" w:rsidRPr="00184E96" w:rsidRDefault="00184E96" w:rsidP="00184E96">
      <w:pPr>
        <w:spacing w:line="360" w:lineRule="auto"/>
        <w:rPr>
          <w:rFonts w:ascii="Arial" w:hAnsi="Arial" w:cs="Arial"/>
          <w:sz w:val="24"/>
          <w:szCs w:val="24"/>
        </w:rPr>
      </w:pPr>
      <w:r w:rsidRPr="00184E96">
        <w:rPr>
          <w:rFonts w:ascii="Arial" w:hAnsi="Arial" w:cs="Arial"/>
          <w:sz w:val="24"/>
          <w:szCs w:val="24"/>
        </w:rPr>
        <w:t xml:space="preserve">Government policy is crucial in the UK telecommunications sector due to its importance to infrastructure and the economy. The government prioritizes digital transformation, investing in fast connectivity and 5G, favouring operators. The approval of the </w:t>
      </w:r>
      <w:proofErr w:type="spellStart"/>
      <w:r w:rsidRPr="00184E96">
        <w:rPr>
          <w:rFonts w:ascii="Arial" w:hAnsi="Arial" w:cs="Arial"/>
          <w:sz w:val="24"/>
          <w:szCs w:val="24"/>
        </w:rPr>
        <w:t>VodafoneThree</w:t>
      </w:r>
      <w:proofErr w:type="spellEnd"/>
      <w:r w:rsidRPr="00184E96">
        <w:rPr>
          <w:rFonts w:ascii="Arial" w:hAnsi="Arial" w:cs="Arial"/>
          <w:sz w:val="24"/>
          <w:szCs w:val="24"/>
        </w:rPr>
        <w:t xml:space="preserve"> merger reflects regulatory recognition that consolidation strengthens investment and improves national connectivity.</w:t>
      </w:r>
    </w:p>
    <w:p w14:paraId="63BC3D5E" w14:textId="455F8F10" w:rsidR="00184E96" w:rsidRPr="00184E96" w:rsidRDefault="00184E96" w:rsidP="00184E96">
      <w:pPr>
        <w:spacing w:line="360" w:lineRule="auto"/>
        <w:rPr>
          <w:rFonts w:ascii="Arial" w:hAnsi="Arial" w:cs="Arial"/>
          <w:sz w:val="24"/>
          <w:szCs w:val="24"/>
        </w:rPr>
      </w:pPr>
      <w:r w:rsidRPr="00184E96">
        <w:rPr>
          <w:rFonts w:ascii="Arial" w:hAnsi="Arial" w:cs="Arial"/>
          <w:sz w:val="24"/>
          <w:szCs w:val="24"/>
        </w:rPr>
        <w:t>However, Vodafone must comply with Ofcom rules on spectrum, competition, and consumer protection, which may affect pricing, investment, and expansion, requiring a balance between business objectives and compliance.</w:t>
      </w:r>
    </w:p>
    <w:p w14:paraId="06B4F975" w14:textId="2D0A1D14" w:rsidR="00184E96" w:rsidRDefault="00184E96" w:rsidP="00184E96">
      <w:pPr>
        <w:spacing w:line="360" w:lineRule="auto"/>
        <w:rPr>
          <w:rFonts w:ascii="Arial" w:hAnsi="Arial" w:cs="Arial"/>
          <w:sz w:val="24"/>
          <w:szCs w:val="24"/>
        </w:rPr>
      </w:pPr>
      <w:r w:rsidRPr="00184E96">
        <w:rPr>
          <w:rFonts w:ascii="Arial" w:hAnsi="Arial" w:cs="Arial"/>
          <w:sz w:val="24"/>
          <w:szCs w:val="24"/>
        </w:rPr>
        <w:t>Furthermore, geopolitical issues impact the supply chain and network development, leading to supplier diversification, which increases infrastructure complexity and costs</w:t>
      </w:r>
      <w:r w:rsidR="00C83F69">
        <w:rPr>
          <w:rFonts w:ascii="Arial" w:hAnsi="Arial" w:cs="Arial"/>
          <w:sz w:val="24"/>
          <w:szCs w:val="24"/>
        </w:rPr>
        <w:t xml:space="preserve"> </w:t>
      </w:r>
      <w:r w:rsidR="00C83F69" w:rsidRPr="00C83F69">
        <w:rPr>
          <w:rFonts w:ascii="Arial" w:hAnsi="Arial" w:cs="Arial"/>
          <w:sz w:val="24"/>
          <w:szCs w:val="24"/>
        </w:rPr>
        <w:t>(Momin, 2021)</w:t>
      </w:r>
      <w:r w:rsidRPr="00184E96">
        <w:rPr>
          <w:rFonts w:ascii="Arial" w:hAnsi="Arial" w:cs="Arial"/>
          <w:sz w:val="24"/>
          <w:szCs w:val="24"/>
        </w:rPr>
        <w:t>.</w:t>
      </w:r>
    </w:p>
    <w:p w14:paraId="590AB0FB" w14:textId="77777777" w:rsidR="005A64EB" w:rsidRPr="00184E96" w:rsidRDefault="005A64EB" w:rsidP="00184E96">
      <w:pPr>
        <w:spacing w:line="360" w:lineRule="auto"/>
        <w:rPr>
          <w:rFonts w:ascii="Arial" w:hAnsi="Arial" w:cs="Arial"/>
          <w:sz w:val="24"/>
          <w:szCs w:val="24"/>
        </w:rPr>
      </w:pPr>
    </w:p>
    <w:p w14:paraId="1097571A" w14:textId="77777777" w:rsidR="00301C9E" w:rsidRDefault="00301C9E" w:rsidP="005A64EB">
      <w:pPr>
        <w:pStyle w:val="Heading3"/>
      </w:pPr>
      <w:bookmarkStart w:id="5" w:name="_Toc237447375"/>
      <w:r w:rsidRPr="00FD7A96">
        <w:t xml:space="preserve">Economic </w:t>
      </w:r>
      <w:r w:rsidRPr="005A64EB">
        <w:t>Factors</w:t>
      </w:r>
      <w:bookmarkEnd w:id="5"/>
    </w:p>
    <w:p w14:paraId="68056DA8" w14:textId="77777777" w:rsidR="005A64EB" w:rsidRPr="005A64EB" w:rsidRDefault="005A64EB" w:rsidP="005A64EB"/>
    <w:p w14:paraId="4DE283A4" w14:textId="2EDE9308" w:rsidR="00376AEA" w:rsidRPr="00A9280B" w:rsidRDefault="00376AEA" w:rsidP="00A9280B">
      <w:pPr>
        <w:spacing w:line="360" w:lineRule="auto"/>
        <w:rPr>
          <w:rFonts w:ascii="Arial" w:hAnsi="Arial" w:cs="Arial"/>
          <w:sz w:val="24"/>
          <w:szCs w:val="24"/>
        </w:rPr>
      </w:pPr>
      <w:r w:rsidRPr="00A9280B">
        <w:rPr>
          <w:rFonts w:ascii="Arial" w:hAnsi="Arial" w:cs="Arial"/>
          <w:sz w:val="24"/>
          <w:szCs w:val="24"/>
        </w:rPr>
        <w:t>Economic conditions continue to influence consumption and corporate investment. Persistent inflation and rising energy prices have increased operating costs in the telecom sector, particularly in network maintenance and infrastructure expansion. At the same time, consumers are more price-sensitive, leading companies to offer more value without sacrificing margins.</w:t>
      </w:r>
    </w:p>
    <w:p w14:paraId="23B876F3" w14:textId="7DCF986D" w:rsidR="00376AEA" w:rsidRPr="00A9280B" w:rsidRDefault="00376AEA" w:rsidP="00A9280B">
      <w:pPr>
        <w:spacing w:line="360" w:lineRule="auto"/>
        <w:rPr>
          <w:rFonts w:ascii="Arial" w:hAnsi="Arial" w:cs="Arial"/>
          <w:sz w:val="24"/>
          <w:szCs w:val="24"/>
        </w:rPr>
      </w:pPr>
      <w:r w:rsidRPr="00A9280B">
        <w:rPr>
          <w:rFonts w:ascii="Arial" w:hAnsi="Arial" w:cs="Arial"/>
          <w:sz w:val="24"/>
          <w:szCs w:val="24"/>
        </w:rPr>
        <w:t xml:space="preserve">Despite this, demand for digital connectivity remains strong, as mobile and internet access have become essential services for households and businesses. The </w:t>
      </w:r>
      <w:proofErr w:type="spellStart"/>
      <w:r w:rsidRPr="00A9280B">
        <w:rPr>
          <w:rFonts w:ascii="Arial" w:hAnsi="Arial" w:cs="Arial"/>
          <w:sz w:val="24"/>
          <w:szCs w:val="24"/>
        </w:rPr>
        <w:t>VodafoneThree</w:t>
      </w:r>
      <w:proofErr w:type="spellEnd"/>
      <w:r w:rsidRPr="00A9280B">
        <w:rPr>
          <w:rFonts w:ascii="Arial" w:hAnsi="Arial" w:cs="Arial"/>
          <w:sz w:val="24"/>
          <w:szCs w:val="24"/>
        </w:rPr>
        <w:t xml:space="preserve"> merger is expected to generate approximately £700 million annually in cost synergies through operational integration, network sharing, and reduced duplicate infrastructure. These efficiencies should strengthen long-term financial performance and free up capacity for new investments.</w:t>
      </w:r>
    </w:p>
    <w:p w14:paraId="3513D011" w14:textId="31A3A3A2" w:rsidR="00C83F69" w:rsidRDefault="00376AEA" w:rsidP="00A9280B">
      <w:pPr>
        <w:spacing w:line="360" w:lineRule="auto"/>
        <w:rPr>
          <w:rFonts w:ascii="Arial" w:hAnsi="Arial" w:cs="Arial"/>
          <w:sz w:val="24"/>
          <w:szCs w:val="24"/>
        </w:rPr>
      </w:pPr>
      <w:r w:rsidRPr="00A9280B">
        <w:rPr>
          <w:rFonts w:ascii="Arial" w:hAnsi="Arial" w:cs="Arial"/>
          <w:sz w:val="24"/>
          <w:szCs w:val="24"/>
        </w:rPr>
        <w:lastRenderedPageBreak/>
        <w:t>The planned £11 billion investment in 5G infrastructure also represents a significant economic opportunity. Improved connectivity is likely to increase productivity across various UK sectors and open up new business opportunities for Vodafone in business services, smart infrastructure, and industrial digitisation</w:t>
      </w:r>
      <w:r w:rsidR="00A9280B">
        <w:rPr>
          <w:rFonts w:ascii="Arial" w:hAnsi="Arial" w:cs="Arial"/>
          <w:sz w:val="24"/>
          <w:szCs w:val="24"/>
        </w:rPr>
        <w:t xml:space="preserve"> </w:t>
      </w:r>
      <w:r w:rsidR="00A9280B" w:rsidRPr="00C83F69">
        <w:rPr>
          <w:rFonts w:ascii="Arial" w:hAnsi="Arial" w:cs="Arial"/>
          <w:sz w:val="24"/>
          <w:szCs w:val="24"/>
        </w:rPr>
        <w:t>(Momin, 2021)</w:t>
      </w:r>
      <w:r w:rsidRPr="00A9280B">
        <w:rPr>
          <w:rFonts w:ascii="Arial" w:hAnsi="Arial" w:cs="Arial"/>
          <w:sz w:val="24"/>
          <w:szCs w:val="24"/>
        </w:rPr>
        <w:t>.</w:t>
      </w:r>
    </w:p>
    <w:p w14:paraId="69F5713E" w14:textId="77777777" w:rsidR="005A64EB" w:rsidRPr="00A9280B" w:rsidRDefault="005A64EB" w:rsidP="00A9280B">
      <w:pPr>
        <w:spacing w:line="360" w:lineRule="auto"/>
        <w:rPr>
          <w:rFonts w:ascii="Arial" w:hAnsi="Arial" w:cs="Arial"/>
          <w:sz w:val="24"/>
          <w:szCs w:val="24"/>
        </w:rPr>
      </w:pPr>
    </w:p>
    <w:p w14:paraId="50F4D8B4" w14:textId="5421F809" w:rsidR="00301C9E" w:rsidRDefault="00301C9E" w:rsidP="005A64EB">
      <w:pPr>
        <w:pStyle w:val="Heading3"/>
      </w:pPr>
      <w:bookmarkStart w:id="6" w:name="_Toc237447376"/>
      <w:r w:rsidRPr="00FD7A96">
        <w:t>Social Factors</w:t>
      </w:r>
      <w:bookmarkEnd w:id="6"/>
    </w:p>
    <w:p w14:paraId="592FB4F6" w14:textId="77777777" w:rsidR="005A64EB" w:rsidRPr="005A64EB" w:rsidRDefault="005A64EB" w:rsidP="005A64EB"/>
    <w:p w14:paraId="6450666F" w14:textId="5CFBC8ED" w:rsidR="00E820F9" w:rsidRPr="00E820F9" w:rsidRDefault="00E820F9" w:rsidP="00F16593">
      <w:pPr>
        <w:spacing w:line="360" w:lineRule="auto"/>
        <w:rPr>
          <w:rFonts w:ascii="Arial" w:hAnsi="Arial" w:cs="Arial"/>
          <w:sz w:val="24"/>
          <w:szCs w:val="24"/>
        </w:rPr>
      </w:pPr>
      <w:r w:rsidRPr="00E820F9">
        <w:rPr>
          <w:rFonts w:ascii="Arial" w:hAnsi="Arial" w:cs="Arial"/>
          <w:sz w:val="24"/>
          <w:szCs w:val="24"/>
        </w:rPr>
        <w:t>Consumer behaviour in the telecommunications market is changing rapidly. Customers now demand reliable connectivity, fast mobile data, personalized digital services, and efficient customer support. The rise of remote work, online education, digital entertainment, and cloud services has intensified the need for high-quality mobile networks.</w:t>
      </w:r>
    </w:p>
    <w:p w14:paraId="12F1C1A2" w14:textId="791A4102" w:rsidR="00E820F9" w:rsidRPr="00E820F9" w:rsidRDefault="00E820F9" w:rsidP="00F16593">
      <w:pPr>
        <w:spacing w:line="360" w:lineRule="auto"/>
        <w:rPr>
          <w:rFonts w:ascii="Arial" w:hAnsi="Arial" w:cs="Arial"/>
          <w:sz w:val="24"/>
          <w:szCs w:val="24"/>
        </w:rPr>
      </w:pPr>
      <w:r w:rsidRPr="00E820F9">
        <w:rPr>
          <w:rFonts w:ascii="Arial" w:hAnsi="Arial" w:cs="Arial"/>
          <w:sz w:val="24"/>
          <w:szCs w:val="24"/>
        </w:rPr>
        <w:t>Simultaneously, customer leadership towards specific providers is seeking competitive pricing and one-time switching options. As a result, improving the customer experience has become a key competitive advantage.</w:t>
      </w:r>
    </w:p>
    <w:p w14:paraId="6460AAED" w14:textId="59B0C1FE" w:rsidR="00E820F9" w:rsidRDefault="00E820F9" w:rsidP="00F16593">
      <w:pPr>
        <w:spacing w:line="360" w:lineRule="auto"/>
        <w:rPr>
          <w:rFonts w:ascii="Arial" w:hAnsi="Arial" w:cs="Arial"/>
          <w:sz w:val="24"/>
          <w:szCs w:val="24"/>
        </w:rPr>
      </w:pPr>
      <w:r w:rsidRPr="00E820F9">
        <w:rPr>
          <w:rFonts w:ascii="Arial" w:hAnsi="Arial" w:cs="Arial"/>
          <w:sz w:val="24"/>
          <w:szCs w:val="24"/>
        </w:rPr>
        <w:t>Furthermore, initiatives for greater digital inclusion offer Vodafone an opportunity to strengthen its corporate trust by expanding connectivity to underserved communities and supporting education, health, and public services through improved digital access</w:t>
      </w:r>
      <w:r w:rsidR="00F16593">
        <w:rPr>
          <w:rFonts w:ascii="Arial" w:hAnsi="Arial" w:cs="Arial"/>
          <w:sz w:val="24"/>
          <w:szCs w:val="24"/>
        </w:rPr>
        <w:t xml:space="preserve"> </w:t>
      </w:r>
      <w:r w:rsidR="00F16593" w:rsidRPr="00C83F69">
        <w:rPr>
          <w:rFonts w:ascii="Arial" w:hAnsi="Arial" w:cs="Arial"/>
          <w:sz w:val="24"/>
          <w:szCs w:val="24"/>
        </w:rPr>
        <w:t>(Momin, 2021)</w:t>
      </w:r>
      <w:r w:rsidRPr="00E820F9">
        <w:rPr>
          <w:rFonts w:ascii="Arial" w:hAnsi="Arial" w:cs="Arial"/>
          <w:sz w:val="24"/>
          <w:szCs w:val="24"/>
        </w:rPr>
        <w:t>.</w:t>
      </w:r>
    </w:p>
    <w:p w14:paraId="72301C7A" w14:textId="77777777" w:rsidR="005A64EB" w:rsidRPr="00E820F9" w:rsidRDefault="005A64EB" w:rsidP="00F16593">
      <w:pPr>
        <w:spacing w:line="360" w:lineRule="auto"/>
        <w:rPr>
          <w:rFonts w:ascii="Arial" w:hAnsi="Arial" w:cs="Arial"/>
          <w:sz w:val="24"/>
          <w:szCs w:val="24"/>
        </w:rPr>
      </w:pPr>
    </w:p>
    <w:p w14:paraId="4A939981" w14:textId="407F07F2" w:rsidR="00301C9E" w:rsidRDefault="00301C9E" w:rsidP="005A64EB">
      <w:pPr>
        <w:pStyle w:val="Heading3"/>
      </w:pPr>
      <w:bookmarkStart w:id="7" w:name="_Toc237447377"/>
      <w:r w:rsidRPr="00FD7A96">
        <w:t>Technological Factors</w:t>
      </w:r>
      <w:bookmarkEnd w:id="7"/>
    </w:p>
    <w:p w14:paraId="34621D3A" w14:textId="77777777" w:rsidR="005A64EB" w:rsidRPr="005A64EB" w:rsidRDefault="005A64EB" w:rsidP="005A64EB"/>
    <w:p w14:paraId="71101963" w14:textId="77777777" w:rsidR="00E74E43" w:rsidRPr="00E74E43" w:rsidRDefault="00E74E43" w:rsidP="00E74E43">
      <w:pPr>
        <w:spacing w:line="360" w:lineRule="auto"/>
        <w:rPr>
          <w:rFonts w:ascii="Arial" w:hAnsi="Arial" w:cs="Arial"/>
          <w:sz w:val="24"/>
          <w:szCs w:val="24"/>
        </w:rPr>
      </w:pPr>
      <w:r w:rsidRPr="00E74E43">
        <w:rPr>
          <w:rFonts w:ascii="Arial" w:hAnsi="Arial" w:cs="Arial"/>
          <w:sz w:val="24"/>
          <w:szCs w:val="24"/>
        </w:rPr>
        <w:t>Technology is the main driver of change for Vodafone. The deployment of standalone 5G expands possibilities beyond fast mobile internet, including AI, IoT, autonomous transport, smart manufacturing, and connected health.</w:t>
      </w:r>
    </w:p>
    <w:p w14:paraId="11AAD644" w14:textId="77777777" w:rsidR="00E74E43" w:rsidRPr="00E74E43" w:rsidRDefault="00E74E43" w:rsidP="00E74E43">
      <w:pPr>
        <w:spacing w:line="360" w:lineRule="auto"/>
        <w:rPr>
          <w:rFonts w:ascii="Arial" w:hAnsi="Arial" w:cs="Arial"/>
          <w:sz w:val="24"/>
          <w:szCs w:val="24"/>
        </w:rPr>
      </w:pPr>
      <w:r w:rsidRPr="00E74E43">
        <w:rPr>
          <w:rFonts w:ascii="Arial" w:hAnsi="Arial" w:cs="Arial"/>
          <w:sz w:val="24"/>
          <w:szCs w:val="24"/>
        </w:rPr>
        <w:t xml:space="preserve">The </w:t>
      </w:r>
      <w:proofErr w:type="spellStart"/>
      <w:r w:rsidRPr="00E74E43">
        <w:rPr>
          <w:rFonts w:ascii="Arial" w:hAnsi="Arial" w:cs="Arial"/>
          <w:sz w:val="24"/>
          <w:szCs w:val="24"/>
        </w:rPr>
        <w:t>VodafoneThree</w:t>
      </w:r>
      <w:proofErr w:type="spellEnd"/>
      <w:r w:rsidRPr="00E74E43">
        <w:rPr>
          <w:rFonts w:ascii="Arial" w:hAnsi="Arial" w:cs="Arial"/>
          <w:sz w:val="24"/>
          <w:szCs w:val="24"/>
        </w:rPr>
        <w:t xml:space="preserve"> merger strengthens its technological capabilities by combining spectrum and infrastructure, expanding coverage, capacity, and quality, as well as reducing duplicate investments.</w:t>
      </w:r>
    </w:p>
    <w:p w14:paraId="61EAA660" w14:textId="77777777" w:rsidR="00E74E43" w:rsidRPr="00E74E43" w:rsidRDefault="00E74E43" w:rsidP="00E74E43">
      <w:pPr>
        <w:spacing w:line="360" w:lineRule="auto"/>
        <w:rPr>
          <w:rFonts w:ascii="Arial" w:hAnsi="Arial" w:cs="Arial"/>
          <w:sz w:val="24"/>
          <w:szCs w:val="24"/>
        </w:rPr>
      </w:pPr>
      <w:r w:rsidRPr="00E74E43">
        <w:rPr>
          <w:rFonts w:ascii="Arial" w:hAnsi="Arial" w:cs="Arial"/>
          <w:sz w:val="24"/>
          <w:szCs w:val="24"/>
        </w:rPr>
        <w:lastRenderedPageBreak/>
        <w:t>AI is transforming the sector with intelligent chatbots, predictive maintenance, and advanced data analytics. Cloud computing and cybersecurity are also essential, opening up new opportunities beyond traditional mobile connectivity.</w:t>
      </w:r>
    </w:p>
    <w:p w14:paraId="37073F52" w14:textId="01FD8925" w:rsidR="00E74E43" w:rsidRDefault="00E74E43" w:rsidP="00E74E43">
      <w:pPr>
        <w:spacing w:line="360" w:lineRule="auto"/>
        <w:rPr>
          <w:rFonts w:ascii="Arial" w:hAnsi="Arial" w:cs="Arial"/>
          <w:sz w:val="24"/>
          <w:szCs w:val="24"/>
        </w:rPr>
      </w:pPr>
      <w:r w:rsidRPr="00E74E43">
        <w:rPr>
          <w:rFonts w:ascii="Arial" w:hAnsi="Arial" w:cs="Arial"/>
          <w:sz w:val="24"/>
          <w:szCs w:val="24"/>
        </w:rPr>
        <w:t>Thus, Vodafone increasingly competes as a digital company that offers integrated connectivity solutions for consumers and businesses.</w:t>
      </w:r>
    </w:p>
    <w:p w14:paraId="36F1C3C8" w14:textId="77777777" w:rsidR="00F83013" w:rsidRPr="00E74E43" w:rsidRDefault="00F83013" w:rsidP="00E74E43">
      <w:pPr>
        <w:spacing w:line="360" w:lineRule="auto"/>
        <w:rPr>
          <w:rFonts w:ascii="Arial" w:hAnsi="Arial" w:cs="Arial"/>
          <w:sz w:val="24"/>
          <w:szCs w:val="24"/>
        </w:rPr>
      </w:pPr>
    </w:p>
    <w:p w14:paraId="4F3A031A" w14:textId="77777777" w:rsidR="007E6D9E" w:rsidRDefault="007E6D9E" w:rsidP="0050196C">
      <w:pPr>
        <w:pStyle w:val="Heading3"/>
      </w:pPr>
      <w:bookmarkStart w:id="8" w:name="_Toc237447378"/>
      <w:r w:rsidRPr="00FD7A96">
        <w:t>Environmental Factors</w:t>
      </w:r>
      <w:bookmarkEnd w:id="8"/>
    </w:p>
    <w:p w14:paraId="19FB9B94" w14:textId="77777777" w:rsidR="00F83013" w:rsidRDefault="00F83013" w:rsidP="007E6D9E">
      <w:pPr>
        <w:rPr>
          <w:rFonts w:ascii="Arial" w:hAnsi="Arial" w:cs="Arial"/>
          <w:sz w:val="24"/>
          <w:szCs w:val="24"/>
        </w:rPr>
      </w:pPr>
    </w:p>
    <w:p w14:paraId="48B9E4D8" w14:textId="77777777" w:rsidR="00A71BA6" w:rsidRPr="00A71BA6" w:rsidRDefault="00A71BA6" w:rsidP="00A71BA6">
      <w:pPr>
        <w:spacing w:line="360" w:lineRule="auto"/>
        <w:rPr>
          <w:rFonts w:ascii="Arial" w:hAnsi="Arial" w:cs="Arial"/>
          <w:sz w:val="24"/>
          <w:szCs w:val="24"/>
        </w:rPr>
      </w:pPr>
      <w:r w:rsidRPr="00A71BA6">
        <w:rPr>
          <w:rFonts w:ascii="Arial" w:hAnsi="Arial" w:cs="Arial"/>
          <w:sz w:val="24"/>
          <w:szCs w:val="24"/>
        </w:rPr>
        <w:t>Environmental sustainability is increasingly important to Vodafone, as telecommunications networks consume a lot of energy and infrastructure. The expansion of 5G may increase consumption, making energy efficiency essential for future investments.</w:t>
      </w:r>
    </w:p>
    <w:p w14:paraId="259C532C" w14:textId="3EE22614" w:rsidR="00A71BA6" w:rsidRPr="00A71BA6" w:rsidRDefault="00A71BA6" w:rsidP="00A71BA6">
      <w:pPr>
        <w:spacing w:line="360" w:lineRule="auto"/>
        <w:rPr>
          <w:rFonts w:ascii="Arial" w:hAnsi="Arial" w:cs="Arial"/>
          <w:sz w:val="24"/>
          <w:szCs w:val="24"/>
        </w:rPr>
      </w:pPr>
      <w:r w:rsidRPr="00A71BA6">
        <w:rPr>
          <w:rFonts w:ascii="Arial" w:hAnsi="Arial" w:cs="Arial"/>
          <w:sz w:val="24"/>
          <w:szCs w:val="24"/>
        </w:rPr>
        <w:t xml:space="preserve">Vodafone's strategy seeks to balance network growth and reduced environmental impact. The adoption of more efficient technologies, such as retiring old equipment and consolidating infrastructure after the </w:t>
      </w:r>
      <w:proofErr w:type="spellStart"/>
      <w:r w:rsidRPr="00A71BA6">
        <w:rPr>
          <w:rFonts w:ascii="Arial" w:hAnsi="Arial" w:cs="Arial"/>
          <w:sz w:val="24"/>
          <w:szCs w:val="24"/>
        </w:rPr>
        <w:t>VodafoneThree</w:t>
      </w:r>
      <w:proofErr w:type="spellEnd"/>
      <w:r w:rsidRPr="00A71BA6">
        <w:rPr>
          <w:rFonts w:ascii="Arial" w:hAnsi="Arial" w:cs="Arial"/>
          <w:sz w:val="24"/>
          <w:szCs w:val="24"/>
        </w:rPr>
        <w:t xml:space="preserve"> merger, reduces duplication and improves operations, generating environmental and financial benefits.</w:t>
      </w:r>
    </w:p>
    <w:p w14:paraId="54036A60" w14:textId="792F8D5B" w:rsidR="00A71BA6" w:rsidRPr="00A71BA6" w:rsidRDefault="00A71BA6" w:rsidP="00A71BA6">
      <w:pPr>
        <w:spacing w:line="360" w:lineRule="auto"/>
        <w:rPr>
          <w:rFonts w:ascii="Arial" w:hAnsi="Arial" w:cs="Arial"/>
          <w:sz w:val="24"/>
          <w:szCs w:val="24"/>
        </w:rPr>
      </w:pPr>
      <w:r w:rsidRPr="00A71BA6">
        <w:rPr>
          <w:rFonts w:ascii="Arial" w:hAnsi="Arial" w:cs="Arial"/>
          <w:sz w:val="24"/>
          <w:szCs w:val="24"/>
        </w:rPr>
        <w:t>In addition to its own operations, the company uses connectivity and digital technologies to help customers reduce emissions through intelligent energy management, connected transport, and advanced infrastructure. Thus, sustainability is both a requirement and a source of innovation and competitive advantage.</w:t>
      </w:r>
    </w:p>
    <w:p w14:paraId="1B16AA76" w14:textId="77777777" w:rsidR="0050196C" w:rsidRDefault="0050196C" w:rsidP="007E6D9E">
      <w:pPr>
        <w:rPr>
          <w:rFonts w:ascii="Arial" w:hAnsi="Arial" w:cs="Arial"/>
          <w:b/>
          <w:bCs/>
          <w:sz w:val="24"/>
          <w:szCs w:val="24"/>
        </w:rPr>
      </w:pPr>
    </w:p>
    <w:p w14:paraId="7AB47B2C" w14:textId="16FDA103" w:rsidR="007E6D9E" w:rsidRDefault="007E6D9E" w:rsidP="00E53E2C">
      <w:pPr>
        <w:pStyle w:val="Heading3"/>
      </w:pPr>
      <w:bookmarkStart w:id="9" w:name="_Toc237447379"/>
      <w:r w:rsidRPr="00FD7A96">
        <w:t>Legal Factors</w:t>
      </w:r>
      <w:bookmarkEnd w:id="9"/>
    </w:p>
    <w:p w14:paraId="4A95D595" w14:textId="77777777" w:rsidR="00A33106" w:rsidRDefault="00A33106" w:rsidP="007E6D9E">
      <w:pPr>
        <w:rPr>
          <w:rFonts w:ascii="Arial" w:hAnsi="Arial" w:cs="Arial"/>
          <w:b/>
          <w:bCs/>
          <w:sz w:val="24"/>
          <w:szCs w:val="24"/>
        </w:rPr>
      </w:pPr>
    </w:p>
    <w:p w14:paraId="62AFA0A4" w14:textId="2B403279" w:rsidR="00A33106" w:rsidRPr="00A33106" w:rsidRDefault="00A33106" w:rsidP="00A33106">
      <w:pPr>
        <w:spacing w:line="360" w:lineRule="auto"/>
        <w:rPr>
          <w:rFonts w:ascii="Arial" w:hAnsi="Arial" w:cs="Arial"/>
          <w:sz w:val="24"/>
          <w:szCs w:val="24"/>
        </w:rPr>
      </w:pPr>
      <w:r w:rsidRPr="00A33106">
        <w:rPr>
          <w:rFonts w:ascii="Arial" w:hAnsi="Arial" w:cs="Arial"/>
          <w:sz w:val="24"/>
          <w:szCs w:val="24"/>
        </w:rPr>
        <w:t>The UK telecommunications sector is heavily regulated, requiring Vodafone to comply with consumer protection, data protection, competition, cybersecurity, and telecommunications standards. Ofcom regulates the sector, while the Competition and Markets Authority (CMA) assessed the merger between Vodafone and Three</w:t>
      </w:r>
      <w:r w:rsidR="00D2444A">
        <w:rPr>
          <w:rFonts w:ascii="Arial" w:hAnsi="Arial" w:cs="Arial"/>
          <w:sz w:val="24"/>
          <w:szCs w:val="24"/>
        </w:rPr>
        <w:t xml:space="preserve"> </w:t>
      </w:r>
      <w:r w:rsidR="00D2444A" w:rsidRPr="00D2444A">
        <w:rPr>
          <w:rFonts w:ascii="Arial" w:hAnsi="Arial" w:cs="Arial"/>
          <w:sz w:val="24"/>
          <w:szCs w:val="24"/>
        </w:rPr>
        <w:t>(CMA, 2025)</w:t>
      </w:r>
      <w:r w:rsidRPr="00A33106">
        <w:rPr>
          <w:rFonts w:ascii="Arial" w:hAnsi="Arial" w:cs="Arial"/>
          <w:sz w:val="24"/>
          <w:szCs w:val="24"/>
        </w:rPr>
        <w:t>.</w:t>
      </w:r>
    </w:p>
    <w:p w14:paraId="06B299B6" w14:textId="77777777" w:rsidR="00A33106" w:rsidRPr="00A33106" w:rsidRDefault="00A33106" w:rsidP="00A33106">
      <w:pPr>
        <w:spacing w:line="360" w:lineRule="auto"/>
        <w:rPr>
          <w:rFonts w:ascii="Arial" w:hAnsi="Arial" w:cs="Arial"/>
          <w:sz w:val="24"/>
          <w:szCs w:val="24"/>
        </w:rPr>
      </w:pPr>
      <w:r w:rsidRPr="00A33106">
        <w:rPr>
          <w:rFonts w:ascii="Arial" w:hAnsi="Arial" w:cs="Arial"/>
          <w:sz w:val="24"/>
          <w:szCs w:val="24"/>
        </w:rPr>
        <w:lastRenderedPageBreak/>
        <w:t>The merger's approval depended on commitments to network investment and competition, incorporated into the spectrum licenses by Ofcom. Thus, regulation acts as both a constraint and an opportunity: it generates costs and complexity, but also stability for investment and innovation. Ofcom's 2026–2031 regulatory framework encourages competition and gigabit networks.</w:t>
      </w:r>
    </w:p>
    <w:p w14:paraId="4A0520D3" w14:textId="5CD807AB" w:rsidR="00A33106" w:rsidRPr="00A33106" w:rsidRDefault="00A33106" w:rsidP="00A33106">
      <w:pPr>
        <w:spacing w:line="360" w:lineRule="auto"/>
        <w:rPr>
          <w:rFonts w:ascii="Arial" w:hAnsi="Arial" w:cs="Arial"/>
          <w:sz w:val="24"/>
          <w:szCs w:val="24"/>
        </w:rPr>
      </w:pPr>
      <w:r w:rsidRPr="00A33106">
        <w:rPr>
          <w:rFonts w:ascii="Arial" w:hAnsi="Arial" w:cs="Arial"/>
          <w:sz w:val="24"/>
          <w:szCs w:val="24"/>
        </w:rPr>
        <w:t>In summary, the PESTEL analysis shows that Vodafone faces technological opportunities alongside regulatory, economic, and environmental pressures, making it crucial to transform its investments into differentiated services to grow</w:t>
      </w:r>
      <w:r w:rsidR="007E280F">
        <w:rPr>
          <w:rFonts w:ascii="Arial" w:hAnsi="Arial" w:cs="Arial"/>
          <w:sz w:val="24"/>
          <w:szCs w:val="24"/>
        </w:rPr>
        <w:t xml:space="preserve"> </w:t>
      </w:r>
      <w:r w:rsidR="007E280F" w:rsidRPr="00C83F69">
        <w:rPr>
          <w:rFonts w:ascii="Arial" w:hAnsi="Arial" w:cs="Arial"/>
          <w:sz w:val="24"/>
          <w:szCs w:val="24"/>
        </w:rPr>
        <w:t>(Momin, 2021)</w:t>
      </w:r>
      <w:r w:rsidR="007E280F">
        <w:rPr>
          <w:rFonts w:ascii="Arial" w:hAnsi="Arial" w:cs="Arial"/>
          <w:sz w:val="24"/>
          <w:szCs w:val="24"/>
        </w:rPr>
        <w:t>,</w:t>
      </w:r>
      <w:r w:rsidR="006C5328">
        <w:rPr>
          <w:rFonts w:ascii="Arial" w:hAnsi="Arial" w:cs="Arial"/>
          <w:sz w:val="24"/>
          <w:szCs w:val="24"/>
        </w:rPr>
        <w:t xml:space="preserve"> </w:t>
      </w:r>
      <w:r w:rsidR="006C5328" w:rsidRPr="006C5328">
        <w:rPr>
          <w:rFonts w:ascii="Arial" w:hAnsi="Arial" w:cs="Arial"/>
          <w:sz w:val="24"/>
          <w:szCs w:val="24"/>
        </w:rPr>
        <w:t>(Ofcom, 2023)</w:t>
      </w:r>
      <w:r w:rsidR="007E280F">
        <w:rPr>
          <w:rFonts w:ascii="Arial" w:hAnsi="Arial" w:cs="Arial"/>
          <w:sz w:val="24"/>
          <w:szCs w:val="24"/>
        </w:rPr>
        <w:t xml:space="preserve"> </w:t>
      </w:r>
      <w:r w:rsidRPr="00A33106">
        <w:rPr>
          <w:rFonts w:ascii="Arial" w:hAnsi="Arial" w:cs="Arial"/>
          <w:sz w:val="24"/>
          <w:szCs w:val="24"/>
        </w:rPr>
        <w:t>.</w:t>
      </w:r>
    </w:p>
    <w:p w14:paraId="50DA14A9" w14:textId="77777777" w:rsidR="0050196C" w:rsidRPr="00FD7A96" w:rsidRDefault="0050196C" w:rsidP="007E6D9E">
      <w:pPr>
        <w:rPr>
          <w:rFonts w:ascii="Arial" w:hAnsi="Arial" w:cs="Arial"/>
          <w:sz w:val="24"/>
          <w:szCs w:val="24"/>
        </w:rPr>
      </w:pPr>
    </w:p>
    <w:p w14:paraId="64539C05" w14:textId="77777777" w:rsidR="007E6D9E" w:rsidRDefault="007E6D9E" w:rsidP="000C7435">
      <w:pPr>
        <w:pStyle w:val="Heading1"/>
      </w:pPr>
      <w:bookmarkStart w:id="10" w:name="_Toc237447380"/>
      <w:r w:rsidRPr="00FD7A96">
        <w:t>Porter's Five Forces</w:t>
      </w:r>
      <w:bookmarkEnd w:id="10"/>
    </w:p>
    <w:p w14:paraId="6ACFB3F9" w14:textId="77777777" w:rsidR="00126D6D" w:rsidRDefault="00126D6D" w:rsidP="007E6D9E">
      <w:pPr>
        <w:rPr>
          <w:rFonts w:ascii="Arial" w:hAnsi="Arial" w:cs="Arial"/>
          <w:b/>
          <w:bCs/>
          <w:sz w:val="24"/>
          <w:szCs w:val="24"/>
        </w:rPr>
      </w:pPr>
    </w:p>
    <w:p w14:paraId="31FB6902" w14:textId="03665DFB" w:rsidR="00126D6D" w:rsidRDefault="00625D2D" w:rsidP="00625D2D">
      <w:pPr>
        <w:spacing w:line="360" w:lineRule="auto"/>
        <w:rPr>
          <w:rFonts w:ascii="Arial" w:hAnsi="Arial" w:cs="Arial"/>
          <w:sz w:val="24"/>
          <w:szCs w:val="24"/>
        </w:rPr>
      </w:pPr>
      <w:r w:rsidRPr="00625D2D">
        <w:rPr>
          <w:rFonts w:ascii="Arial" w:hAnsi="Arial" w:cs="Arial"/>
          <w:sz w:val="24"/>
          <w:szCs w:val="24"/>
        </w:rPr>
        <w:t>PESTEL identifies the external factors impacting Vodafone, but does not fully detail the competitive structure of the telecommunications sector. Therefore, Porter's Five Forces are used to assess the attractiveness and intensity of competition in the British market</w:t>
      </w:r>
      <w:r w:rsidR="00B14A0A">
        <w:rPr>
          <w:rFonts w:ascii="Arial" w:hAnsi="Arial" w:cs="Arial"/>
          <w:sz w:val="24"/>
          <w:szCs w:val="24"/>
        </w:rPr>
        <w:t xml:space="preserve"> </w:t>
      </w:r>
      <w:r w:rsidR="006F525A" w:rsidRPr="006F525A">
        <w:rPr>
          <w:rFonts w:ascii="Arial" w:hAnsi="Arial" w:cs="Arial"/>
          <w:sz w:val="24"/>
          <w:szCs w:val="24"/>
        </w:rPr>
        <w:t>(Porter, 1979</w:t>
      </w:r>
      <w:r w:rsidR="006F525A">
        <w:rPr>
          <w:rFonts w:ascii="Arial" w:hAnsi="Arial" w:cs="Arial"/>
          <w:sz w:val="24"/>
          <w:szCs w:val="24"/>
        </w:rPr>
        <w:t>)</w:t>
      </w:r>
      <w:r w:rsidRPr="00625D2D">
        <w:rPr>
          <w:rFonts w:ascii="Arial" w:hAnsi="Arial" w:cs="Arial"/>
          <w:sz w:val="24"/>
          <w:szCs w:val="24"/>
        </w:rPr>
        <w:t>.</w:t>
      </w:r>
    </w:p>
    <w:p w14:paraId="016CC31C" w14:textId="77777777" w:rsidR="000C7435" w:rsidRPr="00625D2D" w:rsidRDefault="000C7435" w:rsidP="00625D2D">
      <w:pPr>
        <w:spacing w:line="360" w:lineRule="auto"/>
        <w:rPr>
          <w:rFonts w:ascii="Arial" w:hAnsi="Arial" w:cs="Arial"/>
          <w:sz w:val="24"/>
          <w:szCs w:val="24"/>
        </w:rPr>
      </w:pPr>
    </w:p>
    <w:p w14:paraId="27A2EA7F" w14:textId="2737EC9C" w:rsidR="000C7435" w:rsidRDefault="007E6D9E" w:rsidP="000C7435">
      <w:pPr>
        <w:pStyle w:val="Heading2"/>
      </w:pPr>
      <w:bookmarkStart w:id="11" w:name="_Toc237447381"/>
      <w:r w:rsidRPr="00FD7A96">
        <w:t xml:space="preserve">Competitive Rivalry </w:t>
      </w:r>
      <w:r w:rsidR="000C7435">
        <w:t>(High)</w:t>
      </w:r>
      <w:bookmarkEnd w:id="11"/>
    </w:p>
    <w:p w14:paraId="27EDCF24" w14:textId="77777777" w:rsidR="000C7435" w:rsidRDefault="000C7435" w:rsidP="007E6D9E">
      <w:pPr>
        <w:rPr>
          <w:rFonts w:ascii="Arial" w:hAnsi="Arial" w:cs="Arial"/>
          <w:b/>
          <w:bCs/>
          <w:sz w:val="24"/>
          <w:szCs w:val="24"/>
        </w:rPr>
      </w:pPr>
    </w:p>
    <w:p w14:paraId="23E0EAE5" w14:textId="300AC329" w:rsidR="007E6D9E" w:rsidRPr="00FD7A96" w:rsidRDefault="007E6D9E" w:rsidP="009A1B0B">
      <w:pPr>
        <w:spacing w:line="360" w:lineRule="auto"/>
        <w:rPr>
          <w:rFonts w:ascii="Arial" w:hAnsi="Arial" w:cs="Arial"/>
          <w:sz w:val="24"/>
          <w:szCs w:val="24"/>
        </w:rPr>
      </w:pPr>
      <w:r w:rsidRPr="00FD7A96">
        <w:rPr>
          <w:rFonts w:ascii="Arial" w:hAnsi="Arial" w:cs="Arial"/>
          <w:sz w:val="24"/>
          <w:szCs w:val="24"/>
        </w:rPr>
        <w:t xml:space="preserve">Competitive rivalry is high because </w:t>
      </w:r>
      <w:proofErr w:type="spellStart"/>
      <w:r w:rsidRPr="00FD7A96">
        <w:rPr>
          <w:rFonts w:ascii="Arial" w:hAnsi="Arial" w:cs="Arial"/>
          <w:sz w:val="24"/>
          <w:szCs w:val="24"/>
        </w:rPr>
        <w:t>VodafoneThree</w:t>
      </w:r>
      <w:proofErr w:type="spellEnd"/>
      <w:r w:rsidRPr="00FD7A96">
        <w:rPr>
          <w:rFonts w:ascii="Arial" w:hAnsi="Arial" w:cs="Arial"/>
          <w:sz w:val="24"/>
          <w:szCs w:val="24"/>
        </w:rPr>
        <w:t xml:space="preserve"> operates alongside major established competitors, particularly BT/EE and Virgin Media O2, as well as smaller and virtual network providers. Customers can compare prices and switch providers relatively easily, creating continuous pressure on operators to offer competitive tariffs and improve service quality.</w:t>
      </w:r>
    </w:p>
    <w:p w14:paraId="06A01DAD" w14:textId="77777777" w:rsidR="007E6D9E" w:rsidRPr="00FD7A96" w:rsidRDefault="007E6D9E" w:rsidP="009A1B0B">
      <w:pPr>
        <w:spacing w:line="360" w:lineRule="auto"/>
        <w:rPr>
          <w:rFonts w:ascii="Arial" w:hAnsi="Arial" w:cs="Arial"/>
          <w:sz w:val="24"/>
          <w:szCs w:val="24"/>
        </w:rPr>
      </w:pPr>
      <w:r w:rsidRPr="00FD7A96">
        <w:rPr>
          <w:rFonts w:ascii="Arial" w:hAnsi="Arial" w:cs="Arial"/>
          <w:sz w:val="24"/>
          <w:szCs w:val="24"/>
        </w:rPr>
        <w:t>The situation is particularly significant because Ofcom's 2025 data indicated that EE customers had the highest proportion of mobile connections using 5G during the measurement period, while Vodafone customers had the lowest 5G share. This suggests that Vodafone cannot rely solely on its enlarged customer base following the merger. It must demonstrate that its investment in network infrastructure produces meaningful improvements in customer experience.</w:t>
      </w:r>
    </w:p>
    <w:p w14:paraId="7692DFAF" w14:textId="322330B7" w:rsidR="00510E50" w:rsidRDefault="007E6D9E" w:rsidP="00D931A8">
      <w:pPr>
        <w:spacing w:line="360" w:lineRule="auto"/>
        <w:rPr>
          <w:rFonts w:ascii="Arial" w:hAnsi="Arial" w:cs="Arial"/>
          <w:sz w:val="24"/>
          <w:szCs w:val="24"/>
        </w:rPr>
      </w:pPr>
      <w:r w:rsidRPr="00FD7A96">
        <w:rPr>
          <w:rFonts w:ascii="Arial" w:hAnsi="Arial" w:cs="Arial"/>
          <w:sz w:val="24"/>
          <w:szCs w:val="24"/>
        </w:rPr>
        <w:lastRenderedPageBreak/>
        <w:t>Consequently, rivalry is likely to remain high even after the merger, making differentiation increasingly important.</w:t>
      </w:r>
    </w:p>
    <w:p w14:paraId="06588836" w14:textId="77777777" w:rsidR="00510E50" w:rsidRPr="00FD7A96" w:rsidRDefault="00510E50" w:rsidP="007E6D9E">
      <w:pPr>
        <w:rPr>
          <w:rFonts w:ascii="Arial" w:hAnsi="Arial" w:cs="Arial"/>
          <w:sz w:val="24"/>
          <w:szCs w:val="24"/>
        </w:rPr>
      </w:pPr>
    </w:p>
    <w:p w14:paraId="3D6C0492" w14:textId="7AFC5A39" w:rsidR="007E6D9E" w:rsidRDefault="007E6D9E" w:rsidP="009A1B0B">
      <w:pPr>
        <w:pStyle w:val="Heading2"/>
      </w:pPr>
      <w:bookmarkStart w:id="12" w:name="_Toc237447382"/>
      <w:r w:rsidRPr="00FD7A96">
        <w:t>Bargaining Power of Customers</w:t>
      </w:r>
      <w:r w:rsidR="004A5235">
        <w:t xml:space="preserve"> (</w:t>
      </w:r>
      <w:r w:rsidRPr="00FD7A96">
        <w:t>High</w:t>
      </w:r>
      <w:r w:rsidR="004A5235">
        <w:t>)</w:t>
      </w:r>
      <w:bookmarkEnd w:id="12"/>
    </w:p>
    <w:p w14:paraId="2B78502D" w14:textId="77777777" w:rsidR="009A1B0B" w:rsidRDefault="009A1B0B" w:rsidP="009A1B0B"/>
    <w:p w14:paraId="20530F53" w14:textId="4F987A57" w:rsidR="00F72364" w:rsidRDefault="00F72364" w:rsidP="008804E1">
      <w:pPr>
        <w:spacing w:line="360" w:lineRule="auto"/>
        <w:rPr>
          <w:rFonts w:ascii="Arial" w:hAnsi="Arial" w:cs="Arial"/>
          <w:sz w:val="24"/>
          <w:szCs w:val="24"/>
        </w:rPr>
      </w:pPr>
      <w:r w:rsidRPr="008804E1">
        <w:rPr>
          <w:rFonts w:ascii="Arial" w:hAnsi="Arial" w:cs="Arial"/>
          <w:sz w:val="24"/>
          <w:szCs w:val="24"/>
        </w:rPr>
        <w:t>Customers have strong bargaining power due to the many mobile and broadband service options, competitive pricing, and online offer comparisons. They expect flexible and personalized services, making the customer experience vital. Vodafone prioritizes this, but received many complaints by the end of 2025, highlighting the need to improve service along with infrastructure to retain customers.</w:t>
      </w:r>
    </w:p>
    <w:p w14:paraId="338FDAAF" w14:textId="77777777" w:rsidR="005C3C01" w:rsidRPr="008804E1" w:rsidRDefault="005C3C01" w:rsidP="008804E1">
      <w:pPr>
        <w:spacing w:line="360" w:lineRule="auto"/>
        <w:rPr>
          <w:rFonts w:ascii="Arial" w:hAnsi="Arial" w:cs="Arial"/>
          <w:sz w:val="24"/>
          <w:szCs w:val="24"/>
        </w:rPr>
      </w:pPr>
    </w:p>
    <w:p w14:paraId="4A43F1BD" w14:textId="519A173C" w:rsidR="007E6D9E" w:rsidRDefault="007E6D9E" w:rsidP="00195F9D">
      <w:pPr>
        <w:pStyle w:val="Heading2"/>
      </w:pPr>
      <w:bookmarkStart w:id="13" w:name="_Toc237447383"/>
      <w:r w:rsidRPr="00FD7A96">
        <w:t xml:space="preserve">Bargaining Power of Suppliers </w:t>
      </w:r>
      <w:r w:rsidR="00195F9D">
        <w:t>(</w:t>
      </w:r>
      <w:r w:rsidRPr="00FD7A96">
        <w:t>Moderate</w:t>
      </w:r>
      <w:r w:rsidR="00195F9D">
        <w:t>)</w:t>
      </w:r>
      <w:bookmarkEnd w:id="13"/>
    </w:p>
    <w:p w14:paraId="7F4A0D00" w14:textId="77777777" w:rsidR="00A2101D" w:rsidRDefault="00A2101D" w:rsidP="00A2101D"/>
    <w:p w14:paraId="5ABFE7A2" w14:textId="649BF989" w:rsidR="00A2101D" w:rsidRPr="00A2101D" w:rsidRDefault="00A2101D" w:rsidP="00A2101D">
      <w:pPr>
        <w:spacing w:line="360" w:lineRule="auto"/>
        <w:rPr>
          <w:rFonts w:ascii="Arial" w:hAnsi="Arial" w:cs="Arial"/>
          <w:sz w:val="24"/>
          <w:szCs w:val="24"/>
        </w:rPr>
      </w:pPr>
      <w:r w:rsidRPr="00A2101D">
        <w:rPr>
          <w:rFonts w:ascii="Arial" w:hAnsi="Arial" w:cs="Arial"/>
          <w:sz w:val="24"/>
          <w:szCs w:val="24"/>
        </w:rPr>
        <w:t>Telecommunications operators rely on network equipment manufacturers, technology providers, software companies, and infrastructure companies. Because some technologies are highly specialized, the power of suppliers can increase, especially when there are few global suppliers capable of delivering advanced equipment.</w:t>
      </w:r>
    </w:p>
    <w:p w14:paraId="6D3D8901" w14:textId="0F261FB3" w:rsidR="00A2101D" w:rsidRPr="00A2101D" w:rsidRDefault="00A2101D" w:rsidP="00A2101D">
      <w:pPr>
        <w:spacing w:line="360" w:lineRule="auto"/>
        <w:rPr>
          <w:rFonts w:ascii="Arial" w:hAnsi="Arial" w:cs="Arial"/>
          <w:sz w:val="24"/>
          <w:szCs w:val="24"/>
        </w:rPr>
      </w:pPr>
      <w:r w:rsidRPr="00A2101D">
        <w:rPr>
          <w:rFonts w:ascii="Arial" w:hAnsi="Arial" w:cs="Arial"/>
          <w:sz w:val="24"/>
          <w:szCs w:val="24"/>
        </w:rPr>
        <w:t xml:space="preserve">In Vodafone's case, the company's scale and the size of the </w:t>
      </w:r>
      <w:proofErr w:type="spellStart"/>
      <w:r w:rsidRPr="00A2101D">
        <w:rPr>
          <w:rFonts w:ascii="Arial" w:hAnsi="Arial" w:cs="Arial"/>
          <w:sz w:val="24"/>
          <w:szCs w:val="24"/>
        </w:rPr>
        <w:t>VodafoneThree</w:t>
      </w:r>
      <w:proofErr w:type="spellEnd"/>
      <w:r w:rsidRPr="00A2101D">
        <w:rPr>
          <w:rFonts w:ascii="Arial" w:hAnsi="Arial" w:cs="Arial"/>
          <w:sz w:val="24"/>
          <w:szCs w:val="24"/>
        </w:rPr>
        <w:t xml:space="preserve"> operation enhance its purchasing power. With the combined organization, it is possible to negotiate better commercial terms and reduce duplication of supplier relationships. This should help reduce costs and support the company's goal of achieving operational efficiency gains.</w:t>
      </w:r>
    </w:p>
    <w:p w14:paraId="2C8231F4" w14:textId="77777777" w:rsidR="00A2101D" w:rsidRPr="00A2101D" w:rsidRDefault="00A2101D" w:rsidP="00A2101D"/>
    <w:p w14:paraId="62C2724E" w14:textId="5394EB76" w:rsidR="007E6D9E" w:rsidRDefault="007E6D9E" w:rsidP="005C3C01">
      <w:pPr>
        <w:pStyle w:val="Heading2"/>
      </w:pPr>
      <w:bookmarkStart w:id="14" w:name="_Toc237447384"/>
      <w:r w:rsidRPr="00FD7A96">
        <w:t xml:space="preserve">Threat of New Entrants </w:t>
      </w:r>
      <w:r w:rsidR="005C3C01">
        <w:t>(</w:t>
      </w:r>
      <w:r w:rsidRPr="00FD7A96">
        <w:t>Low to Moderate</w:t>
      </w:r>
      <w:r w:rsidR="005C3C01">
        <w:t>)</w:t>
      </w:r>
      <w:bookmarkEnd w:id="14"/>
    </w:p>
    <w:p w14:paraId="69FC1F5E" w14:textId="77777777" w:rsidR="004826A1" w:rsidRDefault="004826A1" w:rsidP="004826A1"/>
    <w:p w14:paraId="38255F7E" w14:textId="77777777" w:rsidR="004826A1" w:rsidRPr="00DD7F3E" w:rsidRDefault="004826A1" w:rsidP="00DD7F3E">
      <w:pPr>
        <w:spacing w:line="360" w:lineRule="auto"/>
        <w:rPr>
          <w:rFonts w:ascii="Arial" w:hAnsi="Arial" w:cs="Arial"/>
          <w:sz w:val="24"/>
          <w:szCs w:val="24"/>
        </w:rPr>
      </w:pPr>
      <w:r w:rsidRPr="00DD7F3E">
        <w:rPr>
          <w:rFonts w:ascii="Arial" w:hAnsi="Arial" w:cs="Arial"/>
          <w:sz w:val="24"/>
          <w:szCs w:val="24"/>
        </w:rPr>
        <w:t xml:space="preserve">The entry of new competitors into the British mobile network market is relatively low, as creating a national network requires significant investment, access to spectrum, technical know-how, and regulatory approval. </w:t>
      </w:r>
      <w:proofErr w:type="spellStart"/>
      <w:r w:rsidRPr="00DD7F3E">
        <w:rPr>
          <w:rFonts w:ascii="Arial" w:hAnsi="Arial" w:cs="Arial"/>
          <w:sz w:val="24"/>
          <w:szCs w:val="24"/>
        </w:rPr>
        <w:t>VodafoneThree's</w:t>
      </w:r>
      <w:proofErr w:type="spellEnd"/>
      <w:r w:rsidRPr="00DD7F3E">
        <w:rPr>
          <w:rFonts w:ascii="Arial" w:hAnsi="Arial" w:cs="Arial"/>
          <w:sz w:val="24"/>
          <w:szCs w:val="24"/>
        </w:rPr>
        <w:t xml:space="preserve"> plan to invest £11 billion demonstrates the level of resources needed to compete nationally.</w:t>
      </w:r>
    </w:p>
    <w:p w14:paraId="740123E2" w14:textId="3735D23C" w:rsidR="004826A1" w:rsidRPr="00DD7F3E" w:rsidRDefault="004826A1" w:rsidP="00DD7F3E">
      <w:pPr>
        <w:spacing w:line="360" w:lineRule="auto"/>
        <w:rPr>
          <w:rFonts w:ascii="Arial" w:hAnsi="Arial" w:cs="Arial"/>
          <w:sz w:val="24"/>
          <w:szCs w:val="24"/>
        </w:rPr>
      </w:pPr>
      <w:r w:rsidRPr="00DD7F3E">
        <w:rPr>
          <w:rFonts w:ascii="Arial" w:hAnsi="Arial" w:cs="Arial"/>
          <w:sz w:val="24"/>
          <w:szCs w:val="24"/>
        </w:rPr>
        <w:lastRenderedPageBreak/>
        <w:t>Even so, smaller providers and MVNOs can enter the market without building physical networks. Thus, even if direct entry as a full network operator is difficult, there can still be competition from "asset-light" players.</w:t>
      </w:r>
    </w:p>
    <w:p w14:paraId="79F00077" w14:textId="77777777" w:rsidR="005C3C01" w:rsidRPr="005C3C01" w:rsidRDefault="005C3C01" w:rsidP="005C3C01"/>
    <w:p w14:paraId="6D748FC6" w14:textId="07804B0E" w:rsidR="007E6D9E" w:rsidRDefault="007E6D9E" w:rsidP="00AE0A17">
      <w:pPr>
        <w:pStyle w:val="Heading2"/>
      </w:pPr>
      <w:bookmarkStart w:id="15" w:name="_Toc237447385"/>
      <w:r w:rsidRPr="00FD7A96">
        <w:t xml:space="preserve">Threat of Substitutes </w:t>
      </w:r>
      <w:r w:rsidR="00AE0A17">
        <w:t>(</w:t>
      </w:r>
      <w:r w:rsidRPr="00FD7A96">
        <w:t>Moderate</w:t>
      </w:r>
      <w:r w:rsidR="00AE0A17">
        <w:t>)</w:t>
      </w:r>
      <w:bookmarkEnd w:id="15"/>
    </w:p>
    <w:p w14:paraId="2AF659D4" w14:textId="77777777" w:rsidR="00AE0A17" w:rsidRDefault="00AE0A17" w:rsidP="00AE0A17"/>
    <w:p w14:paraId="0BAAD234" w14:textId="7058B409" w:rsidR="00795E63" w:rsidRPr="00795E63" w:rsidRDefault="00795E63" w:rsidP="00795E63">
      <w:pPr>
        <w:spacing w:line="360" w:lineRule="auto"/>
        <w:rPr>
          <w:rFonts w:ascii="Arial" w:hAnsi="Arial" w:cs="Arial"/>
          <w:sz w:val="24"/>
          <w:szCs w:val="24"/>
        </w:rPr>
      </w:pPr>
      <w:r w:rsidRPr="00795E63">
        <w:rPr>
          <w:rFonts w:ascii="Arial" w:hAnsi="Arial" w:cs="Arial"/>
          <w:sz w:val="24"/>
          <w:szCs w:val="24"/>
        </w:rPr>
        <w:t>Traditional mobile connectivity has no direct substitute, as it still depends on network infrastructure for data and communications. However, alternatives such as Wi-Fi, messaging apps, and internet calls can replace some voice and SMS.</w:t>
      </w:r>
    </w:p>
    <w:p w14:paraId="7094ADE1" w14:textId="7260733B" w:rsidR="00795E63" w:rsidRPr="00795E63" w:rsidRDefault="00795E63" w:rsidP="00795E63">
      <w:pPr>
        <w:spacing w:line="360" w:lineRule="auto"/>
        <w:rPr>
          <w:rFonts w:ascii="Arial" w:hAnsi="Arial" w:cs="Arial"/>
          <w:sz w:val="24"/>
          <w:szCs w:val="24"/>
        </w:rPr>
      </w:pPr>
      <w:r w:rsidRPr="00795E63">
        <w:rPr>
          <w:rFonts w:ascii="Arial" w:hAnsi="Arial" w:cs="Arial"/>
          <w:sz w:val="24"/>
          <w:szCs w:val="24"/>
        </w:rPr>
        <w:t>Furthermore, the convergence between telecom and technology puts Vodafone in competition with digital platforms at more stages of the chain, requiring services beyond basic connectivity.</w:t>
      </w:r>
    </w:p>
    <w:p w14:paraId="363D1D76" w14:textId="12DF790B" w:rsidR="00795E63" w:rsidRDefault="00795E63" w:rsidP="00795E63">
      <w:pPr>
        <w:spacing w:line="360" w:lineRule="auto"/>
        <w:rPr>
          <w:rFonts w:ascii="Arial" w:hAnsi="Arial" w:cs="Arial"/>
          <w:sz w:val="24"/>
          <w:szCs w:val="24"/>
        </w:rPr>
      </w:pPr>
      <w:r w:rsidRPr="00795E63">
        <w:rPr>
          <w:rFonts w:ascii="Arial" w:hAnsi="Arial" w:cs="Arial"/>
          <w:sz w:val="24"/>
          <w:szCs w:val="24"/>
        </w:rPr>
        <w:t>According to Porter's analysis, Vodafone operates in a structurally competitive market, with strong pressure from rivalry and the bargaining power of customers. Therefore, the strategy should prioritize differentiation, not just lower prices.</w:t>
      </w:r>
    </w:p>
    <w:p w14:paraId="69BF7052" w14:textId="77777777" w:rsidR="002C3CE0" w:rsidRDefault="002C3CE0" w:rsidP="00795E63">
      <w:pPr>
        <w:spacing w:line="360" w:lineRule="auto"/>
        <w:rPr>
          <w:rFonts w:ascii="Arial" w:hAnsi="Arial" w:cs="Arial"/>
          <w:sz w:val="24"/>
          <w:szCs w:val="24"/>
        </w:rPr>
      </w:pPr>
    </w:p>
    <w:p w14:paraId="37973CC5" w14:textId="77777777" w:rsidR="007E6D9E" w:rsidRDefault="007E6D9E" w:rsidP="00731029">
      <w:pPr>
        <w:pStyle w:val="Heading1"/>
        <w:spacing w:line="360" w:lineRule="auto"/>
      </w:pPr>
      <w:bookmarkStart w:id="16" w:name="_Toc237447386"/>
      <w:r w:rsidRPr="00FD7A96">
        <w:t>SWOT Analysis</w:t>
      </w:r>
      <w:bookmarkEnd w:id="16"/>
    </w:p>
    <w:p w14:paraId="400310E2" w14:textId="77777777" w:rsidR="007E6D9E" w:rsidRDefault="007E6D9E" w:rsidP="00731029">
      <w:pPr>
        <w:spacing w:line="360" w:lineRule="auto"/>
        <w:rPr>
          <w:rFonts w:ascii="Arial" w:hAnsi="Arial" w:cs="Arial"/>
          <w:sz w:val="24"/>
          <w:szCs w:val="24"/>
        </w:rPr>
      </w:pPr>
      <w:r w:rsidRPr="00FD7A96">
        <w:rPr>
          <w:rFonts w:ascii="Arial" w:hAnsi="Arial" w:cs="Arial"/>
          <w:sz w:val="24"/>
          <w:szCs w:val="24"/>
        </w:rPr>
        <w:t>The SWOT analysis synthesises the main findings from the external and competitive environment and identifies the strategic implications for Vodafone.</w:t>
      </w:r>
    </w:p>
    <w:p w14:paraId="4331F2AA" w14:textId="008C7D93" w:rsidR="00712CFC" w:rsidRDefault="00712CFC" w:rsidP="00731029">
      <w:pPr>
        <w:pStyle w:val="Heading2"/>
        <w:spacing w:line="360" w:lineRule="auto"/>
      </w:pPr>
      <w:bookmarkStart w:id="17" w:name="_Toc237447387"/>
      <w:r>
        <w:t>Strengths</w:t>
      </w:r>
      <w:bookmarkEnd w:id="17"/>
    </w:p>
    <w:p w14:paraId="05F9D7B2" w14:textId="5CD46CB7" w:rsidR="00712CFC" w:rsidRPr="00EC29C6" w:rsidRDefault="00712CFC" w:rsidP="00731029">
      <w:pPr>
        <w:pStyle w:val="ListParagraph"/>
        <w:numPr>
          <w:ilvl w:val="0"/>
          <w:numId w:val="2"/>
        </w:numPr>
        <w:spacing w:line="360" w:lineRule="auto"/>
        <w:rPr>
          <w:rFonts w:ascii="Arial" w:hAnsi="Arial" w:cs="Arial"/>
          <w:sz w:val="24"/>
          <w:szCs w:val="24"/>
        </w:rPr>
      </w:pPr>
      <w:r w:rsidRPr="00EC29C6">
        <w:rPr>
          <w:rFonts w:ascii="Arial" w:hAnsi="Arial" w:cs="Arial"/>
          <w:sz w:val="24"/>
          <w:szCs w:val="24"/>
        </w:rPr>
        <w:t xml:space="preserve">Largest mobile operator in the UK following the </w:t>
      </w:r>
      <w:proofErr w:type="spellStart"/>
      <w:r w:rsidRPr="00EC29C6">
        <w:rPr>
          <w:rFonts w:ascii="Arial" w:hAnsi="Arial" w:cs="Arial"/>
          <w:sz w:val="24"/>
          <w:szCs w:val="24"/>
        </w:rPr>
        <w:t>VodafoneThree</w:t>
      </w:r>
      <w:proofErr w:type="spellEnd"/>
      <w:r w:rsidRPr="00EC29C6">
        <w:rPr>
          <w:rFonts w:ascii="Arial" w:hAnsi="Arial" w:cs="Arial"/>
          <w:sz w:val="24"/>
          <w:szCs w:val="24"/>
        </w:rPr>
        <w:t xml:space="preserve"> merger</w:t>
      </w:r>
    </w:p>
    <w:p w14:paraId="586B2671" w14:textId="7BF1B834" w:rsidR="00712CFC" w:rsidRPr="00EC29C6" w:rsidRDefault="00712CFC" w:rsidP="00731029">
      <w:pPr>
        <w:pStyle w:val="ListParagraph"/>
        <w:numPr>
          <w:ilvl w:val="0"/>
          <w:numId w:val="2"/>
        </w:numPr>
        <w:spacing w:line="360" w:lineRule="auto"/>
        <w:rPr>
          <w:rFonts w:ascii="Arial" w:hAnsi="Arial" w:cs="Arial"/>
          <w:sz w:val="24"/>
          <w:szCs w:val="24"/>
        </w:rPr>
      </w:pPr>
      <w:r w:rsidRPr="00EC29C6">
        <w:rPr>
          <w:rFonts w:ascii="Arial" w:hAnsi="Arial" w:cs="Arial"/>
          <w:sz w:val="24"/>
          <w:szCs w:val="24"/>
        </w:rPr>
        <w:t>Approximately 27 million customers</w:t>
      </w:r>
    </w:p>
    <w:p w14:paraId="44A85A6D" w14:textId="3E3705B1" w:rsidR="00712CFC" w:rsidRPr="00EC29C6" w:rsidRDefault="00712CFC" w:rsidP="00731029">
      <w:pPr>
        <w:pStyle w:val="ListParagraph"/>
        <w:numPr>
          <w:ilvl w:val="0"/>
          <w:numId w:val="2"/>
        </w:numPr>
        <w:spacing w:line="360" w:lineRule="auto"/>
        <w:rPr>
          <w:rFonts w:ascii="Arial" w:hAnsi="Arial" w:cs="Arial"/>
          <w:sz w:val="24"/>
          <w:szCs w:val="24"/>
        </w:rPr>
      </w:pPr>
      <w:r w:rsidRPr="00EC29C6">
        <w:rPr>
          <w:rFonts w:ascii="Arial" w:hAnsi="Arial" w:cs="Arial"/>
          <w:sz w:val="24"/>
          <w:szCs w:val="24"/>
        </w:rPr>
        <w:t>£11 billion planned network investment</w:t>
      </w:r>
    </w:p>
    <w:p w14:paraId="24520057" w14:textId="02899DB8" w:rsidR="00712CFC" w:rsidRPr="00EC29C6" w:rsidRDefault="00712CFC" w:rsidP="00731029">
      <w:pPr>
        <w:pStyle w:val="ListParagraph"/>
        <w:numPr>
          <w:ilvl w:val="0"/>
          <w:numId w:val="2"/>
        </w:numPr>
        <w:spacing w:line="360" w:lineRule="auto"/>
        <w:rPr>
          <w:rFonts w:ascii="Arial" w:hAnsi="Arial" w:cs="Arial"/>
          <w:sz w:val="24"/>
          <w:szCs w:val="24"/>
        </w:rPr>
      </w:pPr>
      <w:r w:rsidRPr="00EC29C6">
        <w:rPr>
          <w:rFonts w:ascii="Arial" w:hAnsi="Arial" w:cs="Arial"/>
          <w:sz w:val="24"/>
          <w:szCs w:val="24"/>
        </w:rPr>
        <w:t>Access to combined network capacity and spectrum</w:t>
      </w:r>
    </w:p>
    <w:p w14:paraId="4AA88E8E" w14:textId="3F71B806" w:rsidR="00EC29C6" w:rsidRPr="00EC29C6" w:rsidRDefault="00EC29C6" w:rsidP="00731029">
      <w:pPr>
        <w:pStyle w:val="ListParagraph"/>
        <w:numPr>
          <w:ilvl w:val="0"/>
          <w:numId w:val="2"/>
        </w:numPr>
        <w:spacing w:line="360" w:lineRule="auto"/>
        <w:rPr>
          <w:rFonts w:ascii="Arial" w:hAnsi="Arial" w:cs="Arial"/>
          <w:sz w:val="24"/>
          <w:szCs w:val="24"/>
        </w:rPr>
      </w:pPr>
      <w:r w:rsidRPr="00EC29C6">
        <w:rPr>
          <w:rFonts w:ascii="Arial" w:hAnsi="Arial" w:cs="Arial"/>
          <w:sz w:val="24"/>
          <w:szCs w:val="24"/>
        </w:rPr>
        <w:t>Strong established Vodafone brand</w:t>
      </w:r>
    </w:p>
    <w:p w14:paraId="3E1EA4A3" w14:textId="389EE82B" w:rsidR="00EC29C6" w:rsidRDefault="00EC29C6" w:rsidP="00731029">
      <w:pPr>
        <w:pStyle w:val="ListParagraph"/>
        <w:numPr>
          <w:ilvl w:val="0"/>
          <w:numId w:val="2"/>
        </w:numPr>
        <w:spacing w:line="360" w:lineRule="auto"/>
        <w:rPr>
          <w:rFonts w:ascii="Arial" w:hAnsi="Arial" w:cs="Arial"/>
          <w:sz w:val="24"/>
          <w:szCs w:val="24"/>
        </w:rPr>
      </w:pPr>
      <w:r w:rsidRPr="00EC29C6">
        <w:rPr>
          <w:rFonts w:ascii="Arial" w:hAnsi="Arial" w:cs="Arial"/>
          <w:sz w:val="24"/>
          <w:szCs w:val="24"/>
        </w:rPr>
        <w:t>Potential for significant cost synergies</w:t>
      </w:r>
    </w:p>
    <w:p w14:paraId="6AFA2A11" w14:textId="6C06F683" w:rsidR="00EA0AA5" w:rsidRDefault="00EA0AA5" w:rsidP="00731029">
      <w:pPr>
        <w:pStyle w:val="Heading2"/>
        <w:spacing w:line="360" w:lineRule="auto"/>
      </w:pPr>
      <w:bookmarkStart w:id="18" w:name="_Toc237447388"/>
      <w:r>
        <w:t>Weaknesses</w:t>
      </w:r>
      <w:bookmarkEnd w:id="18"/>
    </w:p>
    <w:p w14:paraId="00038256" w14:textId="2ABB1B7A" w:rsidR="00EA0AA5" w:rsidRPr="00EA0AA5" w:rsidRDefault="00EA0AA5" w:rsidP="00731029">
      <w:pPr>
        <w:pStyle w:val="ListParagraph"/>
        <w:numPr>
          <w:ilvl w:val="0"/>
          <w:numId w:val="3"/>
        </w:numPr>
        <w:spacing w:line="360" w:lineRule="auto"/>
      </w:pPr>
      <w:r w:rsidRPr="00FD7A96">
        <w:rPr>
          <w:rFonts w:ascii="Arial" w:hAnsi="Arial" w:cs="Arial"/>
          <w:sz w:val="24"/>
          <w:szCs w:val="24"/>
        </w:rPr>
        <w:t>Complex integration of two organisations</w:t>
      </w:r>
    </w:p>
    <w:p w14:paraId="3D20B0F8" w14:textId="38302AC6" w:rsidR="00EA0AA5" w:rsidRPr="00EA0AA5" w:rsidRDefault="00EA0AA5" w:rsidP="00731029">
      <w:pPr>
        <w:pStyle w:val="ListParagraph"/>
        <w:numPr>
          <w:ilvl w:val="0"/>
          <w:numId w:val="3"/>
        </w:numPr>
        <w:spacing w:line="360" w:lineRule="auto"/>
        <w:rPr>
          <w:rFonts w:ascii="Arial" w:hAnsi="Arial" w:cs="Arial"/>
          <w:sz w:val="24"/>
          <w:szCs w:val="24"/>
        </w:rPr>
      </w:pPr>
      <w:r w:rsidRPr="00EA0AA5">
        <w:rPr>
          <w:rFonts w:ascii="Arial" w:hAnsi="Arial" w:cs="Arial"/>
          <w:sz w:val="24"/>
          <w:szCs w:val="24"/>
        </w:rPr>
        <w:lastRenderedPageBreak/>
        <w:t>Significant capital expenditure required</w:t>
      </w:r>
    </w:p>
    <w:p w14:paraId="409D9786" w14:textId="6217F594" w:rsidR="00EA0AA5" w:rsidRPr="00EA0AA5" w:rsidRDefault="00EA0AA5" w:rsidP="00731029">
      <w:pPr>
        <w:pStyle w:val="ListParagraph"/>
        <w:numPr>
          <w:ilvl w:val="0"/>
          <w:numId w:val="3"/>
        </w:numPr>
        <w:spacing w:line="360" w:lineRule="auto"/>
        <w:rPr>
          <w:rFonts w:ascii="Arial" w:hAnsi="Arial" w:cs="Arial"/>
          <w:sz w:val="24"/>
          <w:szCs w:val="24"/>
        </w:rPr>
      </w:pPr>
      <w:r w:rsidRPr="00EA0AA5">
        <w:rPr>
          <w:rFonts w:ascii="Arial" w:hAnsi="Arial" w:cs="Arial"/>
          <w:sz w:val="24"/>
          <w:szCs w:val="24"/>
        </w:rPr>
        <w:t>Vodafone's 5G performance was relatively weaker during Ofcom's 2025 measurement period</w:t>
      </w:r>
    </w:p>
    <w:p w14:paraId="17AD18F7" w14:textId="4F57C0B7" w:rsidR="00EA0AA5" w:rsidRPr="00EA0AA5" w:rsidRDefault="00EA0AA5" w:rsidP="00731029">
      <w:pPr>
        <w:pStyle w:val="ListParagraph"/>
        <w:numPr>
          <w:ilvl w:val="0"/>
          <w:numId w:val="3"/>
        </w:numPr>
        <w:spacing w:line="360" w:lineRule="auto"/>
        <w:rPr>
          <w:rFonts w:ascii="Arial" w:hAnsi="Arial" w:cs="Arial"/>
          <w:sz w:val="24"/>
          <w:szCs w:val="24"/>
        </w:rPr>
      </w:pPr>
      <w:r w:rsidRPr="00EA0AA5">
        <w:rPr>
          <w:rFonts w:ascii="Arial" w:hAnsi="Arial" w:cs="Arial"/>
          <w:sz w:val="24"/>
          <w:szCs w:val="24"/>
        </w:rPr>
        <w:t>Continued customer service and complaint challenges</w:t>
      </w:r>
    </w:p>
    <w:p w14:paraId="26EE15ED" w14:textId="742E71ED" w:rsidR="00EA0AA5" w:rsidRDefault="00EA0AA5" w:rsidP="00731029">
      <w:pPr>
        <w:pStyle w:val="ListParagraph"/>
        <w:numPr>
          <w:ilvl w:val="0"/>
          <w:numId w:val="3"/>
        </w:numPr>
        <w:spacing w:line="360" w:lineRule="auto"/>
        <w:rPr>
          <w:rFonts w:ascii="Arial" w:hAnsi="Arial" w:cs="Arial"/>
          <w:sz w:val="24"/>
          <w:szCs w:val="24"/>
        </w:rPr>
      </w:pPr>
      <w:r w:rsidRPr="00FD7A96">
        <w:rPr>
          <w:rFonts w:ascii="Arial" w:hAnsi="Arial" w:cs="Arial"/>
          <w:sz w:val="24"/>
          <w:szCs w:val="24"/>
        </w:rPr>
        <w:t>Integration may create operational and cultural disruption</w:t>
      </w:r>
    </w:p>
    <w:p w14:paraId="5CAE93F7" w14:textId="306F56B4" w:rsidR="00EA0AA5" w:rsidRDefault="00EA0AA5" w:rsidP="00731029">
      <w:pPr>
        <w:pStyle w:val="ListParagraph"/>
        <w:numPr>
          <w:ilvl w:val="0"/>
          <w:numId w:val="3"/>
        </w:numPr>
        <w:spacing w:line="360" w:lineRule="auto"/>
        <w:rPr>
          <w:rFonts w:ascii="Arial" w:hAnsi="Arial" w:cs="Arial"/>
          <w:sz w:val="24"/>
          <w:szCs w:val="24"/>
        </w:rPr>
      </w:pPr>
      <w:r w:rsidRPr="00FD7A96">
        <w:rPr>
          <w:rFonts w:ascii="Arial" w:hAnsi="Arial" w:cs="Arial"/>
          <w:sz w:val="24"/>
          <w:szCs w:val="24"/>
        </w:rPr>
        <w:t>Dependence on successful technology implementation</w:t>
      </w:r>
    </w:p>
    <w:p w14:paraId="3077FA7C" w14:textId="40CE6FC4" w:rsidR="00EA0AA5" w:rsidRPr="00EA0AA5" w:rsidRDefault="00EA0AA5" w:rsidP="00731029">
      <w:pPr>
        <w:pStyle w:val="Heading2"/>
        <w:spacing w:line="360" w:lineRule="auto"/>
      </w:pPr>
      <w:bookmarkStart w:id="19" w:name="_Toc237447389"/>
      <w:r w:rsidRPr="00FD7A96">
        <w:t>Opportunities</w:t>
      </w:r>
      <w:bookmarkEnd w:id="19"/>
    </w:p>
    <w:p w14:paraId="2AEECFA3" w14:textId="21CB25EA" w:rsidR="00EA0AA5" w:rsidRPr="00522729" w:rsidRDefault="00EA0AA5" w:rsidP="00731029">
      <w:pPr>
        <w:pStyle w:val="ListParagraph"/>
        <w:numPr>
          <w:ilvl w:val="0"/>
          <w:numId w:val="4"/>
        </w:numPr>
        <w:spacing w:line="360" w:lineRule="auto"/>
        <w:rPr>
          <w:rFonts w:ascii="Arial" w:hAnsi="Arial" w:cs="Arial"/>
          <w:sz w:val="24"/>
          <w:szCs w:val="24"/>
        </w:rPr>
      </w:pPr>
      <w:r w:rsidRPr="00522729">
        <w:rPr>
          <w:rFonts w:ascii="Arial" w:hAnsi="Arial" w:cs="Arial"/>
          <w:sz w:val="24"/>
          <w:szCs w:val="24"/>
        </w:rPr>
        <w:t>Expansion of standalone 5G services</w:t>
      </w:r>
    </w:p>
    <w:p w14:paraId="3478F8A5" w14:textId="02D11740" w:rsidR="00EA0AA5" w:rsidRPr="00522729" w:rsidRDefault="00EA0AA5" w:rsidP="00731029">
      <w:pPr>
        <w:pStyle w:val="ListParagraph"/>
        <w:numPr>
          <w:ilvl w:val="0"/>
          <w:numId w:val="4"/>
        </w:numPr>
        <w:spacing w:line="360" w:lineRule="auto"/>
        <w:rPr>
          <w:rFonts w:ascii="Arial" w:hAnsi="Arial" w:cs="Arial"/>
          <w:sz w:val="24"/>
          <w:szCs w:val="24"/>
        </w:rPr>
      </w:pPr>
      <w:r w:rsidRPr="00522729">
        <w:rPr>
          <w:rFonts w:ascii="Arial" w:hAnsi="Arial" w:cs="Arial"/>
          <w:sz w:val="24"/>
          <w:szCs w:val="24"/>
        </w:rPr>
        <w:t>AI and digital customer services</w:t>
      </w:r>
    </w:p>
    <w:p w14:paraId="44AC3E31" w14:textId="1EDAAB94" w:rsidR="00EA0AA5" w:rsidRPr="00522729" w:rsidRDefault="00EA0AA5" w:rsidP="00731029">
      <w:pPr>
        <w:pStyle w:val="ListParagraph"/>
        <w:numPr>
          <w:ilvl w:val="0"/>
          <w:numId w:val="4"/>
        </w:numPr>
        <w:spacing w:line="360" w:lineRule="auto"/>
        <w:rPr>
          <w:rFonts w:ascii="Arial" w:hAnsi="Arial" w:cs="Arial"/>
          <w:sz w:val="24"/>
          <w:szCs w:val="24"/>
        </w:rPr>
      </w:pPr>
      <w:r w:rsidRPr="00522729">
        <w:rPr>
          <w:rFonts w:ascii="Arial" w:hAnsi="Arial" w:cs="Arial"/>
          <w:sz w:val="24"/>
          <w:szCs w:val="24"/>
        </w:rPr>
        <w:t>IoT and connected devices</w:t>
      </w:r>
    </w:p>
    <w:p w14:paraId="49DA2AB4" w14:textId="51A50EEF" w:rsidR="00522729" w:rsidRPr="00522729" w:rsidRDefault="00522729" w:rsidP="00731029">
      <w:pPr>
        <w:pStyle w:val="ListParagraph"/>
        <w:numPr>
          <w:ilvl w:val="0"/>
          <w:numId w:val="4"/>
        </w:numPr>
        <w:spacing w:line="360" w:lineRule="auto"/>
        <w:rPr>
          <w:rFonts w:ascii="Arial" w:hAnsi="Arial" w:cs="Arial"/>
          <w:sz w:val="24"/>
          <w:szCs w:val="24"/>
        </w:rPr>
      </w:pPr>
      <w:r w:rsidRPr="00522729">
        <w:rPr>
          <w:rFonts w:ascii="Arial" w:hAnsi="Arial" w:cs="Arial"/>
          <w:sz w:val="24"/>
          <w:szCs w:val="24"/>
        </w:rPr>
        <w:t>Smart cities and connected transport</w:t>
      </w:r>
    </w:p>
    <w:p w14:paraId="20090862" w14:textId="5653FC7C" w:rsidR="00522729" w:rsidRPr="00522729" w:rsidRDefault="00522729" w:rsidP="00731029">
      <w:pPr>
        <w:pStyle w:val="ListParagraph"/>
        <w:numPr>
          <w:ilvl w:val="0"/>
          <w:numId w:val="4"/>
        </w:numPr>
        <w:spacing w:line="360" w:lineRule="auto"/>
        <w:rPr>
          <w:rFonts w:ascii="Arial" w:hAnsi="Arial" w:cs="Arial"/>
          <w:sz w:val="24"/>
          <w:szCs w:val="24"/>
        </w:rPr>
      </w:pPr>
      <w:r w:rsidRPr="00522729">
        <w:rPr>
          <w:rFonts w:ascii="Arial" w:hAnsi="Arial" w:cs="Arial"/>
          <w:sz w:val="24"/>
          <w:szCs w:val="24"/>
        </w:rPr>
        <w:t>Business and enterprise digital solutions</w:t>
      </w:r>
    </w:p>
    <w:p w14:paraId="6D6362B4" w14:textId="77B1AC63" w:rsidR="00522729" w:rsidRPr="00522729" w:rsidRDefault="00522729" w:rsidP="00731029">
      <w:pPr>
        <w:pStyle w:val="ListParagraph"/>
        <w:numPr>
          <w:ilvl w:val="0"/>
          <w:numId w:val="4"/>
        </w:numPr>
        <w:spacing w:line="360" w:lineRule="auto"/>
        <w:rPr>
          <w:rFonts w:ascii="Arial" w:hAnsi="Arial" w:cs="Arial"/>
          <w:sz w:val="24"/>
          <w:szCs w:val="24"/>
        </w:rPr>
      </w:pPr>
      <w:r w:rsidRPr="00522729">
        <w:rPr>
          <w:rFonts w:ascii="Arial" w:hAnsi="Arial" w:cs="Arial"/>
          <w:sz w:val="24"/>
          <w:szCs w:val="24"/>
        </w:rPr>
        <w:t>Cross-selling to the enlarged customer base</w:t>
      </w:r>
    </w:p>
    <w:p w14:paraId="7944990D" w14:textId="3FB11A86" w:rsidR="001A6DE9" w:rsidRDefault="001A6DE9" w:rsidP="00731029">
      <w:pPr>
        <w:pStyle w:val="Heading2"/>
        <w:spacing w:line="360" w:lineRule="auto"/>
      </w:pPr>
      <w:bookmarkStart w:id="20" w:name="_Toc237447390"/>
      <w:r w:rsidRPr="00FD7A96">
        <w:t>Threats</w:t>
      </w:r>
      <w:bookmarkEnd w:id="20"/>
    </w:p>
    <w:p w14:paraId="4390F6E6" w14:textId="77777777" w:rsidR="001A6DE9" w:rsidRPr="001A6DE9" w:rsidRDefault="001A6DE9" w:rsidP="00731029">
      <w:pPr>
        <w:pStyle w:val="ListParagraph"/>
        <w:numPr>
          <w:ilvl w:val="0"/>
          <w:numId w:val="5"/>
        </w:numPr>
        <w:spacing w:line="360" w:lineRule="auto"/>
        <w:rPr>
          <w:rFonts w:ascii="Arial" w:hAnsi="Arial" w:cs="Arial"/>
          <w:sz w:val="24"/>
          <w:szCs w:val="24"/>
        </w:rPr>
      </w:pPr>
      <w:r w:rsidRPr="001A6DE9">
        <w:rPr>
          <w:rFonts w:ascii="Arial" w:hAnsi="Arial" w:cs="Arial"/>
          <w:sz w:val="24"/>
          <w:szCs w:val="24"/>
        </w:rPr>
        <w:t>Strong rivalry from EE and Virgin Media O2</w:t>
      </w:r>
    </w:p>
    <w:p w14:paraId="797377E6" w14:textId="25239D7A" w:rsidR="001A6DE9" w:rsidRPr="001A6DE9" w:rsidRDefault="001A6DE9" w:rsidP="00731029">
      <w:pPr>
        <w:pStyle w:val="ListParagraph"/>
        <w:numPr>
          <w:ilvl w:val="0"/>
          <w:numId w:val="5"/>
        </w:numPr>
        <w:spacing w:line="360" w:lineRule="auto"/>
        <w:rPr>
          <w:rFonts w:ascii="Arial" w:hAnsi="Arial" w:cs="Arial"/>
          <w:sz w:val="24"/>
          <w:szCs w:val="24"/>
        </w:rPr>
      </w:pPr>
      <w:r w:rsidRPr="001A6DE9">
        <w:rPr>
          <w:rFonts w:ascii="Arial" w:hAnsi="Arial" w:cs="Arial"/>
          <w:sz w:val="24"/>
          <w:szCs w:val="24"/>
        </w:rPr>
        <w:t>Price competition</w:t>
      </w:r>
    </w:p>
    <w:p w14:paraId="7EBC8311" w14:textId="20FD15E5" w:rsidR="001A6DE9" w:rsidRPr="001A6DE9" w:rsidRDefault="001A6DE9" w:rsidP="00731029">
      <w:pPr>
        <w:pStyle w:val="ListParagraph"/>
        <w:numPr>
          <w:ilvl w:val="0"/>
          <w:numId w:val="5"/>
        </w:numPr>
        <w:spacing w:line="360" w:lineRule="auto"/>
      </w:pPr>
      <w:r w:rsidRPr="001A6DE9">
        <w:rPr>
          <w:rFonts w:ascii="Arial" w:hAnsi="Arial" w:cs="Arial"/>
          <w:sz w:val="24"/>
          <w:szCs w:val="24"/>
        </w:rPr>
        <w:t>Rapid technological change</w:t>
      </w:r>
    </w:p>
    <w:p w14:paraId="2A36029A" w14:textId="1053B9E4" w:rsidR="001A6DE9" w:rsidRPr="001A6DE9" w:rsidRDefault="001A6DE9" w:rsidP="00731029">
      <w:pPr>
        <w:pStyle w:val="ListParagraph"/>
        <w:numPr>
          <w:ilvl w:val="0"/>
          <w:numId w:val="5"/>
        </w:numPr>
        <w:spacing w:line="360" w:lineRule="auto"/>
        <w:rPr>
          <w:rFonts w:ascii="Arial" w:hAnsi="Arial" w:cs="Arial"/>
          <w:sz w:val="24"/>
          <w:szCs w:val="24"/>
        </w:rPr>
      </w:pPr>
      <w:r w:rsidRPr="001A6DE9">
        <w:rPr>
          <w:rFonts w:ascii="Arial" w:hAnsi="Arial" w:cs="Arial"/>
          <w:sz w:val="24"/>
          <w:szCs w:val="24"/>
        </w:rPr>
        <w:t>Regulatory intervention</w:t>
      </w:r>
    </w:p>
    <w:p w14:paraId="1A310D3B" w14:textId="66D55FC8" w:rsidR="001A6DE9" w:rsidRPr="001A6DE9" w:rsidRDefault="001A6DE9" w:rsidP="00731029">
      <w:pPr>
        <w:pStyle w:val="ListParagraph"/>
        <w:numPr>
          <w:ilvl w:val="0"/>
          <w:numId w:val="5"/>
        </w:numPr>
        <w:spacing w:line="360" w:lineRule="auto"/>
        <w:rPr>
          <w:rFonts w:ascii="Arial" w:hAnsi="Arial" w:cs="Arial"/>
          <w:sz w:val="24"/>
          <w:szCs w:val="24"/>
        </w:rPr>
      </w:pPr>
      <w:r w:rsidRPr="001A6DE9">
        <w:rPr>
          <w:rFonts w:ascii="Arial" w:hAnsi="Arial" w:cs="Arial"/>
          <w:sz w:val="24"/>
          <w:szCs w:val="24"/>
        </w:rPr>
        <w:t>Cybersecurity and data privacy risks</w:t>
      </w:r>
    </w:p>
    <w:p w14:paraId="4E1C7430" w14:textId="34A228E9" w:rsidR="001A6DE9" w:rsidRDefault="001A6DE9" w:rsidP="00731029">
      <w:pPr>
        <w:pStyle w:val="ListParagraph"/>
        <w:numPr>
          <w:ilvl w:val="0"/>
          <w:numId w:val="5"/>
        </w:numPr>
        <w:spacing w:line="360" w:lineRule="auto"/>
        <w:rPr>
          <w:rFonts w:ascii="Arial" w:hAnsi="Arial" w:cs="Arial"/>
          <w:sz w:val="24"/>
          <w:szCs w:val="24"/>
        </w:rPr>
      </w:pPr>
      <w:r w:rsidRPr="001A6DE9">
        <w:rPr>
          <w:rFonts w:ascii="Arial" w:hAnsi="Arial" w:cs="Arial"/>
          <w:sz w:val="24"/>
          <w:szCs w:val="24"/>
        </w:rPr>
        <w:t>Economic pressure on consumer spending</w:t>
      </w:r>
    </w:p>
    <w:p w14:paraId="00FE3E6C" w14:textId="6762F647" w:rsidR="00731029" w:rsidRDefault="00731029" w:rsidP="00731029">
      <w:pPr>
        <w:rPr>
          <w:rFonts w:ascii="Arial" w:hAnsi="Arial" w:cs="Arial"/>
          <w:sz w:val="24"/>
          <w:szCs w:val="24"/>
        </w:rPr>
      </w:pPr>
    </w:p>
    <w:p w14:paraId="19E10E41" w14:textId="77777777" w:rsidR="0089677B" w:rsidRPr="0089677B" w:rsidRDefault="0089677B" w:rsidP="00DB42FA">
      <w:pPr>
        <w:spacing w:line="360" w:lineRule="auto"/>
        <w:rPr>
          <w:rFonts w:ascii="Arial" w:hAnsi="Arial" w:cs="Arial"/>
          <w:sz w:val="24"/>
          <w:szCs w:val="24"/>
        </w:rPr>
      </w:pPr>
      <w:r w:rsidRPr="0089677B">
        <w:rPr>
          <w:rFonts w:ascii="Arial" w:hAnsi="Arial" w:cs="Arial"/>
          <w:sz w:val="24"/>
          <w:szCs w:val="24"/>
        </w:rPr>
        <w:t>SWOT analysis shows that Vodafone's best strategic opportunity isn't just increasing mobile customers. With a larger infrastructure, expanded user base, and technological expertise, the company can create new sources of value.</w:t>
      </w:r>
    </w:p>
    <w:p w14:paraId="69EC830A" w14:textId="77777777" w:rsidR="0089677B" w:rsidRPr="0089677B" w:rsidRDefault="0089677B" w:rsidP="00DB42FA">
      <w:pPr>
        <w:spacing w:line="360" w:lineRule="auto"/>
        <w:rPr>
          <w:rFonts w:ascii="Arial" w:hAnsi="Arial" w:cs="Arial"/>
          <w:sz w:val="24"/>
          <w:szCs w:val="24"/>
        </w:rPr>
      </w:pPr>
    </w:p>
    <w:p w14:paraId="1A9542D7" w14:textId="01A36116" w:rsidR="0089677B" w:rsidRPr="0089677B" w:rsidRDefault="0089677B" w:rsidP="00DB42FA">
      <w:pPr>
        <w:spacing w:line="360" w:lineRule="auto"/>
        <w:rPr>
          <w:rFonts w:ascii="Arial" w:hAnsi="Arial" w:cs="Arial"/>
          <w:sz w:val="24"/>
          <w:szCs w:val="24"/>
        </w:rPr>
      </w:pPr>
      <w:r w:rsidRPr="0089677B">
        <w:rPr>
          <w:rFonts w:ascii="Arial" w:hAnsi="Arial" w:cs="Arial"/>
          <w:sz w:val="24"/>
          <w:szCs w:val="24"/>
        </w:rPr>
        <w:t xml:space="preserve">This is crucial because the gains from the merger are already beginning to appear: by 2025, more than 7 million Three and SMARTY customers will have seen an average 20% increase in 4G speeds, reaching 40% in some locations. By 2026, with even more advanced integration, </w:t>
      </w:r>
      <w:proofErr w:type="spellStart"/>
      <w:r w:rsidRPr="0089677B">
        <w:rPr>
          <w:rFonts w:ascii="Arial" w:hAnsi="Arial" w:cs="Arial"/>
          <w:sz w:val="24"/>
          <w:szCs w:val="24"/>
        </w:rPr>
        <w:t>VodafoneThree</w:t>
      </w:r>
      <w:proofErr w:type="spellEnd"/>
      <w:r w:rsidRPr="0089677B">
        <w:rPr>
          <w:rFonts w:ascii="Arial" w:hAnsi="Arial" w:cs="Arial"/>
          <w:sz w:val="24"/>
          <w:szCs w:val="24"/>
        </w:rPr>
        <w:t xml:space="preserve"> stated that up to 28.6 million </w:t>
      </w:r>
      <w:r w:rsidRPr="0089677B">
        <w:rPr>
          <w:rFonts w:ascii="Arial" w:hAnsi="Arial" w:cs="Arial"/>
          <w:sz w:val="24"/>
          <w:szCs w:val="24"/>
        </w:rPr>
        <w:lastRenderedPageBreak/>
        <w:t>customers could automatically access the best available coverage and that approximately 16,500 km² of "no signal" areas were eliminated.</w:t>
      </w:r>
    </w:p>
    <w:p w14:paraId="6C75EC54" w14:textId="48DA33D4" w:rsidR="0089677B" w:rsidRPr="00731029" w:rsidRDefault="0089677B" w:rsidP="00DB42FA">
      <w:pPr>
        <w:spacing w:line="360" w:lineRule="auto"/>
        <w:rPr>
          <w:rFonts w:ascii="Arial" w:hAnsi="Arial" w:cs="Arial"/>
          <w:sz w:val="24"/>
          <w:szCs w:val="24"/>
        </w:rPr>
      </w:pPr>
      <w:r w:rsidRPr="0089677B">
        <w:rPr>
          <w:rFonts w:ascii="Arial" w:hAnsi="Arial" w:cs="Arial"/>
          <w:sz w:val="24"/>
          <w:szCs w:val="24"/>
        </w:rPr>
        <w:t>The challenge, therefore, is to transform these infrastructure advancements into commercial results, and not treat improved connectivity as the ultimate goal</w:t>
      </w:r>
      <w:r w:rsidR="00133E05">
        <w:rPr>
          <w:rFonts w:ascii="Arial" w:hAnsi="Arial" w:cs="Arial"/>
          <w:sz w:val="24"/>
          <w:szCs w:val="24"/>
        </w:rPr>
        <w:t xml:space="preserve"> </w:t>
      </w:r>
      <w:r w:rsidR="00133E05" w:rsidRPr="00133E05">
        <w:rPr>
          <w:rFonts w:ascii="Arial" w:hAnsi="Arial" w:cs="Arial"/>
          <w:sz w:val="24"/>
          <w:szCs w:val="24"/>
        </w:rPr>
        <w:t>(</w:t>
      </w:r>
      <w:r w:rsidR="00133E05" w:rsidRPr="00133E05">
        <w:rPr>
          <w:rFonts w:ascii="Arial" w:hAnsi="Arial" w:cs="Arial"/>
          <w:i/>
          <w:iCs/>
          <w:sz w:val="24"/>
          <w:szCs w:val="24"/>
        </w:rPr>
        <w:t>Vodafone SWOT Analysis : Strengths, Weaknesses, Opportunities, and Threats – Latterly.org</w:t>
      </w:r>
      <w:r w:rsidR="00133E05" w:rsidRPr="00133E05">
        <w:rPr>
          <w:rFonts w:ascii="Arial" w:hAnsi="Arial" w:cs="Arial"/>
          <w:sz w:val="24"/>
          <w:szCs w:val="24"/>
        </w:rPr>
        <w:t>, 2025)</w:t>
      </w:r>
      <w:r w:rsidRPr="0089677B">
        <w:rPr>
          <w:rFonts w:ascii="Arial" w:hAnsi="Arial" w:cs="Arial"/>
          <w:sz w:val="24"/>
          <w:szCs w:val="24"/>
        </w:rPr>
        <w:t>.</w:t>
      </w:r>
    </w:p>
    <w:p w14:paraId="24412B5E" w14:textId="256ADD18" w:rsidR="007E6D9E" w:rsidRPr="00FD7A96" w:rsidRDefault="007E6D9E" w:rsidP="007E6D9E">
      <w:pPr>
        <w:rPr>
          <w:rFonts w:ascii="Arial" w:hAnsi="Arial" w:cs="Arial"/>
          <w:sz w:val="24"/>
          <w:szCs w:val="24"/>
        </w:rPr>
      </w:pPr>
    </w:p>
    <w:p w14:paraId="73297B0E" w14:textId="50FAB372" w:rsidR="007E6D9E" w:rsidRDefault="007E6D9E" w:rsidP="00CB1A53">
      <w:pPr>
        <w:pStyle w:val="Heading1"/>
      </w:pPr>
      <w:bookmarkStart w:id="21" w:name="_Toc237447391"/>
      <w:r w:rsidRPr="00FD7A96">
        <w:t>Strategic Growth Options and Proposed Strategy</w:t>
      </w:r>
      <w:bookmarkEnd w:id="21"/>
    </w:p>
    <w:p w14:paraId="0FC7A175" w14:textId="77777777" w:rsidR="00CB1A53" w:rsidRPr="00CB1A53" w:rsidRDefault="00CB1A53" w:rsidP="00CB1A53"/>
    <w:p w14:paraId="491F8CCC" w14:textId="632961A8" w:rsidR="006B3573" w:rsidRDefault="006B3573" w:rsidP="006B3573">
      <w:pPr>
        <w:spacing w:line="360" w:lineRule="auto"/>
        <w:rPr>
          <w:rFonts w:ascii="Arial" w:hAnsi="Arial" w:cs="Arial"/>
          <w:sz w:val="24"/>
          <w:szCs w:val="24"/>
        </w:rPr>
      </w:pPr>
      <w:r w:rsidRPr="006B3573">
        <w:rPr>
          <w:rFonts w:ascii="Arial" w:hAnsi="Arial" w:cs="Arial"/>
          <w:sz w:val="24"/>
          <w:szCs w:val="24"/>
        </w:rPr>
        <w:t>The SWOT analysis indicates several growth avenues for Vodafone. The Ansoff Matrix is ​​a good benchmark, as it assesses whether expansion should occur with current products and markets or with new ones</w:t>
      </w:r>
      <w:r w:rsidR="009029CA">
        <w:rPr>
          <w:rFonts w:ascii="Arial" w:hAnsi="Arial" w:cs="Arial"/>
          <w:sz w:val="24"/>
          <w:szCs w:val="24"/>
        </w:rPr>
        <w:t xml:space="preserve"> (</w:t>
      </w:r>
      <w:proofErr w:type="spellStart"/>
      <w:r w:rsidR="009029CA">
        <w:rPr>
          <w:rFonts w:ascii="Arial" w:hAnsi="Arial" w:cs="Arial"/>
          <w:sz w:val="24"/>
          <w:szCs w:val="24"/>
        </w:rPr>
        <w:t>Peterdy</w:t>
      </w:r>
      <w:proofErr w:type="spellEnd"/>
      <w:r w:rsidR="009029CA">
        <w:rPr>
          <w:rFonts w:ascii="Arial" w:hAnsi="Arial" w:cs="Arial"/>
          <w:sz w:val="24"/>
          <w:szCs w:val="24"/>
        </w:rPr>
        <w:t>, 2022)</w:t>
      </w:r>
      <w:r w:rsidRPr="006B3573">
        <w:rPr>
          <w:rFonts w:ascii="Arial" w:hAnsi="Arial" w:cs="Arial"/>
          <w:sz w:val="24"/>
          <w:szCs w:val="24"/>
        </w:rPr>
        <w:t>.</w:t>
      </w:r>
    </w:p>
    <w:p w14:paraId="15F6D010" w14:textId="77777777" w:rsidR="006B3573" w:rsidRDefault="006B3573" w:rsidP="007E6D9E">
      <w:pPr>
        <w:rPr>
          <w:rFonts w:ascii="Arial" w:hAnsi="Arial" w:cs="Arial"/>
          <w:sz w:val="24"/>
          <w:szCs w:val="24"/>
        </w:rPr>
      </w:pPr>
    </w:p>
    <w:p w14:paraId="7A9F9399" w14:textId="3D92F075" w:rsidR="007E6D9E" w:rsidRDefault="007E6D9E" w:rsidP="006B3573">
      <w:pPr>
        <w:pStyle w:val="Heading2"/>
      </w:pPr>
      <w:bookmarkStart w:id="22" w:name="_Toc237447392"/>
      <w:r w:rsidRPr="00FD7A96">
        <w:t>Market Penetration</w:t>
      </w:r>
      <w:bookmarkEnd w:id="22"/>
    </w:p>
    <w:p w14:paraId="68649EC9" w14:textId="77777777" w:rsidR="006B3573" w:rsidRDefault="006B3573" w:rsidP="006B3573"/>
    <w:p w14:paraId="6E339BCB" w14:textId="5263C8AB" w:rsidR="00DD547C" w:rsidRPr="00DD547C" w:rsidRDefault="00DD547C" w:rsidP="00DD547C">
      <w:pPr>
        <w:spacing w:line="360" w:lineRule="auto"/>
        <w:rPr>
          <w:rFonts w:ascii="Arial" w:hAnsi="Arial" w:cs="Arial"/>
          <w:sz w:val="24"/>
          <w:szCs w:val="24"/>
        </w:rPr>
      </w:pPr>
      <w:r w:rsidRPr="00DD547C">
        <w:rPr>
          <w:rFonts w:ascii="Arial" w:hAnsi="Arial" w:cs="Arial"/>
          <w:sz w:val="24"/>
          <w:szCs w:val="24"/>
        </w:rPr>
        <w:t xml:space="preserve">The first option is to expand market share using existing telecom services. Vodafone can encourage plan upgrades, increase retention, and leverage the integrated </w:t>
      </w:r>
      <w:proofErr w:type="spellStart"/>
      <w:r w:rsidRPr="00DD547C">
        <w:rPr>
          <w:rFonts w:ascii="Arial" w:hAnsi="Arial" w:cs="Arial"/>
          <w:sz w:val="24"/>
          <w:szCs w:val="24"/>
        </w:rPr>
        <w:t>VodafoneThree</w:t>
      </w:r>
      <w:proofErr w:type="spellEnd"/>
      <w:r w:rsidRPr="00DD547C">
        <w:rPr>
          <w:rFonts w:ascii="Arial" w:hAnsi="Arial" w:cs="Arial"/>
          <w:sz w:val="24"/>
          <w:szCs w:val="24"/>
        </w:rPr>
        <w:t xml:space="preserve"> network to attract customers from competitors.</w:t>
      </w:r>
    </w:p>
    <w:p w14:paraId="08855A50" w14:textId="4CECAB96" w:rsidR="00DD547C" w:rsidRDefault="00DD547C" w:rsidP="00DD547C">
      <w:pPr>
        <w:spacing w:line="360" w:lineRule="auto"/>
        <w:rPr>
          <w:rFonts w:ascii="Arial" w:hAnsi="Arial" w:cs="Arial"/>
          <w:sz w:val="24"/>
          <w:szCs w:val="24"/>
        </w:rPr>
      </w:pPr>
      <w:r w:rsidRPr="00DD547C">
        <w:rPr>
          <w:rFonts w:ascii="Arial" w:hAnsi="Arial" w:cs="Arial"/>
          <w:sz w:val="24"/>
          <w:szCs w:val="24"/>
        </w:rPr>
        <w:t>This is a low-risk strategy as it involves familiar products and markets, but it could intensify price wars, reducing margins and making differentiation more difficult.</w:t>
      </w:r>
    </w:p>
    <w:p w14:paraId="45185E63" w14:textId="77777777" w:rsidR="00DD547C" w:rsidRDefault="00DD547C" w:rsidP="00DD547C">
      <w:pPr>
        <w:spacing w:line="360" w:lineRule="auto"/>
        <w:rPr>
          <w:rFonts w:ascii="Arial" w:hAnsi="Arial" w:cs="Arial"/>
          <w:sz w:val="24"/>
          <w:szCs w:val="24"/>
        </w:rPr>
      </w:pPr>
    </w:p>
    <w:p w14:paraId="32915BDB" w14:textId="77777777" w:rsidR="007E6D9E" w:rsidRDefault="007E6D9E" w:rsidP="00DD547C">
      <w:pPr>
        <w:pStyle w:val="Heading2"/>
      </w:pPr>
      <w:bookmarkStart w:id="23" w:name="_Toc237447393"/>
      <w:r w:rsidRPr="00FD7A96">
        <w:t>Market Development</w:t>
      </w:r>
      <w:bookmarkEnd w:id="23"/>
    </w:p>
    <w:p w14:paraId="764C2108" w14:textId="77777777" w:rsidR="00DD547C" w:rsidRDefault="00DD547C" w:rsidP="00DD547C"/>
    <w:p w14:paraId="030FCABF" w14:textId="260CDB16" w:rsidR="00515436" w:rsidRPr="00780AA6" w:rsidRDefault="00515436" w:rsidP="00780AA6">
      <w:pPr>
        <w:spacing w:line="360" w:lineRule="auto"/>
        <w:rPr>
          <w:rFonts w:ascii="Arial" w:hAnsi="Arial" w:cs="Arial"/>
          <w:sz w:val="24"/>
          <w:szCs w:val="24"/>
        </w:rPr>
      </w:pPr>
      <w:r w:rsidRPr="00780AA6">
        <w:rPr>
          <w:rFonts w:ascii="Arial" w:hAnsi="Arial" w:cs="Arial"/>
          <w:sz w:val="24"/>
          <w:szCs w:val="24"/>
        </w:rPr>
        <w:t>The second option is to use current connectivity capabilities to reach new segments. For example, Vodafone could expand its B2B solutions and target connectivity, cybersecurity, and cloud services to small and medium-sized enterprises.</w:t>
      </w:r>
    </w:p>
    <w:p w14:paraId="72E49A83" w14:textId="0FE1C127" w:rsidR="00515436" w:rsidRDefault="00515436" w:rsidP="00780AA6">
      <w:pPr>
        <w:spacing w:line="360" w:lineRule="auto"/>
        <w:rPr>
          <w:rFonts w:ascii="Arial" w:hAnsi="Arial" w:cs="Arial"/>
          <w:sz w:val="24"/>
          <w:szCs w:val="24"/>
        </w:rPr>
      </w:pPr>
      <w:r w:rsidRPr="00780AA6">
        <w:rPr>
          <w:rFonts w:ascii="Arial" w:hAnsi="Arial" w:cs="Arial"/>
          <w:sz w:val="24"/>
          <w:szCs w:val="24"/>
        </w:rPr>
        <w:t>This approach can generate growth, but it requires the company to strengthen competencies beyond traditional telecoms.</w:t>
      </w:r>
    </w:p>
    <w:p w14:paraId="141C116C" w14:textId="77777777" w:rsidR="00780AA6" w:rsidRPr="00780AA6" w:rsidRDefault="00780AA6" w:rsidP="00780AA6">
      <w:pPr>
        <w:spacing w:line="360" w:lineRule="auto"/>
        <w:rPr>
          <w:rFonts w:ascii="Arial" w:hAnsi="Arial" w:cs="Arial"/>
          <w:sz w:val="24"/>
          <w:szCs w:val="24"/>
        </w:rPr>
      </w:pPr>
    </w:p>
    <w:p w14:paraId="0183120F" w14:textId="77777777" w:rsidR="007E6D9E" w:rsidRPr="00FD7A96" w:rsidRDefault="007E6D9E" w:rsidP="00780AA6">
      <w:pPr>
        <w:pStyle w:val="Heading2"/>
      </w:pPr>
      <w:bookmarkStart w:id="24" w:name="_Toc237447394"/>
      <w:r w:rsidRPr="00FD7A96">
        <w:lastRenderedPageBreak/>
        <w:t>Product Development</w:t>
      </w:r>
      <w:bookmarkEnd w:id="24"/>
    </w:p>
    <w:p w14:paraId="5E14AEF9" w14:textId="77777777" w:rsidR="00780AA6" w:rsidRDefault="00780AA6" w:rsidP="007E6D9E">
      <w:pPr>
        <w:rPr>
          <w:rFonts w:ascii="Arial" w:hAnsi="Arial" w:cs="Arial"/>
          <w:sz w:val="24"/>
          <w:szCs w:val="24"/>
        </w:rPr>
      </w:pPr>
    </w:p>
    <w:p w14:paraId="6C382E54" w14:textId="570BE3B8" w:rsidR="00D676B1" w:rsidRPr="00D676B1" w:rsidRDefault="00D676B1" w:rsidP="00D676B1">
      <w:pPr>
        <w:spacing w:line="360" w:lineRule="auto"/>
        <w:rPr>
          <w:rFonts w:ascii="Arial" w:hAnsi="Arial" w:cs="Arial"/>
          <w:sz w:val="24"/>
          <w:szCs w:val="24"/>
        </w:rPr>
      </w:pPr>
      <w:r w:rsidRPr="00D676B1">
        <w:rPr>
          <w:rFonts w:ascii="Arial" w:hAnsi="Arial" w:cs="Arial"/>
          <w:sz w:val="24"/>
          <w:szCs w:val="24"/>
        </w:rPr>
        <w:t xml:space="preserve">Product development involves launching new services for already served markets. For Vodafone, this is advantageous because the </w:t>
      </w:r>
      <w:proofErr w:type="spellStart"/>
      <w:r w:rsidRPr="00D676B1">
        <w:rPr>
          <w:rFonts w:ascii="Arial" w:hAnsi="Arial" w:cs="Arial"/>
          <w:sz w:val="24"/>
          <w:szCs w:val="24"/>
        </w:rPr>
        <w:t>VodafoneThree</w:t>
      </w:r>
      <w:proofErr w:type="spellEnd"/>
      <w:r w:rsidRPr="00D676B1">
        <w:rPr>
          <w:rFonts w:ascii="Arial" w:hAnsi="Arial" w:cs="Arial"/>
          <w:sz w:val="24"/>
          <w:szCs w:val="24"/>
        </w:rPr>
        <w:t xml:space="preserve"> merger expanded the technological base to create additional solutions.</w:t>
      </w:r>
    </w:p>
    <w:p w14:paraId="13161B43" w14:textId="425642E7" w:rsidR="00D676B1" w:rsidRPr="00D676B1" w:rsidRDefault="00D676B1" w:rsidP="00D676B1">
      <w:pPr>
        <w:spacing w:line="360" w:lineRule="auto"/>
        <w:rPr>
          <w:rFonts w:ascii="Arial" w:hAnsi="Arial" w:cs="Arial"/>
          <w:sz w:val="24"/>
          <w:szCs w:val="24"/>
        </w:rPr>
      </w:pPr>
      <w:r w:rsidRPr="00D676B1">
        <w:rPr>
          <w:rFonts w:ascii="Arial" w:hAnsi="Arial" w:cs="Arial"/>
          <w:sz w:val="24"/>
          <w:szCs w:val="24"/>
        </w:rPr>
        <w:t>Among the opportunities are AI-powered customer service, IoT solutions, connected home services, business applications, and advanced 5G packages. The company has already demonstrated that it integrates AI into customer relations, including generative AI to enhance digital self-service and the experience of frontline teams.</w:t>
      </w:r>
    </w:p>
    <w:p w14:paraId="0BF97E25" w14:textId="77777777" w:rsidR="00294839" w:rsidRDefault="00294839" w:rsidP="007E6D9E">
      <w:pPr>
        <w:rPr>
          <w:rFonts w:ascii="Arial" w:hAnsi="Arial" w:cs="Arial"/>
          <w:b/>
          <w:bCs/>
          <w:sz w:val="24"/>
          <w:szCs w:val="24"/>
        </w:rPr>
      </w:pPr>
    </w:p>
    <w:p w14:paraId="72F9DBDE" w14:textId="64EDA5AB" w:rsidR="007E6D9E" w:rsidRPr="00FD7A96" w:rsidRDefault="007E6D9E" w:rsidP="00294839">
      <w:pPr>
        <w:pStyle w:val="Heading2"/>
      </w:pPr>
      <w:bookmarkStart w:id="25" w:name="_Toc237447395"/>
      <w:r w:rsidRPr="00FD7A96">
        <w:t>Diversification</w:t>
      </w:r>
      <w:bookmarkEnd w:id="25"/>
    </w:p>
    <w:p w14:paraId="48423D9F" w14:textId="77777777" w:rsidR="00294839" w:rsidRDefault="00294839" w:rsidP="007E6D9E">
      <w:pPr>
        <w:rPr>
          <w:rFonts w:ascii="Arial" w:hAnsi="Arial" w:cs="Arial"/>
          <w:sz w:val="24"/>
          <w:szCs w:val="24"/>
        </w:rPr>
      </w:pPr>
    </w:p>
    <w:p w14:paraId="6B05435A" w14:textId="4F1917E4" w:rsidR="00710566" w:rsidRPr="00710566" w:rsidRDefault="00710566" w:rsidP="00710566">
      <w:pPr>
        <w:spacing w:line="360" w:lineRule="auto"/>
        <w:rPr>
          <w:rFonts w:ascii="Arial" w:hAnsi="Arial" w:cs="Arial"/>
          <w:sz w:val="24"/>
          <w:szCs w:val="24"/>
        </w:rPr>
      </w:pPr>
      <w:r w:rsidRPr="00710566">
        <w:rPr>
          <w:rFonts w:ascii="Arial" w:hAnsi="Arial" w:cs="Arial"/>
          <w:sz w:val="24"/>
          <w:szCs w:val="24"/>
        </w:rPr>
        <w:t>Diversification would mean venturing into largely unfamiliar markets with innovative products. Possible examples might be autonomous driving technologie</w:t>
      </w:r>
      <w:r w:rsidR="00B77AC7">
        <w:rPr>
          <w:rFonts w:ascii="Arial" w:hAnsi="Arial" w:cs="Arial"/>
          <w:sz w:val="24"/>
          <w:szCs w:val="24"/>
        </w:rPr>
        <w:t>s or</w:t>
      </w:r>
      <w:r w:rsidRPr="00710566">
        <w:rPr>
          <w:rFonts w:ascii="Arial" w:hAnsi="Arial" w:cs="Arial"/>
          <w:sz w:val="24"/>
          <w:szCs w:val="24"/>
        </w:rPr>
        <w:t xml:space="preserve"> smart urban infrastructure.</w:t>
      </w:r>
    </w:p>
    <w:p w14:paraId="43F5BC38" w14:textId="750048F8" w:rsidR="00710566" w:rsidRPr="00710566" w:rsidRDefault="00710566" w:rsidP="00710566">
      <w:pPr>
        <w:spacing w:line="360" w:lineRule="auto"/>
        <w:rPr>
          <w:rFonts w:ascii="Arial" w:hAnsi="Arial" w:cs="Arial"/>
          <w:sz w:val="24"/>
          <w:szCs w:val="24"/>
        </w:rPr>
      </w:pPr>
      <w:r w:rsidRPr="00710566">
        <w:rPr>
          <w:rFonts w:ascii="Arial" w:hAnsi="Arial" w:cs="Arial"/>
          <w:sz w:val="24"/>
          <w:szCs w:val="24"/>
        </w:rPr>
        <w:t>While these markets have the potential for considerable long-term expansion, diversification also entails the greatest risk, as Vodafone would be moving further away from its core expertise</w:t>
      </w:r>
      <w:r w:rsidR="00747A9C">
        <w:rPr>
          <w:rFonts w:ascii="Arial" w:hAnsi="Arial" w:cs="Arial"/>
          <w:sz w:val="24"/>
          <w:szCs w:val="24"/>
        </w:rPr>
        <w:t xml:space="preserve"> (Vodafone</w:t>
      </w:r>
      <w:r w:rsidR="00B706A9">
        <w:rPr>
          <w:rFonts w:ascii="Arial" w:hAnsi="Arial" w:cs="Arial"/>
          <w:sz w:val="24"/>
          <w:szCs w:val="24"/>
        </w:rPr>
        <w:t>, 2025)</w:t>
      </w:r>
      <w:r w:rsidRPr="00710566">
        <w:rPr>
          <w:rFonts w:ascii="Arial" w:hAnsi="Arial" w:cs="Arial"/>
          <w:sz w:val="24"/>
          <w:szCs w:val="24"/>
        </w:rPr>
        <w:t>.</w:t>
      </w:r>
    </w:p>
    <w:p w14:paraId="6D7E7B99" w14:textId="2DE146C8" w:rsidR="007E6D9E" w:rsidRDefault="007E6D9E" w:rsidP="007E6D9E">
      <w:pPr>
        <w:rPr>
          <w:rFonts w:ascii="Arial" w:hAnsi="Arial" w:cs="Arial"/>
          <w:sz w:val="24"/>
          <w:szCs w:val="24"/>
        </w:rPr>
      </w:pPr>
    </w:p>
    <w:p w14:paraId="28588DA7" w14:textId="77777777" w:rsidR="007E6D9E" w:rsidRDefault="007E6D9E" w:rsidP="00484CCB">
      <w:pPr>
        <w:pStyle w:val="Heading1"/>
      </w:pPr>
      <w:bookmarkStart w:id="26" w:name="_Toc237447396"/>
      <w:r w:rsidRPr="00FD7A96">
        <w:t>Proposed Strategy: Product Development through Differentiation</w:t>
      </w:r>
      <w:bookmarkEnd w:id="26"/>
    </w:p>
    <w:p w14:paraId="1B604782" w14:textId="77777777" w:rsidR="00484CCB" w:rsidRPr="00484CCB" w:rsidRDefault="00484CCB" w:rsidP="00484CCB"/>
    <w:p w14:paraId="683EF6E3" w14:textId="77777777" w:rsidR="007E6D9E" w:rsidRDefault="007E6D9E" w:rsidP="007E6D9E">
      <w:pPr>
        <w:rPr>
          <w:rFonts w:ascii="Arial" w:hAnsi="Arial" w:cs="Arial"/>
          <w:sz w:val="24"/>
          <w:szCs w:val="24"/>
        </w:rPr>
      </w:pPr>
      <w:r w:rsidRPr="00FD7A96">
        <w:rPr>
          <w:rFonts w:ascii="Arial" w:hAnsi="Arial" w:cs="Arial"/>
          <w:sz w:val="24"/>
          <w:szCs w:val="24"/>
        </w:rPr>
        <w:t xml:space="preserve">Based on the analysis, this report recommends </w:t>
      </w:r>
      <w:r w:rsidRPr="00FD7A96">
        <w:rPr>
          <w:rFonts w:ascii="Arial" w:hAnsi="Arial" w:cs="Arial"/>
          <w:b/>
          <w:bCs/>
          <w:sz w:val="24"/>
          <w:szCs w:val="24"/>
        </w:rPr>
        <w:t>Product Development</w:t>
      </w:r>
      <w:r w:rsidRPr="00FD7A96">
        <w:rPr>
          <w:rFonts w:ascii="Arial" w:hAnsi="Arial" w:cs="Arial"/>
          <w:sz w:val="24"/>
          <w:szCs w:val="24"/>
        </w:rPr>
        <w:t xml:space="preserve">, supported by </w:t>
      </w:r>
      <w:r w:rsidRPr="00FD7A96">
        <w:rPr>
          <w:rFonts w:ascii="Arial" w:hAnsi="Arial" w:cs="Arial"/>
          <w:b/>
          <w:bCs/>
          <w:sz w:val="24"/>
          <w:szCs w:val="24"/>
        </w:rPr>
        <w:t>Porter's Differentiation Strategy</w:t>
      </w:r>
      <w:r w:rsidRPr="00FD7A96">
        <w:rPr>
          <w:rFonts w:ascii="Arial" w:hAnsi="Arial" w:cs="Arial"/>
          <w:sz w:val="24"/>
          <w:szCs w:val="24"/>
        </w:rPr>
        <w:t>.</w:t>
      </w:r>
    </w:p>
    <w:p w14:paraId="0B25149D" w14:textId="77777777" w:rsidR="00D832BA" w:rsidRDefault="00D832BA" w:rsidP="007E6D9E">
      <w:pPr>
        <w:rPr>
          <w:rFonts w:ascii="Arial" w:hAnsi="Arial" w:cs="Arial"/>
          <w:sz w:val="24"/>
          <w:szCs w:val="24"/>
        </w:rPr>
      </w:pPr>
    </w:p>
    <w:p w14:paraId="2D51D2E7" w14:textId="43B88BDC" w:rsidR="002D4CEB" w:rsidRPr="002D4CEB" w:rsidRDefault="002D4CEB" w:rsidP="001D72E1">
      <w:pPr>
        <w:spacing w:line="360" w:lineRule="auto"/>
        <w:rPr>
          <w:rFonts w:ascii="Arial" w:hAnsi="Arial" w:cs="Arial"/>
          <w:sz w:val="24"/>
          <w:szCs w:val="24"/>
        </w:rPr>
      </w:pPr>
      <w:r w:rsidRPr="002D4CEB">
        <w:rPr>
          <w:rFonts w:ascii="Arial" w:hAnsi="Arial" w:cs="Arial"/>
          <w:sz w:val="24"/>
          <w:szCs w:val="24"/>
        </w:rPr>
        <w:t>The proposed strategy for Vodafone Three is to use its expanded 5G infrastructure as a foundation to offer higher-value digital services, rather than competing solely on low prices. Initially, these services should focus on areas where the company already possesses expertise, such as AI-powered customer service, IoT connectivity, smart home solutions, and digital services for businesses.</w:t>
      </w:r>
    </w:p>
    <w:p w14:paraId="31C1A801" w14:textId="179CD2D8" w:rsidR="002D4CEB" w:rsidRPr="002D4CEB" w:rsidRDefault="002D4CEB" w:rsidP="001D72E1">
      <w:pPr>
        <w:spacing w:line="360" w:lineRule="auto"/>
        <w:rPr>
          <w:rFonts w:ascii="Arial" w:hAnsi="Arial" w:cs="Arial"/>
          <w:sz w:val="24"/>
          <w:szCs w:val="24"/>
        </w:rPr>
      </w:pPr>
      <w:r w:rsidRPr="002D4CEB">
        <w:rPr>
          <w:rFonts w:ascii="Arial" w:hAnsi="Arial" w:cs="Arial"/>
          <w:sz w:val="24"/>
          <w:szCs w:val="24"/>
        </w:rPr>
        <w:lastRenderedPageBreak/>
        <w:t>This recommendation is based on three main arguments:</w:t>
      </w:r>
    </w:p>
    <w:p w14:paraId="3D0DF9A5" w14:textId="7E5AE5A9" w:rsidR="002D4CEB" w:rsidRPr="002D4CEB" w:rsidRDefault="002D4CEB" w:rsidP="001D72E1">
      <w:pPr>
        <w:spacing w:line="360" w:lineRule="auto"/>
        <w:rPr>
          <w:rFonts w:ascii="Arial" w:hAnsi="Arial" w:cs="Arial"/>
          <w:sz w:val="24"/>
          <w:szCs w:val="24"/>
        </w:rPr>
      </w:pPr>
      <w:r w:rsidRPr="002D4CEB">
        <w:rPr>
          <w:rFonts w:ascii="Arial" w:hAnsi="Arial" w:cs="Arial"/>
          <w:sz w:val="24"/>
          <w:szCs w:val="24"/>
        </w:rPr>
        <w:t>1. Leveraging an existing strength: Vodafone Three is investing £11 billion in its network over the next few years to create an advanced 5G network. Using this infrastructure to generate new revenue is more strategic than simply offering basic high-speed connectivity.</w:t>
      </w:r>
    </w:p>
    <w:p w14:paraId="1090D370" w14:textId="206A147A" w:rsidR="002D4CEB" w:rsidRPr="002D4CEB" w:rsidRDefault="002D4CEB" w:rsidP="001D72E1">
      <w:pPr>
        <w:spacing w:line="360" w:lineRule="auto"/>
        <w:rPr>
          <w:rFonts w:ascii="Arial" w:hAnsi="Arial" w:cs="Arial"/>
          <w:sz w:val="24"/>
          <w:szCs w:val="24"/>
        </w:rPr>
      </w:pPr>
      <w:r w:rsidRPr="002D4CEB">
        <w:rPr>
          <w:rFonts w:ascii="Arial" w:hAnsi="Arial" w:cs="Arial"/>
          <w:sz w:val="24"/>
          <w:szCs w:val="24"/>
        </w:rPr>
        <w:t>2. Differentiation through innovation: Given the intense competition, competing solely on price reduces margins. Vodafone can stand out with network quality, innovative services, reliability, and personalized experiences.</w:t>
      </w:r>
    </w:p>
    <w:p w14:paraId="327C7399" w14:textId="771D2FB5" w:rsidR="002D4CEB" w:rsidRPr="002D4CEB" w:rsidRDefault="002D4CEB" w:rsidP="001D72E1">
      <w:pPr>
        <w:spacing w:line="360" w:lineRule="auto"/>
        <w:rPr>
          <w:rFonts w:ascii="Arial" w:hAnsi="Arial" w:cs="Arial"/>
          <w:sz w:val="24"/>
          <w:szCs w:val="24"/>
        </w:rPr>
      </w:pPr>
      <w:r w:rsidRPr="002D4CEB">
        <w:rPr>
          <w:rFonts w:ascii="Arial" w:hAnsi="Arial" w:cs="Arial"/>
          <w:sz w:val="24"/>
          <w:szCs w:val="24"/>
        </w:rPr>
        <w:t>3. Alignment with priorities: The company prioritizes customer experience and seeks sustainable growth. Developing products that increase perceived value strengthens loyalty and increases average revenue.</w:t>
      </w:r>
    </w:p>
    <w:p w14:paraId="19070E1D" w14:textId="154E1577" w:rsidR="002D4CEB" w:rsidRPr="002D4CEB" w:rsidRDefault="002D4CEB" w:rsidP="001D72E1">
      <w:pPr>
        <w:spacing w:line="360" w:lineRule="auto"/>
        <w:rPr>
          <w:rFonts w:ascii="Arial" w:hAnsi="Arial" w:cs="Arial"/>
          <w:sz w:val="24"/>
          <w:szCs w:val="24"/>
        </w:rPr>
      </w:pPr>
      <w:r w:rsidRPr="002D4CEB">
        <w:rPr>
          <w:rFonts w:ascii="Arial" w:hAnsi="Arial" w:cs="Arial"/>
          <w:sz w:val="24"/>
          <w:szCs w:val="24"/>
        </w:rPr>
        <w:t>Furthermore, this strategy supports the purpose of using connectivity for a better future, with IoT solutions and smart cities that optimize resources, and enterprise connectivity that drives productivity and digital transformation.</w:t>
      </w:r>
    </w:p>
    <w:p w14:paraId="571AB8FB" w14:textId="065C330A" w:rsidR="002D4CEB" w:rsidRPr="00FD7A96" w:rsidRDefault="00A51CBF" w:rsidP="001D72E1">
      <w:pPr>
        <w:spacing w:line="360" w:lineRule="auto"/>
        <w:rPr>
          <w:rFonts w:ascii="Arial" w:hAnsi="Arial" w:cs="Arial"/>
          <w:sz w:val="24"/>
          <w:szCs w:val="24"/>
        </w:rPr>
      </w:pPr>
      <w:r>
        <w:rPr>
          <w:rFonts w:ascii="Arial" w:hAnsi="Arial" w:cs="Arial"/>
          <w:sz w:val="24"/>
          <w:szCs w:val="24"/>
        </w:rPr>
        <w:t>Therefore</w:t>
      </w:r>
      <w:r w:rsidR="002D4CEB" w:rsidRPr="002D4CEB">
        <w:rPr>
          <w:rFonts w:ascii="Arial" w:hAnsi="Arial" w:cs="Arial"/>
          <w:sz w:val="24"/>
          <w:szCs w:val="24"/>
        </w:rPr>
        <w:t>, product development offers balanced growth: more ambitious than expanding market share, but less risky than unrelated diversifications</w:t>
      </w:r>
      <w:r w:rsidR="00CE3407">
        <w:rPr>
          <w:rFonts w:ascii="Arial" w:hAnsi="Arial" w:cs="Arial"/>
          <w:sz w:val="24"/>
          <w:szCs w:val="24"/>
        </w:rPr>
        <w:t xml:space="preserve"> (Univer</w:t>
      </w:r>
      <w:r w:rsidR="006466C2">
        <w:rPr>
          <w:rFonts w:ascii="Arial" w:hAnsi="Arial" w:cs="Arial"/>
          <w:sz w:val="24"/>
          <w:szCs w:val="24"/>
        </w:rPr>
        <w:t xml:space="preserve">sity of Cambridge, </w:t>
      </w:r>
      <w:proofErr w:type="spellStart"/>
      <w:r w:rsidR="006466C2">
        <w:rPr>
          <w:rFonts w:ascii="Arial" w:hAnsi="Arial" w:cs="Arial"/>
          <w:sz w:val="24"/>
          <w:szCs w:val="24"/>
        </w:rPr>
        <w:t>nd</w:t>
      </w:r>
      <w:proofErr w:type="spellEnd"/>
      <w:r w:rsidR="006466C2">
        <w:rPr>
          <w:rFonts w:ascii="Arial" w:hAnsi="Arial" w:cs="Arial"/>
          <w:sz w:val="24"/>
          <w:szCs w:val="24"/>
        </w:rPr>
        <w:t>)</w:t>
      </w:r>
      <w:r w:rsidR="005F7AA2">
        <w:rPr>
          <w:rFonts w:ascii="Arial" w:hAnsi="Arial" w:cs="Arial"/>
          <w:sz w:val="24"/>
          <w:szCs w:val="24"/>
        </w:rPr>
        <w:t xml:space="preserve">, </w:t>
      </w:r>
      <w:r w:rsidR="005F7AA2" w:rsidRPr="005F7AA2">
        <w:rPr>
          <w:rFonts w:ascii="Arial" w:hAnsi="Arial" w:cs="Arial"/>
          <w:sz w:val="24"/>
          <w:szCs w:val="24"/>
        </w:rPr>
        <w:t>(Shahzad, Bajwa and Zia, 2013)</w:t>
      </w:r>
      <w:r w:rsidR="002D4CEB" w:rsidRPr="002D4CEB">
        <w:rPr>
          <w:rFonts w:ascii="Arial" w:hAnsi="Arial" w:cs="Arial"/>
          <w:sz w:val="24"/>
          <w:szCs w:val="24"/>
        </w:rPr>
        <w:t>.</w:t>
      </w:r>
    </w:p>
    <w:p w14:paraId="5FCAC895" w14:textId="11E8387B" w:rsidR="007E6D9E" w:rsidRDefault="007E6D9E" w:rsidP="007E6D9E">
      <w:pPr>
        <w:rPr>
          <w:rFonts w:ascii="Arial" w:hAnsi="Arial" w:cs="Arial"/>
          <w:sz w:val="24"/>
          <w:szCs w:val="24"/>
        </w:rPr>
      </w:pPr>
    </w:p>
    <w:p w14:paraId="017DF598" w14:textId="0DC210FA" w:rsidR="007E6D9E" w:rsidRPr="00FD7A96" w:rsidRDefault="007E6D9E" w:rsidP="0026424B">
      <w:pPr>
        <w:pStyle w:val="Heading1"/>
      </w:pPr>
      <w:bookmarkStart w:id="27" w:name="_Toc237447397"/>
      <w:r w:rsidRPr="00FD7A96">
        <w:t>Strategy Evaluation</w:t>
      </w:r>
      <w:bookmarkEnd w:id="27"/>
    </w:p>
    <w:p w14:paraId="0C8EB772" w14:textId="77777777" w:rsidR="0026424B" w:rsidRDefault="0026424B" w:rsidP="007E6D9E">
      <w:pPr>
        <w:rPr>
          <w:rFonts w:ascii="Arial" w:hAnsi="Arial" w:cs="Arial"/>
          <w:sz w:val="24"/>
          <w:szCs w:val="24"/>
        </w:rPr>
      </w:pPr>
    </w:p>
    <w:p w14:paraId="58436630" w14:textId="667F81E1" w:rsidR="007E6D9E" w:rsidRDefault="007E6D9E" w:rsidP="00BD1301">
      <w:pPr>
        <w:spacing w:line="360" w:lineRule="auto"/>
        <w:rPr>
          <w:rFonts w:ascii="Arial" w:hAnsi="Arial" w:cs="Arial"/>
          <w:sz w:val="24"/>
          <w:szCs w:val="24"/>
        </w:rPr>
      </w:pPr>
      <w:r w:rsidRPr="0026424B">
        <w:rPr>
          <w:rFonts w:ascii="Arial" w:hAnsi="Arial" w:cs="Arial"/>
          <w:sz w:val="24"/>
          <w:szCs w:val="24"/>
        </w:rPr>
        <w:t>The proposed strategy can be evaluated using the Suitability, Feasibility and Acceptability (SFA) framework</w:t>
      </w:r>
      <w:r w:rsidR="00C97840">
        <w:rPr>
          <w:rFonts w:ascii="Arial" w:hAnsi="Arial" w:cs="Arial"/>
          <w:sz w:val="24"/>
          <w:szCs w:val="24"/>
        </w:rPr>
        <w:t xml:space="preserve"> (Cuofano, 2024)</w:t>
      </w:r>
      <w:r w:rsidRPr="0026424B">
        <w:rPr>
          <w:rFonts w:ascii="Arial" w:hAnsi="Arial" w:cs="Arial"/>
          <w:sz w:val="24"/>
          <w:szCs w:val="24"/>
        </w:rPr>
        <w:t>.</w:t>
      </w:r>
    </w:p>
    <w:p w14:paraId="206F7B48" w14:textId="77777777" w:rsidR="00DE4D38" w:rsidRPr="0026424B" w:rsidRDefault="00DE4D38" w:rsidP="00BD1301">
      <w:pPr>
        <w:spacing w:line="360" w:lineRule="auto"/>
        <w:rPr>
          <w:rFonts w:ascii="Arial" w:hAnsi="Arial" w:cs="Arial"/>
          <w:sz w:val="24"/>
          <w:szCs w:val="24"/>
        </w:rPr>
      </w:pPr>
    </w:p>
    <w:p w14:paraId="0250BB2B" w14:textId="4C996526" w:rsidR="00BD1301" w:rsidRDefault="007E6D9E" w:rsidP="009150FC">
      <w:pPr>
        <w:pStyle w:val="Heading2"/>
      </w:pPr>
      <w:bookmarkStart w:id="28" w:name="_Toc237447398"/>
      <w:r w:rsidRPr="00FD7A96">
        <w:t>Suitability</w:t>
      </w:r>
      <w:bookmarkEnd w:id="28"/>
    </w:p>
    <w:p w14:paraId="6435AFFD" w14:textId="7612F363" w:rsidR="00412054" w:rsidRDefault="00412054" w:rsidP="00412054">
      <w:pPr>
        <w:spacing w:line="360" w:lineRule="auto"/>
        <w:rPr>
          <w:rFonts w:ascii="Arial" w:hAnsi="Arial" w:cs="Arial"/>
          <w:sz w:val="24"/>
          <w:szCs w:val="24"/>
        </w:rPr>
      </w:pPr>
      <w:r w:rsidRPr="00412054">
        <w:rPr>
          <w:rFonts w:ascii="Arial" w:hAnsi="Arial" w:cs="Arial"/>
          <w:sz w:val="24"/>
          <w:szCs w:val="24"/>
        </w:rPr>
        <w:t xml:space="preserve">The strategy is appropriate as it responds to identified external opportunities and competitive pressures. The telecommunications market is highly competitive, and customers have significant bargaining power, making a price-based strategy less differentiating in the long term. Product development allows Vodafone to leverage its key resources, such as infrastructure, customer base, technology, and investment. </w:t>
      </w:r>
      <w:r w:rsidRPr="00412054">
        <w:rPr>
          <w:rFonts w:ascii="Arial" w:hAnsi="Arial" w:cs="Arial"/>
          <w:sz w:val="24"/>
          <w:szCs w:val="24"/>
        </w:rPr>
        <w:lastRenderedPageBreak/>
        <w:t>Furthermore, it aligns with a focus on customer experience and growth. The timing is opportune, as Vodafone Three already improves network coverage and capacity; by 2026, network integration will enable access to faster 5G services and greater coverage for millions of customers, and the strategy aims to expand these commercial advancements.</w:t>
      </w:r>
    </w:p>
    <w:p w14:paraId="6E6D682C" w14:textId="77777777" w:rsidR="00E51CF6" w:rsidRPr="00412054" w:rsidRDefault="00E51CF6" w:rsidP="00412054">
      <w:pPr>
        <w:spacing w:line="360" w:lineRule="auto"/>
        <w:rPr>
          <w:rFonts w:ascii="Arial" w:hAnsi="Arial" w:cs="Arial"/>
          <w:sz w:val="24"/>
          <w:szCs w:val="24"/>
        </w:rPr>
      </w:pPr>
    </w:p>
    <w:p w14:paraId="2CA9833F" w14:textId="33CA3E12" w:rsidR="00E51CF6" w:rsidRDefault="007E6D9E" w:rsidP="009150FC">
      <w:pPr>
        <w:pStyle w:val="Heading2"/>
        <w:rPr>
          <w:rFonts w:ascii="Arial" w:hAnsi="Arial" w:cs="Arial"/>
          <w:sz w:val="24"/>
          <w:szCs w:val="24"/>
        </w:rPr>
      </w:pPr>
      <w:bookmarkStart w:id="29" w:name="_Toc237447399"/>
      <w:r w:rsidRPr="00FD7A96">
        <w:t>Feasibility</w:t>
      </w:r>
      <w:bookmarkEnd w:id="29"/>
    </w:p>
    <w:p w14:paraId="4AFE92EC" w14:textId="77777777" w:rsidR="00211413" w:rsidRDefault="00FD4DB1" w:rsidP="00211413">
      <w:pPr>
        <w:spacing w:line="360" w:lineRule="auto"/>
        <w:rPr>
          <w:rFonts w:ascii="Arial" w:hAnsi="Arial" w:cs="Arial"/>
          <w:sz w:val="24"/>
          <w:szCs w:val="24"/>
        </w:rPr>
      </w:pPr>
      <w:r w:rsidRPr="00FD4DB1">
        <w:rPr>
          <w:rFonts w:ascii="Arial" w:hAnsi="Arial" w:cs="Arial"/>
          <w:sz w:val="24"/>
          <w:szCs w:val="24"/>
        </w:rPr>
        <w:t>The strategy is viable because Vodafone already possesses many of the necessary resources. The £11 billion investment in the network provides technological infrastructure, and the organization has a large customer base to test and market new services. Vodafone also has experience in digital transformation and AI, using generative AI to improve customer service and digital self-service, as reported in FY25.</w:t>
      </w:r>
    </w:p>
    <w:p w14:paraId="06C2E3F5" w14:textId="75B8D758" w:rsidR="00FD4DB1" w:rsidRPr="00FD4DB1" w:rsidRDefault="00FD4DB1" w:rsidP="00211413">
      <w:pPr>
        <w:spacing w:line="360" w:lineRule="auto"/>
        <w:rPr>
          <w:rFonts w:ascii="Arial" w:hAnsi="Arial" w:cs="Arial"/>
          <w:sz w:val="24"/>
          <w:szCs w:val="24"/>
        </w:rPr>
      </w:pPr>
      <w:r w:rsidRPr="00FD4DB1">
        <w:rPr>
          <w:rFonts w:ascii="Arial" w:hAnsi="Arial" w:cs="Arial"/>
          <w:sz w:val="24"/>
          <w:szCs w:val="24"/>
        </w:rPr>
        <w:t xml:space="preserve">However, viability depends on successful integration after the merger. </w:t>
      </w:r>
      <w:proofErr w:type="spellStart"/>
      <w:r w:rsidRPr="00FD4DB1">
        <w:rPr>
          <w:rFonts w:ascii="Arial" w:hAnsi="Arial" w:cs="Arial"/>
          <w:sz w:val="24"/>
          <w:szCs w:val="24"/>
        </w:rPr>
        <w:t>VodafoneThree</w:t>
      </w:r>
      <w:proofErr w:type="spellEnd"/>
      <w:r w:rsidRPr="00FD4DB1">
        <w:rPr>
          <w:rFonts w:ascii="Arial" w:hAnsi="Arial" w:cs="Arial"/>
          <w:sz w:val="24"/>
          <w:szCs w:val="24"/>
        </w:rPr>
        <w:t xml:space="preserve"> must ensure that investment in new products does not hinder network integration or generate excessive complexity. Implementation should occur in stages, prioritizing services with clear demand and commercial potential.</w:t>
      </w:r>
    </w:p>
    <w:p w14:paraId="11450282" w14:textId="7DAFE8F8" w:rsidR="00FD4DB1" w:rsidRDefault="00FD4DB1" w:rsidP="00211413">
      <w:pPr>
        <w:spacing w:line="360" w:lineRule="auto"/>
        <w:rPr>
          <w:rFonts w:ascii="Arial" w:hAnsi="Arial" w:cs="Arial"/>
          <w:sz w:val="24"/>
          <w:szCs w:val="24"/>
        </w:rPr>
      </w:pPr>
      <w:r w:rsidRPr="00FD4DB1">
        <w:rPr>
          <w:rFonts w:ascii="Arial" w:hAnsi="Arial" w:cs="Arial"/>
          <w:sz w:val="24"/>
          <w:szCs w:val="24"/>
        </w:rPr>
        <w:t xml:space="preserve">Assumption: The report assumes that </w:t>
      </w:r>
      <w:proofErr w:type="spellStart"/>
      <w:r w:rsidRPr="00FD4DB1">
        <w:rPr>
          <w:rFonts w:ascii="Arial" w:hAnsi="Arial" w:cs="Arial"/>
          <w:sz w:val="24"/>
          <w:szCs w:val="24"/>
        </w:rPr>
        <w:t>VodafoneThree</w:t>
      </w:r>
      <w:proofErr w:type="spellEnd"/>
      <w:r w:rsidRPr="00FD4DB1">
        <w:rPr>
          <w:rFonts w:ascii="Arial" w:hAnsi="Arial" w:cs="Arial"/>
          <w:sz w:val="24"/>
          <w:szCs w:val="24"/>
        </w:rPr>
        <w:t xml:space="preserve"> can allocate part of its technology and innovation budget to product development without compromising the £11 billion commitment to the network, and that it can access or develop specialized skills in AI, IoT, cybersecurity, and digital product management.</w:t>
      </w:r>
    </w:p>
    <w:p w14:paraId="65B2139D" w14:textId="77777777" w:rsidR="00211413" w:rsidRDefault="00211413" w:rsidP="007E6D9E">
      <w:pPr>
        <w:rPr>
          <w:rFonts w:ascii="Arial" w:hAnsi="Arial" w:cs="Arial"/>
          <w:b/>
          <w:bCs/>
          <w:sz w:val="24"/>
          <w:szCs w:val="24"/>
        </w:rPr>
      </w:pPr>
    </w:p>
    <w:p w14:paraId="6CC9F6EE" w14:textId="70BBF527" w:rsidR="00211413" w:rsidRDefault="007E6D9E" w:rsidP="009150FC">
      <w:pPr>
        <w:pStyle w:val="Heading2"/>
        <w:rPr>
          <w:rFonts w:ascii="Arial" w:hAnsi="Arial" w:cs="Arial"/>
          <w:sz w:val="24"/>
          <w:szCs w:val="24"/>
        </w:rPr>
      </w:pPr>
      <w:bookmarkStart w:id="30" w:name="_Toc237447400"/>
      <w:r w:rsidRPr="00FD7A96">
        <w:t>Acceptability</w:t>
      </w:r>
      <w:bookmarkEnd w:id="30"/>
    </w:p>
    <w:p w14:paraId="51C20387" w14:textId="2047D61D" w:rsidR="004127AF" w:rsidRDefault="004127AF" w:rsidP="00BA428D">
      <w:pPr>
        <w:spacing w:line="360" w:lineRule="auto"/>
        <w:rPr>
          <w:rFonts w:ascii="Arial" w:hAnsi="Arial" w:cs="Arial"/>
          <w:sz w:val="24"/>
          <w:szCs w:val="24"/>
        </w:rPr>
      </w:pPr>
      <w:r w:rsidRPr="004127AF">
        <w:rPr>
          <w:rFonts w:ascii="Arial" w:hAnsi="Arial" w:cs="Arial"/>
          <w:sz w:val="24"/>
          <w:szCs w:val="24"/>
        </w:rPr>
        <w:t>The strategy should be acceptable to most stakeholders. Customers will have better connectivity and new services; investors, new revenue and increased retention; employees, opportunities to develop digital skills. However, there are risks: investments in new services may increase costs, and there are privacy concerns, especially with AI and IoT. These issues should be addressed with transparent communication, strong cybersecurity, and compliance with data protection regulations. Overall, the strategy balances opportunities and risks, positively meeting the SFA criteria</w:t>
      </w:r>
      <w:r w:rsidR="00DE4D38">
        <w:rPr>
          <w:rFonts w:ascii="Arial" w:hAnsi="Arial" w:cs="Arial"/>
          <w:sz w:val="24"/>
          <w:szCs w:val="24"/>
        </w:rPr>
        <w:t xml:space="preserve"> (Vodafone, 2026)</w:t>
      </w:r>
      <w:r w:rsidRPr="004127AF">
        <w:rPr>
          <w:rFonts w:ascii="Arial" w:hAnsi="Arial" w:cs="Arial"/>
          <w:sz w:val="24"/>
          <w:szCs w:val="24"/>
        </w:rPr>
        <w:t>.</w:t>
      </w:r>
    </w:p>
    <w:p w14:paraId="00B995A1" w14:textId="4B1C48F0" w:rsidR="007E6D9E" w:rsidRPr="00FD7A96" w:rsidRDefault="007E6D9E" w:rsidP="0097202F">
      <w:pPr>
        <w:pStyle w:val="Heading1"/>
      </w:pPr>
    </w:p>
    <w:p w14:paraId="6AADF2DD" w14:textId="6B2C7A76" w:rsidR="007E6D9E" w:rsidRDefault="007E6D9E" w:rsidP="0097202F">
      <w:pPr>
        <w:pStyle w:val="Heading1"/>
        <w:rPr>
          <w:b/>
          <w:bCs/>
        </w:rPr>
      </w:pPr>
      <w:bookmarkStart w:id="31" w:name="_Toc237447401"/>
      <w:r w:rsidRPr="00FD7A96">
        <w:rPr>
          <w:b/>
          <w:bCs/>
        </w:rPr>
        <w:t>Stakeholder Analysis</w:t>
      </w:r>
      <w:bookmarkEnd w:id="31"/>
    </w:p>
    <w:p w14:paraId="018F4AEF" w14:textId="77777777" w:rsidR="0097202F" w:rsidRPr="0097202F" w:rsidRDefault="0097202F" w:rsidP="0097202F"/>
    <w:p w14:paraId="0DD9B456" w14:textId="699B1FFC" w:rsidR="007E6D9E" w:rsidRPr="00FD7A96" w:rsidRDefault="0097202F" w:rsidP="0097202F">
      <w:pPr>
        <w:spacing w:line="360" w:lineRule="auto"/>
        <w:rPr>
          <w:rFonts w:ascii="Arial" w:hAnsi="Arial" w:cs="Arial"/>
          <w:sz w:val="24"/>
          <w:szCs w:val="24"/>
        </w:rPr>
      </w:pPr>
      <w:r w:rsidRPr="0097202F">
        <w:rPr>
          <w:rFonts w:ascii="Arial" w:hAnsi="Arial" w:cs="Arial"/>
          <w:sz w:val="24"/>
          <w:szCs w:val="24"/>
        </w:rPr>
        <w:t>Stakeholder theory states organizations should consider groups affected by decisions</w:t>
      </w:r>
      <w:r w:rsidR="009150FC">
        <w:rPr>
          <w:rFonts w:ascii="Arial" w:hAnsi="Arial" w:cs="Arial"/>
          <w:sz w:val="24"/>
          <w:szCs w:val="24"/>
        </w:rPr>
        <w:t xml:space="preserve"> </w:t>
      </w:r>
      <w:r w:rsidR="009150FC" w:rsidRPr="009150FC">
        <w:rPr>
          <w:rFonts w:ascii="Arial" w:hAnsi="Arial" w:cs="Arial"/>
          <w:sz w:val="24"/>
          <w:szCs w:val="24"/>
        </w:rPr>
        <w:t>(Donaldson and Preston, 1995)</w:t>
      </w:r>
      <w:r w:rsidRPr="0097202F">
        <w:rPr>
          <w:rFonts w:ascii="Arial" w:hAnsi="Arial" w:cs="Arial"/>
          <w:sz w:val="24"/>
          <w:szCs w:val="24"/>
        </w:rPr>
        <w:t xml:space="preserve">. For </w:t>
      </w:r>
      <w:proofErr w:type="spellStart"/>
      <w:r w:rsidRPr="0097202F">
        <w:rPr>
          <w:rFonts w:ascii="Arial" w:hAnsi="Arial" w:cs="Arial"/>
          <w:sz w:val="24"/>
          <w:szCs w:val="24"/>
        </w:rPr>
        <w:t>VodafoneThree</w:t>
      </w:r>
      <w:proofErr w:type="spellEnd"/>
      <w:r w:rsidRPr="0097202F">
        <w:rPr>
          <w:rFonts w:ascii="Arial" w:hAnsi="Arial" w:cs="Arial"/>
          <w:sz w:val="24"/>
          <w:szCs w:val="24"/>
        </w:rPr>
        <w:t>, the Product Development strategy impacts customers, employees, shareholders, regulators, suppliers, and communities. Mendelow's Matrix helps prioritize engagement.</w:t>
      </w:r>
    </w:p>
    <w:p w14:paraId="61827D3C" w14:textId="77777777" w:rsidR="00B91B44" w:rsidRPr="00B91B44" w:rsidRDefault="00B91B44" w:rsidP="00001036">
      <w:pPr>
        <w:spacing w:line="360" w:lineRule="auto"/>
        <w:rPr>
          <w:rFonts w:ascii="Arial" w:hAnsi="Arial" w:cs="Arial"/>
          <w:sz w:val="24"/>
          <w:szCs w:val="24"/>
        </w:rPr>
      </w:pPr>
      <w:r w:rsidRPr="00001036">
        <w:rPr>
          <w:rFonts w:ascii="Arial" w:hAnsi="Arial" w:cs="Arial"/>
          <w:b/>
          <w:bCs/>
          <w:sz w:val="24"/>
          <w:szCs w:val="24"/>
        </w:rPr>
        <w:t>High-Power Stakeholders</w:t>
      </w:r>
      <w:r w:rsidRPr="00B91B44">
        <w:rPr>
          <w:rFonts w:ascii="Arial" w:hAnsi="Arial" w:cs="Arial"/>
          <w:sz w:val="24"/>
          <w:szCs w:val="24"/>
        </w:rPr>
        <w:t xml:space="preserve"> (Board, investors, Ofcom, and government): Manage closely with strategic and financial reporting, maintain regular regulatory contact.</w:t>
      </w:r>
    </w:p>
    <w:p w14:paraId="5A621757" w14:textId="77777777" w:rsidR="00B91B44" w:rsidRPr="00B91B44" w:rsidRDefault="00B91B44" w:rsidP="00001036">
      <w:pPr>
        <w:spacing w:line="360" w:lineRule="auto"/>
        <w:rPr>
          <w:rFonts w:ascii="Arial" w:hAnsi="Arial" w:cs="Arial"/>
          <w:sz w:val="24"/>
          <w:szCs w:val="24"/>
        </w:rPr>
      </w:pPr>
      <w:r w:rsidRPr="00001036">
        <w:rPr>
          <w:rFonts w:ascii="Arial" w:hAnsi="Arial" w:cs="Arial"/>
          <w:b/>
          <w:bCs/>
          <w:sz w:val="24"/>
          <w:szCs w:val="24"/>
        </w:rPr>
        <w:t>Low-Stakeholders</w:t>
      </w:r>
      <w:r w:rsidRPr="00B91B44">
        <w:rPr>
          <w:rFonts w:ascii="Arial" w:hAnsi="Arial" w:cs="Arial"/>
          <w:sz w:val="24"/>
          <w:szCs w:val="24"/>
        </w:rPr>
        <w:t xml:space="preserve"> (Customers, employees, technology suppliers, local communities): Inform, consult, and monitor satisfaction; train and communicate internally with employees; establish collaborative partnerships and performance reviews with suppliers; consult with communities and communicate impacts.</w:t>
      </w:r>
    </w:p>
    <w:p w14:paraId="22810DCB" w14:textId="2A54CBA1" w:rsidR="0097202F" w:rsidRDefault="00B91B44" w:rsidP="00001036">
      <w:pPr>
        <w:spacing w:line="360" w:lineRule="auto"/>
        <w:rPr>
          <w:rFonts w:ascii="Arial" w:hAnsi="Arial" w:cs="Arial"/>
          <w:sz w:val="24"/>
          <w:szCs w:val="24"/>
        </w:rPr>
      </w:pPr>
      <w:r w:rsidRPr="00001036">
        <w:rPr>
          <w:rFonts w:ascii="Arial" w:hAnsi="Arial" w:cs="Arial"/>
          <w:b/>
          <w:bCs/>
          <w:sz w:val="24"/>
          <w:szCs w:val="24"/>
        </w:rPr>
        <w:t>Other Stakeholders</w:t>
      </w:r>
      <w:r w:rsidRPr="00B91B44">
        <w:rPr>
          <w:rFonts w:ascii="Arial" w:hAnsi="Arial" w:cs="Arial"/>
          <w:sz w:val="24"/>
          <w:szCs w:val="24"/>
        </w:rPr>
        <w:t xml:space="preserve"> (Suppliers and local communities): Maintain personalized engagement according to their power and interest, with a special focus on collaboration, consultation, and communication when the strategy affects their interests.</w:t>
      </w:r>
    </w:p>
    <w:p w14:paraId="6F5E580A" w14:textId="77777777" w:rsidR="00001036" w:rsidRDefault="00001036" w:rsidP="00001036">
      <w:pPr>
        <w:spacing w:line="360" w:lineRule="auto"/>
        <w:rPr>
          <w:rFonts w:ascii="Arial" w:hAnsi="Arial" w:cs="Arial"/>
          <w:sz w:val="24"/>
          <w:szCs w:val="24"/>
          <w:lang w:val="en"/>
        </w:rPr>
      </w:pPr>
      <w:r w:rsidRPr="00001036">
        <w:rPr>
          <w:rFonts w:ascii="Arial" w:hAnsi="Arial" w:cs="Arial"/>
          <w:b/>
          <w:bCs/>
          <w:sz w:val="24"/>
          <w:szCs w:val="24"/>
        </w:rPr>
        <w:t>Board</w:t>
      </w:r>
      <w:r w:rsidRPr="00001036">
        <w:rPr>
          <w:rFonts w:ascii="Arial" w:hAnsi="Arial" w:cs="Arial"/>
          <w:b/>
          <w:bCs/>
          <w:sz w:val="24"/>
          <w:szCs w:val="24"/>
          <w:lang w:val="en"/>
        </w:rPr>
        <w:t xml:space="preserve"> and investors</w:t>
      </w:r>
      <w:r w:rsidRPr="00001036">
        <w:rPr>
          <w:rFonts w:ascii="Arial" w:hAnsi="Arial" w:cs="Arial"/>
          <w:sz w:val="24"/>
          <w:szCs w:val="24"/>
          <w:lang w:val="en"/>
        </w:rPr>
        <w:t xml:space="preserve"> must be closely monitored as they control important resources and require evidence of return. Regular reports should include growth, customer retention, and return on investment. </w:t>
      </w:r>
    </w:p>
    <w:p w14:paraId="5605A21C" w14:textId="77777777" w:rsidR="00001036" w:rsidRDefault="00001036" w:rsidP="00001036">
      <w:pPr>
        <w:spacing w:line="360" w:lineRule="auto"/>
        <w:rPr>
          <w:rFonts w:ascii="Arial" w:hAnsi="Arial" w:cs="Arial"/>
          <w:sz w:val="24"/>
          <w:szCs w:val="24"/>
          <w:lang w:val="en"/>
        </w:rPr>
      </w:pPr>
      <w:r w:rsidRPr="00001036">
        <w:rPr>
          <w:rFonts w:ascii="Arial" w:hAnsi="Arial" w:cs="Arial"/>
          <w:b/>
          <w:bCs/>
          <w:sz w:val="24"/>
          <w:szCs w:val="24"/>
          <w:lang w:val="en"/>
        </w:rPr>
        <w:t>Regulators</w:t>
      </w:r>
      <w:r w:rsidRPr="00001036">
        <w:rPr>
          <w:rFonts w:ascii="Arial" w:hAnsi="Arial" w:cs="Arial"/>
          <w:sz w:val="24"/>
          <w:szCs w:val="24"/>
          <w:lang w:val="en"/>
        </w:rPr>
        <w:t xml:space="preserve"> also need close contact due to new regulatory and data protection considerations with AI, IoT, and connectivity, reducing risks through proactive communication. </w:t>
      </w:r>
    </w:p>
    <w:p w14:paraId="0A1266FF" w14:textId="77777777" w:rsidR="00001036" w:rsidRDefault="00001036" w:rsidP="00001036">
      <w:pPr>
        <w:spacing w:line="360" w:lineRule="auto"/>
        <w:rPr>
          <w:rFonts w:ascii="Arial" w:hAnsi="Arial" w:cs="Arial"/>
          <w:sz w:val="24"/>
          <w:szCs w:val="24"/>
          <w:lang w:val="en"/>
        </w:rPr>
      </w:pPr>
      <w:r w:rsidRPr="00001036">
        <w:rPr>
          <w:rFonts w:ascii="Arial" w:hAnsi="Arial" w:cs="Arial"/>
          <w:b/>
          <w:bCs/>
          <w:sz w:val="24"/>
          <w:szCs w:val="24"/>
          <w:lang w:val="en"/>
        </w:rPr>
        <w:t>Customers</w:t>
      </w:r>
      <w:r w:rsidRPr="00001036">
        <w:rPr>
          <w:rFonts w:ascii="Arial" w:hAnsi="Arial" w:cs="Arial"/>
          <w:sz w:val="24"/>
          <w:szCs w:val="24"/>
          <w:lang w:val="en"/>
        </w:rPr>
        <w:t xml:space="preserve"> have a significant stake as they perceive changes in products and services; therefore, Vodafone should use research, feedback, and satisfaction surveys to ensure innovations meet real needs. </w:t>
      </w:r>
    </w:p>
    <w:p w14:paraId="2445941D" w14:textId="77777777" w:rsidR="00001036" w:rsidRDefault="00001036" w:rsidP="00001036">
      <w:pPr>
        <w:spacing w:line="360" w:lineRule="auto"/>
        <w:rPr>
          <w:rFonts w:ascii="Arial" w:hAnsi="Arial" w:cs="Arial"/>
          <w:sz w:val="24"/>
          <w:szCs w:val="24"/>
          <w:lang w:val="en"/>
        </w:rPr>
      </w:pPr>
      <w:r w:rsidRPr="00001036">
        <w:rPr>
          <w:rFonts w:ascii="Arial" w:hAnsi="Arial" w:cs="Arial"/>
          <w:b/>
          <w:bCs/>
          <w:sz w:val="24"/>
          <w:szCs w:val="24"/>
          <w:lang w:val="en"/>
        </w:rPr>
        <w:t>Employees</w:t>
      </w:r>
      <w:r w:rsidRPr="00001036">
        <w:rPr>
          <w:rFonts w:ascii="Arial" w:hAnsi="Arial" w:cs="Arial"/>
          <w:sz w:val="24"/>
          <w:szCs w:val="24"/>
          <w:lang w:val="en"/>
        </w:rPr>
        <w:t xml:space="preserve"> should be actively involved with digital skills training, leveraging investment in generative AI. </w:t>
      </w:r>
    </w:p>
    <w:p w14:paraId="0A229F74" w14:textId="7F060047" w:rsidR="00001036" w:rsidRPr="00001036" w:rsidRDefault="00001036" w:rsidP="00001036">
      <w:pPr>
        <w:spacing w:line="360" w:lineRule="auto"/>
        <w:rPr>
          <w:rFonts w:ascii="Arial" w:hAnsi="Arial" w:cs="Arial"/>
          <w:sz w:val="24"/>
          <w:szCs w:val="24"/>
        </w:rPr>
      </w:pPr>
      <w:r w:rsidRPr="00001036">
        <w:rPr>
          <w:rFonts w:ascii="Arial" w:hAnsi="Arial" w:cs="Arial"/>
          <w:b/>
          <w:bCs/>
          <w:sz w:val="24"/>
          <w:szCs w:val="24"/>
          <w:lang w:val="en"/>
        </w:rPr>
        <w:lastRenderedPageBreak/>
        <w:t>Suppliers and local communities</w:t>
      </w:r>
      <w:r w:rsidRPr="00001036">
        <w:rPr>
          <w:rFonts w:ascii="Arial" w:hAnsi="Arial" w:cs="Arial"/>
          <w:sz w:val="24"/>
          <w:szCs w:val="24"/>
          <w:lang w:val="en"/>
        </w:rPr>
        <w:t xml:space="preserve"> should also be consulted and partnered with, especially when new infrastructure or connected technologies impact communities.</w:t>
      </w:r>
    </w:p>
    <w:p w14:paraId="7DFC2F47" w14:textId="67771DED" w:rsidR="007E6D9E" w:rsidRPr="00FD7A96" w:rsidRDefault="007E6D9E" w:rsidP="007E6D9E">
      <w:pPr>
        <w:rPr>
          <w:rFonts w:ascii="Arial" w:hAnsi="Arial" w:cs="Arial"/>
          <w:sz w:val="24"/>
          <w:szCs w:val="24"/>
        </w:rPr>
      </w:pPr>
    </w:p>
    <w:p w14:paraId="4EAEB8B8" w14:textId="02ED1885" w:rsidR="007E6D9E" w:rsidRDefault="007E6D9E" w:rsidP="00001036">
      <w:pPr>
        <w:pStyle w:val="Heading1"/>
      </w:pPr>
      <w:bookmarkStart w:id="32" w:name="_Toc237447402"/>
      <w:r w:rsidRPr="00FD7A96">
        <w:t>Implementation and Monitoring</w:t>
      </w:r>
      <w:bookmarkEnd w:id="32"/>
    </w:p>
    <w:p w14:paraId="095AAB1D" w14:textId="77777777" w:rsidR="00001036" w:rsidRPr="00001036" w:rsidRDefault="00001036" w:rsidP="00001036"/>
    <w:p w14:paraId="1835B692" w14:textId="7F8F0548" w:rsidR="00001036" w:rsidRDefault="00001036" w:rsidP="00001036">
      <w:pPr>
        <w:spacing w:line="360" w:lineRule="auto"/>
        <w:rPr>
          <w:rFonts w:ascii="Arial" w:hAnsi="Arial" w:cs="Arial"/>
          <w:sz w:val="24"/>
          <w:szCs w:val="24"/>
        </w:rPr>
      </w:pPr>
      <w:r w:rsidRPr="00001036">
        <w:rPr>
          <w:rFonts w:ascii="Arial" w:hAnsi="Arial" w:cs="Arial"/>
          <w:sz w:val="24"/>
          <w:szCs w:val="24"/>
        </w:rPr>
        <w:t>The recommended strategy should be implemented gradually over a three-year period. This phased approach minimizes risks and allows Vodafone Three to learn from customer feedback before significantly committing additional resources.</w:t>
      </w:r>
    </w:p>
    <w:p w14:paraId="53E05342" w14:textId="2C978062" w:rsidR="00FE4C27" w:rsidRPr="00FE4C27" w:rsidRDefault="00FE4C27" w:rsidP="00FE4C27">
      <w:pPr>
        <w:spacing w:line="360" w:lineRule="auto"/>
        <w:rPr>
          <w:rFonts w:ascii="Arial" w:hAnsi="Arial" w:cs="Arial"/>
          <w:sz w:val="24"/>
          <w:szCs w:val="24"/>
        </w:rPr>
      </w:pPr>
      <w:r w:rsidRPr="00FE4C27">
        <w:rPr>
          <w:rFonts w:ascii="Arial" w:hAnsi="Arial" w:cs="Arial"/>
          <w:sz w:val="24"/>
          <w:szCs w:val="24"/>
        </w:rPr>
        <w:t>The strategy will be executed in stages, with progress monitored through measurable KPIs.</w:t>
      </w:r>
    </w:p>
    <w:p w14:paraId="3A1B3E1F" w14:textId="4F2A46AD" w:rsidR="00FE4C27" w:rsidRPr="00FE4C27" w:rsidRDefault="00FE4C27" w:rsidP="00FE4C27">
      <w:pPr>
        <w:spacing w:line="360" w:lineRule="auto"/>
        <w:rPr>
          <w:rFonts w:ascii="Arial" w:hAnsi="Arial" w:cs="Arial"/>
          <w:sz w:val="24"/>
          <w:szCs w:val="24"/>
        </w:rPr>
      </w:pPr>
      <w:r w:rsidRPr="00FE4C27">
        <w:rPr>
          <w:rFonts w:ascii="Arial" w:hAnsi="Arial" w:cs="Arial"/>
          <w:b/>
          <w:bCs/>
          <w:sz w:val="24"/>
          <w:szCs w:val="24"/>
        </w:rPr>
        <w:t>0</w:t>
      </w:r>
      <w:r>
        <w:rPr>
          <w:rFonts w:ascii="Arial" w:hAnsi="Arial" w:cs="Arial"/>
          <w:b/>
          <w:bCs/>
          <w:sz w:val="24"/>
          <w:szCs w:val="24"/>
        </w:rPr>
        <w:t>-</w:t>
      </w:r>
      <w:r w:rsidRPr="00FE4C27">
        <w:rPr>
          <w:rFonts w:ascii="Arial" w:hAnsi="Arial" w:cs="Arial"/>
          <w:b/>
          <w:bCs/>
          <w:sz w:val="24"/>
          <w:szCs w:val="24"/>
        </w:rPr>
        <w:t>6 months</w:t>
      </w:r>
      <w:r>
        <w:rPr>
          <w:rFonts w:ascii="Arial" w:hAnsi="Arial" w:cs="Arial"/>
          <w:sz w:val="24"/>
          <w:szCs w:val="24"/>
        </w:rPr>
        <w:t>:</w:t>
      </w:r>
      <w:r w:rsidRPr="00FE4C27">
        <w:rPr>
          <w:rFonts w:ascii="Arial" w:hAnsi="Arial" w:cs="Arial"/>
          <w:sz w:val="24"/>
          <w:szCs w:val="24"/>
        </w:rPr>
        <w:t xml:space="preserve"> Product Development</w:t>
      </w:r>
      <w:r>
        <w:rPr>
          <w:rFonts w:ascii="Arial" w:hAnsi="Arial" w:cs="Arial"/>
          <w:sz w:val="24"/>
          <w:szCs w:val="24"/>
        </w:rPr>
        <w:t xml:space="preserve"> -</w:t>
      </w:r>
      <w:r w:rsidRPr="00FE4C27">
        <w:rPr>
          <w:rFonts w:ascii="Arial" w:hAnsi="Arial" w:cs="Arial"/>
          <w:sz w:val="24"/>
          <w:szCs w:val="24"/>
        </w:rPr>
        <w:t xml:space="preserve"> Identify customer needs and launch AI/IoT pilot services. KPI: Number of products tested.</w:t>
      </w:r>
    </w:p>
    <w:p w14:paraId="066FB3A2" w14:textId="71A22253" w:rsidR="00FE4C27" w:rsidRPr="00FE4C27" w:rsidRDefault="00FE4C27" w:rsidP="00FE4C27">
      <w:pPr>
        <w:spacing w:line="360" w:lineRule="auto"/>
        <w:rPr>
          <w:rFonts w:ascii="Arial" w:hAnsi="Arial" w:cs="Arial"/>
          <w:sz w:val="24"/>
          <w:szCs w:val="24"/>
        </w:rPr>
      </w:pPr>
      <w:r w:rsidRPr="00FE4C27">
        <w:rPr>
          <w:rFonts w:ascii="Arial" w:hAnsi="Arial" w:cs="Arial"/>
          <w:b/>
          <w:bCs/>
          <w:sz w:val="24"/>
          <w:szCs w:val="24"/>
        </w:rPr>
        <w:t>6-12 months</w:t>
      </w:r>
      <w:r>
        <w:rPr>
          <w:rFonts w:ascii="Arial" w:hAnsi="Arial" w:cs="Arial"/>
          <w:sz w:val="24"/>
          <w:szCs w:val="24"/>
        </w:rPr>
        <w:t>:</w:t>
      </w:r>
      <w:r w:rsidRPr="00FE4C27">
        <w:rPr>
          <w:rFonts w:ascii="Arial" w:hAnsi="Arial" w:cs="Arial"/>
          <w:sz w:val="24"/>
          <w:szCs w:val="24"/>
        </w:rPr>
        <w:t xml:space="preserve"> Customer Experience</w:t>
      </w:r>
      <w:r>
        <w:rPr>
          <w:rFonts w:ascii="Arial" w:hAnsi="Arial" w:cs="Arial"/>
          <w:sz w:val="24"/>
          <w:szCs w:val="24"/>
        </w:rPr>
        <w:t xml:space="preserve"> -</w:t>
      </w:r>
      <w:r w:rsidRPr="00FE4C27">
        <w:rPr>
          <w:rFonts w:ascii="Arial" w:hAnsi="Arial" w:cs="Arial"/>
          <w:sz w:val="24"/>
          <w:szCs w:val="24"/>
        </w:rPr>
        <w:t xml:space="preserve"> Incorporate AI-powered digital services and personalized customer support. KPIs: NPS and CSAT.</w:t>
      </w:r>
    </w:p>
    <w:p w14:paraId="03E6C311" w14:textId="1EC3590D" w:rsidR="00FE4C27" w:rsidRPr="00FE4C27" w:rsidRDefault="00FE4C27" w:rsidP="00FE4C27">
      <w:pPr>
        <w:spacing w:line="360" w:lineRule="auto"/>
        <w:rPr>
          <w:rFonts w:ascii="Arial" w:hAnsi="Arial" w:cs="Arial"/>
          <w:sz w:val="24"/>
          <w:szCs w:val="24"/>
        </w:rPr>
      </w:pPr>
      <w:r w:rsidRPr="00FE4C27">
        <w:rPr>
          <w:rFonts w:ascii="Arial" w:hAnsi="Arial" w:cs="Arial"/>
          <w:b/>
          <w:bCs/>
          <w:sz w:val="24"/>
          <w:szCs w:val="24"/>
        </w:rPr>
        <w:t>12-24 months</w:t>
      </w:r>
      <w:r>
        <w:rPr>
          <w:rFonts w:ascii="Arial" w:hAnsi="Arial" w:cs="Arial"/>
          <w:sz w:val="24"/>
          <w:szCs w:val="24"/>
        </w:rPr>
        <w:t>:</w:t>
      </w:r>
      <w:r w:rsidRPr="00FE4C27">
        <w:rPr>
          <w:rFonts w:ascii="Arial" w:hAnsi="Arial" w:cs="Arial"/>
          <w:sz w:val="24"/>
          <w:szCs w:val="24"/>
        </w:rPr>
        <w:t xml:space="preserve"> Customer Growth and B2B</w:t>
      </w:r>
      <w:r>
        <w:rPr>
          <w:rFonts w:ascii="Arial" w:hAnsi="Arial" w:cs="Arial"/>
          <w:sz w:val="24"/>
          <w:szCs w:val="24"/>
        </w:rPr>
        <w:t xml:space="preserve"> -</w:t>
      </w:r>
      <w:r w:rsidRPr="00FE4C27">
        <w:rPr>
          <w:rFonts w:ascii="Arial" w:hAnsi="Arial" w:cs="Arial"/>
          <w:sz w:val="24"/>
          <w:szCs w:val="24"/>
        </w:rPr>
        <w:t xml:space="preserve"> Implement targeted cross-selling to existing customers and create IoT and connectivity packages for SMEs. KPIs: Adoption rate, ARPU, and B2B revenue growth.</w:t>
      </w:r>
    </w:p>
    <w:p w14:paraId="1D0D8367" w14:textId="0843E82C" w:rsidR="00FE4C27" w:rsidRPr="00FE4C27" w:rsidRDefault="00FE4C27" w:rsidP="00FE4C27">
      <w:pPr>
        <w:spacing w:line="360" w:lineRule="auto"/>
        <w:rPr>
          <w:rFonts w:ascii="Arial" w:hAnsi="Arial" w:cs="Arial"/>
          <w:sz w:val="24"/>
          <w:szCs w:val="24"/>
        </w:rPr>
      </w:pPr>
      <w:r w:rsidRPr="00FE4C27">
        <w:rPr>
          <w:rFonts w:ascii="Arial" w:hAnsi="Arial" w:cs="Arial"/>
          <w:b/>
          <w:bCs/>
          <w:sz w:val="24"/>
          <w:szCs w:val="24"/>
        </w:rPr>
        <w:t>18</w:t>
      </w:r>
      <w:r>
        <w:rPr>
          <w:rFonts w:ascii="Arial" w:hAnsi="Arial" w:cs="Arial"/>
          <w:b/>
          <w:bCs/>
          <w:sz w:val="24"/>
          <w:szCs w:val="24"/>
        </w:rPr>
        <w:t>-</w:t>
      </w:r>
      <w:r w:rsidRPr="00FE4C27">
        <w:rPr>
          <w:rFonts w:ascii="Arial" w:hAnsi="Arial" w:cs="Arial"/>
          <w:b/>
          <w:bCs/>
          <w:sz w:val="24"/>
          <w:szCs w:val="24"/>
        </w:rPr>
        <w:t>36 months</w:t>
      </w:r>
      <w:r>
        <w:rPr>
          <w:rFonts w:ascii="Arial" w:hAnsi="Arial" w:cs="Arial"/>
          <w:sz w:val="24"/>
          <w:szCs w:val="24"/>
        </w:rPr>
        <w:t>:</w:t>
      </w:r>
      <w:r w:rsidRPr="00FE4C27">
        <w:rPr>
          <w:rFonts w:ascii="Arial" w:hAnsi="Arial" w:cs="Arial"/>
          <w:sz w:val="24"/>
          <w:szCs w:val="24"/>
        </w:rPr>
        <w:t xml:space="preserve"> Differentiation</w:t>
      </w:r>
      <w:r>
        <w:rPr>
          <w:rFonts w:ascii="Arial" w:hAnsi="Arial" w:cs="Arial"/>
          <w:sz w:val="24"/>
          <w:szCs w:val="24"/>
        </w:rPr>
        <w:t xml:space="preserve"> - </w:t>
      </w:r>
      <w:r w:rsidRPr="00FE4C27">
        <w:rPr>
          <w:rFonts w:ascii="Arial" w:hAnsi="Arial" w:cs="Arial"/>
          <w:sz w:val="24"/>
          <w:szCs w:val="24"/>
        </w:rPr>
        <w:t>Utilize network enhancements to develop premium service offerings. KPIs: Customer retention and market share.</w:t>
      </w:r>
    </w:p>
    <w:p w14:paraId="5AF90D5F" w14:textId="7C32272C" w:rsidR="00FE4C27" w:rsidRDefault="00FE4C27" w:rsidP="00FE4C27">
      <w:pPr>
        <w:spacing w:line="360" w:lineRule="auto"/>
        <w:rPr>
          <w:rFonts w:ascii="Arial" w:hAnsi="Arial" w:cs="Arial"/>
          <w:sz w:val="24"/>
          <w:szCs w:val="24"/>
        </w:rPr>
      </w:pPr>
      <w:r w:rsidRPr="00FE4C27">
        <w:rPr>
          <w:rFonts w:ascii="Arial" w:hAnsi="Arial" w:cs="Arial"/>
          <w:b/>
          <w:bCs/>
          <w:sz w:val="24"/>
          <w:szCs w:val="24"/>
        </w:rPr>
        <w:t>Ongoing</w:t>
      </w:r>
      <w:r>
        <w:rPr>
          <w:rFonts w:ascii="Arial" w:hAnsi="Arial" w:cs="Arial"/>
          <w:sz w:val="24"/>
          <w:szCs w:val="24"/>
        </w:rPr>
        <w:t>:</w:t>
      </w:r>
      <w:r w:rsidRPr="00FE4C27">
        <w:rPr>
          <w:rFonts w:ascii="Arial" w:hAnsi="Arial" w:cs="Arial"/>
          <w:sz w:val="24"/>
          <w:szCs w:val="24"/>
        </w:rPr>
        <w:t xml:space="preserve"> Financial Monitoring</w:t>
      </w:r>
      <w:r>
        <w:rPr>
          <w:rFonts w:ascii="Arial" w:hAnsi="Arial" w:cs="Arial"/>
          <w:sz w:val="24"/>
          <w:szCs w:val="24"/>
        </w:rPr>
        <w:t xml:space="preserve"> -</w:t>
      </w:r>
      <w:r w:rsidRPr="00FE4C27">
        <w:rPr>
          <w:rFonts w:ascii="Arial" w:hAnsi="Arial" w:cs="Arial"/>
          <w:sz w:val="24"/>
          <w:szCs w:val="24"/>
        </w:rPr>
        <w:t xml:space="preserve"> Evaluate return on investment and business results throughout the implementation. KPIs: ROI and revenue growth.</w:t>
      </w:r>
    </w:p>
    <w:p w14:paraId="0F515FAD" w14:textId="77777777" w:rsidR="00001036" w:rsidRDefault="00001036" w:rsidP="007E6D9E">
      <w:pPr>
        <w:rPr>
          <w:rFonts w:ascii="Arial" w:hAnsi="Arial" w:cs="Arial"/>
          <w:sz w:val="24"/>
          <w:szCs w:val="24"/>
        </w:rPr>
      </w:pPr>
    </w:p>
    <w:p w14:paraId="12E72272" w14:textId="3DF26DC3" w:rsidR="00FE4C27" w:rsidRDefault="00DE4D38" w:rsidP="00DE4D38">
      <w:pPr>
        <w:spacing w:line="360" w:lineRule="auto"/>
        <w:rPr>
          <w:rFonts w:ascii="Arial" w:hAnsi="Arial" w:cs="Arial"/>
          <w:sz w:val="24"/>
          <w:szCs w:val="24"/>
        </w:rPr>
      </w:pPr>
      <w:r w:rsidRPr="00DE4D38">
        <w:rPr>
          <w:rFonts w:ascii="Arial" w:hAnsi="Arial" w:cs="Arial"/>
          <w:sz w:val="24"/>
          <w:szCs w:val="24"/>
        </w:rPr>
        <w:t xml:space="preserve">Implementation should be overseen by a quarterly strategic panel at the Board level, covering customer, financial, and market indicators. Successful pilots should be scaled up, while products that fail to meet established adoption or financial targets should be reviewed or discontinued. This strategy helps minimize unnecessary investments and supports </w:t>
      </w:r>
      <w:proofErr w:type="spellStart"/>
      <w:r w:rsidRPr="00DE4D38">
        <w:rPr>
          <w:rFonts w:ascii="Arial" w:hAnsi="Arial" w:cs="Arial"/>
          <w:sz w:val="24"/>
          <w:szCs w:val="24"/>
        </w:rPr>
        <w:t>VodafoneThree's</w:t>
      </w:r>
      <w:proofErr w:type="spellEnd"/>
      <w:r w:rsidRPr="00DE4D38">
        <w:rPr>
          <w:rFonts w:ascii="Arial" w:hAnsi="Arial" w:cs="Arial"/>
          <w:sz w:val="24"/>
          <w:szCs w:val="24"/>
        </w:rPr>
        <w:t xml:space="preserve"> broader objectives of improving operational efficiency, simplifying processes, and promoting sustainable growth</w:t>
      </w:r>
      <w:r w:rsidR="009150FC">
        <w:rPr>
          <w:rFonts w:ascii="Arial" w:hAnsi="Arial" w:cs="Arial"/>
          <w:sz w:val="24"/>
          <w:szCs w:val="24"/>
        </w:rPr>
        <w:t xml:space="preserve"> (Vodafone, 2026)</w:t>
      </w:r>
      <w:r w:rsidRPr="00DE4D38">
        <w:rPr>
          <w:rFonts w:ascii="Arial" w:hAnsi="Arial" w:cs="Arial"/>
          <w:sz w:val="24"/>
          <w:szCs w:val="24"/>
        </w:rPr>
        <w:t>.</w:t>
      </w:r>
    </w:p>
    <w:p w14:paraId="40B6655A" w14:textId="0B84A34C" w:rsidR="007E6D9E" w:rsidRPr="00FD7A96" w:rsidRDefault="007E6D9E" w:rsidP="007E6D9E">
      <w:pPr>
        <w:rPr>
          <w:rFonts w:ascii="Arial" w:hAnsi="Arial" w:cs="Arial"/>
          <w:sz w:val="24"/>
          <w:szCs w:val="24"/>
        </w:rPr>
      </w:pPr>
    </w:p>
    <w:p w14:paraId="305B0D28" w14:textId="33315C96" w:rsidR="007E6D9E" w:rsidRDefault="007E6D9E" w:rsidP="00070B5D">
      <w:pPr>
        <w:pStyle w:val="Heading1"/>
      </w:pPr>
      <w:bookmarkStart w:id="33" w:name="_Toc237447403"/>
      <w:r w:rsidRPr="00FD7A96">
        <w:t>Conclusion</w:t>
      </w:r>
      <w:bookmarkEnd w:id="33"/>
    </w:p>
    <w:p w14:paraId="50A57743" w14:textId="77777777" w:rsidR="00070B5D" w:rsidRPr="00070B5D" w:rsidRDefault="00070B5D" w:rsidP="00070B5D"/>
    <w:p w14:paraId="5FDF980D" w14:textId="77777777" w:rsidR="00070B5D" w:rsidRDefault="00070B5D" w:rsidP="00070B5D">
      <w:pPr>
        <w:spacing w:line="360" w:lineRule="auto"/>
        <w:rPr>
          <w:rFonts w:ascii="Arial" w:hAnsi="Arial" w:cs="Arial"/>
          <w:sz w:val="24"/>
          <w:szCs w:val="24"/>
        </w:rPr>
      </w:pPr>
      <w:r w:rsidRPr="00070B5D">
        <w:rPr>
          <w:rFonts w:ascii="Arial" w:hAnsi="Arial" w:cs="Arial"/>
          <w:sz w:val="24"/>
          <w:szCs w:val="24"/>
        </w:rPr>
        <w:t xml:space="preserve">The creation of </w:t>
      </w:r>
      <w:proofErr w:type="spellStart"/>
      <w:r w:rsidRPr="00070B5D">
        <w:rPr>
          <w:rFonts w:ascii="Arial" w:hAnsi="Arial" w:cs="Arial"/>
          <w:sz w:val="24"/>
          <w:szCs w:val="24"/>
        </w:rPr>
        <w:t>VodafoneThree</w:t>
      </w:r>
      <w:proofErr w:type="spellEnd"/>
      <w:r w:rsidRPr="00070B5D">
        <w:rPr>
          <w:rFonts w:ascii="Arial" w:hAnsi="Arial" w:cs="Arial"/>
          <w:sz w:val="24"/>
          <w:szCs w:val="24"/>
        </w:rPr>
        <w:t xml:space="preserve"> represents a significant strategic opportunity for Vodafone UK. The merger has expanded the organization's scale, network capacity, and investment potential, while the £11 billion infrastructure program provides a solid foundation for future digital growth. However, analysis shows that Vodafone operates in a highly competitive market with strong customer bargaining power, technological disruptions, and stringent regulations.</w:t>
      </w:r>
    </w:p>
    <w:p w14:paraId="45CA2C15" w14:textId="1FD90DDB" w:rsidR="00070B5D" w:rsidRPr="00070B5D" w:rsidRDefault="00070B5D" w:rsidP="00070B5D">
      <w:pPr>
        <w:spacing w:line="360" w:lineRule="auto"/>
        <w:rPr>
          <w:rFonts w:ascii="Arial" w:hAnsi="Arial" w:cs="Arial"/>
          <w:sz w:val="24"/>
          <w:szCs w:val="24"/>
        </w:rPr>
      </w:pPr>
      <w:r w:rsidRPr="00070B5D">
        <w:rPr>
          <w:rFonts w:ascii="Arial" w:hAnsi="Arial" w:cs="Arial"/>
          <w:sz w:val="24"/>
          <w:szCs w:val="24"/>
        </w:rPr>
        <w:t>PESTEL and Porter's Five Forces analyses indicate that competing solely on price or network scale does not guarantee sustainable differentiation. SWOT analysis suggests, instead, leveraging technological capabilities and the expanded customer base to generate new sources of value.</w:t>
      </w:r>
    </w:p>
    <w:p w14:paraId="334E6D44" w14:textId="64F549F2" w:rsidR="00070B5D" w:rsidRPr="00070B5D" w:rsidRDefault="00070B5D" w:rsidP="00070B5D">
      <w:pPr>
        <w:spacing w:line="360" w:lineRule="auto"/>
        <w:rPr>
          <w:rFonts w:ascii="Arial" w:hAnsi="Arial" w:cs="Arial"/>
          <w:sz w:val="24"/>
          <w:szCs w:val="24"/>
        </w:rPr>
      </w:pPr>
      <w:r w:rsidRPr="00070B5D">
        <w:rPr>
          <w:rFonts w:ascii="Arial" w:hAnsi="Arial" w:cs="Arial"/>
          <w:sz w:val="24"/>
          <w:szCs w:val="24"/>
        </w:rPr>
        <w:t>Therefore, a Product Development strategy supported by Differentiation is recommended. By investing in AI, IoT, connected and business-focused digital services, linked to the expansion of the 5G network, Vodafone can go beyond traditional connectivity, strengthen customer loyalty, and create new revenue streams.</w:t>
      </w:r>
    </w:p>
    <w:p w14:paraId="02DEBC76" w14:textId="62C2918F" w:rsidR="00F136CA" w:rsidRDefault="00070B5D" w:rsidP="00070B5D">
      <w:pPr>
        <w:spacing w:line="360" w:lineRule="auto"/>
        <w:rPr>
          <w:rFonts w:ascii="Arial" w:hAnsi="Arial" w:cs="Arial"/>
          <w:sz w:val="24"/>
          <w:szCs w:val="24"/>
        </w:rPr>
      </w:pPr>
      <w:r w:rsidRPr="00070B5D">
        <w:rPr>
          <w:rFonts w:ascii="Arial" w:hAnsi="Arial" w:cs="Arial"/>
          <w:sz w:val="24"/>
          <w:szCs w:val="24"/>
        </w:rPr>
        <w:t xml:space="preserve">The SFA assessment confirms that this strategy is appropriate, feasible, and acceptable, provided it is implemented in a phased manner, with stakeholder engagement and performance monitoring. This approach allows </w:t>
      </w:r>
      <w:proofErr w:type="spellStart"/>
      <w:r w:rsidRPr="00070B5D">
        <w:rPr>
          <w:rFonts w:ascii="Arial" w:hAnsi="Arial" w:cs="Arial"/>
          <w:sz w:val="24"/>
          <w:szCs w:val="24"/>
        </w:rPr>
        <w:t>VodafoneThree</w:t>
      </w:r>
      <w:proofErr w:type="spellEnd"/>
      <w:r w:rsidRPr="00070B5D">
        <w:rPr>
          <w:rFonts w:ascii="Arial" w:hAnsi="Arial" w:cs="Arial"/>
          <w:sz w:val="24"/>
          <w:szCs w:val="24"/>
        </w:rPr>
        <w:t xml:space="preserve"> to transform its infrastructure investment into a sustainable competitive advantage and long-term growth.</w:t>
      </w:r>
    </w:p>
    <w:p w14:paraId="6BBF4A43" w14:textId="77777777" w:rsidR="00F136CA" w:rsidRDefault="00F136CA" w:rsidP="007E6D9E">
      <w:pPr>
        <w:rPr>
          <w:rFonts w:ascii="Arial" w:hAnsi="Arial" w:cs="Arial"/>
          <w:sz w:val="24"/>
          <w:szCs w:val="24"/>
        </w:rPr>
      </w:pPr>
    </w:p>
    <w:p w14:paraId="6722BE6A" w14:textId="77777777" w:rsidR="00F136CA" w:rsidRDefault="00F136CA" w:rsidP="007E6D9E">
      <w:pPr>
        <w:rPr>
          <w:rFonts w:ascii="Arial" w:hAnsi="Arial" w:cs="Arial"/>
          <w:sz w:val="24"/>
          <w:szCs w:val="24"/>
        </w:rPr>
      </w:pPr>
    </w:p>
    <w:p w14:paraId="20048833" w14:textId="77777777" w:rsidR="00F136CA" w:rsidRDefault="00F136CA" w:rsidP="007E6D9E">
      <w:pPr>
        <w:rPr>
          <w:rFonts w:ascii="Arial" w:hAnsi="Arial" w:cs="Arial"/>
          <w:sz w:val="24"/>
          <w:szCs w:val="24"/>
        </w:rPr>
      </w:pPr>
    </w:p>
    <w:p w14:paraId="6A4C99F9" w14:textId="77777777" w:rsidR="00F136CA" w:rsidRDefault="00F136CA" w:rsidP="007E6D9E">
      <w:pPr>
        <w:rPr>
          <w:rFonts w:ascii="Arial" w:hAnsi="Arial" w:cs="Arial"/>
          <w:sz w:val="24"/>
          <w:szCs w:val="24"/>
        </w:rPr>
      </w:pPr>
    </w:p>
    <w:p w14:paraId="1C191095" w14:textId="77777777" w:rsidR="00F136CA" w:rsidRDefault="00F136CA" w:rsidP="007E6D9E">
      <w:pPr>
        <w:rPr>
          <w:rFonts w:ascii="Arial" w:hAnsi="Arial" w:cs="Arial"/>
          <w:sz w:val="24"/>
          <w:szCs w:val="24"/>
        </w:rPr>
      </w:pPr>
    </w:p>
    <w:p w14:paraId="2A738656" w14:textId="77777777" w:rsidR="00F136CA" w:rsidRDefault="00F136CA" w:rsidP="007E6D9E">
      <w:pPr>
        <w:rPr>
          <w:rFonts w:ascii="Arial" w:hAnsi="Arial" w:cs="Arial"/>
          <w:sz w:val="24"/>
          <w:szCs w:val="24"/>
        </w:rPr>
      </w:pPr>
    </w:p>
    <w:p w14:paraId="5AF21AA4" w14:textId="77777777" w:rsidR="00F136CA" w:rsidRDefault="00F136CA" w:rsidP="007E6D9E">
      <w:pPr>
        <w:rPr>
          <w:rFonts w:ascii="Arial" w:hAnsi="Arial" w:cs="Arial"/>
          <w:sz w:val="24"/>
          <w:szCs w:val="24"/>
        </w:rPr>
      </w:pPr>
    </w:p>
    <w:p w14:paraId="6B71E555" w14:textId="40853D76" w:rsidR="00F136CA" w:rsidRDefault="00F136CA" w:rsidP="00710CE5">
      <w:pPr>
        <w:pStyle w:val="Heading1"/>
      </w:pPr>
      <w:bookmarkStart w:id="34" w:name="_Toc237447404"/>
      <w:r>
        <w:lastRenderedPageBreak/>
        <w:t>R</w:t>
      </w:r>
      <w:r w:rsidR="00710CE5">
        <w:t>eferences</w:t>
      </w:r>
      <w:bookmarkEnd w:id="34"/>
    </w:p>
    <w:p w14:paraId="68DFBBB9" w14:textId="77777777" w:rsidR="00D27531" w:rsidRDefault="00D27531" w:rsidP="00D27531">
      <w:pPr>
        <w:spacing w:line="360" w:lineRule="auto"/>
      </w:pPr>
    </w:p>
    <w:p w14:paraId="79D789BB" w14:textId="77777777" w:rsidR="00F755FA" w:rsidRDefault="00F755FA" w:rsidP="00D27531">
      <w:pPr>
        <w:spacing w:line="360" w:lineRule="auto"/>
      </w:pPr>
      <w:r w:rsidRPr="00F755FA">
        <w:t xml:space="preserve">CMA (2023) </w:t>
      </w:r>
      <w:r w:rsidRPr="00F755FA">
        <w:rPr>
          <w:i/>
          <w:iCs/>
        </w:rPr>
        <w:t>Vodafone / CK Hutchison JV Merger Inquiry</w:t>
      </w:r>
      <w:r w:rsidRPr="00F755FA">
        <w:t xml:space="preserve">, </w:t>
      </w:r>
      <w:r w:rsidRPr="00F755FA">
        <w:rPr>
          <w:i/>
          <w:iCs/>
        </w:rPr>
        <w:t>GOV.UK</w:t>
      </w:r>
      <w:r w:rsidRPr="00F755FA">
        <w:t>. Available at: https://www.gov.uk/cma-cases/vodafone-slash-ck-hutchison-jv-merger-inquiry (Accessed: August 9, 2026).</w:t>
      </w:r>
    </w:p>
    <w:p w14:paraId="459A0899" w14:textId="62C8B37A" w:rsidR="00261AA0" w:rsidRDefault="00261AA0" w:rsidP="00D27531">
      <w:pPr>
        <w:spacing w:line="360" w:lineRule="auto"/>
      </w:pPr>
      <w:r w:rsidRPr="00261AA0">
        <w:t>Cuofano, G. (2024) SFA Matrix: Suitability, Feasibility, &amp; Acceptability Guide. Available at: </w:t>
      </w:r>
      <w:hyperlink r:id="rId9" w:history="1">
        <w:r w:rsidRPr="00261AA0">
          <w:rPr>
            <w:rStyle w:val="Hyperlink"/>
          </w:rPr>
          <w:t xml:space="preserve">SFA Matrix: Suitability, Feasibility &amp; Acceptability Guide - </w:t>
        </w:r>
        <w:proofErr w:type="spellStart"/>
        <w:r w:rsidRPr="00261AA0">
          <w:rPr>
            <w:rStyle w:val="Hyperlink"/>
          </w:rPr>
          <w:t>FourWeekMBA</w:t>
        </w:r>
        <w:proofErr w:type="spellEnd"/>
      </w:hyperlink>
      <w:r w:rsidRPr="00261AA0">
        <w:t> (Accessed: 08/08/2026).</w:t>
      </w:r>
    </w:p>
    <w:p w14:paraId="276379C5" w14:textId="77777777" w:rsidR="009150FC" w:rsidRPr="009150FC" w:rsidRDefault="009150FC" w:rsidP="009150FC">
      <w:pPr>
        <w:spacing w:line="360" w:lineRule="auto"/>
      </w:pPr>
      <w:r w:rsidRPr="009150FC">
        <w:t xml:space="preserve">Donaldson, T. and Preston, L.E. (1995) “The Stakeholder Theory of the Corporation: Concepts, Evidence, and Implications,” </w:t>
      </w:r>
      <w:r w:rsidRPr="009150FC">
        <w:rPr>
          <w:i/>
          <w:iCs/>
        </w:rPr>
        <w:t>The Academy of Management review</w:t>
      </w:r>
      <w:r w:rsidRPr="009150FC">
        <w:t>, 20(1), pp. 65–91. Available at: https://doi.org/10.5465/amr.1995.9503271992.</w:t>
      </w:r>
    </w:p>
    <w:p w14:paraId="6D312D58" w14:textId="17F27301" w:rsidR="00C83F69" w:rsidRDefault="00C83F69" w:rsidP="00D27531">
      <w:pPr>
        <w:spacing w:line="360" w:lineRule="auto"/>
      </w:pPr>
      <w:r w:rsidRPr="008752E1">
        <w:t xml:space="preserve">Momin, A. (2021). </w:t>
      </w:r>
      <w:r w:rsidRPr="008752E1">
        <w:rPr>
          <w:i/>
          <w:iCs/>
        </w:rPr>
        <w:t>Vodafone PESTLE Analysis 2021</w:t>
      </w:r>
      <w:r w:rsidRPr="008752E1">
        <w:t xml:space="preserve">. [online] </w:t>
      </w:r>
      <w:r w:rsidRPr="008752E1">
        <w:rPr>
          <w:i/>
          <w:iCs/>
        </w:rPr>
        <w:t>pestleanalysis.com</w:t>
      </w:r>
      <w:r w:rsidRPr="008752E1">
        <w:t>. Available at: https://pestleanalysis.com/vodafone-pestle-analysis/ [Accessed 8 Aug. 2026].</w:t>
      </w:r>
    </w:p>
    <w:p w14:paraId="4257F120" w14:textId="530DDD22" w:rsidR="00B070AB" w:rsidRDefault="00B070AB" w:rsidP="00D27531">
      <w:pPr>
        <w:spacing w:line="360" w:lineRule="auto"/>
      </w:pPr>
      <w:r w:rsidRPr="00B070AB">
        <w:t xml:space="preserve">Ofcom (2023) </w:t>
      </w:r>
      <w:r w:rsidRPr="00B070AB">
        <w:rPr>
          <w:i/>
          <w:iCs/>
        </w:rPr>
        <w:t>Home</w:t>
      </w:r>
      <w:r w:rsidRPr="00B070AB">
        <w:t xml:space="preserve">, </w:t>
      </w:r>
      <w:r w:rsidRPr="00B070AB">
        <w:rPr>
          <w:i/>
          <w:iCs/>
        </w:rPr>
        <w:t>Ofcom</w:t>
      </w:r>
      <w:r w:rsidRPr="00B070AB">
        <w:t xml:space="preserve">. Available at: https://www.ofcom.org.uk/ </w:t>
      </w:r>
      <w:r w:rsidR="008B3430">
        <w:t>[</w:t>
      </w:r>
      <w:r w:rsidRPr="00B070AB">
        <w:t xml:space="preserve">Accessed: August </w:t>
      </w:r>
      <w:r w:rsidR="008B3430">
        <w:t>3</w:t>
      </w:r>
      <w:r w:rsidRPr="00B070AB">
        <w:t>, 2026</w:t>
      </w:r>
      <w:r w:rsidR="008B3430">
        <w:t>]</w:t>
      </w:r>
      <w:r w:rsidRPr="00B070AB">
        <w:t>.</w:t>
      </w:r>
    </w:p>
    <w:p w14:paraId="20DBB8A0" w14:textId="60DD00FD" w:rsidR="00E637C6" w:rsidRDefault="00E637C6" w:rsidP="00D27531">
      <w:pPr>
        <w:spacing w:line="360" w:lineRule="auto"/>
      </w:pPr>
      <w:proofErr w:type="spellStart"/>
      <w:r w:rsidRPr="00E637C6">
        <w:t>Peterdy</w:t>
      </w:r>
      <w:proofErr w:type="spellEnd"/>
      <w:r w:rsidRPr="00E637C6">
        <w:t>, K. (2022) </w:t>
      </w:r>
      <w:r w:rsidRPr="00E637C6">
        <w:rPr>
          <w:i/>
          <w:iCs/>
        </w:rPr>
        <w:t>Ansoff Matrix</w:t>
      </w:r>
      <w:r w:rsidRPr="00E637C6">
        <w:t>. Available at: </w:t>
      </w:r>
      <w:hyperlink r:id="rId10" w:history="1">
        <w:r w:rsidRPr="00E637C6">
          <w:rPr>
            <w:rStyle w:val="Hyperlink"/>
          </w:rPr>
          <w:t>Ansoff Matrix - Overview, Strategies and Practical Examples</w:t>
        </w:r>
      </w:hyperlink>
      <w:r w:rsidRPr="00E637C6">
        <w:t> (Accessed: 05/10/2026).</w:t>
      </w:r>
    </w:p>
    <w:p w14:paraId="7D018D16" w14:textId="77777777" w:rsidR="00CF3CBD" w:rsidRDefault="00CF3CBD" w:rsidP="00D27531">
      <w:pPr>
        <w:spacing w:line="360" w:lineRule="auto"/>
      </w:pPr>
      <w:r w:rsidRPr="00CF3CBD">
        <w:t xml:space="preserve">Porter, M.E. (1979) “How Competitive Forces Shape Strategy,” </w:t>
      </w:r>
      <w:r w:rsidRPr="00CF3CBD">
        <w:rPr>
          <w:i/>
          <w:iCs/>
        </w:rPr>
        <w:t>Harvard business review</w:t>
      </w:r>
      <w:r w:rsidRPr="00CF3CBD">
        <w:t>, 1 March, p. 137.</w:t>
      </w:r>
    </w:p>
    <w:p w14:paraId="6779DF76" w14:textId="497E95BF" w:rsidR="00E819E7" w:rsidRDefault="00E819E7" w:rsidP="00D27531">
      <w:pPr>
        <w:spacing w:line="360" w:lineRule="auto"/>
      </w:pPr>
      <w:r w:rsidRPr="00E819E7">
        <w:t xml:space="preserve">Shahzad, K., Bajwa, S.U. and Zia, S.A. (2013) “Competitive Strategy: Techniques for </w:t>
      </w:r>
      <w:proofErr w:type="spellStart"/>
      <w:r w:rsidRPr="00E819E7">
        <w:t>Analyzing</w:t>
      </w:r>
      <w:proofErr w:type="spellEnd"/>
      <w:r w:rsidRPr="00E819E7">
        <w:t xml:space="preserve"> Industries &amp; Competitors,” </w:t>
      </w:r>
      <w:r w:rsidRPr="00E819E7">
        <w:rPr>
          <w:i/>
          <w:iCs/>
        </w:rPr>
        <w:t>South Asian journal of management</w:t>
      </w:r>
      <w:r w:rsidRPr="00E819E7">
        <w:t>. New Delhi: AMDISA Secretariat, p. 194</w:t>
      </w:r>
    </w:p>
    <w:p w14:paraId="1543BA61" w14:textId="08EBA24E" w:rsidR="00F27859" w:rsidRDefault="006466C2" w:rsidP="00D27531">
      <w:pPr>
        <w:spacing w:line="360" w:lineRule="auto"/>
      </w:pPr>
      <w:r w:rsidRPr="006466C2">
        <w:t>University of Cambridge. (ND). Porter's Generic competitive Strategies (Ways of Competing). (Accessed: 06/10/2026). </w:t>
      </w:r>
    </w:p>
    <w:p w14:paraId="0A074F13" w14:textId="17F14215" w:rsidR="00070B5D" w:rsidRPr="00CF3CBD" w:rsidRDefault="00070B5D" w:rsidP="00D27531">
      <w:pPr>
        <w:spacing w:line="360" w:lineRule="auto"/>
      </w:pPr>
      <w:r w:rsidRPr="00070B5D">
        <w:rPr>
          <w:i/>
          <w:iCs/>
        </w:rPr>
        <w:t>Vodafone 2026 Annual report</w:t>
      </w:r>
      <w:r w:rsidRPr="00070B5D">
        <w:t> (2026) Available at: </w:t>
      </w:r>
      <w:hyperlink r:id="rId11" w:history="1">
        <w:r w:rsidRPr="00070B5D">
          <w:rPr>
            <w:rStyle w:val="Hyperlink"/>
          </w:rPr>
          <w:t>Vodafone 2026 Annual Report</w:t>
        </w:r>
      </w:hyperlink>
      <w:r w:rsidRPr="00070B5D">
        <w:t> (Accessed: 09/10/2026).</w:t>
      </w:r>
    </w:p>
    <w:p w14:paraId="4EB6591C" w14:textId="2BD4DC3E" w:rsidR="00710CE5" w:rsidRDefault="00EF4CF2" w:rsidP="00D27531">
      <w:pPr>
        <w:spacing w:line="360" w:lineRule="auto"/>
      </w:pPr>
      <w:r>
        <w:t>Vodafone</w:t>
      </w:r>
      <w:r w:rsidR="0019441A">
        <w:t xml:space="preserve"> (</w:t>
      </w:r>
      <w:r w:rsidR="00710CE5" w:rsidRPr="00710CE5">
        <w:t xml:space="preserve">2026). [online] </w:t>
      </w:r>
      <w:r w:rsidR="00710CE5" w:rsidRPr="00710CE5">
        <w:rPr>
          <w:i/>
          <w:iCs/>
        </w:rPr>
        <w:t>Vodafone</w:t>
      </w:r>
      <w:r w:rsidR="00710CE5" w:rsidRPr="00710CE5">
        <w:t xml:space="preserve">. Available at: https://www.vodafone.com/our-company?section=robust-governance [Accessed </w:t>
      </w:r>
      <w:r w:rsidR="00710CE5">
        <w:t>1</w:t>
      </w:r>
      <w:r w:rsidR="00710CE5" w:rsidRPr="00710CE5">
        <w:t xml:space="preserve"> Aug. 2026].</w:t>
      </w:r>
    </w:p>
    <w:p w14:paraId="69F1083A" w14:textId="3A7E3565" w:rsidR="00F27859" w:rsidRDefault="00F27859" w:rsidP="00D27531">
      <w:pPr>
        <w:spacing w:line="360" w:lineRule="auto"/>
        <w:rPr>
          <w:i/>
          <w:iCs/>
        </w:rPr>
      </w:pPr>
      <w:r>
        <w:lastRenderedPageBreak/>
        <w:t xml:space="preserve">Vodafone Group </w:t>
      </w:r>
      <w:proofErr w:type="spellStart"/>
      <w:r>
        <w:t>PLc</w:t>
      </w:r>
      <w:proofErr w:type="spellEnd"/>
      <w:r>
        <w:t xml:space="preserve"> </w:t>
      </w:r>
      <w:r w:rsidRPr="00D27531">
        <w:t xml:space="preserve">Annual  (2025). [online] </w:t>
      </w:r>
      <w:r w:rsidRPr="00D27531">
        <w:rPr>
          <w:i/>
          <w:iCs/>
        </w:rPr>
        <w:t>Vodafone</w:t>
      </w:r>
      <w:r w:rsidRPr="00D27531">
        <w:t>. Available at: https://www.vodafone.com/investors/performance-and-reports/annual-reporting [Accessed 10 Aug. 2026].</w:t>
      </w:r>
    </w:p>
    <w:p w14:paraId="7E077A3C" w14:textId="52BE4F32" w:rsidR="009125AF" w:rsidRDefault="009125AF" w:rsidP="00D27531">
      <w:pPr>
        <w:spacing w:line="360" w:lineRule="auto"/>
      </w:pPr>
      <w:r w:rsidRPr="009125AF">
        <w:rPr>
          <w:i/>
          <w:iCs/>
        </w:rPr>
        <w:t>Vodafone SWOT Analysis : Strengths, Weaknesses, Opportunities, and Threats – Latterly.org</w:t>
      </w:r>
      <w:r w:rsidRPr="009125AF">
        <w:t xml:space="preserve"> (2025) </w:t>
      </w:r>
      <w:r w:rsidRPr="009125AF">
        <w:rPr>
          <w:i/>
          <w:iCs/>
        </w:rPr>
        <w:t>Latterly.org</w:t>
      </w:r>
      <w:r w:rsidRPr="009125AF">
        <w:t xml:space="preserve">. Available at: https://www.latterly.org/vodafone-swot-analysis/ (Accessed: August </w:t>
      </w:r>
      <w:r w:rsidR="009C64A7">
        <w:t>6</w:t>
      </w:r>
      <w:r w:rsidRPr="009125AF">
        <w:t>, 2026).</w:t>
      </w:r>
    </w:p>
    <w:p w14:paraId="52C0550A" w14:textId="7221C90B" w:rsidR="00E819E7" w:rsidRPr="00E819E7" w:rsidRDefault="00E819E7" w:rsidP="00E819E7">
      <w:pPr>
        <w:spacing w:line="360" w:lineRule="auto"/>
      </w:pPr>
    </w:p>
    <w:p w14:paraId="348E9305" w14:textId="77777777" w:rsidR="00E819E7" w:rsidRPr="009125AF" w:rsidRDefault="00E819E7" w:rsidP="00D27531">
      <w:pPr>
        <w:spacing w:line="360" w:lineRule="auto"/>
      </w:pPr>
    </w:p>
    <w:p w14:paraId="1CE3D5C4" w14:textId="77777777" w:rsidR="009125AF" w:rsidRDefault="009125AF" w:rsidP="008B3430">
      <w:pPr>
        <w:spacing w:line="360" w:lineRule="auto"/>
      </w:pPr>
    </w:p>
    <w:p w14:paraId="5AADDCED" w14:textId="77777777" w:rsidR="008752E1" w:rsidRPr="00710CE5" w:rsidRDefault="008752E1" w:rsidP="00710CE5"/>
    <w:p w14:paraId="4D78149D" w14:textId="77777777" w:rsidR="00710CE5" w:rsidRPr="00710CE5" w:rsidRDefault="00710CE5" w:rsidP="00710CE5"/>
    <w:p w14:paraId="10FE63F0" w14:textId="77777777" w:rsidR="00F136CA" w:rsidRDefault="00F136CA" w:rsidP="007E6D9E">
      <w:pPr>
        <w:rPr>
          <w:rFonts w:ascii="Arial" w:hAnsi="Arial" w:cs="Arial"/>
          <w:sz w:val="24"/>
          <w:szCs w:val="24"/>
        </w:rPr>
      </w:pPr>
    </w:p>
    <w:p w14:paraId="37A97687" w14:textId="77777777" w:rsidR="00F136CA" w:rsidRDefault="00F136CA" w:rsidP="007E6D9E">
      <w:pPr>
        <w:rPr>
          <w:rFonts w:ascii="Arial" w:hAnsi="Arial" w:cs="Arial"/>
          <w:sz w:val="24"/>
          <w:szCs w:val="24"/>
        </w:rPr>
      </w:pPr>
    </w:p>
    <w:p w14:paraId="37990DD2" w14:textId="77777777" w:rsidR="00F136CA" w:rsidRDefault="00F136CA" w:rsidP="007E6D9E">
      <w:pPr>
        <w:rPr>
          <w:rFonts w:ascii="Arial" w:hAnsi="Arial" w:cs="Arial"/>
          <w:sz w:val="24"/>
          <w:szCs w:val="24"/>
        </w:rPr>
      </w:pPr>
    </w:p>
    <w:p w14:paraId="650ADA74" w14:textId="77777777" w:rsidR="00F136CA" w:rsidRDefault="00F136CA" w:rsidP="007E6D9E">
      <w:pPr>
        <w:rPr>
          <w:rFonts w:ascii="Arial" w:hAnsi="Arial" w:cs="Arial"/>
          <w:sz w:val="24"/>
          <w:szCs w:val="24"/>
        </w:rPr>
      </w:pPr>
    </w:p>
    <w:p w14:paraId="74BC95EF" w14:textId="77777777" w:rsidR="00F136CA" w:rsidRDefault="00F136CA" w:rsidP="007E6D9E">
      <w:pPr>
        <w:rPr>
          <w:rFonts w:ascii="Arial" w:hAnsi="Arial" w:cs="Arial"/>
          <w:sz w:val="24"/>
          <w:szCs w:val="24"/>
        </w:rPr>
      </w:pPr>
    </w:p>
    <w:p w14:paraId="452467D8" w14:textId="77777777" w:rsidR="00F136CA" w:rsidRDefault="00F136CA" w:rsidP="007E6D9E">
      <w:pPr>
        <w:rPr>
          <w:rFonts w:ascii="Arial" w:hAnsi="Arial" w:cs="Arial"/>
          <w:sz w:val="24"/>
          <w:szCs w:val="24"/>
        </w:rPr>
      </w:pPr>
    </w:p>
    <w:p w14:paraId="35A67D28" w14:textId="77777777" w:rsidR="00F136CA" w:rsidRDefault="00F136CA" w:rsidP="007E6D9E">
      <w:pPr>
        <w:rPr>
          <w:rFonts w:ascii="Arial" w:hAnsi="Arial" w:cs="Arial"/>
          <w:sz w:val="24"/>
          <w:szCs w:val="24"/>
        </w:rPr>
      </w:pPr>
    </w:p>
    <w:p w14:paraId="08E5381F" w14:textId="77777777" w:rsidR="00F136CA" w:rsidRDefault="00F136CA" w:rsidP="007E6D9E">
      <w:pPr>
        <w:rPr>
          <w:rFonts w:ascii="Arial" w:hAnsi="Arial" w:cs="Arial"/>
          <w:sz w:val="24"/>
          <w:szCs w:val="24"/>
        </w:rPr>
      </w:pPr>
    </w:p>
    <w:p w14:paraId="004A662F" w14:textId="77777777" w:rsidR="00F136CA" w:rsidRDefault="00F136CA" w:rsidP="007E6D9E">
      <w:pPr>
        <w:rPr>
          <w:rFonts w:ascii="Arial" w:hAnsi="Arial" w:cs="Arial"/>
          <w:sz w:val="24"/>
          <w:szCs w:val="24"/>
        </w:rPr>
      </w:pPr>
    </w:p>
    <w:p w14:paraId="20261B50" w14:textId="77777777" w:rsidR="00F136CA" w:rsidRPr="00FD7A96" w:rsidRDefault="00F136CA" w:rsidP="007E6D9E">
      <w:pPr>
        <w:rPr>
          <w:rFonts w:ascii="Arial" w:hAnsi="Arial" w:cs="Arial"/>
          <w:sz w:val="24"/>
          <w:szCs w:val="24"/>
        </w:rPr>
      </w:pPr>
    </w:p>
    <w:p w14:paraId="6A2E8EAE" w14:textId="77777777" w:rsidR="00367F6C" w:rsidRPr="00FD7A96" w:rsidRDefault="00367F6C">
      <w:pPr>
        <w:rPr>
          <w:rFonts w:ascii="Arial" w:hAnsi="Arial" w:cs="Arial"/>
          <w:sz w:val="24"/>
          <w:szCs w:val="24"/>
        </w:rPr>
      </w:pPr>
    </w:p>
    <w:sectPr w:rsidR="00367F6C" w:rsidRPr="00FD7A9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7B1DA" w14:textId="77777777" w:rsidR="005F5A2B" w:rsidRDefault="005F5A2B" w:rsidP="0019590C">
      <w:pPr>
        <w:spacing w:after="0" w:line="240" w:lineRule="auto"/>
      </w:pPr>
      <w:r>
        <w:separator/>
      </w:r>
    </w:p>
  </w:endnote>
  <w:endnote w:type="continuationSeparator" w:id="0">
    <w:p w14:paraId="2D9C2413" w14:textId="77777777" w:rsidR="005F5A2B" w:rsidRDefault="005F5A2B" w:rsidP="00195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938757"/>
      <w:docPartObj>
        <w:docPartGallery w:val="Page Numbers (Bottom of Page)"/>
        <w:docPartUnique/>
      </w:docPartObj>
    </w:sdtPr>
    <w:sdtEndPr>
      <w:rPr>
        <w:noProof/>
      </w:rPr>
    </w:sdtEndPr>
    <w:sdtContent>
      <w:p w14:paraId="2C078DF1" w14:textId="4A70CD0D" w:rsidR="006058E4" w:rsidRDefault="006058E4">
        <w:pPr>
          <w:pStyle w:val="Footer"/>
        </w:pPr>
        <w:r>
          <w:fldChar w:fldCharType="begin"/>
        </w:r>
        <w:r>
          <w:instrText xml:space="preserve"> PAGE   \* MERGEFORMAT </w:instrText>
        </w:r>
        <w:r>
          <w:fldChar w:fldCharType="separate"/>
        </w:r>
        <w:r>
          <w:rPr>
            <w:noProof/>
          </w:rPr>
          <w:t>2</w:t>
        </w:r>
        <w:r>
          <w:rPr>
            <w:noProof/>
          </w:rPr>
          <w:fldChar w:fldCharType="end"/>
        </w:r>
      </w:p>
    </w:sdtContent>
  </w:sdt>
  <w:p w14:paraId="3B274393" w14:textId="77777777" w:rsidR="006058E4" w:rsidRDefault="00605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CC23F" w14:textId="77777777" w:rsidR="005F5A2B" w:rsidRDefault="005F5A2B" w:rsidP="0019590C">
      <w:pPr>
        <w:spacing w:after="0" w:line="240" w:lineRule="auto"/>
      </w:pPr>
      <w:r>
        <w:separator/>
      </w:r>
    </w:p>
  </w:footnote>
  <w:footnote w:type="continuationSeparator" w:id="0">
    <w:p w14:paraId="584DF1B6" w14:textId="77777777" w:rsidR="005F5A2B" w:rsidRDefault="005F5A2B" w:rsidP="00195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6082"/>
    <w:multiLevelType w:val="hybridMultilevel"/>
    <w:tmpl w:val="77209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51B14"/>
    <w:multiLevelType w:val="hybridMultilevel"/>
    <w:tmpl w:val="0382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833C51"/>
    <w:multiLevelType w:val="hybridMultilevel"/>
    <w:tmpl w:val="00BEC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232483"/>
    <w:multiLevelType w:val="hybridMultilevel"/>
    <w:tmpl w:val="BDF63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FE1C54"/>
    <w:multiLevelType w:val="hybridMultilevel"/>
    <w:tmpl w:val="1C72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341843">
    <w:abstractNumId w:val="2"/>
  </w:num>
  <w:num w:numId="2" w16cid:durableId="313335011">
    <w:abstractNumId w:val="4"/>
  </w:num>
  <w:num w:numId="3" w16cid:durableId="377894271">
    <w:abstractNumId w:val="0"/>
  </w:num>
  <w:num w:numId="4" w16cid:durableId="829441868">
    <w:abstractNumId w:val="3"/>
  </w:num>
  <w:num w:numId="5" w16cid:durableId="151160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C9E"/>
    <w:rsid w:val="00001036"/>
    <w:rsid w:val="00070B5D"/>
    <w:rsid w:val="00080A5C"/>
    <w:rsid w:val="000C7435"/>
    <w:rsid w:val="00126D6D"/>
    <w:rsid w:val="00133E05"/>
    <w:rsid w:val="00184E96"/>
    <w:rsid w:val="0019441A"/>
    <w:rsid w:val="0019590C"/>
    <w:rsid w:val="00195F9D"/>
    <w:rsid w:val="001A6DE9"/>
    <w:rsid w:val="001D72E1"/>
    <w:rsid w:val="001F07FD"/>
    <w:rsid w:val="001F658C"/>
    <w:rsid w:val="00211413"/>
    <w:rsid w:val="00251E05"/>
    <w:rsid w:val="00261AA0"/>
    <w:rsid w:val="0026424B"/>
    <w:rsid w:val="00294839"/>
    <w:rsid w:val="002B0D4F"/>
    <w:rsid w:val="002C3CE0"/>
    <w:rsid w:val="002D3533"/>
    <w:rsid w:val="002D4CEB"/>
    <w:rsid w:val="002F5C58"/>
    <w:rsid w:val="00301C9E"/>
    <w:rsid w:val="003245F0"/>
    <w:rsid w:val="003342AF"/>
    <w:rsid w:val="00367F6C"/>
    <w:rsid w:val="00376AEA"/>
    <w:rsid w:val="00412054"/>
    <w:rsid w:val="004127AF"/>
    <w:rsid w:val="004231AD"/>
    <w:rsid w:val="00461E73"/>
    <w:rsid w:val="004826A1"/>
    <w:rsid w:val="00484CCB"/>
    <w:rsid w:val="00495F2A"/>
    <w:rsid w:val="004A0216"/>
    <w:rsid w:val="004A0C40"/>
    <w:rsid w:val="004A5235"/>
    <w:rsid w:val="004C13F5"/>
    <w:rsid w:val="004F0F67"/>
    <w:rsid w:val="004F6630"/>
    <w:rsid w:val="0050196C"/>
    <w:rsid w:val="00510E50"/>
    <w:rsid w:val="00515436"/>
    <w:rsid w:val="00522729"/>
    <w:rsid w:val="005A64EB"/>
    <w:rsid w:val="005C3C01"/>
    <w:rsid w:val="005D1882"/>
    <w:rsid w:val="005D42A9"/>
    <w:rsid w:val="005F5A2B"/>
    <w:rsid w:val="005F7AA2"/>
    <w:rsid w:val="006058E4"/>
    <w:rsid w:val="00625D2D"/>
    <w:rsid w:val="00641B51"/>
    <w:rsid w:val="0064431B"/>
    <w:rsid w:val="006466C2"/>
    <w:rsid w:val="006551F3"/>
    <w:rsid w:val="006B3573"/>
    <w:rsid w:val="006C5328"/>
    <w:rsid w:val="006F525A"/>
    <w:rsid w:val="00710566"/>
    <w:rsid w:val="00710CE5"/>
    <w:rsid w:val="00712CFC"/>
    <w:rsid w:val="00731029"/>
    <w:rsid w:val="00747A9C"/>
    <w:rsid w:val="00780AA6"/>
    <w:rsid w:val="00795E63"/>
    <w:rsid w:val="007B3AC5"/>
    <w:rsid w:val="007D49F4"/>
    <w:rsid w:val="007E280F"/>
    <w:rsid w:val="007E6D9E"/>
    <w:rsid w:val="008079E9"/>
    <w:rsid w:val="008752E1"/>
    <w:rsid w:val="00875A72"/>
    <w:rsid w:val="008804E1"/>
    <w:rsid w:val="008804E6"/>
    <w:rsid w:val="0089677B"/>
    <w:rsid w:val="008B3430"/>
    <w:rsid w:val="009029CA"/>
    <w:rsid w:val="009125AF"/>
    <w:rsid w:val="009150FC"/>
    <w:rsid w:val="0097202F"/>
    <w:rsid w:val="00994A31"/>
    <w:rsid w:val="009A1B0B"/>
    <w:rsid w:val="009C64A7"/>
    <w:rsid w:val="00A2101D"/>
    <w:rsid w:val="00A33106"/>
    <w:rsid w:val="00A51CBF"/>
    <w:rsid w:val="00A71BA6"/>
    <w:rsid w:val="00A9280B"/>
    <w:rsid w:val="00AA5360"/>
    <w:rsid w:val="00AE0A17"/>
    <w:rsid w:val="00AF63CA"/>
    <w:rsid w:val="00B070AB"/>
    <w:rsid w:val="00B11DD2"/>
    <w:rsid w:val="00B14A0A"/>
    <w:rsid w:val="00B706A9"/>
    <w:rsid w:val="00B77AC7"/>
    <w:rsid w:val="00B91B44"/>
    <w:rsid w:val="00BA428D"/>
    <w:rsid w:val="00BD1301"/>
    <w:rsid w:val="00C079E3"/>
    <w:rsid w:val="00C717D7"/>
    <w:rsid w:val="00C83F69"/>
    <w:rsid w:val="00C97840"/>
    <w:rsid w:val="00CB1A53"/>
    <w:rsid w:val="00CE3407"/>
    <w:rsid w:val="00CF3CBD"/>
    <w:rsid w:val="00D15D61"/>
    <w:rsid w:val="00D2444A"/>
    <w:rsid w:val="00D27531"/>
    <w:rsid w:val="00D676B1"/>
    <w:rsid w:val="00D80795"/>
    <w:rsid w:val="00D832BA"/>
    <w:rsid w:val="00D931A8"/>
    <w:rsid w:val="00DB42FA"/>
    <w:rsid w:val="00DD547C"/>
    <w:rsid w:val="00DD7F3E"/>
    <w:rsid w:val="00DE4D38"/>
    <w:rsid w:val="00E151D5"/>
    <w:rsid w:val="00E51CF6"/>
    <w:rsid w:val="00E53E2C"/>
    <w:rsid w:val="00E579F5"/>
    <w:rsid w:val="00E637C6"/>
    <w:rsid w:val="00E74E43"/>
    <w:rsid w:val="00E76D76"/>
    <w:rsid w:val="00E819E7"/>
    <w:rsid w:val="00E820F9"/>
    <w:rsid w:val="00EA0AA5"/>
    <w:rsid w:val="00EC29C6"/>
    <w:rsid w:val="00EF2CEB"/>
    <w:rsid w:val="00EF4CF2"/>
    <w:rsid w:val="00F136CA"/>
    <w:rsid w:val="00F16593"/>
    <w:rsid w:val="00F27859"/>
    <w:rsid w:val="00F35435"/>
    <w:rsid w:val="00F36572"/>
    <w:rsid w:val="00F72364"/>
    <w:rsid w:val="00F755FA"/>
    <w:rsid w:val="00F83013"/>
    <w:rsid w:val="00F96555"/>
    <w:rsid w:val="00FA073B"/>
    <w:rsid w:val="00FB2AC2"/>
    <w:rsid w:val="00FD4DB1"/>
    <w:rsid w:val="00FD7A96"/>
    <w:rsid w:val="00FE4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93B10"/>
  <w15:chartTrackingRefBased/>
  <w15:docId w15:val="{B3635B9A-2BD8-470F-BE20-5A9EC675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C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1C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1C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C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C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C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C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C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C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C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1C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1C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C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C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C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C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C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C9E"/>
    <w:rPr>
      <w:rFonts w:eastAsiaTheme="majorEastAsia" w:cstheme="majorBidi"/>
      <w:color w:val="272727" w:themeColor="text1" w:themeTint="D8"/>
    </w:rPr>
  </w:style>
  <w:style w:type="paragraph" w:styleId="Title">
    <w:name w:val="Title"/>
    <w:basedOn w:val="Normal"/>
    <w:next w:val="Normal"/>
    <w:link w:val="TitleChar"/>
    <w:uiPriority w:val="10"/>
    <w:qFormat/>
    <w:rsid w:val="00301C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C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C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C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C9E"/>
    <w:pPr>
      <w:spacing w:before="160"/>
      <w:jc w:val="center"/>
    </w:pPr>
    <w:rPr>
      <w:i/>
      <w:iCs/>
      <w:color w:val="404040" w:themeColor="text1" w:themeTint="BF"/>
    </w:rPr>
  </w:style>
  <w:style w:type="character" w:customStyle="1" w:styleId="QuoteChar">
    <w:name w:val="Quote Char"/>
    <w:basedOn w:val="DefaultParagraphFont"/>
    <w:link w:val="Quote"/>
    <w:uiPriority w:val="29"/>
    <w:rsid w:val="00301C9E"/>
    <w:rPr>
      <w:i/>
      <w:iCs/>
      <w:color w:val="404040" w:themeColor="text1" w:themeTint="BF"/>
    </w:rPr>
  </w:style>
  <w:style w:type="paragraph" w:styleId="ListParagraph">
    <w:name w:val="List Paragraph"/>
    <w:basedOn w:val="Normal"/>
    <w:uiPriority w:val="34"/>
    <w:qFormat/>
    <w:rsid w:val="00301C9E"/>
    <w:pPr>
      <w:ind w:left="720"/>
      <w:contextualSpacing/>
    </w:pPr>
  </w:style>
  <w:style w:type="character" w:styleId="IntenseEmphasis">
    <w:name w:val="Intense Emphasis"/>
    <w:basedOn w:val="DefaultParagraphFont"/>
    <w:uiPriority w:val="21"/>
    <w:qFormat/>
    <w:rsid w:val="00301C9E"/>
    <w:rPr>
      <w:i/>
      <w:iCs/>
      <w:color w:val="0F4761" w:themeColor="accent1" w:themeShade="BF"/>
    </w:rPr>
  </w:style>
  <w:style w:type="paragraph" w:styleId="IntenseQuote">
    <w:name w:val="Intense Quote"/>
    <w:basedOn w:val="Normal"/>
    <w:next w:val="Normal"/>
    <w:link w:val="IntenseQuoteChar"/>
    <w:uiPriority w:val="30"/>
    <w:qFormat/>
    <w:rsid w:val="00301C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C9E"/>
    <w:rPr>
      <w:i/>
      <w:iCs/>
      <w:color w:val="0F4761" w:themeColor="accent1" w:themeShade="BF"/>
    </w:rPr>
  </w:style>
  <w:style w:type="character" w:styleId="IntenseReference">
    <w:name w:val="Intense Reference"/>
    <w:basedOn w:val="DefaultParagraphFont"/>
    <w:uiPriority w:val="32"/>
    <w:qFormat/>
    <w:rsid w:val="00301C9E"/>
    <w:rPr>
      <w:b/>
      <w:bCs/>
      <w:smallCaps/>
      <w:color w:val="0F4761" w:themeColor="accent1" w:themeShade="BF"/>
      <w:spacing w:val="5"/>
    </w:rPr>
  </w:style>
  <w:style w:type="character" w:styleId="Hyperlink">
    <w:name w:val="Hyperlink"/>
    <w:basedOn w:val="DefaultParagraphFont"/>
    <w:uiPriority w:val="99"/>
    <w:unhideWhenUsed/>
    <w:rsid w:val="00E637C6"/>
    <w:rPr>
      <w:color w:val="467886" w:themeColor="hyperlink"/>
      <w:u w:val="single"/>
    </w:rPr>
  </w:style>
  <w:style w:type="character" w:styleId="UnresolvedMention">
    <w:name w:val="Unresolved Mention"/>
    <w:basedOn w:val="DefaultParagraphFont"/>
    <w:uiPriority w:val="99"/>
    <w:semiHidden/>
    <w:unhideWhenUsed/>
    <w:rsid w:val="00E637C6"/>
    <w:rPr>
      <w:color w:val="605E5C"/>
      <w:shd w:val="clear" w:color="auto" w:fill="E1DFDD"/>
    </w:rPr>
  </w:style>
  <w:style w:type="paragraph" w:styleId="Header">
    <w:name w:val="header"/>
    <w:basedOn w:val="Normal"/>
    <w:link w:val="HeaderChar"/>
    <w:uiPriority w:val="99"/>
    <w:unhideWhenUsed/>
    <w:rsid w:val="00195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90C"/>
  </w:style>
  <w:style w:type="paragraph" w:styleId="Footer">
    <w:name w:val="footer"/>
    <w:basedOn w:val="Normal"/>
    <w:link w:val="FooterChar"/>
    <w:uiPriority w:val="99"/>
    <w:unhideWhenUsed/>
    <w:rsid w:val="00195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90C"/>
  </w:style>
  <w:style w:type="paragraph" w:styleId="TOCHeading">
    <w:name w:val="TOC Heading"/>
    <w:basedOn w:val="Heading1"/>
    <w:next w:val="Normal"/>
    <w:uiPriority w:val="39"/>
    <w:unhideWhenUsed/>
    <w:qFormat/>
    <w:rsid w:val="0019590C"/>
    <w:pPr>
      <w:spacing w:before="240" w:after="0"/>
      <w:outlineLvl w:val="9"/>
    </w:pPr>
    <w:rPr>
      <w:sz w:val="32"/>
      <w:szCs w:val="32"/>
      <w:lang w:val="en-US"/>
    </w:rPr>
  </w:style>
  <w:style w:type="paragraph" w:styleId="TOC1">
    <w:name w:val="toc 1"/>
    <w:basedOn w:val="Normal"/>
    <w:next w:val="Normal"/>
    <w:autoRedefine/>
    <w:uiPriority w:val="39"/>
    <w:unhideWhenUsed/>
    <w:rsid w:val="0019590C"/>
    <w:pPr>
      <w:spacing w:after="100"/>
    </w:pPr>
  </w:style>
  <w:style w:type="paragraph" w:styleId="TOC2">
    <w:name w:val="toc 2"/>
    <w:basedOn w:val="Normal"/>
    <w:next w:val="Normal"/>
    <w:autoRedefine/>
    <w:uiPriority w:val="39"/>
    <w:unhideWhenUsed/>
    <w:rsid w:val="0019590C"/>
    <w:pPr>
      <w:spacing w:after="100"/>
      <w:ind w:left="220"/>
    </w:pPr>
  </w:style>
  <w:style w:type="paragraph" w:styleId="TOC3">
    <w:name w:val="toc 3"/>
    <w:basedOn w:val="Normal"/>
    <w:next w:val="Normal"/>
    <w:autoRedefine/>
    <w:uiPriority w:val="39"/>
    <w:unhideWhenUsed/>
    <w:rsid w:val="0019590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rts.investors.vodafone.com/view/500231330/ii/" TargetMode="External"/><Relationship Id="rId5" Type="http://schemas.openxmlformats.org/officeDocument/2006/relationships/webSettings" Target="webSettings.xml"/><Relationship Id="rId10" Type="http://schemas.openxmlformats.org/officeDocument/2006/relationships/hyperlink" Target="https://corporatefinanceinstitute.com/resources/management/ansoff-matrix/" TargetMode="External"/><Relationship Id="rId4" Type="http://schemas.openxmlformats.org/officeDocument/2006/relationships/settings" Target="settings.xml"/><Relationship Id="rId9" Type="http://schemas.openxmlformats.org/officeDocument/2006/relationships/hyperlink" Target="https://fourweekmba.com/sfa-matri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3032A-1B0C-4824-865C-F549C0238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4592</Words>
  <Characters>26179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Souza Teixeira</dc:creator>
  <cp:keywords/>
  <dc:description/>
  <cp:lastModifiedBy>Cristina Souza Teixeira</cp:lastModifiedBy>
  <cp:revision>129</cp:revision>
  <dcterms:created xsi:type="dcterms:W3CDTF">2026-08-08T08:01:00Z</dcterms:created>
  <dcterms:modified xsi:type="dcterms:W3CDTF">2026-08-12T16:26:00Z</dcterms:modified>
</cp:coreProperties>
</file>