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92D1" w14:textId="7515DAF4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28DB8D" w14:textId="041B8557" w:rsidR="000A02A8" w:rsidRPr="00DC0310" w:rsidRDefault="000A02A8" w:rsidP="000A02A8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CED15F7" w14:textId="1E706EC3" w:rsidR="008326BF" w:rsidRPr="00DC0310" w:rsidRDefault="008326BF" w:rsidP="000A02A8">
      <w:pPr>
        <w:shd w:val="clear" w:color="auto" w:fill="FFFFFF" w:themeFill="background1"/>
        <w:spacing w:before="300" w:after="30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55F3FF" w14:textId="77777777" w:rsidR="008326BF" w:rsidRPr="00DC0310" w:rsidRDefault="008326B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C75BA5B" w14:textId="77777777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BB58F7" w14:textId="77777777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933861" w14:textId="5AB606FC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Student name:</w:t>
      </w:r>
      <w:r w:rsidR="006264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Stanislava Boneva</w:t>
      </w:r>
    </w:p>
    <w:p w14:paraId="0701EBC2" w14:textId="58064711" w:rsidR="00C308EF" w:rsidRDefault="00C308EF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Student number:</w:t>
      </w:r>
      <w:r w:rsidR="006264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2028273</w:t>
      </w:r>
    </w:p>
    <w:p w14:paraId="7B684D06" w14:textId="579E07A2" w:rsidR="00626480" w:rsidRDefault="00626480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Programme BA </w:t>
      </w:r>
    </w:p>
    <w:p w14:paraId="29E1B421" w14:textId="4956BDDA" w:rsidR="00626480" w:rsidRDefault="00626480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Module Strategic Management and Sustainability </w:t>
      </w:r>
    </w:p>
    <w:p w14:paraId="5D048BEF" w14:textId="0DFD1F52" w:rsidR="00626480" w:rsidRDefault="00626480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Module code LCBB604</w:t>
      </w:r>
    </w:p>
    <w:p w14:paraId="259E3F46" w14:textId="333A971C" w:rsidR="00626480" w:rsidRPr="00DC0310" w:rsidRDefault="00626480" w:rsidP="00B7361E">
      <w:pPr>
        <w:shd w:val="clear" w:color="auto" w:fill="FFFFFF" w:themeFill="background1"/>
        <w:spacing w:before="300" w:after="30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Lecturer/Module Dr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Piyumika</w:t>
      </w:r>
      <w:proofErr w:type="spellEnd"/>
    </w:p>
    <w:p w14:paraId="1125830A" w14:textId="10B69CED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C01CC8F" w14:textId="6C118EDF" w:rsidR="00FE4049" w:rsidRPr="00DC0310" w:rsidRDefault="00FE4049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A2E3D7" w14:textId="4031A841" w:rsidR="00FE4049" w:rsidRPr="00DC0310" w:rsidRDefault="00FE4049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C10AF43" w14:textId="37207B87" w:rsidR="00DC0310" w:rsidRPr="00DC0310" w:rsidRDefault="00DC0310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42FA9E1" w14:textId="77777777" w:rsidR="00DC0310" w:rsidRPr="00DC0310" w:rsidRDefault="00DC0310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FC10D21" w14:textId="58F38B5F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sdt>
      <w:sdtPr>
        <w:rPr>
          <w:rFonts w:ascii="Times New Roman" w:eastAsiaTheme="minorHAnsi" w:hAnsi="Times New Roman" w:cs="Times New Roman"/>
          <w:color w:val="auto"/>
          <w:kern w:val="2"/>
          <w:sz w:val="24"/>
          <w:szCs w:val="24"/>
          <w:lang w:val="en-GB"/>
          <w14:ligatures w14:val="standardContextual"/>
        </w:rPr>
        <w:id w:val="-4307394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7F5E82" w14:textId="24C9F78B" w:rsidR="00EE04A2" w:rsidRPr="00DC0310" w:rsidRDefault="00EE04A2" w:rsidP="00B7361E">
          <w:pPr>
            <w:pStyle w:val="TOCHeading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DC0310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50F16D39" w14:textId="614B1498" w:rsidR="00187DC4" w:rsidRPr="00DC0310" w:rsidRDefault="00EE04A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r w:rsidRPr="00DC031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C0310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DC031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51548920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Introduction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_Toc151548920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F814FF" w14:textId="7F8C7A8C" w:rsidR="00187DC4" w:rsidRPr="00DC0310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1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Company Background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_Toc151548921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4A6D0D" w14:textId="6194D522" w:rsidR="00187DC4" w:rsidRPr="00DC0310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2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Identifying Key Business and Corporate Strategies (Strategic Choice)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_Toc151548922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467394" w14:textId="38A02A08" w:rsidR="00187DC4" w:rsidRPr="00DC0310" w:rsidRDefault="0000000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3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auto"/>
                <w:sz w:val="24"/>
                <w:szCs w:val="24"/>
                <w:lang w:eastAsia="en-GB"/>
              </w:rPr>
              <w:t>Porter’s Generic Strategies applied in Next Plc.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_Toc151548923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CC9ECC" w14:textId="6633EABC" w:rsidR="00187DC4" w:rsidRPr="00DC0310" w:rsidRDefault="0000000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4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auto"/>
                <w:sz w:val="24"/>
                <w:szCs w:val="24"/>
                <w:lang w:eastAsia="en-GB"/>
              </w:rPr>
              <w:t>Applying the Ansoff Matrix to illustrate Next PLC strategic directions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_Toc151548924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F4F47E" w14:textId="2A5F9CC5" w:rsidR="00187DC4" w:rsidRPr="00DC0310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5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Analysing Resources and Capabilities (Alignment with Strategy)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_Toc151548925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546455" w14:textId="57E385D2" w:rsidR="00187DC4" w:rsidRPr="00DC0310" w:rsidRDefault="0000000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6" w:history="1">
            <w:r w:rsidR="00187DC4" w:rsidRPr="00DC0310">
              <w:rPr>
                <w:rStyle w:val="Hyperlink"/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24"/>
                <w:szCs w:val="24"/>
                <w:lang w:eastAsia="en-GB"/>
              </w:rPr>
              <w:t>Evaluation of the Next’s PLC resource allocation using the Value Chain and Value System analysis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_Toc151548926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99F390" w14:textId="0DB0FC7A" w:rsidR="00187DC4" w:rsidRPr="00DC0310" w:rsidRDefault="0000000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7" w:history="1">
            <w:r w:rsidR="00187DC4" w:rsidRPr="00DC0310">
              <w:rPr>
                <w:rStyle w:val="Hyperlink"/>
                <w:rFonts w:ascii="Times New Roman" w:hAnsi="Times New Roman" w:cs="Times New Roman"/>
                <w:b/>
                <w:bCs/>
                <w:i/>
                <w:iCs/>
                <w:noProof/>
                <w:color w:val="auto"/>
                <w:sz w:val="24"/>
                <w:szCs w:val="24"/>
                <w:lang w:eastAsia="en-GB"/>
              </w:rPr>
              <w:t>VRIO analysis of Next PLC to determine the resources and capabilities that can lead to sustainable competitive advantages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_Toc151548927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219741" w14:textId="48E01C5F" w:rsidR="00187DC4" w:rsidRPr="00DC0310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8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Evaluation of how successful Next PLC has been in implementing business and corporate strategies to compete in the market and create competitive advantages over rivals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_Toc151548928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B47E70" w14:textId="1CCC026D" w:rsidR="00187DC4" w:rsidRPr="00DC0310" w:rsidRDefault="0000000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29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How Next PLC has tried to become more competitive while taking into consideration sustainability and the environment.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_Toc151548929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63891E" w14:textId="0626994B" w:rsidR="00187DC4" w:rsidRPr="00DC0310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30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Conclusion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_Toc151548930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903C9C" w14:textId="63B9641E" w:rsidR="00187DC4" w:rsidRPr="00DC0310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31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References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_Toc151548931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71F80C" w14:textId="6F1AB67B" w:rsidR="00187DC4" w:rsidRPr="00DC0310" w:rsidRDefault="0000000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</w:pPr>
          <w:hyperlink w:anchor="_Toc151548932" w:history="1">
            <w:r w:rsidR="00187DC4" w:rsidRPr="00DC031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color w:val="auto"/>
                <w:sz w:val="24"/>
                <w:szCs w:val="24"/>
                <w:lang w:eastAsia="en-GB"/>
              </w:rPr>
              <w:t>Appendices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_Toc151548932 \h </w:instrTex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187DC4" w:rsidRPr="00DC031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596962" w14:textId="5E45DA38" w:rsidR="00EE04A2" w:rsidRPr="00DC0310" w:rsidRDefault="00EE04A2" w:rsidP="00B7361E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DC0310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6F820F4B" w14:textId="6B919A0B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BCF841E" w14:textId="730C50EE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A89B917" w14:textId="508E804B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DCAE64" w14:textId="1A04F582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B4B3E03" w14:textId="2096E55D" w:rsidR="00902F72" w:rsidRPr="00DC0310" w:rsidRDefault="00902F72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7E9E651" w14:textId="4335A0D8" w:rsidR="00902F72" w:rsidRPr="00DC0310" w:rsidRDefault="00902F72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B685C20" w14:textId="77777777" w:rsidR="00902F72" w:rsidRPr="00DC0310" w:rsidRDefault="00902F72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870F24" w14:textId="5A5CCE17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F845C5" w14:textId="10997534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B14EA4C" w14:textId="5CE13384" w:rsidR="007B5BF5" w:rsidRPr="00DC0310" w:rsidRDefault="007B5BF5" w:rsidP="00DC0310">
      <w:pPr>
        <w:shd w:val="clear" w:color="auto" w:fill="FFFFFF" w:themeFill="background1"/>
        <w:tabs>
          <w:tab w:val="left" w:pos="4032"/>
        </w:tabs>
        <w:spacing w:before="300" w:after="3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33294E3" w14:textId="1C675E6D" w:rsidR="00EE04A2" w:rsidRPr="00DC0310" w:rsidRDefault="00C308EF" w:rsidP="00A23B5C">
      <w:pPr>
        <w:pStyle w:val="Heading1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0" w:name="_Toc151548920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Introduction</w:t>
      </w:r>
      <w:bookmarkEnd w:id="0"/>
    </w:p>
    <w:p w14:paraId="4394F876" w14:textId="1F874BFC" w:rsidR="00EE04A2" w:rsidRPr="00DC0310" w:rsidRDefault="00277785" w:rsidP="00A23B5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Corporate s</w:t>
      </w:r>
      <w:r w:rsidR="00A06C9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trategic management </w:t>
      </w: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refer to the overall plan or blueprint tha</w:t>
      </w:r>
      <w:r w:rsidR="00D1479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 serves as a beacon for the actions and decisions of a business. In essence, strategic management includes setting </w:t>
      </w:r>
      <w:r w:rsidR="002A23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long-term and viable </w:t>
      </w:r>
      <w:r w:rsidR="00D1479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goals</w:t>
      </w:r>
      <w:r w:rsidR="002A23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establishing the scope of organisational activities and consequently allocating resources to accomplish a competitive advantage that is sustainable</w:t>
      </w:r>
      <w:r w:rsidR="006C320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long run. </w:t>
      </w:r>
      <w:r w:rsidR="002A23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63F8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relations to the concept of strategic management, </w:t>
      </w:r>
      <w:r w:rsidR="000863D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report will</w:t>
      </w:r>
      <w:r w:rsidR="001E205A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present itself in the capacity of a strategic planner</w:t>
      </w:r>
      <w:r w:rsidR="000863D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E205A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0863D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Next PLC company </w:t>
      </w:r>
      <w:r w:rsidR="0065790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conduct a strategic review of the organisation’s corporate and business strategies</w:t>
      </w:r>
      <w:r w:rsidR="005741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(strategic choice). Also, the report will</w:t>
      </w:r>
      <w:r w:rsidR="00CB479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741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provide </w:t>
      </w:r>
      <w:r w:rsidR="005741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a</w:t>
      </w:r>
      <w:r w:rsidR="00CB479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analysis</w:t>
      </w:r>
      <w:r w:rsidR="005741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the success of Next PLC in terms of implementing those strategies (strategy in</w:t>
      </w:r>
      <w:r w:rsidR="00A44DE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741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action). </w:t>
      </w:r>
    </w:p>
    <w:p w14:paraId="480E246A" w14:textId="6FEDF63B" w:rsidR="008E3DEE" w:rsidRPr="00DC0310" w:rsidRDefault="00C308EF" w:rsidP="00A23B5C">
      <w:pPr>
        <w:pStyle w:val="Heading1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bookmarkStart w:id="1" w:name="_Toc151548921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Company Background</w:t>
      </w:r>
      <w:bookmarkEnd w:id="1"/>
    </w:p>
    <w:p w14:paraId="04533EF4" w14:textId="528E7BA4" w:rsidR="00A23B5C" w:rsidRPr="00DC0310" w:rsidRDefault="00811ACA" w:rsidP="00A23B5C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Listed in the London Stock Exchange</w:t>
      </w:r>
      <w:r w:rsidR="007D2E5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and as </w:t>
      </w:r>
      <w:r w:rsidR="00387853" w:rsidRPr="00DC0310">
        <w:rPr>
          <w:rFonts w:ascii="Times New Roman" w:hAnsi="Times New Roman" w:cs="Times New Roman"/>
          <w:sz w:val="24"/>
          <w:szCs w:val="24"/>
          <w:lang w:eastAsia="en-GB"/>
        </w:rPr>
        <w:t>a component of the FTSE</w:t>
      </w:r>
      <w:r w:rsidR="00D0270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100 index, the NEXT PLC organisation was founded in 1864 and now celebrates 159 years of success in the retail industry. </w:t>
      </w:r>
      <w:r w:rsidR="00EB5CE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Next PLC </w:t>
      </w:r>
      <w:r w:rsidR="000A02A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organisation is a British multinational </w:t>
      </w:r>
      <w:r w:rsidR="009237C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retailer </w:t>
      </w:r>
      <w:r w:rsidR="00027DC6" w:rsidRPr="00DC0310">
        <w:rPr>
          <w:rFonts w:ascii="Times New Roman" w:hAnsi="Times New Roman" w:cs="Times New Roman"/>
          <w:sz w:val="24"/>
          <w:szCs w:val="24"/>
          <w:lang w:eastAsia="en-GB"/>
        </w:rPr>
        <w:t>company that deals in clothing, footwear and home products</w:t>
      </w:r>
      <w:r w:rsidR="009237C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The Next PLC operates about 466 stores and has employed about 44,00 employees across the UK, Europe, </w:t>
      </w:r>
      <w:r w:rsidR="00EB2347" w:rsidRPr="00DC0310">
        <w:rPr>
          <w:rFonts w:ascii="Times New Roman" w:hAnsi="Times New Roman" w:cs="Times New Roman"/>
          <w:sz w:val="24"/>
          <w:szCs w:val="24"/>
          <w:lang w:eastAsia="en-GB"/>
        </w:rPr>
        <w:t>the Middle East and other sections across Asia</w:t>
      </w:r>
      <w:r w:rsidR="00EB5CE1" w:rsidRPr="00DC0310">
        <w:rPr>
          <w:rFonts w:ascii="Times New Roman" w:hAnsi="Times New Roman" w:cs="Times New Roman"/>
          <w:sz w:val="24"/>
          <w:szCs w:val="24"/>
        </w:rPr>
        <w:t xml:space="preserve"> (Next-PLC-Investors, 2023). </w:t>
      </w:r>
      <w:r w:rsidR="00EB2347" w:rsidRPr="00DC0310">
        <w:rPr>
          <w:rFonts w:ascii="Times New Roman" w:hAnsi="Times New Roman" w:cs="Times New Roman"/>
          <w:sz w:val="24"/>
          <w:szCs w:val="24"/>
        </w:rPr>
        <w:t>The company has manage</w:t>
      </w:r>
      <w:r w:rsidR="00B239AD" w:rsidRPr="00DC0310">
        <w:rPr>
          <w:rFonts w:ascii="Times New Roman" w:hAnsi="Times New Roman" w:cs="Times New Roman"/>
          <w:sz w:val="24"/>
          <w:szCs w:val="24"/>
        </w:rPr>
        <w:t>d</w:t>
      </w:r>
      <w:r w:rsidR="00EB2347" w:rsidRPr="00DC0310">
        <w:rPr>
          <w:rFonts w:ascii="Times New Roman" w:hAnsi="Times New Roman" w:cs="Times New Roman"/>
          <w:sz w:val="24"/>
          <w:szCs w:val="24"/>
        </w:rPr>
        <w:t xml:space="preserve"> to garner staggering sales and revenues within</w:t>
      </w:r>
      <w:r w:rsidR="00B239AD" w:rsidRPr="00DC0310">
        <w:rPr>
          <w:rFonts w:ascii="Times New Roman" w:hAnsi="Times New Roman" w:cs="Times New Roman"/>
          <w:sz w:val="24"/>
          <w:szCs w:val="24"/>
        </w:rPr>
        <w:t xml:space="preserve"> the retail industry. For example, according </w:t>
      </w:r>
      <w:r w:rsidRPr="00DC0310">
        <w:rPr>
          <w:rFonts w:ascii="Times New Roman" w:hAnsi="Times New Roman" w:cs="Times New Roman"/>
          <w:sz w:val="24"/>
          <w:szCs w:val="24"/>
        </w:rPr>
        <w:t>Next-PLC-Annual Report (2023), the</w:t>
      </w:r>
      <w:r w:rsidR="00B239AD" w:rsidRPr="00DC0310">
        <w:rPr>
          <w:rFonts w:ascii="Times New Roman" w:hAnsi="Times New Roman" w:cs="Times New Roman"/>
          <w:sz w:val="24"/>
          <w:szCs w:val="24"/>
        </w:rPr>
        <w:t xml:space="preserve"> recent financial reports</w:t>
      </w:r>
      <w:r w:rsidRPr="00DC0310">
        <w:rPr>
          <w:rFonts w:ascii="Times New Roman" w:hAnsi="Times New Roman" w:cs="Times New Roman"/>
          <w:sz w:val="24"/>
          <w:szCs w:val="24"/>
        </w:rPr>
        <w:t xml:space="preserve"> have revealed that </w:t>
      </w:r>
      <w:r w:rsidR="00B239AD" w:rsidRPr="00DC0310">
        <w:rPr>
          <w:rFonts w:ascii="Times New Roman" w:hAnsi="Times New Roman" w:cs="Times New Roman"/>
          <w:sz w:val="24"/>
          <w:szCs w:val="24"/>
        </w:rPr>
        <w:t xml:space="preserve">Next PLC accomplished about </w:t>
      </w:r>
      <w:r w:rsidRPr="00DC0310">
        <w:rPr>
          <w:rFonts w:ascii="Times New Roman" w:hAnsi="Times New Roman" w:cs="Times New Roman"/>
          <w:sz w:val="24"/>
          <w:szCs w:val="24"/>
        </w:rPr>
        <w:t>£5.4bn and also made £870.4m profit before tax</w:t>
      </w:r>
      <w:r w:rsidR="002E0A9C" w:rsidRPr="00DC0310">
        <w:rPr>
          <w:rFonts w:ascii="Times New Roman" w:hAnsi="Times New Roman" w:cs="Times New Roman"/>
          <w:sz w:val="24"/>
          <w:szCs w:val="24"/>
        </w:rPr>
        <w:t>.</w:t>
      </w:r>
    </w:p>
    <w:p w14:paraId="55FE179A" w14:textId="77777777" w:rsidR="00C308EF" w:rsidRPr="00DC0310" w:rsidRDefault="00C308EF" w:rsidP="00C36013">
      <w:pPr>
        <w:pStyle w:val="Heading2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2" w:name="_Toc151548922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Identifying Key Business and Corporate Strategies (Strategic Choice)</w:t>
      </w:r>
      <w:bookmarkEnd w:id="2"/>
    </w:p>
    <w:p w14:paraId="073A3D20" w14:textId="77777777" w:rsidR="0022144B" w:rsidRPr="00DC0310" w:rsidRDefault="00E63934" w:rsidP="00F12EA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="006C471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Next PLC has deployed a variety of business and corporate strategics</w:t>
      </w:r>
      <w:r w:rsidR="006F3D97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improve its competitiveness and guide the company’s growth. </w:t>
      </w:r>
      <w:r w:rsidR="00D13D4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company has managed to deploy a mix of the elements of the Porter’s Generic Strategies to position itself in the market. The Next PLC has </w:t>
      </w:r>
      <w:r w:rsidR="008F427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also </w:t>
      </w:r>
      <w:r w:rsidR="00D13D4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been </w:t>
      </w:r>
      <w:r w:rsidR="008F427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successful in implementing the elements of the Ansoff Matrix to gain a competitive advantage in the retail market. </w:t>
      </w:r>
    </w:p>
    <w:p w14:paraId="5F444BBF" w14:textId="2E2F49D5" w:rsidR="00552D23" w:rsidRPr="00DC0310" w:rsidRDefault="00D817CA" w:rsidP="0023194D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PLC has utilised all strategies of the </w:t>
      </w:r>
      <w:r w:rsidR="008C7ED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Porter’s Generic strategies to</w:t>
      </w: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position itself in the retail market. The company has operated using a blend of cost leadership, </w:t>
      </w:r>
      <w:r w:rsidR="007765C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differentiation and focus strategy. The discussion below shows how the Next PLC has utilised</w:t>
      </w:r>
      <w:r w:rsidR="009620C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all</w:t>
      </w:r>
      <w:r w:rsidR="007765C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these strategies. </w:t>
      </w:r>
      <w:r w:rsidR="003F353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Below is an application of the </w:t>
      </w:r>
      <w:bookmarkStart w:id="3" w:name="_Hlk151383694"/>
      <w:r w:rsidR="003F353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Porter’s Generic Strategies </w:t>
      </w:r>
      <w:bookmarkEnd w:id="3"/>
      <w:r w:rsidR="003F353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explain how Next PLC positions itself in the market</w:t>
      </w:r>
    </w:p>
    <w:p w14:paraId="6730299F" w14:textId="0D5B6AFE" w:rsidR="00C36013" w:rsidRPr="00DC0310" w:rsidRDefault="00C36013" w:rsidP="00A2261B">
      <w:pPr>
        <w:pStyle w:val="Heading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</w:pPr>
      <w:bookmarkStart w:id="4" w:name="_Toc151548923"/>
      <w:r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>Porter’s Generic Strategies applied in Next Plc.</w:t>
      </w:r>
      <w:bookmarkEnd w:id="4"/>
      <w:r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 xml:space="preserve"> </w:t>
      </w:r>
    </w:p>
    <w:p w14:paraId="7BF75D30" w14:textId="16D9F19F" w:rsidR="00D817CA" w:rsidRPr="00DC0310" w:rsidRDefault="004635BA" w:rsidP="00F12EA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Cost leadership strategy</w:t>
      </w:r>
      <w:r w:rsidR="0022144B"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as a strategy for </w:t>
      </w:r>
      <w:r w:rsidR="0022144B"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Next PLC </w:t>
      </w:r>
    </w:p>
    <w:p w14:paraId="3D6EF364" w14:textId="5251E734" w:rsidR="008E3DEE" w:rsidRPr="00DC0310" w:rsidRDefault="00D679D3" w:rsidP="00F12EA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PLC </w:t>
      </w:r>
      <w:r w:rsidR="009620C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has applied the cost leadership strategy to preserve </w:t>
      </w:r>
      <w:r w:rsidR="00A42D0A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its </w:t>
      </w:r>
      <w:r w:rsidR="009620C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market leadership position through efficient value chain control. </w:t>
      </w:r>
      <w:r w:rsidR="0054036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According to studies by </w:t>
      </w:r>
      <w:r w:rsidR="00660579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Islami et al. (2020)</w:t>
      </w:r>
      <w:r w:rsidR="00A42D0A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6057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4036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cost leadership strategy </w:t>
      </w:r>
      <w:r w:rsidR="00915617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a strategy that involves being a leader in regards to cost in the market or </w:t>
      </w:r>
      <w:r w:rsidR="00915617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industry.</w:t>
      </w:r>
      <w:r w:rsidR="009F7D3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cost leadership strategy is simply being one of the businesses </w:t>
      </w:r>
      <w:r w:rsidR="00E535A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the most affordable </w:t>
      </w:r>
      <w:r w:rsidR="00A9124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product prices.</w:t>
      </w:r>
      <w:r w:rsidR="00152C7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268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the case of Next PLC, the company has </w:t>
      </w:r>
      <w:r w:rsidR="00CB0DE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mainly </w:t>
      </w:r>
      <w:r w:rsidR="003268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deployed </w:t>
      </w:r>
      <w:r w:rsidR="00CB0DE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cost leadership strategy in a variety of consumer market</w:t>
      </w:r>
      <w:r w:rsidR="007C130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66057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660579" w:rsidRPr="00DC0310">
        <w:rPr>
          <w:rFonts w:ascii="Times New Roman" w:hAnsi="Times New Roman" w:cs="Times New Roman"/>
          <w:sz w:val="24"/>
          <w:szCs w:val="24"/>
        </w:rPr>
        <w:t>Next Media Files, 2023</w:t>
      </w:r>
      <w:r w:rsidR="00660579" w:rsidRPr="00DC0310">
        <w:rPr>
          <w:rFonts w:ascii="Times New Roman" w:hAnsi="Times New Roman" w:cs="Times New Roman"/>
          <w:i/>
          <w:iCs/>
          <w:sz w:val="24"/>
          <w:szCs w:val="24"/>
        </w:rPr>
        <w:t xml:space="preserve">). </w:t>
      </w:r>
      <w:r w:rsidR="00F67F6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main of objective of this strategy has been to </w:t>
      </w:r>
      <w:r w:rsidR="00D2747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reserve</w:t>
      </w:r>
      <w:r w:rsidR="00F67F6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market leadership </w:t>
      </w:r>
      <w:r w:rsidR="00D2747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through </w:t>
      </w:r>
      <w:r w:rsidR="00A7187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prudent production processes</w:t>
      </w:r>
      <w:r w:rsidR="002A3E9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2D106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strategy has been instrumental in creating a strong basis for its competitive edge.</w:t>
      </w:r>
      <w:r w:rsidR="008A1EF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top of that, </w:t>
      </w:r>
      <w:r w:rsidR="001C2F6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PLC has been offering discounts and coupons to accomplish sales targets and also effectively deal with competition from </w:t>
      </w:r>
      <w:r w:rsidR="00C143E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arch-rivals like Zara, Boohoo, Marks &amp; Spenser and Jo</w:t>
      </w:r>
      <w:r w:rsidR="00B97A6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hn Lewis</w:t>
      </w:r>
      <w:r w:rsidR="00FF68E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FF68EB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Next Corporate Responsibility Report, 2023). </w:t>
      </w:r>
    </w:p>
    <w:p w14:paraId="1E182DF5" w14:textId="57E93354" w:rsidR="00FC0B40" w:rsidRPr="00DC0310" w:rsidRDefault="004635BA" w:rsidP="00FC0B40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Differentiation strategy</w:t>
      </w:r>
      <w:r w:rsidR="00FC0B40"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as a strategy for </w:t>
      </w:r>
      <w:r w:rsidR="00FC0B40"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Next PLC</w:t>
      </w:r>
    </w:p>
    <w:p w14:paraId="64A944D5" w14:textId="7594A232" w:rsidR="00B12AC7" w:rsidRPr="00DC0310" w:rsidRDefault="00B165B3" w:rsidP="00F12EA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Next PLC has managed to deploy the differentiation strategy to build and bolster its competitive advantage. According to</w:t>
      </w:r>
      <w:r w:rsidR="004B7A5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</w:t>
      </w:r>
      <w:r w:rsidR="0066057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B7A58" w:rsidRPr="00DC0310">
        <w:rPr>
          <w:rFonts w:ascii="Times New Roman" w:hAnsi="Times New Roman" w:cs="Times New Roman"/>
          <w:sz w:val="24"/>
          <w:szCs w:val="24"/>
        </w:rPr>
        <w:t>Next-PLC-Annual Report (2023),</w:t>
      </w: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differentiation strategy </w:t>
      </w:r>
      <w:r w:rsidR="0044089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involves making products or services different and compelling that those of the competitors.</w:t>
      </w:r>
      <w:r w:rsidR="00C306C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adoption of the differentiation strategy as a </w:t>
      </w:r>
      <w:r w:rsidR="00C26EF7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complimentary </w:t>
      </w:r>
      <w:r w:rsidR="00C306C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strategy </w:t>
      </w:r>
      <w:r w:rsidR="00C26EF7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has allowed the Next PLC to distinguish itself by entrenching innovation and</w:t>
      </w:r>
      <w:r w:rsidR="0055405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dealing with consumers’ evolving </w:t>
      </w:r>
      <w:r w:rsidR="0014283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issues</w:t>
      </w:r>
      <w:r w:rsidR="00E8309A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8309A" w:rsidRPr="00DC0310">
        <w:rPr>
          <w:rFonts w:ascii="Times New Roman" w:hAnsi="Times New Roman" w:cs="Times New Roman"/>
          <w:sz w:val="24"/>
          <w:szCs w:val="24"/>
        </w:rPr>
        <w:t>(Shaw, 2023)</w:t>
      </w:r>
      <w:r w:rsidR="0014283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F37E6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Case in point, the Next organisation has diversified its product line after examining the consumers’ evolving needs and desires</w:t>
      </w:r>
      <w:r w:rsidR="004B7A5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B7A58" w:rsidRPr="00DC0310">
        <w:rPr>
          <w:rFonts w:ascii="Times New Roman" w:hAnsi="Times New Roman" w:cs="Times New Roman"/>
          <w:sz w:val="24"/>
          <w:szCs w:val="24"/>
        </w:rPr>
        <w:t>(Next-PLC-Investors, 2023)</w:t>
      </w:r>
      <w:r w:rsidR="004B7A5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32707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company has diversified into new products such as home and gardens in their foreign markets. </w:t>
      </w:r>
      <w:r w:rsidR="0035034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Having 159 years’ experience in the retail market and being </w:t>
      </w:r>
      <w:r w:rsidR="00F17CC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 experienced brand with strong footing, the Next PLC has applied differentiation as a strategy to distinguish the Next organisation from other businesses</w:t>
      </w:r>
      <w:r w:rsidR="00F25D8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F25D80" w:rsidRPr="00DC0310">
        <w:rPr>
          <w:rFonts w:ascii="Times New Roman" w:hAnsi="Times New Roman" w:cs="Times New Roman"/>
          <w:sz w:val="24"/>
          <w:szCs w:val="24"/>
        </w:rPr>
        <w:t>Next Media Files, 2023).</w:t>
      </w:r>
      <w:r w:rsidR="00F25D80" w:rsidRPr="00DC031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17CC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27CA11BD" w14:textId="41BDFD64" w:rsidR="009A0940" w:rsidRPr="00DC0310" w:rsidRDefault="009A0940" w:rsidP="009A0940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Focus strategy as a strategy </w:t>
      </w:r>
      <w:r w:rsidR="004635BA"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for the</w:t>
      </w: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Next PLC </w:t>
      </w:r>
    </w:p>
    <w:p w14:paraId="7315C849" w14:textId="01DA11DE" w:rsidR="0023194D" w:rsidRPr="00DC0310" w:rsidRDefault="0081061E" w:rsidP="001144E3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Focus strategy is the third strategy that has been utilised by </w:t>
      </w:r>
      <w:r w:rsidR="003A0F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Next PLC to concentrate its resources on widening the</w:t>
      </w:r>
      <w:r w:rsidR="0032786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niche market </w:t>
      </w:r>
      <w:r w:rsidR="003A0F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segments. </w:t>
      </w:r>
      <w:r w:rsidR="0032786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According to </w:t>
      </w:r>
      <w:r w:rsidR="00F25D80" w:rsidRPr="00DC0310">
        <w:rPr>
          <w:rFonts w:ascii="Times New Roman" w:hAnsi="Times New Roman" w:cs="Times New Roman"/>
          <w:sz w:val="24"/>
          <w:szCs w:val="24"/>
        </w:rPr>
        <w:t>Next-PLC-Annual Report (2023),</w:t>
      </w:r>
      <w:r w:rsidR="00F25D8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2786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focus strategy is</w:t>
      </w:r>
      <w:r w:rsidR="003655F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based on </w:t>
      </w:r>
      <w:r w:rsidR="00B901E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comprehending the unique</w:t>
      </w:r>
      <w:r w:rsidR="00A92CA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dynamics of a given market and the unique needs of customers in that niche market and consequently, </w:t>
      </w:r>
      <w:r w:rsidR="003655F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focusing on </w:t>
      </w:r>
      <w:r w:rsidR="00F50B6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specific market. </w:t>
      </w:r>
      <w:r w:rsidR="00BF1D3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regards to the Next PLC, the business has adopted the focus strategy in terms of low cost and providing high-quality products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1E1EF8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Next Corporate Responsibility Report, 2023). </w:t>
      </w:r>
      <w:r w:rsidR="00BF1D3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B160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low-cost focus strategy is applied to serve </w:t>
      </w:r>
      <w:r w:rsidR="00EC395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unique needs of specific markets at potentially lowest costs. </w:t>
      </w:r>
      <w:r w:rsidR="00BF46B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 the other hand, the high-quality product strategy is adopted to meet </w:t>
      </w:r>
      <w:r w:rsidR="00724D3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needs, </w:t>
      </w:r>
      <w:r w:rsidR="00BF46B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tastes and </w:t>
      </w:r>
      <w:r w:rsidR="00724D31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preferences that befit the customer expectations. </w:t>
      </w:r>
    </w:p>
    <w:p w14:paraId="560C9991" w14:textId="55CED2B3" w:rsidR="00552D23" w:rsidRPr="00DC0310" w:rsidRDefault="00552D23" w:rsidP="0023194D">
      <w:pPr>
        <w:pStyle w:val="Heading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</w:pPr>
      <w:bookmarkStart w:id="5" w:name="_Toc151548924"/>
      <w:r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lastRenderedPageBreak/>
        <w:t xml:space="preserve">Applying the </w:t>
      </w:r>
      <w:r w:rsidR="00C76C6E"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>Ansoff Matrix</w:t>
      </w:r>
      <w:r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 xml:space="preserve"> to illustrate Next PLC strategi</w:t>
      </w:r>
      <w:r w:rsidR="0023194D"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>c</w:t>
      </w:r>
      <w:r w:rsidRPr="00DC0310">
        <w:rPr>
          <w:rFonts w:ascii="Times New Roman" w:eastAsia="Times New Roman" w:hAnsi="Times New Roman" w:cs="Times New Roman"/>
          <w:b/>
          <w:bCs/>
          <w:i/>
          <w:iCs/>
          <w:color w:val="auto"/>
          <w:lang w:eastAsia="en-GB"/>
        </w:rPr>
        <w:t xml:space="preserve"> directions</w:t>
      </w:r>
      <w:bookmarkEnd w:id="5"/>
    </w:p>
    <w:p w14:paraId="3517A281" w14:textId="70B085B0" w:rsidR="008C7ED1" w:rsidRPr="00DC0310" w:rsidRDefault="008C7ED1" w:rsidP="0023194D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PLC has also been successful in implementing the elements of the Ansoff Matrix to </w:t>
      </w:r>
      <w:r w:rsidR="009D431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help plan and evaluate growth strategies. </w:t>
      </w:r>
      <w:r w:rsidR="003A405A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Next PLC has deployed market penetration, market development, product development as well as </w:t>
      </w:r>
      <w:r w:rsidR="00F9533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diversification. </w:t>
      </w:r>
      <w:r w:rsidR="008A28F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accordance, the</w:t>
      </w:r>
      <w:r w:rsidR="00A648D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discussion below applies the</w:t>
      </w:r>
      <w:r w:rsidR="00F9533F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</w:t>
      </w:r>
      <w:r w:rsidR="00A648D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A28F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components of the </w:t>
      </w:r>
      <w:r w:rsidR="00A648D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Ansoff Matrix to illustrate the organisation’s strategy directions. </w:t>
      </w:r>
    </w:p>
    <w:p w14:paraId="0E400CB4" w14:textId="0F10B5F7" w:rsidR="00F9533F" w:rsidRPr="00DC0310" w:rsidRDefault="00F9533F" w:rsidP="00F9533F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Market penetration strategy as a strategy for the Next PLC </w:t>
      </w:r>
    </w:p>
    <w:p w14:paraId="6E0B9D4C" w14:textId="072438B7" w:rsidR="001144E3" w:rsidRPr="00DC0310" w:rsidRDefault="00EA52B7" w:rsidP="001727FF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PLC company has used the market penetration strategy </w:t>
      </w:r>
      <w:r w:rsidR="00974BE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seek growth for its existing produc</w:t>
      </w:r>
      <w:r w:rsidR="00B426C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ts in markets where its brand </w:t>
      </w:r>
      <w:r w:rsidR="00F3298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</w:t>
      </w:r>
      <w:r w:rsidR="00B426C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existing. </w:t>
      </w:r>
      <w:r w:rsidR="00F3298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Through the market penetration strategy, Next PLC has been increasing its production capacity to allow </w:t>
      </w:r>
      <w:r w:rsidR="000242A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 reach many customers within the current market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 (</w:t>
      </w:r>
      <w:r w:rsidR="003408A0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Loredana, 2016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). </w:t>
      </w:r>
      <w:r w:rsidR="000242A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Another approach applied in the Next’s market penetrat</w:t>
      </w:r>
      <w:r w:rsidR="000E48B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ion strategy is increasing its marketing and advertising investments. </w:t>
      </w:r>
      <w:r w:rsidR="00CC201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Developing investments in the marketing </w:t>
      </w:r>
      <w:r w:rsidR="00F5687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advertising </w:t>
      </w:r>
      <w:r w:rsidR="00CC201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activities </w:t>
      </w:r>
      <w:r w:rsidR="00F5687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has allowed the Next company to extend reach towards the existing market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 (</w:t>
      </w:r>
      <w:r w:rsidR="001E1EF8" w:rsidRPr="00DC0310">
        <w:rPr>
          <w:rFonts w:ascii="Times New Roman" w:hAnsi="Times New Roman" w:cs="Times New Roman"/>
          <w:spacing w:val="-2"/>
          <w:sz w:val="24"/>
          <w:szCs w:val="24"/>
        </w:rPr>
        <w:t>Next Corporate Responsibility Report, 2023).</w:t>
      </w:r>
      <w:r w:rsidR="00F5687E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9A53FD5" w14:textId="0D885749" w:rsidR="001727FF" w:rsidRPr="00DC0310" w:rsidRDefault="001727FF" w:rsidP="001727FF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Market development strategy as a strategy for the Next PLC </w:t>
      </w:r>
    </w:p>
    <w:p w14:paraId="7CC5D1EF" w14:textId="727C6AB3" w:rsidR="001D09FC" w:rsidRPr="00DC0310" w:rsidRDefault="001D09FC" w:rsidP="00F12EA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Next organisation has been using the market development strategy </w:t>
      </w:r>
      <w:r w:rsidR="00772C8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by introducing existing products in new markets. This strategy has been accomplished through </w:t>
      </w:r>
      <w:r w:rsidR="0056252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investments in </w:t>
      </w:r>
      <w:r w:rsidR="00772C8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research and development </w:t>
      </w:r>
      <w:r w:rsidR="0056252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familiarise with the potential and new markets and consumer niches for its products</w:t>
      </w:r>
      <w:r w:rsidR="003408A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3408A0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Loredana, 2016</w:t>
      </w:r>
      <w:r w:rsidR="003408A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56252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company has</w:t>
      </w:r>
      <w:r w:rsidR="0070362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also</w:t>
      </w:r>
      <w:r w:rsidR="0056252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been able t</w:t>
      </w:r>
      <w:r w:rsidR="0070362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 apply the regional expansion to expand into </w:t>
      </w:r>
      <w:r w:rsidR="0056252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global</w:t>
      </w:r>
      <w:r w:rsidR="0070362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markets within Europe, the Middle East and Asia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E1EF8" w:rsidRPr="00DC0310">
        <w:rPr>
          <w:rFonts w:ascii="Times New Roman" w:hAnsi="Times New Roman" w:cs="Times New Roman"/>
          <w:sz w:val="24"/>
          <w:szCs w:val="24"/>
        </w:rPr>
        <w:t>(Next-PLC-Investors, 2023)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70362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has been made possible through </w:t>
      </w:r>
      <w:r w:rsidR="0086212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understanding cultural diversities that have to be accommodated in the new markets. Customer education has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also</w:t>
      </w:r>
      <w:r w:rsidR="0086212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been used 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inform new markets for its products. </w:t>
      </w:r>
      <w:r w:rsidR="00D55D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Using the strategy of educating customers as a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strategy has been </w:t>
      </w:r>
      <w:r w:rsidR="00D55D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impactful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55D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increas</w:t>
      </w:r>
      <w:r w:rsidR="00D55D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ing </w:t>
      </w:r>
      <w:r w:rsidR="00A609C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sales </w:t>
      </w:r>
      <w:r w:rsidR="00D55D1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into new markets </w:t>
      </w:r>
    </w:p>
    <w:p w14:paraId="2A3A9C1D" w14:textId="29330974" w:rsidR="001727FF" w:rsidRPr="00DC0310" w:rsidRDefault="001727FF" w:rsidP="001727FF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Product development strategy as a strategy for the Next PLC </w:t>
      </w:r>
    </w:p>
    <w:p w14:paraId="20C94A70" w14:textId="62264032" w:rsidR="00DE39BC" w:rsidRPr="00DC0310" w:rsidRDefault="00680CF5" w:rsidP="0098639F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Product development has been applied by the Next PLC to </w:t>
      </w:r>
      <w:r w:rsidR="008520D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expand business growth into existing markets via new products</w:t>
      </w:r>
      <w:r w:rsidR="00AA717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AA7176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Loredana, 2016</w:t>
      </w:r>
      <w:r w:rsidR="00AA7176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8520D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This strategy </w:t>
      </w:r>
      <w:r w:rsidR="00B80C5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has the guaranteed the </w:t>
      </w:r>
      <w:r w:rsidR="008520D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launch </w:t>
      </w:r>
      <w:r w:rsidR="00B80C5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8520D2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ew products </w:t>
      </w:r>
      <w:r w:rsidR="00B80C5B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into its current market</w:t>
      </w:r>
      <w:r w:rsidR="0080244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New products such as new footwear, home goods with innovative designs</w:t>
      </w:r>
      <w:r w:rsidR="0048788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functionalities as well new clothing into the existing markets have </w:t>
      </w:r>
      <w:r w:rsidR="0048788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leveraged for the </w:t>
      </w:r>
      <w:r w:rsidR="00820EF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company’s</w:t>
      </w:r>
      <w:r w:rsidR="0048788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growth</w:t>
      </w:r>
      <w:r w:rsidR="00820EF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strategy. This new product launches have been made possible through innovations</w:t>
      </w:r>
      <w:r w:rsidR="001E1EF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</w:t>
      </w:r>
      <w:r w:rsidR="001E1EF8" w:rsidRPr="00DC0310">
        <w:rPr>
          <w:rFonts w:ascii="Times New Roman" w:hAnsi="Times New Roman" w:cs="Times New Roman"/>
          <w:sz w:val="24"/>
          <w:szCs w:val="24"/>
        </w:rPr>
        <w:t>Next-PLC-Annual Report, 2023)</w:t>
      </w:r>
      <w:r w:rsidR="00820EF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New innovations are informed by staying in conformity with</w:t>
      </w:r>
      <w:r w:rsidR="00D209C0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evolving trends, styles and designs.</w:t>
      </w:r>
    </w:p>
    <w:p w14:paraId="3E78A90A" w14:textId="299D8F40" w:rsidR="00C308EF" w:rsidRPr="00DC0310" w:rsidRDefault="00C308EF" w:rsidP="001144E3">
      <w:pPr>
        <w:pStyle w:val="Heading2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6" w:name="_Toc151548925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Analysing Resources and Capabilities (Alignment with Strategy)</w:t>
      </w:r>
      <w:bookmarkEnd w:id="6"/>
    </w:p>
    <w:p w14:paraId="62D775FB" w14:textId="521451EE" w:rsidR="00AF0AC3" w:rsidRPr="00DC0310" w:rsidRDefault="005900E0" w:rsidP="005A3FE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Analysing resources and capabilities of the Next PLC company requires the use of Value Chain and Value System analysis as well as a VRIO analysis. </w:t>
      </w:r>
    </w:p>
    <w:p w14:paraId="13248536" w14:textId="47F1CCF4" w:rsidR="00AF0AC3" w:rsidRPr="00DC0310" w:rsidRDefault="005D7205" w:rsidP="0034744E">
      <w:pPr>
        <w:pStyle w:val="Heading3"/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</w:pPr>
      <w:bookmarkStart w:id="7" w:name="_Toc151548926"/>
      <w:r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Evaluation of </w:t>
      </w:r>
      <w:r w:rsidR="0056545F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the </w:t>
      </w:r>
      <w:r w:rsidR="0034744E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>Next’s PLC</w:t>
      </w:r>
      <w:r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 </w:t>
      </w:r>
      <w:r w:rsidR="0056545F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resource allocation using the </w:t>
      </w:r>
      <w:r w:rsidR="00AF0AC3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>Value Chain and Value System analysis</w:t>
      </w:r>
      <w:bookmarkEnd w:id="7"/>
      <w:r w:rsidR="00AF0AC3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 </w:t>
      </w:r>
    </w:p>
    <w:p w14:paraId="3CD20B2A" w14:textId="7DEDABF4" w:rsidR="006F02AD" w:rsidRPr="00DC0310" w:rsidRDefault="008E0B02" w:rsidP="0034744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As evident in the Value Chain and Value System analysis</w:t>
      </w:r>
      <w:r w:rsidR="00765DB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in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Appendix </w:t>
      </w:r>
      <w:r w:rsidR="002A0CE5" w:rsidRPr="00DC0310">
        <w:rPr>
          <w:rFonts w:ascii="Times New Roman" w:hAnsi="Times New Roman" w:cs="Times New Roman"/>
          <w:sz w:val="24"/>
          <w:szCs w:val="24"/>
          <w:lang w:eastAsia="en-GB"/>
        </w:rPr>
        <w:t>1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 w:rsidR="00765DB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Next PLC has managed to put up a strong resource allocation for its current strategic position. </w:t>
      </w:r>
      <w:r w:rsidR="00042320" w:rsidRPr="00DC0310">
        <w:rPr>
          <w:rFonts w:ascii="Times New Roman" w:hAnsi="Times New Roman" w:cs="Times New Roman"/>
          <w:sz w:val="24"/>
          <w:szCs w:val="24"/>
          <w:lang w:eastAsia="en-GB"/>
        </w:rPr>
        <w:t>One of the resources that have been applied to manage the organisation’s current strategic position is firm infrastructure</w:t>
      </w:r>
      <w:r w:rsidR="004E024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like stores, warehouses and IT systems</w:t>
      </w:r>
      <w:r w:rsidR="004E299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(Next PLC-Business Model, 2023)</w:t>
      </w:r>
      <w:r w:rsidR="004E024B" w:rsidRPr="00DC0310">
        <w:rPr>
          <w:rFonts w:ascii="Times New Roman" w:hAnsi="Times New Roman" w:cs="Times New Roman"/>
          <w:sz w:val="24"/>
          <w:szCs w:val="24"/>
          <w:lang w:eastAsia="en-GB"/>
        </w:rPr>
        <w:t>. In its strategy such as market penetration, the Next company has used</w:t>
      </w:r>
      <w:r w:rsidR="006F02A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its</w:t>
      </w:r>
      <w:r w:rsidR="004E024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stores </w:t>
      </w:r>
      <w:r w:rsidR="006F02AD" w:rsidRPr="00DC0310">
        <w:rPr>
          <w:rFonts w:ascii="Times New Roman" w:hAnsi="Times New Roman" w:cs="Times New Roman"/>
          <w:sz w:val="24"/>
          <w:szCs w:val="24"/>
          <w:lang w:eastAsia="en-GB"/>
        </w:rPr>
        <w:t>and e-commerce retail platforms to increase sales of its existing products</w:t>
      </w:r>
      <w:r w:rsidR="004E299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4E299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4E2999" w:rsidRPr="00DC0310">
        <w:rPr>
          <w:rFonts w:ascii="Times New Roman" w:hAnsi="Times New Roman" w:cs="Times New Roman"/>
          <w:sz w:val="24"/>
          <w:szCs w:val="24"/>
        </w:rPr>
        <w:t>Next-PLC-Annual Report, 2023)</w:t>
      </w:r>
      <w:r w:rsidR="004E2999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6F02A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However, </w:t>
      </w:r>
      <w:r w:rsidR="000F361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managing these infrastructures has been a costly endeavour especially during the Covid-19 pandemic period.  </w:t>
      </w:r>
    </w:p>
    <w:p w14:paraId="77CCC476" w14:textId="3F2F2839" w:rsidR="008E0B02" w:rsidRPr="00DC0310" w:rsidRDefault="006F02AD" w:rsidP="0034744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</w:t>
      </w:r>
      <w:r w:rsidR="00D10EE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Next 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company has also applied </w:t>
      </w:r>
      <w:r w:rsidR="00D10EE1" w:rsidRPr="00DC0310">
        <w:rPr>
          <w:rFonts w:ascii="Times New Roman" w:hAnsi="Times New Roman" w:cs="Times New Roman"/>
          <w:sz w:val="24"/>
          <w:szCs w:val="24"/>
          <w:lang w:eastAsia="en-GB"/>
        </w:rPr>
        <w:t>resources such its human resources to support its current strategy. The business has set up a functionable HR system to attract, recruit, select and retain employees</w:t>
      </w:r>
      <w:r w:rsidR="001C5CE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These employees are then utilised to run the company operations and hence, sustain the company’s strategies. Case in point, the market development strategy </w:t>
      </w:r>
      <w:r w:rsidR="00E862F6" w:rsidRPr="00DC0310">
        <w:rPr>
          <w:rFonts w:ascii="Times New Roman" w:hAnsi="Times New Roman" w:cs="Times New Roman"/>
          <w:sz w:val="24"/>
          <w:szCs w:val="24"/>
          <w:lang w:eastAsia="en-GB"/>
        </w:rPr>
        <w:t>has compelled the Next business to deploy</w:t>
      </w:r>
      <w:r w:rsidR="001C5CE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expert employees with </w:t>
      </w:r>
      <w:r w:rsidR="00E862F6" w:rsidRPr="00DC0310">
        <w:rPr>
          <w:rFonts w:ascii="Times New Roman" w:hAnsi="Times New Roman" w:cs="Times New Roman"/>
          <w:sz w:val="24"/>
          <w:szCs w:val="24"/>
          <w:lang w:eastAsia="en-GB"/>
        </w:rPr>
        <w:t>excellent sales and marketing knowledge of selling existing products into new markets</w:t>
      </w:r>
      <w:r w:rsidR="00C51C3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51C3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C51C35" w:rsidRPr="00DC0310">
        <w:rPr>
          <w:rFonts w:ascii="Times New Roman" w:hAnsi="Times New Roman" w:cs="Times New Roman"/>
          <w:spacing w:val="-2"/>
          <w:sz w:val="24"/>
          <w:szCs w:val="24"/>
        </w:rPr>
        <w:t>Next Corporate Responsibility Report, 2023)</w:t>
      </w:r>
      <w:r w:rsidR="00E862F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644A5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company has also been using employee engagement practices to retain its employees for longevity. </w:t>
      </w:r>
      <w:r w:rsidR="00E862F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However, </w:t>
      </w:r>
      <w:r w:rsidR="00644A51" w:rsidRPr="00DC0310">
        <w:rPr>
          <w:rFonts w:ascii="Times New Roman" w:hAnsi="Times New Roman" w:cs="Times New Roman"/>
          <w:sz w:val="24"/>
          <w:szCs w:val="24"/>
          <w:lang w:eastAsia="en-GB"/>
        </w:rPr>
        <w:t>the HR resource is faced by challenges such as change resistance</w:t>
      </w:r>
      <w:r w:rsidR="00C2112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and expensive hiring and retention processes.</w:t>
      </w:r>
    </w:p>
    <w:p w14:paraId="153E97B7" w14:textId="598BAB25" w:rsidR="00C37497" w:rsidRPr="00DC0310" w:rsidRDefault="00C21126" w:rsidP="00C21126">
      <w:pPr>
        <w:tabs>
          <w:tab w:val="right" w:pos="9026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Further, the company has been able to leverage primary activities such as customer services as </w:t>
      </w:r>
      <w:r w:rsidR="006A30AB" w:rsidRPr="00DC0310">
        <w:rPr>
          <w:rFonts w:ascii="Times New Roman" w:hAnsi="Times New Roman" w:cs="Times New Roman"/>
          <w:sz w:val="24"/>
          <w:szCs w:val="24"/>
          <w:lang w:eastAsia="en-GB"/>
        </w:rPr>
        <w:t>capabilities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sustain its growth strategies. </w:t>
      </w:r>
      <w:r w:rsidR="00BD55F8" w:rsidRPr="00DC0310">
        <w:rPr>
          <w:rFonts w:ascii="Times New Roman" w:hAnsi="Times New Roman" w:cs="Times New Roman"/>
          <w:sz w:val="24"/>
          <w:szCs w:val="24"/>
          <w:lang w:eastAsia="en-GB"/>
        </w:rPr>
        <w:t>For example, Next carries robust post-sale services such as customer support and loyalty programmes to improve customer retention and hence, ensure success of its growth strategies</w:t>
      </w:r>
      <w:r w:rsidR="005D6BE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5D6BE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5D6BED" w:rsidRPr="00DC0310">
        <w:rPr>
          <w:rFonts w:ascii="Times New Roman" w:hAnsi="Times New Roman" w:cs="Times New Roman"/>
          <w:sz w:val="24"/>
          <w:szCs w:val="24"/>
        </w:rPr>
        <w:t>Next-PLC-Annual Report, 2023)</w:t>
      </w:r>
      <w:r w:rsidR="00BD55F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6A30A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However, post-sale </w:t>
      </w:r>
      <w:r w:rsidR="006A30AB" w:rsidRPr="00DC031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services are limited by issues such as </w:t>
      </w:r>
      <w:r w:rsidR="00C37497" w:rsidRPr="00DC0310">
        <w:rPr>
          <w:rFonts w:ascii="Times New Roman" w:hAnsi="Times New Roman" w:cs="Times New Roman"/>
          <w:sz w:val="24"/>
          <w:szCs w:val="24"/>
          <w:lang w:eastAsia="en-GB"/>
        </w:rPr>
        <w:t>resource constraints, obsolete technology and policy constraints.</w:t>
      </w:r>
    </w:p>
    <w:p w14:paraId="1B826A52" w14:textId="57C65D0E" w:rsidR="002A61C4" w:rsidRPr="00DC0310" w:rsidRDefault="00AF0AC3" w:rsidP="00E11F94">
      <w:pPr>
        <w:pStyle w:val="Heading3"/>
        <w:spacing w:before="100" w:beforeAutospacing="1" w:after="100" w:afterAutospacing="1" w:line="360" w:lineRule="auto"/>
        <w:rPr>
          <w:rFonts w:ascii="Times New Roman" w:hAnsi="Times New Roman" w:cs="Times New Roman"/>
          <w:i/>
          <w:iCs/>
          <w:color w:val="auto"/>
          <w:lang w:eastAsia="en-GB"/>
        </w:rPr>
      </w:pPr>
      <w:bookmarkStart w:id="8" w:name="_Toc151548927"/>
      <w:r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>VRIO analysis of Next PLC</w:t>
      </w:r>
      <w:r w:rsidR="005D7205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 to determine the resources and capabilities that can lead to sustainable competitive advantages</w:t>
      </w:r>
      <w:bookmarkEnd w:id="8"/>
      <w:r w:rsidR="005D7205" w:rsidRPr="00DC0310">
        <w:rPr>
          <w:rFonts w:ascii="Times New Roman" w:hAnsi="Times New Roman" w:cs="Times New Roman"/>
          <w:b/>
          <w:bCs/>
          <w:i/>
          <w:iCs/>
          <w:color w:val="auto"/>
          <w:lang w:eastAsia="en-GB"/>
        </w:rPr>
        <w:t xml:space="preserve"> </w:t>
      </w:r>
    </w:p>
    <w:p w14:paraId="6FECB69A" w14:textId="43408507" w:rsidR="00DB6DB1" w:rsidRPr="00DC0310" w:rsidRDefault="00DB6DB1" w:rsidP="00E11F94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Based on the VRIO analysis as evident in Appendix </w:t>
      </w:r>
      <w:r w:rsidR="002A0CE5" w:rsidRPr="00DC0310">
        <w:rPr>
          <w:rFonts w:ascii="Times New Roman" w:hAnsi="Times New Roman" w:cs="Times New Roman"/>
          <w:sz w:val="24"/>
          <w:szCs w:val="24"/>
          <w:lang w:eastAsia="en-GB"/>
        </w:rPr>
        <w:t>2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, the Next PLC company has certain resources and </w:t>
      </w:r>
      <w:r w:rsidR="00E11F94" w:rsidRPr="00DC0310">
        <w:rPr>
          <w:rFonts w:ascii="Times New Roman" w:hAnsi="Times New Roman" w:cs="Times New Roman"/>
          <w:sz w:val="24"/>
          <w:szCs w:val="24"/>
          <w:lang w:eastAsia="en-GB"/>
        </w:rPr>
        <w:t>capabilities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that </w:t>
      </w:r>
      <w:r w:rsidR="00E11F94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can used for sustainable competitive advantage. </w:t>
      </w:r>
      <w:r w:rsidR="00637CC3" w:rsidRPr="00DC0310">
        <w:rPr>
          <w:rFonts w:ascii="Times New Roman" w:hAnsi="Times New Roman" w:cs="Times New Roman"/>
          <w:sz w:val="24"/>
          <w:szCs w:val="24"/>
          <w:lang w:eastAsia="en-GB"/>
        </w:rPr>
        <w:t>As per the VRIO analysis, Next PLC has brand reputation for its sustainable competitive advantage. The Next brand has a market or cap of $12.7 billion</w:t>
      </w:r>
      <w:r w:rsidR="00C51C3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51C35" w:rsidRPr="00DC0310">
        <w:rPr>
          <w:rFonts w:ascii="Times New Roman" w:hAnsi="Times New Roman" w:cs="Times New Roman"/>
          <w:sz w:val="24"/>
          <w:szCs w:val="24"/>
        </w:rPr>
        <w:t>(Next-PLC-Investors, 2023)</w:t>
      </w:r>
      <w:r w:rsidR="00637CC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3456C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This makes the company attain a unicorn status and hence its high value. In addition, the Next has </w:t>
      </w:r>
      <w:r w:rsidR="002E173C" w:rsidRPr="00DC0310">
        <w:rPr>
          <w:rFonts w:ascii="Times New Roman" w:hAnsi="Times New Roman" w:cs="Times New Roman"/>
          <w:sz w:val="24"/>
          <w:szCs w:val="24"/>
          <w:lang w:eastAsia="en-GB"/>
        </w:rPr>
        <w:t>over 7 million UK online customers and 1.6 million overseas customers It also operates with about 500 stores in UK &amp; Eire and about 206 franchises store in 33 countries worldwide</w:t>
      </w:r>
      <w:r w:rsidR="004E299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(Next PLC-Business Model, 2023)</w:t>
      </w:r>
      <w:r w:rsidR="002E173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These </w:t>
      </w:r>
      <w:r w:rsidR="008778B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resources have placed Next PLC as a top performer in the retail sector over the years. </w:t>
      </w:r>
    </w:p>
    <w:p w14:paraId="78860A5B" w14:textId="7D5C661C" w:rsidR="00AF0AC3" w:rsidRPr="00DC0310" w:rsidRDefault="002578D4" w:rsidP="000E48DD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As a multinational company, the Next PLC has secured its intellectual properties and thus rarity and inimitability of its brand </w:t>
      </w:r>
      <w:r w:rsidR="008C1170" w:rsidRPr="00DC0310">
        <w:rPr>
          <w:rFonts w:ascii="Times New Roman" w:hAnsi="Times New Roman" w:cs="Times New Roman"/>
          <w:sz w:val="24"/>
          <w:szCs w:val="24"/>
          <w:lang w:eastAsia="en-GB"/>
        </w:rPr>
        <w:t>reputation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8C1170" w:rsidRPr="00DC0310">
        <w:rPr>
          <w:rFonts w:ascii="Times New Roman" w:hAnsi="Times New Roman" w:cs="Times New Roman"/>
          <w:sz w:val="24"/>
          <w:szCs w:val="24"/>
          <w:lang w:eastAsia="en-GB"/>
        </w:rPr>
        <w:t>There is no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8C1170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other company with the brand reputation that Next PLC 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has </w:t>
      </w:r>
      <w:r w:rsidR="008C1170" w:rsidRPr="00DC0310">
        <w:rPr>
          <w:rFonts w:ascii="Times New Roman" w:hAnsi="Times New Roman" w:cs="Times New Roman"/>
          <w:sz w:val="24"/>
          <w:szCs w:val="24"/>
          <w:lang w:eastAsia="en-GB"/>
        </w:rPr>
        <w:t>garnered in over 159 years of active production in the ret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>ail</w:t>
      </w:r>
      <w:r w:rsidR="008C1170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market. 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>In addition, the company has deployed massive financial support as organisational support to leverage for high brand visibility and awareness</w:t>
      </w:r>
      <w:r w:rsidR="00C51C3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51C3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C51C35" w:rsidRPr="00DC0310">
        <w:rPr>
          <w:rFonts w:ascii="Times New Roman" w:hAnsi="Times New Roman" w:cs="Times New Roman"/>
          <w:sz w:val="24"/>
          <w:szCs w:val="24"/>
        </w:rPr>
        <w:t>Next-PLC-Annual Report, 2023)</w:t>
      </w:r>
      <w:r w:rsidR="00C51C35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In turn, these capabilities and resources have been </w:t>
      </w:r>
      <w:r w:rsidR="00481BF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critical </w:t>
      </w:r>
      <w:r w:rsidR="002E541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drivers for </w:t>
      </w:r>
      <w:r w:rsidR="00481BF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sustainable competitive advantage that </w:t>
      </w:r>
      <w:bookmarkStart w:id="9" w:name="_Hlk151383855"/>
      <w:r w:rsidR="00481BF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Next PLC </w:t>
      </w:r>
      <w:bookmarkEnd w:id="9"/>
      <w:r w:rsidR="00481BF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has realised in the retail market. </w:t>
      </w:r>
    </w:p>
    <w:p w14:paraId="0BFBDA7A" w14:textId="40E0FC96" w:rsidR="000B3340" w:rsidRPr="00DC0310" w:rsidRDefault="000B3340" w:rsidP="007B5BF5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10" w:name="_Toc151548928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Evaluation of how successful Next PLC has been in implementing business and corporate strategies to compete in the market and create competitive advantages over rivals</w:t>
      </w:r>
      <w:bookmarkEnd w:id="10"/>
    </w:p>
    <w:p w14:paraId="4E239A47" w14:textId="7B3ED5E1" w:rsidR="001879DB" w:rsidRPr="00DC0310" w:rsidRDefault="0037016E" w:rsidP="00C4713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In terms of suitability, the focus strategy has been su</w:t>
      </w:r>
      <w:r w:rsidR="000305CB" w:rsidRPr="00DC0310">
        <w:rPr>
          <w:rFonts w:ascii="Times New Roman" w:hAnsi="Times New Roman" w:cs="Times New Roman"/>
          <w:sz w:val="24"/>
          <w:szCs w:val="24"/>
          <w:lang w:eastAsia="en-GB"/>
        </w:rPr>
        <w:t>ccessful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to meet the needs and desires of a </w:t>
      </w:r>
      <w:r w:rsidR="0099303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selected 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segment. </w:t>
      </w:r>
      <w:r w:rsidR="00FD4AF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By understanding the requirements and preferences of a certain segment, it has then been possible to apply </w:t>
      </w:r>
      <w:r w:rsidR="001E4D06" w:rsidRPr="00DC0310">
        <w:rPr>
          <w:rFonts w:ascii="Times New Roman" w:hAnsi="Times New Roman" w:cs="Times New Roman"/>
          <w:sz w:val="24"/>
          <w:szCs w:val="24"/>
          <w:lang w:eastAsia="en-GB"/>
        </w:rPr>
        <w:t>a focus strategy</w:t>
      </w:r>
      <w:r w:rsidR="008D2AF4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(Prospect, 2023)</w:t>
      </w:r>
      <w:r w:rsidR="001E4D0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99478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For example, by focusing on </w:t>
      </w:r>
      <w:r w:rsidR="006D6ED7" w:rsidRPr="00DC0310">
        <w:rPr>
          <w:rFonts w:ascii="Times New Roman" w:hAnsi="Times New Roman" w:cs="Times New Roman"/>
          <w:sz w:val="24"/>
          <w:szCs w:val="24"/>
          <w:lang w:eastAsia="en-GB"/>
        </w:rPr>
        <w:t>making</w:t>
      </w:r>
      <w:r w:rsidR="0099478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products that appeal to the</w:t>
      </w:r>
      <w:r w:rsidR="0052429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tastes and desires of the younger</w:t>
      </w:r>
      <w:r w:rsidR="0099478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female demographic, </w:t>
      </w:r>
      <w:r w:rsidR="0052429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Next PLC has been able to cement itself as a go-to brand for younger women. </w:t>
      </w:r>
      <w:r w:rsidR="001879DB" w:rsidRPr="00DC0310">
        <w:rPr>
          <w:rFonts w:ascii="Times New Roman" w:hAnsi="Times New Roman" w:cs="Times New Roman"/>
          <w:sz w:val="24"/>
          <w:szCs w:val="24"/>
          <w:lang w:eastAsia="en-GB"/>
        </w:rPr>
        <w:t>Despite the suitability</w:t>
      </w:r>
      <w:r w:rsidR="00E14C1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of the Next’s focus strategy</w:t>
      </w:r>
      <w:r w:rsidR="001879D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 w:rsidR="006417AE" w:rsidRPr="00DC0310">
        <w:rPr>
          <w:rFonts w:ascii="Times New Roman" w:hAnsi="Times New Roman" w:cs="Times New Roman"/>
          <w:sz w:val="24"/>
          <w:szCs w:val="24"/>
          <w:lang w:eastAsia="en-GB"/>
        </w:rPr>
        <w:t>there is a risk of overlooking the broader market and potential demand outside the specific market niche</w:t>
      </w:r>
      <w:r w:rsidR="00635F2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(Retail Week, 2023).</w:t>
      </w:r>
    </w:p>
    <w:p w14:paraId="5EDD4527" w14:textId="75CE21D2" w:rsidR="00916006" w:rsidRPr="00DC0310" w:rsidRDefault="0052429A" w:rsidP="00C4713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This strategy has </w:t>
      </w:r>
      <w:r w:rsidR="001879D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also </w:t>
      </w:r>
      <w:r w:rsidR="00554215" w:rsidRPr="00DC0310">
        <w:rPr>
          <w:rFonts w:ascii="Times New Roman" w:hAnsi="Times New Roman" w:cs="Times New Roman"/>
          <w:sz w:val="24"/>
          <w:szCs w:val="24"/>
          <w:lang w:eastAsia="en-GB"/>
        </w:rPr>
        <w:t>achieved high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accept</w:t>
      </w:r>
      <w:r w:rsidR="0055421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ability 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since most younger females have reported appreciation </w:t>
      </w:r>
      <w:r w:rsidR="00554215" w:rsidRPr="00DC0310">
        <w:rPr>
          <w:rFonts w:ascii="Times New Roman" w:hAnsi="Times New Roman" w:cs="Times New Roman"/>
          <w:sz w:val="24"/>
          <w:szCs w:val="24"/>
          <w:lang w:eastAsia="en-GB"/>
        </w:rPr>
        <w:t>with the specialised offerings and hence, higher satisfaction and loyalty with the Next brand</w:t>
      </w:r>
      <w:r w:rsidR="008D2AF4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(Prospect, 2023)</w:t>
      </w:r>
      <w:r w:rsidR="0055421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3E5FB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However, there are challenges such as changing customer preferences </w:t>
      </w:r>
      <w:r w:rsidR="001879DB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and which may impact business sustainability. </w:t>
      </w:r>
    </w:p>
    <w:p w14:paraId="62642746" w14:textId="274119EF" w:rsidR="00616C31" w:rsidRPr="00DC0310" w:rsidRDefault="006D6ED7" w:rsidP="00447ADF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The focus strategy </w:t>
      </w:r>
      <w:r w:rsidR="00916006" w:rsidRPr="00DC0310">
        <w:rPr>
          <w:rFonts w:ascii="Times New Roman" w:hAnsi="Times New Roman" w:cs="Times New Roman"/>
          <w:sz w:val="24"/>
          <w:szCs w:val="24"/>
          <w:lang w:eastAsia="en-GB"/>
        </w:rPr>
        <w:t>has also attained a high feasibility score</w:t>
      </w:r>
      <w:r w:rsidR="00A0456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in regards to Next PLC</w:t>
      </w:r>
      <w:r w:rsidR="0091600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Concentrating on </w:t>
      </w:r>
      <w:r w:rsidR="00DA78DE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 </w:t>
      </w:r>
      <w:r w:rsidR="0091600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specific market segment has been reported to </w:t>
      </w:r>
      <w:r w:rsidR="00AD1366" w:rsidRPr="00DC0310">
        <w:rPr>
          <w:rFonts w:ascii="Times New Roman" w:hAnsi="Times New Roman" w:cs="Times New Roman"/>
          <w:sz w:val="24"/>
          <w:szCs w:val="24"/>
          <w:lang w:eastAsia="en-GB"/>
        </w:rPr>
        <w:t>contribute to cost efficiencies and enhanced financial performances.</w:t>
      </w:r>
      <w:r w:rsidR="003F4F3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However, it has been noted that there are financial constraints </w:t>
      </w:r>
      <w:r w:rsidR="00A0456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that come up with </w:t>
      </w:r>
      <w:r w:rsidR="003F4F3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researching and marketing </w:t>
      </w:r>
      <w:r w:rsidR="00A04568" w:rsidRPr="00DC0310">
        <w:rPr>
          <w:rFonts w:ascii="Times New Roman" w:hAnsi="Times New Roman" w:cs="Times New Roman"/>
          <w:sz w:val="24"/>
          <w:szCs w:val="24"/>
          <w:lang w:eastAsia="en-GB"/>
        </w:rPr>
        <w:t>to familiarise with target segments</w:t>
      </w:r>
      <w:r w:rsidR="00635F2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(Retail Week, 2023). </w:t>
      </w:r>
      <w:r w:rsidR="00A0456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4792BDA1" w14:textId="5B72BC74" w:rsidR="00447ADF" w:rsidRPr="00DC0310" w:rsidRDefault="00447ADF" w:rsidP="007B5BF5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11" w:name="_Toc151548929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How Next PLC has tried to become more competitive while taking into consideration sustainability and the environment.</w:t>
      </w:r>
      <w:bookmarkEnd w:id="11"/>
    </w:p>
    <w:p w14:paraId="5A03ADBB" w14:textId="0FCD0703" w:rsidR="00BF7505" w:rsidRPr="00DC0310" w:rsidRDefault="006F5EE2" w:rsidP="002D5A2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The Next PLC</w:t>
      </w:r>
      <w:r w:rsidR="0050284E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organisation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has set numerous sustainability goals</w:t>
      </w:r>
      <w:r w:rsidR="0050284E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In its recent environmental report, the Next company has set priorities to minimise environmental impacts by reducing both the carbon intensity </w:t>
      </w:r>
      <w:r w:rsidR="009B34B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of its activities and the natural resources they use. As such, Next has come up with goals such as </w:t>
      </w:r>
      <w:r w:rsidR="00DD1AC7" w:rsidRPr="00DC0310">
        <w:rPr>
          <w:rFonts w:ascii="Times New Roman" w:hAnsi="Times New Roman" w:cs="Times New Roman"/>
          <w:sz w:val="24"/>
          <w:szCs w:val="24"/>
          <w:lang w:eastAsia="en-GB"/>
        </w:rPr>
        <w:t>working with suppliers to reduce environmental impacts of the company’s products</w:t>
      </w:r>
      <w:r w:rsidR="001554A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(Next- Environment, 2023)</w:t>
      </w:r>
      <w:r w:rsidR="00DD1AC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9F186E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To meet this goal, the Next PLC has provided detailed guidelines </w:t>
      </w:r>
      <w:r w:rsidR="009D4266" w:rsidRPr="00DC0310">
        <w:rPr>
          <w:rFonts w:ascii="Times New Roman" w:hAnsi="Times New Roman" w:cs="Times New Roman"/>
          <w:sz w:val="24"/>
          <w:szCs w:val="24"/>
          <w:lang w:eastAsia="en-GB"/>
        </w:rPr>
        <w:t>and principles that it</w:t>
      </w:r>
      <w:r w:rsidR="007263A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9D4266" w:rsidRPr="00DC0310">
        <w:rPr>
          <w:rFonts w:ascii="Times New Roman" w:hAnsi="Times New Roman" w:cs="Times New Roman"/>
          <w:sz w:val="24"/>
          <w:szCs w:val="24"/>
          <w:lang w:eastAsia="en-GB"/>
        </w:rPr>
        <w:t>expects its suppliers to fully comply with</w:t>
      </w:r>
      <w:r w:rsidR="000934E4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in various markets where it operates. </w:t>
      </w:r>
      <w:r w:rsidR="00BF750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However, this goal is limited in the sense that controlling suppliers along the global supply chain is a difficult </w:t>
      </w:r>
      <w:r w:rsidR="00891C4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and resource-intensive task. </w:t>
      </w:r>
    </w:p>
    <w:p w14:paraId="10793478" w14:textId="66F803EF" w:rsidR="00DD1AC7" w:rsidRPr="00DC0310" w:rsidRDefault="000934E4" w:rsidP="002D5A2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Another sustainability goal set by Next PLC </w:t>
      </w:r>
      <w:r w:rsidR="007263A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is improving energy efficiency and recognising extra opportunities to reduce energy use in its </w:t>
      </w:r>
      <w:r w:rsidR="008254A5" w:rsidRPr="00DC0310">
        <w:rPr>
          <w:rFonts w:ascii="Times New Roman" w:hAnsi="Times New Roman" w:cs="Times New Roman"/>
          <w:sz w:val="24"/>
          <w:szCs w:val="24"/>
          <w:lang w:eastAsia="en-GB"/>
        </w:rPr>
        <w:t>facilities</w:t>
      </w:r>
      <w:r w:rsidR="00B50163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(Next- Environment, 2023)</w:t>
      </w:r>
      <w:r w:rsidR="008254A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To meet this goal, Next PLC has been providing training and development of employees in regards to eco-friendly practices </w:t>
      </w:r>
      <w:r w:rsidR="001554A9" w:rsidRPr="00DC0310">
        <w:rPr>
          <w:rFonts w:ascii="Times New Roman" w:hAnsi="Times New Roman" w:cs="Times New Roman"/>
          <w:sz w:val="24"/>
          <w:szCs w:val="24"/>
          <w:lang w:eastAsia="en-GB"/>
        </w:rPr>
        <w:t>as well as recruiting and retaining workers who demonstrate</w:t>
      </w:r>
      <w:r w:rsidR="00891C4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1554A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understanding of sustainable practices </w:t>
      </w:r>
      <w:r w:rsidR="001554A9" w:rsidRPr="00DC0310">
        <w:rPr>
          <w:rFonts w:ascii="Times New Roman" w:hAnsi="Times New Roman" w:cs="Times New Roman"/>
          <w:spacing w:val="-2"/>
          <w:sz w:val="24"/>
          <w:szCs w:val="24"/>
        </w:rPr>
        <w:t>(Next Corporate Responsibility Report, 2023).</w:t>
      </w:r>
      <w:r w:rsidR="00891C4D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However, </w:t>
      </w:r>
      <w:r w:rsidR="00905EB7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meeting this goal is challenged by </w:t>
      </w:r>
      <w:r w:rsidR="002A2484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the issue of change resistance where certain stakeholders </w:t>
      </w:r>
      <w:r w:rsidR="00FB1F68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may </w:t>
      </w:r>
      <w:r w:rsidR="002A2484" w:rsidRPr="00DC0310">
        <w:rPr>
          <w:rFonts w:ascii="Times New Roman" w:hAnsi="Times New Roman" w:cs="Times New Roman"/>
          <w:spacing w:val="-2"/>
          <w:sz w:val="24"/>
          <w:szCs w:val="24"/>
        </w:rPr>
        <w:t>oppose green-based initiatives due to</w:t>
      </w:r>
      <w:r w:rsidR="00FB1F68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overlapping</w:t>
      </w:r>
      <w:r w:rsidR="002A2484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B1F68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personal interests. </w:t>
      </w:r>
    </w:p>
    <w:p w14:paraId="7FCE4E14" w14:textId="4CB69C36" w:rsidR="00C308EF" w:rsidRPr="00DC0310" w:rsidRDefault="00B50163" w:rsidP="00D07928">
      <w:pPr>
        <w:spacing w:before="100" w:beforeAutospacing="1" w:after="100" w:afterAutospacing="1"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Another sustainability goal set by Next is working to improve the amount of waste diverted for recycling </w:t>
      </w:r>
      <w:r w:rsidR="00F4763E" w:rsidRPr="00DC0310">
        <w:rPr>
          <w:rFonts w:ascii="Times New Roman" w:hAnsi="Times New Roman" w:cs="Times New Roman"/>
          <w:sz w:val="24"/>
          <w:szCs w:val="24"/>
          <w:lang w:eastAsia="en-GB"/>
        </w:rPr>
        <w:t>and also come up with mechanisms to minimise the produced waste</w:t>
      </w:r>
      <w:r w:rsidR="00D14B2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(Next- Environment, 2023).</w:t>
      </w:r>
      <w:r w:rsidR="00F4763E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To meet this goal, </w:t>
      </w:r>
      <w:r w:rsidR="001978C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Next PLC has been striving to guarantee that employees and suppliers within its global supply chain have </w:t>
      </w:r>
      <w:r w:rsidR="00E166CD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access to green-based technologies that leverage for waste reduction </w:t>
      </w:r>
      <w:r w:rsidR="00E166CD" w:rsidRPr="00DC0310">
        <w:rPr>
          <w:rFonts w:ascii="Times New Roman" w:hAnsi="Times New Roman" w:cs="Times New Roman"/>
          <w:spacing w:val="-2"/>
          <w:sz w:val="24"/>
          <w:szCs w:val="24"/>
        </w:rPr>
        <w:t>(Next Corporate Responsibility Report, 2023).</w:t>
      </w:r>
      <w:r w:rsidR="009D49C7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D49C7" w:rsidRPr="00DC0310">
        <w:rPr>
          <w:rFonts w:ascii="Times New Roman" w:hAnsi="Times New Roman" w:cs="Times New Roman"/>
          <w:spacing w:val="-2"/>
          <w:sz w:val="24"/>
          <w:szCs w:val="24"/>
        </w:rPr>
        <w:lastRenderedPageBreak/>
        <w:t xml:space="preserve">However, </w:t>
      </w:r>
      <w:r w:rsidR="00D14B25" w:rsidRPr="00DC0310">
        <w:rPr>
          <w:rFonts w:ascii="Times New Roman" w:hAnsi="Times New Roman" w:cs="Times New Roman"/>
          <w:spacing w:val="-2"/>
          <w:sz w:val="24"/>
          <w:szCs w:val="24"/>
        </w:rPr>
        <w:t>this goal</w:t>
      </w:r>
      <w:r w:rsidR="009D49C7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is limited by</w:t>
      </w:r>
      <w:r w:rsidR="00E40A5F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14B25" w:rsidRPr="00DC0310">
        <w:rPr>
          <w:rFonts w:ascii="Times New Roman" w:hAnsi="Times New Roman" w:cs="Times New Roman"/>
          <w:spacing w:val="-2"/>
          <w:sz w:val="24"/>
          <w:szCs w:val="24"/>
        </w:rPr>
        <w:t>unethical entrenched</w:t>
      </w:r>
      <w:r w:rsidR="00E40A5F" w:rsidRPr="00DC0310">
        <w:rPr>
          <w:rFonts w:ascii="Times New Roman" w:hAnsi="Times New Roman" w:cs="Times New Roman"/>
          <w:spacing w:val="-2"/>
          <w:sz w:val="24"/>
          <w:szCs w:val="24"/>
        </w:rPr>
        <w:t xml:space="preserve"> habit and industrial practices as well as infrastructure constraints. </w:t>
      </w:r>
    </w:p>
    <w:p w14:paraId="53F35E6A" w14:textId="1060CDE1" w:rsidR="00D93697" w:rsidRPr="00DC0310" w:rsidRDefault="00027CD5" w:rsidP="00BB3CD0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Evaluat</w:t>
      </w:r>
      <w:r w:rsidR="00D93697"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ion of</w:t>
      </w:r>
      <w:r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the choices available for the company’s strategic direction in the future</w:t>
      </w:r>
      <w:r w:rsidR="00D93697"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and recommendations</w:t>
      </w:r>
    </w:p>
    <w:p w14:paraId="39988179" w14:textId="6AA714BD" w:rsidR="00D93697" w:rsidRPr="00DC0310" w:rsidRDefault="00AC286C" w:rsidP="00D07928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As already evident in the previous sections, there a</w:t>
      </w:r>
      <w:r w:rsidR="004405C6" w:rsidRPr="00DC0310">
        <w:rPr>
          <w:rFonts w:ascii="Times New Roman" w:hAnsi="Times New Roman" w:cs="Times New Roman"/>
          <w:sz w:val="24"/>
          <w:szCs w:val="24"/>
          <w:lang w:eastAsia="en-GB"/>
        </w:rPr>
        <w:t>re a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number of choices available for the strategic direction of the Next PLC company, in the future. </w:t>
      </w:r>
      <w:r w:rsidR="00C968F0" w:rsidRPr="00DC0310">
        <w:rPr>
          <w:rFonts w:ascii="Times New Roman" w:hAnsi="Times New Roman" w:cs="Times New Roman"/>
          <w:sz w:val="24"/>
          <w:szCs w:val="24"/>
          <w:lang w:eastAsia="en-GB"/>
        </w:rPr>
        <w:t>One of the possible</w:t>
      </w:r>
      <w:r w:rsidR="004405C6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and influential</w:t>
      </w:r>
      <w:r w:rsidR="00C968F0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strategic </w:t>
      </w:r>
      <w:r w:rsidR="00F06FC7" w:rsidRPr="00DC0310">
        <w:rPr>
          <w:rFonts w:ascii="Times New Roman" w:hAnsi="Times New Roman" w:cs="Times New Roman"/>
          <w:sz w:val="24"/>
          <w:szCs w:val="24"/>
          <w:lang w:eastAsia="en-GB"/>
        </w:rPr>
        <w:t>directions</w:t>
      </w:r>
      <w:r w:rsidR="00C968F0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that the company can utilise in its future is the focus strategy as espoused in the Porter’s </w:t>
      </w:r>
      <w:r w:rsidR="00F06FC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Generic framework. With the focus strategy, the Next PLC company will be expecting </w:t>
      </w:r>
      <w:r w:rsidR="00211AD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improved market performance because the strategy concentrates on market responsiveness </w:t>
      </w:r>
      <w:r w:rsidR="00F400EC" w:rsidRPr="00DC0310">
        <w:rPr>
          <w:rFonts w:ascii="Times New Roman" w:hAnsi="Times New Roman" w:cs="Times New Roman"/>
          <w:sz w:val="24"/>
          <w:szCs w:val="24"/>
          <w:lang w:eastAsia="en-GB"/>
        </w:rPr>
        <w:t>and segmenting markets based on specific customer attributes or product lines</w:t>
      </w:r>
      <w:r w:rsidR="00763B2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(Prospect, 2023)</w:t>
      </w:r>
      <w:r w:rsidR="00F400EC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Another pro of the focus strategy will be building brand loyalty. The focus strategy </w:t>
      </w:r>
      <w:r w:rsidR="00162E8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concentrates on a specific niche and therefore allowing for the expansion of a durable brand identity </w:t>
      </w:r>
      <w:r w:rsidR="008C4F44" w:rsidRPr="00DC0310">
        <w:rPr>
          <w:rFonts w:ascii="Times New Roman" w:hAnsi="Times New Roman" w:cs="Times New Roman"/>
          <w:sz w:val="24"/>
          <w:szCs w:val="24"/>
          <w:lang w:eastAsia="en-GB"/>
        </w:rPr>
        <w:t>within that particular niche, possible contributing to improved customer loyalty and more return sales</w:t>
      </w:r>
      <w:r w:rsidR="00763B28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(Retail Week, 2023)</w:t>
      </w:r>
      <w:r w:rsidR="008C4F44" w:rsidRPr="00DC0310">
        <w:rPr>
          <w:rFonts w:ascii="Times New Roman" w:hAnsi="Times New Roman" w:cs="Times New Roman"/>
          <w:sz w:val="24"/>
          <w:szCs w:val="24"/>
          <w:lang w:eastAsia="en-GB"/>
        </w:rPr>
        <w:t>. However, the focus strateg</w:t>
      </w:r>
      <w:r w:rsidR="004405C6" w:rsidRPr="00DC0310">
        <w:rPr>
          <w:rFonts w:ascii="Times New Roman" w:hAnsi="Times New Roman" w:cs="Times New Roman"/>
          <w:sz w:val="24"/>
          <w:szCs w:val="24"/>
          <w:lang w:eastAsia="en-GB"/>
        </w:rPr>
        <w:t>y</w:t>
      </w:r>
      <w:r w:rsidR="008C4F44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is limited by shortcomings such as </w:t>
      </w:r>
      <w:r w:rsidR="00C128B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limited growth chances outside the selected segment and possible imitation by competitors. </w:t>
      </w:r>
    </w:p>
    <w:p w14:paraId="5B87A43C" w14:textId="04F94438" w:rsidR="00FA6B5F" w:rsidRPr="00DC0310" w:rsidRDefault="004405C6" w:rsidP="00D07928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Further, the Next PLC can apply </w:t>
      </w:r>
      <w:r w:rsidR="00FA6B5F" w:rsidRPr="00DC0310">
        <w:rPr>
          <w:rFonts w:ascii="Times New Roman" w:hAnsi="Times New Roman" w:cs="Times New Roman"/>
          <w:sz w:val="24"/>
          <w:szCs w:val="24"/>
          <w:lang w:eastAsia="en-GB"/>
        </w:rPr>
        <w:t>sustainab</w:t>
      </w:r>
      <w:r w:rsidR="00FA090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ility </w:t>
      </w:r>
      <w:r w:rsidR="00FA6B5F" w:rsidRPr="00DC0310">
        <w:rPr>
          <w:rFonts w:ascii="Times New Roman" w:hAnsi="Times New Roman" w:cs="Times New Roman"/>
          <w:sz w:val="24"/>
          <w:szCs w:val="24"/>
          <w:lang w:eastAsia="en-GB"/>
        </w:rPr>
        <w:t>practices to help the organisation develop competitive advantage</w:t>
      </w:r>
      <w:r w:rsidR="00FA090A" w:rsidRPr="00DC0310"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="00FA6B5F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in the future. </w:t>
      </w:r>
      <w:r w:rsidR="00FA090A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One of the recommendations that the company can apply is </w:t>
      </w:r>
      <w:r w:rsidR="000F682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supply chain sustainability. This will include robust measures such as sourcing practices, making </w:t>
      </w:r>
      <w:r w:rsidR="000F4EC1" w:rsidRPr="00DC0310">
        <w:rPr>
          <w:rFonts w:ascii="Times New Roman" w:hAnsi="Times New Roman" w:cs="Times New Roman"/>
          <w:sz w:val="24"/>
          <w:szCs w:val="24"/>
          <w:lang w:eastAsia="en-GB"/>
        </w:rPr>
        <w:t>that supplier</w:t>
      </w:r>
      <w:r w:rsidR="000F682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within the global supply chain are fully ethical and environmental-conscious</w:t>
      </w:r>
      <w:r w:rsidR="009661A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="009661A1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Ikram, 2022).</w:t>
      </w:r>
      <w:r w:rsidR="009661A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0F4EC1" w:rsidRPr="00DC0310">
        <w:rPr>
          <w:rFonts w:ascii="Times New Roman" w:hAnsi="Times New Roman" w:cs="Times New Roman"/>
          <w:sz w:val="24"/>
          <w:szCs w:val="24"/>
          <w:lang w:eastAsia="en-GB"/>
        </w:rPr>
        <w:t>This approach will improve the company’s reputation and also significantly mitigate the risk of supply chain disruptions</w:t>
      </w:r>
      <w:r w:rsidR="005E62E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while also improving its competitiveness</w:t>
      </w:r>
      <w:r w:rsidR="000F4EC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6772F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Another recommendation for the Next PLC </w:t>
      </w:r>
      <w:r w:rsidR="005E62E7" w:rsidRPr="00DC0310">
        <w:rPr>
          <w:rFonts w:ascii="Times New Roman" w:hAnsi="Times New Roman" w:cs="Times New Roman"/>
          <w:sz w:val="24"/>
          <w:szCs w:val="24"/>
          <w:lang w:eastAsia="en-GB"/>
        </w:rPr>
        <w:t>is that the organisation should</w:t>
      </w:r>
      <w:r w:rsidR="006772F9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be embracing the concept of circular economy</w:t>
      </w:r>
      <w:r w:rsidR="009661A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="009661A1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Ikram, 2022)</w:t>
      </w:r>
      <w:r w:rsidR="005E62E7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By using the circular economy approach, the business will </w:t>
      </w:r>
      <w:r w:rsidR="00F01034" w:rsidRPr="00DC0310">
        <w:rPr>
          <w:rFonts w:ascii="Times New Roman" w:hAnsi="Times New Roman" w:cs="Times New Roman"/>
          <w:sz w:val="24"/>
          <w:szCs w:val="24"/>
          <w:lang w:eastAsia="en-GB"/>
        </w:rPr>
        <w:t>be creating products based on recyclability and most importantly, incorporating recyclable materials in the production process. In turn, this will help reduce production costs</w:t>
      </w:r>
      <w:r w:rsidR="003A0556" w:rsidRPr="00DC0310">
        <w:rPr>
          <w:rFonts w:ascii="Times New Roman" w:hAnsi="Times New Roman" w:cs="Times New Roman"/>
          <w:sz w:val="24"/>
          <w:szCs w:val="24"/>
          <w:lang w:eastAsia="en-GB"/>
        </w:rPr>
        <w:t>, improve appeal to the green-energy consumers and also, boost competition within the retail market</w:t>
      </w:r>
      <w:r w:rsidR="009661A1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="009661A1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Rosati et al., 2023).</w:t>
      </w:r>
    </w:p>
    <w:p w14:paraId="289645E2" w14:textId="06326612" w:rsidR="00C308EF" w:rsidRPr="00DC0310" w:rsidRDefault="00C308EF" w:rsidP="00D07928">
      <w:pPr>
        <w:pStyle w:val="Heading1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12" w:name="_Toc151548930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lastRenderedPageBreak/>
        <w:t>Conclusion</w:t>
      </w:r>
      <w:bookmarkEnd w:id="12"/>
    </w:p>
    <w:p w14:paraId="4FFFF4D4" w14:textId="6BF59B36" w:rsidR="009661A1" w:rsidRPr="00DC0310" w:rsidRDefault="00A50788" w:rsidP="0099303A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summary, the report has established that the Next PLC has set a blend of strategic choices to increase its </w:t>
      </w:r>
      <w:r w:rsidR="000E239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visibility in the retail market. It was seen that company has applied strategic choices such as cost leadership </w:t>
      </w:r>
      <w:r w:rsidR="006144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strategy </w:t>
      </w:r>
      <w:r w:rsidR="000E239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provide affordable products to its consumer base, </w:t>
      </w:r>
      <w:r w:rsidR="006144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diversification strategy to offer wide assortment of products that meet different </w:t>
      </w:r>
      <w:r w:rsidR="005371F3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consumers’ </w:t>
      </w:r>
      <w:r w:rsidR="0061447C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tastes and desires as well as focus strategy to tailor products that meet the unique needs of specific market niches. </w:t>
      </w:r>
      <w:r w:rsidR="00891E1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It was also </w:t>
      </w:r>
      <w:r w:rsidR="0031485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891E1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oted that o</w:t>
      </w:r>
      <w:r w:rsidR="002877D8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ther strategies that have </w:t>
      </w:r>
      <w:r w:rsidR="00891E1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been used to meet growth strategies for the </w:t>
      </w:r>
      <w:r w:rsidR="00314854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Next </w:t>
      </w:r>
      <w:r w:rsidR="00891E1D" w:rsidRPr="00DC03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business are: market penetration, market development and product development.</w:t>
      </w:r>
    </w:p>
    <w:p w14:paraId="7F62C282" w14:textId="4747DFCD" w:rsidR="00C308EF" w:rsidRPr="00DC0310" w:rsidRDefault="00C308EF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B619FE1" w14:textId="5B3F3D80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4272B46" w14:textId="5D0CC9E0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EA972D6" w14:textId="43EB5BC5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372C7E84" w14:textId="451BFF3A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E1B2A03" w14:textId="001DDE9C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4F1C9BC" w14:textId="7DCDE7BC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F40170C" w14:textId="7DC639C5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38A34230" w14:textId="46B6214E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4287677" w14:textId="69BAD9C1" w:rsidR="002F549A" w:rsidRPr="00DC0310" w:rsidRDefault="002F549A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040B0E8" w14:textId="77777777" w:rsidR="006C77A0" w:rsidRPr="00DC0310" w:rsidRDefault="006C77A0" w:rsidP="00B7361E">
      <w:pPr>
        <w:shd w:val="clear" w:color="auto" w:fill="FFFFFF" w:themeFill="background1"/>
        <w:spacing w:before="300" w:after="30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344C16B5" w14:textId="543C3793" w:rsidR="00C308EF" w:rsidRPr="00DC0310" w:rsidRDefault="00C308EF" w:rsidP="00D07928">
      <w:pPr>
        <w:pStyle w:val="Heading1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13" w:name="_Toc151548931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References</w:t>
      </w:r>
      <w:bookmarkEnd w:id="13"/>
    </w:p>
    <w:p w14:paraId="2AA55247" w14:textId="77777777" w:rsidR="007C130F" w:rsidRPr="00DC0310" w:rsidRDefault="007C130F" w:rsidP="008743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561F9" w14:textId="1E804BC3" w:rsidR="007C130F" w:rsidRPr="00DC0310" w:rsidRDefault="007C130F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Islami, X., Mustafa, N. and Topuzovska Latkovikj, M. (2020). Linking Porter’s generic strategies to firm performance.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Future Business Journal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, pp.1-15.</w:t>
      </w:r>
    </w:p>
    <w:p w14:paraId="3AE73189" w14:textId="3AEEB681" w:rsidR="00763B28" w:rsidRPr="00DC0310" w:rsidRDefault="00763B28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Ikram, M.</w:t>
      </w:r>
      <w:r w:rsidR="00321ECA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2022</w:t>
      </w:r>
      <w:r w:rsidR="00321ECA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. Transition toward green economy: Technological Innovation’s role in the fashion industry.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Current Opinion in Green and Sustainable Chemistry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, p.100657.</w:t>
      </w:r>
    </w:p>
    <w:p w14:paraId="4CBF776E" w14:textId="58AAB5D6" w:rsidR="003408A0" w:rsidRPr="00DC0310" w:rsidRDefault="003408A0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Loredana, E.M., (2016). The use of Ansoff matrix in the field of business. In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MATEC Web of Conferences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 (Vol. 44, p. 01006).</w:t>
      </w:r>
    </w:p>
    <w:p w14:paraId="05D9FFA2" w14:textId="73CF1981" w:rsidR="009724AB" w:rsidRPr="00DC0310" w:rsidRDefault="009724AB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</w:rPr>
        <w:lastRenderedPageBreak/>
        <w:t xml:space="preserve">Next-PLC-Annual Report. (2023). </w:t>
      </w:r>
      <w:r w:rsidRPr="00DC0310">
        <w:rPr>
          <w:rFonts w:ascii="Times New Roman" w:hAnsi="Times New Roman" w:cs="Times New Roman"/>
          <w:i/>
          <w:iCs/>
          <w:sz w:val="24"/>
          <w:szCs w:val="24"/>
        </w:rPr>
        <w:t>Annual Report &amp; Accounts January 2023</w:t>
      </w:r>
      <w:r w:rsidRPr="00DC0310">
        <w:rPr>
          <w:rFonts w:ascii="Times New Roman" w:hAnsi="Times New Roman" w:cs="Times New Roman"/>
          <w:sz w:val="24"/>
          <w:szCs w:val="24"/>
        </w:rPr>
        <w:t>. [online] Available at: https://www.nextplc.co.uk/~/media/Files/N/Next-PLC-V2/documents/2023/annual-reports-and-account-jan-2023.pdf</w:t>
      </w:r>
      <w:r w:rsidR="00487782" w:rsidRPr="00DC0310">
        <w:rPr>
          <w:rFonts w:ascii="Times New Roman" w:hAnsi="Times New Roman" w:cs="Times New Roman"/>
          <w:sz w:val="24"/>
          <w:szCs w:val="24"/>
        </w:rPr>
        <w:t>.</w:t>
      </w:r>
      <w:r w:rsidRPr="00DC0310">
        <w:rPr>
          <w:rFonts w:ascii="Times New Roman" w:hAnsi="Times New Roman" w:cs="Times New Roman"/>
          <w:sz w:val="24"/>
          <w:szCs w:val="24"/>
        </w:rPr>
        <w:t xml:space="preserve"> [Accessed </w:t>
      </w:r>
      <w:r w:rsidR="00487782" w:rsidRPr="00DC0310">
        <w:rPr>
          <w:rFonts w:ascii="Times New Roman" w:hAnsi="Times New Roman" w:cs="Times New Roman"/>
          <w:sz w:val="24"/>
          <w:szCs w:val="24"/>
        </w:rPr>
        <w:t>16</w:t>
      </w:r>
      <w:r w:rsidRPr="00DC0310">
        <w:rPr>
          <w:rFonts w:ascii="Times New Roman" w:hAnsi="Times New Roman" w:cs="Times New Roman"/>
          <w:sz w:val="24"/>
          <w:szCs w:val="24"/>
        </w:rPr>
        <w:t xml:space="preserve"> </w:t>
      </w:r>
      <w:r w:rsidR="00487782" w:rsidRPr="00DC0310">
        <w:rPr>
          <w:rFonts w:ascii="Times New Roman" w:hAnsi="Times New Roman" w:cs="Times New Roman"/>
          <w:sz w:val="24"/>
          <w:szCs w:val="24"/>
        </w:rPr>
        <w:t>Nov</w:t>
      </w:r>
      <w:r w:rsidRPr="00DC0310">
        <w:rPr>
          <w:rFonts w:ascii="Times New Roman" w:hAnsi="Times New Roman" w:cs="Times New Roman"/>
          <w:sz w:val="24"/>
          <w:szCs w:val="24"/>
        </w:rPr>
        <w:t xml:space="preserve"> 2023].</w:t>
      </w:r>
    </w:p>
    <w:p w14:paraId="252CD9D8" w14:textId="7CEDB9AB" w:rsidR="00616C31" w:rsidRPr="00DC0310" w:rsidRDefault="005D6BED" w:rsidP="00A07B96">
      <w:pPr>
        <w:shd w:val="clear" w:color="auto" w:fill="FFFFFF" w:themeFill="background1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Next PLC-Business Model</w:t>
      </w:r>
      <w:r w:rsidR="00C70C65" w:rsidRPr="00DC0310">
        <w:rPr>
          <w:rFonts w:ascii="Times New Roman" w:hAnsi="Times New Roman" w:cs="Times New Roman"/>
          <w:sz w:val="24"/>
          <w:szCs w:val="24"/>
          <w:lang w:eastAsia="en-GB"/>
        </w:rPr>
        <w:t>. (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2023). </w:t>
      </w:r>
      <w:r w:rsidR="00C70C65" w:rsidRPr="00DC031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Next PLC Business Model</w:t>
      </w:r>
      <w:r w:rsidR="00C70C65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F766EF"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="00F766EF" w:rsidRPr="00DC0310">
        <w:rPr>
          <w:rFonts w:ascii="Times New Roman" w:hAnsi="Times New Roman" w:cs="Times New Roman"/>
          <w:sz w:val="24"/>
          <w:szCs w:val="24"/>
          <w:lang w:eastAsia="en-GB"/>
        </w:rPr>
        <w:t>https://www.nextplc.co.uk/~/media/Files/N/Next-PLC-V2/documents/2023/business-model-a3.pdf</w:t>
      </w:r>
      <w:r w:rsidR="00487782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487782" w:rsidRPr="00DC0310">
        <w:rPr>
          <w:rFonts w:ascii="Times New Roman" w:hAnsi="Times New Roman" w:cs="Times New Roman"/>
          <w:sz w:val="24"/>
          <w:szCs w:val="24"/>
        </w:rPr>
        <w:t>[Accessed 16 Nov 2023].</w:t>
      </w:r>
    </w:p>
    <w:p w14:paraId="18429D5D" w14:textId="1F773CEC" w:rsidR="00C70C65" w:rsidRPr="00DC0310" w:rsidRDefault="00C70C65" w:rsidP="00A07B96">
      <w:pPr>
        <w:pStyle w:val="TableParagraph"/>
        <w:spacing w:line="360" w:lineRule="auto"/>
        <w:ind w:left="284" w:hanging="284"/>
        <w:jc w:val="both"/>
        <w:rPr>
          <w:rFonts w:ascii="Times New Roman" w:hAnsi="Times New Roman" w:cs="Times New Roman"/>
          <w:spacing w:val="-2"/>
          <w:sz w:val="24"/>
          <w:szCs w:val="24"/>
          <w:lang w:val="en-GB"/>
        </w:rPr>
      </w:pPr>
      <w:r w:rsidRPr="00DC0310">
        <w:rPr>
          <w:rFonts w:ascii="Times New Roman" w:hAnsi="Times New Roman" w:cs="Times New Roman"/>
          <w:spacing w:val="-2"/>
          <w:sz w:val="24"/>
          <w:szCs w:val="24"/>
          <w:lang w:val="en-GB"/>
        </w:rPr>
        <w:t xml:space="preserve">Next Corporate Responsibility Report. (2023). </w:t>
      </w:r>
      <w:r w:rsidRPr="00DC0310">
        <w:rPr>
          <w:rFonts w:ascii="Times New Roman" w:hAnsi="Times New Roman" w:cs="Times New Roman"/>
          <w:i/>
          <w:iCs/>
          <w:spacing w:val="-2"/>
          <w:sz w:val="24"/>
          <w:szCs w:val="24"/>
          <w:lang w:val="en-GB"/>
        </w:rPr>
        <w:t>Corporate Responsibility Report 2023</w:t>
      </w:r>
      <w:r w:rsidRPr="00DC0310">
        <w:rPr>
          <w:rFonts w:ascii="Times New Roman" w:hAnsi="Times New Roman" w:cs="Times New Roman"/>
          <w:spacing w:val="-2"/>
          <w:sz w:val="24"/>
          <w:szCs w:val="24"/>
          <w:lang w:val="en-GB"/>
        </w:rPr>
        <w:t xml:space="preserve">. </w:t>
      </w:r>
      <w:r w:rsidR="00487782"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Pr="00DC0310">
        <w:rPr>
          <w:rFonts w:ascii="Times New Roman" w:hAnsi="Times New Roman" w:cs="Times New Roman"/>
          <w:spacing w:val="-2"/>
          <w:sz w:val="24"/>
          <w:szCs w:val="24"/>
          <w:lang w:val="en-GB"/>
        </w:rPr>
        <w:t xml:space="preserve">https://xcdn.next.co.uk/PDFS/next-cr-report.pdf. </w:t>
      </w:r>
      <w:r w:rsidR="00487782" w:rsidRPr="00DC0310">
        <w:rPr>
          <w:rFonts w:ascii="Times New Roman" w:hAnsi="Times New Roman" w:cs="Times New Roman"/>
          <w:sz w:val="24"/>
          <w:szCs w:val="24"/>
        </w:rPr>
        <w:t>[Accessed 17 Nov 2023].</w:t>
      </w:r>
    </w:p>
    <w:p w14:paraId="47840ED6" w14:textId="5076416B" w:rsidR="00C70C65" w:rsidRPr="00DC0310" w:rsidRDefault="00314854" w:rsidP="00A07B96">
      <w:pPr>
        <w:shd w:val="clear" w:color="auto" w:fill="FFFFFF" w:themeFill="background1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>Next- Environment</w:t>
      </w:r>
      <w:r w:rsidR="00013C3D" w:rsidRPr="00DC0310">
        <w:rPr>
          <w:rFonts w:ascii="Times New Roman" w:hAnsi="Times New Roman" w:cs="Times New Roman"/>
          <w:sz w:val="24"/>
          <w:szCs w:val="24"/>
          <w:lang w:eastAsia="en-GB"/>
        </w:rPr>
        <w:t>. (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2023). </w:t>
      </w:r>
      <w:r w:rsidRPr="00DC031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Corporate Responsibility</w:t>
      </w: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487782"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="00487782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https://www.nextplc.co.uk/corporate-responsibility/environment. </w:t>
      </w:r>
      <w:r w:rsidR="00487782" w:rsidRPr="00DC0310">
        <w:rPr>
          <w:rFonts w:ascii="Times New Roman" w:hAnsi="Times New Roman" w:cs="Times New Roman"/>
          <w:sz w:val="24"/>
          <w:szCs w:val="24"/>
        </w:rPr>
        <w:t>[Accessed 17 Nov 2023].</w:t>
      </w:r>
    </w:p>
    <w:p w14:paraId="199019DC" w14:textId="6610810C" w:rsidR="007C130F" w:rsidRPr="00DC0310" w:rsidRDefault="009724AB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</w:rPr>
        <w:t xml:space="preserve">Next-PLC-Investors. (2023). </w:t>
      </w:r>
      <w:r w:rsidRPr="00DC0310">
        <w:rPr>
          <w:rFonts w:ascii="Times New Roman" w:hAnsi="Times New Roman" w:cs="Times New Roman"/>
          <w:i/>
          <w:iCs/>
          <w:sz w:val="24"/>
          <w:szCs w:val="24"/>
        </w:rPr>
        <w:t>Ten Year History.</w:t>
      </w:r>
      <w:r w:rsidRPr="00DC0310">
        <w:rPr>
          <w:rFonts w:ascii="Times New Roman" w:hAnsi="Times New Roman" w:cs="Times New Roman"/>
          <w:sz w:val="24"/>
          <w:szCs w:val="24"/>
        </w:rPr>
        <w:t xml:space="preserve"> [online] Available at: https://www.nextplc.co.uk/investors/ten-year-history. </w:t>
      </w:r>
      <w:r w:rsidR="00F766EF" w:rsidRPr="00DC0310">
        <w:rPr>
          <w:rFonts w:ascii="Times New Roman" w:hAnsi="Times New Roman" w:cs="Times New Roman"/>
          <w:sz w:val="24"/>
          <w:szCs w:val="24"/>
        </w:rPr>
        <w:t>[Accessed 18 Nov 2023</w:t>
      </w:r>
      <w:r w:rsidR="00A07B96" w:rsidRPr="00DC0310">
        <w:rPr>
          <w:rFonts w:ascii="Times New Roman" w:hAnsi="Times New Roman" w:cs="Times New Roman"/>
          <w:sz w:val="24"/>
          <w:szCs w:val="24"/>
        </w:rPr>
        <w:t>].</w:t>
      </w:r>
    </w:p>
    <w:p w14:paraId="1E247DD6" w14:textId="41D52BCE" w:rsidR="007C130F" w:rsidRPr="00DC0310" w:rsidRDefault="007C130F" w:rsidP="00A07B96">
      <w:pPr>
        <w:pStyle w:val="TableParagraph"/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C0310">
        <w:rPr>
          <w:rFonts w:ascii="Times New Roman" w:hAnsi="Times New Roman" w:cs="Times New Roman"/>
          <w:sz w:val="24"/>
          <w:szCs w:val="24"/>
          <w:lang w:val="en-GB"/>
        </w:rPr>
        <w:t>Next Media Files. (2023</w:t>
      </w:r>
      <w:r w:rsidRPr="00DC0310">
        <w:rPr>
          <w:rFonts w:ascii="Times New Roman" w:hAnsi="Times New Roman" w:cs="Times New Roman"/>
          <w:i/>
          <w:iCs/>
          <w:sz w:val="24"/>
          <w:szCs w:val="24"/>
          <w:lang w:val="en-GB"/>
        </w:rPr>
        <w:t>). Next PLC Business Model Strategy.</w:t>
      </w:r>
      <w:r w:rsidRPr="00DC031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Pr="00DC0310">
        <w:rPr>
          <w:rFonts w:ascii="Times New Roman" w:hAnsi="Times New Roman" w:cs="Times New Roman"/>
          <w:sz w:val="24"/>
          <w:szCs w:val="24"/>
          <w:lang w:val="en-GB"/>
        </w:rPr>
        <w:t>https://www.nextplc.co.uk/~/media/Files/N/Next-PLC-V2/documents/2023/business-model-a3.pdf.</w:t>
      </w:r>
      <w:r w:rsidR="00F766EF" w:rsidRPr="00DC031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766EF" w:rsidRPr="00DC0310">
        <w:rPr>
          <w:rFonts w:ascii="Times New Roman" w:hAnsi="Times New Roman" w:cs="Times New Roman"/>
          <w:sz w:val="24"/>
          <w:szCs w:val="24"/>
        </w:rPr>
        <w:t>[Accessed 18 Nov 2023</w:t>
      </w:r>
      <w:r w:rsidR="00A07B96" w:rsidRPr="00DC0310">
        <w:rPr>
          <w:rFonts w:ascii="Times New Roman" w:hAnsi="Times New Roman" w:cs="Times New Roman"/>
          <w:sz w:val="24"/>
          <w:szCs w:val="24"/>
        </w:rPr>
        <w:t>].</w:t>
      </w:r>
    </w:p>
    <w:p w14:paraId="5F76E62A" w14:textId="3B07B842" w:rsidR="007C130F" w:rsidRPr="00DC0310" w:rsidRDefault="002A0CE5" w:rsidP="00A07B96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Prospect. (2023). </w:t>
      </w:r>
      <w:r w:rsidRPr="00DC0310">
        <w:rPr>
          <w:rFonts w:ascii="Times New Roman" w:hAnsi="Times New Roman" w:cs="Times New Roman"/>
          <w:i/>
          <w:iCs/>
          <w:sz w:val="24"/>
          <w:szCs w:val="24"/>
        </w:rPr>
        <w:t>Next (Strategy).</w:t>
      </w:r>
      <w:r w:rsidR="00A07B96" w:rsidRPr="00DC0310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r w:rsidR="00A07B96" w:rsidRPr="00DC0310">
        <w:rPr>
          <w:rFonts w:ascii="Times New Roman" w:hAnsi="Times New Roman" w:cs="Times New Roman"/>
          <w:sz w:val="24"/>
          <w:szCs w:val="24"/>
          <w:lang w:eastAsia="en-GB"/>
        </w:rPr>
        <w:t>https://www.retail-week.com/prospect/next/next-strategy/7037818.supplierarticle</w:t>
      </w:r>
      <w:r w:rsidR="00F766EF" w:rsidRPr="00DC031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F766EF" w:rsidRPr="00DC0310">
        <w:rPr>
          <w:rFonts w:ascii="Times New Roman" w:hAnsi="Times New Roman" w:cs="Times New Roman"/>
          <w:sz w:val="24"/>
          <w:szCs w:val="24"/>
        </w:rPr>
        <w:t>[Accessed 1</w:t>
      </w:r>
      <w:r w:rsidR="00A07B96" w:rsidRPr="00DC0310">
        <w:rPr>
          <w:rFonts w:ascii="Times New Roman" w:hAnsi="Times New Roman" w:cs="Times New Roman"/>
          <w:sz w:val="24"/>
          <w:szCs w:val="24"/>
        </w:rPr>
        <w:t>9</w:t>
      </w:r>
      <w:r w:rsidR="00F766EF" w:rsidRPr="00DC0310">
        <w:rPr>
          <w:rFonts w:ascii="Times New Roman" w:hAnsi="Times New Roman" w:cs="Times New Roman"/>
          <w:sz w:val="24"/>
          <w:szCs w:val="24"/>
        </w:rPr>
        <w:t xml:space="preserve"> Nov 2023</w:t>
      </w:r>
      <w:r w:rsidR="00A07B96" w:rsidRPr="00DC0310">
        <w:rPr>
          <w:rFonts w:ascii="Times New Roman" w:hAnsi="Times New Roman" w:cs="Times New Roman"/>
          <w:sz w:val="24"/>
          <w:szCs w:val="24"/>
        </w:rPr>
        <w:t>].</w:t>
      </w:r>
    </w:p>
    <w:p w14:paraId="02B62BF7" w14:textId="3B0B7344" w:rsidR="00640CB1" w:rsidRPr="00DC0310" w:rsidRDefault="00635F21" w:rsidP="00A07B96">
      <w:p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</w:rPr>
        <w:t xml:space="preserve">Retail Week. (2023). </w:t>
      </w:r>
      <w:r w:rsidRPr="00DC0310">
        <w:rPr>
          <w:rFonts w:ascii="Times New Roman" w:hAnsi="Times New Roman" w:cs="Times New Roman"/>
          <w:i/>
          <w:iCs/>
          <w:sz w:val="24"/>
          <w:szCs w:val="24"/>
        </w:rPr>
        <w:t>Next (Strategy).</w:t>
      </w:r>
      <w:r w:rsidR="00BE7767" w:rsidRPr="00DC031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07B96" w:rsidRPr="00DC0310">
        <w:rPr>
          <w:rFonts w:ascii="Times New Roman" w:hAnsi="Times New Roman" w:cs="Times New Roman"/>
          <w:sz w:val="24"/>
          <w:szCs w:val="24"/>
        </w:rPr>
        <w:t xml:space="preserve">[online] Available at: </w:t>
      </w:r>
      <w:r w:rsidRPr="00DC0310">
        <w:rPr>
          <w:rFonts w:ascii="Times New Roman" w:hAnsi="Times New Roman" w:cs="Times New Roman"/>
          <w:sz w:val="24"/>
          <w:szCs w:val="24"/>
        </w:rPr>
        <w:t xml:space="preserve"> </w:t>
      </w:r>
      <w:r w:rsidR="00F766EF" w:rsidRPr="00DC0310">
        <w:rPr>
          <w:rFonts w:ascii="Times New Roman" w:hAnsi="Times New Roman" w:cs="Times New Roman"/>
          <w:sz w:val="24"/>
          <w:szCs w:val="24"/>
        </w:rPr>
        <w:t>https://www.retail-week.com/prospect/next/next-strategy/7037818.supplierarticle. [Accessed 1</w:t>
      </w:r>
      <w:r w:rsidR="00A07B96" w:rsidRPr="00DC0310">
        <w:rPr>
          <w:rFonts w:ascii="Times New Roman" w:hAnsi="Times New Roman" w:cs="Times New Roman"/>
          <w:sz w:val="24"/>
          <w:szCs w:val="24"/>
        </w:rPr>
        <w:t>9</w:t>
      </w:r>
      <w:r w:rsidR="00F766EF" w:rsidRPr="00DC0310">
        <w:rPr>
          <w:rFonts w:ascii="Times New Roman" w:hAnsi="Times New Roman" w:cs="Times New Roman"/>
          <w:sz w:val="24"/>
          <w:szCs w:val="24"/>
        </w:rPr>
        <w:t xml:space="preserve"> Nov 2023</w:t>
      </w:r>
      <w:r w:rsidR="00A07B96" w:rsidRPr="00DC0310">
        <w:rPr>
          <w:rFonts w:ascii="Times New Roman" w:hAnsi="Times New Roman" w:cs="Times New Roman"/>
          <w:sz w:val="24"/>
          <w:szCs w:val="24"/>
        </w:rPr>
        <w:t>].</w:t>
      </w:r>
    </w:p>
    <w:p w14:paraId="09913BC0" w14:textId="0F545C3E" w:rsidR="00321ECA" w:rsidRPr="00DC0310" w:rsidRDefault="00321ECA" w:rsidP="00A07B96">
      <w:p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Rosati, F., Rodrigues, V.P., Cosenz, F. and Li‐Ying, J.</w:t>
      </w:r>
      <w:r w:rsidR="009661A1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2023</w:t>
      </w:r>
      <w:r w:rsidR="009661A1"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. Business model innovation for the Sustainable Development Goals.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Business Strategy and the Environment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DC03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32</w:t>
      </w:r>
      <w:r w:rsidRPr="00DC0310">
        <w:rPr>
          <w:rFonts w:ascii="Times New Roman" w:hAnsi="Times New Roman" w:cs="Times New Roman"/>
          <w:sz w:val="24"/>
          <w:szCs w:val="24"/>
          <w:shd w:val="clear" w:color="auto" w:fill="FFFFFF"/>
        </w:rPr>
        <w:t>(6), pp.3752-3765.</w:t>
      </w:r>
    </w:p>
    <w:p w14:paraId="2DF4B1A9" w14:textId="1D04F89D" w:rsidR="008743BC" w:rsidRPr="00DC0310" w:rsidRDefault="00FB487D" w:rsidP="009661A1">
      <w:p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C0310">
        <w:rPr>
          <w:rFonts w:ascii="Times New Roman" w:hAnsi="Times New Roman" w:cs="Times New Roman"/>
          <w:sz w:val="24"/>
          <w:szCs w:val="24"/>
        </w:rPr>
        <w:t xml:space="preserve">Shaw, </w:t>
      </w:r>
      <w:r w:rsidR="006B6E16" w:rsidRPr="00DC0310">
        <w:rPr>
          <w:rFonts w:ascii="Times New Roman" w:hAnsi="Times New Roman" w:cs="Times New Roman"/>
          <w:sz w:val="24"/>
          <w:szCs w:val="24"/>
        </w:rPr>
        <w:t>A.,</w:t>
      </w:r>
      <w:r w:rsidRPr="00DC0310">
        <w:rPr>
          <w:rFonts w:ascii="Times New Roman" w:hAnsi="Times New Roman" w:cs="Times New Roman"/>
          <w:sz w:val="24"/>
          <w:szCs w:val="24"/>
        </w:rPr>
        <w:t xml:space="preserve"> A. (2023).</w:t>
      </w:r>
      <w:r w:rsidR="002C432F" w:rsidRPr="00DC0310">
        <w:rPr>
          <w:rFonts w:ascii="Times New Roman" w:hAnsi="Times New Roman" w:cs="Times New Roman"/>
          <w:sz w:val="24"/>
          <w:szCs w:val="24"/>
        </w:rPr>
        <w:t xml:space="preserve"> </w:t>
      </w:r>
      <w:r w:rsidR="002C432F" w:rsidRPr="00DC0310">
        <w:rPr>
          <w:rFonts w:ascii="Times New Roman" w:hAnsi="Times New Roman" w:cs="Times New Roman"/>
          <w:i/>
          <w:iCs/>
          <w:sz w:val="24"/>
          <w:szCs w:val="24"/>
        </w:rPr>
        <w:t>SWOT Analysis of Next Plc</w:t>
      </w:r>
      <w:r w:rsidR="002C432F" w:rsidRPr="00DC0310">
        <w:rPr>
          <w:rFonts w:ascii="Times New Roman" w:hAnsi="Times New Roman" w:cs="Times New Roman"/>
          <w:sz w:val="24"/>
          <w:szCs w:val="24"/>
        </w:rPr>
        <w:t xml:space="preserve">. </w:t>
      </w:r>
      <w:r w:rsidR="00A07B96" w:rsidRPr="00DC0310">
        <w:rPr>
          <w:rFonts w:ascii="Times New Roman" w:hAnsi="Times New Roman" w:cs="Times New Roman"/>
          <w:sz w:val="24"/>
          <w:szCs w:val="24"/>
        </w:rPr>
        <w:t>[online] Available at: https://swotandpestleanalysis.com/swot-analysis-of-next-plc/</w:t>
      </w:r>
      <w:r w:rsidR="00F766EF" w:rsidRPr="00DC0310">
        <w:rPr>
          <w:rFonts w:ascii="Times New Roman" w:hAnsi="Times New Roman" w:cs="Times New Roman"/>
          <w:sz w:val="24"/>
          <w:szCs w:val="24"/>
        </w:rPr>
        <w:t>. [Accessed 17 Nov 2023</w:t>
      </w:r>
      <w:r w:rsidR="00A07B96" w:rsidRPr="00DC0310">
        <w:rPr>
          <w:rFonts w:ascii="Times New Roman" w:hAnsi="Times New Roman" w:cs="Times New Roman"/>
          <w:sz w:val="24"/>
          <w:szCs w:val="24"/>
        </w:rPr>
        <w:t>].</w:t>
      </w:r>
    </w:p>
    <w:p w14:paraId="2B419EDF" w14:textId="4151DE6E" w:rsidR="002877D8" w:rsidRPr="00DC0310" w:rsidRDefault="00C308EF" w:rsidP="00BE7767">
      <w:pPr>
        <w:pStyle w:val="Heading1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bookmarkStart w:id="14" w:name="_Toc151548932"/>
      <w:r w:rsidRPr="00DC031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Appendices</w:t>
      </w:r>
      <w:bookmarkEnd w:id="14"/>
    </w:p>
    <w:p w14:paraId="07845765" w14:textId="77777777" w:rsidR="008A526C" w:rsidRPr="00DC0310" w:rsidRDefault="008A526C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7B89F48" w14:textId="44CDDF49" w:rsidR="00AD2935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Appendix </w:t>
      </w:r>
      <w:r w:rsidR="002877D8"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1</w:t>
      </w:r>
      <w:r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: </w:t>
      </w:r>
      <w:r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Value Chain and Value System analysis of Next PLC</w:t>
      </w:r>
    </w:p>
    <w:p w14:paraId="62A3F795" w14:textId="475DF9FA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7B4BC668" w14:textId="250774C6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555"/>
        <w:gridCol w:w="1984"/>
        <w:gridCol w:w="6662"/>
      </w:tblGrid>
      <w:tr w:rsidR="00DC0310" w:rsidRPr="00DC0310" w14:paraId="55098EE2" w14:textId="5C63FDF6" w:rsidTr="006D2B3B">
        <w:tc>
          <w:tcPr>
            <w:tcW w:w="1555" w:type="dxa"/>
            <w:vMerge w:val="restart"/>
          </w:tcPr>
          <w:p w14:paraId="23C4B646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FCEB1F4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ACBFF09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45BBDC3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11C5B2B9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2FA0A7D3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2C68D740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2DE58FC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37C78EB" w14:textId="77777777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187CC135" w14:textId="5708B109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Support activities </w:t>
            </w:r>
          </w:p>
        </w:tc>
        <w:tc>
          <w:tcPr>
            <w:tcW w:w="1984" w:type="dxa"/>
          </w:tcPr>
          <w:p w14:paraId="050CDC55" w14:textId="42BCACDB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lastRenderedPageBreak/>
              <w:t>Firm infrastructure</w:t>
            </w:r>
          </w:p>
        </w:tc>
        <w:tc>
          <w:tcPr>
            <w:tcW w:w="6662" w:type="dxa"/>
          </w:tcPr>
          <w:p w14:paraId="0330C0BC" w14:textId="6B64F7EB" w:rsidR="00F2560B" w:rsidRPr="00DC0310" w:rsidRDefault="006161D5" w:rsidP="006161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Physical </w:t>
            </w:r>
            <w:r w:rsidR="007133A2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systems like stores and warehouses</w:t>
            </w:r>
          </w:p>
          <w:p w14:paraId="1B87DCB2" w14:textId="1F3FF854" w:rsidR="007133A2" w:rsidRPr="00DC0310" w:rsidRDefault="007133A2" w:rsidP="006161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IT systems supporting e-commerce and retail operations</w:t>
            </w:r>
          </w:p>
          <w:p w14:paraId="0312B364" w14:textId="005E9776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DC0310" w:rsidRPr="00DC0310" w14:paraId="0848DAE5" w14:textId="7F78C1D1" w:rsidTr="006D2B3B">
        <w:tc>
          <w:tcPr>
            <w:tcW w:w="1555" w:type="dxa"/>
            <w:vMerge/>
          </w:tcPr>
          <w:p w14:paraId="0D854BE9" w14:textId="77777777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14:paraId="4DBDE00B" w14:textId="46F7E871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Human Resource</w:t>
            </w:r>
          </w:p>
        </w:tc>
        <w:tc>
          <w:tcPr>
            <w:tcW w:w="6662" w:type="dxa"/>
          </w:tcPr>
          <w:p w14:paraId="526685A2" w14:textId="77777777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1A88E8A7" w14:textId="07F0C242" w:rsidR="00F4039A" w:rsidRPr="00DC0310" w:rsidRDefault="007133A2" w:rsidP="007133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Recruitment and engagement of employees</w:t>
            </w:r>
          </w:p>
          <w:p w14:paraId="56B05B80" w14:textId="4221821A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DC0310" w:rsidRPr="00DC0310" w14:paraId="13F5EF37" w14:textId="46B30F8C" w:rsidTr="006D2B3B">
        <w:tc>
          <w:tcPr>
            <w:tcW w:w="1555" w:type="dxa"/>
            <w:vMerge/>
          </w:tcPr>
          <w:p w14:paraId="35FE9B0A" w14:textId="77777777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14:paraId="038EAFAB" w14:textId="156F66ED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Technology</w:t>
            </w:r>
          </w:p>
        </w:tc>
        <w:tc>
          <w:tcPr>
            <w:tcW w:w="6662" w:type="dxa"/>
          </w:tcPr>
          <w:p w14:paraId="14D25877" w14:textId="57368C6F" w:rsidR="00F2560B" w:rsidRPr="00DC0310" w:rsidRDefault="007133A2" w:rsidP="007133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Investing in online</w:t>
            </w:r>
            <w:r w:rsidR="00AB7D57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retail, data analytics and CRM</w:t>
            </w:r>
          </w:p>
          <w:p w14:paraId="62B65F6E" w14:textId="42930125" w:rsidR="00AB7D57" w:rsidRPr="00DC0310" w:rsidRDefault="00AB7D57" w:rsidP="007133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Continuous improvements of production systems </w:t>
            </w:r>
          </w:p>
          <w:p w14:paraId="5E6843BA" w14:textId="64989503" w:rsidR="00F4039A" w:rsidRPr="00DC0310" w:rsidRDefault="00F4039A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C0310" w:rsidRPr="00DC0310" w14:paraId="5F42918A" w14:textId="60FB168D" w:rsidTr="00FE4049">
        <w:trPr>
          <w:trHeight w:val="798"/>
        </w:trPr>
        <w:tc>
          <w:tcPr>
            <w:tcW w:w="1555" w:type="dxa"/>
            <w:vMerge/>
          </w:tcPr>
          <w:p w14:paraId="6BC1FD13" w14:textId="77777777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14:paraId="0C16BC4D" w14:textId="74A29C97" w:rsidR="00F2560B" w:rsidRPr="00DC0310" w:rsidRDefault="00F2560B" w:rsidP="00B736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Procurement</w:t>
            </w:r>
          </w:p>
        </w:tc>
        <w:tc>
          <w:tcPr>
            <w:tcW w:w="6662" w:type="dxa"/>
          </w:tcPr>
          <w:p w14:paraId="1024876A" w14:textId="0413DDF5" w:rsidR="00F2560B" w:rsidRPr="00DC0310" w:rsidRDefault="00EB245E" w:rsidP="00AB7D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Creating</w:t>
            </w:r>
            <w:r w:rsidR="00AB7D57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healthier </w:t>
            </w: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network with suppliers</w:t>
            </w:r>
          </w:p>
          <w:p w14:paraId="1B9D1337" w14:textId="68158494" w:rsidR="00EB245E" w:rsidRPr="00DC0310" w:rsidRDefault="00EB245E" w:rsidP="00AB7D5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Negotiating conducive terms for bulk buying</w:t>
            </w:r>
          </w:p>
        </w:tc>
      </w:tr>
    </w:tbl>
    <w:tbl>
      <w:tblPr>
        <w:tblStyle w:val="TableGrid"/>
        <w:tblpPr w:leftFromText="180" w:rightFromText="180" w:vertAnchor="text" w:horzAnchor="margin" w:tblpY="30"/>
        <w:tblW w:w="9209" w:type="dxa"/>
        <w:tblLook w:val="04A0" w:firstRow="1" w:lastRow="0" w:firstColumn="1" w:lastColumn="0" w:noHBand="0" w:noVBand="1"/>
      </w:tblPr>
      <w:tblGrid>
        <w:gridCol w:w="1123"/>
        <w:gridCol w:w="1800"/>
        <w:gridCol w:w="2506"/>
        <w:gridCol w:w="1573"/>
        <w:gridCol w:w="1667"/>
        <w:gridCol w:w="1520"/>
      </w:tblGrid>
      <w:tr w:rsidR="00DC0310" w:rsidRPr="00DC0310" w14:paraId="0959E947" w14:textId="63404BCD" w:rsidTr="00900530">
        <w:tc>
          <w:tcPr>
            <w:tcW w:w="1009" w:type="dxa"/>
            <w:vMerge w:val="restart"/>
          </w:tcPr>
          <w:p w14:paraId="06A437D3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B93F4A5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6614F1D0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39FCCC0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23E5916C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1BC28528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E5F6529" w14:textId="77777777" w:rsidR="00F4039A" w:rsidRPr="00DC0310" w:rsidRDefault="00F4039A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B44880B" w14:textId="107B1EF5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Primary activities</w:t>
            </w:r>
          </w:p>
        </w:tc>
        <w:tc>
          <w:tcPr>
            <w:tcW w:w="1602" w:type="dxa"/>
          </w:tcPr>
          <w:p w14:paraId="6F24019C" w14:textId="2830EA93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Inbound logistics</w:t>
            </w:r>
          </w:p>
        </w:tc>
        <w:tc>
          <w:tcPr>
            <w:tcW w:w="2219" w:type="dxa"/>
          </w:tcPr>
          <w:p w14:paraId="535EA1ED" w14:textId="2E65998E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Production/operations</w:t>
            </w:r>
          </w:p>
        </w:tc>
        <w:tc>
          <w:tcPr>
            <w:tcW w:w="1403" w:type="dxa"/>
          </w:tcPr>
          <w:p w14:paraId="7076DC6F" w14:textId="245764A1" w:rsidR="00352874" w:rsidRPr="00DC0310" w:rsidRDefault="00587D21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Out</w:t>
            </w:r>
            <w:r w:rsidR="00352874"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bound logistics</w:t>
            </w:r>
          </w:p>
        </w:tc>
        <w:tc>
          <w:tcPr>
            <w:tcW w:w="1485" w:type="dxa"/>
          </w:tcPr>
          <w:p w14:paraId="1AF37847" w14:textId="0A8C12FD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Marketing and Sales</w:t>
            </w:r>
          </w:p>
        </w:tc>
        <w:tc>
          <w:tcPr>
            <w:tcW w:w="1491" w:type="dxa"/>
          </w:tcPr>
          <w:p w14:paraId="34A8F0C8" w14:textId="5DF841A4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Customer service</w:t>
            </w:r>
          </w:p>
        </w:tc>
      </w:tr>
      <w:tr w:rsidR="00DC0310" w:rsidRPr="00DC0310" w14:paraId="7C6069A0" w14:textId="502A056B" w:rsidTr="00900530">
        <w:trPr>
          <w:trHeight w:val="3119"/>
        </w:trPr>
        <w:tc>
          <w:tcPr>
            <w:tcW w:w="1009" w:type="dxa"/>
            <w:vMerge/>
          </w:tcPr>
          <w:p w14:paraId="59570615" w14:textId="77777777" w:rsidR="00352874" w:rsidRPr="00DC0310" w:rsidRDefault="00352874" w:rsidP="003528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602" w:type="dxa"/>
          </w:tcPr>
          <w:p w14:paraId="650B3EFA" w14:textId="77777777" w:rsidR="00352874" w:rsidRPr="00DC0310" w:rsidRDefault="005D06CA" w:rsidP="006B5D7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Efficient supply chain controls to procure raw materials</w:t>
            </w:r>
          </w:p>
          <w:p w14:paraId="7A9143CB" w14:textId="6586B1E0" w:rsidR="005D06CA" w:rsidRPr="00DC0310" w:rsidRDefault="005D06CA" w:rsidP="006B5D7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Positive relationships with suppliers to guarantee </w:t>
            </w:r>
            <w:r w:rsidR="006B5D71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high quality supplies</w:t>
            </w: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19" w:type="dxa"/>
          </w:tcPr>
          <w:p w14:paraId="3AD38340" w14:textId="77777777" w:rsidR="00352874" w:rsidRPr="00DC0310" w:rsidRDefault="006B5D71" w:rsidP="00587D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Design and production processes for footwear, clothing and home-based items</w:t>
            </w:r>
          </w:p>
          <w:p w14:paraId="31E2BFBA" w14:textId="146ABAA3" w:rsidR="006B5D71" w:rsidRPr="00DC0310" w:rsidRDefault="006B5D71" w:rsidP="00587D2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Quality control guidelines to </w:t>
            </w:r>
            <w:r w:rsidR="00587D21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guarantee reduced losses</w:t>
            </w: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403" w:type="dxa"/>
          </w:tcPr>
          <w:p w14:paraId="1293B245" w14:textId="499529DC" w:rsidR="00352874" w:rsidRPr="00DC0310" w:rsidRDefault="00BB397B" w:rsidP="00BB39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Logistic</w:t>
            </w:r>
            <w:r w:rsidR="00587D21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networks to </w:t>
            </w: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deliver items to retail stores and clients</w:t>
            </w:r>
          </w:p>
          <w:p w14:paraId="62E21B82" w14:textId="5BA75F6F" w:rsidR="00BB397B" w:rsidRPr="00DC0310" w:rsidRDefault="00BB397B" w:rsidP="00BB39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E-commerce delivery</w:t>
            </w:r>
            <w:r w:rsidRPr="00DC0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485" w:type="dxa"/>
          </w:tcPr>
          <w:p w14:paraId="4D6F3C2C" w14:textId="77777777" w:rsidR="00352874" w:rsidRPr="00DC0310" w:rsidRDefault="00B3507B" w:rsidP="00F8006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Sales promotions and loyalty initiative </w:t>
            </w:r>
          </w:p>
          <w:p w14:paraId="17463B5F" w14:textId="415B4A30" w:rsidR="00B3507B" w:rsidRPr="00DC0310" w:rsidRDefault="00B3507B" w:rsidP="00F8006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Offline and </w:t>
            </w:r>
            <w:r w:rsidR="00F80068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digital campaigns</w:t>
            </w:r>
          </w:p>
        </w:tc>
        <w:tc>
          <w:tcPr>
            <w:tcW w:w="1491" w:type="dxa"/>
          </w:tcPr>
          <w:p w14:paraId="4FA7EBD3" w14:textId="77777777" w:rsidR="00352874" w:rsidRPr="00DC0310" w:rsidRDefault="00F80068" w:rsidP="0090053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</w:t>
            </w:r>
            <w:r w:rsidR="00725934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ost-sale </w:t>
            </w:r>
            <w:r w:rsidR="00900530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services such as</w:t>
            </w:r>
            <w:r w:rsidR="00725934"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customer support and returns </w:t>
            </w:r>
          </w:p>
          <w:p w14:paraId="771EAEC3" w14:textId="42E2ABA4" w:rsidR="00900530" w:rsidRPr="00DC0310" w:rsidRDefault="00900530" w:rsidP="0090053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DC0310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Loyalty initiatives to boost customer loyalty</w:t>
            </w:r>
          </w:p>
        </w:tc>
      </w:tr>
    </w:tbl>
    <w:p w14:paraId="2A17A679" w14:textId="6CD4EB05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3F491D39" w14:textId="72F2D7AA" w:rsidR="001971A1" w:rsidRPr="00DC0310" w:rsidRDefault="001971A1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49468BD8" w14:textId="5E94D902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Appendix </w:t>
      </w:r>
      <w:r w:rsidR="002877D8"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</w:t>
      </w:r>
      <w:r w:rsidRPr="00DC03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: </w:t>
      </w:r>
      <w:r w:rsidRPr="00DC031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VRIO analysis of Next PLC</w:t>
      </w:r>
    </w:p>
    <w:p w14:paraId="1A5F097A" w14:textId="4AFB4883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43"/>
        <w:gridCol w:w="1057"/>
        <w:gridCol w:w="1163"/>
        <w:gridCol w:w="1710"/>
        <w:gridCol w:w="2123"/>
        <w:gridCol w:w="1950"/>
      </w:tblGrid>
      <w:tr w:rsidR="00DC0310" w:rsidRPr="00DC0310" w14:paraId="46047BFF" w14:textId="77777777" w:rsidTr="00D60CFC">
        <w:tc>
          <w:tcPr>
            <w:tcW w:w="1964" w:type="dxa"/>
          </w:tcPr>
          <w:p w14:paraId="5251AF17" w14:textId="1B512D80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Resource/capability</w:t>
            </w:r>
          </w:p>
        </w:tc>
        <w:tc>
          <w:tcPr>
            <w:tcW w:w="941" w:type="dxa"/>
          </w:tcPr>
          <w:p w14:paraId="22B6F35A" w14:textId="609FCE78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VALUE</w:t>
            </w:r>
          </w:p>
        </w:tc>
        <w:tc>
          <w:tcPr>
            <w:tcW w:w="1033" w:type="dxa"/>
          </w:tcPr>
          <w:p w14:paraId="5FA2900C" w14:textId="5604166B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RA</w:t>
            </w:r>
            <w:r w:rsidR="00062C04"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RITY</w:t>
            </w:r>
          </w:p>
        </w:tc>
        <w:tc>
          <w:tcPr>
            <w:tcW w:w="1505" w:type="dxa"/>
          </w:tcPr>
          <w:p w14:paraId="7A7CF9B7" w14:textId="708822B1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INIMITAB</w:t>
            </w:r>
            <w:r w:rsidR="0060246C"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LE</w:t>
            </w:r>
          </w:p>
        </w:tc>
        <w:tc>
          <w:tcPr>
            <w:tcW w:w="1861" w:type="dxa"/>
          </w:tcPr>
          <w:p w14:paraId="2784EE1F" w14:textId="21594FB3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ORGANISATION</w:t>
            </w:r>
            <w:r w:rsidR="00B1459A"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 SUPPORT</w:t>
            </w:r>
          </w:p>
        </w:tc>
        <w:tc>
          <w:tcPr>
            <w:tcW w:w="2189" w:type="dxa"/>
          </w:tcPr>
          <w:p w14:paraId="31AFF2DB" w14:textId="6EC925B2" w:rsidR="00BF5344" w:rsidRPr="00DC0310" w:rsidRDefault="00BF534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IMPACT ON COMPETITIVE ADVANTAGE </w:t>
            </w:r>
          </w:p>
        </w:tc>
      </w:tr>
      <w:tr w:rsidR="00DC0310" w:rsidRPr="00DC0310" w14:paraId="25A8EBD8" w14:textId="77777777" w:rsidTr="00DB6DB1">
        <w:tc>
          <w:tcPr>
            <w:tcW w:w="1964" w:type="dxa"/>
          </w:tcPr>
          <w:p w14:paraId="3515C792" w14:textId="4ED064D1" w:rsidR="00BF5344" w:rsidRPr="00DC0310" w:rsidRDefault="00697353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Brand </w:t>
            </w:r>
            <w:r w:rsidR="00B1459A"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reputation</w:t>
            </w:r>
          </w:p>
        </w:tc>
        <w:tc>
          <w:tcPr>
            <w:tcW w:w="941" w:type="dxa"/>
          </w:tcPr>
          <w:p w14:paraId="1F95EF07" w14:textId="3BB60587" w:rsidR="00BF5344" w:rsidRPr="00DC0310" w:rsidRDefault="00B1459A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033" w:type="dxa"/>
          </w:tcPr>
          <w:p w14:paraId="55FFA1DA" w14:textId="290B6559" w:rsidR="00BF5344" w:rsidRPr="00DC0310" w:rsidRDefault="00B1459A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505" w:type="dxa"/>
          </w:tcPr>
          <w:p w14:paraId="4AF11EE2" w14:textId="275DFB2B" w:rsidR="00BF5344" w:rsidRPr="00DC0310" w:rsidRDefault="00062C0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861" w:type="dxa"/>
          </w:tcPr>
          <w:p w14:paraId="1F3A9327" w14:textId="51E4D8F2" w:rsidR="00BF5344" w:rsidRPr="00DC0310" w:rsidRDefault="00B1459A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2189" w:type="dxa"/>
            <w:shd w:val="clear" w:color="auto" w:fill="00B050"/>
          </w:tcPr>
          <w:p w14:paraId="252C0AD9" w14:textId="7951CE43" w:rsidR="00BF5344" w:rsidRPr="00DC0310" w:rsidRDefault="00BE7767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Sustainable</w:t>
            </w:r>
            <w:r w:rsidR="00187DC4"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competitive advantage</w:t>
            </w:r>
          </w:p>
        </w:tc>
      </w:tr>
      <w:tr w:rsidR="00DC0310" w:rsidRPr="00DC0310" w14:paraId="76FC86E4" w14:textId="77777777" w:rsidTr="00DB6DB1">
        <w:tc>
          <w:tcPr>
            <w:tcW w:w="1964" w:type="dxa"/>
          </w:tcPr>
          <w:p w14:paraId="5C6C7C1B" w14:textId="386151C0" w:rsidR="00BF5344" w:rsidRPr="00DC0310" w:rsidRDefault="00697353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Supply chain </w:t>
            </w:r>
            <w:r w:rsidR="00B1459A"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management</w:t>
            </w:r>
          </w:p>
        </w:tc>
        <w:tc>
          <w:tcPr>
            <w:tcW w:w="941" w:type="dxa"/>
          </w:tcPr>
          <w:p w14:paraId="48E21251" w14:textId="68086890" w:rsidR="00BF5344" w:rsidRPr="00DC0310" w:rsidRDefault="00062C0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033" w:type="dxa"/>
          </w:tcPr>
          <w:p w14:paraId="23E58698" w14:textId="137A4C18" w:rsidR="00BF5344" w:rsidRPr="00DC0310" w:rsidRDefault="00062C0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NO</w:t>
            </w:r>
          </w:p>
        </w:tc>
        <w:tc>
          <w:tcPr>
            <w:tcW w:w="1505" w:type="dxa"/>
          </w:tcPr>
          <w:p w14:paraId="37692E8A" w14:textId="448EE204" w:rsidR="00BF5344" w:rsidRPr="00DC0310" w:rsidRDefault="00062C0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861" w:type="dxa"/>
          </w:tcPr>
          <w:p w14:paraId="592B3C3F" w14:textId="2F9159BF" w:rsidR="00BF5344" w:rsidRPr="00DC0310" w:rsidRDefault="00062C0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2189" w:type="dxa"/>
            <w:shd w:val="clear" w:color="auto" w:fill="FFFF00"/>
          </w:tcPr>
          <w:p w14:paraId="6AB32E1A" w14:textId="7479723B" w:rsidR="00BF5344" w:rsidRPr="00DC0310" w:rsidRDefault="00187DC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Temporary competitive advantage </w:t>
            </w:r>
          </w:p>
        </w:tc>
      </w:tr>
      <w:tr w:rsidR="00DC0310" w:rsidRPr="00DC0310" w14:paraId="0D939206" w14:textId="77777777" w:rsidTr="00DB6DB1">
        <w:tc>
          <w:tcPr>
            <w:tcW w:w="1964" w:type="dxa"/>
          </w:tcPr>
          <w:p w14:paraId="50CFC4CD" w14:textId="06635B6D" w:rsidR="00BF5344" w:rsidRPr="00DC0310" w:rsidRDefault="00697353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Exclusive design and products</w:t>
            </w:r>
          </w:p>
        </w:tc>
        <w:tc>
          <w:tcPr>
            <w:tcW w:w="941" w:type="dxa"/>
          </w:tcPr>
          <w:p w14:paraId="4DBDBC92" w14:textId="45FD5F17" w:rsidR="00BF5344" w:rsidRPr="00DC0310" w:rsidRDefault="00D60CFC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033" w:type="dxa"/>
          </w:tcPr>
          <w:p w14:paraId="02F80D8D" w14:textId="40ADB393" w:rsidR="00BF5344" w:rsidRPr="00DC0310" w:rsidRDefault="00D60CFC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NO</w:t>
            </w:r>
          </w:p>
        </w:tc>
        <w:tc>
          <w:tcPr>
            <w:tcW w:w="1505" w:type="dxa"/>
          </w:tcPr>
          <w:p w14:paraId="012C8BE7" w14:textId="1402DA10" w:rsidR="00BF5344" w:rsidRPr="00DC0310" w:rsidRDefault="00D60CFC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861" w:type="dxa"/>
          </w:tcPr>
          <w:p w14:paraId="24FFE0CF" w14:textId="21844F70" w:rsidR="00BF5344" w:rsidRPr="00DC0310" w:rsidRDefault="00D60CFC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2189" w:type="dxa"/>
            <w:shd w:val="clear" w:color="auto" w:fill="FFFF00"/>
          </w:tcPr>
          <w:p w14:paraId="07601F0B" w14:textId="59FBC1F7" w:rsidR="00BF5344" w:rsidRPr="00DC0310" w:rsidRDefault="00187DC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Temporary competitive advantage</w:t>
            </w:r>
          </w:p>
        </w:tc>
      </w:tr>
      <w:tr w:rsidR="00DC0310" w:rsidRPr="00DC0310" w14:paraId="01675B73" w14:textId="77777777" w:rsidTr="00DB6DB1">
        <w:tc>
          <w:tcPr>
            <w:tcW w:w="1964" w:type="dxa"/>
          </w:tcPr>
          <w:p w14:paraId="7155A1AB" w14:textId="1EB6E06B" w:rsidR="00BF5344" w:rsidRPr="00DC0310" w:rsidRDefault="00697353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Innovative technology</w:t>
            </w:r>
          </w:p>
        </w:tc>
        <w:tc>
          <w:tcPr>
            <w:tcW w:w="941" w:type="dxa"/>
          </w:tcPr>
          <w:p w14:paraId="7D280920" w14:textId="7F799E32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033" w:type="dxa"/>
          </w:tcPr>
          <w:p w14:paraId="03F31DB8" w14:textId="217545EE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505" w:type="dxa"/>
          </w:tcPr>
          <w:p w14:paraId="20C7D085" w14:textId="7E77D4A4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NO</w:t>
            </w:r>
          </w:p>
        </w:tc>
        <w:tc>
          <w:tcPr>
            <w:tcW w:w="1861" w:type="dxa"/>
          </w:tcPr>
          <w:p w14:paraId="2C974C65" w14:textId="087BE6CA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2189" w:type="dxa"/>
            <w:shd w:val="clear" w:color="auto" w:fill="FFFF00"/>
          </w:tcPr>
          <w:p w14:paraId="435A7C82" w14:textId="666F021F" w:rsidR="00BF5344" w:rsidRPr="00DC0310" w:rsidRDefault="00187DC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Temporary competitive advantage</w:t>
            </w:r>
          </w:p>
        </w:tc>
      </w:tr>
      <w:tr w:rsidR="00DC0310" w:rsidRPr="00DC0310" w14:paraId="7B961C2C" w14:textId="77777777" w:rsidTr="00DB6DB1">
        <w:tc>
          <w:tcPr>
            <w:tcW w:w="1964" w:type="dxa"/>
          </w:tcPr>
          <w:p w14:paraId="752C048B" w14:textId="5AF00AE1" w:rsidR="00BF5344" w:rsidRPr="00DC0310" w:rsidRDefault="00697353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Human </w:t>
            </w:r>
            <w:r w:rsidR="00B1459A"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resource</w:t>
            </w:r>
          </w:p>
        </w:tc>
        <w:tc>
          <w:tcPr>
            <w:tcW w:w="941" w:type="dxa"/>
          </w:tcPr>
          <w:p w14:paraId="34B74A6D" w14:textId="48A693CC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1033" w:type="dxa"/>
          </w:tcPr>
          <w:p w14:paraId="76AEF543" w14:textId="1C8B9893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NO</w:t>
            </w:r>
          </w:p>
        </w:tc>
        <w:tc>
          <w:tcPr>
            <w:tcW w:w="1505" w:type="dxa"/>
          </w:tcPr>
          <w:p w14:paraId="3103F7FD" w14:textId="01DB1527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NO</w:t>
            </w:r>
          </w:p>
        </w:tc>
        <w:tc>
          <w:tcPr>
            <w:tcW w:w="1861" w:type="dxa"/>
          </w:tcPr>
          <w:p w14:paraId="004D6713" w14:textId="756012BC" w:rsidR="00BF5344" w:rsidRPr="00DC0310" w:rsidRDefault="00DB6DB1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YES</w:t>
            </w:r>
          </w:p>
        </w:tc>
        <w:tc>
          <w:tcPr>
            <w:tcW w:w="2189" w:type="dxa"/>
            <w:shd w:val="clear" w:color="auto" w:fill="FFFF00"/>
          </w:tcPr>
          <w:p w14:paraId="3478064A" w14:textId="6DBC7481" w:rsidR="00BF5344" w:rsidRPr="00DC0310" w:rsidRDefault="00187DC4" w:rsidP="00B7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C03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Temporary competitive advantage</w:t>
            </w:r>
          </w:p>
        </w:tc>
      </w:tr>
    </w:tbl>
    <w:p w14:paraId="2519B676" w14:textId="3C78994A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799D7A54" w14:textId="296AEF8A" w:rsidR="004030E9" w:rsidRPr="00DC0310" w:rsidRDefault="004030E9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067440E7" w14:textId="34EA8123" w:rsidR="004030E9" w:rsidRPr="00DC0310" w:rsidRDefault="004030E9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368DD6E" w14:textId="090383E8" w:rsidR="004030E9" w:rsidRPr="00DC0310" w:rsidRDefault="004030E9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11F0697" w14:textId="77777777" w:rsidR="009266AE" w:rsidRPr="00DC0310" w:rsidRDefault="009266AE" w:rsidP="009266A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E13182D" w14:textId="1D935DC0" w:rsidR="009266AE" w:rsidRPr="00DC0310" w:rsidRDefault="009266AE" w:rsidP="009266A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39805BB4" w14:textId="4E6413AE" w:rsidR="009266AE" w:rsidRPr="00DC0310" w:rsidRDefault="009266AE" w:rsidP="009266A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7053D3D3" w14:textId="77777777" w:rsidR="009266AE" w:rsidRPr="00DC0310" w:rsidRDefault="009266AE" w:rsidP="009266A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D38013D" w14:textId="77777777" w:rsidR="009266AE" w:rsidRPr="00DC0310" w:rsidRDefault="009266AE" w:rsidP="009266A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638D2478" w14:textId="77777777" w:rsidR="0034744E" w:rsidRPr="00DC0310" w:rsidRDefault="0034744E" w:rsidP="00B7361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FC42182" w14:textId="77777777" w:rsidR="005C3160" w:rsidRPr="00DC0310" w:rsidRDefault="005C3160" w:rsidP="00B7361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C3160" w:rsidRPr="00DC031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A5A18" w14:textId="77777777" w:rsidR="00902586" w:rsidRDefault="00902586" w:rsidP="00EB5CE1">
      <w:pPr>
        <w:spacing w:after="0" w:line="240" w:lineRule="auto"/>
      </w:pPr>
      <w:r>
        <w:separator/>
      </w:r>
    </w:p>
  </w:endnote>
  <w:endnote w:type="continuationSeparator" w:id="0">
    <w:p w14:paraId="61422F66" w14:textId="77777777" w:rsidR="00902586" w:rsidRDefault="00902586" w:rsidP="00EB5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-Bold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5445930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0FC9B9" w14:textId="6C714F31" w:rsidR="00EB5CE1" w:rsidRPr="00EB5CE1" w:rsidRDefault="00EB5CE1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B5CE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5CE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5CE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B5CE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B5CE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04C5261" w14:textId="77777777" w:rsidR="00EB5CE1" w:rsidRPr="00EB5CE1" w:rsidRDefault="00EB5CE1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AE75A" w14:textId="77777777" w:rsidR="00902586" w:rsidRDefault="00902586" w:rsidP="00EB5CE1">
      <w:pPr>
        <w:spacing w:after="0" w:line="240" w:lineRule="auto"/>
      </w:pPr>
      <w:r>
        <w:separator/>
      </w:r>
    </w:p>
  </w:footnote>
  <w:footnote w:type="continuationSeparator" w:id="0">
    <w:p w14:paraId="00EC6B87" w14:textId="77777777" w:rsidR="00902586" w:rsidRDefault="00902586" w:rsidP="00EB5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7C65" w14:textId="1AC629A4" w:rsidR="00EB5CE1" w:rsidRPr="00187DC4" w:rsidRDefault="007A4C0A" w:rsidP="007A4C0A">
    <w:pPr>
      <w:spacing w:after="0" w:line="240" w:lineRule="auto"/>
      <w:ind w:left="4320"/>
      <w:rPr>
        <w:rFonts w:ascii="Times New Roman" w:eastAsia="Times New Roman" w:hAnsi="Times New Roman" w:cs="Times New Roman"/>
        <w:kern w:val="0"/>
        <w:sz w:val="24"/>
        <w:szCs w:val="24"/>
        <w:lang w:eastAsia="en-GB"/>
        <w14:ligatures w14:val="none"/>
      </w:rPr>
    </w:pPr>
    <w:r w:rsidRPr="00187DC4">
      <w:rPr>
        <w:rFonts w:ascii="Times New Roman" w:eastAsia="Times New Roman" w:hAnsi="Times New Roman" w:cs="Times New Roman"/>
        <w:color w:val="000000"/>
        <w:kern w:val="0"/>
        <w:sz w:val="24"/>
        <w:szCs w:val="24"/>
        <w:lang w:eastAsia="en-GB"/>
        <w14:ligatures w14:val="none"/>
      </w:rPr>
      <w:t xml:space="preserve">    </w:t>
    </w:r>
    <w:r w:rsidR="00EB5CE1" w:rsidRPr="00187DC4">
      <w:rPr>
        <w:rFonts w:ascii="Times New Roman" w:eastAsia="Times New Roman" w:hAnsi="Times New Roman" w:cs="Times New Roman"/>
        <w:color w:val="000000"/>
        <w:kern w:val="0"/>
        <w:sz w:val="24"/>
        <w:szCs w:val="24"/>
        <w:lang w:eastAsia="en-GB"/>
        <w14:ligatures w14:val="none"/>
      </w:rPr>
      <w:t>Component 1</w:t>
    </w:r>
    <w:r w:rsidRPr="00187DC4">
      <w:rPr>
        <w:rFonts w:ascii="Times New Roman" w:eastAsia="Times New Roman" w:hAnsi="Times New Roman" w:cs="Times New Roman"/>
        <w:color w:val="000000"/>
        <w:kern w:val="0"/>
        <w:sz w:val="24"/>
        <w:szCs w:val="24"/>
        <w:lang w:eastAsia="en-GB"/>
        <w14:ligatures w14:val="none"/>
      </w:rPr>
      <w:t xml:space="preserve"> </w:t>
    </w:r>
    <w:r w:rsidR="00EB5CE1" w:rsidRPr="00187DC4">
      <w:rPr>
        <w:rFonts w:ascii="Times New Roman" w:eastAsia="Times New Roman" w:hAnsi="Times New Roman" w:cs="Times New Roman"/>
        <w:color w:val="000000"/>
        <w:kern w:val="0"/>
        <w:sz w:val="24"/>
        <w:szCs w:val="24"/>
        <w:lang w:eastAsia="en-GB"/>
        <w14:ligatures w14:val="none"/>
      </w:rPr>
      <w:t>Coursework: Written Report</w:t>
    </w:r>
  </w:p>
  <w:p w14:paraId="727B9875" w14:textId="77777777" w:rsidR="00EB5CE1" w:rsidRDefault="00EB5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379E"/>
    <w:multiLevelType w:val="hybridMultilevel"/>
    <w:tmpl w:val="E3666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32F94"/>
    <w:multiLevelType w:val="multilevel"/>
    <w:tmpl w:val="00E4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3E2C5A"/>
    <w:multiLevelType w:val="hybridMultilevel"/>
    <w:tmpl w:val="CA0CE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54678"/>
    <w:multiLevelType w:val="hybridMultilevel"/>
    <w:tmpl w:val="7A0EC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03F51"/>
    <w:multiLevelType w:val="multilevel"/>
    <w:tmpl w:val="6CB4D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0A2E80"/>
    <w:multiLevelType w:val="hybridMultilevel"/>
    <w:tmpl w:val="52505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CD7653"/>
    <w:multiLevelType w:val="hybridMultilevel"/>
    <w:tmpl w:val="5B80B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502A9"/>
    <w:multiLevelType w:val="hybridMultilevel"/>
    <w:tmpl w:val="92C8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167787"/>
    <w:multiLevelType w:val="hybridMultilevel"/>
    <w:tmpl w:val="7C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357945">
    <w:abstractNumId w:val="4"/>
  </w:num>
  <w:num w:numId="2" w16cid:durableId="137429541">
    <w:abstractNumId w:val="1"/>
  </w:num>
  <w:num w:numId="3" w16cid:durableId="1406949962">
    <w:abstractNumId w:val="3"/>
  </w:num>
  <w:num w:numId="4" w16cid:durableId="896358924">
    <w:abstractNumId w:val="6"/>
  </w:num>
  <w:num w:numId="5" w16cid:durableId="742608328">
    <w:abstractNumId w:val="0"/>
  </w:num>
  <w:num w:numId="6" w16cid:durableId="1583297689">
    <w:abstractNumId w:val="7"/>
  </w:num>
  <w:num w:numId="7" w16cid:durableId="1441143633">
    <w:abstractNumId w:val="5"/>
  </w:num>
  <w:num w:numId="8" w16cid:durableId="151408455">
    <w:abstractNumId w:val="2"/>
  </w:num>
  <w:num w:numId="9" w16cid:durableId="4247633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8EF"/>
    <w:rsid w:val="00013C3D"/>
    <w:rsid w:val="00020133"/>
    <w:rsid w:val="00022FEB"/>
    <w:rsid w:val="000242A0"/>
    <w:rsid w:val="00027CD5"/>
    <w:rsid w:val="00027DC6"/>
    <w:rsid w:val="000305CB"/>
    <w:rsid w:val="00037B32"/>
    <w:rsid w:val="00042320"/>
    <w:rsid w:val="00062C04"/>
    <w:rsid w:val="000863D0"/>
    <w:rsid w:val="000934E4"/>
    <w:rsid w:val="00093C6C"/>
    <w:rsid w:val="000A02A8"/>
    <w:rsid w:val="000A7752"/>
    <w:rsid w:val="000B3340"/>
    <w:rsid w:val="000E2393"/>
    <w:rsid w:val="000E48B8"/>
    <w:rsid w:val="000E48DD"/>
    <w:rsid w:val="000F349D"/>
    <w:rsid w:val="000F3618"/>
    <w:rsid w:val="000F4EC1"/>
    <w:rsid w:val="000F6827"/>
    <w:rsid w:val="00101AFA"/>
    <w:rsid w:val="001135AE"/>
    <w:rsid w:val="001144E3"/>
    <w:rsid w:val="00114E26"/>
    <w:rsid w:val="00135BF0"/>
    <w:rsid w:val="0014283F"/>
    <w:rsid w:val="0014752E"/>
    <w:rsid w:val="00152C7F"/>
    <w:rsid w:val="001554A9"/>
    <w:rsid w:val="00160EAC"/>
    <w:rsid w:val="00162E8A"/>
    <w:rsid w:val="001727FF"/>
    <w:rsid w:val="001801E7"/>
    <w:rsid w:val="00187727"/>
    <w:rsid w:val="001879DB"/>
    <w:rsid w:val="00187DC4"/>
    <w:rsid w:val="00193E98"/>
    <w:rsid w:val="001971A1"/>
    <w:rsid w:val="001978C7"/>
    <w:rsid w:val="001C2F63"/>
    <w:rsid w:val="001C5CEC"/>
    <w:rsid w:val="001D09FC"/>
    <w:rsid w:val="001E1EF8"/>
    <w:rsid w:val="001E205A"/>
    <w:rsid w:val="001E4D06"/>
    <w:rsid w:val="00211AD1"/>
    <w:rsid w:val="0022144B"/>
    <w:rsid w:val="00222614"/>
    <w:rsid w:val="0023194D"/>
    <w:rsid w:val="00255726"/>
    <w:rsid w:val="002578D4"/>
    <w:rsid w:val="00263E46"/>
    <w:rsid w:val="00272793"/>
    <w:rsid w:val="00277785"/>
    <w:rsid w:val="00277B36"/>
    <w:rsid w:val="00284EDE"/>
    <w:rsid w:val="002877D8"/>
    <w:rsid w:val="00290583"/>
    <w:rsid w:val="002A0CE5"/>
    <w:rsid w:val="002A237C"/>
    <w:rsid w:val="002A2484"/>
    <w:rsid w:val="002A3E96"/>
    <w:rsid w:val="002A61C4"/>
    <w:rsid w:val="002B2B94"/>
    <w:rsid w:val="002C4113"/>
    <w:rsid w:val="002C432F"/>
    <w:rsid w:val="002D106F"/>
    <w:rsid w:val="002D5A23"/>
    <w:rsid w:val="002E0A9C"/>
    <w:rsid w:val="002E173C"/>
    <w:rsid w:val="002E5417"/>
    <w:rsid w:val="002F3EE6"/>
    <w:rsid w:val="002F549A"/>
    <w:rsid w:val="002F695E"/>
    <w:rsid w:val="00302372"/>
    <w:rsid w:val="00314854"/>
    <w:rsid w:val="00321ECA"/>
    <w:rsid w:val="00326815"/>
    <w:rsid w:val="00326D23"/>
    <w:rsid w:val="00327072"/>
    <w:rsid w:val="0032786B"/>
    <w:rsid w:val="003408A0"/>
    <w:rsid w:val="003456CD"/>
    <w:rsid w:val="0034744E"/>
    <w:rsid w:val="0035034C"/>
    <w:rsid w:val="00352874"/>
    <w:rsid w:val="003655FC"/>
    <w:rsid w:val="0037016E"/>
    <w:rsid w:val="00387853"/>
    <w:rsid w:val="00396357"/>
    <w:rsid w:val="003A0556"/>
    <w:rsid w:val="003A0F7C"/>
    <w:rsid w:val="003A405A"/>
    <w:rsid w:val="003E5FBB"/>
    <w:rsid w:val="003F0EAB"/>
    <w:rsid w:val="003F3533"/>
    <w:rsid w:val="003F3DC8"/>
    <w:rsid w:val="003F4F3A"/>
    <w:rsid w:val="004030E9"/>
    <w:rsid w:val="004033A3"/>
    <w:rsid w:val="00404740"/>
    <w:rsid w:val="00415C0C"/>
    <w:rsid w:val="004405C6"/>
    <w:rsid w:val="0044089F"/>
    <w:rsid w:val="00447ADF"/>
    <w:rsid w:val="004635BA"/>
    <w:rsid w:val="00473C43"/>
    <w:rsid w:val="00481BF3"/>
    <w:rsid w:val="00487782"/>
    <w:rsid w:val="00487883"/>
    <w:rsid w:val="004A398E"/>
    <w:rsid w:val="004B1D7A"/>
    <w:rsid w:val="004B7A58"/>
    <w:rsid w:val="004E024B"/>
    <w:rsid w:val="004E2999"/>
    <w:rsid w:val="0050284E"/>
    <w:rsid w:val="0052429A"/>
    <w:rsid w:val="005371F3"/>
    <w:rsid w:val="00540369"/>
    <w:rsid w:val="00552D23"/>
    <w:rsid w:val="00554054"/>
    <w:rsid w:val="00554215"/>
    <w:rsid w:val="00562526"/>
    <w:rsid w:val="00562F81"/>
    <w:rsid w:val="0056545F"/>
    <w:rsid w:val="00574163"/>
    <w:rsid w:val="005755F6"/>
    <w:rsid w:val="005764F4"/>
    <w:rsid w:val="00582901"/>
    <w:rsid w:val="00587D21"/>
    <w:rsid w:val="005900E0"/>
    <w:rsid w:val="005A3FED"/>
    <w:rsid w:val="005B396F"/>
    <w:rsid w:val="005B5DAE"/>
    <w:rsid w:val="005C3160"/>
    <w:rsid w:val="005D06CA"/>
    <w:rsid w:val="005D5D72"/>
    <w:rsid w:val="005D6BED"/>
    <w:rsid w:val="005D7205"/>
    <w:rsid w:val="005E62E7"/>
    <w:rsid w:val="0060246C"/>
    <w:rsid w:val="0061164E"/>
    <w:rsid w:val="0061447C"/>
    <w:rsid w:val="006161D5"/>
    <w:rsid w:val="00616C31"/>
    <w:rsid w:val="006226C6"/>
    <w:rsid w:val="00626480"/>
    <w:rsid w:val="006341CB"/>
    <w:rsid w:val="00635F21"/>
    <w:rsid w:val="00637CC3"/>
    <w:rsid w:val="00640CB1"/>
    <w:rsid w:val="006417AE"/>
    <w:rsid w:val="00644A51"/>
    <w:rsid w:val="00657904"/>
    <w:rsid w:val="00660579"/>
    <w:rsid w:val="00671C2F"/>
    <w:rsid w:val="0067601F"/>
    <w:rsid w:val="006772F9"/>
    <w:rsid w:val="00680CF5"/>
    <w:rsid w:val="00686094"/>
    <w:rsid w:val="00697353"/>
    <w:rsid w:val="006A0725"/>
    <w:rsid w:val="006A30AB"/>
    <w:rsid w:val="006B5D71"/>
    <w:rsid w:val="006B6E16"/>
    <w:rsid w:val="006C320D"/>
    <w:rsid w:val="006C471D"/>
    <w:rsid w:val="006C77A0"/>
    <w:rsid w:val="006D2B3B"/>
    <w:rsid w:val="006D6ED7"/>
    <w:rsid w:val="006F02AD"/>
    <w:rsid w:val="006F3D97"/>
    <w:rsid w:val="006F5676"/>
    <w:rsid w:val="006F5EE2"/>
    <w:rsid w:val="00703629"/>
    <w:rsid w:val="00705B0B"/>
    <w:rsid w:val="007133A2"/>
    <w:rsid w:val="00720553"/>
    <w:rsid w:val="00724D31"/>
    <w:rsid w:val="00725934"/>
    <w:rsid w:val="007263AC"/>
    <w:rsid w:val="007376E3"/>
    <w:rsid w:val="00751AFF"/>
    <w:rsid w:val="00763B28"/>
    <w:rsid w:val="00763F8E"/>
    <w:rsid w:val="00765DB7"/>
    <w:rsid w:val="00772C8D"/>
    <w:rsid w:val="00773E87"/>
    <w:rsid w:val="007765CE"/>
    <w:rsid w:val="0077727E"/>
    <w:rsid w:val="007A4C0A"/>
    <w:rsid w:val="007B462A"/>
    <w:rsid w:val="007B5BF5"/>
    <w:rsid w:val="007B7527"/>
    <w:rsid w:val="007C130F"/>
    <w:rsid w:val="007C6C16"/>
    <w:rsid w:val="007D2E51"/>
    <w:rsid w:val="008005A8"/>
    <w:rsid w:val="008005B1"/>
    <w:rsid w:val="00802445"/>
    <w:rsid w:val="0081061E"/>
    <w:rsid w:val="00811ACA"/>
    <w:rsid w:val="00813B51"/>
    <w:rsid w:val="00820EF5"/>
    <w:rsid w:val="008254A5"/>
    <w:rsid w:val="00827244"/>
    <w:rsid w:val="008326BF"/>
    <w:rsid w:val="008520D2"/>
    <w:rsid w:val="0086212C"/>
    <w:rsid w:val="008743BC"/>
    <w:rsid w:val="00875A17"/>
    <w:rsid w:val="008778BB"/>
    <w:rsid w:val="00891C4D"/>
    <w:rsid w:val="00891E1D"/>
    <w:rsid w:val="008A1EF1"/>
    <w:rsid w:val="008A28F4"/>
    <w:rsid w:val="008A526C"/>
    <w:rsid w:val="008C1170"/>
    <w:rsid w:val="008C4F44"/>
    <w:rsid w:val="008C7ED1"/>
    <w:rsid w:val="008D2AF4"/>
    <w:rsid w:val="008E0B02"/>
    <w:rsid w:val="008E3DEE"/>
    <w:rsid w:val="008F427D"/>
    <w:rsid w:val="00900530"/>
    <w:rsid w:val="00902586"/>
    <w:rsid w:val="00902F72"/>
    <w:rsid w:val="00905EB7"/>
    <w:rsid w:val="00915617"/>
    <w:rsid w:val="00916006"/>
    <w:rsid w:val="00923746"/>
    <w:rsid w:val="009237C7"/>
    <w:rsid w:val="009266AE"/>
    <w:rsid w:val="009329DD"/>
    <w:rsid w:val="0094670A"/>
    <w:rsid w:val="009620C4"/>
    <w:rsid w:val="009661A1"/>
    <w:rsid w:val="009724AB"/>
    <w:rsid w:val="00974BE6"/>
    <w:rsid w:val="00977107"/>
    <w:rsid w:val="0098639F"/>
    <w:rsid w:val="0099303A"/>
    <w:rsid w:val="009934E6"/>
    <w:rsid w:val="0099478D"/>
    <w:rsid w:val="0099702D"/>
    <w:rsid w:val="009A0940"/>
    <w:rsid w:val="009A3D54"/>
    <w:rsid w:val="009A4569"/>
    <w:rsid w:val="009B27DA"/>
    <w:rsid w:val="009B34BD"/>
    <w:rsid w:val="009D0BC6"/>
    <w:rsid w:val="009D1EC5"/>
    <w:rsid w:val="009D4266"/>
    <w:rsid w:val="009D4316"/>
    <w:rsid w:val="009D49C7"/>
    <w:rsid w:val="009D62B5"/>
    <w:rsid w:val="009E054E"/>
    <w:rsid w:val="009F186E"/>
    <w:rsid w:val="009F7D34"/>
    <w:rsid w:val="00A00ACA"/>
    <w:rsid w:val="00A04568"/>
    <w:rsid w:val="00A06C93"/>
    <w:rsid w:val="00A07B96"/>
    <w:rsid w:val="00A2261B"/>
    <w:rsid w:val="00A23B5C"/>
    <w:rsid w:val="00A33DF0"/>
    <w:rsid w:val="00A3478A"/>
    <w:rsid w:val="00A42D0A"/>
    <w:rsid w:val="00A44DE9"/>
    <w:rsid w:val="00A47DB2"/>
    <w:rsid w:val="00A50788"/>
    <w:rsid w:val="00A54373"/>
    <w:rsid w:val="00A56C08"/>
    <w:rsid w:val="00A609C5"/>
    <w:rsid w:val="00A61A52"/>
    <w:rsid w:val="00A648DC"/>
    <w:rsid w:val="00A64EB0"/>
    <w:rsid w:val="00A71871"/>
    <w:rsid w:val="00A85454"/>
    <w:rsid w:val="00A91240"/>
    <w:rsid w:val="00A92CA8"/>
    <w:rsid w:val="00AA7176"/>
    <w:rsid w:val="00AB7D57"/>
    <w:rsid w:val="00AC286C"/>
    <w:rsid w:val="00AD1366"/>
    <w:rsid w:val="00AD2935"/>
    <w:rsid w:val="00AD44A5"/>
    <w:rsid w:val="00AD6811"/>
    <w:rsid w:val="00AD7451"/>
    <w:rsid w:val="00AF0AC3"/>
    <w:rsid w:val="00B12AC7"/>
    <w:rsid w:val="00B1459A"/>
    <w:rsid w:val="00B165B3"/>
    <w:rsid w:val="00B21943"/>
    <w:rsid w:val="00B239AD"/>
    <w:rsid w:val="00B31E98"/>
    <w:rsid w:val="00B3507B"/>
    <w:rsid w:val="00B426CD"/>
    <w:rsid w:val="00B50163"/>
    <w:rsid w:val="00B61702"/>
    <w:rsid w:val="00B7361E"/>
    <w:rsid w:val="00B80C5B"/>
    <w:rsid w:val="00B901E5"/>
    <w:rsid w:val="00B91BF8"/>
    <w:rsid w:val="00B97A6F"/>
    <w:rsid w:val="00BB397B"/>
    <w:rsid w:val="00BB3CD0"/>
    <w:rsid w:val="00BD55F8"/>
    <w:rsid w:val="00BE7767"/>
    <w:rsid w:val="00BF1D38"/>
    <w:rsid w:val="00BF46B1"/>
    <w:rsid w:val="00BF5344"/>
    <w:rsid w:val="00BF7505"/>
    <w:rsid w:val="00C040BA"/>
    <w:rsid w:val="00C128BA"/>
    <w:rsid w:val="00C143EB"/>
    <w:rsid w:val="00C21126"/>
    <w:rsid w:val="00C26EF7"/>
    <w:rsid w:val="00C306C2"/>
    <w:rsid w:val="00C308EF"/>
    <w:rsid w:val="00C36013"/>
    <w:rsid w:val="00C37497"/>
    <w:rsid w:val="00C4713A"/>
    <w:rsid w:val="00C51C35"/>
    <w:rsid w:val="00C70C65"/>
    <w:rsid w:val="00C76C6E"/>
    <w:rsid w:val="00C968F0"/>
    <w:rsid w:val="00CA117E"/>
    <w:rsid w:val="00CB0DE2"/>
    <w:rsid w:val="00CB39AC"/>
    <w:rsid w:val="00CB4790"/>
    <w:rsid w:val="00CC2019"/>
    <w:rsid w:val="00CF47E4"/>
    <w:rsid w:val="00D02706"/>
    <w:rsid w:val="00D0421C"/>
    <w:rsid w:val="00D07928"/>
    <w:rsid w:val="00D10EE1"/>
    <w:rsid w:val="00D13D42"/>
    <w:rsid w:val="00D14791"/>
    <w:rsid w:val="00D14B25"/>
    <w:rsid w:val="00D209C0"/>
    <w:rsid w:val="00D27479"/>
    <w:rsid w:val="00D3758F"/>
    <w:rsid w:val="00D55D15"/>
    <w:rsid w:val="00D60CFC"/>
    <w:rsid w:val="00D679D3"/>
    <w:rsid w:val="00D817CA"/>
    <w:rsid w:val="00D87CBA"/>
    <w:rsid w:val="00D93697"/>
    <w:rsid w:val="00D9757C"/>
    <w:rsid w:val="00DA78DE"/>
    <w:rsid w:val="00DB0817"/>
    <w:rsid w:val="00DB160E"/>
    <w:rsid w:val="00DB6DB1"/>
    <w:rsid w:val="00DC0310"/>
    <w:rsid w:val="00DD1AC7"/>
    <w:rsid w:val="00DE2585"/>
    <w:rsid w:val="00DE39BC"/>
    <w:rsid w:val="00DE5E53"/>
    <w:rsid w:val="00E11F94"/>
    <w:rsid w:val="00E14C1B"/>
    <w:rsid w:val="00E166CD"/>
    <w:rsid w:val="00E40A5F"/>
    <w:rsid w:val="00E535AF"/>
    <w:rsid w:val="00E6241E"/>
    <w:rsid w:val="00E63934"/>
    <w:rsid w:val="00E8309A"/>
    <w:rsid w:val="00E84D2E"/>
    <w:rsid w:val="00E862F6"/>
    <w:rsid w:val="00EA52B7"/>
    <w:rsid w:val="00EB2347"/>
    <w:rsid w:val="00EB245E"/>
    <w:rsid w:val="00EB5CE1"/>
    <w:rsid w:val="00EC34CA"/>
    <w:rsid w:val="00EC395D"/>
    <w:rsid w:val="00EE04A2"/>
    <w:rsid w:val="00EE0A0A"/>
    <w:rsid w:val="00EE1E91"/>
    <w:rsid w:val="00EE42B2"/>
    <w:rsid w:val="00EE4597"/>
    <w:rsid w:val="00F00955"/>
    <w:rsid w:val="00F01034"/>
    <w:rsid w:val="00F06FC7"/>
    <w:rsid w:val="00F12EAC"/>
    <w:rsid w:val="00F17CCC"/>
    <w:rsid w:val="00F2560B"/>
    <w:rsid w:val="00F25D80"/>
    <w:rsid w:val="00F32989"/>
    <w:rsid w:val="00F35C3F"/>
    <w:rsid w:val="00F37E6E"/>
    <w:rsid w:val="00F400EC"/>
    <w:rsid w:val="00F4039A"/>
    <w:rsid w:val="00F41234"/>
    <w:rsid w:val="00F4763E"/>
    <w:rsid w:val="00F50B6E"/>
    <w:rsid w:val="00F5687E"/>
    <w:rsid w:val="00F67F6D"/>
    <w:rsid w:val="00F766EF"/>
    <w:rsid w:val="00F80068"/>
    <w:rsid w:val="00F803D5"/>
    <w:rsid w:val="00F87AB0"/>
    <w:rsid w:val="00F9533F"/>
    <w:rsid w:val="00FA090A"/>
    <w:rsid w:val="00FA6B5F"/>
    <w:rsid w:val="00FB1F68"/>
    <w:rsid w:val="00FB487D"/>
    <w:rsid w:val="00FC0B40"/>
    <w:rsid w:val="00FD4AF1"/>
    <w:rsid w:val="00FE1F5C"/>
    <w:rsid w:val="00FE4049"/>
    <w:rsid w:val="00FE5438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8C26A"/>
  <w15:chartTrackingRefBased/>
  <w15:docId w15:val="{E6EB3DFA-20A5-41EC-8C84-AE08EFD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8EF"/>
    <w:pPr>
      <w:spacing w:after="160" w:line="259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04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3D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19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8EF"/>
    <w:pPr>
      <w:ind w:left="720"/>
      <w:contextualSpacing/>
    </w:pPr>
  </w:style>
  <w:style w:type="character" w:customStyle="1" w:styleId="fontstyle01">
    <w:name w:val="fontstyle01"/>
    <w:basedOn w:val="DefaultParagraphFont"/>
    <w:rsid w:val="00A85454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E04A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EE04A2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04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E04A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E3DEE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TOC2">
    <w:name w:val="toc 2"/>
    <w:basedOn w:val="Normal"/>
    <w:next w:val="Normal"/>
    <w:autoRedefine/>
    <w:uiPriority w:val="39"/>
    <w:unhideWhenUsed/>
    <w:rsid w:val="00AD2935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EB5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CE1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EB5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CE1"/>
    <w:rPr>
      <w:kern w:val="2"/>
      <w14:ligatures w14:val="standardContextual"/>
    </w:rPr>
  </w:style>
  <w:style w:type="paragraph" w:styleId="Caption">
    <w:name w:val="caption"/>
    <w:basedOn w:val="Normal"/>
    <w:next w:val="Normal"/>
    <w:uiPriority w:val="35"/>
    <w:unhideWhenUsed/>
    <w:qFormat/>
    <w:rsid w:val="00A00ACA"/>
    <w:pPr>
      <w:spacing w:after="200" w:line="240" w:lineRule="auto"/>
    </w:pPr>
    <w:rPr>
      <w:i/>
      <w:iCs/>
      <w:color w:val="44546A" w:themeColor="text2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C130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3194D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34744E"/>
    <w:pPr>
      <w:spacing w:after="100"/>
      <w:ind w:left="440"/>
    </w:pPr>
  </w:style>
  <w:style w:type="table" w:styleId="TableGrid">
    <w:name w:val="Table Grid"/>
    <w:basedOn w:val="TableNormal"/>
    <w:uiPriority w:val="39"/>
    <w:rsid w:val="001971A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0C6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27C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C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CD5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C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CD5"/>
    <w:rPr>
      <w:b/>
      <w:bCs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0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6FFAA-37C7-47AD-9516-3006FEDD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Stanislava Ivanova Boneva (2028273)</cp:lastModifiedBy>
  <cp:revision>5</cp:revision>
  <dcterms:created xsi:type="dcterms:W3CDTF">2023-11-22T09:35:00Z</dcterms:created>
  <dcterms:modified xsi:type="dcterms:W3CDTF">2023-12-19T22:11:00Z</dcterms:modified>
</cp:coreProperties>
</file>