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9B1DB" w14:textId="77777777" w:rsidR="00B85575" w:rsidRPr="002A3CE2" w:rsidRDefault="00B85575" w:rsidP="007E3F3A">
      <w:pPr>
        <w:spacing w:after="200" w:line="360" w:lineRule="auto"/>
        <w:jc w:val="center"/>
        <w:rPr>
          <w:b/>
          <w:color w:val="000000" w:themeColor="text1"/>
          <w:sz w:val="32"/>
        </w:rPr>
      </w:pPr>
    </w:p>
    <w:p w14:paraId="0589072A" w14:textId="77777777" w:rsidR="00B85575" w:rsidRPr="002A3CE2" w:rsidRDefault="00B85575" w:rsidP="007E3F3A">
      <w:pPr>
        <w:spacing w:after="200" w:line="360" w:lineRule="auto"/>
        <w:jc w:val="center"/>
        <w:rPr>
          <w:b/>
          <w:color w:val="000000" w:themeColor="text1"/>
          <w:sz w:val="32"/>
        </w:rPr>
      </w:pPr>
    </w:p>
    <w:p w14:paraId="74E4793F" w14:textId="77777777" w:rsidR="00B85575" w:rsidRPr="002A3CE2" w:rsidRDefault="00B85575" w:rsidP="007E3F3A">
      <w:pPr>
        <w:spacing w:after="200" w:line="360" w:lineRule="auto"/>
        <w:jc w:val="center"/>
        <w:rPr>
          <w:b/>
          <w:color w:val="000000" w:themeColor="text1"/>
          <w:sz w:val="32"/>
        </w:rPr>
      </w:pPr>
    </w:p>
    <w:p w14:paraId="7C0C5F6B" w14:textId="77777777" w:rsidR="00B85575" w:rsidRPr="002A3CE2" w:rsidRDefault="00B85575" w:rsidP="007E3F3A">
      <w:pPr>
        <w:spacing w:after="200" w:line="360" w:lineRule="auto"/>
        <w:jc w:val="center"/>
        <w:rPr>
          <w:b/>
          <w:color w:val="000000" w:themeColor="text1"/>
          <w:sz w:val="32"/>
        </w:rPr>
      </w:pPr>
    </w:p>
    <w:p w14:paraId="01B57DB1" w14:textId="77777777" w:rsidR="00B85575" w:rsidRPr="002A3CE2" w:rsidRDefault="00B85575" w:rsidP="007E3F3A">
      <w:pPr>
        <w:spacing w:after="200" w:line="360" w:lineRule="auto"/>
        <w:jc w:val="center"/>
        <w:rPr>
          <w:b/>
          <w:color w:val="000000" w:themeColor="text1"/>
          <w:sz w:val="32"/>
        </w:rPr>
      </w:pPr>
    </w:p>
    <w:p w14:paraId="2AA39F7B" w14:textId="5595FEE4" w:rsidR="00B85575" w:rsidRDefault="00C16E86" w:rsidP="007E3F3A">
      <w:pPr>
        <w:spacing w:after="200" w:line="360" w:lineRule="auto"/>
        <w:jc w:val="center"/>
        <w:rPr>
          <w:b/>
          <w:color w:val="000000" w:themeColor="text1"/>
          <w:sz w:val="32"/>
        </w:rPr>
      </w:pPr>
      <w:r w:rsidRPr="00C16E86">
        <w:rPr>
          <w:b/>
          <w:color w:val="000000" w:themeColor="text1"/>
          <w:sz w:val="32"/>
        </w:rPr>
        <w:t>EVIDENCE BASED POLICING &amp;</w:t>
      </w:r>
      <w:r>
        <w:rPr>
          <w:b/>
          <w:color w:val="000000" w:themeColor="text1"/>
          <w:sz w:val="32"/>
        </w:rPr>
        <w:t xml:space="preserve"> </w:t>
      </w:r>
      <w:r w:rsidRPr="00C16E86">
        <w:rPr>
          <w:b/>
          <w:color w:val="000000" w:themeColor="text1"/>
          <w:sz w:val="32"/>
        </w:rPr>
        <w:t>APPLICATIONS</w:t>
      </w:r>
    </w:p>
    <w:p w14:paraId="7660651D" w14:textId="57CFB9DA" w:rsidR="007E275A" w:rsidRDefault="007E275A" w:rsidP="007E3F3A">
      <w:pPr>
        <w:spacing w:after="200" w:line="360" w:lineRule="auto"/>
        <w:jc w:val="center"/>
        <w:rPr>
          <w:b/>
          <w:color w:val="000000" w:themeColor="text1"/>
          <w:sz w:val="32"/>
        </w:rPr>
      </w:pPr>
      <w:r>
        <w:rPr>
          <w:b/>
          <w:color w:val="000000" w:themeColor="text1"/>
          <w:sz w:val="32"/>
        </w:rPr>
        <w:t>AN ESSAY ON BURGLARY</w:t>
      </w:r>
    </w:p>
    <w:p w14:paraId="5719BA42" w14:textId="110B5C8E" w:rsidR="004454B4" w:rsidRDefault="004454B4" w:rsidP="007E3F3A">
      <w:pPr>
        <w:spacing w:after="200" w:line="360" w:lineRule="auto"/>
        <w:jc w:val="center"/>
        <w:rPr>
          <w:b/>
          <w:color w:val="000000" w:themeColor="text1"/>
          <w:sz w:val="32"/>
        </w:rPr>
      </w:pPr>
    </w:p>
    <w:p w14:paraId="7BEA809C" w14:textId="6E54D662" w:rsidR="004454B4" w:rsidRDefault="004454B4" w:rsidP="007E3F3A">
      <w:pPr>
        <w:spacing w:after="200" w:line="360" w:lineRule="auto"/>
        <w:jc w:val="center"/>
        <w:rPr>
          <w:b/>
          <w:color w:val="000000" w:themeColor="text1"/>
          <w:sz w:val="32"/>
        </w:rPr>
      </w:pPr>
    </w:p>
    <w:p w14:paraId="47B1553A" w14:textId="791F7400" w:rsidR="004454B4" w:rsidRDefault="004454B4" w:rsidP="007E3F3A">
      <w:pPr>
        <w:spacing w:after="200" w:line="360" w:lineRule="auto"/>
        <w:jc w:val="center"/>
        <w:rPr>
          <w:b/>
          <w:color w:val="000000" w:themeColor="text1"/>
          <w:sz w:val="32"/>
        </w:rPr>
      </w:pPr>
    </w:p>
    <w:p w14:paraId="46B20D59" w14:textId="37B6F828" w:rsidR="004454B4" w:rsidRDefault="004454B4" w:rsidP="007E3F3A">
      <w:pPr>
        <w:spacing w:after="200" w:line="360" w:lineRule="auto"/>
        <w:jc w:val="center"/>
        <w:rPr>
          <w:b/>
          <w:color w:val="000000" w:themeColor="text1"/>
          <w:sz w:val="32"/>
        </w:rPr>
      </w:pPr>
    </w:p>
    <w:p w14:paraId="015AF4CC" w14:textId="0FD747F4" w:rsidR="004454B4" w:rsidRDefault="004454B4" w:rsidP="007E3F3A">
      <w:pPr>
        <w:spacing w:after="200" w:line="360" w:lineRule="auto"/>
        <w:jc w:val="center"/>
        <w:rPr>
          <w:b/>
          <w:color w:val="000000" w:themeColor="text1"/>
          <w:sz w:val="32"/>
        </w:rPr>
      </w:pPr>
      <w:r>
        <w:rPr>
          <w:b/>
          <w:color w:val="000000" w:themeColor="text1"/>
          <w:sz w:val="32"/>
        </w:rPr>
        <w:t>Kaiyum Ahmed Khan</w:t>
      </w:r>
    </w:p>
    <w:p w14:paraId="50F02119" w14:textId="3C44344E" w:rsidR="004454B4" w:rsidRPr="002A3CE2" w:rsidRDefault="004454B4" w:rsidP="007E3F3A">
      <w:pPr>
        <w:spacing w:after="200" w:line="360" w:lineRule="auto"/>
        <w:jc w:val="center"/>
        <w:rPr>
          <w:b/>
          <w:color w:val="000000" w:themeColor="text1"/>
          <w:sz w:val="32"/>
        </w:rPr>
      </w:pPr>
      <w:r>
        <w:rPr>
          <w:b/>
          <w:color w:val="000000" w:themeColor="text1"/>
          <w:sz w:val="32"/>
        </w:rPr>
        <w:t>2028296</w:t>
      </w:r>
    </w:p>
    <w:p w14:paraId="239178D0" w14:textId="2EC64CB6" w:rsidR="00D376D1" w:rsidRDefault="00D376D1" w:rsidP="007E3F3A">
      <w:pPr>
        <w:spacing w:line="360" w:lineRule="auto"/>
        <w:rPr>
          <w:b/>
          <w:color w:val="000000" w:themeColor="text1"/>
          <w:sz w:val="32"/>
        </w:rPr>
      </w:pPr>
    </w:p>
    <w:p w14:paraId="0879B644" w14:textId="77777777" w:rsidR="00CA7DB7" w:rsidRPr="002A3CE2" w:rsidRDefault="00CA7DB7" w:rsidP="007E3F3A">
      <w:pPr>
        <w:spacing w:line="360" w:lineRule="auto"/>
        <w:rPr>
          <w:b/>
          <w:bCs/>
          <w:color w:val="000000" w:themeColor="text1"/>
          <w:sz w:val="48"/>
          <w:szCs w:val="48"/>
          <w:lang w:val="en-GB"/>
        </w:rPr>
      </w:pPr>
    </w:p>
    <w:p w14:paraId="2CBA720C" w14:textId="77777777" w:rsidR="00AF7096" w:rsidRDefault="00AF7096" w:rsidP="007E3F3A">
      <w:pPr>
        <w:spacing w:line="360" w:lineRule="auto"/>
        <w:jc w:val="center"/>
        <w:rPr>
          <w:b/>
          <w:bCs/>
          <w:color w:val="000000"/>
          <w:sz w:val="32"/>
          <w:szCs w:val="32"/>
        </w:rPr>
      </w:pPr>
    </w:p>
    <w:p w14:paraId="17B364E1" w14:textId="75BBB5F0" w:rsidR="007C05C6" w:rsidRPr="002A3CE2" w:rsidRDefault="007C05C6" w:rsidP="007E3F3A">
      <w:pPr>
        <w:spacing w:line="360" w:lineRule="auto"/>
        <w:jc w:val="center"/>
        <w:rPr>
          <w:color w:val="000000" w:themeColor="text1"/>
          <w:sz w:val="40"/>
          <w:szCs w:val="40"/>
          <w:lang w:val="en-GB"/>
        </w:rPr>
      </w:pPr>
    </w:p>
    <w:p w14:paraId="3C7E8940" w14:textId="23A8A44A" w:rsidR="00B85575" w:rsidRPr="002A3CE2" w:rsidRDefault="003B3223" w:rsidP="007E3F3A">
      <w:pPr>
        <w:spacing w:after="200" w:line="360" w:lineRule="auto"/>
        <w:jc w:val="center"/>
        <w:rPr>
          <w:b/>
          <w:bCs/>
          <w:color w:val="000000" w:themeColor="text1"/>
          <w:sz w:val="28"/>
          <w:szCs w:val="28"/>
        </w:rPr>
      </w:pPr>
      <w:r w:rsidRPr="002A3CE2">
        <w:rPr>
          <w:b/>
          <w:color w:val="000000" w:themeColor="text1"/>
        </w:rPr>
        <w:br w:type="page"/>
      </w:r>
    </w:p>
    <w:sdt>
      <w:sdtPr>
        <w:rPr>
          <w:rFonts w:ascii="Times New Roman" w:eastAsiaTheme="minorHAnsi" w:hAnsi="Times New Roman" w:cs="Times New Roman"/>
          <w:b w:val="0"/>
          <w:bCs w:val="0"/>
          <w:color w:val="000000" w:themeColor="text1"/>
          <w:sz w:val="22"/>
          <w:szCs w:val="22"/>
          <w:lang w:val="en-AU" w:eastAsia="en-US" w:bidi="bn-IN"/>
        </w:rPr>
        <w:id w:val="-2030476442"/>
        <w:docPartObj>
          <w:docPartGallery w:val="Table of Contents"/>
          <w:docPartUnique/>
        </w:docPartObj>
      </w:sdtPr>
      <w:sdtEndPr>
        <w:rPr>
          <w:rFonts w:eastAsia="Times New Roman"/>
          <w:noProof/>
          <w:sz w:val="24"/>
          <w:szCs w:val="24"/>
          <w:lang w:val="en-IN" w:eastAsia="en-GB"/>
        </w:rPr>
      </w:sdtEndPr>
      <w:sdtContent>
        <w:p w14:paraId="5D64278D" w14:textId="77777777" w:rsidR="00B85575" w:rsidRPr="002A3CE2" w:rsidRDefault="003B3223" w:rsidP="007E3F3A">
          <w:pPr>
            <w:pStyle w:val="TOCHeading"/>
            <w:spacing w:line="360" w:lineRule="auto"/>
            <w:jc w:val="center"/>
            <w:rPr>
              <w:rFonts w:ascii="Times New Roman" w:hAnsi="Times New Roman" w:cs="Times New Roman"/>
              <w:color w:val="000000" w:themeColor="text1"/>
              <w:szCs w:val="24"/>
            </w:rPr>
          </w:pPr>
          <w:r w:rsidRPr="002A3CE2">
            <w:rPr>
              <w:rFonts w:ascii="Times New Roman" w:hAnsi="Times New Roman" w:cs="Times New Roman"/>
              <w:color w:val="000000" w:themeColor="text1"/>
              <w:szCs w:val="24"/>
            </w:rPr>
            <w:t>Table of Contents</w:t>
          </w:r>
        </w:p>
        <w:p w14:paraId="57E6C5AB" w14:textId="6D97BA8E" w:rsidR="007E3F3A" w:rsidRPr="007E3F3A" w:rsidRDefault="003B3223" w:rsidP="007E3F3A">
          <w:pPr>
            <w:pStyle w:val="TOC1"/>
            <w:tabs>
              <w:tab w:val="right" w:leader="dot" w:pos="9016"/>
            </w:tabs>
            <w:spacing w:line="360" w:lineRule="auto"/>
            <w:rPr>
              <w:rFonts w:ascii="Times New Roman" w:eastAsiaTheme="minorEastAsia" w:hAnsi="Times New Roman" w:cs="Times New Roman"/>
              <w:noProof/>
              <w:sz w:val="24"/>
              <w:szCs w:val="24"/>
              <w:lang w:val="en-IN" w:eastAsia="en-GB"/>
            </w:rPr>
          </w:pPr>
          <w:r w:rsidRPr="002A3CE2">
            <w:rPr>
              <w:rFonts w:ascii="Times New Roman" w:hAnsi="Times New Roman" w:cs="Times New Roman"/>
              <w:color w:val="000000" w:themeColor="text1"/>
              <w:sz w:val="24"/>
              <w:szCs w:val="24"/>
            </w:rPr>
            <w:fldChar w:fldCharType="begin"/>
          </w:r>
          <w:r w:rsidRPr="002A3CE2">
            <w:rPr>
              <w:rFonts w:ascii="Times New Roman" w:hAnsi="Times New Roman" w:cs="Times New Roman"/>
              <w:color w:val="000000" w:themeColor="text1"/>
              <w:sz w:val="24"/>
              <w:szCs w:val="24"/>
            </w:rPr>
            <w:instrText xml:space="preserve"> TOC \o "1-3" \h \z \u </w:instrText>
          </w:r>
          <w:r w:rsidRPr="002A3CE2">
            <w:rPr>
              <w:rFonts w:ascii="Times New Roman" w:hAnsi="Times New Roman" w:cs="Times New Roman"/>
              <w:color w:val="000000" w:themeColor="text1"/>
              <w:sz w:val="24"/>
              <w:szCs w:val="24"/>
            </w:rPr>
            <w:fldChar w:fldCharType="separate"/>
          </w:r>
          <w:hyperlink w:anchor="_Toc128669564" w:history="1">
            <w:r w:rsidR="007E3F3A" w:rsidRPr="007E3F3A">
              <w:rPr>
                <w:rStyle w:val="Hyperlink"/>
                <w:rFonts w:ascii="Times New Roman" w:hAnsi="Times New Roman" w:cs="Times New Roman"/>
                <w:noProof/>
                <w:sz w:val="24"/>
                <w:szCs w:val="24"/>
              </w:rPr>
              <w:t>A crime activity</w:t>
            </w:r>
            <w:r w:rsidR="007E3F3A" w:rsidRPr="007E3F3A">
              <w:rPr>
                <w:rFonts w:ascii="Times New Roman" w:hAnsi="Times New Roman" w:cs="Times New Roman"/>
                <w:noProof/>
                <w:webHidden/>
                <w:sz w:val="24"/>
                <w:szCs w:val="24"/>
              </w:rPr>
              <w:tab/>
            </w:r>
            <w:r w:rsidR="007E3F3A" w:rsidRPr="007E3F3A">
              <w:rPr>
                <w:rFonts w:ascii="Times New Roman" w:hAnsi="Times New Roman" w:cs="Times New Roman"/>
                <w:noProof/>
                <w:webHidden/>
                <w:sz w:val="24"/>
                <w:szCs w:val="24"/>
              </w:rPr>
              <w:fldChar w:fldCharType="begin"/>
            </w:r>
            <w:r w:rsidR="007E3F3A" w:rsidRPr="007E3F3A">
              <w:rPr>
                <w:rFonts w:ascii="Times New Roman" w:hAnsi="Times New Roman" w:cs="Times New Roman"/>
                <w:noProof/>
                <w:webHidden/>
                <w:sz w:val="24"/>
                <w:szCs w:val="24"/>
              </w:rPr>
              <w:instrText xml:space="preserve"> PAGEREF _Toc128669564 \h </w:instrText>
            </w:r>
            <w:r w:rsidR="007E3F3A" w:rsidRPr="007E3F3A">
              <w:rPr>
                <w:rFonts w:ascii="Times New Roman" w:hAnsi="Times New Roman" w:cs="Times New Roman"/>
                <w:noProof/>
                <w:webHidden/>
                <w:sz w:val="24"/>
                <w:szCs w:val="24"/>
              </w:rPr>
            </w:r>
            <w:r w:rsidR="007E3F3A" w:rsidRPr="007E3F3A">
              <w:rPr>
                <w:rFonts w:ascii="Times New Roman" w:hAnsi="Times New Roman" w:cs="Times New Roman"/>
                <w:noProof/>
                <w:webHidden/>
                <w:sz w:val="24"/>
                <w:szCs w:val="24"/>
              </w:rPr>
              <w:fldChar w:fldCharType="separate"/>
            </w:r>
            <w:r w:rsidR="007E3F3A" w:rsidRPr="007E3F3A">
              <w:rPr>
                <w:rFonts w:ascii="Times New Roman" w:hAnsi="Times New Roman" w:cs="Times New Roman"/>
                <w:noProof/>
                <w:webHidden/>
                <w:sz w:val="24"/>
                <w:szCs w:val="24"/>
              </w:rPr>
              <w:t>2</w:t>
            </w:r>
            <w:r w:rsidR="007E3F3A" w:rsidRPr="007E3F3A">
              <w:rPr>
                <w:rFonts w:ascii="Times New Roman" w:hAnsi="Times New Roman" w:cs="Times New Roman"/>
                <w:noProof/>
                <w:webHidden/>
                <w:sz w:val="24"/>
                <w:szCs w:val="24"/>
              </w:rPr>
              <w:fldChar w:fldCharType="end"/>
            </w:r>
          </w:hyperlink>
        </w:p>
        <w:p w14:paraId="4B3A0DE2" w14:textId="63FABE96" w:rsidR="007E3F3A" w:rsidRPr="007E3F3A" w:rsidRDefault="003E37DF" w:rsidP="007E3F3A">
          <w:pPr>
            <w:pStyle w:val="TOC1"/>
            <w:tabs>
              <w:tab w:val="right" w:leader="dot" w:pos="9016"/>
            </w:tabs>
            <w:spacing w:line="360" w:lineRule="auto"/>
            <w:rPr>
              <w:rFonts w:ascii="Times New Roman" w:eastAsiaTheme="minorEastAsia" w:hAnsi="Times New Roman" w:cs="Times New Roman"/>
              <w:noProof/>
              <w:sz w:val="24"/>
              <w:szCs w:val="24"/>
              <w:lang w:val="en-IN" w:eastAsia="en-GB"/>
            </w:rPr>
          </w:pPr>
          <w:hyperlink w:anchor="_Toc128669565" w:history="1">
            <w:r w:rsidR="007E3F3A" w:rsidRPr="007E3F3A">
              <w:rPr>
                <w:rStyle w:val="Hyperlink"/>
                <w:rFonts w:ascii="Times New Roman" w:hAnsi="Times New Roman" w:cs="Times New Roman"/>
                <w:noProof/>
                <w:sz w:val="24"/>
                <w:szCs w:val="24"/>
              </w:rPr>
              <w:t>Applying the ideas of evidence based policing and classical criminology</w:t>
            </w:r>
            <w:r w:rsidR="007E3F3A" w:rsidRPr="007E3F3A">
              <w:rPr>
                <w:rFonts w:ascii="Times New Roman" w:hAnsi="Times New Roman" w:cs="Times New Roman"/>
                <w:noProof/>
                <w:webHidden/>
                <w:sz w:val="24"/>
                <w:szCs w:val="24"/>
              </w:rPr>
              <w:tab/>
            </w:r>
            <w:r w:rsidR="007E3F3A" w:rsidRPr="007E3F3A">
              <w:rPr>
                <w:rFonts w:ascii="Times New Roman" w:hAnsi="Times New Roman" w:cs="Times New Roman"/>
                <w:noProof/>
                <w:webHidden/>
                <w:sz w:val="24"/>
                <w:szCs w:val="24"/>
              </w:rPr>
              <w:fldChar w:fldCharType="begin"/>
            </w:r>
            <w:r w:rsidR="007E3F3A" w:rsidRPr="007E3F3A">
              <w:rPr>
                <w:rFonts w:ascii="Times New Roman" w:hAnsi="Times New Roman" w:cs="Times New Roman"/>
                <w:noProof/>
                <w:webHidden/>
                <w:sz w:val="24"/>
                <w:szCs w:val="24"/>
              </w:rPr>
              <w:instrText xml:space="preserve"> PAGEREF _Toc128669565 \h </w:instrText>
            </w:r>
            <w:r w:rsidR="007E3F3A" w:rsidRPr="007E3F3A">
              <w:rPr>
                <w:rFonts w:ascii="Times New Roman" w:hAnsi="Times New Roman" w:cs="Times New Roman"/>
                <w:noProof/>
                <w:webHidden/>
                <w:sz w:val="24"/>
                <w:szCs w:val="24"/>
              </w:rPr>
            </w:r>
            <w:r w:rsidR="007E3F3A" w:rsidRPr="007E3F3A">
              <w:rPr>
                <w:rFonts w:ascii="Times New Roman" w:hAnsi="Times New Roman" w:cs="Times New Roman"/>
                <w:noProof/>
                <w:webHidden/>
                <w:sz w:val="24"/>
                <w:szCs w:val="24"/>
              </w:rPr>
              <w:fldChar w:fldCharType="separate"/>
            </w:r>
            <w:r w:rsidR="007E3F3A" w:rsidRPr="007E3F3A">
              <w:rPr>
                <w:rFonts w:ascii="Times New Roman" w:hAnsi="Times New Roman" w:cs="Times New Roman"/>
                <w:noProof/>
                <w:webHidden/>
                <w:sz w:val="24"/>
                <w:szCs w:val="24"/>
              </w:rPr>
              <w:t>2</w:t>
            </w:r>
            <w:r w:rsidR="007E3F3A" w:rsidRPr="007E3F3A">
              <w:rPr>
                <w:rFonts w:ascii="Times New Roman" w:hAnsi="Times New Roman" w:cs="Times New Roman"/>
                <w:noProof/>
                <w:webHidden/>
                <w:sz w:val="24"/>
                <w:szCs w:val="24"/>
              </w:rPr>
              <w:fldChar w:fldCharType="end"/>
            </w:r>
          </w:hyperlink>
        </w:p>
        <w:p w14:paraId="0D336C00" w14:textId="7B386EEA" w:rsidR="007E3F3A" w:rsidRPr="007E3F3A" w:rsidRDefault="003E37DF" w:rsidP="007E3F3A">
          <w:pPr>
            <w:pStyle w:val="TOC1"/>
            <w:tabs>
              <w:tab w:val="right" w:leader="dot" w:pos="9016"/>
            </w:tabs>
            <w:spacing w:line="360" w:lineRule="auto"/>
            <w:rPr>
              <w:rFonts w:ascii="Times New Roman" w:eastAsiaTheme="minorEastAsia" w:hAnsi="Times New Roman" w:cs="Times New Roman"/>
              <w:noProof/>
              <w:sz w:val="24"/>
              <w:szCs w:val="24"/>
              <w:lang w:val="en-IN" w:eastAsia="en-GB"/>
            </w:rPr>
          </w:pPr>
          <w:hyperlink w:anchor="_Toc128669566" w:history="1">
            <w:r w:rsidR="007E3F3A" w:rsidRPr="007E3F3A">
              <w:rPr>
                <w:rStyle w:val="Hyperlink"/>
                <w:rFonts w:ascii="Times New Roman" w:hAnsi="Times New Roman" w:cs="Times New Roman"/>
                <w:noProof/>
                <w:sz w:val="24"/>
                <w:szCs w:val="24"/>
              </w:rPr>
              <w:t>Key ideas and theories associated with classical criminology</w:t>
            </w:r>
            <w:r w:rsidR="007E3F3A" w:rsidRPr="007E3F3A">
              <w:rPr>
                <w:rFonts w:ascii="Times New Roman" w:hAnsi="Times New Roman" w:cs="Times New Roman"/>
                <w:noProof/>
                <w:webHidden/>
                <w:sz w:val="24"/>
                <w:szCs w:val="24"/>
              </w:rPr>
              <w:tab/>
            </w:r>
            <w:r w:rsidR="007E3F3A" w:rsidRPr="007E3F3A">
              <w:rPr>
                <w:rFonts w:ascii="Times New Roman" w:hAnsi="Times New Roman" w:cs="Times New Roman"/>
                <w:noProof/>
                <w:webHidden/>
                <w:sz w:val="24"/>
                <w:szCs w:val="24"/>
              </w:rPr>
              <w:fldChar w:fldCharType="begin"/>
            </w:r>
            <w:r w:rsidR="007E3F3A" w:rsidRPr="007E3F3A">
              <w:rPr>
                <w:rFonts w:ascii="Times New Roman" w:hAnsi="Times New Roman" w:cs="Times New Roman"/>
                <w:noProof/>
                <w:webHidden/>
                <w:sz w:val="24"/>
                <w:szCs w:val="24"/>
              </w:rPr>
              <w:instrText xml:space="preserve"> PAGEREF _Toc128669566 \h </w:instrText>
            </w:r>
            <w:r w:rsidR="007E3F3A" w:rsidRPr="007E3F3A">
              <w:rPr>
                <w:rFonts w:ascii="Times New Roman" w:hAnsi="Times New Roman" w:cs="Times New Roman"/>
                <w:noProof/>
                <w:webHidden/>
                <w:sz w:val="24"/>
                <w:szCs w:val="24"/>
              </w:rPr>
            </w:r>
            <w:r w:rsidR="007E3F3A" w:rsidRPr="007E3F3A">
              <w:rPr>
                <w:rFonts w:ascii="Times New Roman" w:hAnsi="Times New Roman" w:cs="Times New Roman"/>
                <w:noProof/>
                <w:webHidden/>
                <w:sz w:val="24"/>
                <w:szCs w:val="24"/>
              </w:rPr>
              <w:fldChar w:fldCharType="separate"/>
            </w:r>
            <w:r w:rsidR="007E3F3A" w:rsidRPr="007E3F3A">
              <w:rPr>
                <w:rFonts w:ascii="Times New Roman" w:hAnsi="Times New Roman" w:cs="Times New Roman"/>
                <w:noProof/>
                <w:webHidden/>
                <w:sz w:val="24"/>
                <w:szCs w:val="24"/>
              </w:rPr>
              <w:t>2</w:t>
            </w:r>
            <w:r w:rsidR="007E3F3A" w:rsidRPr="007E3F3A">
              <w:rPr>
                <w:rFonts w:ascii="Times New Roman" w:hAnsi="Times New Roman" w:cs="Times New Roman"/>
                <w:noProof/>
                <w:webHidden/>
                <w:sz w:val="24"/>
                <w:szCs w:val="24"/>
              </w:rPr>
              <w:fldChar w:fldCharType="end"/>
            </w:r>
          </w:hyperlink>
        </w:p>
        <w:p w14:paraId="08C2E7C3" w14:textId="7F844C94" w:rsidR="007E3F3A" w:rsidRPr="007E3F3A" w:rsidRDefault="003E37DF" w:rsidP="007E3F3A">
          <w:pPr>
            <w:pStyle w:val="TOC1"/>
            <w:tabs>
              <w:tab w:val="right" w:leader="dot" w:pos="9016"/>
            </w:tabs>
            <w:spacing w:line="360" w:lineRule="auto"/>
            <w:rPr>
              <w:rFonts w:ascii="Times New Roman" w:eastAsiaTheme="minorEastAsia" w:hAnsi="Times New Roman" w:cs="Times New Roman"/>
              <w:noProof/>
              <w:sz w:val="24"/>
              <w:szCs w:val="24"/>
              <w:lang w:val="en-IN" w:eastAsia="en-GB"/>
            </w:rPr>
          </w:pPr>
          <w:hyperlink w:anchor="_Toc128669567" w:history="1">
            <w:r w:rsidR="007E3F3A" w:rsidRPr="007E3F3A">
              <w:rPr>
                <w:rStyle w:val="Hyperlink"/>
                <w:rFonts w:ascii="Times New Roman" w:hAnsi="Times New Roman" w:cs="Times New Roman"/>
                <w:noProof/>
                <w:sz w:val="24"/>
                <w:szCs w:val="24"/>
              </w:rPr>
              <w:t>Explaining the ways this helps to understand crime and criminality</w:t>
            </w:r>
            <w:r w:rsidR="007E3F3A" w:rsidRPr="007E3F3A">
              <w:rPr>
                <w:rFonts w:ascii="Times New Roman" w:hAnsi="Times New Roman" w:cs="Times New Roman"/>
                <w:noProof/>
                <w:webHidden/>
                <w:sz w:val="24"/>
                <w:szCs w:val="24"/>
              </w:rPr>
              <w:tab/>
            </w:r>
            <w:r w:rsidR="007E3F3A" w:rsidRPr="007E3F3A">
              <w:rPr>
                <w:rFonts w:ascii="Times New Roman" w:hAnsi="Times New Roman" w:cs="Times New Roman"/>
                <w:noProof/>
                <w:webHidden/>
                <w:sz w:val="24"/>
                <w:szCs w:val="24"/>
              </w:rPr>
              <w:fldChar w:fldCharType="begin"/>
            </w:r>
            <w:r w:rsidR="007E3F3A" w:rsidRPr="007E3F3A">
              <w:rPr>
                <w:rFonts w:ascii="Times New Roman" w:hAnsi="Times New Roman" w:cs="Times New Roman"/>
                <w:noProof/>
                <w:webHidden/>
                <w:sz w:val="24"/>
                <w:szCs w:val="24"/>
              </w:rPr>
              <w:instrText xml:space="preserve"> PAGEREF _Toc128669567 \h </w:instrText>
            </w:r>
            <w:r w:rsidR="007E3F3A" w:rsidRPr="007E3F3A">
              <w:rPr>
                <w:rFonts w:ascii="Times New Roman" w:hAnsi="Times New Roman" w:cs="Times New Roman"/>
                <w:noProof/>
                <w:webHidden/>
                <w:sz w:val="24"/>
                <w:szCs w:val="24"/>
              </w:rPr>
            </w:r>
            <w:r w:rsidR="007E3F3A" w:rsidRPr="007E3F3A">
              <w:rPr>
                <w:rFonts w:ascii="Times New Roman" w:hAnsi="Times New Roman" w:cs="Times New Roman"/>
                <w:noProof/>
                <w:webHidden/>
                <w:sz w:val="24"/>
                <w:szCs w:val="24"/>
              </w:rPr>
              <w:fldChar w:fldCharType="separate"/>
            </w:r>
            <w:r w:rsidR="007E3F3A" w:rsidRPr="007E3F3A">
              <w:rPr>
                <w:rFonts w:ascii="Times New Roman" w:hAnsi="Times New Roman" w:cs="Times New Roman"/>
                <w:noProof/>
                <w:webHidden/>
                <w:sz w:val="24"/>
                <w:szCs w:val="24"/>
              </w:rPr>
              <w:t>3</w:t>
            </w:r>
            <w:r w:rsidR="007E3F3A" w:rsidRPr="007E3F3A">
              <w:rPr>
                <w:rFonts w:ascii="Times New Roman" w:hAnsi="Times New Roman" w:cs="Times New Roman"/>
                <w:noProof/>
                <w:webHidden/>
                <w:sz w:val="24"/>
                <w:szCs w:val="24"/>
              </w:rPr>
              <w:fldChar w:fldCharType="end"/>
            </w:r>
          </w:hyperlink>
        </w:p>
        <w:p w14:paraId="3841DA50" w14:textId="2B20F59D" w:rsidR="007E3F3A" w:rsidRPr="007E3F3A" w:rsidRDefault="003E37DF" w:rsidP="007E3F3A">
          <w:pPr>
            <w:pStyle w:val="TOC1"/>
            <w:tabs>
              <w:tab w:val="right" w:leader="dot" w:pos="9016"/>
            </w:tabs>
            <w:spacing w:line="360" w:lineRule="auto"/>
            <w:rPr>
              <w:rFonts w:ascii="Times New Roman" w:eastAsiaTheme="minorEastAsia" w:hAnsi="Times New Roman" w:cs="Times New Roman"/>
              <w:noProof/>
              <w:sz w:val="24"/>
              <w:szCs w:val="24"/>
              <w:lang w:val="en-IN" w:eastAsia="en-GB"/>
            </w:rPr>
          </w:pPr>
          <w:hyperlink w:anchor="_Toc128669568" w:history="1">
            <w:r w:rsidR="007E3F3A" w:rsidRPr="007E3F3A">
              <w:rPr>
                <w:rStyle w:val="Hyperlink"/>
                <w:rFonts w:ascii="Times New Roman" w:hAnsi="Times New Roman" w:cs="Times New Roman"/>
                <w:noProof/>
                <w:sz w:val="24"/>
                <w:szCs w:val="24"/>
              </w:rPr>
              <w:t>Evaluating the strengths and weaknesses of classical criminology and evidence-based policing</w:t>
            </w:r>
            <w:r w:rsidR="007E3F3A" w:rsidRPr="007E3F3A">
              <w:rPr>
                <w:rFonts w:ascii="Times New Roman" w:hAnsi="Times New Roman" w:cs="Times New Roman"/>
                <w:noProof/>
                <w:webHidden/>
                <w:sz w:val="24"/>
                <w:szCs w:val="24"/>
              </w:rPr>
              <w:tab/>
            </w:r>
            <w:r w:rsidR="007E3F3A" w:rsidRPr="007E3F3A">
              <w:rPr>
                <w:rFonts w:ascii="Times New Roman" w:hAnsi="Times New Roman" w:cs="Times New Roman"/>
                <w:noProof/>
                <w:webHidden/>
                <w:sz w:val="24"/>
                <w:szCs w:val="24"/>
              </w:rPr>
              <w:fldChar w:fldCharType="begin"/>
            </w:r>
            <w:r w:rsidR="007E3F3A" w:rsidRPr="007E3F3A">
              <w:rPr>
                <w:rFonts w:ascii="Times New Roman" w:hAnsi="Times New Roman" w:cs="Times New Roman"/>
                <w:noProof/>
                <w:webHidden/>
                <w:sz w:val="24"/>
                <w:szCs w:val="24"/>
              </w:rPr>
              <w:instrText xml:space="preserve"> PAGEREF _Toc128669568 \h </w:instrText>
            </w:r>
            <w:r w:rsidR="007E3F3A" w:rsidRPr="007E3F3A">
              <w:rPr>
                <w:rFonts w:ascii="Times New Roman" w:hAnsi="Times New Roman" w:cs="Times New Roman"/>
                <w:noProof/>
                <w:webHidden/>
                <w:sz w:val="24"/>
                <w:szCs w:val="24"/>
              </w:rPr>
            </w:r>
            <w:r w:rsidR="007E3F3A" w:rsidRPr="007E3F3A">
              <w:rPr>
                <w:rFonts w:ascii="Times New Roman" w:hAnsi="Times New Roman" w:cs="Times New Roman"/>
                <w:noProof/>
                <w:webHidden/>
                <w:sz w:val="24"/>
                <w:szCs w:val="24"/>
              </w:rPr>
              <w:fldChar w:fldCharType="separate"/>
            </w:r>
            <w:r w:rsidR="007E3F3A" w:rsidRPr="007E3F3A">
              <w:rPr>
                <w:rFonts w:ascii="Times New Roman" w:hAnsi="Times New Roman" w:cs="Times New Roman"/>
                <w:noProof/>
                <w:webHidden/>
                <w:sz w:val="24"/>
                <w:szCs w:val="24"/>
              </w:rPr>
              <w:t>5</w:t>
            </w:r>
            <w:r w:rsidR="007E3F3A" w:rsidRPr="007E3F3A">
              <w:rPr>
                <w:rFonts w:ascii="Times New Roman" w:hAnsi="Times New Roman" w:cs="Times New Roman"/>
                <w:noProof/>
                <w:webHidden/>
                <w:sz w:val="24"/>
                <w:szCs w:val="24"/>
              </w:rPr>
              <w:fldChar w:fldCharType="end"/>
            </w:r>
          </w:hyperlink>
        </w:p>
        <w:p w14:paraId="51610AED" w14:textId="71ABCA7C" w:rsidR="007E3F3A" w:rsidRPr="007E3F3A" w:rsidRDefault="003E37DF" w:rsidP="007E3F3A">
          <w:pPr>
            <w:pStyle w:val="TOC1"/>
            <w:tabs>
              <w:tab w:val="right" w:leader="dot" w:pos="9016"/>
            </w:tabs>
            <w:spacing w:line="360" w:lineRule="auto"/>
            <w:rPr>
              <w:rFonts w:ascii="Times New Roman" w:eastAsiaTheme="minorEastAsia" w:hAnsi="Times New Roman" w:cs="Times New Roman"/>
              <w:noProof/>
              <w:sz w:val="24"/>
              <w:szCs w:val="24"/>
              <w:lang w:val="en-IN" w:eastAsia="en-GB"/>
            </w:rPr>
          </w:pPr>
          <w:hyperlink w:anchor="_Toc128669569" w:history="1">
            <w:r w:rsidR="007E3F3A" w:rsidRPr="007E3F3A">
              <w:rPr>
                <w:rStyle w:val="Hyperlink"/>
                <w:rFonts w:ascii="Times New Roman" w:hAnsi="Times New Roman" w:cs="Times New Roman"/>
                <w:noProof/>
                <w:sz w:val="24"/>
                <w:szCs w:val="24"/>
              </w:rPr>
              <w:t>Models of evidence-based policing</w:t>
            </w:r>
            <w:r w:rsidR="007E3F3A" w:rsidRPr="007E3F3A">
              <w:rPr>
                <w:rFonts w:ascii="Times New Roman" w:hAnsi="Times New Roman" w:cs="Times New Roman"/>
                <w:noProof/>
                <w:webHidden/>
                <w:sz w:val="24"/>
                <w:szCs w:val="24"/>
              </w:rPr>
              <w:tab/>
            </w:r>
            <w:r w:rsidR="007E3F3A" w:rsidRPr="007E3F3A">
              <w:rPr>
                <w:rFonts w:ascii="Times New Roman" w:hAnsi="Times New Roman" w:cs="Times New Roman"/>
                <w:noProof/>
                <w:webHidden/>
                <w:sz w:val="24"/>
                <w:szCs w:val="24"/>
              </w:rPr>
              <w:fldChar w:fldCharType="begin"/>
            </w:r>
            <w:r w:rsidR="007E3F3A" w:rsidRPr="007E3F3A">
              <w:rPr>
                <w:rFonts w:ascii="Times New Roman" w:hAnsi="Times New Roman" w:cs="Times New Roman"/>
                <w:noProof/>
                <w:webHidden/>
                <w:sz w:val="24"/>
                <w:szCs w:val="24"/>
              </w:rPr>
              <w:instrText xml:space="preserve"> PAGEREF _Toc128669569 \h </w:instrText>
            </w:r>
            <w:r w:rsidR="007E3F3A" w:rsidRPr="007E3F3A">
              <w:rPr>
                <w:rFonts w:ascii="Times New Roman" w:hAnsi="Times New Roman" w:cs="Times New Roman"/>
                <w:noProof/>
                <w:webHidden/>
                <w:sz w:val="24"/>
                <w:szCs w:val="24"/>
              </w:rPr>
            </w:r>
            <w:r w:rsidR="007E3F3A" w:rsidRPr="007E3F3A">
              <w:rPr>
                <w:rFonts w:ascii="Times New Roman" w:hAnsi="Times New Roman" w:cs="Times New Roman"/>
                <w:noProof/>
                <w:webHidden/>
                <w:sz w:val="24"/>
                <w:szCs w:val="24"/>
              </w:rPr>
              <w:fldChar w:fldCharType="separate"/>
            </w:r>
            <w:r w:rsidR="007E3F3A" w:rsidRPr="007E3F3A">
              <w:rPr>
                <w:rFonts w:ascii="Times New Roman" w:hAnsi="Times New Roman" w:cs="Times New Roman"/>
                <w:noProof/>
                <w:webHidden/>
                <w:sz w:val="24"/>
                <w:szCs w:val="24"/>
              </w:rPr>
              <w:t>6</w:t>
            </w:r>
            <w:r w:rsidR="007E3F3A" w:rsidRPr="007E3F3A">
              <w:rPr>
                <w:rFonts w:ascii="Times New Roman" w:hAnsi="Times New Roman" w:cs="Times New Roman"/>
                <w:noProof/>
                <w:webHidden/>
                <w:sz w:val="24"/>
                <w:szCs w:val="24"/>
              </w:rPr>
              <w:fldChar w:fldCharType="end"/>
            </w:r>
          </w:hyperlink>
        </w:p>
        <w:p w14:paraId="12ECF41A" w14:textId="2D7E40D1" w:rsidR="007E3F3A" w:rsidRPr="007E3F3A" w:rsidRDefault="003E37DF" w:rsidP="007E3F3A">
          <w:pPr>
            <w:pStyle w:val="TOC1"/>
            <w:tabs>
              <w:tab w:val="right" w:leader="dot" w:pos="9016"/>
            </w:tabs>
            <w:spacing w:line="360" w:lineRule="auto"/>
            <w:rPr>
              <w:rFonts w:ascii="Times New Roman" w:eastAsiaTheme="minorEastAsia" w:hAnsi="Times New Roman" w:cs="Times New Roman"/>
              <w:noProof/>
              <w:sz w:val="24"/>
              <w:szCs w:val="24"/>
              <w:lang w:val="en-IN" w:eastAsia="en-GB"/>
            </w:rPr>
          </w:pPr>
          <w:hyperlink w:anchor="_Toc128669570" w:history="1">
            <w:r w:rsidR="007E3F3A" w:rsidRPr="007E3F3A">
              <w:rPr>
                <w:rStyle w:val="Hyperlink"/>
                <w:rFonts w:ascii="Times New Roman" w:hAnsi="Times New Roman" w:cs="Times New Roman"/>
                <w:noProof/>
                <w:sz w:val="24"/>
                <w:szCs w:val="24"/>
              </w:rPr>
              <w:t>Use of classical criminology to understand the reasoning behind these methods</w:t>
            </w:r>
            <w:r w:rsidR="007E3F3A" w:rsidRPr="007E3F3A">
              <w:rPr>
                <w:rFonts w:ascii="Times New Roman" w:hAnsi="Times New Roman" w:cs="Times New Roman"/>
                <w:noProof/>
                <w:webHidden/>
                <w:sz w:val="24"/>
                <w:szCs w:val="24"/>
              </w:rPr>
              <w:tab/>
            </w:r>
            <w:r w:rsidR="007E3F3A" w:rsidRPr="007E3F3A">
              <w:rPr>
                <w:rFonts w:ascii="Times New Roman" w:hAnsi="Times New Roman" w:cs="Times New Roman"/>
                <w:noProof/>
                <w:webHidden/>
                <w:sz w:val="24"/>
                <w:szCs w:val="24"/>
              </w:rPr>
              <w:fldChar w:fldCharType="begin"/>
            </w:r>
            <w:r w:rsidR="007E3F3A" w:rsidRPr="007E3F3A">
              <w:rPr>
                <w:rFonts w:ascii="Times New Roman" w:hAnsi="Times New Roman" w:cs="Times New Roman"/>
                <w:noProof/>
                <w:webHidden/>
                <w:sz w:val="24"/>
                <w:szCs w:val="24"/>
              </w:rPr>
              <w:instrText xml:space="preserve"> PAGEREF _Toc128669570 \h </w:instrText>
            </w:r>
            <w:r w:rsidR="007E3F3A" w:rsidRPr="007E3F3A">
              <w:rPr>
                <w:rFonts w:ascii="Times New Roman" w:hAnsi="Times New Roman" w:cs="Times New Roman"/>
                <w:noProof/>
                <w:webHidden/>
                <w:sz w:val="24"/>
                <w:szCs w:val="24"/>
              </w:rPr>
            </w:r>
            <w:r w:rsidR="007E3F3A" w:rsidRPr="007E3F3A">
              <w:rPr>
                <w:rFonts w:ascii="Times New Roman" w:hAnsi="Times New Roman" w:cs="Times New Roman"/>
                <w:noProof/>
                <w:webHidden/>
                <w:sz w:val="24"/>
                <w:szCs w:val="24"/>
              </w:rPr>
              <w:fldChar w:fldCharType="separate"/>
            </w:r>
            <w:r w:rsidR="007E3F3A" w:rsidRPr="007E3F3A">
              <w:rPr>
                <w:rFonts w:ascii="Times New Roman" w:hAnsi="Times New Roman" w:cs="Times New Roman"/>
                <w:noProof/>
                <w:webHidden/>
                <w:sz w:val="24"/>
                <w:szCs w:val="24"/>
              </w:rPr>
              <w:t>7</w:t>
            </w:r>
            <w:r w:rsidR="007E3F3A" w:rsidRPr="007E3F3A">
              <w:rPr>
                <w:rFonts w:ascii="Times New Roman" w:hAnsi="Times New Roman" w:cs="Times New Roman"/>
                <w:noProof/>
                <w:webHidden/>
                <w:sz w:val="24"/>
                <w:szCs w:val="24"/>
              </w:rPr>
              <w:fldChar w:fldCharType="end"/>
            </w:r>
          </w:hyperlink>
        </w:p>
        <w:p w14:paraId="275D404B" w14:textId="49B78A03" w:rsidR="007E3F3A" w:rsidRPr="007E3F3A" w:rsidRDefault="003E37DF" w:rsidP="007E3F3A">
          <w:pPr>
            <w:pStyle w:val="TOC1"/>
            <w:tabs>
              <w:tab w:val="right" w:leader="dot" w:pos="9016"/>
            </w:tabs>
            <w:spacing w:line="360" w:lineRule="auto"/>
            <w:rPr>
              <w:rFonts w:ascii="Times New Roman" w:eastAsiaTheme="minorEastAsia" w:hAnsi="Times New Roman" w:cs="Times New Roman"/>
              <w:noProof/>
              <w:sz w:val="24"/>
              <w:szCs w:val="24"/>
              <w:lang w:val="en-IN" w:eastAsia="en-GB"/>
            </w:rPr>
          </w:pPr>
          <w:hyperlink w:anchor="_Toc128669571" w:history="1">
            <w:r w:rsidR="007E3F3A" w:rsidRPr="007E3F3A">
              <w:rPr>
                <w:rStyle w:val="Hyperlink"/>
                <w:rFonts w:ascii="Times New Roman" w:eastAsia="Times New Roman" w:hAnsi="Times New Roman" w:cs="Times New Roman"/>
                <w:noProof/>
                <w:sz w:val="24"/>
                <w:szCs w:val="24"/>
                <w:lang w:val="en-IN" w:eastAsia="en-GB" w:bidi="bn-IN"/>
              </w:rPr>
              <w:t>Reference List</w:t>
            </w:r>
            <w:r w:rsidR="007E3F3A" w:rsidRPr="007E3F3A">
              <w:rPr>
                <w:rFonts w:ascii="Times New Roman" w:hAnsi="Times New Roman" w:cs="Times New Roman"/>
                <w:noProof/>
                <w:webHidden/>
                <w:sz w:val="24"/>
                <w:szCs w:val="24"/>
              </w:rPr>
              <w:tab/>
            </w:r>
            <w:r w:rsidR="007E3F3A" w:rsidRPr="007E3F3A">
              <w:rPr>
                <w:rFonts w:ascii="Times New Roman" w:hAnsi="Times New Roman" w:cs="Times New Roman"/>
                <w:noProof/>
                <w:webHidden/>
                <w:sz w:val="24"/>
                <w:szCs w:val="24"/>
              </w:rPr>
              <w:fldChar w:fldCharType="begin"/>
            </w:r>
            <w:r w:rsidR="007E3F3A" w:rsidRPr="007E3F3A">
              <w:rPr>
                <w:rFonts w:ascii="Times New Roman" w:hAnsi="Times New Roman" w:cs="Times New Roman"/>
                <w:noProof/>
                <w:webHidden/>
                <w:sz w:val="24"/>
                <w:szCs w:val="24"/>
              </w:rPr>
              <w:instrText xml:space="preserve"> PAGEREF _Toc128669571 \h </w:instrText>
            </w:r>
            <w:r w:rsidR="007E3F3A" w:rsidRPr="007E3F3A">
              <w:rPr>
                <w:rFonts w:ascii="Times New Roman" w:hAnsi="Times New Roman" w:cs="Times New Roman"/>
                <w:noProof/>
                <w:webHidden/>
                <w:sz w:val="24"/>
                <w:szCs w:val="24"/>
              </w:rPr>
            </w:r>
            <w:r w:rsidR="007E3F3A" w:rsidRPr="007E3F3A">
              <w:rPr>
                <w:rFonts w:ascii="Times New Roman" w:hAnsi="Times New Roman" w:cs="Times New Roman"/>
                <w:noProof/>
                <w:webHidden/>
                <w:sz w:val="24"/>
                <w:szCs w:val="24"/>
              </w:rPr>
              <w:fldChar w:fldCharType="separate"/>
            </w:r>
            <w:r w:rsidR="007E3F3A" w:rsidRPr="007E3F3A">
              <w:rPr>
                <w:rFonts w:ascii="Times New Roman" w:hAnsi="Times New Roman" w:cs="Times New Roman"/>
                <w:noProof/>
                <w:webHidden/>
                <w:sz w:val="24"/>
                <w:szCs w:val="24"/>
              </w:rPr>
              <w:t>9</w:t>
            </w:r>
            <w:r w:rsidR="007E3F3A" w:rsidRPr="007E3F3A">
              <w:rPr>
                <w:rFonts w:ascii="Times New Roman" w:hAnsi="Times New Roman" w:cs="Times New Roman"/>
                <w:noProof/>
                <w:webHidden/>
                <w:sz w:val="24"/>
                <w:szCs w:val="24"/>
              </w:rPr>
              <w:fldChar w:fldCharType="end"/>
            </w:r>
          </w:hyperlink>
        </w:p>
        <w:p w14:paraId="5EC86287" w14:textId="3F785596" w:rsidR="00B85575" w:rsidRPr="002A3CE2" w:rsidRDefault="003B3223" w:rsidP="007E3F3A">
          <w:pPr>
            <w:spacing w:line="360" w:lineRule="auto"/>
            <w:jc w:val="both"/>
            <w:rPr>
              <w:color w:val="000000" w:themeColor="text1"/>
            </w:rPr>
          </w:pPr>
          <w:r w:rsidRPr="002A3CE2">
            <w:rPr>
              <w:b/>
              <w:bCs/>
              <w:noProof/>
              <w:color w:val="000000" w:themeColor="text1"/>
            </w:rPr>
            <w:fldChar w:fldCharType="end"/>
          </w:r>
        </w:p>
      </w:sdtContent>
    </w:sdt>
    <w:p w14:paraId="4878AB36" w14:textId="77777777" w:rsidR="00B85575" w:rsidRPr="002A3CE2" w:rsidRDefault="003B3223" w:rsidP="007E3F3A">
      <w:pPr>
        <w:spacing w:after="200" w:line="360" w:lineRule="auto"/>
        <w:rPr>
          <w:b/>
          <w:bCs/>
          <w:color w:val="000000" w:themeColor="text1"/>
          <w:sz w:val="28"/>
          <w:szCs w:val="28"/>
        </w:rPr>
      </w:pPr>
      <w:r w:rsidRPr="002A3CE2">
        <w:rPr>
          <w:color w:val="000000" w:themeColor="text1"/>
        </w:rPr>
        <w:br w:type="page"/>
      </w:r>
    </w:p>
    <w:p w14:paraId="4283A075" w14:textId="25F3DE1B" w:rsidR="006B7B9B" w:rsidRDefault="006B7B9B" w:rsidP="007E3F3A">
      <w:pPr>
        <w:pStyle w:val="Heading1"/>
      </w:pPr>
      <w:bookmarkStart w:id="0" w:name="_Toc128669564"/>
      <w:r>
        <w:lastRenderedPageBreak/>
        <w:t xml:space="preserve">A </w:t>
      </w:r>
      <w:r w:rsidRPr="007E275A">
        <w:t>crime activity</w:t>
      </w:r>
      <w:bookmarkEnd w:id="0"/>
      <w:r w:rsidRPr="007E275A">
        <w:t xml:space="preserve"> </w:t>
      </w:r>
    </w:p>
    <w:p w14:paraId="179C6596" w14:textId="62082D26" w:rsidR="00004EA6" w:rsidRPr="00004EA6" w:rsidRDefault="00004EA6" w:rsidP="007E3F3A">
      <w:pPr>
        <w:autoSpaceDE w:val="0"/>
        <w:autoSpaceDN w:val="0"/>
        <w:adjustRightInd w:val="0"/>
        <w:spacing w:line="360" w:lineRule="auto"/>
        <w:jc w:val="both"/>
        <w:rPr>
          <w:lang w:val="en-GB"/>
        </w:rPr>
      </w:pPr>
      <w:r w:rsidRPr="00EB60C4">
        <w:rPr>
          <w:lang w:val="en-GB"/>
        </w:rPr>
        <w:t xml:space="preserve">For the present assessment, burglary is selected to be the choice of crime. Understanding the same through the classical criminology school of thought is a priority in the present essay. According to the classic criminology school of thought, people decide whether to commit crimes after assessing the advantages and disadvantages of their choices. Evidence-based policing, which employs research and data to direct law enforcement actions, has benefited greatly from this philosophy. </w:t>
      </w:r>
      <w:r w:rsidRPr="00EB60C4">
        <w:rPr>
          <w:i/>
          <w:iCs/>
          <w:lang w:val="en-GB"/>
        </w:rPr>
        <w:t>Burglary</w:t>
      </w:r>
      <w:r w:rsidRPr="00EB60C4">
        <w:rPr>
          <w:lang w:val="en-GB"/>
        </w:rPr>
        <w:t xml:space="preserve"> is one type of criminal conduct that may be examined using traditional criminology</w:t>
      </w:r>
      <w:r>
        <w:rPr>
          <w:lang w:val="en-GB"/>
        </w:rPr>
        <w:t xml:space="preserve"> (</w:t>
      </w:r>
      <w:r>
        <w:rPr>
          <w:shd w:val="clear" w:color="auto" w:fill="FFFFFF"/>
        </w:rPr>
        <w:t>Betts, 2022)</w:t>
      </w:r>
      <w:r w:rsidRPr="00EB60C4">
        <w:rPr>
          <w:lang w:val="en-GB"/>
        </w:rPr>
        <w:t>. According to traditional criminology, burglars assess the advantages of stealing things against the drawbacks of being detected and punished. This covers elements like the cost of the stuff taken, the chance of being caught, and the severity of the punishment in the event that one is.</w:t>
      </w:r>
    </w:p>
    <w:p w14:paraId="52AC9958" w14:textId="6EB8E4A4" w:rsidR="006B7B9B" w:rsidRDefault="006B7B9B" w:rsidP="007E3F3A">
      <w:pPr>
        <w:pStyle w:val="Heading1"/>
      </w:pPr>
      <w:bookmarkStart w:id="1" w:name="_Toc128669565"/>
      <w:r>
        <w:t>A</w:t>
      </w:r>
      <w:r w:rsidRPr="007E275A">
        <w:t>pply</w:t>
      </w:r>
      <w:r>
        <w:t>ing</w:t>
      </w:r>
      <w:r w:rsidRPr="007E275A">
        <w:t xml:space="preserve"> the ideas of evidence based policing and classical criminology</w:t>
      </w:r>
      <w:bookmarkEnd w:id="1"/>
    </w:p>
    <w:p w14:paraId="15E8E394" w14:textId="77777777" w:rsidR="00004EA6" w:rsidRPr="00EB60C4" w:rsidRDefault="00004EA6" w:rsidP="007E3F3A">
      <w:pPr>
        <w:autoSpaceDE w:val="0"/>
        <w:autoSpaceDN w:val="0"/>
        <w:adjustRightInd w:val="0"/>
        <w:spacing w:line="360" w:lineRule="auto"/>
        <w:jc w:val="both"/>
        <w:rPr>
          <w:lang w:val="en-GB"/>
        </w:rPr>
      </w:pPr>
      <w:r w:rsidRPr="00EB60C4">
        <w:rPr>
          <w:lang w:val="en-GB"/>
        </w:rPr>
        <w:t>Information such as the cause of crime and factors behind the free-will decisions may be used to guide tactics that are likely to prevent burglaries in evidence-based policing. For instance, studies have found that raising the certainty of punishment reduces crime more effectively than increasing its severity</w:t>
      </w:r>
      <w:r>
        <w:rPr>
          <w:lang w:val="en-GB"/>
        </w:rPr>
        <w:t xml:space="preserve"> (</w:t>
      </w:r>
      <w:r>
        <w:rPr>
          <w:shd w:val="clear" w:color="auto" w:fill="FFFFFF"/>
        </w:rPr>
        <w:t>Braga and Tucker, 2019)</w:t>
      </w:r>
      <w:r w:rsidRPr="00EB60C4">
        <w:rPr>
          <w:lang w:val="en-GB"/>
        </w:rPr>
        <w:t>. Consequently, methods like expanding police patrols in high-burglary areas, installing security measures like alarm systems, and supporting community watch programmes that enhance the possibility of thieves getting caught may be prioritised under evidence-based policing</w:t>
      </w:r>
      <w:r>
        <w:rPr>
          <w:lang w:val="en-GB"/>
        </w:rPr>
        <w:t xml:space="preserve"> (</w:t>
      </w:r>
      <w:r>
        <w:rPr>
          <w:shd w:val="clear" w:color="auto" w:fill="FFFFFF"/>
        </w:rPr>
        <w:t>Cowen and Cartwright, 2019)</w:t>
      </w:r>
      <w:r w:rsidRPr="00EB60C4">
        <w:rPr>
          <w:lang w:val="en-GB"/>
        </w:rPr>
        <w:t>.</w:t>
      </w:r>
    </w:p>
    <w:p w14:paraId="226F5A91" w14:textId="77777777" w:rsidR="00004EA6" w:rsidRPr="00EB60C4" w:rsidRDefault="00004EA6" w:rsidP="007E3F3A">
      <w:pPr>
        <w:autoSpaceDE w:val="0"/>
        <w:autoSpaceDN w:val="0"/>
        <w:adjustRightInd w:val="0"/>
        <w:spacing w:line="360" w:lineRule="auto"/>
        <w:jc w:val="both"/>
        <w:rPr>
          <w:lang w:val="en-GB"/>
        </w:rPr>
      </w:pPr>
    </w:p>
    <w:p w14:paraId="24F23030" w14:textId="77777777" w:rsidR="00004EA6" w:rsidRPr="00EB60C4" w:rsidRDefault="00004EA6" w:rsidP="007E3F3A">
      <w:pPr>
        <w:autoSpaceDE w:val="0"/>
        <w:autoSpaceDN w:val="0"/>
        <w:adjustRightInd w:val="0"/>
        <w:spacing w:line="360" w:lineRule="auto"/>
        <w:jc w:val="both"/>
        <w:rPr>
          <w:lang w:val="en-GB"/>
        </w:rPr>
      </w:pPr>
      <w:r w:rsidRPr="00EB60C4">
        <w:rPr>
          <w:lang w:val="en-GB"/>
        </w:rPr>
        <w:t>According to traditional criminology, crime is more likely to happen in places with a lot of opportunity, such as those with little social cohesiveness, economic destitution, and inadequate infrastructure</w:t>
      </w:r>
      <w:r>
        <w:rPr>
          <w:lang w:val="en-GB"/>
        </w:rPr>
        <w:t xml:space="preserve"> (</w:t>
      </w:r>
      <w:r>
        <w:rPr>
          <w:shd w:val="clear" w:color="auto" w:fill="FFFFFF"/>
        </w:rPr>
        <w:t>Betts, 2022)</w:t>
      </w:r>
      <w:r w:rsidRPr="00EB60C4">
        <w:rPr>
          <w:lang w:val="en-GB"/>
        </w:rPr>
        <w:t>. This data may be used by evidence-based police to create plans that deal with the root causes of crime, such as funding social initiatives that advance community development, economic growth, and education</w:t>
      </w:r>
      <w:r>
        <w:rPr>
          <w:lang w:val="en-GB"/>
        </w:rPr>
        <w:t xml:space="preserve"> (</w:t>
      </w:r>
      <w:r>
        <w:rPr>
          <w:shd w:val="clear" w:color="auto" w:fill="FFFFFF"/>
        </w:rPr>
        <w:t>Cowen and Cartwright, 2019)</w:t>
      </w:r>
      <w:r w:rsidRPr="00EB60C4">
        <w:rPr>
          <w:lang w:val="en-GB"/>
        </w:rPr>
        <w:t>.</w:t>
      </w:r>
    </w:p>
    <w:p w14:paraId="46285F9D" w14:textId="77777777" w:rsidR="00004EA6" w:rsidRPr="00004EA6" w:rsidRDefault="00004EA6" w:rsidP="007E3F3A">
      <w:pPr>
        <w:spacing w:line="360" w:lineRule="auto"/>
        <w:rPr>
          <w:lang w:val="en-AU" w:eastAsia="en-US" w:bidi="ar-SA"/>
        </w:rPr>
      </w:pPr>
    </w:p>
    <w:p w14:paraId="35C8A293" w14:textId="3AB261BB" w:rsidR="007E275A" w:rsidRDefault="003F603F" w:rsidP="007E3F3A">
      <w:pPr>
        <w:pStyle w:val="Heading1"/>
      </w:pPr>
      <w:bookmarkStart w:id="2" w:name="_Toc128669566"/>
      <w:r>
        <w:t>K</w:t>
      </w:r>
      <w:r w:rsidR="007E275A" w:rsidRPr="007E275A">
        <w:t>ey ideas and theories associated with classical criminology</w:t>
      </w:r>
      <w:bookmarkEnd w:id="2"/>
    </w:p>
    <w:p w14:paraId="2F3BFB73" w14:textId="77777777" w:rsidR="00004EA6" w:rsidRPr="00EB60C4" w:rsidRDefault="00004EA6" w:rsidP="007E3F3A">
      <w:pPr>
        <w:autoSpaceDE w:val="0"/>
        <w:autoSpaceDN w:val="0"/>
        <w:adjustRightInd w:val="0"/>
        <w:spacing w:line="360" w:lineRule="auto"/>
        <w:jc w:val="both"/>
        <w:rPr>
          <w:lang w:val="en-GB"/>
        </w:rPr>
      </w:pPr>
      <w:r w:rsidRPr="00EB60C4">
        <w:rPr>
          <w:lang w:val="en-GB"/>
        </w:rPr>
        <w:t>The classical view in criminology, theoretically, explains crime as a free-will decision, whether an individual makes criminal choices with the application of the pain-pleasure principle. The principle states that it decides the action of the individuals, in a way it maximises their pleasure and minimises their pain</w:t>
      </w:r>
      <w:r>
        <w:rPr>
          <w:lang w:val="en-GB"/>
        </w:rPr>
        <w:t xml:space="preserve"> (</w:t>
      </w:r>
      <w:r>
        <w:rPr>
          <w:shd w:val="clear" w:color="auto" w:fill="FFFFFF"/>
        </w:rPr>
        <w:t>Farrell, G., 2022)</w:t>
      </w:r>
      <w:r w:rsidRPr="00EB60C4">
        <w:rPr>
          <w:lang w:val="en-GB"/>
        </w:rPr>
        <w:t xml:space="preserve">. In the classical school of criminology, this </w:t>
      </w:r>
      <w:r w:rsidRPr="00EB60C4">
        <w:rPr>
          <w:lang w:val="en-GB"/>
        </w:rPr>
        <w:lastRenderedPageBreak/>
        <w:t>discourse was founded by enlightenment, thinkers, such as Jeremy Bentham, and Cesare de Beccaria</w:t>
      </w:r>
      <w:r>
        <w:rPr>
          <w:lang w:val="en-GB"/>
        </w:rPr>
        <w:t xml:space="preserve"> (</w:t>
      </w:r>
      <w:r>
        <w:rPr>
          <w:shd w:val="clear" w:color="auto" w:fill="FFFFFF"/>
        </w:rPr>
        <w:t>Groff and Taniguchi, 2019)</w:t>
      </w:r>
      <w:r w:rsidRPr="00EB60C4">
        <w:rPr>
          <w:lang w:val="en-GB"/>
        </w:rPr>
        <w:t xml:space="preserve">. In the classical crime theory, is discourse is based on the </w:t>
      </w:r>
      <w:r>
        <w:rPr>
          <w:lang w:val="en-GB"/>
        </w:rPr>
        <w:t>decision-making</w:t>
      </w:r>
      <w:r w:rsidRPr="00EB60C4">
        <w:rPr>
          <w:lang w:val="en-GB"/>
        </w:rPr>
        <w:t xml:space="preserve"> of individuals under </w:t>
      </w:r>
      <w:r>
        <w:rPr>
          <w:lang w:val="en-GB"/>
        </w:rPr>
        <w:t>aspects</w:t>
      </w:r>
      <w:r w:rsidRPr="00EB60C4">
        <w:rPr>
          <w:lang w:val="en-GB"/>
        </w:rPr>
        <w:t xml:space="preserve"> </w:t>
      </w:r>
      <w:r>
        <w:rPr>
          <w:lang w:val="en-GB"/>
        </w:rPr>
        <w:t xml:space="preserve">whether they are </w:t>
      </w:r>
      <w:r w:rsidRPr="00EB60C4">
        <w:rPr>
          <w:lang w:val="en-GB"/>
        </w:rPr>
        <w:t>entirely responsible for their individual actions and their ability to rationally weigh up their abilities makes crime a result of the free and rational decisions of these acting individuals</w:t>
      </w:r>
      <w:r>
        <w:rPr>
          <w:lang w:val="en-GB"/>
        </w:rPr>
        <w:t xml:space="preserve"> (</w:t>
      </w:r>
      <w:r>
        <w:rPr>
          <w:shd w:val="clear" w:color="auto" w:fill="FFFFFF"/>
        </w:rPr>
        <w:t>Cowen and Cartwright, 2019)</w:t>
      </w:r>
      <w:r w:rsidRPr="00EB60C4">
        <w:rPr>
          <w:lang w:val="en-GB"/>
        </w:rPr>
        <w:t>.</w:t>
      </w:r>
    </w:p>
    <w:p w14:paraId="2B2A3D6D" w14:textId="77777777" w:rsidR="00004EA6" w:rsidRPr="00EB60C4" w:rsidRDefault="00004EA6" w:rsidP="007E3F3A">
      <w:pPr>
        <w:autoSpaceDE w:val="0"/>
        <w:autoSpaceDN w:val="0"/>
        <w:adjustRightInd w:val="0"/>
        <w:spacing w:line="360" w:lineRule="auto"/>
        <w:jc w:val="both"/>
        <w:rPr>
          <w:lang w:val="en-GB"/>
        </w:rPr>
      </w:pPr>
    </w:p>
    <w:p w14:paraId="0E833F7D" w14:textId="77777777" w:rsidR="00004EA6" w:rsidRPr="00EB60C4" w:rsidRDefault="00004EA6" w:rsidP="007E3F3A">
      <w:pPr>
        <w:autoSpaceDE w:val="0"/>
        <w:autoSpaceDN w:val="0"/>
        <w:adjustRightInd w:val="0"/>
        <w:spacing w:line="360" w:lineRule="auto"/>
        <w:jc w:val="both"/>
        <w:rPr>
          <w:lang w:val="en-GB"/>
        </w:rPr>
      </w:pPr>
      <w:r w:rsidRPr="00EB60C4">
        <w:rPr>
          <w:lang w:val="en-GB"/>
        </w:rPr>
        <w:t>According to the theoretical disposition of Cesare de Beccaria, social conditions are also equally important and regarded as causes of crime in classical criminal theory</w:t>
      </w:r>
      <w:r>
        <w:rPr>
          <w:lang w:val="en-GB"/>
        </w:rPr>
        <w:t xml:space="preserve"> (</w:t>
      </w:r>
      <w:r>
        <w:rPr>
          <w:shd w:val="clear" w:color="auto" w:fill="FFFFFF"/>
        </w:rPr>
        <w:t>Betts, 2022)</w:t>
      </w:r>
      <w:r w:rsidRPr="00EB60C4">
        <w:rPr>
          <w:lang w:val="en-GB"/>
        </w:rPr>
        <w:t>. This enlightenment thinker is more interested in the crime than in the perpetrator</w:t>
      </w:r>
      <w:r>
        <w:rPr>
          <w:lang w:val="en-GB"/>
        </w:rPr>
        <w:t xml:space="preserve"> (</w:t>
      </w:r>
      <w:r>
        <w:rPr>
          <w:shd w:val="clear" w:color="auto" w:fill="FFFFFF"/>
        </w:rPr>
        <w:t>Halford, 2023)</w:t>
      </w:r>
      <w:r w:rsidRPr="00EB60C4">
        <w:rPr>
          <w:lang w:val="en-GB"/>
        </w:rPr>
        <w:t>. Their idea of equality of all human beings, and that any social circumstances can be met equally is indicative of how the action is, what differentiates the criminals from the non-criminals</w:t>
      </w:r>
      <w:r>
        <w:rPr>
          <w:lang w:val="en-GB"/>
        </w:rPr>
        <w:t xml:space="preserve"> (</w:t>
      </w:r>
      <w:r>
        <w:rPr>
          <w:shd w:val="clear" w:color="auto" w:fill="FFFFFF"/>
        </w:rPr>
        <w:t>Halford, 2019)</w:t>
      </w:r>
      <w:r w:rsidRPr="00EB60C4">
        <w:rPr>
          <w:lang w:val="en-GB"/>
        </w:rPr>
        <w:t xml:space="preserve">. </w:t>
      </w:r>
      <w:r>
        <w:rPr>
          <w:lang w:val="en-GB"/>
        </w:rPr>
        <w:t>A</w:t>
      </w:r>
      <w:r w:rsidRPr="00EB60C4">
        <w:rPr>
          <w:lang w:val="en-GB"/>
        </w:rPr>
        <w:t>ccording to the classical school of criminology, the five major principles that are found to be exponential and constitute the idea of this theoretical discourse, include rationality, hedonism, punishment, human rights, and due process</w:t>
      </w:r>
      <w:r>
        <w:rPr>
          <w:lang w:val="en-GB"/>
        </w:rPr>
        <w:t xml:space="preserve"> (</w:t>
      </w:r>
      <w:r>
        <w:rPr>
          <w:shd w:val="clear" w:color="auto" w:fill="FFFFFF"/>
        </w:rPr>
        <w:t>Hope, 2020)</w:t>
      </w:r>
      <w:r w:rsidRPr="00EB60C4">
        <w:rPr>
          <w:lang w:val="en-GB"/>
        </w:rPr>
        <w:t>.</w:t>
      </w:r>
    </w:p>
    <w:p w14:paraId="5C275D6C" w14:textId="77777777" w:rsidR="00004EA6" w:rsidRPr="00EB60C4" w:rsidRDefault="00004EA6" w:rsidP="007E3F3A">
      <w:pPr>
        <w:autoSpaceDE w:val="0"/>
        <w:autoSpaceDN w:val="0"/>
        <w:adjustRightInd w:val="0"/>
        <w:spacing w:line="360" w:lineRule="auto"/>
        <w:jc w:val="both"/>
        <w:rPr>
          <w:lang w:val="en-GB"/>
        </w:rPr>
      </w:pPr>
    </w:p>
    <w:p w14:paraId="6D37EF38" w14:textId="77777777" w:rsidR="00004EA6" w:rsidRPr="00EB60C4" w:rsidRDefault="00004EA6" w:rsidP="007E3F3A">
      <w:pPr>
        <w:autoSpaceDE w:val="0"/>
        <w:autoSpaceDN w:val="0"/>
        <w:adjustRightInd w:val="0"/>
        <w:spacing w:line="360" w:lineRule="auto"/>
        <w:jc w:val="both"/>
        <w:rPr>
          <w:lang w:val="en-GB"/>
        </w:rPr>
      </w:pPr>
      <w:r w:rsidRPr="00EB60C4">
        <w:rPr>
          <w:lang w:val="en-GB"/>
        </w:rPr>
        <w:t>The theoretical understanding in the classical school of criminology, therefore, implies the rational choices made by the criminals, and they essentially choose to do criminal acts because of the maximum pleasure and minimum pain</w:t>
      </w:r>
      <w:r>
        <w:rPr>
          <w:lang w:val="en-GB"/>
        </w:rPr>
        <w:t xml:space="preserve"> (</w:t>
      </w:r>
      <w:r>
        <w:rPr>
          <w:shd w:val="clear" w:color="auto" w:fill="FFFFFF"/>
        </w:rPr>
        <w:t>Hunter et al., 2021)</w:t>
      </w:r>
      <w:r w:rsidRPr="00EB60C4">
        <w:rPr>
          <w:lang w:val="en-GB"/>
        </w:rPr>
        <w:t>. Breaking the law with rational free will, the classical school of criminology was from milestone the idea that individuals have the free world in making decisions which are identified to be a deterrent for crime</w:t>
      </w:r>
      <w:r>
        <w:rPr>
          <w:lang w:val="en-GB"/>
        </w:rPr>
        <w:t xml:space="preserve"> (</w:t>
      </w:r>
      <w:r>
        <w:rPr>
          <w:shd w:val="clear" w:color="auto" w:fill="FFFFFF"/>
        </w:rPr>
        <w:t>Betts, 2022)</w:t>
      </w:r>
      <w:r w:rsidRPr="00EB60C4">
        <w:rPr>
          <w:lang w:val="en-GB"/>
        </w:rPr>
        <w:t>. In the book, “On Crimes and Punishments”, Cesare emphasises the placement of punishment and criminal acts, abiding by the rationale as well</w:t>
      </w:r>
      <w:r>
        <w:rPr>
          <w:lang w:val="en-GB"/>
        </w:rPr>
        <w:t xml:space="preserve"> (</w:t>
      </w:r>
      <w:proofErr w:type="spellStart"/>
      <w:r>
        <w:rPr>
          <w:shd w:val="clear" w:color="auto" w:fill="FFFFFF"/>
        </w:rPr>
        <w:t>Kadry</w:t>
      </w:r>
      <w:proofErr w:type="spellEnd"/>
      <w:r>
        <w:rPr>
          <w:shd w:val="clear" w:color="auto" w:fill="FFFFFF"/>
        </w:rPr>
        <w:t>, 2021)</w:t>
      </w:r>
      <w:r w:rsidRPr="00EB60C4">
        <w:rPr>
          <w:lang w:val="en-GB"/>
        </w:rPr>
        <w:t>. This is where he states that, depending on the severity of the crime, the punishment is likely to be placed in direct proportion to the ground and which will eventually serve the greatest public good, and maintain the goodwill of capital punishment</w:t>
      </w:r>
      <w:r>
        <w:rPr>
          <w:lang w:val="en-GB"/>
        </w:rPr>
        <w:t xml:space="preserve"> (</w:t>
      </w:r>
      <w:proofErr w:type="spellStart"/>
      <w:r>
        <w:rPr>
          <w:shd w:val="clear" w:color="auto" w:fill="FFFFFF"/>
        </w:rPr>
        <w:t>Killmier</w:t>
      </w:r>
      <w:proofErr w:type="spellEnd"/>
      <w:r>
        <w:rPr>
          <w:shd w:val="clear" w:color="auto" w:fill="FFFFFF"/>
        </w:rPr>
        <w:t xml:space="preserve"> et al., 2019)</w:t>
      </w:r>
      <w:r w:rsidRPr="00EB60C4">
        <w:rPr>
          <w:lang w:val="en-GB"/>
        </w:rPr>
        <w:t>.</w:t>
      </w:r>
    </w:p>
    <w:p w14:paraId="685C126E" w14:textId="77777777" w:rsidR="00004EA6" w:rsidRPr="00004EA6" w:rsidRDefault="00004EA6" w:rsidP="007E3F3A">
      <w:pPr>
        <w:spacing w:line="360" w:lineRule="auto"/>
        <w:rPr>
          <w:lang w:val="en-AU" w:eastAsia="en-US" w:bidi="ar-SA"/>
        </w:rPr>
      </w:pPr>
    </w:p>
    <w:p w14:paraId="7D3D4A60" w14:textId="203B11AD" w:rsidR="007E275A" w:rsidRDefault="007E275A" w:rsidP="007E3F3A">
      <w:pPr>
        <w:pStyle w:val="Heading1"/>
      </w:pPr>
      <w:bookmarkStart w:id="3" w:name="_Toc128669567"/>
      <w:r w:rsidRPr="007E275A">
        <w:t>Explain</w:t>
      </w:r>
      <w:r>
        <w:t>ing</w:t>
      </w:r>
      <w:r w:rsidRPr="007E275A">
        <w:t xml:space="preserve"> the ways th</w:t>
      </w:r>
      <w:r>
        <w:t xml:space="preserve">is </w:t>
      </w:r>
      <w:r w:rsidRPr="007E275A">
        <w:t xml:space="preserve">helps </w:t>
      </w:r>
      <w:r>
        <w:t xml:space="preserve">to </w:t>
      </w:r>
      <w:r w:rsidRPr="007E275A">
        <w:t>understand crime and criminality</w:t>
      </w:r>
      <w:bookmarkEnd w:id="3"/>
    </w:p>
    <w:p w14:paraId="502A3428" w14:textId="77777777" w:rsidR="00004EA6" w:rsidRPr="00EB60C4" w:rsidRDefault="00004EA6" w:rsidP="007E3F3A">
      <w:pPr>
        <w:autoSpaceDE w:val="0"/>
        <w:autoSpaceDN w:val="0"/>
        <w:adjustRightInd w:val="0"/>
        <w:spacing w:line="360" w:lineRule="auto"/>
        <w:jc w:val="both"/>
        <w:rPr>
          <w:lang w:val="en-GB"/>
        </w:rPr>
      </w:pPr>
      <w:r w:rsidRPr="00EB60C4">
        <w:rPr>
          <w:lang w:val="en-GB"/>
        </w:rPr>
        <w:t>Theories such as classical criminology theory, are effective to comprehend the aspect of crime and criminality. For instance, the classical theory of crime perceives criminal acts as immoral human behaviour that is deteriorating and weakening society</w:t>
      </w:r>
      <w:r>
        <w:rPr>
          <w:lang w:val="en-GB"/>
        </w:rPr>
        <w:t xml:space="preserve"> (</w:t>
      </w:r>
      <w:proofErr w:type="spellStart"/>
      <w:r>
        <w:rPr>
          <w:shd w:val="clear" w:color="auto" w:fill="FFFFFF"/>
        </w:rPr>
        <w:t>Koziarski</w:t>
      </w:r>
      <w:proofErr w:type="spellEnd"/>
      <w:r>
        <w:rPr>
          <w:shd w:val="clear" w:color="auto" w:fill="FFFFFF"/>
        </w:rPr>
        <w:t xml:space="preserve"> and Lee, 2020)</w:t>
      </w:r>
      <w:r w:rsidRPr="00EB60C4">
        <w:rPr>
          <w:lang w:val="en-GB"/>
        </w:rPr>
        <w:t>. Therefore</w:t>
      </w:r>
      <w:r>
        <w:rPr>
          <w:lang w:val="en-GB"/>
        </w:rPr>
        <w:t>,</w:t>
      </w:r>
      <w:r w:rsidRPr="00EB60C4">
        <w:rPr>
          <w:lang w:val="en-GB"/>
        </w:rPr>
        <w:t xml:space="preserve"> their perception of punishment is likely to help deter criminals and provide comprehensive instances and potential consequences that can happen when they violate the </w:t>
      </w:r>
      <w:r w:rsidRPr="00EB60C4">
        <w:rPr>
          <w:lang w:val="en-GB"/>
        </w:rPr>
        <w:lastRenderedPageBreak/>
        <w:t>law. So instead of the judiciary, being the ultimate source of law, the legislative branch is equally important to serve that rule, according to this particular theory</w:t>
      </w:r>
      <w:r>
        <w:rPr>
          <w:lang w:val="en-GB"/>
        </w:rPr>
        <w:t xml:space="preserve"> (</w:t>
      </w:r>
      <w:proofErr w:type="spellStart"/>
      <w:r>
        <w:rPr>
          <w:shd w:val="clear" w:color="auto" w:fill="FFFFFF"/>
        </w:rPr>
        <w:t>Kyvsgaard</w:t>
      </w:r>
      <w:proofErr w:type="spellEnd"/>
      <w:r>
        <w:rPr>
          <w:shd w:val="clear" w:color="auto" w:fill="FFFFFF"/>
        </w:rPr>
        <w:t xml:space="preserve"> and Sorensen, 2021)</w:t>
      </w:r>
      <w:r w:rsidRPr="00EB60C4">
        <w:rPr>
          <w:lang w:val="en-GB"/>
        </w:rPr>
        <w:t>. Instead of assessing punishments, determining the guild on a case-by-case basis, is important according to the classical theory of crime</w:t>
      </w:r>
      <w:r>
        <w:rPr>
          <w:lang w:val="en-GB"/>
        </w:rPr>
        <w:t xml:space="preserve"> (</w:t>
      </w:r>
      <w:r>
        <w:rPr>
          <w:shd w:val="clear" w:color="auto" w:fill="FFFFFF"/>
        </w:rPr>
        <w:t>Betts, 2022)</w:t>
      </w:r>
      <w:r w:rsidRPr="00EB60C4">
        <w:rPr>
          <w:lang w:val="en-GB"/>
        </w:rPr>
        <w:t>. Emphasising the criminal justice system that includes police and courts, as well as correctional facilities, having more prisons and stricter laws with stiffer penalties are likely to be effective to combat and reduce criminal leads, according to the classical story and its principles</w:t>
      </w:r>
      <w:r>
        <w:rPr>
          <w:lang w:val="en-GB"/>
        </w:rPr>
        <w:t xml:space="preserve"> (</w:t>
      </w:r>
      <w:r>
        <w:rPr>
          <w:shd w:val="clear" w:color="auto" w:fill="FFFFFF"/>
        </w:rPr>
        <w:t>McGuire et al., 2021)</w:t>
      </w:r>
      <w:r w:rsidRPr="00EB60C4">
        <w:rPr>
          <w:lang w:val="en-GB"/>
        </w:rPr>
        <w:t>.</w:t>
      </w:r>
    </w:p>
    <w:p w14:paraId="7E1FB759" w14:textId="77777777" w:rsidR="00004EA6" w:rsidRPr="00EB60C4" w:rsidRDefault="00004EA6" w:rsidP="007E3F3A">
      <w:pPr>
        <w:autoSpaceDE w:val="0"/>
        <w:autoSpaceDN w:val="0"/>
        <w:adjustRightInd w:val="0"/>
        <w:spacing w:line="360" w:lineRule="auto"/>
        <w:jc w:val="both"/>
        <w:rPr>
          <w:lang w:val="en-GB"/>
        </w:rPr>
      </w:pPr>
    </w:p>
    <w:p w14:paraId="21C9C2DA" w14:textId="77777777" w:rsidR="00004EA6" w:rsidRPr="00EB60C4" w:rsidRDefault="00004EA6" w:rsidP="007E3F3A">
      <w:pPr>
        <w:autoSpaceDE w:val="0"/>
        <w:autoSpaceDN w:val="0"/>
        <w:adjustRightInd w:val="0"/>
        <w:spacing w:line="360" w:lineRule="auto"/>
        <w:jc w:val="both"/>
        <w:rPr>
          <w:lang w:val="en-GB"/>
        </w:rPr>
      </w:pPr>
      <w:r w:rsidRPr="00EB60C4">
        <w:rPr>
          <w:lang w:val="en-GB"/>
        </w:rPr>
        <w:t>With classical criminology and classical theory of crime, studying crime from social viewpoints becomes convenient. Instead of studying crime in general, this article understandings also help understand the possible impact of crime on society</w:t>
      </w:r>
      <w:r>
        <w:rPr>
          <w:lang w:val="en-GB"/>
        </w:rPr>
        <w:t xml:space="preserve"> (</w:t>
      </w:r>
      <w:r>
        <w:rPr>
          <w:shd w:val="clear" w:color="auto" w:fill="FFFFFF"/>
        </w:rPr>
        <w:t>Mitchell, 2019)</w:t>
      </w:r>
      <w:r w:rsidRPr="00EB60C4">
        <w:rPr>
          <w:lang w:val="en-GB"/>
        </w:rPr>
        <w:t>. Understanding the causes of crime and individuals who commit the same is equally important in this aspect</w:t>
      </w:r>
      <w:r>
        <w:rPr>
          <w:lang w:val="en-GB"/>
        </w:rPr>
        <w:t xml:space="preserve"> (</w:t>
      </w:r>
      <w:r>
        <w:rPr>
          <w:shd w:val="clear" w:color="auto" w:fill="FFFFFF"/>
        </w:rPr>
        <w:t>Betts, 2022)</w:t>
      </w:r>
      <w:r w:rsidRPr="00EB60C4">
        <w:rPr>
          <w:lang w:val="en-GB"/>
        </w:rPr>
        <w:t>. Primarily, a prioritisation of the study is to determine how individuals are likely to commit crimes or act in a criminal manner</w:t>
      </w:r>
      <w:r>
        <w:rPr>
          <w:lang w:val="en-GB"/>
        </w:rPr>
        <w:t xml:space="preserve"> (</w:t>
      </w:r>
      <w:proofErr w:type="spellStart"/>
      <w:r>
        <w:rPr>
          <w:shd w:val="clear" w:color="auto" w:fill="FFFFFF"/>
        </w:rPr>
        <w:t>Neyroud</w:t>
      </w:r>
      <w:proofErr w:type="spellEnd"/>
      <w:r>
        <w:rPr>
          <w:shd w:val="clear" w:color="auto" w:fill="FFFFFF"/>
        </w:rPr>
        <w:t>, 2021)</w:t>
      </w:r>
      <w:r w:rsidRPr="00EB60C4">
        <w:rPr>
          <w:lang w:val="en-GB"/>
        </w:rPr>
        <w:t>. Since the classical school of criminology had a major impact on the modern judicial systems, the modern justice system, usually assumes rationality, and therefore it is based on the principles of human rights, and due process that includes the Bill of Rights</w:t>
      </w:r>
      <w:r>
        <w:rPr>
          <w:lang w:val="en-GB"/>
        </w:rPr>
        <w:t xml:space="preserve"> (</w:t>
      </w:r>
      <w:r>
        <w:rPr>
          <w:shd w:val="clear" w:color="auto" w:fill="FFFFFF"/>
        </w:rPr>
        <w:t>Selby-Fell, 2020)</w:t>
      </w:r>
      <w:r w:rsidRPr="00EB60C4">
        <w:rPr>
          <w:lang w:val="en-GB"/>
        </w:rPr>
        <w:t>.</w:t>
      </w:r>
    </w:p>
    <w:p w14:paraId="5444DFDD" w14:textId="77777777" w:rsidR="00004EA6" w:rsidRPr="00EB60C4" w:rsidRDefault="00004EA6" w:rsidP="007E3F3A">
      <w:pPr>
        <w:autoSpaceDE w:val="0"/>
        <w:autoSpaceDN w:val="0"/>
        <w:adjustRightInd w:val="0"/>
        <w:spacing w:line="360" w:lineRule="auto"/>
        <w:jc w:val="both"/>
        <w:rPr>
          <w:lang w:val="en-GB"/>
        </w:rPr>
      </w:pPr>
    </w:p>
    <w:p w14:paraId="714D03BD" w14:textId="77777777" w:rsidR="00004EA6" w:rsidRPr="00EB60C4" w:rsidRDefault="00004EA6" w:rsidP="007E3F3A">
      <w:pPr>
        <w:autoSpaceDE w:val="0"/>
        <w:autoSpaceDN w:val="0"/>
        <w:adjustRightInd w:val="0"/>
        <w:spacing w:line="360" w:lineRule="auto"/>
        <w:jc w:val="both"/>
        <w:rPr>
          <w:lang w:val="en-GB"/>
        </w:rPr>
      </w:pPr>
      <w:r w:rsidRPr="00EB60C4">
        <w:rPr>
          <w:lang w:val="en-GB"/>
        </w:rPr>
        <w:t>Another way, the classical discourse of criminology help understands the concept of crime and criminality is by studying crime and discovering and analysing the causes that can be used towards crime production, policies and initiatives</w:t>
      </w:r>
      <w:r>
        <w:rPr>
          <w:lang w:val="en-GB"/>
        </w:rPr>
        <w:t xml:space="preserve"> (</w:t>
      </w:r>
      <w:r>
        <w:rPr>
          <w:shd w:val="clear" w:color="auto" w:fill="FFFFFF"/>
        </w:rPr>
        <w:t>Sidebottom and Tilley, 2019)</w:t>
      </w:r>
      <w:r w:rsidRPr="00EB60C4">
        <w:rPr>
          <w:lang w:val="en-GB"/>
        </w:rPr>
        <w:t>. This is essentially effective to comprehend the mindset of the criminals and why they commit the crimes and the overall factors that affect them and eventually drive them towards criminal actions</w:t>
      </w:r>
      <w:r>
        <w:rPr>
          <w:lang w:val="en-GB"/>
        </w:rPr>
        <w:t xml:space="preserve"> (</w:t>
      </w:r>
      <w:r>
        <w:rPr>
          <w:shd w:val="clear" w:color="auto" w:fill="FFFFFF"/>
        </w:rPr>
        <w:t>Sidebottom and Tilley, 2021)</w:t>
      </w:r>
      <w:r w:rsidRPr="00EB60C4">
        <w:rPr>
          <w:lang w:val="en-GB"/>
        </w:rPr>
        <w:t>. Anyway, effective explanations of the crime and identifying the risk factors for committing a crime can help focus on how and why specific laws can be created and enforced and implementation of policy can be beneficial for the long-term reduction of crime rights in society</w:t>
      </w:r>
      <w:r>
        <w:rPr>
          <w:lang w:val="en-GB"/>
        </w:rPr>
        <w:t xml:space="preserve"> (</w:t>
      </w:r>
      <w:r>
        <w:rPr>
          <w:shd w:val="clear" w:color="auto" w:fill="FFFFFF"/>
        </w:rPr>
        <w:t>Braga and Tucker, 2019)</w:t>
      </w:r>
      <w:r w:rsidRPr="00EB60C4">
        <w:rPr>
          <w:lang w:val="en-GB"/>
        </w:rPr>
        <w:t>.</w:t>
      </w:r>
    </w:p>
    <w:p w14:paraId="1521E3BB" w14:textId="77777777" w:rsidR="00004EA6" w:rsidRPr="00004EA6" w:rsidRDefault="00004EA6" w:rsidP="007E3F3A">
      <w:pPr>
        <w:spacing w:line="360" w:lineRule="auto"/>
        <w:rPr>
          <w:lang w:val="en-AU" w:eastAsia="en-US" w:bidi="ar-SA"/>
        </w:rPr>
      </w:pPr>
    </w:p>
    <w:p w14:paraId="1AD20C5A" w14:textId="1F726567" w:rsidR="00E31B46" w:rsidRDefault="00E31B46" w:rsidP="007E3F3A">
      <w:pPr>
        <w:pStyle w:val="Heading1"/>
      </w:pPr>
      <w:bookmarkStart w:id="4" w:name="_Toc128669568"/>
      <w:r>
        <w:t>Evaluating the strengths and weaknesses of classical criminology and evidence-based policing</w:t>
      </w:r>
      <w:bookmarkEnd w:id="4"/>
    </w:p>
    <w:p w14:paraId="02A8E7E7" w14:textId="325A312D" w:rsidR="006A2AED" w:rsidRPr="006A2AED" w:rsidRDefault="006A2AED" w:rsidP="007E3F3A">
      <w:pPr>
        <w:spacing w:line="360" w:lineRule="auto"/>
        <w:rPr>
          <w:b/>
          <w:bCs/>
          <w:i/>
          <w:iCs/>
          <w:lang w:val="en-AU" w:eastAsia="en-US" w:bidi="ar-SA"/>
        </w:rPr>
      </w:pPr>
      <w:r>
        <w:rPr>
          <w:b/>
          <w:bCs/>
          <w:i/>
          <w:iCs/>
          <w:lang w:val="en-AU" w:eastAsia="en-US" w:bidi="ar-SA"/>
        </w:rPr>
        <w:t>S</w:t>
      </w:r>
      <w:r w:rsidRPr="006A2AED">
        <w:rPr>
          <w:b/>
          <w:bCs/>
          <w:i/>
          <w:iCs/>
          <w:lang w:val="en-AU" w:eastAsia="en-US" w:bidi="ar-SA"/>
        </w:rPr>
        <w:t>trengths and weaknesses of classical criminology</w:t>
      </w:r>
    </w:p>
    <w:p w14:paraId="3B031076" w14:textId="7F9B6118" w:rsidR="006A2AED" w:rsidRDefault="006A2AED" w:rsidP="007E3F3A">
      <w:pPr>
        <w:spacing w:line="360" w:lineRule="auto"/>
        <w:rPr>
          <w:lang w:val="en-AU" w:eastAsia="en-US" w:bidi="ar-SA"/>
        </w:rPr>
      </w:pPr>
    </w:p>
    <w:p w14:paraId="7916D92F" w14:textId="77777777" w:rsidR="00004EA6" w:rsidRPr="00004EA6" w:rsidRDefault="00004EA6" w:rsidP="007E3F3A">
      <w:pPr>
        <w:autoSpaceDE w:val="0"/>
        <w:autoSpaceDN w:val="0"/>
        <w:adjustRightInd w:val="0"/>
        <w:spacing w:line="360" w:lineRule="auto"/>
        <w:jc w:val="both"/>
        <w:rPr>
          <w:i/>
          <w:iCs/>
          <w:lang w:val="en-GB"/>
        </w:rPr>
      </w:pPr>
      <w:r w:rsidRPr="00004EA6">
        <w:rPr>
          <w:i/>
          <w:iCs/>
          <w:lang w:val="en-GB"/>
        </w:rPr>
        <w:lastRenderedPageBreak/>
        <w:t xml:space="preserve">Strengths </w:t>
      </w:r>
    </w:p>
    <w:p w14:paraId="7C96CFDD" w14:textId="77777777" w:rsidR="00004EA6" w:rsidRPr="00EB60C4" w:rsidRDefault="00004EA6" w:rsidP="007E3F3A">
      <w:pPr>
        <w:autoSpaceDE w:val="0"/>
        <w:autoSpaceDN w:val="0"/>
        <w:adjustRightInd w:val="0"/>
        <w:spacing w:line="360" w:lineRule="auto"/>
        <w:jc w:val="both"/>
        <w:rPr>
          <w:lang w:val="en-GB"/>
        </w:rPr>
      </w:pPr>
    </w:p>
    <w:p w14:paraId="40B151CA" w14:textId="77777777" w:rsidR="00004EA6" w:rsidRPr="00A77A7D" w:rsidRDefault="00004EA6" w:rsidP="007E3F3A">
      <w:pPr>
        <w:pStyle w:val="ListParagraph"/>
        <w:numPr>
          <w:ilvl w:val="0"/>
          <w:numId w:val="20"/>
        </w:numPr>
        <w:autoSpaceDE w:val="0"/>
        <w:autoSpaceDN w:val="0"/>
        <w:adjustRightInd w:val="0"/>
        <w:spacing w:line="360" w:lineRule="auto"/>
        <w:jc w:val="both"/>
        <w:rPr>
          <w:rFonts w:ascii="Times New Roman" w:hAnsi="Times New Roman" w:cs="Times New Roman"/>
          <w:sz w:val="24"/>
          <w:szCs w:val="24"/>
          <w:lang w:val="en-GB"/>
        </w:rPr>
      </w:pPr>
      <w:r w:rsidRPr="00A77A7D">
        <w:rPr>
          <w:rFonts w:ascii="Times New Roman" w:hAnsi="Times New Roman" w:cs="Times New Roman"/>
          <w:sz w:val="24"/>
          <w:szCs w:val="24"/>
          <w:lang w:val="en-GB"/>
        </w:rPr>
        <w:t>Since the classical school of criminology is less biological, and the figures, usually back up its views, it is proven to be successful in reducing crime rates and providing deterrent (</w:t>
      </w:r>
      <w:r w:rsidRPr="00A77A7D">
        <w:rPr>
          <w:rFonts w:ascii="Times New Roman" w:hAnsi="Times New Roman" w:cs="Times New Roman"/>
          <w:sz w:val="24"/>
          <w:szCs w:val="24"/>
          <w:shd w:val="clear" w:color="auto" w:fill="FFFFFF"/>
        </w:rPr>
        <w:t>Stokes and Clare, 2019)</w:t>
      </w:r>
    </w:p>
    <w:p w14:paraId="6D9B79A3" w14:textId="77777777" w:rsidR="00004EA6" w:rsidRPr="00A77A7D" w:rsidRDefault="00004EA6" w:rsidP="007E3F3A">
      <w:pPr>
        <w:pStyle w:val="ListParagraph"/>
        <w:numPr>
          <w:ilvl w:val="0"/>
          <w:numId w:val="20"/>
        </w:numPr>
        <w:autoSpaceDE w:val="0"/>
        <w:autoSpaceDN w:val="0"/>
        <w:adjustRightInd w:val="0"/>
        <w:spacing w:line="360" w:lineRule="auto"/>
        <w:jc w:val="both"/>
        <w:rPr>
          <w:rFonts w:ascii="Times New Roman" w:hAnsi="Times New Roman" w:cs="Times New Roman"/>
          <w:sz w:val="24"/>
          <w:szCs w:val="24"/>
          <w:lang w:val="en-GB"/>
        </w:rPr>
      </w:pPr>
      <w:r w:rsidRPr="00A77A7D">
        <w:rPr>
          <w:rFonts w:ascii="Times New Roman" w:hAnsi="Times New Roman" w:cs="Times New Roman"/>
          <w:sz w:val="24"/>
          <w:szCs w:val="24"/>
          <w:lang w:val="en-GB"/>
        </w:rPr>
        <w:t>It is also an effective way in which it successfully contains individuals who are trying to rebel against the system, which is effective in the reduction of criminal rates</w:t>
      </w:r>
    </w:p>
    <w:p w14:paraId="00965875" w14:textId="77777777" w:rsidR="00004EA6" w:rsidRPr="00EB60C4" w:rsidRDefault="00004EA6" w:rsidP="007E3F3A">
      <w:pPr>
        <w:autoSpaceDE w:val="0"/>
        <w:autoSpaceDN w:val="0"/>
        <w:adjustRightInd w:val="0"/>
        <w:spacing w:line="360" w:lineRule="auto"/>
        <w:jc w:val="both"/>
        <w:rPr>
          <w:lang w:val="en-GB"/>
        </w:rPr>
      </w:pPr>
      <w:r w:rsidRPr="00EB60C4">
        <w:rPr>
          <w:lang w:val="en-GB"/>
        </w:rPr>
        <w:t xml:space="preserve"> </w:t>
      </w:r>
    </w:p>
    <w:p w14:paraId="22CC25E5" w14:textId="77777777" w:rsidR="00004EA6" w:rsidRPr="00EB60C4" w:rsidRDefault="00004EA6" w:rsidP="007E3F3A">
      <w:pPr>
        <w:autoSpaceDE w:val="0"/>
        <w:autoSpaceDN w:val="0"/>
        <w:adjustRightInd w:val="0"/>
        <w:spacing w:line="360" w:lineRule="auto"/>
        <w:jc w:val="both"/>
        <w:rPr>
          <w:lang w:val="en-GB"/>
        </w:rPr>
      </w:pPr>
    </w:p>
    <w:p w14:paraId="0CD68E2C" w14:textId="77777777" w:rsidR="00004EA6" w:rsidRPr="00004EA6" w:rsidRDefault="00004EA6" w:rsidP="007E3F3A">
      <w:pPr>
        <w:autoSpaceDE w:val="0"/>
        <w:autoSpaceDN w:val="0"/>
        <w:adjustRightInd w:val="0"/>
        <w:spacing w:line="360" w:lineRule="auto"/>
        <w:jc w:val="both"/>
        <w:rPr>
          <w:i/>
          <w:iCs/>
          <w:lang w:val="en-GB"/>
        </w:rPr>
      </w:pPr>
      <w:r w:rsidRPr="00004EA6">
        <w:rPr>
          <w:i/>
          <w:iCs/>
          <w:lang w:val="en-GB"/>
        </w:rPr>
        <w:t>Weaknesses</w:t>
      </w:r>
    </w:p>
    <w:p w14:paraId="1E18F402" w14:textId="77777777" w:rsidR="00004EA6" w:rsidRPr="00EB60C4" w:rsidRDefault="00004EA6" w:rsidP="007E3F3A">
      <w:pPr>
        <w:autoSpaceDE w:val="0"/>
        <w:autoSpaceDN w:val="0"/>
        <w:adjustRightInd w:val="0"/>
        <w:spacing w:line="360" w:lineRule="auto"/>
        <w:jc w:val="both"/>
        <w:rPr>
          <w:lang w:val="en-GB"/>
        </w:rPr>
      </w:pPr>
    </w:p>
    <w:p w14:paraId="3E55AD88" w14:textId="77777777" w:rsidR="00004EA6" w:rsidRPr="007E3F3A" w:rsidRDefault="00004EA6" w:rsidP="007E3F3A">
      <w:pPr>
        <w:pStyle w:val="ListParagraph"/>
        <w:numPr>
          <w:ilvl w:val="0"/>
          <w:numId w:val="21"/>
        </w:numPr>
        <w:autoSpaceDE w:val="0"/>
        <w:autoSpaceDN w:val="0"/>
        <w:adjustRightInd w:val="0"/>
        <w:spacing w:line="360" w:lineRule="auto"/>
        <w:jc w:val="both"/>
        <w:rPr>
          <w:rFonts w:ascii="Times New Roman" w:hAnsi="Times New Roman" w:cs="Times New Roman"/>
          <w:sz w:val="24"/>
          <w:szCs w:val="24"/>
          <w:lang w:val="en-GB"/>
        </w:rPr>
      </w:pPr>
      <w:r w:rsidRPr="007E3F3A">
        <w:rPr>
          <w:rFonts w:ascii="Times New Roman" w:hAnsi="Times New Roman" w:cs="Times New Roman"/>
          <w:sz w:val="24"/>
          <w:szCs w:val="24"/>
          <w:lang w:val="en-GB"/>
        </w:rPr>
        <w:t>One of the most effective weaknesses of the classical school of criminologist thought processes is that considering all criminals to be rational and make decisions by free-will is frivolous and often flawed in nature (</w:t>
      </w:r>
      <w:proofErr w:type="spellStart"/>
      <w:r w:rsidRPr="007E3F3A">
        <w:rPr>
          <w:rFonts w:ascii="Times New Roman" w:hAnsi="Times New Roman" w:cs="Times New Roman"/>
          <w:sz w:val="24"/>
          <w:szCs w:val="24"/>
          <w:shd w:val="clear" w:color="auto" w:fill="FFFFFF"/>
        </w:rPr>
        <w:t>Vildosola</w:t>
      </w:r>
      <w:proofErr w:type="spellEnd"/>
      <w:r w:rsidRPr="007E3F3A">
        <w:rPr>
          <w:rFonts w:ascii="Times New Roman" w:hAnsi="Times New Roman" w:cs="Times New Roman"/>
          <w:sz w:val="24"/>
          <w:szCs w:val="24"/>
          <w:shd w:val="clear" w:color="auto" w:fill="FFFFFF"/>
        </w:rPr>
        <w:t xml:space="preserve"> et al., 2020)</w:t>
      </w:r>
    </w:p>
    <w:p w14:paraId="77EF1075" w14:textId="77777777" w:rsidR="00004EA6" w:rsidRPr="007E3F3A" w:rsidRDefault="00004EA6" w:rsidP="007E3F3A">
      <w:pPr>
        <w:pStyle w:val="ListParagraph"/>
        <w:numPr>
          <w:ilvl w:val="0"/>
          <w:numId w:val="21"/>
        </w:numPr>
        <w:autoSpaceDE w:val="0"/>
        <w:autoSpaceDN w:val="0"/>
        <w:adjustRightInd w:val="0"/>
        <w:spacing w:line="360" w:lineRule="auto"/>
        <w:jc w:val="both"/>
        <w:rPr>
          <w:rFonts w:ascii="Times New Roman" w:hAnsi="Times New Roman" w:cs="Times New Roman"/>
          <w:sz w:val="24"/>
          <w:szCs w:val="24"/>
          <w:lang w:val="en-GB"/>
        </w:rPr>
      </w:pPr>
      <w:r w:rsidRPr="007E3F3A">
        <w:rPr>
          <w:rFonts w:ascii="Times New Roman" w:hAnsi="Times New Roman" w:cs="Times New Roman"/>
          <w:sz w:val="24"/>
          <w:szCs w:val="24"/>
          <w:lang w:val="en-GB"/>
        </w:rPr>
        <w:t>This particular discourse could also be intellectually tedious because of the requirements for record-keeping and report writing can be time and expense consuming, which makes the classical school of criminologist thought process, limiting in nature (</w:t>
      </w:r>
      <w:r w:rsidRPr="007E3F3A">
        <w:rPr>
          <w:rFonts w:ascii="Times New Roman" w:hAnsi="Times New Roman" w:cs="Times New Roman"/>
          <w:sz w:val="24"/>
          <w:szCs w:val="24"/>
          <w:shd w:val="clear" w:color="auto" w:fill="FFFFFF"/>
        </w:rPr>
        <w:t>Braga and Tucker, 2019)</w:t>
      </w:r>
    </w:p>
    <w:p w14:paraId="29575D21" w14:textId="77777777" w:rsidR="00004EA6" w:rsidRPr="00EB60C4" w:rsidRDefault="00004EA6" w:rsidP="007E3F3A">
      <w:pPr>
        <w:autoSpaceDE w:val="0"/>
        <w:autoSpaceDN w:val="0"/>
        <w:adjustRightInd w:val="0"/>
        <w:spacing w:line="360" w:lineRule="auto"/>
        <w:jc w:val="both"/>
        <w:rPr>
          <w:lang w:val="en-GB"/>
        </w:rPr>
      </w:pPr>
    </w:p>
    <w:p w14:paraId="2476CB59" w14:textId="7C63E461" w:rsidR="006A2AED" w:rsidRDefault="006A2AED" w:rsidP="007E3F3A">
      <w:pPr>
        <w:spacing w:line="360" w:lineRule="auto"/>
        <w:rPr>
          <w:lang w:val="en-AU" w:eastAsia="en-US" w:bidi="ar-SA"/>
        </w:rPr>
      </w:pPr>
    </w:p>
    <w:p w14:paraId="1F3D4F48" w14:textId="7AC1884B" w:rsidR="006A2AED" w:rsidRPr="006A2AED" w:rsidRDefault="006A2AED" w:rsidP="007E3F3A">
      <w:pPr>
        <w:spacing w:line="360" w:lineRule="auto"/>
        <w:rPr>
          <w:b/>
          <w:bCs/>
          <w:i/>
          <w:iCs/>
          <w:lang w:val="en-AU" w:eastAsia="en-US" w:bidi="ar-SA"/>
        </w:rPr>
      </w:pPr>
      <w:r w:rsidRPr="006A2AED">
        <w:rPr>
          <w:b/>
          <w:bCs/>
          <w:i/>
          <w:iCs/>
          <w:lang w:val="en-AU" w:eastAsia="en-US" w:bidi="ar-SA"/>
        </w:rPr>
        <w:t xml:space="preserve">Strengths and weaknesses of evidence-based policing </w:t>
      </w:r>
    </w:p>
    <w:p w14:paraId="3A23AB43" w14:textId="77777777" w:rsidR="006A2AED" w:rsidRDefault="006A2AED" w:rsidP="007E3F3A">
      <w:pPr>
        <w:spacing w:line="360" w:lineRule="auto"/>
        <w:rPr>
          <w:lang w:val="en-AU" w:eastAsia="en-US" w:bidi="ar-SA"/>
        </w:rPr>
      </w:pPr>
    </w:p>
    <w:p w14:paraId="09386CE6" w14:textId="77777777" w:rsidR="00004EA6" w:rsidRPr="00004EA6" w:rsidRDefault="00004EA6" w:rsidP="007E3F3A">
      <w:pPr>
        <w:autoSpaceDE w:val="0"/>
        <w:autoSpaceDN w:val="0"/>
        <w:adjustRightInd w:val="0"/>
        <w:spacing w:line="360" w:lineRule="auto"/>
        <w:jc w:val="both"/>
        <w:rPr>
          <w:i/>
          <w:iCs/>
          <w:lang w:val="en-GB"/>
        </w:rPr>
      </w:pPr>
      <w:r w:rsidRPr="00004EA6">
        <w:rPr>
          <w:i/>
          <w:iCs/>
          <w:lang w:val="en-GB"/>
        </w:rPr>
        <w:t xml:space="preserve">Strengths </w:t>
      </w:r>
    </w:p>
    <w:p w14:paraId="54B673B1" w14:textId="77777777" w:rsidR="00004EA6" w:rsidRPr="00EB60C4" w:rsidRDefault="00004EA6" w:rsidP="007E3F3A">
      <w:pPr>
        <w:autoSpaceDE w:val="0"/>
        <w:autoSpaceDN w:val="0"/>
        <w:adjustRightInd w:val="0"/>
        <w:spacing w:line="360" w:lineRule="auto"/>
        <w:jc w:val="both"/>
        <w:rPr>
          <w:lang w:val="en-GB"/>
        </w:rPr>
      </w:pPr>
    </w:p>
    <w:p w14:paraId="768139B8" w14:textId="77777777" w:rsidR="00004EA6" w:rsidRPr="00A77A7D" w:rsidRDefault="00004EA6" w:rsidP="007E3F3A">
      <w:pPr>
        <w:pStyle w:val="ListParagraph"/>
        <w:numPr>
          <w:ilvl w:val="0"/>
          <w:numId w:val="19"/>
        </w:numPr>
        <w:autoSpaceDE w:val="0"/>
        <w:autoSpaceDN w:val="0"/>
        <w:adjustRightInd w:val="0"/>
        <w:spacing w:line="360" w:lineRule="auto"/>
        <w:jc w:val="both"/>
        <w:rPr>
          <w:rFonts w:ascii="Times New Roman" w:hAnsi="Times New Roman" w:cs="Times New Roman"/>
          <w:sz w:val="24"/>
          <w:szCs w:val="24"/>
          <w:lang w:val="en-GB"/>
        </w:rPr>
      </w:pPr>
      <w:r w:rsidRPr="00A77A7D">
        <w:rPr>
          <w:rFonts w:ascii="Times New Roman" w:hAnsi="Times New Roman" w:cs="Times New Roman"/>
          <w:sz w:val="24"/>
          <w:szCs w:val="24"/>
          <w:lang w:val="en-GB"/>
        </w:rPr>
        <w:t>Evidence-based policing can be effective because of its different interventions on crime and understanding how they work and where they work (</w:t>
      </w:r>
      <w:r w:rsidRPr="00A77A7D">
        <w:rPr>
          <w:rFonts w:ascii="Times New Roman" w:hAnsi="Times New Roman" w:cs="Times New Roman"/>
          <w:sz w:val="24"/>
          <w:szCs w:val="24"/>
          <w:shd w:val="clear" w:color="auto" w:fill="FFFFFF"/>
        </w:rPr>
        <w:t>Farrell, G., 2022)</w:t>
      </w:r>
    </w:p>
    <w:p w14:paraId="569041AD" w14:textId="77777777" w:rsidR="00004EA6" w:rsidRPr="00A77A7D" w:rsidRDefault="00004EA6" w:rsidP="007E3F3A">
      <w:pPr>
        <w:pStyle w:val="ListParagraph"/>
        <w:numPr>
          <w:ilvl w:val="0"/>
          <w:numId w:val="19"/>
        </w:numPr>
        <w:autoSpaceDE w:val="0"/>
        <w:autoSpaceDN w:val="0"/>
        <w:adjustRightInd w:val="0"/>
        <w:spacing w:line="360" w:lineRule="auto"/>
        <w:jc w:val="both"/>
        <w:rPr>
          <w:rFonts w:ascii="Times New Roman" w:hAnsi="Times New Roman" w:cs="Times New Roman"/>
          <w:sz w:val="24"/>
          <w:szCs w:val="24"/>
          <w:lang w:val="en-GB"/>
        </w:rPr>
      </w:pPr>
      <w:r w:rsidRPr="00A77A7D">
        <w:rPr>
          <w:rFonts w:ascii="Times New Roman" w:hAnsi="Times New Roman" w:cs="Times New Roman"/>
          <w:sz w:val="24"/>
          <w:szCs w:val="24"/>
          <w:lang w:val="en-GB"/>
        </w:rPr>
        <w:t>Besides, evidence-based, policing, and defective to understand how interventions can be implemented, and the overall cost of the same, which is effective in terms of the record-keeping process (</w:t>
      </w:r>
      <w:r w:rsidRPr="00A77A7D">
        <w:rPr>
          <w:rFonts w:ascii="Times New Roman" w:hAnsi="Times New Roman" w:cs="Times New Roman"/>
          <w:sz w:val="24"/>
          <w:szCs w:val="24"/>
          <w:shd w:val="clear" w:color="auto" w:fill="FFFFFF"/>
        </w:rPr>
        <w:t>Braga and Tucker, 2019)</w:t>
      </w:r>
    </w:p>
    <w:p w14:paraId="7734712C" w14:textId="77777777" w:rsidR="00004EA6" w:rsidRPr="00A77A7D" w:rsidRDefault="00004EA6" w:rsidP="007E3F3A">
      <w:pPr>
        <w:pStyle w:val="ListParagraph"/>
        <w:numPr>
          <w:ilvl w:val="0"/>
          <w:numId w:val="19"/>
        </w:numPr>
        <w:autoSpaceDE w:val="0"/>
        <w:autoSpaceDN w:val="0"/>
        <w:adjustRightInd w:val="0"/>
        <w:spacing w:line="360" w:lineRule="auto"/>
        <w:jc w:val="both"/>
        <w:rPr>
          <w:rFonts w:ascii="Times New Roman" w:hAnsi="Times New Roman" w:cs="Times New Roman"/>
          <w:sz w:val="24"/>
          <w:szCs w:val="24"/>
          <w:lang w:val="en-GB"/>
        </w:rPr>
      </w:pPr>
      <w:r w:rsidRPr="00A77A7D">
        <w:rPr>
          <w:rFonts w:ascii="Times New Roman" w:hAnsi="Times New Roman" w:cs="Times New Roman"/>
          <w:sz w:val="24"/>
          <w:szCs w:val="24"/>
          <w:lang w:val="en-GB"/>
        </w:rPr>
        <w:t>The evidence-based political system can also be effective as it is based upon scientific evidence about what is the most effective that works and use evidence to guide the policing process</w:t>
      </w:r>
    </w:p>
    <w:p w14:paraId="31E69155" w14:textId="77777777" w:rsidR="00004EA6" w:rsidRPr="00EB60C4" w:rsidRDefault="00004EA6" w:rsidP="007E3F3A">
      <w:pPr>
        <w:autoSpaceDE w:val="0"/>
        <w:autoSpaceDN w:val="0"/>
        <w:adjustRightInd w:val="0"/>
        <w:spacing w:line="360" w:lineRule="auto"/>
        <w:jc w:val="both"/>
        <w:rPr>
          <w:lang w:val="en-GB"/>
        </w:rPr>
      </w:pPr>
    </w:p>
    <w:p w14:paraId="75623687" w14:textId="77777777" w:rsidR="00004EA6" w:rsidRPr="00EB60C4" w:rsidRDefault="00004EA6" w:rsidP="007E3F3A">
      <w:pPr>
        <w:autoSpaceDE w:val="0"/>
        <w:autoSpaceDN w:val="0"/>
        <w:adjustRightInd w:val="0"/>
        <w:spacing w:line="360" w:lineRule="auto"/>
        <w:jc w:val="both"/>
        <w:rPr>
          <w:lang w:val="en-GB"/>
        </w:rPr>
      </w:pPr>
    </w:p>
    <w:p w14:paraId="53D2D247" w14:textId="77777777" w:rsidR="00004EA6" w:rsidRPr="00004EA6" w:rsidRDefault="00004EA6" w:rsidP="007E3F3A">
      <w:pPr>
        <w:autoSpaceDE w:val="0"/>
        <w:autoSpaceDN w:val="0"/>
        <w:adjustRightInd w:val="0"/>
        <w:spacing w:line="360" w:lineRule="auto"/>
        <w:jc w:val="both"/>
        <w:rPr>
          <w:i/>
          <w:iCs/>
          <w:lang w:val="en-GB"/>
        </w:rPr>
      </w:pPr>
      <w:r w:rsidRPr="00004EA6">
        <w:rPr>
          <w:i/>
          <w:iCs/>
          <w:lang w:val="en-GB"/>
        </w:rPr>
        <w:t>Weaknesses</w:t>
      </w:r>
    </w:p>
    <w:p w14:paraId="59D9C3BC" w14:textId="77777777" w:rsidR="00004EA6" w:rsidRPr="00EB60C4" w:rsidRDefault="00004EA6" w:rsidP="007E3F3A">
      <w:pPr>
        <w:autoSpaceDE w:val="0"/>
        <w:autoSpaceDN w:val="0"/>
        <w:adjustRightInd w:val="0"/>
        <w:spacing w:line="360" w:lineRule="auto"/>
        <w:jc w:val="both"/>
        <w:rPr>
          <w:lang w:val="en-GB"/>
        </w:rPr>
      </w:pPr>
    </w:p>
    <w:p w14:paraId="1236EA40" w14:textId="77777777" w:rsidR="00004EA6" w:rsidRPr="00A77A7D" w:rsidRDefault="00004EA6" w:rsidP="007E3F3A">
      <w:pPr>
        <w:pStyle w:val="ListParagraph"/>
        <w:numPr>
          <w:ilvl w:val="0"/>
          <w:numId w:val="18"/>
        </w:numPr>
        <w:autoSpaceDE w:val="0"/>
        <w:autoSpaceDN w:val="0"/>
        <w:adjustRightInd w:val="0"/>
        <w:spacing w:line="360" w:lineRule="auto"/>
        <w:jc w:val="both"/>
        <w:rPr>
          <w:rFonts w:ascii="Times New Roman" w:hAnsi="Times New Roman" w:cs="Times New Roman"/>
          <w:sz w:val="24"/>
          <w:szCs w:val="24"/>
          <w:lang w:val="en-GB"/>
        </w:rPr>
      </w:pPr>
      <w:r w:rsidRPr="00A77A7D">
        <w:rPr>
          <w:rFonts w:ascii="Times New Roman" w:hAnsi="Times New Roman" w:cs="Times New Roman"/>
          <w:sz w:val="24"/>
          <w:szCs w:val="24"/>
          <w:lang w:val="en-GB"/>
        </w:rPr>
        <w:t>One of the many weaknesses of evidence-based policing is that there is an oversimplification of the processes.</w:t>
      </w:r>
    </w:p>
    <w:p w14:paraId="5FC562C1" w14:textId="77777777" w:rsidR="00004EA6" w:rsidRPr="00A77A7D" w:rsidRDefault="00004EA6" w:rsidP="007E3F3A">
      <w:pPr>
        <w:pStyle w:val="ListParagraph"/>
        <w:numPr>
          <w:ilvl w:val="0"/>
          <w:numId w:val="18"/>
        </w:numPr>
        <w:autoSpaceDE w:val="0"/>
        <w:autoSpaceDN w:val="0"/>
        <w:adjustRightInd w:val="0"/>
        <w:spacing w:line="360" w:lineRule="auto"/>
        <w:jc w:val="both"/>
        <w:rPr>
          <w:rFonts w:ascii="Times New Roman" w:hAnsi="Times New Roman" w:cs="Times New Roman"/>
          <w:sz w:val="24"/>
          <w:szCs w:val="24"/>
          <w:lang w:val="en-GB"/>
        </w:rPr>
      </w:pPr>
      <w:r w:rsidRPr="00A77A7D">
        <w:rPr>
          <w:rFonts w:ascii="Times New Roman" w:hAnsi="Times New Roman" w:cs="Times New Roman"/>
          <w:sz w:val="24"/>
          <w:szCs w:val="24"/>
          <w:lang w:val="en-GB"/>
        </w:rPr>
        <w:t>It often undermines the partnerships and collaboration aspect, for instance in the evidence-based policing model, SARA (</w:t>
      </w:r>
      <w:r w:rsidRPr="00A77A7D">
        <w:rPr>
          <w:rFonts w:ascii="Times New Roman" w:hAnsi="Times New Roman" w:cs="Times New Roman"/>
          <w:sz w:val="24"/>
          <w:szCs w:val="24"/>
          <w:shd w:val="clear" w:color="auto" w:fill="FFFFFF"/>
        </w:rPr>
        <w:t>Farrell, G., 2022)</w:t>
      </w:r>
    </w:p>
    <w:p w14:paraId="6D969483" w14:textId="4F0B8705" w:rsidR="006A2AED" w:rsidRPr="00A77A7D" w:rsidRDefault="00004EA6" w:rsidP="007E3F3A">
      <w:pPr>
        <w:pStyle w:val="ListParagraph"/>
        <w:numPr>
          <w:ilvl w:val="0"/>
          <w:numId w:val="18"/>
        </w:numPr>
        <w:autoSpaceDE w:val="0"/>
        <w:autoSpaceDN w:val="0"/>
        <w:adjustRightInd w:val="0"/>
        <w:spacing w:line="360" w:lineRule="auto"/>
        <w:jc w:val="both"/>
        <w:rPr>
          <w:rFonts w:ascii="Times New Roman" w:hAnsi="Times New Roman" w:cs="Times New Roman"/>
          <w:sz w:val="24"/>
          <w:szCs w:val="24"/>
          <w:lang w:val="en-GB" w:eastAsia="en-GB" w:bidi="bn-IN"/>
        </w:rPr>
      </w:pPr>
      <w:r w:rsidRPr="00A77A7D">
        <w:rPr>
          <w:rFonts w:ascii="Times New Roman" w:hAnsi="Times New Roman" w:cs="Times New Roman"/>
          <w:sz w:val="24"/>
          <w:szCs w:val="24"/>
          <w:lang w:val="en-GB"/>
        </w:rPr>
        <w:t>Another disadvantage is that it often involves a linear process over non-linear</w:t>
      </w:r>
    </w:p>
    <w:p w14:paraId="045EFC56" w14:textId="49A82270" w:rsidR="007E275A" w:rsidRDefault="007E275A" w:rsidP="007E3F3A">
      <w:pPr>
        <w:pStyle w:val="Heading1"/>
      </w:pPr>
      <w:bookmarkStart w:id="5" w:name="_Toc128669569"/>
      <w:r>
        <w:t>M</w:t>
      </w:r>
      <w:r w:rsidRPr="007E275A">
        <w:t xml:space="preserve">odels of </w:t>
      </w:r>
      <w:r w:rsidR="003F603F" w:rsidRPr="007E275A">
        <w:t>evidence-based</w:t>
      </w:r>
      <w:r w:rsidRPr="007E275A">
        <w:t xml:space="preserve"> policing</w:t>
      </w:r>
      <w:bookmarkEnd w:id="5"/>
      <w:r w:rsidRPr="007E275A">
        <w:t xml:space="preserve"> </w:t>
      </w:r>
    </w:p>
    <w:p w14:paraId="6C4FA336" w14:textId="77777777" w:rsidR="00004EA6" w:rsidRPr="00EB60C4" w:rsidRDefault="00004EA6" w:rsidP="007E3F3A">
      <w:pPr>
        <w:autoSpaceDE w:val="0"/>
        <w:autoSpaceDN w:val="0"/>
        <w:adjustRightInd w:val="0"/>
        <w:spacing w:line="360" w:lineRule="auto"/>
        <w:jc w:val="both"/>
        <w:rPr>
          <w:lang w:val="en-GB"/>
        </w:rPr>
      </w:pPr>
      <w:r w:rsidRPr="00EB60C4">
        <w:rPr>
          <w:b/>
          <w:bCs/>
          <w:lang w:val="en-GB"/>
        </w:rPr>
        <w:t>Problem-oriented policing (POP)</w:t>
      </w:r>
    </w:p>
    <w:p w14:paraId="46354561" w14:textId="77777777" w:rsidR="00004EA6" w:rsidRPr="00EB60C4" w:rsidRDefault="00004EA6" w:rsidP="007E3F3A">
      <w:pPr>
        <w:autoSpaceDE w:val="0"/>
        <w:autoSpaceDN w:val="0"/>
        <w:adjustRightInd w:val="0"/>
        <w:spacing w:line="360" w:lineRule="auto"/>
        <w:jc w:val="both"/>
        <w:rPr>
          <w:lang w:val="en-GB"/>
        </w:rPr>
      </w:pPr>
    </w:p>
    <w:p w14:paraId="04B37056" w14:textId="77777777" w:rsidR="00004EA6" w:rsidRPr="00EB60C4" w:rsidRDefault="00004EA6" w:rsidP="007E3F3A">
      <w:pPr>
        <w:autoSpaceDE w:val="0"/>
        <w:autoSpaceDN w:val="0"/>
        <w:adjustRightInd w:val="0"/>
        <w:spacing w:line="360" w:lineRule="auto"/>
        <w:jc w:val="both"/>
        <w:rPr>
          <w:lang w:val="en-GB"/>
        </w:rPr>
      </w:pPr>
      <w:r w:rsidRPr="00EB60C4">
        <w:rPr>
          <w:lang w:val="en-GB"/>
        </w:rPr>
        <w:t>This is essentially a model for an evidence-based balancing system, coined by Herman Goldstein, an American professor of law and firm advisor, where the approach is involving the aspect of tackling crime and disorder</w:t>
      </w:r>
      <w:r>
        <w:rPr>
          <w:lang w:val="en-GB"/>
        </w:rPr>
        <w:t xml:space="preserve"> (</w:t>
      </w:r>
      <w:r>
        <w:rPr>
          <w:shd w:val="clear" w:color="auto" w:fill="FFFFFF"/>
        </w:rPr>
        <w:t>Farrell, G., 2022)</w:t>
      </w:r>
      <w:r w:rsidRPr="00EB60C4">
        <w:rPr>
          <w:lang w:val="en-GB"/>
        </w:rPr>
        <w:t>. With the identification of the specific problem, and conducting a thorough analysis to comprehend the problem, the development of a delayed response is created through this model. The principles in the problem-oriented, policing model state that the development of targeted interventions is much more feasible</w:t>
      </w:r>
      <w:r>
        <w:rPr>
          <w:lang w:val="en-GB"/>
        </w:rPr>
        <w:t xml:space="preserve"> (</w:t>
      </w:r>
      <w:r>
        <w:rPr>
          <w:shd w:val="clear" w:color="auto" w:fill="FFFFFF"/>
        </w:rPr>
        <w:t>Cowen and Cartwright, 2019)</w:t>
      </w:r>
      <w:r w:rsidRPr="00EB60C4">
        <w:rPr>
          <w:lang w:val="en-GB"/>
        </w:rPr>
        <w:t>. Assessments of the effects of the response can help keep track of the success rate of the model</w:t>
      </w:r>
      <w:r>
        <w:rPr>
          <w:lang w:val="en-GB"/>
        </w:rPr>
        <w:t xml:space="preserve"> (</w:t>
      </w:r>
      <w:r>
        <w:rPr>
          <w:shd w:val="clear" w:color="auto" w:fill="FFFFFF"/>
        </w:rPr>
        <w:t>Braga and Tucker, 2019)</w:t>
      </w:r>
      <w:r w:rsidRPr="00EB60C4">
        <w:rPr>
          <w:lang w:val="en-GB"/>
        </w:rPr>
        <w:t>. The advantage of this particular model is that it can be applied to any crime and disorder, and instead of perceiving it as an alternative to interventions in crime reduction, it can be used in a conjunction with the crime itself</w:t>
      </w:r>
      <w:r>
        <w:rPr>
          <w:lang w:val="en-GB"/>
        </w:rPr>
        <w:t xml:space="preserve"> (</w:t>
      </w:r>
      <w:r>
        <w:rPr>
          <w:shd w:val="clear" w:color="auto" w:fill="FFFFFF"/>
        </w:rPr>
        <w:t>Braga and Tucker, 2019)</w:t>
      </w:r>
      <w:r w:rsidRPr="00EB60C4">
        <w:rPr>
          <w:lang w:val="en-GB"/>
        </w:rPr>
        <w:t>. This essentially makes the model much more effective to develop a more suited and accurate response to the implementation of evidence-based policy in terms of reducing the crime rates in society</w:t>
      </w:r>
      <w:r>
        <w:rPr>
          <w:lang w:val="en-GB"/>
        </w:rPr>
        <w:t xml:space="preserve"> (</w:t>
      </w:r>
      <w:r>
        <w:rPr>
          <w:shd w:val="clear" w:color="auto" w:fill="FFFFFF"/>
        </w:rPr>
        <w:t>McGuire et al., 2021)</w:t>
      </w:r>
      <w:r w:rsidRPr="00EB60C4">
        <w:rPr>
          <w:lang w:val="en-GB"/>
        </w:rPr>
        <w:t>.</w:t>
      </w:r>
    </w:p>
    <w:p w14:paraId="72E93B67" w14:textId="77777777" w:rsidR="00004EA6" w:rsidRPr="00EB60C4" w:rsidRDefault="00004EA6" w:rsidP="007E3F3A">
      <w:pPr>
        <w:autoSpaceDE w:val="0"/>
        <w:autoSpaceDN w:val="0"/>
        <w:adjustRightInd w:val="0"/>
        <w:spacing w:line="360" w:lineRule="auto"/>
        <w:jc w:val="both"/>
        <w:rPr>
          <w:lang w:val="en-GB"/>
        </w:rPr>
      </w:pPr>
    </w:p>
    <w:p w14:paraId="7898C60A" w14:textId="77777777" w:rsidR="00004EA6" w:rsidRPr="00EB60C4" w:rsidRDefault="00004EA6" w:rsidP="007E3F3A">
      <w:pPr>
        <w:autoSpaceDE w:val="0"/>
        <w:autoSpaceDN w:val="0"/>
        <w:adjustRightInd w:val="0"/>
        <w:spacing w:line="360" w:lineRule="auto"/>
        <w:jc w:val="both"/>
        <w:rPr>
          <w:b/>
          <w:bCs/>
          <w:lang w:val="en-GB"/>
        </w:rPr>
      </w:pPr>
      <w:r w:rsidRPr="00EB60C4">
        <w:rPr>
          <w:b/>
          <w:bCs/>
          <w:lang w:val="en-GB"/>
        </w:rPr>
        <w:t>SARA (scanning, analysis, response, assessment)</w:t>
      </w:r>
    </w:p>
    <w:p w14:paraId="17F275EE" w14:textId="77777777" w:rsidR="00004EA6" w:rsidRPr="00EB60C4" w:rsidRDefault="00004EA6" w:rsidP="007E3F3A">
      <w:pPr>
        <w:autoSpaceDE w:val="0"/>
        <w:autoSpaceDN w:val="0"/>
        <w:adjustRightInd w:val="0"/>
        <w:spacing w:line="360" w:lineRule="auto"/>
        <w:jc w:val="both"/>
        <w:rPr>
          <w:lang w:val="en-GB"/>
        </w:rPr>
      </w:pPr>
    </w:p>
    <w:p w14:paraId="4BA2EE85" w14:textId="77777777" w:rsidR="00004EA6" w:rsidRPr="00EB60C4" w:rsidRDefault="00004EA6" w:rsidP="007E3F3A">
      <w:pPr>
        <w:autoSpaceDE w:val="0"/>
        <w:autoSpaceDN w:val="0"/>
        <w:adjustRightInd w:val="0"/>
        <w:spacing w:line="360" w:lineRule="auto"/>
        <w:jc w:val="both"/>
        <w:rPr>
          <w:lang w:val="en-GB"/>
        </w:rPr>
      </w:pPr>
      <w:r w:rsidRPr="00EB60C4">
        <w:rPr>
          <w:lang w:val="en-GB"/>
        </w:rPr>
        <w:t>In this particular model of problem-solving, in the context of evidence-based policing, the model has four stages, and they are scanning, analysis, response and assessment. Scanning involves the credible identification and effective prioritisation of the crime and disorder problems that are potentially present</w:t>
      </w:r>
      <w:r>
        <w:rPr>
          <w:lang w:val="en-GB"/>
        </w:rPr>
        <w:t xml:space="preserve"> (</w:t>
      </w:r>
      <w:r>
        <w:rPr>
          <w:shd w:val="clear" w:color="auto" w:fill="FFFFFF"/>
        </w:rPr>
        <w:t>Braga and Tucker, 2019)</w:t>
      </w:r>
      <w:r w:rsidRPr="00EB60C4">
        <w:rPr>
          <w:lang w:val="en-GB"/>
        </w:rPr>
        <w:t xml:space="preserve">. The analysis stage involves </w:t>
      </w:r>
      <w:r w:rsidRPr="00EB60C4">
        <w:rPr>
          <w:lang w:val="en-GB"/>
        </w:rPr>
        <w:lastRenderedPageBreak/>
        <w:t>analysis of the problems with the help of information obtaining and intelligence to recognise the overall causes of the problem that are on underlying</w:t>
      </w:r>
      <w:r>
        <w:rPr>
          <w:lang w:val="en-GB"/>
        </w:rPr>
        <w:t xml:space="preserve"> (</w:t>
      </w:r>
      <w:r>
        <w:rPr>
          <w:shd w:val="clear" w:color="auto" w:fill="FFFFFF"/>
        </w:rPr>
        <w:t>Cowen and Cartwright, 2019)</w:t>
      </w:r>
      <w:r w:rsidRPr="00EB60C4">
        <w:rPr>
          <w:lang w:val="en-GB"/>
        </w:rPr>
        <w:t>. The response is the stage where the development and implementation of different interventions and tailored activities are performed to adjust the causes of the problem as was identified in the analysis stage</w:t>
      </w:r>
      <w:r>
        <w:rPr>
          <w:lang w:val="en-GB"/>
        </w:rPr>
        <w:t xml:space="preserve"> (</w:t>
      </w:r>
      <w:r>
        <w:rPr>
          <w:shd w:val="clear" w:color="auto" w:fill="FFFFFF"/>
        </w:rPr>
        <w:t>McGuire et al., 2021)</w:t>
      </w:r>
      <w:r w:rsidRPr="00EB60C4">
        <w:rPr>
          <w:lang w:val="en-GB"/>
        </w:rPr>
        <w:t>. Finally, assessment involves the measurement of them back to the response to keep track of how effective it is, testing out the desired effect, and potentially making any necessary changes to the response, if required at all</w:t>
      </w:r>
      <w:r>
        <w:rPr>
          <w:lang w:val="en-GB"/>
        </w:rPr>
        <w:t xml:space="preserve"> (</w:t>
      </w:r>
      <w:r>
        <w:rPr>
          <w:shd w:val="clear" w:color="auto" w:fill="FFFFFF"/>
        </w:rPr>
        <w:t>Betts, 2022)</w:t>
      </w:r>
      <w:r w:rsidRPr="00EB60C4">
        <w:rPr>
          <w:lang w:val="en-GB"/>
        </w:rPr>
        <w:t>.</w:t>
      </w:r>
    </w:p>
    <w:p w14:paraId="44A553F6" w14:textId="77777777" w:rsidR="00004EA6" w:rsidRPr="00EB60C4" w:rsidRDefault="00004EA6" w:rsidP="007E3F3A">
      <w:pPr>
        <w:autoSpaceDE w:val="0"/>
        <w:autoSpaceDN w:val="0"/>
        <w:adjustRightInd w:val="0"/>
        <w:spacing w:line="360" w:lineRule="auto"/>
        <w:jc w:val="both"/>
        <w:rPr>
          <w:lang w:val="en-GB"/>
        </w:rPr>
      </w:pPr>
    </w:p>
    <w:p w14:paraId="1592D092" w14:textId="77777777" w:rsidR="00004EA6" w:rsidRPr="00EB60C4" w:rsidRDefault="00004EA6" w:rsidP="007E3F3A">
      <w:pPr>
        <w:autoSpaceDE w:val="0"/>
        <w:autoSpaceDN w:val="0"/>
        <w:adjustRightInd w:val="0"/>
        <w:spacing w:line="360" w:lineRule="auto"/>
        <w:jc w:val="both"/>
        <w:rPr>
          <w:b/>
          <w:bCs/>
          <w:lang w:val="en-GB"/>
        </w:rPr>
      </w:pPr>
      <w:proofErr w:type="spellStart"/>
      <w:r w:rsidRPr="00EB60C4">
        <w:rPr>
          <w:b/>
          <w:bCs/>
          <w:lang w:val="en-GB"/>
        </w:rPr>
        <w:t>HotSpot</w:t>
      </w:r>
      <w:proofErr w:type="spellEnd"/>
      <w:r w:rsidRPr="00EB60C4">
        <w:rPr>
          <w:b/>
          <w:bCs/>
          <w:lang w:val="en-GB"/>
        </w:rPr>
        <w:t xml:space="preserve"> </w:t>
      </w:r>
    </w:p>
    <w:p w14:paraId="3C584077" w14:textId="77777777" w:rsidR="00004EA6" w:rsidRPr="00EB60C4" w:rsidRDefault="00004EA6" w:rsidP="007E3F3A">
      <w:pPr>
        <w:autoSpaceDE w:val="0"/>
        <w:autoSpaceDN w:val="0"/>
        <w:adjustRightInd w:val="0"/>
        <w:spacing w:line="360" w:lineRule="auto"/>
        <w:jc w:val="both"/>
        <w:rPr>
          <w:b/>
          <w:bCs/>
          <w:lang w:val="en-GB"/>
        </w:rPr>
      </w:pPr>
    </w:p>
    <w:p w14:paraId="20ADDD63" w14:textId="77777777" w:rsidR="00004EA6" w:rsidRPr="00EB60C4" w:rsidRDefault="00004EA6" w:rsidP="007E3F3A">
      <w:pPr>
        <w:autoSpaceDE w:val="0"/>
        <w:autoSpaceDN w:val="0"/>
        <w:adjustRightInd w:val="0"/>
        <w:spacing w:line="360" w:lineRule="auto"/>
        <w:jc w:val="both"/>
        <w:rPr>
          <w:lang w:val="en-GB"/>
        </w:rPr>
      </w:pPr>
      <w:r w:rsidRPr="00EB60C4">
        <w:rPr>
          <w:lang w:val="en-GB"/>
        </w:rPr>
        <w:t>This particular model is a strategy for crime reduction that primarily instigates the resources and activities that are involved in the hotspots. The overall strategies developed and based on the idea that crime and disorder are not evenly spread within neighbourhoods but usually concentrate in small locations</w:t>
      </w:r>
      <w:r>
        <w:rPr>
          <w:lang w:val="en-GB"/>
        </w:rPr>
        <w:t xml:space="preserve"> (</w:t>
      </w:r>
      <w:r>
        <w:rPr>
          <w:shd w:val="clear" w:color="auto" w:fill="FFFFFF"/>
        </w:rPr>
        <w:t>McGuire et al., 2021)</w:t>
      </w:r>
      <w:r w:rsidRPr="00EB60C4">
        <w:rPr>
          <w:lang w:val="en-GB"/>
        </w:rPr>
        <w:t>. The entire policing modern system entails focusing on the police efforts at invention, targeting the small geographic areas where the crime is concentrated. This particular strategy is one of the only footballers in strategies that are developed and grounded in both theories as well as in the research that helps with the reduction of violence, overall offending, drug offences and property offences</w:t>
      </w:r>
      <w:r>
        <w:rPr>
          <w:lang w:val="en-GB"/>
        </w:rPr>
        <w:t xml:space="preserve"> (</w:t>
      </w:r>
      <w:r>
        <w:rPr>
          <w:shd w:val="clear" w:color="auto" w:fill="FFFFFF"/>
        </w:rPr>
        <w:t>Betts, 2022)</w:t>
      </w:r>
      <w:r w:rsidRPr="00EB60C4">
        <w:rPr>
          <w:lang w:val="en-GB"/>
        </w:rPr>
        <w:t>. In some cases, problem-oriented policing within the hotspots is also used as a specific approach that increases policing visibility</w:t>
      </w:r>
      <w:r>
        <w:rPr>
          <w:lang w:val="en-GB"/>
        </w:rPr>
        <w:t xml:space="preserve"> (</w:t>
      </w:r>
      <w:r>
        <w:rPr>
          <w:shd w:val="clear" w:color="auto" w:fill="FFFFFF"/>
        </w:rPr>
        <w:t>Cowen and Cartwright, 2019)</w:t>
      </w:r>
      <w:r w:rsidRPr="00EB60C4">
        <w:rPr>
          <w:lang w:val="en-GB"/>
        </w:rPr>
        <w:t>.</w:t>
      </w:r>
    </w:p>
    <w:p w14:paraId="617797E4" w14:textId="2011105B" w:rsidR="007E275A" w:rsidRDefault="007E275A" w:rsidP="007E3F3A">
      <w:pPr>
        <w:pStyle w:val="Heading1"/>
      </w:pPr>
      <w:bookmarkStart w:id="6" w:name="_Toc128669570"/>
      <w:r>
        <w:t>Use of classical criminology to understand the reasoning behind these methods</w:t>
      </w:r>
      <w:bookmarkEnd w:id="6"/>
    </w:p>
    <w:p w14:paraId="14C2CF64" w14:textId="77777777" w:rsidR="00004EA6" w:rsidRPr="00EB60C4" w:rsidRDefault="00004EA6" w:rsidP="007E3F3A">
      <w:pPr>
        <w:autoSpaceDE w:val="0"/>
        <w:autoSpaceDN w:val="0"/>
        <w:adjustRightInd w:val="0"/>
        <w:spacing w:line="360" w:lineRule="auto"/>
        <w:jc w:val="both"/>
        <w:rPr>
          <w:lang w:val="en-GB"/>
        </w:rPr>
      </w:pPr>
      <w:r w:rsidRPr="00EB60C4">
        <w:rPr>
          <w:lang w:val="en-GB"/>
        </w:rPr>
        <w:t xml:space="preserve">Consideration of classical criminology to comprehend the possible reasoning behind the methods discussed above can be conducted with the basic </w:t>
      </w:r>
      <w:proofErr w:type="gramStart"/>
      <w:r w:rsidRPr="00EB60C4">
        <w:rPr>
          <w:lang w:val="en-GB"/>
        </w:rPr>
        <w:t>principal</w:t>
      </w:r>
      <w:proofErr w:type="gramEnd"/>
      <w:r w:rsidRPr="00EB60C4">
        <w:rPr>
          <w:lang w:val="en-GB"/>
        </w:rPr>
        <w:t xml:space="preserve"> of the classical school of criminology, and that is the likelihood of criminals, making a rational choice and choosing to do criminal acts. This particular aspect can be applied to the three different evidence-based policing models that are discussed above where</w:t>
      </w:r>
      <w:r>
        <w:rPr>
          <w:lang w:val="en-GB"/>
        </w:rPr>
        <w:t>,</w:t>
      </w:r>
      <w:r w:rsidRPr="00EB60C4">
        <w:rPr>
          <w:lang w:val="en-GB"/>
        </w:rPr>
        <w:t xml:space="preserve"> understanding seven factors are, the specific problem behind the crime, understanding and assessing the causes of the problem, and eventually developing delayed response for the same can be effective</w:t>
      </w:r>
      <w:r>
        <w:rPr>
          <w:lang w:val="en-GB"/>
        </w:rPr>
        <w:t xml:space="preserve"> (</w:t>
      </w:r>
      <w:r>
        <w:rPr>
          <w:shd w:val="clear" w:color="auto" w:fill="FFFFFF"/>
        </w:rPr>
        <w:t>Braga and Tucker, 2019)</w:t>
      </w:r>
      <w:r w:rsidRPr="00EB60C4">
        <w:rPr>
          <w:lang w:val="en-GB"/>
        </w:rPr>
        <w:t>. This is the same idea that is explained in the classical school of criminology where the discourse explains the crime as a three-well decision where the choice is usually developed with the application of the pain-pleasure principle</w:t>
      </w:r>
      <w:r>
        <w:rPr>
          <w:lang w:val="en-GB"/>
        </w:rPr>
        <w:t xml:space="preserve"> (</w:t>
      </w:r>
      <w:r>
        <w:rPr>
          <w:shd w:val="clear" w:color="auto" w:fill="FFFFFF"/>
        </w:rPr>
        <w:t>Cowen and Cartwright, 2019)</w:t>
      </w:r>
      <w:r w:rsidRPr="00EB60C4">
        <w:rPr>
          <w:lang w:val="en-GB"/>
        </w:rPr>
        <w:t xml:space="preserve">. This is </w:t>
      </w:r>
      <w:r w:rsidRPr="00EB60C4">
        <w:rPr>
          <w:lang w:val="en-GB"/>
        </w:rPr>
        <w:lastRenderedPageBreak/>
        <w:t>essentially effective in understanding the reasoning behind the evidence-based policing methods of air, assessing and prioritising the crime and disorders while recognising the world causes can be effective in developing tailored activities to adjust the causes of the problem</w:t>
      </w:r>
      <w:r>
        <w:rPr>
          <w:lang w:val="en-GB"/>
        </w:rPr>
        <w:t xml:space="preserve"> (</w:t>
      </w:r>
      <w:r>
        <w:rPr>
          <w:shd w:val="clear" w:color="auto" w:fill="FFFFFF"/>
        </w:rPr>
        <w:t>McGuire et al., 2021)</w:t>
      </w:r>
      <w:r w:rsidRPr="00EB60C4">
        <w:rPr>
          <w:lang w:val="en-GB"/>
        </w:rPr>
        <w:t>. For instance, for the problem-oriented policing model, identifying the problems is a big part of the recognition process of the actual problems that go into the performing of the criminal lights</w:t>
      </w:r>
      <w:r>
        <w:rPr>
          <w:lang w:val="en-GB"/>
        </w:rPr>
        <w:t xml:space="preserve"> (</w:t>
      </w:r>
      <w:r>
        <w:rPr>
          <w:shd w:val="clear" w:color="auto" w:fill="FFFFFF"/>
        </w:rPr>
        <w:t>Betts, 2022)</w:t>
      </w:r>
      <w:r w:rsidRPr="00EB60C4">
        <w:rPr>
          <w:lang w:val="en-GB"/>
        </w:rPr>
        <w:t>. This is essentially effective and is somewhere intertwined with classical criminology in that it helps understand the rational choices made by the criminals and emphasises the importance of having good capital, punishment systems, better law enforcement, infrastructure, and protection the human rights</w:t>
      </w:r>
      <w:r>
        <w:rPr>
          <w:lang w:val="en-GB"/>
        </w:rPr>
        <w:t xml:space="preserve"> (</w:t>
      </w:r>
      <w:r>
        <w:rPr>
          <w:shd w:val="clear" w:color="auto" w:fill="FFFFFF"/>
        </w:rPr>
        <w:t>Cowen and Cartwright, 2019)</w:t>
      </w:r>
      <w:r w:rsidRPr="00EB60C4">
        <w:rPr>
          <w:lang w:val="en-GB"/>
        </w:rPr>
        <w:t>.</w:t>
      </w:r>
    </w:p>
    <w:p w14:paraId="109AE31B" w14:textId="77777777" w:rsidR="00004EA6" w:rsidRPr="00EB60C4" w:rsidRDefault="00004EA6" w:rsidP="007E3F3A">
      <w:pPr>
        <w:autoSpaceDE w:val="0"/>
        <w:autoSpaceDN w:val="0"/>
        <w:adjustRightInd w:val="0"/>
        <w:spacing w:line="360" w:lineRule="auto"/>
        <w:jc w:val="both"/>
        <w:rPr>
          <w:lang w:val="en-GB"/>
        </w:rPr>
      </w:pPr>
    </w:p>
    <w:p w14:paraId="210749FE" w14:textId="77777777" w:rsidR="00004EA6" w:rsidRPr="00EB60C4" w:rsidRDefault="00004EA6" w:rsidP="007E3F3A">
      <w:pPr>
        <w:autoSpaceDE w:val="0"/>
        <w:autoSpaceDN w:val="0"/>
        <w:adjustRightInd w:val="0"/>
        <w:spacing w:line="360" w:lineRule="auto"/>
        <w:jc w:val="both"/>
        <w:rPr>
          <w:lang w:val="en-GB"/>
        </w:rPr>
      </w:pPr>
      <w:r w:rsidRPr="00EB60C4">
        <w:rPr>
          <w:lang w:val="en-GB"/>
        </w:rPr>
        <w:t>The classical viewpoint of criminology, emphasises understanding and recognising the actions of the individuals and focuses more on the crime itself down to the perpetrator</w:t>
      </w:r>
      <w:r>
        <w:rPr>
          <w:lang w:val="en-GB"/>
        </w:rPr>
        <w:t xml:space="preserve"> (</w:t>
      </w:r>
      <w:r>
        <w:rPr>
          <w:shd w:val="clear" w:color="auto" w:fill="FFFFFF"/>
        </w:rPr>
        <w:t>Betts, 2022)</w:t>
      </w:r>
      <w:r w:rsidRPr="00EB60C4">
        <w:rPr>
          <w:lang w:val="en-GB"/>
        </w:rPr>
        <w:t>. This is essentially effective according to the enlightenment thinker and the classical criminologist such as Jeremy Bentham, which helps distinguish different criminals</w:t>
      </w:r>
      <w:r>
        <w:rPr>
          <w:lang w:val="en-GB"/>
        </w:rPr>
        <w:t xml:space="preserve"> (</w:t>
      </w:r>
      <w:r>
        <w:rPr>
          <w:shd w:val="clear" w:color="auto" w:fill="FFFFFF"/>
        </w:rPr>
        <w:t>Braga and Tucker, 2019)</w:t>
      </w:r>
      <w:r w:rsidRPr="00EB60C4">
        <w:rPr>
          <w:lang w:val="en-GB"/>
        </w:rPr>
        <w:t>. According to them, placing punishment in direct proportion to the actual crime they had committed, can help the management system to deter criminals and provide better safeguarding systems for society</w:t>
      </w:r>
      <w:r>
        <w:rPr>
          <w:lang w:val="en-GB"/>
        </w:rPr>
        <w:t xml:space="preserve"> (</w:t>
      </w:r>
      <w:r>
        <w:rPr>
          <w:shd w:val="clear" w:color="auto" w:fill="FFFFFF"/>
        </w:rPr>
        <w:t>Cowen and Cartwright, 2019)</w:t>
      </w:r>
      <w:r w:rsidRPr="00EB60C4">
        <w:rPr>
          <w:lang w:val="en-GB"/>
        </w:rPr>
        <w:t>. This is essentially reflected in the models of evidence-based policy where</w:t>
      </w:r>
      <w:r>
        <w:rPr>
          <w:lang w:val="en-GB"/>
        </w:rPr>
        <w:t>,</w:t>
      </w:r>
      <w:r w:rsidRPr="00EB60C4">
        <w:rPr>
          <w:lang w:val="en-GB"/>
        </w:rPr>
        <w:t xml:space="preserve"> identifying and understanding the crimes at self and implementing policies, accordingly can act as a deterrent to criminal acts</w:t>
      </w:r>
      <w:r>
        <w:rPr>
          <w:lang w:val="en-GB"/>
        </w:rPr>
        <w:t xml:space="preserve"> (</w:t>
      </w:r>
      <w:r>
        <w:rPr>
          <w:shd w:val="clear" w:color="auto" w:fill="FFFFFF"/>
        </w:rPr>
        <w:t>McGuire et al., 2021)</w:t>
      </w:r>
      <w:r w:rsidRPr="00EB60C4">
        <w:rPr>
          <w:lang w:val="en-GB"/>
        </w:rPr>
        <w:t>.</w:t>
      </w:r>
    </w:p>
    <w:p w14:paraId="49AD3479" w14:textId="77777777" w:rsidR="00004EA6" w:rsidRPr="00004EA6" w:rsidRDefault="00004EA6" w:rsidP="007E3F3A">
      <w:pPr>
        <w:spacing w:line="360" w:lineRule="auto"/>
        <w:rPr>
          <w:lang w:val="en-AU" w:eastAsia="en-US" w:bidi="ar-SA"/>
        </w:rPr>
      </w:pPr>
    </w:p>
    <w:p w14:paraId="270A9B03" w14:textId="77777777" w:rsidR="00E31B46" w:rsidRDefault="00E31B46" w:rsidP="007E3F3A">
      <w:pPr>
        <w:spacing w:after="200" w:line="360" w:lineRule="auto"/>
        <w:rPr>
          <w:b/>
          <w:bCs/>
          <w:sz w:val="28"/>
          <w:szCs w:val="28"/>
        </w:rPr>
      </w:pPr>
      <w:r>
        <w:br w:type="page"/>
      </w:r>
    </w:p>
    <w:p w14:paraId="022B0D1B" w14:textId="506753E7" w:rsidR="00AE18A3" w:rsidRPr="002A3CE2" w:rsidRDefault="00AE18A3" w:rsidP="007E3F3A">
      <w:pPr>
        <w:pStyle w:val="Heading1"/>
        <w:jc w:val="both"/>
        <w:rPr>
          <w:rFonts w:eastAsia="Times New Roman" w:cs="Times New Roman"/>
          <w:sz w:val="24"/>
          <w:szCs w:val="24"/>
          <w:lang w:val="en-IN" w:eastAsia="en-GB" w:bidi="bn-IN"/>
        </w:rPr>
      </w:pPr>
      <w:bookmarkStart w:id="7" w:name="_Toc128669571"/>
      <w:r w:rsidRPr="002A3CE2">
        <w:rPr>
          <w:rFonts w:eastAsia="Times New Roman" w:cs="Times New Roman"/>
          <w:lang w:val="en-IN" w:eastAsia="en-GB" w:bidi="bn-IN"/>
        </w:rPr>
        <w:lastRenderedPageBreak/>
        <w:t>Reference List</w:t>
      </w:r>
      <w:bookmarkEnd w:id="7"/>
    </w:p>
    <w:p w14:paraId="14354DC5" w14:textId="77777777" w:rsidR="003F603F" w:rsidRDefault="003F603F" w:rsidP="007E3F3A">
      <w:pPr>
        <w:spacing w:line="360" w:lineRule="auto"/>
        <w:jc w:val="both"/>
        <w:rPr>
          <w:shd w:val="clear" w:color="auto" w:fill="FFFFFF"/>
        </w:rPr>
      </w:pPr>
      <w:r>
        <w:rPr>
          <w:shd w:val="clear" w:color="auto" w:fill="FFFFFF"/>
        </w:rPr>
        <w:t>Betts, P.R., 2022. Governing the silence: the institutionalisation of evidence-based policing in modern Britain. </w:t>
      </w:r>
      <w:r>
        <w:rPr>
          <w:i/>
          <w:iCs/>
          <w:shd w:val="clear" w:color="auto" w:fill="FFFFFF"/>
        </w:rPr>
        <w:t>Justice, Power and Resistance</w:t>
      </w:r>
      <w:r>
        <w:rPr>
          <w:shd w:val="clear" w:color="auto" w:fill="FFFFFF"/>
        </w:rPr>
        <w:t>, </w:t>
      </w:r>
      <w:r>
        <w:rPr>
          <w:i/>
          <w:iCs/>
          <w:shd w:val="clear" w:color="auto" w:fill="FFFFFF"/>
        </w:rPr>
        <w:t>5</w:t>
      </w:r>
      <w:r>
        <w:rPr>
          <w:shd w:val="clear" w:color="auto" w:fill="FFFFFF"/>
        </w:rPr>
        <w:t>(1-2), pp.9-27.</w:t>
      </w:r>
    </w:p>
    <w:p w14:paraId="5BF533B0" w14:textId="77777777" w:rsidR="003F603F" w:rsidRDefault="003F603F" w:rsidP="007E3F3A">
      <w:pPr>
        <w:spacing w:line="360" w:lineRule="auto"/>
        <w:jc w:val="both"/>
        <w:rPr>
          <w:shd w:val="clear" w:color="auto" w:fill="FFFFFF"/>
        </w:rPr>
      </w:pPr>
      <w:r>
        <w:rPr>
          <w:shd w:val="clear" w:color="auto" w:fill="FFFFFF"/>
        </w:rPr>
        <w:t>Braga, A.A. and Tucker, R., 2019. </w:t>
      </w:r>
      <w:r>
        <w:rPr>
          <w:i/>
          <w:iCs/>
          <w:shd w:val="clear" w:color="auto" w:fill="FFFFFF"/>
        </w:rPr>
        <w:t>Problem analysis to support decision-making in evidence based policing</w:t>
      </w:r>
      <w:r>
        <w:rPr>
          <w:shd w:val="clear" w:color="auto" w:fill="FFFFFF"/>
        </w:rPr>
        <w:t> (pp. 29-40). Bristol, UK: Policy Press.</w:t>
      </w:r>
    </w:p>
    <w:p w14:paraId="68CCDED2" w14:textId="77777777" w:rsidR="003F603F" w:rsidRDefault="003F603F" w:rsidP="007E3F3A">
      <w:pPr>
        <w:spacing w:line="360" w:lineRule="auto"/>
        <w:jc w:val="both"/>
        <w:rPr>
          <w:shd w:val="clear" w:color="auto" w:fill="FFFFFF"/>
        </w:rPr>
      </w:pPr>
      <w:r>
        <w:rPr>
          <w:shd w:val="clear" w:color="auto" w:fill="FFFFFF"/>
        </w:rPr>
        <w:t>Cowen, N. and Cartwright, N., 2019. Street-level theories of change: Adapting the medical model of evidence-based practice for policing. In </w:t>
      </w:r>
      <w:r>
        <w:rPr>
          <w:i/>
          <w:iCs/>
          <w:shd w:val="clear" w:color="auto" w:fill="FFFFFF"/>
        </w:rPr>
        <w:t>Critical reflections on evidence-based policing</w:t>
      </w:r>
      <w:r>
        <w:rPr>
          <w:shd w:val="clear" w:color="auto" w:fill="FFFFFF"/>
        </w:rPr>
        <w:t> (pp. 52-71). Routledge.</w:t>
      </w:r>
    </w:p>
    <w:p w14:paraId="168D101C" w14:textId="77777777" w:rsidR="003F603F" w:rsidRDefault="003F603F" w:rsidP="007E3F3A">
      <w:pPr>
        <w:spacing w:line="360" w:lineRule="auto"/>
        <w:jc w:val="both"/>
        <w:rPr>
          <w:shd w:val="clear" w:color="auto" w:fill="FFFFFF"/>
        </w:rPr>
      </w:pPr>
      <w:r>
        <w:rPr>
          <w:shd w:val="clear" w:color="auto" w:fill="FFFFFF"/>
        </w:rPr>
        <w:t>Farrell, G., 2022. Forty years of declining burglary in the United States: Explanation and evidence relating to the security hypothesis. </w:t>
      </w:r>
      <w:r>
        <w:rPr>
          <w:i/>
          <w:iCs/>
          <w:shd w:val="clear" w:color="auto" w:fill="FFFFFF"/>
        </w:rPr>
        <w:t>Security Journal</w:t>
      </w:r>
      <w:r>
        <w:rPr>
          <w:shd w:val="clear" w:color="auto" w:fill="FFFFFF"/>
        </w:rPr>
        <w:t>, </w:t>
      </w:r>
      <w:r>
        <w:rPr>
          <w:i/>
          <w:iCs/>
          <w:shd w:val="clear" w:color="auto" w:fill="FFFFFF"/>
        </w:rPr>
        <w:t>35</w:t>
      </w:r>
      <w:r>
        <w:rPr>
          <w:shd w:val="clear" w:color="auto" w:fill="FFFFFF"/>
        </w:rPr>
        <w:t>(2), pp.444-462.</w:t>
      </w:r>
    </w:p>
    <w:p w14:paraId="3CAFB247" w14:textId="77777777" w:rsidR="003F603F" w:rsidRDefault="003F603F" w:rsidP="007E3F3A">
      <w:pPr>
        <w:spacing w:line="360" w:lineRule="auto"/>
        <w:jc w:val="both"/>
        <w:rPr>
          <w:shd w:val="clear" w:color="auto" w:fill="FFFFFF"/>
        </w:rPr>
      </w:pPr>
      <w:r>
        <w:rPr>
          <w:shd w:val="clear" w:color="auto" w:fill="FFFFFF"/>
        </w:rPr>
        <w:t>Goldstein, R., 2022. Inequality in the Provision of Police Services: Evidence from Residential Burglary Investigations. </w:t>
      </w:r>
      <w:r>
        <w:rPr>
          <w:i/>
          <w:iCs/>
          <w:shd w:val="clear" w:color="auto" w:fill="FFFFFF"/>
        </w:rPr>
        <w:t>The Journal of Law and Economics</w:t>
      </w:r>
      <w:r>
        <w:rPr>
          <w:shd w:val="clear" w:color="auto" w:fill="FFFFFF"/>
        </w:rPr>
        <w:t>, </w:t>
      </w:r>
      <w:r>
        <w:rPr>
          <w:i/>
          <w:iCs/>
          <w:shd w:val="clear" w:color="auto" w:fill="FFFFFF"/>
        </w:rPr>
        <w:t>65</w:t>
      </w:r>
      <w:r>
        <w:rPr>
          <w:shd w:val="clear" w:color="auto" w:fill="FFFFFF"/>
        </w:rPr>
        <w:t>(3), pp.487-513.</w:t>
      </w:r>
    </w:p>
    <w:p w14:paraId="3B5718CC" w14:textId="77777777" w:rsidR="003F603F" w:rsidRDefault="003F603F" w:rsidP="007E3F3A">
      <w:pPr>
        <w:spacing w:line="360" w:lineRule="auto"/>
        <w:jc w:val="both"/>
        <w:rPr>
          <w:shd w:val="clear" w:color="auto" w:fill="FFFFFF"/>
        </w:rPr>
      </w:pPr>
      <w:r>
        <w:rPr>
          <w:shd w:val="clear" w:color="auto" w:fill="FFFFFF"/>
        </w:rPr>
        <w:t>Groff, E. and Taniguchi, T., 2019. Quantifying crime prevention potential of near-repeat burglary. </w:t>
      </w:r>
      <w:r>
        <w:rPr>
          <w:i/>
          <w:iCs/>
          <w:shd w:val="clear" w:color="auto" w:fill="FFFFFF"/>
        </w:rPr>
        <w:t>Police quarterly</w:t>
      </w:r>
      <w:r>
        <w:rPr>
          <w:shd w:val="clear" w:color="auto" w:fill="FFFFFF"/>
        </w:rPr>
        <w:t>, </w:t>
      </w:r>
      <w:r>
        <w:rPr>
          <w:i/>
          <w:iCs/>
          <w:shd w:val="clear" w:color="auto" w:fill="FFFFFF"/>
        </w:rPr>
        <w:t>22</w:t>
      </w:r>
      <w:r>
        <w:rPr>
          <w:shd w:val="clear" w:color="auto" w:fill="FFFFFF"/>
        </w:rPr>
        <w:t>(3), pp.330-359.</w:t>
      </w:r>
    </w:p>
    <w:p w14:paraId="175F1D22" w14:textId="77777777" w:rsidR="003F603F" w:rsidRDefault="003F603F" w:rsidP="007E3F3A">
      <w:pPr>
        <w:spacing w:line="360" w:lineRule="auto"/>
        <w:jc w:val="both"/>
        <w:rPr>
          <w:shd w:val="clear" w:color="auto" w:fill="FFFFFF"/>
        </w:rPr>
      </w:pPr>
      <w:r>
        <w:rPr>
          <w:shd w:val="clear" w:color="auto" w:fill="FFFFFF"/>
        </w:rPr>
        <w:t>Groff, E. and Taniguchi, T., 2019. Using citizen notification to interrupt near-repeat residential burglary patterns: the micro-level near-repeat experiment. </w:t>
      </w:r>
      <w:r>
        <w:rPr>
          <w:i/>
          <w:iCs/>
          <w:shd w:val="clear" w:color="auto" w:fill="FFFFFF"/>
        </w:rPr>
        <w:t>Journal of Experimental Criminology</w:t>
      </w:r>
      <w:r>
        <w:rPr>
          <w:shd w:val="clear" w:color="auto" w:fill="FFFFFF"/>
        </w:rPr>
        <w:t>, </w:t>
      </w:r>
      <w:r>
        <w:rPr>
          <w:i/>
          <w:iCs/>
          <w:shd w:val="clear" w:color="auto" w:fill="FFFFFF"/>
        </w:rPr>
        <w:t>15</w:t>
      </w:r>
      <w:r>
        <w:rPr>
          <w:shd w:val="clear" w:color="auto" w:fill="FFFFFF"/>
        </w:rPr>
        <w:t>, pp.115-149.</w:t>
      </w:r>
    </w:p>
    <w:p w14:paraId="36ED5EB8" w14:textId="77777777" w:rsidR="003F603F" w:rsidRDefault="003F603F" w:rsidP="007E3F3A">
      <w:pPr>
        <w:spacing w:line="360" w:lineRule="auto"/>
        <w:jc w:val="both"/>
        <w:rPr>
          <w:shd w:val="clear" w:color="auto" w:fill="FFFFFF"/>
        </w:rPr>
      </w:pPr>
      <w:r>
        <w:rPr>
          <w:shd w:val="clear" w:color="auto" w:fill="FFFFFF"/>
        </w:rPr>
        <w:t>Halford, E., 2023. Linking foraging domestic burglary: An analysis of crimes committed within police-identified optimal forager patches. </w:t>
      </w:r>
      <w:r>
        <w:rPr>
          <w:i/>
          <w:iCs/>
          <w:shd w:val="clear" w:color="auto" w:fill="FFFFFF"/>
        </w:rPr>
        <w:t>Journal of Police and Criminal Psychology</w:t>
      </w:r>
      <w:r>
        <w:rPr>
          <w:shd w:val="clear" w:color="auto" w:fill="FFFFFF"/>
        </w:rPr>
        <w:t>, </w:t>
      </w:r>
      <w:r>
        <w:rPr>
          <w:i/>
          <w:iCs/>
          <w:shd w:val="clear" w:color="auto" w:fill="FFFFFF"/>
        </w:rPr>
        <w:t>38</w:t>
      </w:r>
      <w:r>
        <w:rPr>
          <w:shd w:val="clear" w:color="auto" w:fill="FFFFFF"/>
        </w:rPr>
        <w:t>(1), pp.127-140.</w:t>
      </w:r>
    </w:p>
    <w:p w14:paraId="4B57899E" w14:textId="77777777" w:rsidR="003F603F" w:rsidRDefault="003F603F" w:rsidP="007E3F3A">
      <w:pPr>
        <w:spacing w:line="360" w:lineRule="auto"/>
        <w:jc w:val="both"/>
        <w:rPr>
          <w:shd w:val="clear" w:color="auto" w:fill="FFFFFF"/>
        </w:rPr>
      </w:pPr>
      <w:r>
        <w:rPr>
          <w:shd w:val="clear" w:color="auto" w:fill="FFFFFF"/>
        </w:rPr>
        <w:t>Halford, E.S., 2019. </w:t>
      </w:r>
      <w:r>
        <w:rPr>
          <w:i/>
          <w:iCs/>
          <w:shd w:val="clear" w:color="auto" w:fill="FFFFFF"/>
        </w:rPr>
        <w:t>Exploring the Behaviour of Foraging Burglary Offenders and Predictive Police Interventions to Prevent and Reduce their Offending</w:t>
      </w:r>
      <w:r>
        <w:rPr>
          <w:shd w:val="clear" w:color="auto" w:fill="FFFFFF"/>
        </w:rPr>
        <w:t> (Doctoral dissertation, University of Central Lancashire).</w:t>
      </w:r>
    </w:p>
    <w:p w14:paraId="784744E4" w14:textId="77777777" w:rsidR="003F603F" w:rsidRDefault="003F603F" w:rsidP="007E3F3A">
      <w:pPr>
        <w:spacing w:line="360" w:lineRule="auto"/>
        <w:jc w:val="both"/>
        <w:rPr>
          <w:shd w:val="clear" w:color="auto" w:fill="FFFFFF"/>
        </w:rPr>
      </w:pPr>
      <w:r>
        <w:rPr>
          <w:shd w:val="clear" w:color="auto" w:fill="FFFFFF"/>
        </w:rPr>
        <w:t>Hope, T., 2020. Epistemic public criminology: The fallacies of evidence-based policing. In </w:t>
      </w:r>
      <w:r>
        <w:rPr>
          <w:i/>
          <w:iCs/>
          <w:shd w:val="clear" w:color="auto" w:fill="FFFFFF"/>
        </w:rPr>
        <w:t>Criminology and Democratic Politics</w:t>
      </w:r>
      <w:r>
        <w:rPr>
          <w:shd w:val="clear" w:color="auto" w:fill="FFFFFF"/>
        </w:rPr>
        <w:t> (pp. 163-183). Routledge.</w:t>
      </w:r>
    </w:p>
    <w:p w14:paraId="612ADE81" w14:textId="77777777" w:rsidR="003F603F" w:rsidRDefault="003F603F" w:rsidP="007E3F3A">
      <w:pPr>
        <w:spacing w:line="360" w:lineRule="auto"/>
        <w:jc w:val="both"/>
        <w:rPr>
          <w:shd w:val="clear" w:color="auto" w:fill="FFFFFF"/>
        </w:rPr>
      </w:pPr>
      <w:r>
        <w:rPr>
          <w:shd w:val="clear" w:color="auto" w:fill="FFFFFF"/>
        </w:rPr>
        <w:t xml:space="preserve">Hunter, J., Ward, B., </w:t>
      </w:r>
      <w:proofErr w:type="spellStart"/>
      <w:r>
        <w:rPr>
          <w:shd w:val="clear" w:color="auto" w:fill="FFFFFF"/>
        </w:rPr>
        <w:t>Tseloni</w:t>
      </w:r>
      <w:proofErr w:type="spellEnd"/>
      <w:r>
        <w:rPr>
          <w:shd w:val="clear" w:color="auto" w:fill="FFFFFF"/>
        </w:rPr>
        <w:t>, A. and Pease, K., 2021. Where should police forces target their residential burglary reduction efforts? Using official victimisation data to predict burglary incidences at the neighbourhood level. </w:t>
      </w:r>
      <w:r>
        <w:rPr>
          <w:i/>
          <w:iCs/>
          <w:shd w:val="clear" w:color="auto" w:fill="FFFFFF"/>
        </w:rPr>
        <w:t>Crime Science</w:t>
      </w:r>
      <w:r>
        <w:rPr>
          <w:shd w:val="clear" w:color="auto" w:fill="FFFFFF"/>
        </w:rPr>
        <w:t>, </w:t>
      </w:r>
      <w:r>
        <w:rPr>
          <w:i/>
          <w:iCs/>
          <w:shd w:val="clear" w:color="auto" w:fill="FFFFFF"/>
        </w:rPr>
        <w:t>10</w:t>
      </w:r>
      <w:r>
        <w:rPr>
          <w:shd w:val="clear" w:color="auto" w:fill="FFFFFF"/>
        </w:rPr>
        <w:t>(1), p.11.</w:t>
      </w:r>
    </w:p>
    <w:p w14:paraId="44A6E87C" w14:textId="77777777" w:rsidR="003F603F" w:rsidRDefault="003F603F" w:rsidP="007E3F3A">
      <w:pPr>
        <w:spacing w:line="360" w:lineRule="auto"/>
        <w:jc w:val="both"/>
        <w:rPr>
          <w:shd w:val="clear" w:color="auto" w:fill="FFFFFF"/>
        </w:rPr>
      </w:pPr>
      <w:proofErr w:type="spellStart"/>
      <w:r>
        <w:rPr>
          <w:shd w:val="clear" w:color="auto" w:fill="FFFFFF"/>
        </w:rPr>
        <w:t>Kadry</w:t>
      </w:r>
      <w:proofErr w:type="spellEnd"/>
      <w:r>
        <w:rPr>
          <w:shd w:val="clear" w:color="auto" w:fill="FFFFFF"/>
        </w:rPr>
        <w:t>, A.T., 2021. Practical considerations for implementing an evidence-based policing approach in police operations: a case study. </w:t>
      </w:r>
      <w:r>
        <w:rPr>
          <w:i/>
          <w:iCs/>
          <w:shd w:val="clear" w:color="auto" w:fill="FFFFFF"/>
        </w:rPr>
        <w:t>Policing and Society</w:t>
      </w:r>
      <w:r>
        <w:rPr>
          <w:shd w:val="clear" w:color="auto" w:fill="FFFFFF"/>
        </w:rPr>
        <w:t>, </w:t>
      </w:r>
      <w:r>
        <w:rPr>
          <w:i/>
          <w:iCs/>
          <w:shd w:val="clear" w:color="auto" w:fill="FFFFFF"/>
        </w:rPr>
        <w:t>31</w:t>
      </w:r>
      <w:r>
        <w:rPr>
          <w:shd w:val="clear" w:color="auto" w:fill="FFFFFF"/>
        </w:rPr>
        <w:t>(2), pp.148-160.</w:t>
      </w:r>
    </w:p>
    <w:p w14:paraId="5231ACEB" w14:textId="77777777" w:rsidR="003F603F" w:rsidRDefault="003F603F" w:rsidP="007E3F3A">
      <w:pPr>
        <w:spacing w:line="360" w:lineRule="auto"/>
        <w:jc w:val="both"/>
        <w:rPr>
          <w:shd w:val="clear" w:color="auto" w:fill="FFFFFF"/>
        </w:rPr>
      </w:pPr>
      <w:proofErr w:type="spellStart"/>
      <w:r>
        <w:rPr>
          <w:shd w:val="clear" w:color="auto" w:fill="FFFFFF"/>
        </w:rPr>
        <w:t>Killmier</w:t>
      </w:r>
      <w:proofErr w:type="spellEnd"/>
      <w:r>
        <w:rPr>
          <w:shd w:val="clear" w:color="auto" w:fill="FFFFFF"/>
        </w:rPr>
        <w:t>, B., Mueller-Johnson, K. and Coupe, R.T., 2019. Offender–Offence Profiling: Improving Burglary Solvability and Detection. </w:t>
      </w:r>
      <w:r>
        <w:rPr>
          <w:i/>
          <w:iCs/>
          <w:shd w:val="clear" w:color="auto" w:fill="FFFFFF"/>
        </w:rPr>
        <w:t>Crime Solvability Factors: Police Resources and Crime Detection</w:t>
      </w:r>
      <w:r>
        <w:rPr>
          <w:shd w:val="clear" w:color="auto" w:fill="FFFFFF"/>
        </w:rPr>
        <w:t>, pp.257-285.</w:t>
      </w:r>
    </w:p>
    <w:p w14:paraId="56C3A556" w14:textId="77777777" w:rsidR="003F603F" w:rsidRDefault="003F603F" w:rsidP="007E3F3A">
      <w:pPr>
        <w:spacing w:line="360" w:lineRule="auto"/>
        <w:jc w:val="both"/>
        <w:rPr>
          <w:shd w:val="clear" w:color="auto" w:fill="FFFFFF"/>
        </w:rPr>
      </w:pPr>
      <w:proofErr w:type="spellStart"/>
      <w:r>
        <w:rPr>
          <w:shd w:val="clear" w:color="auto" w:fill="FFFFFF"/>
        </w:rPr>
        <w:lastRenderedPageBreak/>
        <w:t>Koziarski</w:t>
      </w:r>
      <w:proofErr w:type="spellEnd"/>
      <w:r>
        <w:rPr>
          <w:shd w:val="clear" w:color="auto" w:fill="FFFFFF"/>
        </w:rPr>
        <w:t>, J. and Lee, J.R., 2020. Connecting evidence-based policing and cybercrime. </w:t>
      </w:r>
      <w:r>
        <w:rPr>
          <w:i/>
          <w:iCs/>
          <w:shd w:val="clear" w:color="auto" w:fill="FFFFFF"/>
        </w:rPr>
        <w:t>Policing: An International Journal</w:t>
      </w:r>
      <w:r>
        <w:rPr>
          <w:shd w:val="clear" w:color="auto" w:fill="FFFFFF"/>
        </w:rPr>
        <w:t>.</w:t>
      </w:r>
    </w:p>
    <w:p w14:paraId="2AAAB8A6" w14:textId="77777777" w:rsidR="003F603F" w:rsidRDefault="003F603F" w:rsidP="007E3F3A">
      <w:pPr>
        <w:spacing w:line="360" w:lineRule="auto"/>
        <w:jc w:val="both"/>
        <w:rPr>
          <w:shd w:val="clear" w:color="auto" w:fill="FFFFFF"/>
        </w:rPr>
      </w:pPr>
      <w:proofErr w:type="spellStart"/>
      <w:r>
        <w:rPr>
          <w:shd w:val="clear" w:color="auto" w:fill="FFFFFF"/>
        </w:rPr>
        <w:t>Kyvsgaard</w:t>
      </w:r>
      <w:proofErr w:type="spellEnd"/>
      <w:r>
        <w:rPr>
          <w:shd w:val="clear" w:color="auto" w:fill="FFFFFF"/>
        </w:rPr>
        <w:t>, B. and Sorensen, D.W., 2021. Do stickers indicating the use of forensic property marking prevent burglary? Results from a randomized controlled trial. </w:t>
      </w:r>
      <w:r>
        <w:rPr>
          <w:i/>
          <w:iCs/>
          <w:shd w:val="clear" w:color="auto" w:fill="FFFFFF"/>
        </w:rPr>
        <w:t>Journal of Experimental Criminology</w:t>
      </w:r>
      <w:r>
        <w:rPr>
          <w:shd w:val="clear" w:color="auto" w:fill="FFFFFF"/>
        </w:rPr>
        <w:t>, </w:t>
      </w:r>
      <w:r>
        <w:rPr>
          <w:i/>
          <w:iCs/>
          <w:shd w:val="clear" w:color="auto" w:fill="FFFFFF"/>
        </w:rPr>
        <w:t>17</w:t>
      </w:r>
      <w:r>
        <w:rPr>
          <w:shd w:val="clear" w:color="auto" w:fill="FFFFFF"/>
        </w:rPr>
        <w:t>, pp.287-303.</w:t>
      </w:r>
    </w:p>
    <w:p w14:paraId="727A7B10" w14:textId="77777777" w:rsidR="003F603F" w:rsidRDefault="003F603F" w:rsidP="007E3F3A">
      <w:pPr>
        <w:spacing w:line="360" w:lineRule="auto"/>
        <w:jc w:val="both"/>
        <w:rPr>
          <w:shd w:val="clear" w:color="auto" w:fill="FFFFFF"/>
        </w:rPr>
      </w:pPr>
      <w:r>
        <w:rPr>
          <w:shd w:val="clear" w:color="auto" w:fill="FFFFFF"/>
        </w:rPr>
        <w:t>McGuire, J., Evans, E. and Kane, E., 2021. </w:t>
      </w:r>
      <w:r>
        <w:rPr>
          <w:i/>
          <w:iCs/>
          <w:shd w:val="clear" w:color="auto" w:fill="FFFFFF"/>
        </w:rPr>
        <w:t>Evidence-based policing and community crime prevention</w:t>
      </w:r>
      <w:r>
        <w:rPr>
          <w:shd w:val="clear" w:color="auto" w:fill="FFFFFF"/>
        </w:rPr>
        <w:t>. New York, NY: Springer.</w:t>
      </w:r>
    </w:p>
    <w:p w14:paraId="5FD00EF2" w14:textId="77777777" w:rsidR="003F603F" w:rsidRDefault="003F603F" w:rsidP="007E3F3A">
      <w:pPr>
        <w:spacing w:line="360" w:lineRule="auto"/>
        <w:jc w:val="both"/>
        <w:rPr>
          <w:shd w:val="clear" w:color="auto" w:fill="FFFFFF"/>
        </w:rPr>
      </w:pPr>
      <w:r>
        <w:rPr>
          <w:shd w:val="clear" w:color="auto" w:fill="FFFFFF"/>
        </w:rPr>
        <w:t>Mitchell, R.J., 2019. Hot spots policing made easy. </w:t>
      </w:r>
      <w:r>
        <w:rPr>
          <w:i/>
          <w:iCs/>
          <w:shd w:val="clear" w:color="auto" w:fill="FFFFFF"/>
        </w:rPr>
        <w:t>Evidence Based Policing: An Introduction; Mitchell, RJ, Huey, L., Eds</w:t>
      </w:r>
      <w:r>
        <w:rPr>
          <w:shd w:val="clear" w:color="auto" w:fill="FFFFFF"/>
        </w:rPr>
        <w:t>, pp.161-173.</w:t>
      </w:r>
    </w:p>
    <w:p w14:paraId="4BDA36C0" w14:textId="77777777" w:rsidR="003F603F" w:rsidRDefault="003F603F" w:rsidP="007E3F3A">
      <w:pPr>
        <w:spacing w:line="360" w:lineRule="auto"/>
        <w:jc w:val="both"/>
        <w:rPr>
          <w:shd w:val="clear" w:color="auto" w:fill="FFFFFF"/>
        </w:rPr>
      </w:pPr>
      <w:r>
        <w:rPr>
          <w:shd w:val="clear" w:color="auto" w:fill="FFFFFF"/>
        </w:rPr>
        <w:t>Modise, J.M., Research and Evidence-Based Policing for Police Officer Receptivity.</w:t>
      </w:r>
    </w:p>
    <w:p w14:paraId="0D733F9E" w14:textId="77777777" w:rsidR="003F603F" w:rsidRDefault="003F603F" w:rsidP="007E3F3A">
      <w:pPr>
        <w:spacing w:line="360" w:lineRule="auto"/>
        <w:jc w:val="both"/>
        <w:rPr>
          <w:shd w:val="clear" w:color="auto" w:fill="FFFFFF"/>
        </w:rPr>
      </w:pPr>
      <w:proofErr w:type="spellStart"/>
      <w:r>
        <w:rPr>
          <w:shd w:val="clear" w:color="auto" w:fill="FFFFFF"/>
        </w:rPr>
        <w:t>Neyroud</w:t>
      </w:r>
      <w:proofErr w:type="spellEnd"/>
      <w:r>
        <w:rPr>
          <w:shd w:val="clear" w:color="auto" w:fill="FFFFFF"/>
        </w:rPr>
        <w:t>, P., 2021. Globalizing evidence-based policing: Case studies of community policing, reform, and diversion. In </w:t>
      </w:r>
      <w:r>
        <w:rPr>
          <w:i/>
          <w:iCs/>
          <w:shd w:val="clear" w:color="auto" w:fill="FFFFFF"/>
        </w:rPr>
        <w:t>The Globalization of Evidence-Based Policing</w:t>
      </w:r>
      <w:r>
        <w:rPr>
          <w:shd w:val="clear" w:color="auto" w:fill="FFFFFF"/>
        </w:rPr>
        <w:t> (pp. 23-38). Routledge.</w:t>
      </w:r>
    </w:p>
    <w:p w14:paraId="195C380A" w14:textId="77777777" w:rsidR="003F603F" w:rsidRDefault="003F603F" w:rsidP="007E3F3A">
      <w:pPr>
        <w:spacing w:line="360" w:lineRule="auto"/>
        <w:jc w:val="both"/>
        <w:rPr>
          <w:shd w:val="clear" w:color="auto" w:fill="FFFFFF"/>
        </w:rPr>
      </w:pPr>
      <w:r>
        <w:rPr>
          <w:shd w:val="clear" w:color="auto" w:fill="FFFFFF"/>
        </w:rPr>
        <w:t>Selby-Fell, H., 2020. Research methods and Evidence Based Policing (EBP). In </w:t>
      </w:r>
      <w:r>
        <w:rPr>
          <w:i/>
          <w:iCs/>
          <w:shd w:val="clear" w:color="auto" w:fill="FFFFFF"/>
        </w:rPr>
        <w:t>Introduction to Professional Policing</w:t>
      </w:r>
      <w:r>
        <w:rPr>
          <w:shd w:val="clear" w:color="auto" w:fill="FFFFFF"/>
        </w:rPr>
        <w:t> (pp. 109-127). Routledge.</w:t>
      </w:r>
    </w:p>
    <w:p w14:paraId="01DE8E7C" w14:textId="77777777" w:rsidR="003F603F" w:rsidRDefault="003F603F" w:rsidP="007E3F3A">
      <w:pPr>
        <w:spacing w:line="360" w:lineRule="auto"/>
        <w:jc w:val="both"/>
        <w:rPr>
          <w:shd w:val="clear" w:color="auto" w:fill="FFFFFF"/>
        </w:rPr>
      </w:pPr>
      <w:r>
        <w:rPr>
          <w:shd w:val="clear" w:color="auto" w:fill="FFFFFF"/>
        </w:rPr>
        <w:t xml:space="preserve">Sidebottom, A. and Tilley, N., 2019. Evaluation evidence for evidence-based policing: </w:t>
      </w:r>
      <w:proofErr w:type="spellStart"/>
      <w:r>
        <w:rPr>
          <w:shd w:val="clear" w:color="auto" w:fill="FFFFFF"/>
        </w:rPr>
        <w:t>randomistas</w:t>
      </w:r>
      <w:proofErr w:type="spellEnd"/>
      <w:r>
        <w:rPr>
          <w:shd w:val="clear" w:color="auto" w:fill="FFFFFF"/>
        </w:rPr>
        <w:t xml:space="preserve"> and realists. In </w:t>
      </w:r>
      <w:r>
        <w:rPr>
          <w:i/>
          <w:iCs/>
          <w:shd w:val="clear" w:color="auto" w:fill="FFFFFF"/>
        </w:rPr>
        <w:t>Critical reflections on evidence-based policing</w:t>
      </w:r>
      <w:r>
        <w:rPr>
          <w:shd w:val="clear" w:color="auto" w:fill="FFFFFF"/>
        </w:rPr>
        <w:t> (pp. 72-92). Routledge.</w:t>
      </w:r>
    </w:p>
    <w:p w14:paraId="520CDD06" w14:textId="77777777" w:rsidR="003F603F" w:rsidRDefault="003F603F" w:rsidP="007E3F3A">
      <w:pPr>
        <w:spacing w:line="360" w:lineRule="auto"/>
        <w:jc w:val="both"/>
        <w:rPr>
          <w:shd w:val="clear" w:color="auto" w:fill="FFFFFF"/>
        </w:rPr>
      </w:pPr>
      <w:r>
        <w:rPr>
          <w:shd w:val="clear" w:color="auto" w:fill="FFFFFF"/>
        </w:rPr>
        <w:t>Sidebottom, A. and Tilley, N., 2021. EMMIE and the What Works Centre for Crime Reduction: Progress, challenges, and future directions for evidence-based policing and crime reduction in the United Kingdom. In </w:t>
      </w:r>
      <w:r>
        <w:rPr>
          <w:i/>
          <w:iCs/>
          <w:shd w:val="clear" w:color="auto" w:fill="FFFFFF"/>
        </w:rPr>
        <w:t>The Globalization of Evidence-Based Policing</w:t>
      </w:r>
      <w:r>
        <w:rPr>
          <w:shd w:val="clear" w:color="auto" w:fill="FFFFFF"/>
        </w:rPr>
        <w:t> (pp. 73-91). Routledge.</w:t>
      </w:r>
    </w:p>
    <w:p w14:paraId="52880EF1" w14:textId="77777777" w:rsidR="003F603F" w:rsidRDefault="003F603F" w:rsidP="007E3F3A">
      <w:pPr>
        <w:spacing w:line="360" w:lineRule="auto"/>
        <w:jc w:val="both"/>
        <w:rPr>
          <w:shd w:val="clear" w:color="auto" w:fill="FFFFFF"/>
        </w:rPr>
      </w:pPr>
      <w:r>
        <w:rPr>
          <w:shd w:val="clear" w:color="auto" w:fill="FFFFFF"/>
        </w:rPr>
        <w:t>Stokes, N. and Clare, J., 2019. Preventing near-repeat residential burglary through cocooning: Post hoc evaluation of a targeted police-led pilot intervention. </w:t>
      </w:r>
      <w:r>
        <w:rPr>
          <w:i/>
          <w:iCs/>
          <w:shd w:val="clear" w:color="auto" w:fill="FFFFFF"/>
        </w:rPr>
        <w:t>Security Journal</w:t>
      </w:r>
      <w:r>
        <w:rPr>
          <w:shd w:val="clear" w:color="auto" w:fill="FFFFFF"/>
        </w:rPr>
        <w:t>, </w:t>
      </w:r>
      <w:r>
        <w:rPr>
          <w:i/>
          <w:iCs/>
          <w:shd w:val="clear" w:color="auto" w:fill="FFFFFF"/>
        </w:rPr>
        <w:t>32</w:t>
      </w:r>
      <w:r>
        <w:rPr>
          <w:shd w:val="clear" w:color="auto" w:fill="FFFFFF"/>
        </w:rPr>
        <w:t>, pp.45-62.</w:t>
      </w:r>
    </w:p>
    <w:p w14:paraId="48B20346" w14:textId="77777777" w:rsidR="003F603F" w:rsidRDefault="003F603F" w:rsidP="007E3F3A">
      <w:pPr>
        <w:spacing w:line="360" w:lineRule="auto"/>
        <w:jc w:val="both"/>
        <w:rPr>
          <w:shd w:val="clear" w:color="auto" w:fill="FFFFFF"/>
        </w:rPr>
      </w:pPr>
      <w:proofErr w:type="spellStart"/>
      <w:r>
        <w:rPr>
          <w:shd w:val="clear" w:color="auto" w:fill="FFFFFF"/>
        </w:rPr>
        <w:t>Vildosola</w:t>
      </w:r>
      <w:proofErr w:type="spellEnd"/>
      <w:r>
        <w:rPr>
          <w:shd w:val="clear" w:color="auto" w:fill="FFFFFF"/>
        </w:rPr>
        <w:t xml:space="preserve">, D., Carter, J., </w:t>
      </w:r>
      <w:proofErr w:type="spellStart"/>
      <w:r>
        <w:rPr>
          <w:shd w:val="clear" w:color="auto" w:fill="FFFFFF"/>
        </w:rPr>
        <w:t>Louderback</w:t>
      </w:r>
      <w:proofErr w:type="spellEnd"/>
      <w:r>
        <w:rPr>
          <w:shd w:val="clear" w:color="auto" w:fill="FFFFFF"/>
        </w:rPr>
        <w:t xml:space="preserve">, E.R. and Roy, S.S., 2020. Crime in an affluent city: Applications of risk terrain </w:t>
      </w:r>
      <w:proofErr w:type="spellStart"/>
      <w:r>
        <w:rPr>
          <w:shd w:val="clear" w:color="auto" w:fill="FFFFFF"/>
        </w:rPr>
        <w:t>modeling</w:t>
      </w:r>
      <w:proofErr w:type="spellEnd"/>
      <w:r>
        <w:rPr>
          <w:shd w:val="clear" w:color="auto" w:fill="FFFFFF"/>
        </w:rPr>
        <w:t xml:space="preserve"> for residential and vehicle burglary in Coral Gables, Florida, 2004–2016. </w:t>
      </w:r>
      <w:r>
        <w:rPr>
          <w:i/>
          <w:iCs/>
          <w:shd w:val="clear" w:color="auto" w:fill="FFFFFF"/>
        </w:rPr>
        <w:t>Applied spatial analysis and policy</w:t>
      </w:r>
      <w:r>
        <w:rPr>
          <w:shd w:val="clear" w:color="auto" w:fill="FFFFFF"/>
        </w:rPr>
        <w:t>, </w:t>
      </w:r>
      <w:r>
        <w:rPr>
          <w:i/>
          <w:iCs/>
          <w:shd w:val="clear" w:color="auto" w:fill="FFFFFF"/>
        </w:rPr>
        <w:t>13</w:t>
      </w:r>
      <w:r>
        <w:rPr>
          <w:shd w:val="clear" w:color="auto" w:fill="FFFFFF"/>
        </w:rPr>
        <w:t>, pp.441-459.</w:t>
      </w:r>
    </w:p>
    <w:p w14:paraId="4FE1506D" w14:textId="77777777" w:rsidR="003F603F" w:rsidRPr="002A3CE2" w:rsidRDefault="003F603F" w:rsidP="007E3F3A">
      <w:pPr>
        <w:spacing w:line="360" w:lineRule="auto"/>
        <w:jc w:val="both"/>
      </w:pPr>
    </w:p>
    <w:sectPr w:rsidR="003F603F" w:rsidRPr="002A3CE2" w:rsidSect="0044309A">
      <w:headerReference w:type="default" r:id="rId8"/>
      <w:footerReference w:type="default" r:id="rId9"/>
      <w:headerReference w:type="firs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36A85" w14:textId="77777777" w:rsidR="009F1367" w:rsidRDefault="009F1367">
      <w:r>
        <w:separator/>
      </w:r>
    </w:p>
  </w:endnote>
  <w:endnote w:type="continuationSeparator" w:id="0">
    <w:p w14:paraId="144C3F24" w14:textId="77777777" w:rsidR="009F1367" w:rsidRDefault="009F1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928417123"/>
      <w:docPartObj>
        <w:docPartGallery w:val="Page Numbers (Bottom of Page)"/>
        <w:docPartUnique/>
      </w:docPartObj>
    </w:sdtPr>
    <w:sdtEndPr/>
    <w:sdtContent>
      <w:sdt>
        <w:sdtPr>
          <w:rPr>
            <w:rFonts w:ascii="Times New Roman" w:hAnsi="Times New Roman" w:cs="Times New Roman"/>
          </w:rPr>
          <w:id w:val="860082579"/>
          <w:docPartObj>
            <w:docPartGallery w:val="Page Numbers (Top of Page)"/>
            <w:docPartUnique/>
          </w:docPartObj>
        </w:sdtPr>
        <w:sdtEndPr/>
        <w:sdtContent>
          <w:p w14:paraId="7D1B47FE" w14:textId="77777777" w:rsidR="00FC5190" w:rsidRPr="00A5522C" w:rsidRDefault="00FC5190">
            <w:pPr>
              <w:pStyle w:val="Footer"/>
              <w:jc w:val="right"/>
              <w:rPr>
                <w:rFonts w:ascii="Times New Roman" w:hAnsi="Times New Roman" w:cs="Times New Roman"/>
              </w:rPr>
            </w:pPr>
            <w:r w:rsidRPr="00A5522C">
              <w:rPr>
                <w:rFonts w:ascii="Times New Roman" w:hAnsi="Times New Roman" w:cs="Times New Roman"/>
              </w:rPr>
              <w:t xml:space="preserve">Page </w:t>
            </w:r>
            <w:r w:rsidRPr="00A5522C">
              <w:rPr>
                <w:rFonts w:ascii="Times New Roman" w:hAnsi="Times New Roman" w:cs="Times New Roman"/>
                <w:b/>
                <w:bCs/>
                <w:sz w:val="24"/>
                <w:szCs w:val="24"/>
              </w:rPr>
              <w:fldChar w:fldCharType="begin"/>
            </w:r>
            <w:r w:rsidRPr="00A5522C">
              <w:rPr>
                <w:rFonts w:ascii="Times New Roman" w:hAnsi="Times New Roman" w:cs="Times New Roman"/>
                <w:b/>
                <w:bCs/>
              </w:rPr>
              <w:instrText xml:space="preserve"> PAGE </w:instrText>
            </w:r>
            <w:r w:rsidRPr="00A5522C">
              <w:rPr>
                <w:rFonts w:ascii="Times New Roman" w:hAnsi="Times New Roman" w:cs="Times New Roman"/>
                <w:b/>
                <w:bCs/>
                <w:sz w:val="24"/>
                <w:szCs w:val="24"/>
              </w:rPr>
              <w:fldChar w:fldCharType="separate"/>
            </w:r>
            <w:r w:rsidR="00054E53">
              <w:rPr>
                <w:rFonts w:ascii="Times New Roman" w:hAnsi="Times New Roman" w:cs="Times New Roman"/>
                <w:b/>
                <w:bCs/>
                <w:noProof/>
              </w:rPr>
              <w:t>1</w:t>
            </w:r>
            <w:r w:rsidRPr="00A5522C">
              <w:rPr>
                <w:rFonts w:ascii="Times New Roman" w:hAnsi="Times New Roman" w:cs="Times New Roman"/>
                <w:b/>
                <w:bCs/>
                <w:sz w:val="24"/>
                <w:szCs w:val="24"/>
              </w:rPr>
              <w:fldChar w:fldCharType="end"/>
            </w:r>
            <w:r w:rsidRPr="00A5522C">
              <w:rPr>
                <w:rFonts w:ascii="Times New Roman" w:hAnsi="Times New Roman" w:cs="Times New Roman"/>
              </w:rPr>
              <w:t xml:space="preserve"> of </w:t>
            </w:r>
            <w:r w:rsidRPr="00A5522C">
              <w:rPr>
                <w:rFonts w:ascii="Times New Roman" w:hAnsi="Times New Roman" w:cs="Times New Roman"/>
                <w:b/>
                <w:bCs/>
                <w:sz w:val="24"/>
                <w:szCs w:val="24"/>
              </w:rPr>
              <w:fldChar w:fldCharType="begin"/>
            </w:r>
            <w:r w:rsidRPr="00A5522C">
              <w:rPr>
                <w:rFonts w:ascii="Times New Roman" w:hAnsi="Times New Roman" w:cs="Times New Roman"/>
                <w:b/>
                <w:bCs/>
              </w:rPr>
              <w:instrText xml:space="preserve"> NUMPAGES  </w:instrText>
            </w:r>
            <w:r w:rsidRPr="00A5522C">
              <w:rPr>
                <w:rFonts w:ascii="Times New Roman" w:hAnsi="Times New Roman" w:cs="Times New Roman"/>
                <w:b/>
                <w:bCs/>
                <w:sz w:val="24"/>
                <w:szCs w:val="24"/>
              </w:rPr>
              <w:fldChar w:fldCharType="separate"/>
            </w:r>
            <w:r w:rsidR="00054E53">
              <w:rPr>
                <w:rFonts w:ascii="Times New Roman" w:hAnsi="Times New Roman" w:cs="Times New Roman"/>
                <w:b/>
                <w:bCs/>
                <w:noProof/>
              </w:rPr>
              <w:t>5</w:t>
            </w:r>
            <w:r w:rsidRPr="00A5522C">
              <w:rPr>
                <w:rFonts w:ascii="Times New Roman" w:hAnsi="Times New Roman" w:cs="Times New Roman"/>
                <w:b/>
                <w:bCs/>
                <w:sz w:val="24"/>
                <w:szCs w:val="24"/>
              </w:rPr>
              <w:fldChar w:fldCharType="end"/>
            </w:r>
          </w:p>
        </w:sdtContent>
      </w:sdt>
    </w:sdtContent>
  </w:sdt>
  <w:p w14:paraId="1AA5D27D" w14:textId="77777777" w:rsidR="00FC5190" w:rsidRDefault="00FC51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1CEDC" w14:textId="77777777" w:rsidR="009F1367" w:rsidRDefault="009F1367">
      <w:r>
        <w:separator/>
      </w:r>
    </w:p>
  </w:footnote>
  <w:footnote w:type="continuationSeparator" w:id="0">
    <w:p w14:paraId="21A92878" w14:textId="77777777" w:rsidR="009F1367" w:rsidRDefault="009F1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4DC21" w14:textId="77777777" w:rsidR="00FC5190" w:rsidRPr="001E1DA0" w:rsidRDefault="00FC5190">
    <w:pPr>
      <w:pStyle w:val="Header"/>
      <w:jc w:val="right"/>
      <w:rPr>
        <w:rFonts w:ascii="Times New Roman" w:hAnsi="Times New Roman" w:cs="Times New Roman"/>
      </w:rPr>
    </w:pPr>
  </w:p>
  <w:p w14:paraId="1C4DCF5B" w14:textId="77777777" w:rsidR="00FC5190" w:rsidRPr="001E1DA0" w:rsidRDefault="00FC5190" w:rsidP="001E1DA0">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E2EA8" w14:textId="77777777" w:rsidR="00FC5190" w:rsidRDefault="00FC5190">
    <w:pPr>
      <w:pStyle w:val="Header"/>
      <w:jc w:val="right"/>
    </w:pPr>
  </w:p>
  <w:p w14:paraId="6EF0A68A" w14:textId="77777777" w:rsidR="00FC5190" w:rsidRPr="002B7B88" w:rsidRDefault="00FC5190" w:rsidP="001E1DA0">
    <w:pPr>
      <w:rPr>
        <w:rFonts w:eastAsiaTheme="majorEastAsia"/>
        <w:bCs/>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576B5"/>
    <w:multiLevelType w:val="hybridMultilevel"/>
    <w:tmpl w:val="A81E299E"/>
    <w:lvl w:ilvl="0" w:tplc="03C4C608">
      <w:start w:val="1"/>
      <w:numFmt w:val="bullet"/>
      <w:lvlText w:val=""/>
      <w:lvlJc w:val="left"/>
      <w:pPr>
        <w:ind w:left="720" w:hanging="360"/>
      </w:pPr>
      <w:rPr>
        <w:rFonts w:ascii="Symbol" w:hAnsi="Symbol" w:hint="default"/>
      </w:rPr>
    </w:lvl>
    <w:lvl w:ilvl="1" w:tplc="BD7022FE">
      <w:start w:val="1"/>
      <w:numFmt w:val="bullet"/>
      <w:lvlText w:val="o"/>
      <w:lvlJc w:val="left"/>
      <w:pPr>
        <w:ind w:left="1440" w:hanging="360"/>
      </w:pPr>
      <w:rPr>
        <w:rFonts w:ascii="Courier New" w:hAnsi="Courier New" w:cs="Courier New" w:hint="default"/>
      </w:rPr>
    </w:lvl>
    <w:lvl w:ilvl="2" w:tplc="EF82E51A">
      <w:start w:val="1"/>
      <w:numFmt w:val="bullet"/>
      <w:lvlText w:val=""/>
      <w:lvlJc w:val="left"/>
      <w:pPr>
        <w:ind w:left="2160" w:hanging="360"/>
      </w:pPr>
      <w:rPr>
        <w:rFonts w:ascii="Wingdings" w:hAnsi="Wingdings" w:hint="default"/>
      </w:rPr>
    </w:lvl>
    <w:lvl w:ilvl="3" w:tplc="B2841E3E">
      <w:start w:val="1"/>
      <w:numFmt w:val="bullet"/>
      <w:lvlText w:val=""/>
      <w:lvlJc w:val="left"/>
      <w:pPr>
        <w:ind w:left="2880" w:hanging="360"/>
      </w:pPr>
      <w:rPr>
        <w:rFonts w:ascii="Symbol" w:hAnsi="Symbol" w:hint="default"/>
      </w:rPr>
    </w:lvl>
    <w:lvl w:ilvl="4" w:tplc="7AD82402">
      <w:start w:val="1"/>
      <w:numFmt w:val="bullet"/>
      <w:lvlText w:val="o"/>
      <w:lvlJc w:val="left"/>
      <w:pPr>
        <w:ind w:left="3600" w:hanging="360"/>
      </w:pPr>
      <w:rPr>
        <w:rFonts w:ascii="Courier New" w:hAnsi="Courier New" w:cs="Courier New" w:hint="default"/>
      </w:rPr>
    </w:lvl>
    <w:lvl w:ilvl="5" w:tplc="BBA4F6A0">
      <w:start w:val="1"/>
      <w:numFmt w:val="bullet"/>
      <w:lvlText w:val=""/>
      <w:lvlJc w:val="left"/>
      <w:pPr>
        <w:ind w:left="4320" w:hanging="360"/>
      </w:pPr>
      <w:rPr>
        <w:rFonts w:ascii="Wingdings" w:hAnsi="Wingdings" w:hint="default"/>
      </w:rPr>
    </w:lvl>
    <w:lvl w:ilvl="6" w:tplc="EA9E3B3C">
      <w:start w:val="1"/>
      <w:numFmt w:val="bullet"/>
      <w:lvlText w:val=""/>
      <w:lvlJc w:val="left"/>
      <w:pPr>
        <w:ind w:left="5040" w:hanging="360"/>
      </w:pPr>
      <w:rPr>
        <w:rFonts w:ascii="Symbol" w:hAnsi="Symbol" w:hint="default"/>
      </w:rPr>
    </w:lvl>
    <w:lvl w:ilvl="7" w:tplc="D7C4F19A">
      <w:start w:val="1"/>
      <w:numFmt w:val="bullet"/>
      <w:lvlText w:val="o"/>
      <w:lvlJc w:val="left"/>
      <w:pPr>
        <w:ind w:left="5760" w:hanging="360"/>
      </w:pPr>
      <w:rPr>
        <w:rFonts w:ascii="Courier New" w:hAnsi="Courier New" w:cs="Courier New" w:hint="default"/>
      </w:rPr>
    </w:lvl>
    <w:lvl w:ilvl="8" w:tplc="3D5A2DBE">
      <w:start w:val="1"/>
      <w:numFmt w:val="bullet"/>
      <w:lvlText w:val=""/>
      <w:lvlJc w:val="left"/>
      <w:pPr>
        <w:ind w:left="6480" w:hanging="360"/>
      </w:pPr>
      <w:rPr>
        <w:rFonts w:ascii="Wingdings" w:hAnsi="Wingdings" w:hint="default"/>
      </w:rPr>
    </w:lvl>
  </w:abstractNum>
  <w:abstractNum w:abstractNumId="1" w15:restartNumberingAfterBreak="0">
    <w:nsid w:val="098F715B"/>
    <w:multiLevelType w:val="hybridMultilevel"/>
    <w:tmpl w:val="DC401D60"/>
    <w:lvl w:ilvl="0" w:tplc="7222E1BC">
      <w:start w:val="1"/>
      <w:numFmt w:val="bullet"/>
      <w:lvlText w:val=""/>
      <w:lvlJc w:val="left"/>
      <w:pPr>
        <w:ind w:left="720" w:hanging="360"/>
      </w:pPr>
      <w:rPr>
        <w:rFonts w:ascii="Symbol" w:hAnsi="Symbol" w:hint="default"/>
      </w:rPr>
    </w:lvl>
    <w:lvl w:ilvl="1" w:tplc="AC4C51DA">
      <w:start w:val="1"/>
      <w:numFmt w:val="bullet"/>
      <w:lvlText w:val="o"/>
      <w:lvlJc w:val="left"/>
      <w:pPr>
        <w:ind w:left="1440" w:hanging="360"/>
      </w:pPr>
      <w:rPr>
        <w:rFonts w:ascii="Courier New" w:hAnsi="Courier New" w:cs="Courier New" w:hint="default"/>
      </w:rPr>
    </w:lvl>
    <w:lvl w:ilvl="2" w:tplc="9F9CABFC">
      <w:start w:val="1"/>
      <w:numFmt w:val="bullet"/>
      <w:lvlText w:val=""/>
      <w:lvlJc w:val="left"/>
      <w:pPr>
        <w:ind w:left="2160" w:hanging="360"/>
      </w:pPr>
      <w:rPr>
        <w:rFonts w:ascii="Wingdings" w:hAnsi="Wingdings" w:hint="default"/>
      </w:rPr>
    </w:lvl>
    <w:lvl w:ilvl="3" w:tplc="76F2857E">
      <w:start w:val="1"/>
      <w:numFmt w:val="bullet"/>
      <w:lvlText w:val=""/>
      <w:lvlJc w:val="left"/>
      <w:pPr>
        <w:ind w:left="2880" w:hanging="360"/>
      </w:pPr>
      <w:rPr>
        <w:rFonts w:ascii="Symbol" w:hAnsi="Symbol" w:hint="default"/>
      </w:rPr>
    </w:lvl>
    <w:lvl w:ilvl="4" w:tplc="C5084854">
      <w:start w:val="1"/>
      <w:numFmt w:val="bullet"/>
      <w:lvlText w:val="o"/>
      <w:lvlJc w:val="left"/>
      <w:pPr>
        <w:ind w:left="3600" w:hanging="360"/>
      </w:pPr>
      <w:rPr>
        <w:rFonts w:ascii="Courier New" w:hAnsi="Courier New" w:cs="Courier New" w:hint="default"/>
      </w:rPr>
    </w:lvl>
    <w:lvl w:ilvl="5" w:tplc="4BB4ABEA">
      <w:start w:val="1"/>
      <w:numFmt w:val="bullet"/>
      <w:lvlText w:val=""/>
      <w:lvlJc w:val="left"/>
      <w:pPr>
        <w:ind w:left="4320" w:hanging="360"/>
      </w:pPr>
      <w:rPr>
        <w:rFonts w:ascii="Wingdings" w:hAnsi="Wingdings" w:hint="default"/>
      </w:rPr>
    </w:lvl>
    <w:lvl w:ilvl="6" w:tplc="D44AB93E">
      <w:start w:val="1"/>
      <w:numFmt w:val="bullet"/>
      <w:lvlText w:val=""/>
      <w:lvlJc w:val="left"/>
      <w:pPr>
        <w:ind w:left="5040" w:hanging="360"/>
      </w:pPr>
      <w:rPr>
        <w:rFonts w:ascii="Symbol" w:hAnsi="Symbol" w:hint="default"/>
      </w:rPr>
    </w:lvl>
    <w:lvl w:ilvl="7" w:tplc="10307DF8">
      <w:start w:val="1"/>
      <w:numFmt w:val="bullet"/>
      <w:lvlText w:val="o"/>
      <w:lvlJc w:val="left"/>
      <w:pPr>
        <w:ind w:left="5760" w:hanging="360"/>
      </w:pPr>
      <w:rPr>
        <w:rFonts w:ascii="Courier New" w:hAnsi="Courier New" w:cs="Courier New" w:hint="default"/>
      </w:rPr>
    </w:lvl>
    <w:lvl w:ilvl="8" w:tplc="FC44486E">
      <w:start w:val="1"/>
      <w:numFmt w:val="bullet"/>
      <w:lvlText w:val=""/>
      <w:lvlJc w:val="left"/>
      <w:pPr>
        <w:ind w:left="6480" w:hanging="360"/>
      </w:pPr>
      <w:rPr>
        <w:rFonts w:ascii="Wingdings" w:hAnsi="Wingdings" w:hint="default"/>
      </w:rPr>
    </w:lvl>
  </w:abstractNum>
  <w:abstractNum w:abstractNumId="2" w15:restartNumberingAfterBreak="0">
    <w:nsid w:val="0C682502"/>
    <w:multiLevelType w:val="hybridMultilevel"/>
    <w:tmpl w:val="0FDA6BD0"/>
    <w:lvl w:ilvl="0" w:tplc="972CFD06">
      <w:start w:val="1"/>
      <w:numFmt w:val="bullet"/>
      <w:lvlText w:val=""/>
      <w:lvlJc w:val="left"/>
      <w:pPr>
        <w:ind w:left="720" w:hanging="360"/>
      </w:pPr>
      <w:rPr>
        <w:rFonts w:ascii="Symbol" w:hAnsi="Symbol" w:hint="default"/>
      </w:rPr>
    </w:lvl>
    <w:lvl w:ilvl="1" w:tplc="78444658">
      <w:start w:val="1"/>
      <w:numFmt w:val="bullet"/>
      <w:lvlText w:val="o"/>
      <w:lvlJc w:val="left"/>
      <w:pPr>
        <w:ind w:left="1440" w:hanging="360"/>
      </w:pPr>
      <w:rPr>
        <w:rFonts w:ascii="Courier New" w:hAnsi="Courier New" w:cs="Courier New" w:hint="default"/>
      </w:rPr>
    </w:lvl>
    <w:lvl w:ilvl="2" w:tplc="F50EBE04">
      <w:start w:val="1"/>
      <w:numFmt w:val="bullet"/>
      <w:lvlText w:val=""/>
      <w:lvlJc w:val="left"/>
      <w:pPr>
        <w:ind w:left="2160" w:hanging="360"/>
      </w:pPr>
      <w:rPr>
        <w:rFonts w:ascii="Wingdings" w:hAnsi="Wingdings" w:hint="default"/>
      </w:rPr>
    </w:lvl>
    <w:lvl w:ilvl="3" w:tplc="2B1665E6">
      <w:start w:val="1"/>
      <w:numFmt w:val="bullet"/>
      <w:lvlText w:val=""/>
      <w:lvlJc w:val="left"/>
      <w:pPr>
        <w:ind w:left="2880" w:hanging="360"/>
      </w:pPr>
      <w:rPr>
        <w:rFonts w:ascii="Symbol" w:hAnsi="Symbol" w:hint="default"/>
      </w:rPr>
    </w:lvl>
    <w:lvl w:ilvl="4" w:tplc="8E166AF4">
      <w:start w:val="1"/>
      <w:numFmt w:val="bullet"/>
      <w:lvlText w:val="o"/>
      <w:lvlJc w:val="left"/>
      <w:pPr>
        <w:ind w:left="3600" w:hanging="360"/>
      </w:pPr>
      <w:rPr>
        <w:rFonts w:ascii="Courier New" w:hAnsi="Courier New" w:cs="Courier New" w:hint="default"/>
      </w:rPr>
    </w:lvl>
    <w:lvl w:ilvl="5" w:tplc="80D84042">
      <w:start w:val="1"/>
      <w:numFmt w:val="bullet"/>
      <w:lvlText w:val=""/>
      <w:lvlJc w:val="left"/>
      <w:pPr>
        <w:ind w:left="4320" w:hanging="360"/>
      </w:pPr>
      <w:rPr>
        <w:rFonts w:ascii="Wingdings" w:hAnsi="Wingdings" w:hint="default"/>
      </w:rPr>
    </w:lvl>
    <w:lvl w:ilvl="6" w:tplc="81063A2C">
      <w:start w:val="1"/>
      <w:numFmt w:val="bullet"/>
      <w:lvlText w:val=""/>
      <w:lvlJc w:val="left"/>
      <w:pPr>
        <w:ind w:left="5040" w:hanging="360"/>
      </w:pPr>
      <w:rPr>
        <w:rFonts w:ascii="Symbol" w:hAnsi="Symbol" w:hint="default"/>
      </w:rPr>
    </w:lvl>
    <w:lvl w:ilvl="7" w:tplc="31E69028">
      <w:start w:val="1"/>
      <w:numFmt w:val="bullet"/>
      <w:lvlText w:val="o"/>
      <w:lvlJc w:val="left"/>
      <w:pPr>
        <w:ind w:left="5760" w:hanging="360"/>
      </w:pPr>
      <w:rPr>
        <w:rFonts w:ascii="Courier New" w:hAnsi="Courier New" w:cs="Courier New" w:hint="default"/>
      </w:rPr>
    </w:lvl>
    <w:lvl w:ilvl="8" w:tplc="E4FEAAAC">
      <w:start w:val="1"/>
      <w:numFmt w:val="bullet"/>
      <w:lvlText w:val=""/>
      <w:lvlJc w:val="left"/>
      <w:pPr>
        <w:ind w:left="6480" w:hanging="360"/>
      </w:pPr>
      <w:rPr>
        <w:rFonts w:ascii="Wingdings" w:hAnsi="Wingdings" w:hint="default"/>
      </w:rPr>
    </w:lvl>
  </w:abstractNum>
  <w:abstractNum w:abstractNumId="3" w15:restartNumberingAfterBreak="0">
    <w:nsid w:val="0D6E6D9A"/>
    <w:multiLevelType w:val="hybridMultilevel"/>
    <w:tmpl w:val="0BB46188"/>
    <w:lvl w:ilvl="0" w:tplc="30DCCCA8">
      <w:start w:val="2"/>
      <w:numFmt w:val="lowerLetter"/>
      <w:lvlText w:val="%1."/>
      <w:lvlJc w:val="left"/>
      <w:pPr>
        <w:tabs>
          <w:tab w:val="num" w:pos="720"/>
        </w:tabs>
        <w:ind w:left="720" w:hanging="360"/>
      </w:pPr>
    </w:lvl>
    <w:lvl w:ilvl="1" w:tplc="DB0AD110" w:tentative="1">
      <w:start w:val="1"/>
      <w:numFmt w:val="decimal"/>
      <w:lvlText w:val="%2."/>
      <w:lvlJc w:val="left"/>
      <w:pPr>
        <w:tabs>
          <w:tab w:val="num" w:pos="1440"/>
        </w:tabs>
        <w:ind w:left="1440" w:hanging="360"/>
      </w:pPr>
    </w:lvl>
    <w:lvl w:ilvl="2" w:tplc="E6AABE74" w:tentative="1">
      <w:start w:val="1"/>
      <w:numFmt w:val="decimal"/>
      <w:lvlText w:val="%3."/>
      <w:lvlJc w:val="left"/>
      <w:pPr>
        <w:tabs>
          <w:tab w:val="num" w:pos="2160"/>
        </w:tabs>
        <w:ind w:left="2160" w:hanging="360"/>
      </w:pPr>
    </w:lvl>
    <w:lvl w:ilvl="3" w:tplc="D9CA9E6C" w:tentative="1">
      <w:start w:val="1"/>
      <w:numFmt w:val="decimal"/>
      <w:lvlText w:val="%4."/>
      <w:lvlJc w:val="left"/>
      <w:pPr>
        <w:tabs>
          <w:tab w:val="num" w:pos="2880"/>
        </w:tabs>
        <w:ind w:left="2880" w:hanging="360"/>
      </w:pPr>
    </w:lvl>
    <w:lvl w:ilvl="4" w:tplc="0A7EF65A" w:tentative="1">
      <w:start w:val="1"/>
      <w:numFmt w:val="decimal"/>
      <w:lvlText w:val="%5."/>
      <w:lvlJc w:val="left"/>
      <w:pPr>
        <w:tabs>
          <w:tab w:val="num" w:pos="3600"/>
        </w:tabs>
        <w:ind w:left="3600" w:hanging="360"/>
      </w:pPr>
    </w:lvl>
    <w:lvl w:ilvl="5" w:tplc="750007F4" w:tentative="1">
      <w:start w:val="1"/>
      <w:numFmt w:val="decimal"/>
      <w:lvlText w:val="%6."/>
      <w:lvlJc w:val="left"/>
      <w:pPr>
        <w:tabs>
          <w:tab w:val="num" w:pos="4320"/>
        </w:tabs>
        <w:ind w:left="4320" w:hanging="360"/>
      </w:pPr>
    </w:lvl>
    <w:lvl w:ilvl="6" w:tplc="98F69336" w:tentative="1">
      <w:start w:val="1"/>
      <w:numFmt w:val="decimal"/>
      <w:lvlText w:val="%7."/>
      <w:lvlJc w:val="left"/>
      <w:pPr>
        <w:tabs>
          <w:tab w:val="num" w:pos="5040"/>
        </w:tabs>
        <w:ind w:left="5040" w:hanging="360"/>
      </w:pPr>
    </w:lvl>
    <w:lvl w:ilvl="7" w:tplc="EA7660DA" w:tentative="1">
      <w:start w:val="1"/>
      <w:numFmt w:val="decimal"/>
      <w:lvlText w:val="%8."/>
      <w:lvlJc w:val="left"/>
      <w:pPr>
        <w:tabs>
          <w:tab w:val="num" w:pos="5760"/>
        </w:tabs>
        <w:ind w:left="5760" w:hanging="360"/>
      </w:pPr>
    </w:lvl>
    <w:lvl w:ilvl="8" w:tplc="2AB8439C" w:tentative="1">
      <w:start w:val="1"/>
      <w:numFmt w:val="decimal"/>
      <w:lvlText w:val="%9."/>
      <w:lvlJc w:val="left"/>
      <w:pPr>
        <w:tabs>
          <w:tab w:val="num" w:pos="6480"/>
        </w:tabs>
        <w:ind w:left="6480" w:hanging="360"/>
      </w:pPr>
    </w:lvl>
  </w:abstractNum>
  <w:abstractNum w:abstractNumId="4" w15:restartNumberingAfterBreak="0">
    <w:nsid w:val="153D73F9"/>
    <w:multiLevelType w:val="hybridMultilevel"/>
    <w:tmpl w:val="C9E4E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AF6249"/>
    <w:multiLevelType w:val="hybridMultilevel"/>
    <w:tmpl w:val="D2C2E1B6"/>
    <w:lvl w:ilvl="0" w:tplc="3D86CE08">
      <w:start w:val="1"/>
      <w:numFmt w:val="bullet"/>
      <w:lvlText w:val=""/>
      <w:lvlJc w:val="left"/>
      <w:pPr>
        <w:ind w:left="720" w:hanging="360"/>
      </w:pPr>
      <w:rPr>
        <w:rFonts w:ascii="Symbol" w:hAnsi="Symbol" w:hint="default"/>
      </w:rPr>
    </w:lvl>
    <w:lvl w:ilvl="1" w:tplc="9DDEDC6E" w:tentative="1">
      <w:start w:val="1"/>
      <w:numFmt w:val="bullet"/>
      <w:lvlText w:val="o"/>
      <w:lvlJc w:val="left"/>
      <w:pPr>
        <w:ind w:left="1440" w:hanging="360"/>
      </w:pPr>
      <w:rPr>
        <w:rFonts w:ascii="Courier New" w:hAnsi="Courier New" w:cs="Courier New" w:hint="default"/>
      </w:rPr>
    </w:lvl>
    <w:lvl w:ilvl="2" w:tplc="F120E2D6" w:tentative="1">
      <w:start w:val="1"/>
      <w:numFmt w:val="bullet"/>
      <w:lvlText w:val=""/>
      <w:lvlJc w:val="left"/>
      <w:pPr>
        <w:ind w:left="2160" w:hanging="360"/>
      </w:pPr>
      <w:rPr>
        <w:rFonts w:ascii="Wingdings" w:hAnsi="Wingdings" w:hint="default"/>
      </w:rPr>
    </w:lvl>
    <w:lvl w:ilvl="3" w:tplc="BD0ABE52" w:tentative="1">
      <w:start w:val="1"/>
      <w:numFmt w:val="bullet"/>
      <w:lvlText w:val=""/>
      <w:lvlJc w:val="left"/>
      <w:pPr>
        <w:ind w:left="2880" w:hanging="360"/>
      </w:pPr>
      <w:rPr>
        <w:rFonts w:ascii="Symbol" w:hAnsi="Symbol" w:hint="default"/>
      </w:rPr>
    </w:lvl>
    <w:lvl w:ilvl="4" w:tplc="DF9AD684" w:tentative="1">
      <w:start w:val="1"/>
      <w:numFmt w:val="bullet"/>
      <w:lvlText w:val="o"/>
      <w:lvlJc w:val="left"/>
      <w:pPr>
        <w:ind w:left="3600" w:hanging="360"/>
      </w:pPr>
      <w:rPr>
        <w:rFonts w:ascii="Courier New" w:hAnsi="Courier New" w:cs="Courier New" w:hint="default"/>
      </w:rPr>
    </w:lvl>
    <w:lvl w:ilvl="5" w:tplc="1F1CC014" w:tentative="1">
      <w:start w:val="1"/>
      <w:numFmt w:val="bullet"/>
      <w:lvlText w:val=""/>
      <w:lvlJc w:val="left"/>
      <w:pPr>
        <w:ind w:left="4320" w:hanging="360"/>
      </w:pPr>
      <w:rPr>
        <w:rFonts w:ascii="Wingdings" w:hAnsi="Wingdings" w:hint="default"/>
      </w:rPr>
    </w:lvl>
    <w:lvl w:ilvl="6" w:tplc="554CAAFC" w:tentative="1">
      <w:start w:val="1"/>
      <w:numFmt w:val="bullet"/>
      <w:lvlText w:val=""/>
      <w:lvlJc w:val="left"/>
      <w:pPr>
        <w:ind w:left="5040" w:hanging="360"/>
      </w:pPr>
      <w:rPr>
        <w:rFonts w:ascii="Symbol" w:hAnsi="Symbol" w:hint="default"/>
      </w:rPr>
    </w:lvl>
    <w:lvl w:ilvl="7" w:tplc="14488CAA" w:tentative="1">
      <w:start w:val="1"/>
      <w:numFmt w:val="bullet"/>
      <w:lvlText w:val="o"/>
      <w:lvlJc w:val="left"/>
      <w:pPr>
        <w:ind w:left="5760" w:hanging="360"/>
      </w:pPr>
      <w:rPr>
        <w:rFonts w:ascii="Courier New" w:hAnsi="Courier New" w:cs="Courier New" w:hint="default"/>
      </w:rPr>
    </w:lvl>
    <w:lvl w:ilvl="8" w:tplc="FA7C17DE" w:tentative="1">
      <w:start w:val="1"/>
      <w:numFmt w:val="bullet"/>
      <w:lvlText w:val=""/>
      <w:lvlJc w:val="left"/>
      <w:pPr>
        <w:ind w:left="6480" w:hanging="360"/>
      </w:pPr>
      <w:rPr>
        <w:rFonts w:ascii="Wingdings" w:hAnsi="Wingdings" w:hint="default"/>
      </w:rPr>
    </w:lvl>
  </w:abstractNum>
  <w:abstractNum w:abstractNumId="6" w15:restartNumberingAfterBreak="0">
    <w:nsid w:val="252E12AF"/>
    <w:multiLevelType w:val="hybridMultilevel"/>
    <w:tmpl w:val="F2E4D9D4"/>
    <w:lvl w:ilvl="0" w:tplc="1BF29458">
      <w:start w:val="1"/>
      <w:numFmt w:val="bullet"/>
      <w:lvlText w:val=""/>
      <w:lvlJc w:val="left"/>
      <w:pPr>
        <w:ind w:left="720" w:hanging="360"/>
      </w:pPr>
      <w:rPr>
        <w:rFonts w:ascii="Symbol" w:hAnsi="Symbol" w:hint="default"/>
      </w:rPr>
    </w:lvl>
    <w:lvl w:ilvl="1" w:tplc="5A9803AA">
      <w:start w:val="1"/>
      <w:numFmt w:val="bullet"/>
      <w:lvlText w:val="o"/>
      <w:lvlJc w:val="left"/>
      <w:pPr>
        <w:ind w:left="1440" w:hanging="360"/>
      </w:pPr>
      <w:rPr>
        <w:rFonts w:ascii="Courier New" w:hAnsi="Courier New" w:cs="Courier New" w:hint="default"/>
      </w:rPr>
    </w:lvl>
    <w:lvl w:ilvl="2" w:tplc="DE866C4A">
      <w:start w:val="1"/>
      <w:numFmt w:val="bullet"/>
      <w:lvlText w:val=""/>
      <w:lvlJc w:val="left"/>
      <w:pPr>
        <w:ind w:left="2160" w:hanging="360"/>
      </w:pPr>
      <w:rPr>
        <w:rFonts w:ascii="Wingdings" w:hAnsi="Wingdings" w:hint="default"/>
      </w:rPr>
    </w:lvl>
    <w:lvl w:ilvl="3" w:tplc="EC4CBC0A">
      <w:start w:val="1"/>
      <w:numFmt w:val="bullet"/>
      <w:lvlText w:val=""/>
      <w:lvlJc w:val="left"/>
      <w:pPr>
        <w:ind w:left="2880" w:hanging="360"/>
      </w:pPr>
      <w:rPr>
        <w:rFonts w:ascii="Symbol" w:hAnsi="Symbol" w:hint="default"/>
      </w:rPr>
    </w:lvl>
    <w:lvl w:ilvl="4" w:tplc="5E70635E">
      <w:start w:val="1"/>
      <w:numFmt w:val="bullet"/>
      <w:lvlText w:val="o"/>
      <w:lvlJc w:val="left"/>
      <w:pPr>
        <w:ind w:left="3600" w:hanging="360"/>
      </w:pPr>
      <w:rPr>
        <w:rFonts w:ascii="Courier New" w:hAnsi="Courier New" w:cs="Courier New" w:hint="default"/>
      </w:rPr>
    </w:lvl>
    <w:lvl w:ilvl="5" w:tplc="9364D016">
      <w:start w:val="1"/>
      <w:numFmt w:val="bullet"/>
      <w:lvlText w:val=""/>
      <w:lvlJc w:val="left"/>
      <w:pPr>
        <w:ind w:left="4320" w:hanging="360"/>
      </w:pPr>
      <w:rPr>
        <w:rFonts w:ascii="Wingdings" w:hAnsi="Wingdings" w:hint="default"/>
      </w:rPr>
    </w:lvl>
    <w:lvl w:ilvl="6" w:tplc="7B724B6C">
      <w:start w:val="1"/>
      <w:numFmt w:val="bullet"/>
      <w:lvlText w:val=""/>
      <w:lvlJc w:val="left"/>
      <w:pPr>
        <w:ind w:left="5040" w:hanging="360"/>
      </w:pPr>
      <w:rPr>
        <w:rFonts w:ascii="Symbol" w:hAnsi="Symbol" w:hint="default"/>
      </w:rPr>
    </w:lvl>
    <w:lvl w:ilvl="7" w:tplc="DD8E3D12">
      <w:start w:val="1"/>
      <w:numFmt w:val="bullet"/>
      <w:lvlText w:val="o"/>
      <w:lvlJc w:val="left"/>
      <w:pPr>
        <w:ind w:left="5760" w:hanging="360"/>
      </w:pPr>
      <w:rPr>
        <w:rFonts w:ascii="Courier New" w:hAnsi="Courier New" w:cs="Courier New" w:hint="default"/>
      </w:rPr>
    </w:lvl>
    <w:lvl w:ilvl="8" w:tplc="38C441BE">
      <w:start w:val="1"/>
      <w:numFmt w:val="bullet"/>
      <w:lvlText w:val=""/>
      <w:lvlJc w:val="left"/>
      <w:pPr>
        <w:ind w:left="6480" w:hanging="360"/>
      </w:pPr>
      <w:rPr>
        <w:rFonts w:ascii="Wingdings" w:hAnsi="Wingdings" w:hint="default"/>
      </w:rPr>
    </w:lvl>
  </w:abstractNum>
  <w:abstractNum w:abstractNumId="7" w15:restartNumberingAfterBreak="0">
    <w:nsid w:val="33157BBC"/>
    <w:multiLevelType w:val="hybridMultilevel"/>
    <w:tmpl w:val="7C9AA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22565A"/>
    <w:multiLevelType w:val="hybridMultilevel"/>
    <w:tmpl w:val="1C24E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9763FE"/>
    <w:multiLevelType w:val="hybridMultilevel"/>
    <w:tmpl w:val="B450E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DD0FEF"/>
    <w:multiLevelType w:val="multilevel"/>
    <w:tmpl w:val="CF081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E07500"/>
    <w:multiLevelType w:val="hybridMultilevel"/>
    <w:tmpl w:val="BDF02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831BEE"/>
    <w:multiLevelType w:val="hybridMultilevel"/>
    <w:tmpl w:val="4BDA6394"/>
    <w:lvl w:ilvl="0" w:tplc="9D02C3B2">
      <w:start w:val="3"/>
      <w:numFmt w:val="lowerLetter"/>
      <w:lvlText w:val="%1."/>
      <w:lvlJc w:val="left"/>
      <w:pPr>
        <w:tabs>
          <w:tab w:val="num" w:pos="720"/>
        </w:tabs>
        <w:ind w:left="720" w:hanging="360"/>
      </w:pPr>
    </w:lvl>
    <w:lvl w:ilvl="1" w:tplc="0C989550" w:tentative="1">
      <w:start w:val="1"/>
      <w:numFmt w:val="decimal"/>
      <w:lvlText w:val="%2."/>
      <w:lvlJc w:val="left"/>
      <w:pPr>
        <w:tabs>
          <w:tab w:val="num" w:pos="1440"/>
        </w:tabs>
        <w:ind w:left="1440" w:hanging="360"/>
      </w:pPr>
    </w:lvl>
    <w:lvl w:ilvl="2" w:tplc="A1B65EE4" w:tentative="1">
      <w:start w:val="1"/>
      <w:numFmt w:val="decimal"/>
      <w:lvlText w:val="%3."/>
      <w:lvlJc w:val="left"/>
      <w:pPr>
        <w:tabs>
          <w:tab w:val="num" w:pos="2160"/>
        </w:tabs>
        <w:ind w:left="2160" w:hanging="360"/>
      </w:pPr>
    </w:lvl>
    <w:lvl w:ilvl="3" w:tplc="B4A84258" w:tentative="1">
      <w:start w:val="1"/>
      <w:numFmt w:val="decimal"/>
      <w:lvlText w:val="%4."/>
      <w:lvlJc w:val="left"/>
      <w:pPr>
        <w:tabs>
          <w:tab w:val="num" w:pos="2880"/>
        </w:tabs>
        <w:ind w:left="2880" w:hanging="360"/>
      </w:pPr>
    </w:lvl>
    <w:lvl w:ilvl="4" w:tplc="A08CB9B0" w:tentative="1">
      <w:start w:val="1"/>
      <w:numFmt w:val="decimal"/>
      <w:lvlText w:val="%5."/>
      <w:lvlJc w:val="left"/>
      <w:pPr>
        <w:tabs>
          <w:tab w:val="num" w:pos="3600"/>
        </w:tabs>
        <w:ind w:left="3600" w:hanging="360"/>
      </w:pPr>
    </w:lvl>
    <w:lvl w:ilvl="5" w:tplc="47223E34" w:tentative="1">
      <w:start w:val="1"/>
      <w:numFmt w:val="decimal"/>
      <w:lvlText w:val="%6."/>
      <w:lvlJc w:val="left"/>
      <w:pPr>
        <w:tabs>
          <w:tab w:val="num" w:pos="4320"/>
        </w:tabs>
        <w:ind w:left="4320" w:hanging="360"/>
      </w:pPr>
    </w:lvl>
    <w:lvl w:ilvl="6" w:tplc="C66491F0" w:tentative="1">
      <w:start w:val="1"/>
      <w:numFmt w:val="decimal"/>
      <w:lvlText w:val="%7."/>
      <w:lvlJc w:val="left"/>
      <w:pPr>
        <w:tabs>
          <w:tab w:val="num" w:pos="5040"/>
        </w:tabs>
        <w:ind w:left="5040" w:hanging="360"/>
      </w:pPr>
    </w:lvl>
    <w:lvl w:ilvl="7" w:tplc="2F3ED420" w:tentative="1">
      <w:start w:val="1"/>
      <w:numFmt w:val="decimal"/>
      <w:lvlText w:val="%8."/>
      <w:lvlJc w:val="left"/>
      <w:pPr>
        <w:tabs>
          <w:tab w:val="num" w:pos="5760"/>
        </w:tabs>
        <w:ind w:left="5760" w:hanging="360"/>
      </w:pPr>
    </w:lvl>
    <w:lvl w:ilvl="8" w:tplc="4DBEF8B4" w:tentative="1">
      <w:start w:val="1"/>
      <w:numFmt w:val="decimal"/>
      <w:lvlText w:val="%9."/>
      <w:lvlJc w:val="left"/>
      <w:pPr>
        <w:tabs>
          <w:tab w:val="num" w:pos="6480"/>
        </w:tabs>
        <w:ind w:left="6480" w:hanging="360"/>
      </w:pPr>
    </w:lvl>
  </w:abstractNum>
  <w:abstractNum w:abstractNumId="13" w15:restartNumberingAfterBreak="0">
    <w:nsid w:val="4C157414"/>
    <w:multiLevelType w:val="hybridMultilevel"/>
    <w:tmpl w:val="D152D60C"/>
    <w:lvl w:ilvl="0" w:tplc="09FC4366">
      <w:start w:val="2"/>
      <w:numFmt w:val="lowerLetter"/>
      <w:lvlText w:val="%1."/>
      <w:lvlJc w:val="left"/>
      <w:pPr>
        <w:tabs>
          <w:tab w:val="num" w:pos="720"/>
        </w:tabs>
        <w:ind w:left="720" w:hanging="360"/>
      </w:pPr>
    </w:lvl>
    <w:lvl w:ilvl="1" w:tplc="12BC06DC" w:tentative="1">
      <w:start w:val="1"/>
      <w:numFmt w:val="decimal"/>
      <w:lvlText w:val="%2."/>
      <w:lvlJc w:val="left"/>
      <w:pPr>
        <w:tabs>
          <w:tab w:val="num" w:pos="1440"/>
        </w:tabs>
        <w:ind w:left="1440" w:hanging="360"/>
      </w:pPr>
    </w:lvl>
    <w:lvl w:ilvl="2" w:tplc="97763926" w:tentative="1">
      <w:start w:val="1"/>
      <w:numFmt w:val="decimal"/>
      <w:lvlText w:val="%3."/>
      <w:lvlJc w:val="left"/>
      <w:pPr>
        <w:tabs>
          <w:tab w:val="num" w:pos="2160"/>
        </w:tabs>
        <w:ind w:left="2160" w:hanging="360"/>
      </w:pPr>
    </w:lvl>
    <w:lvl w:ilvl="3" w:tplc="BAC80F94" w:tentative="1">
      <w:start w:val="1"/>
      <w:numFmt w:val="decimal"/>
      <w:lvlText w:val="%4."/>
      <w:lvlJc w:val="left"/>
      <w:pPr>
        <w:tabs>
          <w:tab w:val="num" w:pos="2880"/>
        </w:tabs>
        <w:ind w:left="2880" w:hanging="360"/>
      </w:pPr>
    </w:lvl>
    <w:lvl w:ilvl="4" w:tplc="EAB4990A" w:tentative="1">
      <w:start w:val="1"/>
      <w:numFmt w:val="decimal"/>
      <w:lvlText w:val="%5."/>
      <w:lvlJc w:val="left"/>
      <w:pPr>
        <w:tabs>
          <w:tab w:val="num" w:pos="3600"/>
        </w:tabs>
        <w:ind w:left="3600" w:hanging="360"/>
      </w:pPr>
    </w:lvl>
    <w:lvl w:ilvl="5" w:tplc="B2C84682" w:tentative="1">
      <w:start w:val="1"/>
      <w:numFmt w:val="decimal"/>
      <w:lvlText w:val="%6."/>
      <w:lvlJc w:val="left"/>
      <w:pPr>
        <w:tabs>
          <w:tab w:val="num" w:pos="4320"/>
        </w:tabs>
        <w:ind w:left="4320" w:hanging="360"/>
      </w:pPr>
    </w:lvl>
    <w:lvl w:ilvl="6" w:tplc="3948F822" w:tentative="1">
      <w:start w:val="1"/>
      <w:numFmt w:val="decimal"/>
      <w:lvlText w:val="%7."/>
      <w:lvlJc w:val="left"/>
      <w:pPr>
        <w:tabs>
          <w:tab w:val="num" w:pos="5040"/>
        </w:tabs>
        <w:ind w:left="5040" w:hanging="360"/>
      </w:pPr>
    </w:lvl>
    <w:lvl w:ilvl="7" w:tplc="BAFC03D0" w:tentative="1">
      <w:start w:val="1"/>
      <w:numFmt w:val="decimal"/>
      <w:lvlText w:val="%8."/>
      <w:lvlJc w:val="left"/>
      <w:pPr>
        <w:tabs>
          <w:tab w:val="num" w:pos="5760"/>
        </w:tabs>
        <w:ind w:left="5760" w:hanging="360"/>
      </w:pPr>
    </w:lvl>
    <w:lvl w:ilvl="8" w:tplc="83746F62" w:tentative="1">
      <w:start w:val="1"/>
      <w:numFmt w:val="decimal"/>
      <w:lvlText w:val="%9."/>
      <w:lvlJc w:val="left"/>
      <w:pPr>
        <w:tabs>
          <w:tab w:val="num" w:pos="6480"/>
        </w:tabs>
        <w:ind w:left="6480" w:hanging="360"/>
      </w:pPr>
    </w:lvl>
  </w:abstractNum>
  <w:abstractNum w:abstractNumId="14" w15:restartNumberingAfterBreak="0">
    <w:nsid w:val="4CF0585C"/>
    <w:multiLevelType w:val="hybridMultilevel"/>
    <w:tmpl w:val="F17CBC86"/>
    <w:lvl w:ilvl="0" w:tplc="FEC20E88">
      <w:start w:val="1"/>
      <w:numFmt w:val="bullet"/>
      <w:lvlText w:val=""/>
      <w:lvlJc w:val="left"/>
      <w:pPr>
        <w:ind w:left="720" w:hanging="360"/>
      </w:pPr>
      <w:rPr>
        <w:rFonts w:ascii="Symbol" w:hAnsi="Symbol" w:hint="default"/>
      </w:rPr>
    </w:lvl>
    <w:lvl w:ilvl="1" w:tplc="D278C310">
      <w:start w:val="1"/>
      <w:numFmt w:val="bullet"/>
      <w:lvlText w:val="o"/>
      <w:lvlJc w:val="left"/>
      <w:pPr>
        <w:ind w:left="1440" w:hanging="360"/>
      </w:pPr>
      <w:rPr>
        <w:rFonts w:ascii="Courier New" w:hAnsi="Courier New" w:cs="Courier New" w:hint="default"/>
      </w:rPr>
    </w:lvl>
    <w:lvl w:ilvl="2" w:tplc="D8720F34">
      <w:start w:val="1"/>
      <w:numFmt w:val="bullet"/>
      <w:lvlText w:val=""/>
      <w:lvlJc w:val="left"/>
      <w:pPr>
        <w:ind w:left="2160" w:hanging="360"/>
      </w:pPr>
      <w:rPr>
        <w:rFonts w:ascii="Wingdings" w:hAnsi="Wingdings" w:hint="default"/>
      </w:rPr>
    </w:lvl>
    <w:lvl w:ilvl="3" w:tplc="A3F0D4CC">
      <w:start w:val="1"/>
      <w:numFmt w:val="bullet"/>
      <w:lvlText w:val=""/>
      <w:lvlJc w:val="left"/>
      <w:pPr>
        <w:ind w:left="2880" w:hanging="360"/>
      </w:pPr>
      <w:rPr>
        <w:rFonts w:ascii="Symbol" w:hAnsi="Symbol" w:hint="default"/>
      </w:rPr>
    </w:lvl>
    <w:lvl w:ilvl="4" w:tplc="24541618">
      <w:start w:val="1"/>
      <w:numFmt w:val="bullet"/>
      <w:lvlText w:val="o"/>
      <w:lvlJc w:val="left"/>
      <w:pPr>
        <w:ind w:left="3600" w:hanging="360"/>
      </w:pPr>
      <w:rPr>
        <w:rFonts w:ascii="Courier New" w:hAnsi="Courier New" w:cs="Courier New" w:hint="default"/>
      </w:rPr>
    </w:lvl>
    <w:lvl w:ilvl="5" w:tplc="D8FCF9E8">
      <w:start w:val="1"/>
      <w:numFmt w:val="bullet"/>
      <w:lvlText w:val=""/>
      <w:lvlJc w:val="left"/>
      <w:pPr>
        <w:ind w:left="4320" w:hanging="360"/>
      </w:pPr>
      <w:rPr>
        <w:rFonts w:ascii="Wingdings" w:hAnsi="Wingdings" w:hint="default"/>
      </w:rPr>
    </w:lvl>
    <w:lvl w:ilvl="6" w:tplc="C95C5B36">
      <w:start w:val="1"/>
      <w:numFmt w:val="bullet"/>
      <w:lvlText w:val=""/>
      <w:lvlJc w:val="left"/>
      <w:pPr>
        <w:ind w:left="5040" w:hanging="360"/>
      </w:pPr>
      <w:rPr>
        <w:rFonts w:ascii="Symbol" w:hAnsi="Symbol" w:hint="default"/>
      </w:rPr>
    </w:lvl>
    <w:lvl w:ilvl="7" w:tplc="9FD67AC4">
      <w:start w:val="1"/>
      <w:numFmt w:val="bullet"/>
      <w:lvlText w:val="o"/>
      <w:lvlJc w:val="left"/>
      <w:pPr>
        <w:ind w:left="5760" w:hanging="360"/>
      </w:pPr>
      <w:rPr>
        <w:rFonts w:ascii="Courier New" w:hAnsi="Courier New" w:cs="Courier New" w:hint="default"/>
      </w:rPr>
    </w:lvl>
    <w:lvl w:ilvl="8" w:tplc="1C926DC4">
      <w:start w:val="1"/>
      <w:numFmt w:val="bullet"/>
      <w:lvlText w:val=""/>
      <w:lvlJc w:val="left"/>
      <w:pPr>
        <w:ind w:left="6480" w:hanging="360"/>
      </w:pPr>
      <w:rPr>
        <w:rFonts w:ascii="Wingdings" w:hAnsi="Wingdings" w:hint="default"/>
      </w:rPr>
    </w:lvl>
  </w:abstractNum>
  <w:abstractNum w:abstractNumId="15" w15:restartNumberingAfterBreak="0">
    <w:nsid w:val="52E555D9"/>
    <w:multiLevelType w:val="hybridMultilevel"/>
    <w:tmpl w:val="6088CA32"/>
    <w:lvl w:ilvl="0" w:tplc="EC76F080">
      <w:start w:val="1"/>
      <w:numFmt w:val="bullet"/>
      <w:lvlText w:val=""/>
      <w:lvlJc w:val="left"/>
      <w:pPr>
        <w:ind w:left="720" w:hanging="360"/>
      </w:pPr>
      <w:rPr>
        <w:rFonts w:ascii="Symbol" w:hAnsi="Symbol" w:hint="default"/>
      </w:rPr>
    </w:lvl>
    <w:lvl w:ilvl="1" w:tplc="215654DC">
      <w:start w:val="1"/>
      <w:numFmt w:val="bullet"/>
      <w:lvlText w:val="o"/>
      <w:lvlJc w:val="left"/>
      <w:pPr>
        <w:ind w:left="1440" w:hanging="360"/>
      </w:pPr>
      <w:rPr>
        <w:rFonts w:ascii="Courier New" w:hAnsi="Courier New" w:cs="Courier New" w:hint="default"/>
      </w:rPr>
    </w:lvl>
    <w:lvl w:ilvl="2" w:tplc="E222BE10">
      <w:start w:val="1"/>
      <w:numFmt w:val="bullet"/>
      <w:lvlText w:val=""/>
      <w:lvlJc w:val="left"/>
      <w:pPr>
        <w:ind w:left="2160" w:hanging="360"/>
      </w:pPr>
      <w:rPr>
        <w:rFonts w:ascii="Wingdings" w:hAnsi="Wingdings" w:hint="default"/>
      </w:rPr>
    </w:lvl>
    <w:lvl w:ilvl="3" w:tplc="1F2C649A">
      <w:start w:val="1"/>
      <w:numFmt w:val="bullet"/>
      <w:lvlText w:val=""/>
      <w:lvlJc w:val="left"/>
      <w:pPr>
        <w:ind w:left="2880" w:hanging="360"/>
      </w:pPr>
      <w:rPr>
        <w:rFonts w:ascii="Symbol" w:hAnsi="Symbol" w:hint="default"/>
      </w:rPr>
    </w:lvl>
    <w:lvl w:ilvl="4" w:tplc="F2846A4A">
      <w:start w:val="1"/>
      <w:numFmt w:val="bullet"/>
      <w:lvlText w:val="o"/>
      <w:lvlJc w:val="left"/>
      <w:pPr>
        <w:ind w:left="3600" w:hanging="360"/>
      </w:pPr>
      <w:rPr>
        <w:rFonts w:ascii="Courier New" w:hAnsi="Courier New" w:cs="Courier New" w:hint="default"/>
      </w:rPr>
    </w:lvl>
    <w:lvl w:ilvl="5" w:tplc="2CB6B4AC">
      <w:start w:val="1"/>
      <w:numFmt w:val="bullet"/>
      <w:lvlText w:val=""/>
      <w:lvlJc w:val="left"/>
      <w:pPr>
        <w:ind w:left="4320" w:hanging="360"/>
      </w:pPr>
      <w:rPr>
        <w:rFonts w:ascii="Wingdings" w:hAnsi="Wingdings" w:hint="default"/>
      </w:rPr>
    </w:lvl>
    <w:lvl w:ilvl="6" w:tplc="AC4EC4D6">
      <w:start w:val="1"/>
      <w:numFmt w:val="bullet"/>
      <w:lvlText w:val=""/>
      <w:lvlJc w:val="left"/>
      <w:pPr>
        <w:ind w:left="5040" w:hanging="360"/>
      </w:pPr>
      <w:rPr>
        <w:rFonts w:ascii="Symbol" w:hAnsi="Symbol" w:hint="default"/>
      </w:rPr>
    </w:lvl>
    <w:lvl w:ilvl="7" w:tplc="DFC64AF8">
      <w:start w:val="1"/>
      <w:numFmt w:val="bullet"/>
      <w:lvlText w:val="o"/>
      <w:lvlJc w:val="left"/>
      <w:pPr>
        <w:ind w:left="5760" w:hanging="360"/>
      </w:pPr>
      <w:rPr>
        <w:rFonts w:ascii="Courier New" w:hAnsi="Courier New" w:cs="Courier New" w:hint="default"/>
      </w:rPr>
    </w:lvl>
    <w:lvl w:ilvl="8" w:tplc="979E33DE">
      <w:start w:val="1"/>
      <w:numFmt w:val="bullet"/>
      <w:lvlText w:val=""/>
      <w:lvlJc w:val="left"/>
      <w:pPr>
        <w:ind w:left="6480" w:hanging="360"/>
      </w:pPr>
      <w:rPr>
        <w:rFonts w:ascii="Wingdings" w:hAnsi="Wingdings" w:hint="default"/>
      </w:rPr>
    </w:lvl>
  </w:abstractNum>
  <w:abstractNum w:abstractNumId="16" w15:restartNumberingAfterBreak="0">
    <w:nsid w:val="602B2A2F"/>
    <w:multiLevelType w:val="multilevel"/>
    <w:tmpl w:val="154C8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4C4F31"/>
    <w:multiLevelType w:val="multilevel"/>
    <w:tmpl w:val="87CE6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9BC0D6F"/>
    <w:multiLevelType w:val="hybridMultilevel"/>
    <w:tmpl w:val="DABAC0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C306AF"/>
    <w:multiLevelType w:val="hybridMultilevel"/>
    <w:tmpl w:val="33221B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D61592D"/>
    <w:multiLevelType w:val="hybridMultilevel"/>
    <w:tmpl w:val="DD8614BE"/>
    <w:lvl w:ilvl="0" w:tplc="3B105D8E">
      <w:start w:val="1"/>
      <w:numFmt w:val="bullet"/>
      <w:lvlText w:val=""/>
      <w:lvlJc w:val="left"/>
      <w:pPr>
        <w:ind w:left="720" w:hanging="360"/>
      </w:pPr>
      <w:rPr>
        <w:rFonts w:ascii="Symbol" w:hAnsi="Symbol" w:hint="default"/>
      </w:rPr>
    </w:lvl>
    <w:lvl w:ilvl="1" w:tplc="6D50FF36" w:tentative="1">
      <w:start w:val="1"/>
      <w:numFmt w:val="bullet"/>
      <w:lvlText w:val="o"/>
      <w:lvlJc w:val="left"/>
      <w:pPr>
        <w:ind w:left="1440" w:hanging="360"/>
      </w:pPr>
      <w:rPr>
        <w:rFonts w:ascii="Courier New" w:hAnsi="Courier New" w:cs="Courier New" w:hint="default"/>
      </w:rPr>
    </w:lvl>
    <w:lvl w:ilvl="2" w:tplc="520ACDFE" w:tentative="1">
      <w:start w:val="1"/>
      <w:numFmt w:val="bullet"/>
      <w:lvlText w:val=""/>
      <w:lvlJc w:val="left"/>
      <w:pPr>
        <w:ind w:left="2160" w:hanging="360"/>
      </w:pPr>
      <w:rPr>
        <w:rFonts w:ascii="Wingdings" w:hAnsi="Wingdings" w:hint="default"/>
      </w:rPr>
    </w:lvl>
    <w:lvl w:ilvl="3" w:tplc="0C6021E6" w:tentative="1">
      <w:start w:val="1"/>
      <w:numFmt w:val="bullet"/>
      <w:lvlText w:val=""/>
      <w:lvlJc w:val="left"/>
      <w:pPr>
        <w:ind w:left="2880" w:hanging="360"/>
      </w:pPr>
      <w:rPr>
        <w:rFonts w:ascii="Symbol" w:hAnsi="Symbol" w:hint="default"/>
      </w:rPr>
    </w:lvl>
    <w:lvl w:ilvl="4" w:tplc="E95C1600" w:tentative="1">
      <w:start w:val="1"/>
      <w:numFmt w:val="bullet"/>
      <w:lvlText w:val="o"/>
      <w:lvlJc w:val="left"/>
      <w:pPr>
        <w:ind w:left="3600" w:hanging="360"/>
      </w:pPr>
      <w:rPr>
        <w:rFonts w:ascii="Courier New" w:hAnsi="Courier New" w:cs="Courier New" w:hint="default"/>
      </w:rPr>
    </w:lvl>
    <w:lvl w:ilvl="5" w:tplc="61E0514C" w:tentative="1">
      <w:start w:val="1"/>
      <w:numFmt w:val="bullet"/>
      <w:lvlText w:val=""/>
      <w:lvlJc w:val="left"/>
      <w:pPr>
        <w:ind w:left="4320" w:hanging="360"/>
      </w:pPr>
      <w:rPr>
        <w:rFonts w:ascii="Wingdings" w:hAnsi="Wingdings" w:hint="default"/>
      </w:rPr>
    </w:lvl>
    <w:lvl w:ilvl="6" w:tplc="68C275DC" w:tentative="1">
      <w:start w:val="1"/>
      <w:numFmt w:val="bullet"/>
      <w:lvlText w:val=""/>
      <w:lvlJc w:val="left"/>
      <w:pPr>
        <w:ind w:left="5040" w:hanging="360"/>
      </w:pPr>
      <w:rPr>
        <w:rFonts w:ascii="Symbol" w:hAnsi="Symbol" w:hint="default"/>
      </w:rPr>
    </w:lvl>
    <w:lvl w:ilvl="7" w:tplc="EFB4872C" w:tentative="1">
      <w:start w:val="1"/>
      <w:numFmt w:val="bullet"/>
      <w:lvlText w:val="o"/>
      <w:lvlJc w:val="left"/>
      <w:pPr>
        <w:ind w:left="5760" w:hanging="360"/>
      </w:pPr>
      <w:rPr>
        <w:rFonts w:ascii="Courier New" w:hAnsi="Courier New" w:cs="Courier New" w:hint="default"/>
      </w:rPr>
    </w:lvl>
    <w:lvl w:ilvl="8" w:tplc="081C581C" w:tentative="1">
      <w:start w:val="1"/>
      <w:numFmt w:val="bullet"/>
      <w:lvlText w:val=""/>
      <w:lvlJc w:val="left"/>
      <w:pPr>
        <w:ind w:left="6480" w:hanging="360"/>
      </w:pPr>
      <w:rPr>
        <w:rFonts w:ascii="Wingdings" w:hAnsi="Wingdings" w:hint="default"/>
      </w:rPr>
    </w:lvl>
  </w:abstractNum>
  <w:num w:numId="1" w16cid:durableId="2008900150">
    <w:abstractNumId w:val="0"/>
  </w:num>
  <w:num w:numId="2" w16cid:durableId="466439654">
    <w:abstractNumId w:val="14"/>
  </w:num>
  <w:num w:numId="3" w16cid:durableId="1489322124">
    <w:abstractNumId w:val="5"/>
  </w:num>
  <w:num w:numId="4" w16cid:durableId="808353588">
    <w:abstractNumId w:val="20"/>
  </w:num>
  <w:num w:numId="5" w16cid:durableId="689919250">
    <w:abstractNumId w:val="2"/>
  </w:num>
  <w:num w:numId="6" w16cid:durableId="1698115774">
    <w:abstractNumId w:val="1"/>
  </w:num>
  <w:num w:numId="7" w16cid:durableId="1248609465">
    <w:abstractNumId w:val="15"/>
  </w:num>
  <w:num w:numId="8" w16cid:durableId="954140975">
    <w:abstractNumId w:val="6"/>
  </w:num>
  <w:num w:numId="9" w16cid:durableId="1808939180">
    <w:abstractNumId w:val="17"/>
    <w:lvlOverride w:ilvl="0">
      <w:lvl w:ilvl="0">
        <w:numFmt w:val="lowerLetter"/>
        <w:lvlText w:val="%1."/>
        <w:lvlJc w:val="left"/>
      </w:lvl>
    </w:lvlOverride>
  </w:num>
  <w:num w:numId="10" w16cid:durableId="1994141565">
    <w:abstractNumId w:val="10"/>
    <w:lvlOverride w:ilvl="0">
      <w:lvl w:ilvl="0">
        <w:numFmt w:val="lowerLetter"/>
        <w:lvlText w:val="%1."/>
        <w:lvlJc w:val="left"/>
      </w:lvl>
    </w:lvlOverride>
  </w:num>
  <w:num w:numId="11" w16cid:durableId="670524121">
    <w:abstractNumId w:val="3"/>
  </w:num>
  <w:num w:numId="12" w16cid:durableId="637229413">
    <w:abstractNumId w:val="12"/>
  </w:num>
  <w:num w:numId="13" w16cid:durableId="2026591757">
    <w:abstractNumId w:val="16"/>
    <w:lvlOverride w:ilvl="0">
      <w:lvl w:ilvl="0">
        <w:numFmt w:val="lowerLetter"/>
        <w:lvlText w:val="%1."/>
        <w:lvlJc w:val="left"/>
      </w:lvl>
    </w:lvlOverride>
  </w:num>
  <w:num w:numId="14" w16cid:durableId="1935555162">
    <w:abstractNumId w:val="13"/>
  </w:num>
  <w:num w:numId="15" w16cid:durableId="47657750">
    <w:abstractNumId w:val="8"/>
  </w:num>
  <w:num w:numId="16" w16cid:durableId="796945890">
    <w:abstractNumId w:val="18"/>
  </w:num>
  <w:num w:numId="17" w16cid:durableId="1698194124">
    <w:abstractNumId w:val="19"/>
  </w:num>
  <w:num w:numId="18" w16cid:durableId="580145965">
    <w:abstractNumId w:val="9"/>
  </w:num>
  <w:num w:numId="19" w16cid:durableId="1055353230">
    <w:abstractNumId w:val="7"/>
  </w:num>
  <w:num w:numId="20" w16cid:durableId="1275478872">
    <w:abstractNumId w:val="11"/>
  </w:num>
  <w:num w:numId="21" w16cid:durableId="2144424271">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604"/>
    <w:rsid w:val="00000BA3"/>
    <w:rsid w:val="0000141D"/>
    <w:rsid w:val="00002236"/>
    <w:rsid w:val="00002713"/>
    <w:rsid w:val="00002A21"/>
    <w:rsid w:val="00002C11"/>
    <w:rsid w:val="00002C82"/>
    <w:rsid w:val="000033D2"/>
    <w:rsid w:val="0000351D"/>
    <w:rsid w:val="000042F8"/>
    <w:rsid w:val="0000436A"/>
    <w:rsid w:val="0000483A"/>
    <w:rsid w:val="00004EA6"/>
    <w:rsid w:val="000055D1"/>
    <w:rsid w:val="00005778"/>
    <w:rsid w:val="000059B2"/>
    <w:rsid w:val="00005BFA"/>
    <w:rsid w:val="00005C93"/>
    <w:rsid w:val="00005FEB"/>
    <w:rsid w:val="0000624A"/>
    <w:rsid w:val="0000662F"/>
    <w:rsid w:val="00007533"/>
    <w:rsid w:val="000076C5"/>
    <w:rsid w:val="00007C93"/>
    <w:rsid w:val="00007C9F"/>
    <w:rsid w:val="00007DF7"/>
    <w:rsid w:val="000100E9"/>
    <w:rsid w:val="0001023D"/>
    <w:rsid w:val="00012314"/>
    <w:rsid w:val="000124C8"/>
    <w:rsid w:val="00012518"/>
    <w:rsid w:val="00012820"/>
    <w:rsid w:val="00012845"/>
    <w:rsid w:val="00012947"/>
    <w:rsid w:val="00012B96"/>
    <w:rsid w:val="00012EDF"/>
    <w:rsid w:val="000134EE"/>
    <w:rsid w:val="000138F8"/>
    <w:rsid w:val="00013B51"/>
    <w:rsid w:val="00013DF8"/>
    <w:rsid w:val="00014299"/>
    <w:rsid w:val="000143E5"/>
    <w:rsid w:val="000144E6"/>
    <w:rsid w:val="00014D3C"/>
    <w:rsid w:val="00014D7C"/>
    <w:rsid w:val="0001501E"/>
    <w:rsid w:val="0001508C"/>
    <w:rsid w:val="000152F8"/>
    <w:rsid w:val="000153A6"/>
    <w:rsid w:val="00015413"/>
    <w:rsid w:val="000155E7"/>
    <w:rsid w:val="0001594A"/>
    <w:rsid w:val="000159DC"/>
    <w:rsid w:val="00015A8D"/>
    <w:rsid w:val="00015AE2"/>
    <w:rsid w:val="00015BB6"/>
    <w:rsid w:val="00015C0A"/>
    <w:rsid w:val="00016561"/>
    <w:rsid w:val="000165F4"/>
    <w:rsid w:val="00016E78"/>
    <w:rsid w:val="000172AA"/>
    <w:rsid w:val="00017BB0"/>
    <w:rsid w:val="00017F2A"/>
    <w:rsid w:val="0002007E"/>
    <w:rsid w:val="000203F8"/>
    <w:rsid w:val="00020527"/>
    <w:rsid w:val="000206F5"/>
    <w:rsid w:val="00020787"/>
    <w:rsid w:val="00020A9F"/>
    <w:rsid w:val="00020CDA"/>
    <w:rsid w:val="00020DC2"/>
    <w:rsid w:val="00020E77"/>
    <w:rsid w:val="000218E4"/>
    <w:rsid w:val="00021927"/>
    <w:rsid w:val="00021F8E"/>
    <w:rsid w:val="000220FE"/>
    <w:rsid w:val="00022753"/>
    <w:rsid w:val="00023B06"/>
    <w:rsid w:val="00023B33"/>
    <w:rsid w:val="00023CE5"/>
    <w:rsid w:val="0002410C"/>
    <w:rsid w:val="000248B0"/>
    <w:rsid w:val="00024976"/>
    <w:rsid w:val="00024A72"/>
    <w:rsid w:val="00024ABD"/>
    <w:rsid w:val="00024AD6"/>
    <w:rsid w:val="000250F9"/>
    <w:rsid w:val="0002512A"/>
    <w:rsid w:val="0002532D"/>
    <w:rsid w:val="00025CE3"/>
    <w:rsid w:val="00025F46"/>
    <w:rsid w:val="000260F4"/>
    <w:rsid w:val="000261A1"/>
    <w:rsid w:val="000263C7"/>
    <w:rsid w:val="00027239"/>
    <w:rsid w:val="000273EE"/>
    <w:rsid w:val="000274DF"/>
    <w:rsid w:val="00027826"/>
    <w:rsid w:val="00027856"/>
    <w:rsid w:val="00027A2E"/>
    <w:rsid w:val="00027A47"/>
    <w:rsid w:val="00030357"/>
    <w:rsid w:val="00030724"/>
    <w:rsid w:val="00030966"/>
    <w:rsid w:val="00030A89"/>
    <w:rsid w:val="00031324"/>
    <w:rsid w:val="0003165D"/>
    <w:rsid w:val="00031F15"/>
    <w:rsid w:val="00031FB0"/>
    <w:rsid w:val="00032399"/>
    <w:rsid w:val="00032751"/>
    <w:rsid w:val="00033632"/>
    <w:rsid w:val="00033FD5"/>
    <w:rsid w:val="0003434A"/>
    <w:rsid w:val="00034518"/>
    <w:rsid w:val="000345F9"/>
    <w:rsid w:val="000346A3"/>
    <w:rsid w:val="000346B6"/>
    <w:rsid w:val="00034C4A"/>
    <w:rsid w:val="00034ECE"/>
    <w:rsid w:val="000350A0"/>
    <w:rsid w:val="00035183"/>
    <w:rsid w:val="0003526F"/>
    <w:rsid w:val="000354BE"/>
    <w:rsid w:val="0003579C"/>
    <w:rsid w:val="00035829"/>
    <w:rsid w:val="00035A0C"/>
    <w:rsid w:val="00035EB2"/>
    <w:rsid w:val="000363EE"/>
    <w:rsid w:val="0003652B"/>
    <w:rsid w:val="00036638"/>
    <w:rsid w:val="0003685E"/>
    <w:rsid w:val="00036B2F"/>
    <w:rsid w:val="00036C21"/>
    <w:rsid w:val="00036D21"/>
    <w:rsid w:val="00036D36"/>
    <w:rsid w:val="00037580"/>
    <w:rsid w:val="000375FA"/>
    <w:rsid w:val="00037CF8"/>
    <w:rsid w:val="00037E20"/>
    <w:rsid w:val="000406C1"/>
    <w:rsid w:val="00040A4F"/>
    <w:rsid w:val="00040C7C"/>
    <w:rsid w:val="00040E5A"/>
    <w:rsid w:val="000410A2"/>
    <w:rsid w:val="00041742"/>
    <w:rsid w:val="00041A54"/>
    <w:rsid w:val="00041C7D"/>
    <w:rsid w:val="00041DCD"/>
    <w:rsid w:val="00041E4A"/>
    <w:rsid w:val="00042C2C"/>
    <w:rsid w:val="0004313B"/>
    <w:rsid w:val="00043417"/>
    <w:rsid w:val="000436F2"/>
    <w:rsid w:val="00043805"/>
    <w:rsid w:val="000438AF"/>
    <w:rsid w:val="0004396D"/>
    <w:rsid w:val="00043D15"/>
    <w:rsid w:val="000441F7"/>
    <w:rsid w:val="00044445"/>
    <w:rsid w:val="00044502"/>
    <w:rsid w:val="0004469F"/>
    <w:rsid w:val="00044A0F"/>
    <w:rsid w:val="000450F0"/>
    <w:rsid w:val="00045B65"/>
    <w:rsid w:val="00046F7C"/>
    <w:rsid w:val="0004700B"/>
    <w:rsid w:val="00047A51"/>
    <w:rsid w:val="00047A7C"/>
    <w:rsid w:val="00047A83"/>
    <w:rsid w:val="00047BDC"/>
    <w:rsid w:val="00047C85"/>
    <w:rsid w:val="00050706"/>
    <w:rsid w:val="00050C36"/>
    <w:rsid w:val="0005109E"/>
    <w:rsid w:val="0005110C"/>
    <w:rsid w:val="000512BE"/>
    <w:rsid w:val="00051784"/>
    <w:rsid w:val="00051A6E"/>
    <w:rsid w:val="00051D50"/>
    <w:rsid w:val="00052171"/>
    <w:rsid w:val="0005255D"/>
    <w:rsid w:val="00052630"/>
    <w:rsid w:val="00052732"/>
    <w:rsid w:val="00052A72"/>
    <w:rsid w:val="00053CF8"/>
    <w:rsid w:val="000541D4"/>
    <w:rsid w:val="00054BB5"/>
    <w:rsid w:val="00054CFD"/>
    <w:rsid w:val="00054E53"/>
    <w:rsid w:val="00054F3C"/>
    <w:rsid w:val="00054F45"/>
    <w:rsid w:val="000551BB"/>
    <w:rsid w:val="000555D7"/>
    <w:rsid w:val="000557E6"/>
    <w:rsid w:val="00055812"/>
    <w:rsid w:val="000560B8"/>
    <w:rsid w:val="00056219"/>
    <w:rsid w:val="0005750D"/>
    <w:rsid w:val="00057669"/>
    <w:rsid w:val="000577A7"/>
    <w:rsid w:val="000579CC"/>
    <w:rsid w:val="00057B9F"/>
    <w:rsid w:val="0006056B"/>
    <w:rsid w:val="0006077B"/>
    <w:rsid w:val="00060985"/>
    <w:rsid w:val="00060AFA"/>
    <w:rsid w:val="00060B15"/>
    <w:rsid w:val="00060BF2"/>
    <w:rsid w:val="00060C7B"/>
    <w:rsid w:val="00060DB3"/>
    <w:rsid w:val="00060FBE"/>
    <w:rsid w:val="00061471"/>
    <w:rsid w:val="000614AD"/>
    <w:rsid w:val="000616B1"/>
    <w:rsid w:val="00061724"/>
    <w:rsid w:val="00061757"/>
    <w:rsid w:val="00061B71"/>
    <w:rsid w:val="00061CD1"/>
    <w:rsid w:val="00061DF3"/>
    <w:rsid w:val="0006254A"/>
    <w:rsid w:val="000626B8"/>
    <w:rsid w:val="00062D9C"/>
    <w:rsid w:val="000630E9"/>
    <w:rsid w:val="0006441F"/>
    <w:rsid w:val="00064828"/>
    <w:rsid w:val="00064B2E"/>
    <w:rsid w:val="00065202"/>
    <w:rsid w:val="000657A8"/>
    <w:rsid w:val="00065A59"/>
    <w:rsid w:val="00065C2E"/>
    <w:rsid w:val="00066226"/>
    <w:rsid w:val="000669B7"/>
    <w:rsid w:val="000669BB"/>
    <w:rsid w:val="00066FC7"/>
    <w:rsid w:val="00067632"/>
    <w:rsid w:val="00067645"/>
    <w:rsid w:val="00067667"/>
    <w:rsid w:val="000678A1"/>
    <w:rsid w:val="0006797D"/>
    <w:rsid w:val="00067B20"/>
    <w:rsid w:val="00070D41"/>
    <w:rsid w:val="00071228"/>
    <w:rsid w:val="0007172C"/>
    <w:rsid w:val="00071A0E"/>
    <w:rsid w:val="00071FD0"/>
    <w:rsid w:val="00072131"/>
    <w:rsid w:val="0007293F"/>
    <w:rsid w:val="00072BD0"/>
    <w:rsid w:val="00072D19"/>
    <w:rsid w:val="00072D23"/>
    <w:rsid w:val="00072D5A"/>
    <w:rsid w:val="00072E26"/>
    <w:rsid w:val="0007360C"/>
    <w:rsid w:val="00073875"/>
    <w:rsid w:val="00073893"/>
    <w:rsid w:val="00073A18"/>
    <w:rsid w:val="00074573"/>
    <w:rsid w:val="00074B17"/>
    <w:rsid w:val="000759E6"/>
    <w:rsid w:val="00075BB5"/>
    <w:rsid w:val="00075C79"/>
    <w:rsid w:val="000769F7"/>
    <w:rsid w:val="00076D79"/>
    <w:rsid w:val="00076E95"/>
    <w:rsid w:val="00077122"/>
    <w:rsid w:val="000774FA"/>
    <w:rsid w:val="000776D5"/>
    <w:rsid w:val="00077A64"/>
    <w:rsid w:val="00077A9E"/>
    <w:rsid w:val="00077DBA"/>
    <w:rsid w:val="0008029C"/>
    <w:rsid w:val="00080706"/>
    <w:rsid w:val="0008173C"/>
    <w:rsid w:val="00082AD5"/>
    <w:rsid w:val="000832B8"/>
    <w:rsid w:val="00083945"/>
    <w:rsid w:val="00083C11"/>
    <w:rsid w:val="00083D6C"/>
    <w:rsid w:val="00083ECF"/>
    <w:rsid w:val="00084064"/>
    <w:rsid w:val="00084897"/>
    <w:rsid w:val="00084975"/>
    <w:rsid w:val="00084AC0"/>
    <w:rsid w:val="000854BE"/>
    <w:rsid w:val="0008568C"/>
    <w:rsid w:val="0008599D"/>
    <w:rsid w:val="000866F6"/>
    <w:rsid w:val="0008671F"/>
    <w:rsid w:val="00086A27"/>
    <w:rsid w:val="00086A30"/>
    <w:rsid w:val="000872DF"/>
    <w:rsid w:val="0008731A"/>
    <w:rsid w:val="0008786F"/>
    <w:rsid w:val="00087B3D"/>
    <w:rsid w:val="00090774"/>
    <w:rsid w:val="00091143"/>
    <w:rsid w:val="000912D1"/>
    <w:rsid w:val="00091479"/>
    <w:rsid w:val="000918CE"/>
    <w:rsid w:val="00091CC4"/>
    <w:rsid w:val="00091F15"/>
    <w:rsid w:val="00092138"/>
    <w:rsid w:val="000930E9"/>
    <w:rsid w:val="000935E0"/>
    <w:rsid w:val="000935E1"/>
    <w:rsid w:val="0009388D"/>
    <w:rsid w:val="0009397F"/>
    <w:rsid w:val="00093D1C"/>
    <w:rsid w:val="00093F11"/>
    <w:rsid w:val="000941B2"/>
    <w:rsid w:val="00094516"/>
    <w:rsid w:val="00095763"/>
    <w:rsid w:val="00095F1C"/>
    <w:rsid w:val="000962CB"/>
    <w:rsid w:val="000962DD"/>
    <w:rsid w:val="000963BB"/>
    <w:rsid w:val="00096547"/>
    <w:rsid w:val="0009691E"/>
    <w:rsid w:val="00096AF9"/>
    <w:rsid w:val="00096D64"/>
    <w:rsid w:val="000972EA"/>
    <w:rsid w:val="00097A12"/>
    <w:rsid w:val="00097CC4"/>
    <w:rsid w:val="00097E38"/>
    <w:rsid w:val="00097F0B"/>
    <w:rsid w:val="000A0314"/>
    <w:rsid w:val="000A0800"/>
    <w:rsid w:val="000A1756"/>
    <w:rsid w:val="000A1AFE"/>
    <w:rsid w:val="000A270C"/>
    <w:rsid w:val="000A2A9C"/>
    <w:rsid w:val="000A3119"/>
    <w:rsid w:val="000A35C3"/>
    <w:rsid w:val="000A3910"/>
    <w:rsid w:val="000A3B8F"/>
    <w:rsid w:val="000A4118"/>
    <w:rsid w:val="000A449E"/>
    <w:rsid w:val="000A4587"/>
    <w:rsid w:val="000A4B75"/>
    <w:rsid w:val="000A4ECD"/>
    <w:rsid w:val="000A5369"/>
    <w:rsid w:val="000A5DB7"/>
    <w:rsid w:val="000A5F47"/>
    <w:rsid w:val="000A620C"/>
    <w:rsid w:val="000A66DB"/>
    <w:rsid w:val="000A67F8"/>
    <w:rsid w:val="000A6A95"/>
    <w:rsid w:val="000A6D6A"/>
    <w:rsid w:val="000A6F37"/>
    <w:rsid w:val="000A7845"/>
    <w:rsid w:val="000A78E6"/>
    <w:rsid w:val="000A79D4"/>
    <w:rsid w:val="000A7EB8"/>
    <w:rsid w:val="000B0043"/>
    <w:rsid w:val="000B022A"/>
    <w:rsid w:val="000B0342"/>
    <w:rsid w:val="000B03F3"/>
    <w:rsid w:val="000B06F3"/>
    <w:rsid w:val="000B0968"/>
    <w:rsid w:val="000B0A75"/>
    <w:rsid w:val="000B10D0"/>
    <w:rsid w:val="000B1216"/>
    <w:rsid w:val="000B1627"/>
    <w:rsid w:val="000B1787"/>
    <w:rsid w:val="000B1930"/>
    <w:rsid w:val="000B1DD2"/>
    <w:rsid w:val="000B1E3F"/>
    <w:rsid w:val="000B1E85"/>
    <w:rsid w:val="000B1E9C"/>
    <w:rsid w:val="000B1FB7"/>
    <w:rsid w:val="000B2FE7"/>
    <w:rsid w:val="000B3049"/>
    <w:rsid w:val="000B3666"/>
    <w:rsid w:val="000B376E"/>
    <w:rsid w:val="000B39B7"/>
    <w:rsid w:val="000B3A50"/>
    <w:rsid w:val="000B3B45"/>
    <w:rsid w:val="000B40BC"/>
    <w:rsid w:val="000B461E"/>
    <w:rsid w:val="000B4C17"/>
    <w:rsid w:val="000B4CC5"/>
    <w:rsid w:val="000B541F"/>
    <w:rsid w:val="000B5577"/>
    <w:rsid w:val="000B5639"/>
    <w:rsid w:val="000B5A0B"/>
    <w:rsid w:val="000B5A93"/>
    <w:rsid w:val="000B5AF1"/>
    <w:rsid w:val="000B613B"/>
    <w:rsid w:val="000B62D3"/>
    <w:rsid w:val="000B6C73"/>
    <w:rsid w:val="000B6DBD"/>
    <w:rsid w:val="000B7249"/>
    <w:rsid w:val="000B73D4"/>
    <w:rsid w:val="000B7B6B"/>
    <w:rsid w:val="000B7C43"/>
    <w:rsid w:val="000B7D88"/>
    <w:rsid w:val="000B7F47"/>
    <w:rsid w:val="000C0582"/>
    <w:rsid w:val="000C068B"/>
    <w:rsid w:val="000C0776"/>
    <w:rsid w:val="000C0F85"/>
    <w:rsid w:val="000C114C"/>
    <w:rsid w:val="000C13A1"/>
    <w:rsid w:val="000C13A5"/>
    <w:rsid w:val="000C1D43"/>
    <w:rsid w:val="000C2009"/>
    <w:rsid w:val="000C2013"/>
    <w:rsid w:val="000C213A"/>
    <w:rsid w:val="000C2D27"/>
    <w:rsid w:val="000C306D"/>
    <w:rsid w:val="000C32E8"/>
    <w:rsid w:val="000C3313"/>
    <w:rsid w:val="000C367E"/>
    <w:rsid w:val="000C38AA"/>
    <w:rsid w:val="000C40C7"/>
    <w:rsid w:val="000C4613"/>
    <w:rsid w:val="000C4BE0"/>
    <w:rsid w:val="000C4E3D"/>
    <w:rsid w:val="000C54C0"/>
    <w:rsid w:val="000C569C"/>
    <w:rsid w:val="000C5B49"/>
    <w:rsid w:val="000C61B4"/>
    <w:rsid w:val="000C6A1E"/>
    <w:rsid w:val="000C6D1B"/>
    <w:rsid w:val="000C722B"/>
    <w:rsid w:val="000C76A5"/>
    <w:rsid w:val="000C76BD"/>
    <w:rsid w:val="000C77BE"/>
    <w:rsid w:val="000C77D5"/>
    <w:rsid w:val="000C7FB3"/>
    <w:rsid w:val="000D0161"/>
    <w:rsid w:val="000D030B"/>
    <w:rsid w:val="000D06B6"/>
    <w:rsid w:val="000D0905"/>
    <w:rsid w:val="000D0BDC"/>
    <w:rsid w:val="000D1326"/>
    <w:rsid w:val="000D17D3"/>
    <w:rsid w:val="000D1855"/>
    <w:rsid w:val="000D20BF"/>
    <w:rsid w:val="000D2172"/>
    <w:rsid w:val="000D2372"/>
    <w:rsid w:val="000D243F"/>
    <w:rsid w:val="000D27C8"/>
    <w:rsid w:val="000D294D"/>
    <w:rsid w:val="000D29B9"/>
    <w:rsid w:val="000D2C85"/>
    <w:rsid w:val="000D2D20"/>
    <w:rsid w:val="000D2D23"/>
    <w:rsid w:val="000D2E12"/>
    <w:rsid w:val="000D339E"/>
    <w:rsid w:val="000D3BBC"/>
    <w:rsid w:val="000D3E64"/>
    <w:rsid w:val="000D4053"/>
    <w:rsid w:val="000D43D8"/>
    <w:rsid w:val="000D45D6"/>
    <w:rsid w:val="000D4922"/>
    <w:rsid w:val="000D55D2"/>
    <w:rsid w:val="000D5A88"/>
    <w:rsid w:val="000D6392"/>
    <w:rsid w:val="000D65DC"/>
    <w:rsid w:val="000D66CD"/>
    <w:rsid w:val="000D6F1A"/>
    <w:rsid w:val="000D7122"/>
    <w:rsid w:val="000D7779"/>
    <w:rsid w:val="000D783E"/>
    <w:rsid w:val="000D78C9"/>
    <w:rsid w:val="000D7996"/>
    <w:rsid w:val="000D7D1E"/>
    <w:rsid w:val="000E03B9"/>
    <w:rsid w:val="000E0AD0"/>
    <w:rsid w:val="000E1304"/>
    <w:rsid w:val="000E1881"/>
    <w:rsid w:val="000E21CE"/>
    <w:rsid w:val="000E2550"/>
    <w:rsid w:val="000E3224"/>
    <w:rsid w:val="000E355D"/>
    <w:rsid w:val="000E367F"/>
    <w:rsid w:val="000E3C59"/>
    <w:rsid w:val="000E3E30"/>
    <w:rsid w:val="000E4220"/>
    <w:rsid w:val="000E4284"/>
    <w:rsid w:val="000E4A25"/>
    <w:rsid w:val="000E4E25"/>
    <w:rsid w:val="000E4EE6"/>
    <w:rsid w:val="000E549E"/>
    <w:rsid w:val="000E556E"/>
    <w:rsid w:val="000E5673"/>
    <w:rsid w:val="000E58A3"/>
    <w:rsid w:val="000E5A31"/>
    <w:rsid w:val="000E5A64"/>
    <w:rsid w:val="000E5BFC"/>
    <w:rsid w:val="000E5C19"/>
    <w:rsid w:val="000E5F92"/>
    <w:rsid w:val="000E6913"/>
    <w:rsid w:val="000E6FC9"/>
    <w:rsid w:val="000E78CA"/>
    <w:rsid w:val="000E7942"/>
    <w:rsid w:val="000E7968"/>
    <w:rsid w:val="000E7A00"/>
    <w:rsid w:val="000E7C84"/>
    <w:rsid w:val="000F0351"/>
    <w:rsid w:val="000F0370"/>
    <w:rsid w:val="000F03F8"/>
    <w:rsid w:val="000F0818"/>
    <w:rsid w:val="000F0CBC"/>
    <w:rsid w:val="000F0F89"/>
    <w:rsid w:val="000F129B"/>
    <w:rsid w:val="000F1642"/>
    <w:rsid w:val="000F16A3"/>
    <w:rsid w:val="000F1945"/>
    <w:rsid w:val="000F2791"/>
    <w:rsid w:val="000F27AD"/>
    <w:rsid w:val="000F2A15"/>
    <w:rsid w:val="000F2D8F"/>
    <w:rsid w:val="000F313A"/>
    <w:rsid w:val="000F3AAE"/>
    <w:rsid w:val="000F3B7E"/>
    <w:rsid w:val="000F3CA3"/>
    <w:rsid w:val="000F3E18"/>
    <w:rsid w:val="000F4419"/>
    <w:rsid w:val="000F48FC"/>
    <w:rsid w:val="000F50CA"/>
    <w:rsid w:val="000F52B8"/>
    <w:rsid w:val="000F558A"/>
    <w:rsid w:val="000F5B81"/>
    <w:rsid w:val="000F5D61"/>
    <w:rsid w:val="000F5EA8"/>
    <w:rsid w:val="000F6585"/>
    <w:rsid w:val="000F67A7"/>
    <w:rsid w:val="000F6BC7"/>
    <w:rsid w:val="000F7030"/>
    <w:rsid w:val="000F7298"/>
    <w:rsid w:val="000F7586"/>
    <w:rsid w:val="000F76CF"/>
    <w:rsid w:val="000F7D64"/>
    <w:rsid w:val="0010050E"/>
    <w:rsid w:val="00100669"/>
    <w:rsid w:val="00100E13"/>
    <w:rsid w:val="00101797"/>
    <w:rsid w:val="00102349"/>
    <w:rsid w:val="001023F0"/>
    <w:rsid w:val="0010281D"/>
    <w:rsid w:val="00102A3C"/>
    <w:rsid w:val="0010342B"/>
    <w:rsid w:val="00103A67"/>
    <w:rsid w:val="00103CBC"/>
    <w:rsid w:val="00103CCB"/>
    <w:rsid w:val="001040F2"/>
    <w:rsid w:val="001047A0"/>
    <w:rsid w:val="00104F2C"/>
    <w:rsid w:val="00104FC6"/>
    <w:rsid w:val="00105259"/>
    <w:rsid w:val="0010528B"/>
    <w:rsid w:val="00105DBF"/>
    <w:rsid w:val="00105E56"/>
    <w:rsid w:val="00105FDF"/>
    <w:rsid w:val="0010611C"/>
    <w:rsid w:val="00106237"/>
    <w:rsid w:val="001065E1"/>
    <w:rsid w:val="00106E24"/>
    <w:rsid w:val="00107766"/>
    <w:rsid w:val="00110510"/>
    <w:rsid w:val="001110D8"/>
    <w:rsid w:val="0011129F"/>
    <w:rsid w:val="0011146E"/>
    <w:rsid w:val="00111D00"/>
    <w:rsid w:val="00111FD5"/>
    <w:rsid w:val="001127C9"/>
    <w:rsid w:val="00112C11"/>
    <w:rsid w:val="00113033"/>
    <w:rsid w:val="0011332A"/>
    <w:rsid w:val="00113587"/>
    <w:rsid w:val="001135C5"/>
    <w:rsid w:val="001136CC"/>
    <w:rsid w:val="00113D09"/>
    <w:rsid w:val="00114020"/>
    <w:rsid w:val="001143CB"/>
    <w:rsid w:val="00114DBE"/>
    <w:rsid w:val="00115406"/>
    <w:rsid w:val="0011581A"/>
    <w:rsid w:val="001158CB"/>
    <w:rsid w:val="00115EA9"/>
    <w:rsid w:val="00115FAA"/>
    <w:rsid w:val="001162CA"/>
    <w:rsid w:val="00116500"/>
    <w:rsid w:val="001165A8"/>
    <w:rsid w:val="001168E5"/>
    <w:rsid w:val="00116FF8"/>
    <w:rsid w:val="00117326"/>
    <w:rsid w:val="0011777A"/>
    <w:rsid w:val="00120036"/>
    <w:rsid w:val="0012024B"/>
    <w:rsid w:val="00120749"/>
    <w:rsid w:val="00120AB7"/>
    <w:rsid w:val="0012128C"/>
    <w:rsid w:val="00121A5F"/>
    <w:rsid w:val="00121BD3"/>
    <w:rsid w:val="00121DF9"/>
    <w:rsid w:val="00121F89"/>
    <w:rsid w:val="0012236A"/>
    <w:rsid w:val="001223C8"/>
    <w:rsid w:val="00122CFD"/>
    <w:rsid w:val="00122D02"/>
    <w:rsid w:val="00122D47"/>
    <w:rsid w:val="001236EF"/>
    <w:rsid w:val="00123B24"/>
    <w:rsid w:val="00123BC9"/>
    <w:rsid w:val="00123CB5"/>
    <w:rsid w:val="00123CB8"/>
    <w:rsid w:val="00123F4C"/>
    <w:rsid w:val="00124626"/>
    <w:rsid w:val="0012465A"/>
    <w:rsid w:val="00124E92"/>
    <w:rsid w:val="0012516A"/>
    <w:rsid w:val="0012518A"/>
    <w:rsid w:val="00125695"/>
    <w:rsid w:val="001257B8"/>
    <w:rsid w:val="00125A1D"/>
    <w:rsid w:val="001265F4"/>
    <w:rsid w:val="001274CD"/>
    <w:rsid w:val="001275C0"/>
    <w:rsid w:val="0012771A"/>
    <w:rsid w:val="001277E8"/>
    <w:rsid w:val="00127B68"/>
    <w:rsid w:val="00127E58"/>
    <w:rsid w:val="0013029C"/>
    <w:rsid w:val="00130B03"/>
    <w:rsid w:val="001312BF"/>
    <w:rsid w:val="001315A4"/>
    <w:rsid w:val="00131B9D"/>
    <w:rsid w:val="00131D86"/>
    <w:rsid w:val="00131D8B"/>
    <w:rsid w:val="00131E8F"/>
    <w:rsid w:val="0013243E"/>
    <w:rsid w:val="001325E2"/>
    <w:rsid w:val="00132B98"/>
    <w:rsid w:val="00132D47"/>
    <w:rsid w:val="00132D91"/>
    <w:rsid w:val="001331B8"/>
    <w:rsid w:val="001334F2"/>
    <w:rsid w:val="00133844"/>
    <w:rsid w:val="00134F6B"/>
    <w:rsid w:val="00135371"/>
    <w:rsid w:val="00135449"/>
    <w:rsid w:val="00135549"/>
    <w:rsid w:val="00135CC7"/>
    <w:rsid w:val="00135D28"/>
    <w:rsid w:val="00135F39"/>
    <w:rsid w:val="00136072"/>
    <w:rsid w:val="001360C4"/>
    <w:rsid w:val="001369D8"/>
    <w:rsid w:val="00136A06"/>
    <w:rsid w:val="00136ABF"/>
    <w:rsid w:val="00136C5E"/>
    <w:rsid w:val="001371FE"/>
    <w:rsid w:val="001379ED"/>
    <w:rsid w:val="0014034E"/>
    <w:rsid w:val="0014042E"/>
    <w:rsid w:val="001405B4"/>
    <w:rsid w:val="00140663"/>
    <w:rsid w:val="00140B12"/>
    <w:rsid w:val="00140DD6"/>
    <w:rsid w:val="00140F57"/>
    <w:rsid w:val="00140FE4"/>
    <w:rsid w:val="001417EE"/>
    <w:rsid w:val="001419B8"/>
    <w:rsid w:val="00141B26"/>
    <w:rsid w:val="00141DDD"/>
    <w:rsid w:val="00141DFD"/>
    <w:rsid w:val="00141E49"/>
    <w:rsid w:val="00141E83"/>
    <w:rsid w:val="0014214C"/>
    <w:rsid w:val="00142253"/>
    <w:rsid w:val="001423F9"/>
    <w:rsid w:val="0014251E"/>
    <w:rsid w:val="0014273A"/>
    <w:rsid w:val="00142B10"/>
    <w:rsid w:val="00142F12"/>
    <w:rsid w:val="00143219"/>
    <w:rsid w:val="0014336A"/>
    <w:rsid w:val="0014359A"/>
    <w:rsid w:val="001443F8"/>
    <w:rsid w:val="00144E54"/>
    <w:rsid w:val="00145542"/>
    <w:rsid w:val="001457DD"/>
    <w:rsid w:val="00145847"/>
    <w:rsid w:val="00145949"/>
    <w:rsid w:val="00145E74"/>
    <w:rsid w:val="001463AB"/>
    <w:rsid w:val="0014654A"/>
    <w:rsid w:val="0014675C"/>
    <w:rsid w:val="00146E9B"/>
    <w:rsid w:val="00147F41"/>
    <w:rsid w:val="0015060C"/>
    <w:rsid w:val="00151281"/>
    <w:rsid w:val="001519DD"/>
    <w:rsid w:val="00151C4F"/>
    <w:rsid w:val="0015277A"/>
    <w:rsid w:val="00152FBB"/>
    <w:rsid w:val="00153290"/>
    <w:rsid w:val="0015385E"/>
    <w:rsid w:val="00153979"/>
    <w:rsid w:val="001539B8"/>
    <w:rsid w:val="00153F01"/>
    <w:rsid w:val="0015402B"/>
    <w:rsid w:val="00154206"/>
    <w:rsid w:val="001548D3"/>
    <w:rsid w:val="00154D45"/>
    <w:rsid w:val="00154FEB"/>
    <w:rsid w:val="001553DF"/>
    <w:rsid w:val="00155634"/>
    <w:rsid w:val="00156083"/>
    <w:rsid w:val="001564CB"/>
    <w:rsid w:val="001565AE"/>
    <w:rsid w:val="00156CFE"/>
    <w:rsid w:val="00157386"/>
    <w:rsid w:val="00157D3D"/>
    <w:rsid w:val="00160076"/>
    <w:rsid w:val="00160609"/>
    <w:rsid w:val="00160697"/>
    <w:rsid w:val="00160987"/>
    <w:rsid w:val="00160A03"/>
    <w:rsid w:val="00160B58"/>
    <w:rsid w:val="00160B83"/>
    <w:rsid w:val="00160BAF"/>
    <w:rsid w:val="00160D4D"/>
    <w:rsid w:val="00160D5F"/>
    <w:rsid w:val="00160DF8"/>
    <w:rsid w:val="00160EA2"/>
    <w:rsid w:val="00161BD8"/>
    <w:rsid w:val="0016231A"/>
    <w:rsid w:val="00162523"/>
    <w:rsid w:val="00162E25"/>
    <w:rsid w:val="0016304D"/>
    <w:rsid w:val="00163684"/>
    <w:rsid w:val="00163A3A"/>
    <w:rsid w:val="00163A43"/>
    <w:rsid w:val="00163CE8"/>
    <w:rsid w:val="00163D95"/>
    <w:rsid w:val="001644AD"/>
    <w:rsid w:val="00164A0E"/>
    <w:rsid w:val="001654C6"/>
    <w:rsid w:val="00165C01"/>
    <w:rsid w:val="0016601A"/>
    <w:rsid w:val="001668E5"/>
    <w:rsid w:val="00166A7A"/>
    <w:rsid w:val="001677D2"/>
    <w:rsid w:val="00170371"/>
    <w:rsid w:val="001703BB"/>
    <w:rsid w:val="0017060F"/>
    <w:rsid w:val="00170636"/>
    <w:rsid w:val="00170A65"/>
    <w:rsid w:val="001711B7"/>
    <w:rsid w:val="00171AA1"/>
    <w:rsid w:val="00171ABD"/>
    <w:rsid w:val="00171D40"/>
    <w:rsid w:val="00171DC9"/>
    <w:rsid w:val="00172192"/>
    <w:rsid w:val="001721DC"/>
    <w:rsid w:val="00172AB7"/>
    <w:rsid w:val="00172B88"/>
    <w:rsid w:val="0017350F"/>
    <w:rsid w:val="00173826"/>
    <w:rsid w:val="00173A9C"/>
    <w:rsid w:val="00174255"/>
    <w:rsid w:val="00174773"/>
    <w:rsid w:val="00174A4C"/>
    <w:rsid w:val="00174A79"/>
    <w:rsid w:val="00174CE3"/>
    <w:rsid w:val="00174E6A"/>
    <w:rsid w:val="00174F52"/>
    <w:rsid w:val="00174F77"/>
    <w:rsid w:val="001753CC"/>
    <w:rsid w:val="001754D2"/>
    <w:rsid w:val="00175809"/>
    <w:rsid w:val="001766E3"/>
    <w:rsid w:val="0017768D"/>
    <w:rsid w:val="00177D65"/>
    <w:rsid w:val="00180AEE"/>
    <w:rsid w:val="00180C72"/>
    <w:rsid w:val="00180E00"/>
    <w:rsid w:val="00181105"/>
    <w:rsid w:val="0018110B"/>
    <w:rsid w:val="00181141"/>
    <w:rsid w:val="0018136D"/>
    <w:rsid w:val="00181B0B"/>
    <w:rsid w:val="00182644"/>
    <w:rsid w:val="001830B2"/>
    <w:rsid w:val="00183226"/>
    <w:rsid w:val="0018325D"/>
    <w:rsid w:val="001832DC"/>
    <w:rsid w:val="00183728"/>
    <w:rsid w:val="0018380A"/>
    <w:rsid w:val="00183A31"/>
    <w:rsid w:val="00183C1F"/>
    <w:rsid w:val="00183F6F"/>
    <w:rsid w:val="0018419D"/>
    <w:rsid w:val="00184960"/>
    <w:rsid w:val="00184DA9"/>
    <w:rsid w:val="00184F0E"/>
    <w:rsid w:val="0018566A"/>
    <w:rsid w:val="00185C08"/>
    <w:rsid w:val="00185DA7"/>
    <w:rsid w:val="00186556"/>
    <w:rsid w:val="00186658"/>
    <w:rsid w:val="00186A2A"/>
    <w:rsid w:val="00187234"/>
    <w:rsid w:val="00187244"/>
    <w:rsid w:val="00187404"/>
    <w:rsid w:val="00187B33"/>
    <w:rsid w:val="00187BD3"/>
    <w:rsid w:val="00190127"/>
    <w:rsid w:val="0019092B"/>
    <w:rsid w:val="00190A7E"/>
    <w:rsid w:val="0019163A"/>
    <w:rsid w:val="0019184B"/>
    <w:rsid w:val="00192076"/>
    <w:rsid w:val="0019267F"/>
    <w:rsid w:val="001929A4"/>
    <w:rsid w:val="00192A4B"/>
    <w:rsid w:val="00192D30"/>
    <w:rsid w:val="001938EC"/>
    <w:rsid w:val="001941E5"/>
    <w:rsid w:val="001944FF"/>
    <w:rsid w:val="00194508"/>
    <w:rsid w:val="00194BE6"/>
    <w:rsid w:val="00194E92"/>
    <w:rsid w:val="001958D3"/>
    <w:rsid w:val="001962D9"/>
    <w:rsid w:val="001966A6"/>
    <w:rsid w:val="0019729F"/>
    <w:rsid w:val="00197A4F"/>
    <w:rsid w:val="001A0459"/>
    <w:rsid w:val="001A0934"/>
    <w:rsid w:val="001A0A27"/>
    <w:rsid w:val="001A0C87"/>
    <w:rsid w:val="001A14EC"/>
    <w:rsid w:val="001A1666"/>
    <w:rsid w:val="001A1BAC"/>
    <w:rsid w:val="001A1BF6"/>
    <w:rsid w:val="001A1C56"/>
    <w:rsid w:val="001A2512"/>
    <w:rsid w:val="001A2D32"/>
    <w:rsid w:val="001A4911"/>
    <w:rsid w:val="001A4BD6"/>
    <w:rsid w:val="001A4EA4"/>
    <w:rsid w:val="001A60D1"/>
    <w:rsid w:val="001A634A"/>
    <w:rsid w:val="001A641E"/>
    <w:rsid w:val="001A66C5"/>
    <w:rsid w:val="001A68FC"/>
    <w:rsid w:val="001A6AC4"/>
    <w:rsid w:val="001A6C7A"/>
    <w:rsid w:val="001A6CFD"/>
    <w:rsid w:val="001A7C94"/>
    <w:rsid w:val="001A7EE6"/>
    <w:rsid w:val="001B02E3"/>
    <w:rsid w:val="001B02F7"/>
    <w:rsid w:val="001B0B8A"/>
    <w:rsid w:val="001B0D56"/>
    <w:rsid w:val="001B0F0D"/>
    <w:rsid w:val="001B187C"/>
    <w:rsid w:val="001B28AE"/>
    <w:rsid w:val="001B2E72"/>
    <w:rsid w:val="001B3333"/>
    <w:rsid w:val="001B3481"/>
    <w:rsid w:val="001B3CC4"/>
    <w:rsid w:val="001B3F52"/>
    <w:rsid w:val="001B3FD0"/>
    <w:rsid w:val="001B4189"/>
    <w:rsid w:val="001B4895"/>
    <w:rsid w:val="001B4A43"/>
    <w:rsid w:val="001B5141"/>
    <w:rsid w:val="001B5793"/>
    <w:rsid w:val="001B5B88"/>
    <w:rsid w:val="001B5C29"/>
    <w:rsid w:val="001B65F5"/>
    <w:rsid w:val="001B6CEF"/>
    <w:rsid w:val="001B7487"/>
    <w:rsid w:val="001B77B1"/>
    <w:rsid w:val="001B7813"/>
    <w:rsid w:val="001B7877"/>
    <w:rsid w:val="001B78E5"/>
    <w:rsid w:val="001B7EF3"/>
    <w:rsid w:val="001C00D1"/>
    <w:rsid w:val="001C03B2"/>
    <w:rsid w:val="001C1182"/>
    <w:rsid w:val="001C11BB"/>
    <w:rsid w:val="001C11EF"/>
    <w:rsid w:val="001C14D2"/>
    <w:rsid w:val="001C1875"/>
    <w:rsid w:val="001C1E59"/>
    <w:rsid w:val="001C204D"/>
    <w:rsid w:val="001C32AF"/>
    <w:rsid w:val="001C3C10"/>
    <w:rsid w:val="001C3D99"/>
    <w:rsid w:val="001C44DB"/>
    <w:rsid w:val="001C4961"/>
    <w:rsid w:val="001C4E35"/>
    <w:rsid w:val="001C5361"/>
    <w:rsid w:val="001C5518"/>
    <w:rsid w:val="001C58D7"/>
    <w:rsid w:val="001C5E14"/>
    <w:rsid w:val="001C6041"/>
    <w:rsid w:val="001C67C8"/>
    <w:rsid w:val="001C6F77"/>
    <w:rsid w:val="001C749D"/>
    <w:rsid w:val="001C78D2"/>
    <w:rsid w:val="001C7B11"/>
    <w:rsid w:val="001D01A4"/>
    <w:rsid w:val="001D0799"/>
    <w:rsid w:val="001D0E55"/>
    <w:rsid w:val="001D155E"/>
    <w:rsid w:val="001D15D0"/>
    <w:rsid w:val="001D1A7A"/>
    <w:rsid w:val="001D1B57"/>
    <w:rsid w:val="001D223F"/>
    <w:rsid w:val="001D225E"/>
    <w:rsid w:val="001D2640"/>
    <w:rsid w:val="001D28AD"/>
    <w:rsid w:val="001D2CB5"/>
    <w:rsid w:val="001D2F7D"/>
    <w:rsid w:val="001D301B"/>
    <w:rsid w:val="001D30C2"/>
    <w:rsid w:val="001D3D40"/>
    <w:rsid w:val="001D4283"/>
    <w:rsid w:val="001D47F3"/>
    <w:rsid w:val="001D4AEC"/>
    <w:rsid w:val="001D4C12"/>
    <w:rsid w:val="001D4ECB"/>
    <w:rsid w:val="001D4F25"/>
    <w:rsid w:val="001D563A"/>
    <w:rsid w:val="001D5BDF"/>
    <w:rsid w:val="001D6A06"/>
    <w:rsid w:val="001D6B7F"/>
    <w:rsid w:val="001D6EF5"/>
    <w:rsid w:val="001D751E"/>
    <w:rsid w:val="001D75AA"/>
    <w:rsid w:val="001D7661"/>
    <w:rsid w:val="001D766F"/>
    <w:rsid w:val="001D77D2"/>
    <w:rsid w:val="001E04EC"/>
    <w:rsid w:val="001E0B4F"/>
    <w:rsid w:val="001E0E10"/>
    <w:rsid w:val="001E0E5D"/>
    <w:rsid w:val="001E0F0E"/>
    <w:rsid w:val="001E10F0"/>
    <w:rsid w:val="001E11C1"/>
    <w:rsid w:val="001E18C1"/>
    <w:rsid w:val="001E1B45"/>
    <w:rsid w:val="001E1D91"/>
    <w:rsid w:val="001E1DA0"/>
    <w:rsid w:val="001E283F"/>
    <w:rsid w:val="001E2C97"/>
    <w:rsid w:val="001E2D73"/>
    <w:rsid w:val="001E3249"/>
    <w:rsid w:val="001E3717"/>
    <w:rsid w:val="001E37D4"/>
    <w:rsid w:val="001E3B31"/>
    <w:rsid w:val="001E3B89"/>
    <w:rsid w:val="001E3F0B"/>
    <w:rsid w:val="001E3F86"/>
    <w:rsid w:val="001E3FA0"/>
    <w:rsid w:val="001E5075"/>
    <w:rsid w:val="001E523A"/>
    <w:rsid w:val="001E59EC"/>
    <w:rsid w:val="001E5C08"/>
    <w:rsid w:val="001E6405"/>
    <w:rsid w:val="001E6CC9"/>
    <w:rsid w:val="001E6D07"/>
    <w:rsid w:val="001E6DA7"/>
    <w:rsid w:val="001E6DD0"/>
    <w:rsid w:val="001E73FD"/>
    <w:rsid w:val="001E75F2"/>
    <w:rsid w:val="001E7B4E"/>
    <w:rsid w:val="001E7FF6"/>
    <w:rsid w:val="001F04B1"/>
    <w:rsid w:val="001F0A42"/>
    <w:rsid w:val="001F0BDA"/>
    <w:rsid w:val="001F0F56"/>
    <w:rsid w:val="001F15BC"/>
    <w:rsid w:val="001F1B36"/>
    <w:rsid w:val="001F1B60"/>
    <w:rsid w:val="001F26E3"/>
    <w:rsid w:val="001F2F23"/>
    <w:rsid w:val="001F3129"/>
    <w:rsid w:val="001F3159"/>
    <w:rsid w:val="001F32C9"/>
    <w:rsid w:val="001F33A2"/>
    <w:rsid w:val="001F358A"/>
    <w:rsid w:val="001F3DF8"/>
    <w:rsid w:val="001F41F0"/>
    <w:rsid w:val="001F4450"/>
    <w:rsid w:val="001F4473"/>
    <w:rsid w:val="001F47DA"/>
    <w:rsid w:val="001F4958"/>
    <w:rsid w:val="001F4B7E"/>
    <w:rsid w:val="001F5057"/>
    <w:rsid w:val="001F505B"/>
    <w:rsid w:val="001F5267"/>
    <w:rsid w:val="001F5521"/>
    <w:rsid w:val="001F59E9"/>
    <w:rsid w:val="001F624E"/>
    <w:rsid w:val="001F6375"/>
    <w:rsid w:val="001F642B"/>
    <w:rsid w:val="001F64A3"/>
    <w:rsid w:val="001F64FA"/>
    <w:rsid w:val="001F66AC"/>
    <w:rsid w:val="001F66F8"/>
    <w:rsid w:val="001F6746"/>
    <w:rsid w:val="001F67AB"/>
    <w:rsid w:val="001F6975"/>
    <w:rsid w:val="001F69BE"/>
    <w:rsid w:val="001F69CE"/>
    <w:rsid w:val="001F6E05"/>
    <w:rsid w:val="001F6E07"/>
    <w:rsid w:val="001F6E9F"/>
    <w:rsid w:val="001F705E"/>
    <w:rsid w:val="001F750F"/>
    <w:rsid w:val="001F765C"/>
    <w:rsid w:val="001F7718"/>
    <w:rsid w:val="001F790A"/>
    <w:rsid w:val="001F79DF"/>
    <w:rsid w:val="001F7D1C"/>
    <w:rsid w:val="0020004C"/>
    <w:rsid w:val="002000BC"/>
    <w:rsid w:val="002007B3"/>
    <w:rsid w:val="00200A6E"/>
    <w:rsid w:val="00200CB7"/>
    <w:rsid w:val="00200E14"/>
    <w:rsid w:val="002013E6"/>
    <w:rsid w:val="00201617"/>
    <w:rsid w:val="002019DB"/>
    <w:rsid w:val="00201AC3"/>
    <w:rsid w:val="00202432"/>
    <w:rsid w:val="002025DC"/>
    <w:rsid w:val="00202771"/>
    <w:rsid w:val="00202DC7"/>
    <w:rsid w:val="00202E50"/>
    <w:rsid w:val="00202EC2"/>
    <w:rsid w:val="00203136"/>
    <w:rsid w:val="002034E6"/>
    <w:rsid w:val="002036DD"/>
    <w:rsid w:val="0020395D"/>
    <w:rsid w:val="00203AB6"/>
    <w:rsid w:val="00204196"/>
    <w:rsid w:val="002041BD"/>
    <w:rsid w:val="002043D5"/>
    <w:rsid w:val="0020448A"/>
    <w:rsid w:val="00204557"/>
    <w:rsid w:val="002047AE"/>
    <w:rsid w:val="002049A0"/>
    <w:rsid w:val="002049C4"/>
    <w:rsid w:val="00205E58"/>
    <w:rsid w:val="00205E9D"/>
    <w:rsid w:val="002062B8"/>
    <w:rsid w:val="00206499"/>
    <w:rsid w:val="002065FD"/>
    <w:rsid w:val="002068F1"/>
    <w:rsid w:val="00206A61"/>
    <w:rsid w:val="00206CA3"/>
    <w:rsid w:val="0020703F"/>
    <w:rsid w:val="002071FA"/>
    <w:rsid w:val="00207916"/>
    <w:rsid w:val="0021035B"/>
    <w:rsid w:val="002107CC"/>
    <w:rsid w:val="00211497"/>
    <w:rsid w:val="0021160B"/>
    <w:rsid w:val="002119B8"/>
    <w:rsid w:val="00211BF6"/>
    <w:rsid w:val="00211EB5"/>
    <w:rsid w:val="002120D8"/>
    <w:rsid w:val="00212968"/>
    <w:rsid w:val="00212B98"/>
    <w:rsid w:val="00212B9E"/>
    <w:rsid w:val="00212C37"/>
    <w:rsid w:val="00212CF2"/>
    <w:rsid w:val="0021320C"/>
    <w:rsid w:val="0021345F"/>
    <w:rsid w:val="002139D0"/>
    <w:rsid w:val="00213A59"/>
    <w:rsid w:val="0021475F"/>
    <w:rsid w:val="00214AF7"/>
    <w:rsid w:val="00214FA4"/>
    <w:rsid w:val="00215011"/>
    <w:rsid w:val="00215025"/>
    <w:rsid w:val="002150EB"/>
    <w:rsid w:val="00215158"/>
    <w:rsid w:val="00215202"/>
    <w:rsid w:val="002154BE"/>
    <w:rsid w:val="00215B5C"/>
    <w:rsid w:val="00215B68"/>
    <w:rsid w:val="00215B86"/>
    <w:rsid w:val="00215F61"/>
    <w:rsid w:val="002163F3"/>
    <w:rsid w:val="00216505"/>
    <w:rsid w:val="00216869"/>
    <w:rsid w:val="002168D7"/>
    <w:rsid w:val="002173A8"/>
    <w:rsid w:val="0022028B"/>
    <w:rsid w:val="002209ED"/>
    <w:rsid w:val="00220ADD"/>
    <w:rsid w:val="002210D1"/>
    <w:rsid w:val="0022143E"/>
    <w:rsid w:val="00221F6B"/>
    <w:rsid w:val="002220E1"/>
    <w:rsid w:val="0022268D"/>
    <w:rsid w:val="00222A8B"/>
    <w:rsid w:val="00222C4E"/>
    <w:rsid w:val="002238B1"/>
    <w:rsid w:val="00223FA3"/>
    <w:rsid w:val="0022420E"/>
    <w:rsid w:val="00224263"/>
    <w:rsid w:val="0022440B"/>
    <w:rsid w:val="00224A19"/>
    <w:rsid w:val="00225239"/>
    <w:rsid w:val="002253D7"/>
    <w:rsid w:val="0022541B"/>
    <w:rsid w:val="002254FE"/>
    <w:rsid w:val="00225AF3"/>
    <w:rsid w:val="00225F1F"/>
    <w:rsid w:val="00226D4F"/>
    <w:rsid w:val="00226DD7"/>
    <w:rsid w:val="00226F84"/>
    <w:rsid w:val="00227132"/>
    <w:rsid w:val="00227560"/>
    <w:rsid w:val="0022772A"/>
    <w:rsid w:val="00227951"/>
    <w:rsid w:val="00227A38"/>
    <w:rsid w:val="00227BAC"/>
    <w:rsid w:val="00230428"/>
    <w:rsid w:val="00230C21"/>
    <w:rsid w:val="0023139B"/>
    <w:rsid w:val="002314A0"/>
    <w:rsid w:val="00231635"/>
    <w:rsid w:val="00231A3E"/>
    <w:rsid w:val="00231DDD"/>
    <w:rsid w:val="00231E6F"/>
    <w:rsid w:val="002326F6"/>
    <w:rsid w:val="002327D3"/>
    <w:rsid w:val="00232D6C"/>
    <w:rsid w:val="0023346C"/>
    <w:rsid w:val="0023352C"/>
    <w:rsid w:val="002345E9"/>
    <w:rsid w:val="00234943"/>
    <w:rsid w:val="00234CDD"/>
    <w:rsid w:val="00234E63"/>
    <w:rsid w:val="0023520E"/>
    <w:rsid w:val="0023522F"/>
    <w:rsid w:val="002353C2"/>
    <w:rsid w:val="00235636"/>
    <w:rsid w:val="00235724"/>
    <w:rsid w:val="00235E22"/>
    <w:rsid w:val="00236C0C"/>
    <w:rsid w:val="002370EF"/>
    <w:rsid w:val="002403AE"/>
    <w:rsid w:val="00240404"/>
    <w:rsid w:val="002413C6"/>
    <w:rsid w:val="0024197C"/>
    <w:rsid w:val="00242017"/>
    <w:rsid w:val="002422F9"/>
    <w:rsid w:val="00243350"/>
    <w:rsid w:val="0024358B"/>
    <w:rsid w:val="002437CB"/>
    <w:rsid w:val="00243C79"/>
    <w:rsid w:val="00244CB0"/>
    <w:rsid w:val="0024520B"/>
    <w:rsid w:val="00245374"/>
    <w:rsid w:val="002459E7"/>
    <w:rsid w:val="00245D85"/>
    <w:rsid w:val="00245EF7"/>
    <w:rsid w:val="00246238"/>
    <w:rsid w:val="00246883"/>
    <w:rsid w:val="00247106"/>
    <w:rsid w:val="00247515"/>
    <w:rsid w:val="00247D90"/>
    <w:rsid w:val="002501BB"/>
    <w:rsid w:val="00250AE7"/>
    <w:rsid w:val="00250E94"/>
    <w:rsid w:val="002517E5"/>
    <w:rsid w:val="00251BFE"/>
    <w:rsid w:val="002520B4"/>
    <w:rsid w:val="0025305B"/>
    <w:rsid w:val="00253236"/>
    <w:rsid w:val="00253536"/>
    <w:rsid w:val="002536EC"/>
    <w:rsid w:val="00253860"/>
    <w:rsid w:val="00254D27"/>
    <w:rsid w:val="00254EF5"/>
    <w:rsid w:val="00255518"/>
    <w:rsid w:val="00255633"/>
    <w:rsid w:val="002557EB"/>
    <w:rsid w:val="00255F01"/>
    <w:rsid w:val="00256176"/>
    <w:rsid w:val="002567D4"/>
    <w:rsid w:val="00256959"/>
    <w:rsid w:val="00256B16"/>
    <w:rsid w:val="00256DD9"/>
    <w:rsid w:val="00257930"/>
    <w:rsid w:val="00257B83"/>
    <w:rsid w:val="00260BF9"/>
    <w:rsid w:val="00261054"/>
    <w:rsid w:val="00261347"/>
    <w:rsid w:val="002614E3"/>
    <w:rsid w:val="00261941"/>
    <w:rsid w:val="00261C22"/>
    <w:rsid w:val="002620E4"/>
    <w:rsid w:val="00262D33"/>
    <w:rsid w:val="00262E10"/>
    <w:rsid w:val="00263445"/>
    <w:rsid w:val="0026354B"/>
    <w:rsid w:val="002638FC"/>
    <w:rsid w:val="00264319"/>
    <w:rsid w:val="0026484D"/>
    <w:rsid w:val="00264AEA"/>
    <w:rsid w:val="00264EB6"/>
    <w:rsid w:val="0026514E"/>
    <w:rsid w:val="00265A6A"/>
    <w:rsid w:val="00265A9F"/>
    <w:rsid w:val="0026609B"/>
    <w:rsid w:val="00266288"/>
    <w:rsid w:val="002671C8"/>
    <w:rsid w:val="002671EE"/>
    <w:rsid w:val="0026762D"/>
    <w:rsid w:val="002676A4"/>
    <w:rsid w:val="00267D45"/>
    <w:rsid w:val="0027017F"/>
    <w:rsid w:val="00270434"/>
    <w:rsid w:val="002705AB"/>
    <w:rsid w:val="0027178D"/>
    <w:rsid w:val="00271D3C"/>
    <w:rsid w:val="002729C3"/>
    <w:rsid w:val="00272E41"/>
    <w:rsid w:val="00272FBA"/>
    <w:rsid w:val="00273706"/>
    <w:rsid w:val="0027397B"/>
    <w:rsid w:val="002740DE"/>
    <w:rsid w:val="0027411B"/>
    <w:rsid w:val="002744B5"/>
    <w:rsid w:val="00274AD3"/>
    <w:rsid w:val="00275289"/>
    <w:rsid w:val="0027587A"/>
    <w:rsid w:val="00275A00"/>
    <w:rsid w:val="00275E70"/>
    <w:rsid w:val="00275F81"/>
    <w:rsid w:val="002764AB"/>
    <w:rsid w:val="00276B96"/>
    <w:rsid w:val="00276E28"/>
    <w:rsid w:val="00276E3C"/>
    <w:rsid w:val="0027732F"/>
    <w:rsid w:val="00277C1A"/>
    <w:rsid w:val="002801A1"/>
    <w:rsid w:val="002803F1"/>
    <w:rsid w:val="002808D9"/>
    <w:rsid w:val="00280C84"/>
    <w:rsid w:val="00280DD7"/>
    <w:rsid w:val="00280EBF"/>
    <w:rsid w:val="00280FCA"/>
    <w:rsid w:val="00281432"/>
    <w:rsid w:val="002816CF"/>
    <w:rsid w:val="0028198B"/>
    <w:rsid w:val="00281B34"/>
    <w:rsid w:val="00281E28"/>
    <w:rsid w:val="00282049"/>
    <w:rsid w:val="00282440"/>
    <w:rsid w:val="00282567"/>
    <w:rsid w:val="002825EC"/>
    <w:rsid w:val="0028278D"/>
    <w:rsid w:val="00282ACD"/>
    <w:rsid w:val="00282B43"/>
    <w:rsid w:val="0028361E"/>
    <w:rsid w:val="00283F3E"/>
    <w:rsid w:val="00284472"/>
    <w:rsid w:val="00284C42"/>
    <w:rsid w:val="002851AF"/>
    <w:rsid w:val="00285B23"/>
    <w:rsid w:val="00285D0A"/>
    <w:rsid w:val="00286705"/>
    <w:rsid w:val="0028680A"/>
    <w:rsid w:val="00286E4C"/>
    <w:rsid w:val="00287069"/>
    <w:rsid w:val="002870FC"/>
    <w:rsid w:val="002871B0"/>
    <w:rsid w:val="002876A1"/>
    <w:rsid w:val="0029042F"/>
    <w:rsid w:val="0029043E"/>
    <w:rsid w:val="00290EAD"/>
    <w:rsid w:val="00290F33"/>
    <w:rsid w:val="00290F46"/>
    <w:rsid w:val="002918D7"/>
    <w:rsid w:val="002919B4"/>
    <w:rsid w:val="00292199"/>
    <w:rsid w:val="00292684"/>
    <w:rsid w:val="00292977"/>
    <w:rsid w:val="00292B2E"/>
    <w:rsid w:val="00292D05"/>
    <w:rsid w:val="0029335C"/>
    <w:rsid w:val="002935A1"/>
    <w:rsid w:val="00293EEB"/>
    <w:rsid w:val="00294036"/>
    <w:rsid w:val="002945D4"/>
    <w:rsid w:val="00294861"/>
    <w:rsid w:val="00295298"/>
    <w:rsid w:val="0029566A"/>
    <w:rsid w:val="002956FF"/>
    <w:rsid w:val="00295A62"/>
    <w:rsid w:val="00295C9D"/>
    <w:rsid w:val="002962E4"/>
    <w:rsid w:val="00297843"/>
    <w:rsid w:val="00297A9F"/>
    <w:rsid w:val="00297DC0"/>
    <w:rsid w:val="002A0015"/>
    <w:rsid w:val="002A01EA"/>
    <w:rsid w:val="002A02B0"/>
    <w:rsid w:val="002A0313"/>
    <w:rsid w:val="002A0776"/>
    <w:rsid w:val="002A092E"/>
    <w:rsid w:val="002A0964"/>
    <w:rsid w:val="002A09FD"/>
    <w:rsid w:val="002A0E8E"/>
    <w:rsid w:val="002A0F07"/>
    <w:rsid w:val="002A199F"/>
    <w:rsid w:val="002A1A89"/>
    <w:rsid w:val="002A1B44"/>
    <w:rsid w:val="002A1D4E"/>
    <w:rsid w:val="002A2199"/>
    <w:rsid w:val="002A2ECC"/>
    <w:rsid w:val="002A2F70"/>
    <w:rsid w:val="002A3224"/>
    <w:rsid w:val="002A332F"/>
    <w:rsid w:val="002A3455"/>
    <w:rsid w:val="002A3CE2"/>
    <w:rsid w:val="002A3F33"/>
    <w:rsid w:val="002A40EC"/>
    <w:rsid w:val="002A414C"/>
    <w:rsid w:val="002A4359"/>
    <w:rsid w:val="002A4BF3"/>
    <w:rsid w:val="002A5318"/>
    <w:rsid w:val="002A534B"/>
    <w:rsid w:val="002A557E"/>
    <w:rsid w:val="002A5B20"/>
    <w:rsid w:val="002A5E21"/>
    <w:rsid w:val="002A6072"/>
    <w:rsid w:val="002A662B"/>
    <w:rsid w:val="002A69D3"/>
    <w:rsid w:val="002A69FE"/>
    <w:rsid w:val="002A6C7F"/>
    <w:rsid w:val="002A6E0E"/>
    <w:rsid w:val="002A6F78"/>
    <w:rsid w:val="002A7005"/>
    <w:rsid w:val="002A7388"/>
    <w:rsid w:val="002A755B"/>
    <w:rsid w:val="002A7F9A"/>
    <w:rsid w:val="002B0180"/>
    <w:rsid w:val="002B0E27"/>
    <w:rsid w:val="002B1993"/>
    <w:rsid w:val="002B1F05"/>
    <w:rsid w:val="002B20CA"/>
    <w:rsid w:val="002B2311"/>
    <w:rsid w:val="002B24D6"/>
    <w:rsid w:val="002B262E"/>
    <w:rsid w:val="002B28C6"/>
    <w:rsid w:val="002B31A2"/>
    <w:rsid w:val="002B32A5"/>
    <w:rsid w:val="002B35C3"/>
    <w:rsid w:val="002B3CBC"/>
    <w:rsid w:val="002B401D"/>
    <w:rsid w:val="002B4BA5"/>
    <w:rsid w:val="002B4C9F"/>
    <w:rsid w:val="002B4F0C"/>
    <w:rsid w:val="002B4FE2"/>
    <w:rsid w:val="002B5073"/>
    <w:rsid w:val="002B593C"/>
    <w:rsid w:val="002B5BF4"/>
    <w:rsid w:val="002B6220"/>
    <w:rsid w:val="002B6255"/>
    <w:rsid w:val="002B6285"/>
    <w:rsid w:val="002B6649"/>
    <w:rsid w:val="002B6913"/>
    <w:rsid w:val="002B7B88"/>
    <w:rsid w:val="002B7BE1"/>
    <w:rsid w:val="002B7E62"/>
    <w:rsid w:val="002B7EC8"/>
    <w:rsid w:val="002C0607"/>
    <w:rsid w:val="002C07CD"/>
    <w:rsid w:val="002C091B"/>
    <w:rsid w:val="002C0C10"/>
    <w:rsid w:val="002C1286"/>
    <w:rsid w:val="002C2699"/>
    <w:rsid w:val="002C3192"/>
    <w:rsid w:val="002C36D1"/>
    <w:rsid w:val="002C3984"/>
    <w:rsid w:val="002C3FE3"/>
    <w:rsid w:val="002C412D"/>
    <w:rsid w:val="002C4292"/>
    <w:rsid w:val="002C4483"/>
    <w:rsid w:val="002C44D6"/>
    <w:rsid w:val="002C46D1"/>
    <w:rsid w:val="002C4BEA"/>
    <w:rsid w:val="002C4ED3"/>
    <w:rsid w:val="002C4FEE"/>
    <w:rsid w:val="002C532A"/>
    <w:rsid w:val="002C56BA"/>
    <w:rsid w:val="002C61FC"/>
    <w:rsid w:val="002C6215"/>
    <w:rsid w:val="002C62F0"/>
    <w:rsid w:val="002C6311"/>
    <w:rsid w:val="002C6C82"/>
    <w:rsid w:val="002C706B"/>
    <w:rsid w:val="002C7301"/>
    <w:rsid w:val="002C748F"/>
    <w:rsid w:val="002C786C"/>
    <w:rsid w:val="002C79AF"/>
    <w:rsid w:val="002C7FC8"/>
    <w:rsid w:val="002D04B9"/>
    <w:rsid w:val="002D04DD"/>
    <w:rsid w:val="002D05AD"/>
    <w:rsid w:val="002D0A7D"/>
    <w:rsid w:val="002D0A9E"/>
    <w:rsid w:val="002D0C29"/>
    <w:rsid w:val="002D0D5F"/>
    <w:rsid w:val="002D10FE"/>
    <w:rsid w:val="002D11F7"/>
    <w:rsid w:val="002D1573"/>
    <w:rsid w:val="002D1A63"/>
    <w:rsid w:val="002D1E0A"/>
    <w:rsid w:val="002D1E90"/>
    <w:rsid w:val="002D2101"/>
    <w:rsid w:val="002D27BD"/>
    <w:rsid w:val="002D28B4"/>
    <w:rsid w:val="002D2DCC"/>
    <w:rsid w:val="002D388C"/>
    <w:rsid w:val="002D3B48"/>
    <w:rsid w:val="002D3C0B"/>
    <w:rsid w:val="002D4502"/>
    <w:rsid w:val="002D48C8"/>
    <w:rsid w:val="002D53F4"/>
    <w:rsid w:val="002D5893"/>
    <w:rsid w:val="002D5AD5"/>
    <w:rsid w:val="002D5B70"/>
    <w:rsid w:val="002D5CAE"/>
    <w:rsid w:val="002D5F45"/>
    <w:rsid w:val="002D6CFD"/>
    <w:rsid w:val="002D717B"/>
    <w:rsid w:val="002D73BF"/>
    <w:rsid w:val="002D76C1"/>
    <w:rsid w:val="002D79F3"/>
    <w:rsid w:val="002D79F6"/>
    <w:rsid w:val="002E026E"/>
    <w:rsid w:val="002E04D1"/>
    <w:rsid w:val="002E0A14"/>
    <w:rsid w:val="002E1604"/>
    <w:rsid w:val="002E1996"/>
    <w:rsid w:val="002E1C53"/>
    <w:rsid w:val="002E1CE8"/>
    <w:rsid w:val="002E20B7"/>
    <w:rsid w:val="002E233C"/>
    <w:rsid w:val="002E2529"/>
    <w:rsid w:val="002E32C1"/>
    <w:rsid w:val="002E3626"/>
    <w:rsid w:val="002E37D1"/>
    <w:rsid w:val="002E3AA5"/>
    <w:rsid w:val="002E3FBF"/>
    <w:rsid w:val="002E44A7"/>
    <w:rsid w:val="002E4BFD"/>
    <w:rsid w:val="002E500A"/>
    <w:rsid w:val="002E53B7"/>
    <w:rsid w:val="002E5469"/>
    <w:rsid w:val="002E5540"/>
    <w:rsid w:val="002E59C3"/>
    <w:rsid w:val="002E5A72"/>
    <w:rsid w:val="002E5C3E"/>
    <w:rsid w:val="002E6583"/>
    <w:rsid w:val="002E75E1"/>
    <w:rsid w:val="002E7736"/>
    <w:rsid w:val="002E7DCE"/>
    <w:rsid w:val="002F00CF"/>
    <w:rsid w:val="002F0203"/>
    <w:rsid w:val="002F04D2"/>
    <w:rsid w:val="002F04D5"/>
    <w:rsid w:val="002F0775"/>
    <w:rsid w:val="002F083A"/>
    <w:rsid w:val="002F0903"/>
    <w:rsid w:val="002F0976"/>
    <w:rsid w:val="002F0C6A"/>
    <w:rsid w:val="002F0EC2"/>
    <w:rsid w:val="002F1BC1"/>
    <w:rsid w:val="002F20B3"/>
    <w:rsid w:val="002F2246"/>
    <w:rsid w:val="002F2317"/>
    <w:rsid w:val="002F30B7"/>
    <w:rsid w:val="002F31FF"/>
    <w:rsid w:val="002F3559"/>
    <w:rsid w:val="002F37D3"/>
    <w:rsid w:val="002F39AE"/>
    <w:rsid w:val="002F3B69"/>
    <w:rsid w:val="002F4504"/>
    <w:rsid w:val="002F5378"/>
    <w:rsid w:val="002F5799"/>
    <w:rsid w:val="002F6334"/>
    <w:rsid w:val="002F67DB"/>
    <w:rsid w:val="002F6ED7"/>
    <w:rsid w:val="002F6F7E"/>
    <w:rsid w:val="002F73D8"/>
    <w:rsid w:val="002F7E41"/>
    <w:rsid w:val="002F7E5E"/>
    <w:rsid w:val="003001DB"/>
    <w:rsid w:val="00300202"/>
    <w:rsid w:val="003002FE"/>
    <w:rsid w:val="003004E2"/>
    <w:rsid w:val="003006CE"/>
    <w:rsid w:val="003008F8"/>
    <w:rsid w:val="00301AB4"/>
    <w:rsid w:val="00301E15"/>
    <w:rsid w:val="00302713"/>
    <w:rsid w:val="003028B0"/>
    <w:rsid w:val="00302EC0"/>
    <w:rsid w:val="00302FF9"/>
    <w:rsid w:val="0030333D"/>
    <w:rsid w:val="003035F0"/>
    <w:rsid w:val="0030397F"/>
    <w:rsid w:val="00303E42"/>
    <w:rsid w:val="00303ED6"/>
    <w:rsid w:val="003054A2"/>
    <w:rsid w:val="003061B3"/>
    <w:rsid w:val="00306CCF"/>
    <w:rsid w:val="0030709A"/>
    <w:rsid w:val="00307419"/>
    <w:rsid w:val="00307485"/>
    <w:rsid w:val="00307761"/>
    <w:rsid w:val="00307AB9"/>
    <w:rsid w:val="00307BA0"/>
    <w:rsid w:val="00310432"/>
    <w:rsid w:val="003105EF"/>
    <w:rsid w:val="003108C9"/>
    <w:rsid w:val="00310F33"/>
    <w:rsid w:val="00310F68"/>
    <w:rsid w:val="0031185D"/>
    <w:rsid w:val="003121C2"/>
    <w:rsid w:val="00312260"/>
    <w:rsid w:val="003122A2"/>
    <w:rsid w:val="00312558"/>
    <w:rsid w:val="0031262B"/>
    <w:rsid w:val="003127BA"/>
    <w:rsid w:val="003134E7"/>
    <w:rsid w:val="00313589"/>
    <w:rsid w:val="003135ED"/>
    <w:rsid w:val="003136ED"/>
    <w:rsid w:val="00313D49"/>
    <w:rsid w:val="00313FB4"/>
    <w:rsid w:val="00314191"/>
    <w:rsid w:val="0031457E"/>
    <w:rsid w:val="003145FB"/>
    <w:rsid w:val="003146DE"/>
    <w:rsid w:val="003146EA"/>
    <w:rsid w:val="00314822"/>
    <w:rsid w:val="00314A40"/>
    <w:rsid w:val="003150CA"/>
    <w:rsid w:val="00315268"/>
    <w:rsid w:val="00315562"/>
    <w:rsid w:val="003158C0"/>
    <w:rsid w:val="00316C4E"/>
    <w:rsid w:val="0031707C"/>
    <w:rsid w:val="003173F3"/>
    <w:rsid w:val="003174D7"/>
    <w:rsid w:val="0031788D"/>
    <w:rsid w:val="00317EF5"/>
    <w:rsid w:val="00320384"/>
    <w:rsid w:val="00320F51"/>
    <w:rsid w:val="003211A5"/>
    <w:rsid w:val="00321CC3"/>
    <w:rsid w:val="00322130"/>
    <w:rsid w:val="00322732"/>
    <w:rsid w:val="0032282B"/>
    <w:rsid w:val="003229A4"/>
    <w:rsid w:val="00322A50"/>
    <w:rsid w:val="00322B23"/>
    <w:rsid w:val="00322B68"/>
    <w:rsid w:val="00322D31"/>
    <w:rsid w:val="00323953"/>
    <w:rsid w:val="00323AC6"/>
    <w:rsid w:val="00323AE8"/>
    <w:rsid w:val="00323AF8"/>
    <w:rsid w:val="00323B8C"/>
    <w:rsid w:val="00323D54"/>
    <w:rsid w:val="003245EB"/>
    <w:rsid w:val="00324694"/>
    <w:rsid w:val="003247E8"/>
    <w:rsid w:val="003253C2"/>
    <w:rsid w:val="003255ED"/>
    <w:rsid w:val="00325C9E"/>
    <w:rsid w:val="00325E1E"/>
    <w:rsid w:val="00325EBE"/>
    <w:rsid w:val="003263B7"/>
    <w:rsid w:val="003264BD"/>
    <w:rsid w:val="00326728"/>
    <w:rsid w:val="00326795"/>
    <w:rsid w:val="00326D3B"/>
    <w:rsid w:val="00326DF7"/>
    <w:rsid w:val="00326FAE"/>
    <w:rsid w:val="00327052"/>
    <w:rsid w:val="0032724B"/>
    <w:rsid w:val="00327336"/>
    <w:rsid w:val="003274B1"/>
    <w:rsid w:val="003275A9"/>
    <w:rsid w:val="0032773B"/>
    <w:rsid w:val="003277FC"/>
    <w:rsid w:val="00327E95"/>
    <w:rsid w:val="00327F06"/>
    <w:rsid w:val="003302D0"/>
    <w:rsid w:val="003315D1"/>
    <w:rsid w:val="00331D4E"/>
    <w:rsid w:val="00331EF6"/>
    <w:rsid w:val="003320C2"/>
    <w:rsid w:val="0033235B"/>
    <w:rsid w:val="003324FA"/>
    <w:rsid w:val="00332CDB"/>
    <w:rsid w:val="00333B85"/>
    <w:rsid w:val="003340CA"/>
    <w:rsid w:val="00334225"/>
    <w:rsid w:val="003342B7"/>
    <w:rsid w:val="003348A0"/>
    <w:rsid w:val="00334A27"/>
    <w:rsid w:val="00334FD3"/>
    <w:rsid w:val="003351BB"/>
    <w:rsid w:val="003354CD"/>
    <w:rsid w:val="0033594B"/>
    <w:rsid w:val="0033653B"/>
    <w:rsid w:val="003367C8"/>
    <w:rsid w:val="00336895"/>
    <w:rsid w:val="00336911"/>
    <w:rsid w:val="00336BA4"/>
    <w:rsid w:val="00336BCD"/>
    <w:rsid w:val="00336BD3"/>
    <w:rsid w:val="00336E04"/>
    <w:rsid w:val="00336E80"/>
    <w:rsid w:val="00337BAB"/>
    <w:rsid w:val="00340BE5"/>
    <w:rsid w:val="00340BF4"/>
    <w:rsid w:val="0034160C"/>
    <w:rsid w:val="00341797"/>
    <w:rsid w:val="0034217A"/>
    <w:rsid w:val="0034267C"/>
    <w:rsid w:val="00342959"/>
    <w:rsid w:val="00342D9A"/>
    <w:rsid w:val="00343772"/>
    <w:rsid w:val="003439BF"/>
    <w:rsid w:val="00343D73"/>
    <w:rsid w:val="00344236"/>
    <w:rsid w:val="00344268"/>
    <w:rsid w:val="003442DC"/>
    <w:rsid w:val="0034432D"/>
    <w:rsid w:val="00344790"/>
    <w:rsid w:val="00344A60"/>
    <w:rsid w:val="00344A71"/>
    <w:rsid w:val="003455C5"/>
    <w:rsid w:val="00345768"/>
    <w:rsid w:val="00345D91"/>
    <w:rsid w:val="00346034"/>
    <w:rsid w:val="00346302"/>
    <w:rsid w:val="0034631E"/>
    <w:rsid w:val="00346C98"/>
    <w:rsid w:val="00346FE5"/>
    <w:rsid w:val="0034728A"/>
    <w:rsid w:val="003475BA"/>
    <w:rsid w:val="003479BE"/>
    <w:rsid w:val="003479C3"/>
    <w:rsid w:val="00347CC1"/>
    <w:rsid w:val="00350211"/>
    <w:rsid w:val="003504CF"/>
    <w:rsid w:val="003505B3"/>
    <w:rsid w:val="0035078E"/>
    <w:rsid w:val="003509D9"/>
    <w:rsid w:val="003509FE"/>
    <w:rsid w:val="003511A5"/>
    <w:rsid w:val="0035133B"/>
    <w:rsid w:val="0035133E"/>
    <w:rsid w:val="00351720"/>
    <w:rsid w:val="003518BB"/>
    <w:rsid w:val="00351AED"/>
    <w:rsid w:val="00351F2F"/>
    <w:rsid w:val="00352637"/>
    <w:rsid w:val="00352652"/>
    <w:rsid w:val="003526BB"/>
    <w:rsid w:val="00353134"/>
    <w:rsid w:val="00353655"/>
    <w:rsid w:val="0035421F"/>
    <w:rsid w:val="003542DA"/>
    <w:rsid w:val="00354459"/>
    <w:rsid w:val="00354604"/>
    <w:rsid w:val="00354BC5"/>
    <w:rsid w:val="00354BE2"/>
    <w:rsid w:val="00354F74"/>
    <w:rsid w:val="0035595F"/>
    <w:rsid w:val="00355E16"/>
    <w:rsid w:val="003560BC"/>
    <w:rsid w:val="003561E8"/>
    <w:rsid w:val="00356218"/>
    <w:rsid w:val="00356E2B"/>
    <w:rsid w:val="00357180"/>
    <w:rsid w:val="003572AE"/>
    <w:rsid w:val="00357FE6"/>
    <w:rsid w:val="00360B47"/>
    <w:rsid w:val="003612A0"/>
    <w:rsid w:val="00361476"/>
    <w:rsid w:val="00361CD8"/>
    <w:rsid w:val="00361E97"/>
    <w:rsid w:val="00362152"/>
    <w:rsid w:val="003623F9"/>
    <w:rsid w:val="003627F3"/>
    <w:rsid w:val="00362D57"/>
    <w:rsid w:val="00362E1E"/>
    <w:rsid w:val="00363090"/>
    <w:rsid w:val="003630B3"/>
    <w:rsid w:val="0036357A"/>
    <w:rsid w:val="003637F8"/>
    <w:rsid w:val="003638A4"/>
    <w:rsid w:val="0036472A"/>
    <w:rsid w:val="00365039"/>
    <w:rsid w:val="00365CC7"/>
    <w:rsid w:val="00365CDB"/>
    <w:rsid w:val="00365F22"/>
    <w:rsid w:val="00366070"/>
    <w:rsid w:val="00366182"/>
    <w:rsid w:val="003661C4"/>
    <w:rsid w:val="00366B2C"/>
    <w:rsid w:val="00366C1C"/>
    <w:rsid w:val="003670A5"/>
    <w:rsid w:val="003674AD"/>
    <w:rsid w:val="003678EE"/>
    <w:rsid w:val="00367AE6"/>
    <w:rsid w:val="00367DF1"/>
    <w:rsid w:val="0037096B"/>
    <w:rsid w:val="00370A5F"/>
    <w:rsid w:val="00370C41"/>
    <w:rsid w:val="00370F09"/>
    <w:rsid w:val="00370F8C"/>
    <w:rsid w:val="003713E5"/>
    <w:rsid w:val="00371433"/>
    <w:rsid w:val="0037184C"/>
    <w:rsid w:val="00371A5A"/>
    <w:rsid w:val="00372FDF"/>
    <w:rsid w:val="00373A0D"/>
    <w:rsid w:val="00373B0E"/>
    <w:rsid w:val="00373F52"/>
    <w:rsid w:val="00373FFD"/>
    <w:rsid w:val="003746DF"/>
    <w:rsid w:val="00374FD0"/>
    <w:rsid w:val="0037504B"/>
    <w:rsid w:val="0037527C"/>
    <w:rsid w:val="0037545F"/>
    <w:rsid w:val="003766BA"/>
    <w:rsid w:val="0037684A"/>
    <w:rsid w:val="00376AF2"/>
    <w:rsid w:val="00376EAC"/>
    <w:rsid w:val="00377370"/>
    <w:rsid w:val="00377806"/>
    <w:rsid w:val="00377839"/>
    <w:rsid w:val="003779ED"/>
    <w:rsid w:val="00377D53"/>
    <w:rsid w:val="0038029A"/>
    <w:rsid w:val="003807C6"/>
    <w:rsid w:val="00380C5D"/>
    <w:rsid w:val="00380D55"/>
    <w:rsid w:val="00380DC7"/>
    <w:rsid w:val="00381877"/>
    <w:rsid w:val="00381EAD"/>
    <w:rsid w:val="003824A0"/>
    <w:rsid w:val="003825AC"/>
    <w:rsid w:val="00382824"/>
    <w:rsid w:val="00382A74"/>
    <w:rsid w:val="00382C13"/>
    <w:rsid w:val="003830EA"/>
    <w:rsid w:val="003832E3"/>
    <w:rsid w:val="00383725"/>
    <w:rsid w:val="00383EA1"/>
    <w:rsid w:val="00383EAE"/>
    <w:rsid w:val="00384281"/>
    <w:rsid w:val="00384401"/>
    <w:rsid w:val="0038452B"/>
    <w:rsid w:val="0038460C"/>
    <w:rsid w:val="00384624"/>
    <w:rsid w:val="00384812"/>
    <w:rsid w:val="00384BDF"/>
    <w:rsid w:val="00385361"/>
    <w:rsid w:val="003855AF"/>
    <w:rsid w:val="00385C59"/>
    <w:rsid w:val="00385CF3"/>
    <w:rsid w:val="00385FAE"/>
    <w:rsid w:val="00386346"/>
    <w:rsid w:val="00386590"/>
    <w:rsid w:val="003866F4"/>
    <w:rsid w:val="003871EA"/>
    <w:rsid w:val="003874B9"/>
    <w:rsid w:val="00387AA5"/>
    <w:rsid w:val="0039098D"/>
    <w:rsid w:val="00390D47"/>
    <w:rsid w:val="00391106"/>
    <w:rsid w:val="00391172"/>
    <w:rsid w:val="00391329"/>
    <w:rsid w:val="00391758"/>
    <w:rsid w:val="00391DC2"/>
    <w:rsid w:val="00391EBF"/>
    <w:rsid w:val="00391F18"/>
    <w:rsid w:val="00392246"/>
    <w:rsid w:val="00392866"/>
    <w:rsid w:val="003929EE"/>
    <w:rsid w:val="00392A32"/>
    <w:rsid w:val="00392B75"/>
    <w:rsid w:val="00392E6E"/>
    <w:rsid w:val="00393117"/>
    <w:rsid w:val="00393248"/>
    <w:rsid w:val="0039324E"/>
    <w:rsid w:val="003947A8"/>
    <w:rsid w:val="0039504A"/>
    <w:rsid w:val="00395411"/>
    <w:rsid w:val="003954F9"/>
    <w:rsid w:val="00396161"/>
    <w:rsid w:val="00396651"/>
    <w:rsid w:val="00397324"/>
    <w:rsid w:val="00397A73"/>
    <w:rsid w:val="003A0096"/>
    <w:rsid w:val="003A00E7"/>
    <w:rsid w:val="003A08DE"/>
    <w:rsid w:val="003A0A10"/>
    <w:rsid w:val="003A191F"/>
    <w:rsid w:val="003A1B57"/>
    <w:rsid w:val="003A1FCD"/>
    <w:rsid w:val="003A2AAB"/>
    <w:rsid w:val="003A2B53"/>
    <w:rsid w:val="003A3614"/>
    <w:rsid w:val="003A37B3"/>
    <w:rsid w:val="003A3833"/>
    <w:rsid w:val="003A39D8"/>
    <w:rsid w:val="003A3ED3"/>
    <w:rsid w:val="003A3F5A"/>
    <w:rsid w:val="003A3FFC"/>
    <w:rsid w:val="003A41A4"/>
    <w:rsid w:val="003A42EF"/>
    <w:rsid w:val="003A4989"/>
    <w:rsid w:val="003A4AE0"/>
    <w:rsid w:val="003A4B61"/>
    <w:rsid w:val="003A4BCD"/>
    <w:rsid w:val="003A4DB8"/>
    <w:rsid w:val="003A5159"/>
    <w:rsid w:val="003A537F"/>
    <w:rsid w:val="003A5673"/>
    <w:rsid w:val="003A5991"/>
    <w:rsid w:val="003A608F"/>
    <w:rsid w:val="003A64E1"/>
    <w:rsid w:val="003A65FB"/>
    <w:rsid w:val="003A67D4"/>
    <w:rsid w:val="003A6863"/>
    <w:rsid w:val="003A6E2C"/>
    <w:rsid w:val="003A7153"/>
    <w:rsid w:val="003A72F6"/>
    <w:rsid w:val="003A7775"/>
    <w:rsid w:val="003A7E02"/>
    <w:rsid w:val="003B0296"/>
    <w:rsid w:val="003B09D5"/>
    <w:rsid w:val="003B0F8F"/>
    <w:rsid w:val="003B0FD8"/>
    <w:rsid w:val="003B1107"/>
    <w:rsid w:val="003B18F9"/>
    <w:rsid w:val="003B1936"/>
    <w:rsid w:val="003B1E44"/>
    <w:rsid w:val="003B1FD3"/>
    <w:rsid w:val="003B25E6"/>
    <w:rsid w:val="003B296C"/>
    <w:rsid w:val="003B2E60"/>
    <w:rsid w:val="003B3223"/>
    <w:rsid w:val="003B36BF"/>
    <w:rsid w:val="003B37A6"/>
    <w:rsid w:val="003B3B1A"/>
    <w:rsid w:val="003B3DCF"/>
    <w:rsid w:val="003B3EBD"/>
    <w:rsid w:val="003B422A"/>
    <w:rsid w:val="003B4368"/>
    <w:rsid w:val="003B4377"/>
    <w:rsid w:val="003B4AC8"/>
    <w:rsid w:val="003B503B"/>
    <w:rsid w:val="003B5176"/>
    <w:rsid w:val="003B59B5"/>
    <w:rsid w:val="003B610A"/>
    <w:rsid w:val="003B66B4"/>
    <w:rsid w:val="003B67BF"/>
    <w:rsid w:val="003B6B5B"/>
    <w:rsid w:val="003B6C91"/>
    <w:rsid w:val="003B730B"/>
    <w:rsid w:val="003B79D3"/>
    <w:rsid w:val="003B7B08"/>
    <w:rsid w:val="003B7C28"/>
    <w:rsid w:val="003C05AB"/>
    <w:rsid w:val="003C116B"/>
    <w:rsid w:val="003C17A8"/>
    <w:rsid w:val="003C1938"/>
    <w:rsid w:val="003C1975"/>
    <w:rsid w:val="003C1A91"/>
    <w:rsid w:val="003C1AC1"/>
    <w:rsid w:val="003C1F17"/>
    <w:rsid w:val="003C202A"/>
    <w:rsid w:val="003C241D"/>
    <w:rsid w:val="003C2C66"/>
    <w:rsid w:val="003C2E10"/>
    <w:rsid w:val="003C3A7D"/>
    <w:rsid w:val="003C483F"/>
    <w:rsid w:val="003C55E6"/>
    <w:rsid w:val="003C5864"/>
    <w:rsid w:val="003C5966"/>
    <w:rsid w:val="003C61D6"/>
    <w:rsid w:val="003C6D8C"/>
    <w:rsid w:val="003C6DED"/>
    <w:rsid w:val="003C6EB8"/>
    <w:rsid w:val="003C6FE3"/>
    <w:rsid w:val="003C7119"/>
    <w:rsid w:val="003C7636"/>
    <w:rsid w:val="003C77A9"/>
    <w:rsid w:val="003C7860"/>
    <w:rsid w:val="003C7C57"/>
    <w:rsid w:val="003D06F6"/>
    <w:rsid w:val="003D097F"/>
    <w:rsid w:val="003D0C18"/>
    <w:rsid w:val="003D0D67"/>
    <w:rsid w:val="003D12BB"/>
    <w:rsid w:val="003D1303"/>
    <w:rsid w:val="003D136E"/>
    <w:rsid w:val="003D1EBC"/>
    <w:rsid w:val="003D1EEE"/>
    <w:rsid w:val="003D236B"/>
    <w:rsid w:val="003D2EED"/>
    <w:rsid w:val="003D346F"/>
    <w:rsid w:val="003D38DB"/>
    <w:rsid w:val="003D3F7C"/>
    <w:rsid w:val="003D4011"/>
    <w:rsid w:val="003D446C"/>
    <w:rsid w:val="003D45F4"/>
    <w:rsid w:val="003D4F44"/>
    <w:rsid w:val="003D4F4B"/>
    <w:rsid w:val="003D543E"/>
    <w:rsid w:val="003D5634"/>
    <w:rsid w:val="003D597C"/>
    <w:rsid w:val="003D5E8E"/>
    <w:rsid w:val="003D5F77"/>
    <w:rsid w:val="003D6017"/>
    <w:rsid w:val="003D601E"/>
    <w:rsid w:val="003D650F"/>
    <w:rsid w:val="003D6B1C"/>
    <w:rsid w:val="003D6D16"/>
    <w:rsid w:val="003D6F1B"/>
    <w:rsid w:val="003D7A98"/>
    <w:rsid w:val="003D7BC3"/>
    <w:rsid w:val="003D7E1E"/>
    <w:rsid w:val="003D7ED9"/>
    <w:rsid w:val="003E0090"/>
    <w:rsid w:val="003E032C"/>
    <w:rsid w:val="003E08A6"/>
    <w:rsid w:val="003E0DDF"/>
    <w:rsid w:val="003E1201"/>
    <w:rsid w:val="003E1406"/>
    <w:rsid w:val="003E146D"/>
    <w:rsid w:val="003E1931"/>
    <w:rsid w:val="003E1B20"/>
    <w:rsid w:val="003E1BA4"/>
    <w:rsid w:val="003E250E"/>
    <w:rsid w:val="003E291E"/>
    <w:rsid w:val="003E2985"/>
    <w:rsid w:val="003E2D2C"/>
    <w:rsid w:val="003E2FA2"/>
    <w:rsid w:val="003E3794"/>
    <w:rsid w:val="003E39D5"/>
    <w:rsid w:val="003E3C48"/>
    <w:rsid w:val="003E409D"/>
    <w:rsid w:val="003E4594"/>
    <w:rsid w:val="003E49F7"/>
    <w:rsid w:val="003E5051"/>
    <w:rsid w:val="003E53BA"/>
    <w:rsid w:val="003E54CF"/>
    <w:rsid w:val="003E5BBD"/>
    <w:rsid w:val="003E613B"/>
    <w:rsid w:val="003E61FB"/>
    <w:rsid w:val="003E63A0"/>
    <w:rsid w:val="003E675C"/>
    <w:rsid w:val="003E71BA"/>
    <w:rsid w:val="003E7C89"/>
    <w:rsid w:val="003E7E7C"/>
    <w:rsid w:val="003F001F"/>
    <w:rsid w:val="003F00DC"/>
    <w:rsid w:val="003F0129"/>
    <w:rsid w:val="003F0177"/>
    <w:rsid w:val="003F04CA"/>
    <w:rsid w:val="003F0973"/>
    <w:rsid w:val="003F0DC8"/>
    <w:rsid w:val="003F12CD"/>
    <w:rsid w:val="003F13AF"/>
    <w:rsid w:val="003F14E8"/>
    <w:rsid w:val="003F2357"/>
    <w:rsid w:val="003F28F0"/>
    <w:rsid w:val="003F2A19"/>
    <w:rsid w:val="003F2DBC"/>
    <w:rsid w:val="003F30D6"/>
    <w:rsid w:val="003F33FA"/>
    <w:rsid w:val="003F3402"/>
    <w:rsid w:val="003F3984"/>
    <w:rsid w:val="003F3B1E"/>
    <w:rsid w:val="003F41AC"/>
    <w:rsid w:val="003F4748"/>
    <w:rsid w:val="003F4773"/>
    <w:rsid w:val="003F4A51"/>
    <w:rsid w:val="003F4FA7"/>
    <w:rsid w:val="003F5328"/>
    <w:rsid w:val="003F5652"/>
    <w:rsid w:val="003F5818"/>
    <w:rsid w:val="003F5A16"/>
    <w:rsid w:val="003F5E18"/>
    <w:rsid w:val="003F5EF7"/>
    <w:rsid w:val="003F603F"/>
    <w:rsid w:val="003F63E4"/>
    <w:rsid w:val="003F72CB"/>
    <w:rsid w:val="003F748E"/>
    <w:rsid w:val="003F762E"/>
    <w:rsid w:val="003F76C3"/>
    <w:rsid w:val="003F7B07"/>
    <w:rsid w:val="004009F8"/>
    <w:rsid w:val="00400B6F"/>
    <w:rsid w:val="00401BB7"/>
    <w:rsid w:val="00401F71"/>
    <w:rsid w:val="00402068"/>
    <w:rsid w:val="0040278D"/>
    <w:rsid w:val="004027B6"/>
    <w:rsid w:val="00403236"/>
    <w:rsid w:val="00403248"/>
    <w:rsid w:val="00403A3C"/>
    <w:rsid w:val="00403F41"/>
    <w:rsid w:val="004042E4"/>
    <w:rsid w:val="00404742"/>
    <w:rsid w:val="004054EB"/>
    <w:rsid w:val="004055AB"/>
    <w:rsid w:val="00405A71"/>
    <w:rsid w:val="00405AAF"/>
    <w:rsid w:val="0040627C"/>
    <w:rsid w:val="00406287"/>
    <w:rsid w:val="00406968"/>
    <w:rsid w:val="00406A5E"/>
    <w:rsid w:val="00406C08"/>
    <w:rsid w:val="00406C52"/>
    <w:rsid w:val="004071F3"/>
    <w:rsid w:val="00407421"/>
    <w:rsid w:val="00407530"/>
    <w:rsid w:val="0040763C"/>
    <w:rsid w:val="00407EA9"/>
    <w:rsid w:val="00407ECB"/>
    <w:rsid w:val="0041031A"/>
    <w:rsid w:val="0041179F"/>
    <w:rsid w:val="00411A54"/>
    <w:rsid w:val="00411B41"/>
    <w:rsid w:val="00411D0C"/>
    <w:rsid w:val="00411E62"/>
    <w:rsid w:val="0041220A"/>
    <w:rsid w:val="00412EBC"/>
    <w:rsid w:val="00413240"/>
    <w:rsid w:val="00414549"/>
    <w:rsid w:val="00414D6A"/>
    <w:rsid w:val="004151E5"/>
    <w:rsid w:val="004152F9"/>
    <w:rsid w:val="00415405"/>
    <w:rsid w:val="004157B7"/>
    <w:rsid w:val="00415E85"/>
    <w:rsid w:val="00415F91"/>
    <w:rsid w:val="004162D8"/>
    <w:rsid w:val="00416429"/>
    <w:rsid w:val="004166F8"/>
    <w:rsid w:val="00416D91"/>
    <w:rsid w:val="004172AA"/>
    <w:rsid w:val="004179FA"/>
    <w:rsid w:val="00417EB2"/>
    <w:rsid w:val="004206A8"/>
    <w:rsid w:val="00420D00"/>
    <w:rsid w:val="00421586"/>
    <w:rsid w:val="004219E5"/>
    <w:rsid w:val="00421F12"/>
    <w:rsid w:val="0042229E"/>
    <w:rsid w:val="0042273D"/>
    <w:rsid w:val="00423446"/>
    <w:rsid w:val="00423702"/>
    <w:rsid w:val="0042404E"/>
    <w:rsid w:val="004240A1"/>
    <w:rsid w:val="00424357"/>
    <w:rsid w:val="004246EB"/>
    <w:rsid w:val="00424756"/>
    <w:rsid w:val="004247DD"/>
    <w:rsid w:val="00424BF8"/>
    <w:rsid w:val="00425607"/>
    <w:rsid w:val="00425636"/>
    <w:rsid w:val="00425BAD"/>
    <w:rsid w:val="00425BBC"/>
    <w:rsid w:val="00425D03"/>
    <w:rsid w:val="00426592"/>
    <w:rsid w:val="0042687E"/>
    <w:rsid w:val="00426A09"/>
    <w:rsid w:val="00427740"/>
    <w:rsid w:val="0042782C"/>
    <w:rsid w:val="00427980"/>
    <w:rsid w:val="00427F91"/>
    <w:rsid w:val="004309F1"/>
    <w:rsid w:val="00430B20"/>
    <w:rsid w:val="0043194B"/>
    <w:rsid w:val="00431EAB"/>
    <w:rsid w:val="00432921"/>
    <w:rsid w:val="00432C53"/>
    <w:rsid w:val="00433291"/>
    <w:rsid w:val="00433310"/>
    <w:rsid w:val="00433B1F"/>
    <w:rsid w:val="00434065"/>
    <w:rsid w:val="00434400"/>
    <w:rsid w:val="004347AE"/>
    <w:rsid w:val="00434818"/>
    <w:rsid w:val="00434FCE"/>
    <w:rsid w:val="0043509C"/>
    <w:rsid w:val="00435255"/>
    <w:rsid w:val="00435290"/>
    <w:rsid w:val="00435315"/>
    <w:rsid w:val="0043584D"/>
    <w:rsid w:val="00435E1C"/>
    <w:rsid w:val="0043615B"/>
    <w:rsid w:val="004370A4"/>
    <w:rsid w:val="004373E4"/>
    <w:rsid w:val="00437725"/>
    <w:rsid w:val="0043781B"/>
    <w:rsid w:val="00437876"/>
    <w:rsid w:val="00437967"/>
    <w:rsid w:val="00437C20"/>
    <w:rsid w:val="00437F2A"/>
    <w:rsid w:val="00440458"/>
    <w:rsid w:val="004407DB"/>
    <w:rsid w:val="00440A11"/>
    <w:rsid w:val="00440A41"/>
    <w:rsid w:val="00440AD2"/>
    <w:rsid w:val="00440D95"/>
    <w:rsid w:val="00441249"/>
    <w:rsid w:val="004412B8"/>
    <w:rsid w:val="00441E7F"/>
    <w:rsid w:val="00442027"/>
    <w:rsid w:val="0044261C"/>
    <w:rsid w:val="0044309A"/>
    <w:rsid w:val="004431F3"/>
    <w:rsid w:val="00444152"/>
    <w:rsid w:val="00444AEF"/>
    <w:rsid w:val="00444D33"/>
    <w:rsid w:val="004454B4"/>
    <w:rsid w:val="00445588"/>
    <w:rsid w:val="0044575B"/>
    <w:rsid w:val="004458D9"/>
    <w:rsid w:val="00445E6B"/>
    <w:rsid w:val="004462E4"/>
    <w:rsid w:val="00446B91"/>
    <w:rsid w:val="00446C6C"/>
    <w:rsid w:val="00446D2B"/>
    <w:rsid w:val="00446ECC"/>
    <w:rsid w:val="00447AE2"/>
    <w:rsid w:val="00447C30"/>
    <w:rsid w:val="0045011F"/>
    <w:rsid w:val="00450862"/>
    <w:rsid w:val="004508D7"/>
    <w:rsid w:val="0045098B"/>
    <w:rsid w:val="00450A14"/>
    <w:rsid w:val="00450DBE"/>
    <w:rsid w:val="00450F14"/>
    <w:rsid w:val="00451028"/>
    <w:rsid w:val="004512D0"/>
    <w:rsid w:val="0045151E"/>
    <w:rsid w:val="0045192C"/>
    <w:rsid w:val="00451B58"/>
    <w:rsid w:val="00451E56"/>
    <w:rsid w:val="004533F1"/>
    <w:rsid w:val="00453C96"/>
    <w:rsid w:val="00453CB7"/>
    <w:rsid w:val="00453FA9"/>
    <w:rsid w:val="004551E7"/>
    <w:rsid w:val="00455502"/>
    <w:rsid w:val="004556F6"/>
    <w:rsid w:val="004560CE"/>
    <w:rsid w:val="004564BC"/>
    <w:rsid w:val="004568BC"/>
    <w:rsid w:val="0045690F"/>
    <w:rsid w:val="004570F5"/>
    <w:rsid w:val="00457337"/>
    <w:rsid w:val="00457469"/>
    <w:rsid w:val="004576C7"/>
    <w:rsid w:val="00457A93"/>
    <w:rsid w:val="00457C8A"/>
    <w:rsid w:val="00460076"/>
    <w:rsid w:val="004601DA"/>
    <w:rsid w:val="0046029A"/>
    <w:rsid w:val="004604A7"/>
    <w:rsid w:val="004609CE"/>
    <w:rsid w:val="00460B4D"/>
    <w:rsid w:val="00460CA7"/>
    <w:rsid w:val="00460D31"/>
    <w:rsid w:val="00460E16"/>
    <w:rsid w:val="00460F2D"/>
    <w:rsid w:val="00461041"/>
    <w:rsid w:val="00461A12"/>
    <w:rsid w:val="00461AD5"/>
    <w:rsid w:val="00461CBA"/>
    <w:rsid w:val="004628EC"/>
    <w:rsid w:val="00463CDC"/>
    <w:rsid w:val="00463DC7"/>
    <w:rsid w:val="0046437B"/>
    <w:rsid w:val="00464C5F"/>
    <w:rsid w:val="00464CC4"/>
    <w:rsid w:val="00464FEB"/>
    <w:rsid w:val="004650F9"/>
    <w:rsid w:val="004658E7"/>
    <w:rsid w:val="00465BC8"/>
    <w:rsid w:val="00465E11"/>
    <w:rsid w:val="0046659B"/>
    <w:rsid w:val="004669FD"/>
    <w:rsid w:val="00466C8F"/>
    <w:rsid w:val="00467208"/>
    <w:rsid w:val="004675B3"/>
    <w:rsid w:val="004677AD"/>
    <w:rsid w:val="0046785C"/>
    <w:rsid w:val="00467BA2"/>
    <w:rsid w:val="00467C59"/>
    <w:rsid w:val="00467D5A"/>
    <w:rsid w:val="0047035A"/>
    <w:rsid w:val="00470574"/>
    <w:rsid w:val="00470952"/>
    <w:rsid w:val="00470BAE"/>
    <w:rsid w:val="00471161"/>
    <w:rsid w:val="004715D2"/>
    <w:rsid w:val="00471662"/>
    <w:rsid w:val="00471754"/>
    <w:rsid w:val="00471BEA"/>
    <w:rsid w:val="00471F05"/>
    <w:rsid w:val="004720FC"/>
    <w:rsid w:val="00472193"/>
    <w:rsid w:val="004722A1"/>
    <w:rsid w:val="004730DB"/>
    <w:rsid w:val="004736EA"/>
    <w:rsid w:val="00473DD4"/>
    <w:rsid w:val="004743A7"/>
    <w:rsid w:val="0047491C"/>
    <w:rsid w:val="00474F72"/>
    <w:rsid w:val="004751B6"/>
    <w:rsid w:val="00475965"/>
    <w:rsid w:val="00475987"/>
    <w:rsid w:val="00475DD5"/>
    <w:rsid w:val="00475ECE"/>
    <w:rsid w:val="00475F7A"/>
    <w:rsid w:val="004761C3"/>
    <w:rsid w:val="004761E3"/>
    <w:rsid w:val="004763C6"/>
    <w:rsid w:val="004769C2"/>
    <w:rsid w:val="00476B1B"/>
    <w:rsid w:val="00476C5B"/>
    <w:rsid w:val="00476E25"/>
    <w:rsid w:val="00476F2F"/>
    <w:rsid w:val="00477440"/>
    <w:rsid w:val="004774B5"/>
    <w:rsid w:val="004778E6"/>
    <w:rsid w:val="00477C60"/>
    <w:rsid w:val="004805DB"/>
    <w:rsid w:val="00480B98"/>
    <w:rsid w:val="004813A9"/>
    <w:rsid w:val="0048178A"/>
    <w:rsid w:val="00481835"/>
    <w:rsid w:val="00481D21"/>
    <w:rsid w:val="00482207"/>
    <w:rsid w:val="004823A0"/>
    <w:rsid w:val="00482487"/>
    <w:rsid w:val="00482713"/>
    <w:rsid w:val="004829B8"/>
    <w:rsid w:val="00482D59"/>
    <w:rsid w:val="00482D70"/>
    <w:rsid w:val="004830DC"/>
    <w:rsid w:val="00483911"/>
    <w:rsid w:val="004839FC"/>
    <w:rsid w:val="00483F69"/>
    <w:rsid w:val="00484357"/>
    <w:rsid w:val="004844FD"/>
    <w:rsid w:val="004848C3"/>
    <w:rsid w:val="00484AA9"/>
    <w:rsid w:val="00484CA1"/>
    <w:rsid w:val="00484D42"/>
    <w:rsid w:val="00484D4E"/>
    <w:rsid w:val="00484E54"/>
    <w:rsid w:val="0048554B"/>
    <w:rsid w:val="00485581"/>
    <w:rsid w:val="004857C4"/>
    <w:rsid w:val="00485D14"/>
    <w:rsid w:val="00485F85"/>
    <w:rsid w:val="00486094"/>
    <w:rsid w:val="0048624B"/>
    <w:rsid w:val="00486906"/>
    <w:rsid w:val="004873AA"/>
    <w:rsid w:val="00487538"/>
    <w:rsid w:val="00487874"/>
    <w:rsid w:val="00487933"/>
    <w:rsid w:val="00487D77"/>
    <w:rsid w:val="00487FF7"/>
    <w:rsid w:val="004902C9"/>
    <w:rsid w:val="004903D5"/>
    <w:rsid w:val="00490C4B"/>
    <w:rsid w:val="00490DD2"/>
    <w:rsid w:val="00490E3F"/>
    <w:rsid w:val="0049120F"/>
    <w:rsid w:val="00491BF6"/>
    <w:rsid w:val="00491F78"/>
    <w:rsid w:val="004920B4"/>
    <w:rsid w:val="004920C8"/>
    <w:rsid w:val="0049282B"/>
    <w:rsid w:val="00492DE1"/>
    <w:rsid w:val="00493052"/>
    <w:rsid w:val="0049346A"/>
    <w:rsid w:val="00493553"/>
    <w:rsid w:val="00493CEE"/>
    <w:rsid w:val="00493DBC"/>
    <w:rsid w:val="0049464C"/>
    <w:rsid w:val="00494C14"/>
    <w:rsid w:val="00495635"/>
    <w:rsid w:val="0049568F"/>
    <w:rsid w:val="00495B12"/>
    <w:rsid w:val="00495D10"/>
    <w:rsid w:val="004965B8"/>
    <w:rsid w:val="004965E7"/>
    <w:rsid w:val="00496C77"/>
    <w:rsid w:val="00496D45"/>
    <w:rsid w:val="004971EF"/>
    <w:rsid w:val="00497A99"/>
    <w:rsid w:val="004A061D"/>
    <w:rsid w:val="004A08A8"/>
    <w:rsid w:val="004A0F23"/>
    <w:rsid w:val="004A10EE"/>
    <w:rsid w:val="004A12C4"/>
    <w:rsid w:val="004A1622"/>
    <w:rsid w:val="004A1AEA"/>
    <w:rsid w:val="004A203B"/>
    <w:rsid w:val="004A2244"/>
    <w:rsid w:val="004A2CB0"/>
    <w:rsid w:val="004A32C2"/>
    <w:rsid w:val="004A361F"/>
    <w:rsid w:val="004A37BC"/>
    <w:rsid w:val="004A3AB5"/>
    <w:rsid w:val="004A3BCD"/>
    <w:rsid w:val="004A3D24"/>
    <w:rsid w:val="004A4206"/>
    <w:rsid w:val="004A43D4"/>
    <w:rsid w:val="004A4ABE"/>
    <w:rsid w:val="004A5324"/>
    <w:rsid w:val="004A5C0F"/>
    <w:rsid w:val="004A5C9F"/>
    <w:rsid w:val="004A60FC"/>
    <w:rsid w:val="004A6893"/>
    <w:rsid w:val="004A68F3"/>
    <w:rsid w:val="004A7001"/>
    <w:rsid w:val="004A700E"/>
    <w:rsid w:val="004A73B9"/>
    <w:rsid w:val="004A7641"/>
    <w:rsid w:val="004A77EF"/>
    <w:rsid w:val="004A791C"/>
    <w:rsid w:val="004A7CCD"/>
    <w:rsid w:val="004B0006"/>
    <w:rsid w:val="004B06C5"/>
    <w:rsid w:val="004B0C52"/>
    <w:rsid w:val="004B0CE5"/>
    <w:rsid w:val="004B1171"/>
    <w:rsid w:val="004B2210"/>
    <w:rsid w:val="004B2559"/>
    <w:rsid w:val="004B2958"/>
    <w:rsid w:val="004B2CCF"/>
    <w:rsid w:val="004B2CD8"/>
    <w:rsid w:val="004B2F64"/>
    <w:rsid w:val="004B33B5"/>
    <w:rsid w:val="004B395A"/>
    <w:rsid w:val="004B4439"/>
    <w:rsid w:val="004B4CCE"/>
    <w:rsid w:val="004B4E7B"/>
    <w:rsid w:val="004B54A2"/>
    <w:rsid w:val="004B5849"/>
    <w:rsid w:val="004B58FA"/>
    <w:rsid w:val="004B5CD3"/>
    <w:rsid w:val="004B5F83"/>
    <w:rsid w:val="004B60D1"/>
    <w:rsid w:val="004B60DB"/>
    <w:rsid w:val="004B63BC"/>
    <w:rsid w:val="004B695F"/>
    <w:rsid w:val="004B6DAB"/>
    <w:rsid w:val="004B7678"/>
    <w:rsid w:val="004B78B2"/>
    <w:rsid w:val="004B7FE3"/>
    <w:rsid w:val="004C0AA9"/>
    <w:rsid w:val="004C10CB"/>
    <w:rsid w:val="004C1544"/>
    <w:rsid w:val="004C1F2A"/>
    <w:rsid w:val="004C267D"/>
    <w:rsid w:val="004C281A"/>
    <w:rsid w:val="004C2875"/>
    <w:rsid w:val="004C2FBE"/>
    <w:rsid w:val="004C3076"/>
    <w:rsid w:val="004C33C6"/>
    <w:rsid w:val="004C3507"/>
    <w:rsid w:val="004C426F"/>
    <w:rsid w:val="004C461A"/>
    <w:rsid w:val="004C4DEE"/>
    <w:rsid w:val="004C4F3B"/>
    <w:rsid w:val="004C5272"/>
    <w:rsid w:val="004C5298"/>
    <w:rsid w:val="004C5554"/>
    <w:rsid w:val="004C5568"/>
    <w:rsid w:val="004C5AE7"/>
    <w:rsid w:val="004C5CAD"/>
    <w:rsid w:val="004C5F3D"/>
    <w:rsid w:val="004C5FD8"/>
    <w:rsid w:val="004C6265"/>
    <w:rsid w:val="004C63F1"/>
    <w:rsid w:val="004C67BA"/>
    <w:rsid w:val="004C7596"/>
    <w:rsid w:val="004C78D0"/>
    <w:rsid w:val="004D0825"/>
    <w:rsid w:val="004D0864"/>
    <w:rsid w:val="004D08F7"/>
    <w:rsid w:val="004D1717"/>
    <w:rsid w:val="004D1827"/>
    <w:rsid w:val="004D1A1F"/>
    <w:rsid w:val="004D1B21"/>
    <w:rsid w:val="004D1BF3"/>
    <w:rsid w:val="004D1E55"/>
    <w:rsid w:val="004D2855"/>
    <w:rsid w:val="004D2CB8"/>
    <w:rsid w:val="004D2E33"/>
    <w:rsid w:val="004D2FAD"/>
    <w:rsid w:val="004D3AB6"/>
    <w:rsid w:val="004D3AD3"/>
    <w:rsid w:val="004D3B72"/>
    <w:rsid w:val="004D4CEA"/>
    <w:rsid w:val="004D504B"/>
    <w:rsid w:val="004D514F"/>
    <w:rsid w:val="004D5921"/>
    <w:rsid w:val="004D5968"/>
    <w:rsid w:val="004D5BBC"/>
    <w:rsid w:val="004D5C07"/>
    <w:rsid w:val="004D5C33"/>
    <w:rsid w:val="004D5E85"/>
    <w:rsid w:val="004D6A2F"/>
    <w:rsid w:val="004D6E2F"/>
    <w:rsid w:val="004D6FD1"/>
    <w:rsid w:val="004D7718"/>
    <w:rsid w:val="004D7A17"/>
    <w:rsid w:val="004D7B04"/>
    <w:rsid w:val="004D7E25"/>
    <w:rsid w:val="004E00FA"/>
    <w:rsid w:val="004E0487"/>
    <w:rsid w:val="004E132F"/>
    <w:rsid w:val="004E166F"/>
    <w:rsid w:val="004E18D9"/>
    <w:rsid w:val="004E1A64"/>
    <w:rsid w:val="004E2164"/>
    <w:rsid w:val="004E25A3"/>
    <w:rsid w:val="004E2814"/>
    <w:rsid w:val="004E2C40"/>
    <w:rsid w:val="004E2FBF"/>
    <w:rsid w:val="004E3262"/>
    <w:rsid w:val="004E32C0"/>
    <w:rsid w:val="004E32EA"/>
    <w:rsid w:val="004E3610"/>
    <w:rsid w:val="004E3A58"/>
    <w:rsid w:val="004E4759"/>
    <w:rsid w:val="004E4991"/>
    <w:rsid w:val="004E4BEC"/>
    <w:rsid w:val="004E4DF9"/>
    <w:rsid w:val="004E52C6"/>
    <w:rsid w:val="004E5C04"/>
    <w:rsid w:val="004E5C48"/>
    <w:rsid w:val="004E5EEE"/>
    <w:rsid w:val="004E6C98"/>
    <w:rsid w:val="004E6E30"/>
    <w:rsid w:val="004E6FC0"/>
    <w:rsid w:val="004E7458"/>
    <w:rsid w:val="004E7DF8"/>
    <w:rsid w:val="004F0291"/>
    <w:rsid w:val="004F0460"/>
    <w:rsid w:val="004F0500"/>
    <w:rsid w:val="004F05DD"/>
    <w:rsid w:val="004F07AF"/>
    <w:rsid w:val="004F0C2F"/>
    <w:rsid w:val="004F0D15"/>
    <w:rsid w:val="004F0E64"/>
    <w:rsid w:val="004F103A"/>
    <w:rsid w:val="004F1641"/>
    <w:rsid w:val="004F1DE6"/>
    <w:rsid w:val="004F202E"/>
    <w:rsid w:val="004F246C"/>
    <w:rsid w:val="004F2655"/>
    <w:rsid w:val="004F32F2"/>
    <w:rsid w:val="004F36D0"/>
    <w:rsid w:val="004F3C8A"/>
    <w:rsid w:val="004F3FA7"/>
    <w:rsid w:val="004F4A14"/>
    <w:rsid w:val="004F4C71"/>
    <w:rsid w:val="004F4CBE"/>
    <w:rsid w:val="004F4FFA"/>
    <w:rsid w:val="004F5152"/>
    <w:rsid w:val="004F5F95"/>
    <w:rsid w:val="004F5FBB"/>
    <w:rsid w:val="004F648B"/>
    <w:rsid w:val="004F6848"/>
    <w:rsid w:val="004F6AAB"/>
    <w:rsid w:val="004F6C77"/>
    <w:rsid w:val="004F6E85"/>
    <w:rsid w:val="004F700C"/>
    <w:rsid w:val="004F71DB"/>
    <w:rsid w:val="004F721B"/>
    <w:rsid w:val="004F747F"/>
    <w:rsid w:val="004F79C4"/>
    <w:rsid w:val="004F7B44"/>
    <w:rsid w:val="004F7B81"/>
    <w:rsid w:val="004F7FFA"/>
    <w:rsid w:val="0050007D"/>
    <w:rsid w:val="00500356"/>
    <w:rsid w:val="005003E4"/>
    <w:rsid w:val="00500664"/>
    <w:rsid w:val="0050074A"/>
    <w:rsid w:val="005008E6"/>
    <w:rsid w:val="00500BBF"/>
    <w:rsid w:val="00500F0F"/>
    <w:rsid w:val="005016B1"/>
    <w:rsid w:val="005016F9"/>
    <w:rsid w:val="00501D4B"/>
    <w:rsid w:val="00501DDD"/>
    <w:rsid w:val="00501DFB"/>
    <w:rsid w:val="005021D7"/>
    <w:rsid w:val="00502221"/>
    <w:rsid w:val="00502429"/>
    <w:rsid w:val="005029CC"/>
    <w:rsid w:val="00502C7F"/>
    <w:rsid w:val="00502D85"/>
    <w:rsid w:val="00502ED0"/>
    <w:rsid w:val="00503144"/>
    <w:rsid w:val="00503182"/>
    <w:rsid w:val="00503327"/>
    <w:rsid w:val="00503AA6"/>
    <w:rsid w:val="00503C81"/>
    <w:rsid w:val="00503F29"/>
    <w:rsid w:val="00504112"/>
    <w:rsid w:val="005044AA"/>
    <w:rsid w:val="00504D13"/>
    <w:rsid w:val="00504D16"/>
    <w:rsid w:val="00504F91"/>
    <w:rsid w:val="00504FCC"/>
    <w:rsid w:val="005052A4"/>
    <w:rsid w:val="005052D7"/>
    <w:rsid w:val="005053F0"/>
    <w:rsid w:val="00505B87"/>
    <w:rsid w:val="00505F2D"/>
    <w:rsid w:val="005064D4"/>
    <w:rsid w:val="0050660E"/>
    <w:rsid w:val="0050685D"/>
    <w:rsid w:val="00506C80"/>
    <w:rsid w:val="005079B4"/>
    <w:rsid w:val="00507A0D"/>
    <w:rsid w:val="00507A7E"/>
    <w:rsid w:val="005102F1"/>
    <w:rsid w:val="005106EB"/>
    <w:rsid w:val="00510883"/>
    <w:rsid w:val="005108B8"/>
    <w:rsid w:val="00510942"/>
    <w:rsid w:val="00511219"/>
    <w:rsid w:val="00511930"/>
    <w:rsid w:val="00511A45"/>
    <w:rsid w:val="00511E48"/>
    <w:rsid w:val="00512283"/>
    <w:rsid w:val="0051251E"/>
    <w:rsid w:val="0051265A"/>
    <w:rsid w:val="00513212"/>
    <w:rsid w:val="0051358D"/>
    <w:rsid w:val="0051373A"/>
    <w:rsid w:val="00513E5A"/>
    <w:rsid w:val="00513FCB"/>
    <w:rsid w:val="0051423D"/>
    <w:rsid w:val="00514BCB"/>
    <w:rsid w:val="00514FC6"/>
    <w:rsid w:val="00515D9B"/>
    <w:rsid w:val="00515E43"/>
    <w:rsid w:val="005168BC"/>
    <w:rsid w:val="00517085"/>
    <w:rsid w:val="005170EC"/>
    <w:rsid w:val="00517268"/>
    <w:rsid w:val="00517A1D"/>
    <w:rsid w:val="00517C0B"/>
    <w:rsid w:val="00520173"/>
    <w:rsid w:val="00521370"/>
    <w:rsid w:val="00521578"/>
    <w:rsid w:val="005222B2"/>
    <w:rsid w:val="00522710"/>
    <w:rsid w:val="005229F0"/>
    <w:rsid w:val="00522F76"/>
    <w:rsid w:val="00522FBA"/>
    <w:rsid w:val="00522FBC"/>
    <w:rsid w:val="00523730"/>
    <w:rsid w:val="00523B5B"/>
    <w:rsid w:val="00524508"/>
    <w:rsid w:val="005246AD"/>
    <w:rsid w:val="00524AD3"/>
    <w:rsid w:val="00524C09"/>
    <w:rsid w:val="00524CFE"/>
    <w:rsid w:val="005252DD"/>
    <w:rsid w:val="0052547D"/>
    <w:rsid w:val="00525AF6"/>
    <w:rsid w:val="00525BD7"/>
    <w:rsid w:val="00525CB1"/>
    <w:rsid w:val="00525F35"/>
    <w:rsid w:val="00525FEA"/>
    <w:rsid w:val="00526016"/>
    <w:rsid w:val="00526115"/>
    <w:rsid w:val="00526214"/>
    <w:rsid w:val="00526D33"/>
    <w:rsid w:val="005270B2"/>
    <w:rsid w:val="00527734"/>
    <w:rsid w:val="00530470"/>
    <w:rsid w:val="00530547"/>
    <w:rsid w:val="00530856"/>
    <w:rsid w:val="00530D0B"/>
    <w:rsid w:val="00530D9A"/>
    <w:rsid w:val="00531258"/>
    <w:rsid w:val="00531276"/>
    <w:rsid w:val="00531467"/>
    <w:rsid w:val="005315D3"/>
    <w:rsid w:val="0053178F"/>
    <w:rsid w:val="00531B53"/>
    <w:rsid w:val="00531C72"/>
    <w:rsid w:val="00532113"/>
    <w:rsid w:val="005322A1"/>
    <w:rsid w:val="00532581"/>
    <w:rsid w:val="005326DB"/>
    <w:rsid w:val="00532C13"/>
    <w:rsid w:val="00532F40"/>
    <w:rsid w:val="00532F50"/>
    <w:rsid w:val="00532F8A"/>
    <w:rsid w:val="00533846"/>
    <w:rsid w:val="00533965"/>
    <w:rsid w:val="005339D6"/>
    <w:rsid w:val="00533A25"/>
    <w:rsid w:val="00534356"/>
    <w:rsid w:val="0053437D"/>
    <w:rsid w:val="0053481A"/>
    <w:rsid w:val="00534C82"/>
    <w:rsid w:val="00534EF0"/>
    <w:rsid w:val="00534F57"/>
    <w:rsid w:val="00534F5C"/>
    <w:rsid w:val="00535207"/>
    <w:rsid w:val="00535DA1"/>
    <w:rsid w:val="00535DB2"/>
    <w:rsid w:val="00536254"/>
    <w:rsid w:val="005363D2"/>
    <w:rsid w:val="005366A0"/>
    <w:rsid w:val="00536922"/>
    <w:rsid w:val="00536958"/>
    <w:rsid w:val="0053697F"/>
    <w:rsid w:val="00536C23"/>
    <w:rsid w:val="00536DA2"/>
    <w:rsid w:val="005378FA"/>
    <w:rsid w:val="005400DA"/>
    <w:rsid w:val="00540256"/>
    <w:rsid w:val="005402B7"/>
    <w:rsid w:val="00540763"/>
    <w:rsid w:val="0054116D"/>
    <w:rsid w:val="00541254"/>
    <w:rsid w:val="00541AE6"/>
    <w:rsid w:val="00541EE4"/>
    <w:rsid w:val="005424E1"/>
    <w:rsid w:val="0054297D"/>
    <w:rsid w:val="00543207"/>
    <w:rsid w:val="005434A2"/>
    <w:rsid w:val="00543B99"/>
    <w:rsid w:val="005440E4"/>
    <w:rsid w:val="00544937"/>
    <w:rsid w:val="00544A34"/>
    <w:rsid w:val="00544B91"/>
    <w:rsid w:val="00544D0D"/>
    <w:rsid w:val="00545396"/>
    <w:rsid w:val="00545974"/>
    <w:rsid w:val="00545989"/>
    <w:rsid w:val="00545D67"/>
    <w:rsid w:val="00545DAB"/>
    <w:rsid w:val="00545F32"/>
    <w:rsid w:val="0054645E"/>
    <w:rsid w:val="00546983"/>
    <w:rsid w:val="00546F40"/>
    <w:rsid w:val="00547124"/>
    <w:rsid w:val="0054740D"/>
    <w:rsid w:val="005475A4"/>
    <w:rsid w:val="0054775C"/>
    <w:rsid w:val="005478D2"/>
    <w:rsid w:val="00547AF8"/>
    <w:rsid w:val="00550213"/>
    <w:rsid w:val="00550426"/>
    <w:rsid w:val="005505F7"/>
    <w:rsid w:val="00550AA5"/>
    <w:rsid w:val="00550F24"/>
    <w:rsid w:val="00551128"/>
    <w:rsid w:val="00551D1A"/>
    <w:rsid w:val="00552309"/>
    <w:rsid w:val="0055231E"/>
    <w:rsid w:val="0055244F"/>
    <w:rsid w:val="00552505"/>
    <w:rsid w:val="005527C1"/>
    <w:rsid w:val="005534FF"/>
    <w:rsid w:val="00553AC3"/>
    <w:rsid w:val="00554A2C"/>
    <w:rsid w:val="00554ABF"/>
    <w:rsid w:val="00554DEE"/>
    <w:rsid w:val="00554F30"/>
    <w:rsid w:val="00555D58"/>
    <w:rsid w:val="00556249"/>
    <w:rsid w:val="005562C5"/>
    <w:rsid w:val="005562DF"/>
    <w:rsid w:val="00557A33"/>
    <w:rsid w:val="00557B66"/>
    <w:rsid w:val="00557E9F"/>
    <w:rsid w:val="00557FC0"/>
    <w:rsid w:val="0056006C"/>
    <w:rsid w:val="005600AE"/>
    <w:rsid w:val="00560328"/>
    <w:rsid w:val="00560725"/>
    <w:rsid w:val="00560A30"/>
    <w:rsid w:val="00560B00"/>
    <w:rsid w:val="00560CB9"/>
    <w:rsid w:val="00561151"/>
    <w:rsid w:val="00561E1A"/>
    <w:rsid w:val="005620C0"/>
    <w:rsid w:val="00562100"/>
    <w:rsid w:val="005627BB"/>
    <w:rsid w:val="00562CAE"/>
    <w:rsid w:val="00562DD8"/>
    <w:rsid w:val="005631B6"/>
    <w:rsid w:val="0056326C"/>
    <w:rsid w:val="005633F2"/>
    <w:rsid w:val="00563613"/>
    <w:rsid w:val="005636D0"/>
    <w:rsid w:val="00563C74"/>
    <w:rsid w:val="00563E7D"/>
    <w:rsid w:val="0056401F"/>
    <w:rsid w:val="0056404B"/>
    <w:rsid w:val="005641A2"/>
    <w:rsid w:val="005644AD"/>
    <w:rsid w:val="00564F62"/>
    <w:rsid w:val="00565738"/>
    <w:rsid w:val="0056574F"/>
    <w:rsid w:val="005659A4"/>
    <w:rsid w:val="0056627A"/>
    <w:rsid w:val="00566620"/>
    <w:rsid w:val="005669D7"/>
    <w:rsid w:val="00566A07"/>
    <w:rsid w:val="00566E92"/>
    <w:rsid w:val="0056726D"/>
    <w:rsid w:val="00567915"/>
    <w:rsid w:val="005679AA"/>
    <w:rsid w:val="00567C07"/>
    <w:rsid w:val="0057026D"/>
    <w:rsid w:val="0057035E"/>
    <w:rsid w:val="0057077B"/>
    <w:rsid w:val="005708C1"/>
    <w:rsid w:val="00570A0F"/>
    <w:rsid w:val="00570F11"/>
    <w:rsid w:val="005715B1"/>
    <w:rsid w:val="00571ACC"/>
    <w:rsid w:val="00571C7C"/>
    <w:rsid w:val="005726BA"/>
    <w:rsid w:val="005728BE"/>
    <w:rsid w:val="00572B21"/>
    <w:rsid w:val="00573330"/>
    <w:rsid w:val="005737F6"/>
    <w:rsid w:val="00574552"/>
    <w:rsid w:val="005747B8"/>
    <w:rsid w:val="005752D7"/>
    <w:rsid w:val="005759FD"/>
    <w:rsid w:val="00575C25"/>
    <w:rsid w:val="00575C8B"/>
    <w:rsid w:val="00576554"/>
    <w:rsid w:val="005767F9"/>
    <w:rsid w:val="00576805"/>
    <w:rsid w:val="00576B64"/>
    <w:rsid w:val="00577347"/>
    <w:rsid w:val="00577483"/>
    <w:rsid w:val="00577A4E"/>
    <w:rsid w:val="005802E7"/>
    <w:rsid w:val="00580AD6"/>
    <w:rsid w:val="0058184A"/>
    <w:rsid w:val="0058196F"/>
    <w:rsid w:val="00581C1F"/>
    <w:rsid w:val="00581CB9"/>
    <w:rsid w:val="00582E11"/>
    <w:rsid w:val="00582F8A"/>
    <w:rsid w:val="0058336C"/>
    <w:rsid w:val="0058351F"/>
    <w:rsid w:val="0058377A"/>
    <w:rsid w:val="005838E7"/>
    <w:rsid w:val="00583968"/>
    <w:rsid w:val="00583D6E"/>
    <w:rsid w:val="00584303"/>
    <w:rsid w:val="00584AFE"/>
    <w:rsid w:val="00584B7A"/>
    <w:rsid w:val="00584F7A"/>
    <w:rsid w:val="00585D95"/>
    <w:rsid w:val="00585F46"/>
    <w:rsid w:val="00586A11"/>
    <w:rsid w:val="00586B38"/>
    <w:rsid w:val="00586BEA"/>
    <w:rsid w:val="00586DB2"/>
    <w:rsid w:val="0058789B"/>
    <w:rsid w:val="00587C5D"/>
    <w:rsid w:val="00587DA8"/>
    <w:rsid w:val="005901BF"/>
    <w:rsid w:val="005905CC"/>
    <w:rsid w:val="00590E75"/>
    <w:rsid w:val="00590E77"/>
    <w:rsid w:val="00590EBF"/>
    <w:rsid w:val="00591587"/>
    <w:rsid w:val="00591B20"/>
    <w:rsid w:val="00591B32"/>
    <w:rsid w:val="00591C33"/>
    <w:rsid w:val="00592184"/>
    <w:rsid w:val="00592462"/>
    <w:rsid w:val="00592801"/>
    <w:rsid w:val="00592D7A"/>
    <w:rsid w:val="005931FA"/>
    <w:rsid w:val="00593808"/>
    <w:rsid w:val="005938AB"/>
    <w:rsid w:val="00593B1D"/>
    <w:rsid w:val="005943D8"/>
    <w:rsid w:val="00594670"/>
    <w:rsid w:val="005948BC"/>
    <w:rsid w:val="00594EAC"/>
    <w:rsid w:val="0059506D"/>
    <w:rsid w:val="005952E9"/>
    <w:rsid w:val="005952F4"/>
    <w:rsid w:val="0059625A"/>
    <w:rsid w:val="005968C4"/>
    <w:rsid w:val="00596A2A"/>
    <w:rsid w:val="00596D82"/>
    <w:rsid w:val="00597030"/>
    <w:rsid w:val="005977BA"/>
    <w:rsid w:val="00597BE4"/>
    <w:rsid w:val="005A0422"/>
    <w:rsid w:val="005A05EE"/>
    <w:rsid w:val="005A06D2"/>
    <w:rsid w:val="005A0A68"/>
    <w:rsid w:val="005A0AE3"/>
    <w:rsid w:val="005A166A"/>
    <w:rsid w:val="005A1C56"/>
    <w:rsid w:val="005A1D1D"/>
    <w:rsid w:val="005A1D75"/>
    <w:rsid w:val="005A1E3B"/>
    <w:rsid w:val="005A1FA5"/>
    <w:rsid w:val="005A245A"/>
    <w:rsid w:val="005A247C"/>
    <w:rsid w:val="005A24A4"/>
    <w:rsid w:val="005A25CA"/>
    <w:rsid w:val="005A27D5"/>
    <w:rsid w:val="005A2CA6"/>
    <w:rsid w:val="005A2CE5"/>
    <w:rsid w:val="005A2FBF"/>
    <w:rsid w:val="005A3066"/>
    <w:rsid w:val="005A3093"/>
    <w:rsid w:val="005A35E4"/>
    <w:rsid w:val="005A374F"/>
    <w:rsid w:val="005A37A3"/>
    <w:rsid w:val="005A39EF"/>
    <w:rsid w:val="005A438A"/>
    <w:rsid w:val="005A4D78"/>
    <w:rsid w:val="005A4E33"/>
    <w:rsid w:val="005A5720"/>
    <w:rsid w:val="005A5C9A"/>
    <w:rsid w:val="005A5CE8"/>
    <w:rsid w:val="005A5CF7"/>
    <w:rsid w:val="005A616F"/>
    <w:rsid w:val="005A63A1"/>
    <w:rsid w:val="005A647C"/>
    <w:rsid w:val="005A6665"/>
    <w:rsid w:val="005A6938"/>
    <w:rsid w:val="005A6A50"/>
    <w:rsid w:val="005A7212"/>
    <w:rsid w:val="005A724C"/>
    <w:rsid w:val="005A758D"/>
    <w:rsid w:val="005A7E7C"/>
    <w:rsid w:val="005A7E90"/>
    <w:rsid w:val="005B010B"/>
    <w:rsid w:val="005B0983"/>
    <w:rsid w:val="005B0A99"/>
    <w:rsid w:val="005B1045"/>
    <w:rsid w:val="005B10F2"/>
    <w:rsid w:val="005B1306"/>
    <w:rsid w:val="005B1937"/>
    <w:rsid w:val="005B2410"/>
    <w:rsid w:val="005B24A1"/>
    <w:rsid w:val="005B2591"/>
    <w:rsid w:val="005B2655"/>
    <w:rsid w:val="005B2C08"/>
    <w:rsid w:val="005B3125"/>
    <w:rsid w:val="005B3308"/>
    <w:rsid w:val="005B333B"/>
    <w:rsid w:val="005B392E"/>
    <w:rsid w:val="005B3BAA"/>
    <w:rsid w:val="005B4157"/>
    <w:rsid w:val="005B4908"/>
    <w:rsid w:val="005B4DA1"/>
    <w:rsid w:val="005B54F8"/>
    <w:rsid w:val="005B56D6"/>
    <w:rsid w:val="005B5C14"/>
    <w:rsid w:val="005B5FAC"/>
    <w:rsid w:val="005B677E"/>
    <w:rsid w:val="005B6797"/>
    <w:rsid w:val="005B6AE1"/>
    <w:rsid w:val="005B763A"/>
    <w:rsid w:val="005B77C5"/>
    <w:rsid w:val="005B7AFC"/>
    <w:rsid w:val="005B7DDE"/>
    <w:rsid w:val="005C06DA"/>
    <w:rsid w:val="005C0967"/>
    <w:rsid w:val="005C0AF1"/>
    <w:rsid w:val="005C1097"/>
    <w:rsid w:val="005C179B"/>
    <w:rsid w:val="005C18A5"/>
    <w:rsid w:val="005C18E1"/>
    <w:rsid w:val="005C1A6B"/>
    <w:rsid w:val="005C1F1B"/>
    <w:rsid w:val="005C204C"/>
    <w:rsid w:val="005C20F3"/>
    <w:rsid w:val="005C2168"/>
    <w:rsid w:val="005C315E"/>
    <w:rsid w:val="005C39F9"/>
    <w:rsid w:val="005C3A36"/>
    <w:rsid w:val="005C3A42"/>
    <w:rsid w:val="005C3CB3"/>
    <w:rsid w:val="005C46F5"/>
    <w:rsid w:val="005C4707"/>
    <w:rsid w:val="005C48F1"/>
    <w:rsid w:val="005C4971"/>
    <w:rsid w:val="005C52FD"/>
    <w:rsid w:val="005C5354"/>
    <w:rsid w:val="005C580B"/>
    <w:rsid w:val="005C5858"/>
    <w:rsid w:val="005C5D6F"/>
    <w:rsid w:val="005C665E"/>
    <w:rsid w:val="005C6E65"/>
    <w:rsid w:val="005C6F26"/>
    <w:rsid w:val="005C78F6"/>
    <w:rsid w:val="005C7E3E"/>
    <w:rsid w:val="005D0622"/>
    <w:rsid w:val="005D07C6"/>
    <w:rsid w:val="005D0F5A"/>
    <w:rsid w:val="005D14B4"/>
    <w:rsid w:val="005D16EB"/>
    <w:rsid w:val="005D21B5"/>
    <w:rsid w:val="005D2709"/>
    <w:rsid w:val="005D2867"/>
    <w:rsid w:val="005D2EEC"/>
    <w:rsid w:val="005D327D"/>
    <w:rsid w:val="005D34A1"/>
    <w:rsid w:val="005D3834"/>
    <w:rsid w:val="005D3B02"/>
    <w:rsid w:val="005D3BAE"/>
    <w:rsid w:val="005D468B"/>
    <w:rsid w:val="005D48AC"/>
    <w:rsid w:val="005D52DE"/>
    <w:rsid w:val="005D6614"/>
    <w:rsid w:val="005D682C"/>
    <w:rsid w:val="005D7086"/>
    <w:rsid w:val="005D71D1"/>
    <w:rsid w:val="005D7436"/>
    <w:rsid w:val="005E001C"/>
    <w:rsid w:val="005E007B"/>
    <w:rsid w:val="005E0575"/>
    <w:rsid w:val="005E07AA"/>
    <w:rsid w:val="005E0B79"/>
    <w:rsid w:val="005E0D39"/>
    <w:rsid w:val="005E0FC9"/>
    <w:rsid w:val="005E106C"/>
    <w:rsid w:val="005E1A08"/>
    <w:rsid w:val="005E2A9C"/>
    <w:rsid w:val="005E2B37"/>
    <w:rsid w:val="005E2BF4"/>
    <w:rsid w:val="005E2DDA"/>
    <w:rsid w:val="005E33D6"/>
    <w:rsid w:val="005E355B"/>
    <w:rsid w:val="005E3D44"/>
    <w:rsid w:val="005E3E40"/>
    <w:rsid w:val="005E3E41"/>
    <w:rsid w:val="005E3FC9"/>
    <w:rsid w:val="005E4151"/>
    <w:rsid w:val="005E4594"/>
    <w:rsid w:val="005E499C"/>
    <w:rsid w:val="005E4E93"/>
    <w:rsid w:val="005E5DE1"/>
    <w:rsid w:val="005E60DD"/>
    <w:rsid w:val="005E63AF"/>
    <w:rsid w:val="005E640D"/>
    <w:rsid w:val="005E6511"/>
    <w:rsid w:val="005E68A9"/>
    <w:rsid w:val="005E78C5"/>
    <w:rsid w:val="005E796C"/>
    <w:rsid w:val="005F00D4"/>
    <w:rsid w:val="005F02A1"/>
    <w:rsid w:val="005F0799"/>
    <w:rsid w:val="005F189B"/>
    <w:rsid w:val="005F35FB"/>
    <w:rsid w:val="005F3C08"/>
    <w:rsid w:val="005F41F3"/>
    <w:rsid w:val="005F4204"/>
    <w:rsid w:val="005F432B"/>
    <w:rsid w:val="005F4533"/>
    <w:rsid w:val="005F4605"/>
    <w:rsid w:val="005F4A05"/>
    <w:rsid w:val="005F4CA7"/>
    <w:rsid w:val="005F4E54"/>
    <w:rsid w:val="005F5709"/>
    <w:rsid w:val="005F5AA3"/>
    <w:rsid w:val="005F5B0B"/>
    <w:rsid w:val="005F5C15"/>
    <w:rsid w:val="005F5DAF"/>
    <w:rsid w:val="005F5E40"/>
    <w:rsid w:val="005F6162"/>
    <w:rsid w:val="005F64E1"/>
    <w:rsid w:val="005F6EF8"/>
    <w:rsid w:val="005F6F3B"/>
    <w:rsid w:val="005F718A"/>
    <w:rsid w:val="005F7412"/>
    <w:rsid w:val="005F75DB"/>
    <w:rsid w:val="005F7690"/>
    <w:rsid w:val="0060015D"/>
    <w:rsid w:val="006003F3"/>
    <w:rsid w:val="006008C6"/>
    <w:rsid w:val="006012ED"/>
    <w:rsid w:val="0060182E"/>
    <w:rsid w:val="006018F6"/>
    <w:rsid w:val="00601E2E"/>
    <w:rsid w:val="006021C6"/>
    <w:rsid w:val="006021E9"/>
    <w:rsid w:val="00602437"/>
    <w:rsid w:val="0060258F"/>
    <w:rsid w:val="006027DA"/>
    <w:rsid w:val="00603979"/>
    <w:rsid w:val="00603BB3"/>
    <w:rsid w:val="006044C0"/>
    <w:rsid w:val="006044E6"/>
    <w:rsid w:val="00604A13"/>
    <w:rsid w:val="00604B0B"/>
    <w:rsid w:val="00604CAA"/>
    <w:rsid w:val="00605335"/>
    <w:rsid w:val="00605F88"/>
    <w:rsid w:val="00606252"/>
    <w:rsid w:val="00606363"/>
    <w:rsid w:val="00606524"/>
    <w:rsid w:val="00606657"/>
    <w:rsid w:val="00606E5D"/>
    <w:rsid w:val="00607305"/>
    <w:rsid w:val="0060766A"/>
    <w:rsid w:val="00607CE5"/>
    <w:rsid w:val="00607E79"/>
    <w:rsid w:val="00610041"/>
    <w:rsid w:val="00610745"/>
    <w:rsid w:val="006117C7"/>
    <w:rsid w:val="00612462"/>
    <w:rsid w:val="00612488"/>
    <w:rsid w:val="006129A6"/>
    <w:rsid w:val="00612A9E"/>
    <w:rsid w:val="00612CA9"/>
    <w:rsid w:val="006131A9"/>
    <w:rsid w:val="0061322F"/>
    <w:rsid w:val="0061345D"/>
    <w:rsid w:val="00613464"/>
    <w:rsid w:val="006134FE"/>
    <w:rsid w:val="00613616"/>
    <w:rsid w:val="00613902"/>
    <w:rsid w:val="00613DE7"/>
    <w:rsid w:val="006143FF"/>
    <w:rsid w:val="006146A6"/>
    <w:rsid w:val="0061473F"/>
    <w:rsid w:val="0061511A"/>
    <w:rsid w:val="006153F1"/>
    <w:rsid w:val="006155CA"/>
    <w:rsid w:val="00615C2A"/>
    <w:rsid w:val="00615C74"/>
    <w:rsid w:val="00615D67"/>
    <w:rsid w:val="00616127"/>
    <w:rsid w:val="00616163"/>
    <w:rsid w:val="006167FB"/>
    <w:rsid w:val="00616B67"/>
    <w:rsid w:val="00616DE2"/>
    <w:rsid w:val="00616E59"/>
    <w:rsid w:val="00616FA5"/>
    <w:rsid w:val="00617317"/>
    <w:rsid w:val="0062003F"/>
    <w:rsid w:val="0062030E"/>
    <w:rsid w:val="00620B82"/>
    <w:rsid w:val="006211C6"/>
    <w:rsid w:val="0062135A"/>
    <w:rsid w:val="006219FA"/>
    <w:rsid w:val="00622110"/>
    <w:rsid w:val="006224D8"/>
    <w:rsid w:val="00622691"/>
    <w:rsid w:val="00622AE6"/>
    <w:rsid w:val="0062333F"/>
    <w:rsid w:val="006233AA"/>
    <w:rsid w:val="00623530"/>
    <w:rsid w:val="00623678"/>
    <w:rsid w:val="00623D59"/>
    <w:rsid w:val="00624437"/>
    <w:rsid w:val="00624720"/>
    <w:rsid w:val="0062536C"/>
    <w:rsid w:val="0062572C"/>
    <w:rsid w:val="006262EF"/>
    <w:rsid w:val="00626409"/>
    <w:rsid w:val="00626493"/>
    <w:rsid w:val="0062666B"/>
    <w:rsid w:val="0062686E"/>
    <w:rsid w:val="00626C24"/>
    <w:rsid w:val="00627B3F"/>
    <w:rsid w:val="00627F31"/>
    <w:rsid w:val="0063054F"/>
    <w:rsid w:val="0063108C"/>
    <w:rsid w:val="0063119D"/>
    <w:rsid w:val="0063157F"/>
    <w:rsid w:val="00631B1D"/>
    <w:rsid w:val="00631FA0"/>
    <w:rsid w:val="00632976"/>
    <w:rsid w:val="006331A4"/>
    <w:rsid w:val="0063320B"/>
    <w:rsid w:val="006338B6"/>
    <w:rsid w:val="00633979"/>
    <w:rsid w:val="00633A43"/>
    <w:rsid w:val="00633D15"/>
    <w:rsid w:val="00633DC3"/>
    <w:rsid w:val="00633F5B"/>
    <w:rsid w:val="00633FBF"/>
    <w:rsid w:val="00633FC8"/>
    <w:rsid w:val="00634559"/>
    <w:rsid w:val="006347D1"/>
    <w:rsid w:val="00635164"/>
    <w:rsid w:val="006356E4"/>
    <w:rsid w:val="006357BC"/>
    <w:rsid w:val="00635E02"/>
    <w:rsid w:val="00635F24"/>
    <w:rsid w:val="00636177"/>
    <w:rsid w:val="006363EC"/>
    <w:rsid w:val="00636DCA"/>
    <w:rsid w:val="00636E02"/>
    <w:rsid w:val="006371F4"/>
    <w:rsid w:val="006373FE"/>
    <w:rsid w:val="00637418"/>
    <w:rsid w:val="006377A5"/>
    <w:rsid w:val="00637D98"/>
    <w:rsid w:val="00637F26"/>
    <w:rsid w:val="006400E2"/>
    <w:rsid w:val="006400E8"/>
    <w:rsid w:val="006406A1"/>
    <w:rsid w:val="00640947"/>
    <w:rsid w:val="0064163A"/>
    <w:rsid w:val="00641DEE"/>
    <w:rsid w:val="00641E29"/>
    <w:rsid w:val="00641F57"/>
    <w:rsid w:val="00641F7D"/>
    <w:rsid w:val="00642097"/>
    <w:rsid w:val="0064222F"/>
    <w:rsid w:val="006426C5"/>
    <w:rsid w:val="006429E3"/>
    <w:rsid w:val="00643266"/>
    <w:rsid w:val="0064357E"/>
    <w:rsid w:val="00643785"/>
    <w:rsid w:val="00643B14"/>
    <w:rsid w:val="00643DB9"/>
    <w:rsid w:val="006440C8"/>
    <w:rsid w:val="00644762"/>
    <w:rsid w:val="0064487B"/>
    <w:rsid w:val="00644C74"/>
    <w:rsid w:val="00644FC8"/>
    <w:rsid w:val="00645022"/>
    <w:rsid w:val="006453FD"/>
    <w:rsid w:val="00645551"/>
    <w:rsid w:val="006455CC"/>
    <w:rsid w:val="006458A0"/>
    <w:rsid w:val="0064634F"/>
    <w:rsid w:val="00646588"/>
    <w:rsid w:val="006466E6"/>
    <w:rsid w:val="00646CC5"/>
    <w:rsid w:val="00646DF7"/>
    <w:rsid w:val="00647356"/>
    <w:rsid w:val="00647568"/>
    <w:rsid w:val="00647D10"/>
    <w:rsid w:val="00647E9A"/>
    <w:rsid w:val="0065050E"/>
    <w:rsid w:val="006505AE"/>
    <w:rsid w:val="0065089E"/>
    <w:rsid w:val="0065099E"/>
    <w:rsid w:val="00650B36"/>
    <w:rsid w:val="00650BB4"/>
    <w:rsid w:val="00650BEE"/>
    <w:rsid w:val="006513BD"/>
    <w:rsid w:val="00651748"/>
    <w:rsid w:val="00651890"/>
    <w:rsid w:val="00651E46"/>
    <w:rsid w:val="00651F51"/>
    <w:rsid w:val="00652388"/>
    <w:rsid w:val="006525B4"/>
    <w:rsid w:val="00652874"/>
    <w:rsid w:val="00652C73"/>
    <w:rsid w:val="0065334F"/>
    <w:rsid w:val="006533F7"/>
    <w:rsid w:val="0065398E"/>
    <w:rsid w:val="00653CBA"/>
    <w:rsid w:val="00653CE1"/>
    <w:rsid w:val="00653EC8"/>
    <w:rsid w:val="006540A5"/>
    <w:rsid w:val="0065488E"/>
    <w:rsid w:val="0065496C"/>
    <w:rsid w:val="00654E61"/>
    <w:rsid w:val="006554D7"/>
    <w:rsid w:val="00655E65"/>
    <w:rsid w:val="0065600E"/>
    <w:rsid w:val="006564BB"/>
    <w:rsid w:val="00656A4E"/>
    <w:rsid w:val="00656D0D"/>
    <w:rsid w:val="006572A9"/>
    <w:rsid w:val="006572AF"/>
    <w:rsid w:val="006575CA"/>
    <w:rsid w:val="00657898"/>
    <w:rsid w:val="00657A96"/>
    <w:rsid w:val="00660D49"/>
    <w:rsid w:val="0066101D"/>
    <w:rsid w:val="006613C6"/>
    <w:rsid w:val="00661655"/>
    <w:rsid w:val="00661847"/>
    <w:rsid w:val="006622E6"/>
    <w:rsid w:val="00662456"/>
    <w:rsid w:val="00662D65"/>
    <w:rsid w:val="00662E5E"/>
    <w:rsid w:val="00663D3F"/>
    <w:rsid w:val="0066424C"/>
    <w:rsid w:val="00664EEF"/>
    <w:rsid w:val="006650E6"/>
    <w:rsid w:val="00665337"/>
    <w:rsid w:val="00665439"/>
    <w:rsid w:val="00665853"/>
    <w:rsid w:val="00665D96"/>
    <w:rsid w:val="00665DA2"/>
    <w:rsid w:val="0066617A"/>
    <w:rsid w:val="006669B0"/>
    <w:rsid w:val="00666A40"/>
    <w:rsid w:val="00666AE4"/>
    <w:rsid w:val="00666E62"/>
    <w:rsid w:val="00667228"/>
    <w:rsid w:val="00667F31"/>
    <w:rsid w:val="0067071B"/>
    <w:rsid w:val="00670C91"/>
    <w:rsid w:val="00670FB8"/>
    <w:rsid w:val="00671216"/>
    <w:rsid w:val="0067151E"/>
    <w:rsid w:val="00671569"/>
    <w:rsid w:val="00671A47"/>
    <w:rsid w:val="00672228"/>
    <w:rsid w:val="00672433"/>
    <w:rsid w:val="0067298B"/>
    <w:rsid w:val="00673092"/>
    <w:rsid w:val="00673A11"/>
    <w:rsid w:val="00673B61"/>
    <w:rsid w:val="00673C55"/>
    <w:rsid w:val="00673D0C"/>
    <w:rsid w:val="00673F0A"/>
    <w:rsid w:val="006746FE"/>
    <w:rsid w:val="00674D3E"/>
    <w:rsid w:val="00674DE1"/>
    <w:rsid w:val="0067555C"/>
    <w:rsid w:val="00675A80"/>
    <w:rsid w:val="00675C67"/>
    <w:rsid w:val="00675E5C"/>
    <w:rsid w:val="0067603C"/>
    <w:rsid w:val="00676E59"/>
    <w:rsid w:val="00677015"/>
    <w:rsid w:val="00677522"/>
    <w:rsid w:val="006777BC"/>
    <w:rsid w:val="006803AE"/>
    <w:rsid w:val="006804C6"/>
    <w:rsid w:val="006805A8"/>
    <w:rsid w:val="006806DA"/>
    <w:rsid w:val="00680AC1"/>
    <w:rsid w:val="00680AFE"/>
    <w:rsid w:val="0068105F"/>
    <w:rsid w:val="0068111D"/>
    <w:rsid w:val="0068183D"/>
    <w:rsid w:val="006819E9"/>
    <w:rsid w:val="00681CB6"/>
    <w:rsid w:val="00682328"/>
    <w:rsid w:val="00682743"/>
    <w:rsid w:val="0068293C"/>
    <w:rsid w:val="00682C7B"/>
    <w:rsid w:val="00682E12"/>
    <w:rsid w:val="006834F0"/>
    <w:rsid w:val="0068376D"/>
    <w:rsid w:val="0068395D"/>
    <w:rsid w:val="00683AA2"/>
    <w:rsid w:val="00683D17"/>
    <w:rsid w:val="00683F92"/>
    <w:rsid w:val="006841DB"/>
    <w:rsid w:val="00684230"/>
    <w:rsid w:val="006845CA"/>
    <w:rsid w:val="006848FE"/>
    <w:rsid w:val="006849E4"/>
    <w:rsid w:val="00684EA8"/>
    <w:rsid w:val="006850B3"/>
    <w:rsid w:val="0068555E"/>
    <w:rsid w:val="0068577C"/>
    <w:rsid w:val="006859F9"/>
    <w:rsid w:val="00685B6F"/>
    <w:rsid w:val="00685D65"/>
    <w:rsid w:val="00685DC3"/>
    <w:rsid w:val="006861F3"/>
    <w:rsid w:val="00686569"/>
    <w:rsid w:val="006865CA"/>
    <w:rsid w:val="00686887"/>
    <w:rsid w:val="0068695E"/>
    <w:rsid w:val="00686D79"/>
    <w:rsid w:val="0068700D"/>
    <w:rsid w:val="006872F1"/>
    <w:rsid w:val="00687369"/>
    <w:rsid w:val="00687372"/>
    <w:rsid w:val="006873D6"/>
    <w:rsid w:val="0068760A"/>
    <w:rsid w:val="0068775B"/>
    <w:rsid w:val="00687780"/>
    <w:rsid w:val="00687E9E"/>
    <w:rsid w:val="006903E0"/>
    <w:rsid w:val="00690914"/>
    <w:rsid w:val="006909D3"/>
    <w:rsid w:val="00690CD5"/>
    <w:rsid w:val="00690FCB"/>
    <w:rsid w:val="00691007"/>
    <w:rsid w:val="0069123A"/>
    <w:rsid w:val="00691979"/>
    <w:rsid w:val="00691C94"/>
    <w:rsid w:val="00692593"/>
    <w:rsid w:val="00692C07"/>
    <w:rsid w:val="00692EE0"/>
    <w:rsid w:val="0069354A"/>
    <w:rsid w:val="00693755"/>
    <w:rsid w:val="00693776"/>
    <w:rsid w:val="00693869"/>
    <w:rsid w:val="00694004"/>
    <w:rsid w:val="0069442E"/>
    <w:rsid w:val="0069457B"/>
    <w:rsid w:val="00694770"/>
    <w:rsid w:val="006959C6"/>
    <w:rsid w:val="00695C1E"/>
    <w:rsid w:val="00695DCA"/>
    <w:rsid w:val="00696B31"/>
    <w:rsid w:val="00696BD0"/>
    <w:rsid w:val="006972BF"/>
    <w:rsid w:val="006973A5"/>
    <w:rsid w:val="006973FB"/>
    <w:rsid w:val="006979FB"/>
    <w:rsid w:val="00697C63"/>
    <w:rsid w:val="00697F72"/>
    <w:rsid w:val="006A0371"/>
    <w:rsid w:val="006A050B"/>
    <w:rsid w:val="006A057A"/>
    <w:rsid w:val="006A0590"/>
    <w:rsid w:val="006A0738"/>
    <w:rsid w:val="006A0842"/>
    <w:rsid w:val="006A08CF"/>
    <w:rsid w:val="006A0F54"/>
    <w:rsid w:val="006A104D"/>
    <w:rsid w:val="006A137A"/>
    <w:rsid w:val="006A1476"/>
    <w:rsid w:val="006A1650"/>
    <w:rsid w:val="006A1BCB"/>
    <w:rsid w:val="006A1DB1"/>
    <w:rsid w:val="006A1E7D"/>
    <w:rsid w:val="006A1EDC"/>
    <w:rsid w:val="006A222C"/>
    <w:rsid w:val="006A2AED"/>
    <w:rsid w:val="006A2EB4"/>
    <w:rsid w:val="006A2EC4"/>
    <w:rsid w:val="006A3247"/>
    <w:rsid w:val="006A329C"/>
    <w:rsid w:val="006A3595"/>
    <w:rsid w:val="006A3656"/>
    <w:rsid w:val="006A3663"/>
    <w:rsid w:val="006A369F"/>
    <w:rsid w:val="006A3798"/>
    <w:rsid w:val="006A38F3"/>
    <w:rsid w:val="006A520A"/>
    <w:rsid w:val="006A5346"/>
    <w:rsid w:val="006A575C"/>
    <w:rsid w:val="006A623D"/>
    <w:rsid w:val="006A6502"/>
    <w:rsid w:val="006A6522"/>
    <w:rsid w:val="006A68F0"/>
    <w:rsid w:val="006A6F2F"/>
    <w:rsid w:val="006A7539"/>
    <w:rsid w:val="006A7E9E"/>
    <w:rsid w:val="006B000A"/>
    <w:rsid w:val="006B070B"/>
    <w:rsid w:val="006B0B62"/>
    <w:rsid w:val="006B0E55"/>
    <w:rsid w:val="006B100E"/>
    <w:rsid w:val="006B1125"/>
    <w:rsid w:val="006B11B3"/>
    <w:rsid w:val="006B146E"/>
    <w:rsid w:val="006B20E5"/>
    <w:rsid w:val="006B2AA2"/>
    <w:rsid w:val="006B3022"/>
    <w:rsid w:val="006B3083"/>
    <w:rsid w:val="006B32AB"/>
    <w:rsid w:val="006B3789"/>
    <w:rsid w:val="006B39CC"/>
    <w:rsid w:val="006B3AA8"/>
    <w:rsid w:val="006B42BB"/>
    <w:rsid w:val="006B4D70"/>
    <w:rsid w:val="006B586A"/>
    <w:rsid w:val="006B5996"/>
    <w:rsid w:val="006B5B26"/>
    <w:rsid w:val="006B6036"/>
    <w:rsid w:val="006B68C9"/>
    <w:rsid w:val="006B6A3E"/>
    <w:rsid w:val="006B7380"/>
    <w:rsid w:val="006B7B9B"/>
    <w:rsid w:val="006B7D95"/>
    <w:rsid w:val="006C010C"/>
    <w:rsid w:val="006C024F"/>
    <w:rsid w:val="006C063B"/>
    <w:rsid w:val="006C0953"/>
    <w:rsid w:val="006C0F82"/>
    <w:rsid w:val="006C15B6"/>
    <w:rsid w:val="006C1BA4"/>
    <w:rsid w:val="006C1DB9"/>
    <w:rsid w:val="006C1DFA"/>
    <w:rsid w:val="006C209D"/>
    <w:rsid w:val="006C275B"/>
    <w:rsid w:val="006C2A44"/>
    <w:rsid w:val="006C2AB9"/>
    <w:rsid w:val="006C2AE7"/>
    <w:rsid w:val="006C30AB"/>
    <w:rsid w:val="006C3854"/>
    <w:rsid w:val="006C3B61"/>
    <w:rsid w:val="006C3B78"/>
    <w:rsid w:val="006C41C3"/>
    <w:rsid w:val="006C4308"/>
    <w:rsid w:val="006C4A4F"/>
    <w:rsid w:val="006C4AF3"/>
    <w:rsid w:val="006C4C9F"/>
    <w:rsid w:val="006C5021"/>
    <w:rsid w:val="006C5058"/>
    <w:rsid w:val="006C51F8"/>
    <w:rsid w:val="006C5209"/>
    <w:rsid w:val="006C53EF"/>
    <w:rsid w:val="006C61D3"/>
    <w:rsid w:val="006C6355"/>
    <w:rsid w:val="006C69ED"/>
    <w:rsid w:val="006C6D73"/>
    <w:rsid w:val="006C6E3F"/>
    <w:rsid w:val="006C6F05"/>
    <w:rsid w:val="006C757E"/>
    <w:rsid w:val="006D0098"/>
    <w:rsid w:val="006D0330"/>
    <w:rsid w:val="006D0790"/>
    <w:rsid w:val="006D0943"/>
    <w:rsid w:val="006D0CC6"/>
    <w:rsid w:val="006D0E2B"/>
    <w:rsid w:val="006D110D"/>
    <w:rsid w:val="006D144F"/>
    <w:rsid w:val="006D16AF"/>
    <w:rsid w:val="006D1EAE"/>
    <w:rsid w:val="006D1F92"/>
    <w:rsid w:val="006D28B3"/>
    <w:rsid w:val="006D3280"/>
    <w:rsid w:val="006D383A"/>
    <w:rsid w:val="006D387C"/>
    <w:rsid w:val="006D38F1"/>
    <w:rsid w:val="006D38FF"/>
    <w:rsid w:val="006D4001"/>
    <w:rsid w:val="006D49F8"/>
    <w:rsid w:val="006D50E5"/>
    <w:rsid w:val="006D51AB"/>
    <w:rsid w:val="006D53DF"/>
    <w:rsid w:val="006D54BD"/>
    <w:rsid w:val="006D5C5B"/>
    <w:rsid w:val="006D5C84"/>
    <w:rsid w:val="006D5E56"/>
    <w:rsid w:val="006D619F"/>
    <w:rsid w:val="006D6AB2"/>
    <w:rsid w:val="006D6EF2"/>
    <w:rsid w:val="006D70A0"/>
    <w:rsid w:val="006D714F"/>
    <w:rsid w:val="006D7230"/>
    <w:rsid w:val="006D7242"/>
    <w:rsid w:val="006D7766"/>
    <w:rsid w:val="006D7A8C"/>
    <w:rsid w:val="006E010E"/>
    <w:rsid w:val="006E04DF"/>
    <w:rsid w:val="006E0A9C"/>
    <w:rsid w:val="006E1034"/>
    <w:rsid w:val="006E1888"/>
    <w:rsid w:val="006E1C29"/>
    <w:rsid w:val="006E1F46"/>
    <w:rsid w:val="006E22F2"/>
    <w:rsid w:val="006E230F"/>
    <w:rsid w:val="006E2491"/>
    <w:rsid w:val="006E2654"/>
    <w:rsid w:val="006E301E"/>
    <w:rsid w:val="006E3251"/>
    <w:rsid w:val="006E3934"/>
    <w:rsid w:val="006E3D83"/>
    <w:rsid w:val="006E3DD3"/>
    <w:rsid w:val="006E42D1"/>
    <w:rsid w:val="006E45B4"/>
    <w:rsid w:val="006E481B"/>
    <w:rsid w:val="006E4922"/>
    <w:rsid w:val="006E4A27"/>
    <w:rsid w:val="006E58E3"/>
    <w:rsid w:val="006E5B3B"/>
    <w:rsid w:val="006E5F9E"/>
    <w:rsid w:val="006E6685"/>
    <w:rsid w:val="006E6812"/>
    <w:rsid w:val="006E6D82"/>
    <w:rsid w:val="006E6E43"/>
    <w:rsid w:val="006E786F"/>
    <w:rsid w:val="006E7A98"/>
    <w:rsid w:val="006E7BA7"/>
    <w:rsid w:val="006E7CDE"/>
    <w:rsid w:val="006E7F0E"/>
    <w:rsid w:val="006F0076"/>
    <w:rsid w:val="006F045F"/>
    <w:rsid w:val="006F08B7"/>
    <w:rsid w:val="006F0BBF"/>
    <w:rsid w:val="006F132A"/>
    <w:rsid w:val="006F15E3"/>
    <w:rsid w:val="006F1AE2"/>
    <w:rsid w:val="006F214A"/>
    <w:rsid w:val="006F243B"/>
    <w:rsid w:val="006F2921"/>
    <w:rsid w:val="006F2E89"/>
    <w:rsid w:val="006F31CC"/>
    <w:rsid w:val="006F340E"/>
    <w:rsid w:val="006F354E"/>
    <w:rsid w:val="006F376E"/>
    <w:rsid w:val="006F38B4"/>
    <w:rsid w:val="006F4594"/>
    <w:rsid w:val="006F4A9E"/>
    <w:rsid w:val="006F507E"/>
    <w:rsid w:val="006F51D8"/>
    <w:rsid w:val="006F5BC3"/>
    <w:rsid w:val="006F61D9"/>
    <w:rsid w:val="006F6625"/>
    <w:rsid w:val="006F68B3"/>
    <w:rsid w:val="006F6C32"/>
    <w:rsid w:val="006F6E2F"/>
    <w:rsid w:val="006F7C03"/>
    <w:rsid w:val="006F7CC6"/>
    <w:rsid w:val="006F7FB4"/>
    <w:rsid w:val="00700E29"/>
    <w:rsid w:val="00701A85"/>
    <w:rsid w:val="007028B4"/>
    <w:rsid w:val="00702A65"/>
    <w:rsid w:val="00702B08"/>
    <w:rsid w:val="00702FE2"/>
    <w:rsid w:val="0070368D"/>
    <w:rsid w:val="00703853"/>
    <w:rsid w:val="007039CF"/>
    <w:rsid w:val="00703B5A"/>
    <w:rsid w:val="00703D1C"/>
    <w:rsid w:val="00703D98"/>
    <w:rsid w:val="00703F38"/>
    <w:rsid w:val="00704579"/>
    <w:rsid w:val="00704963"/>
    <w:rsid w:val="00704AEB"/>
    <w:rsid w:val="00704D8F"/>
    <w:rsid w:val="0070575D"/>
    <w:rsid w:val="00705940"/>
    <w:rsid w:val="00705BC2"/>
    <w:rsid w:val="00705D82"/>
    <w:rsid w:val="007060AE"/>
    <w:rsid w:val="00706C11"/>
    <w:rsid w:val="007073EC"/>
    <w:rsid w:val="0070763C"/>
    <w:rsid w:val="00707809"/>
    <w:rsid w:val="00707984"/>
    <w:rsid w:val="00707F7B"/>
    <w:rsid w:val="00710185"/>
    <w:rsid w:val="0071040F"/>
    <w:rsid w:val="00710678"/>
    <w:rsid w:val="0071088C"/>
    <w:rsid w:val="00710F4D"/>
    <w:rsid w:val="00710F7D"/>
    <w:rsid w:val="00711260"/>
    <w:rsid w:val="00711A05"/>
    <w:rsid w:val="00711E19"/>
    <w:rsid w:val="00712DDB"/>
    <w:rsid w:val="00713069"/>
    <w:rsid w:val="00713B10"/>
    <w:rsid w:val="00713CDF"/>
    <w:rsid w:val="00713F9D"/>
    <w:rsid w:val="007148C9"/>
    <w:rsid w:val="007149D3"/>
    <w:rsid w:val="00714CB7"/>
    <w:rsid w:val="00714E97"/>
    <w:rsid w:val="00714F89"/>
    <w:rsid w:val="00715824"/>
    <w:rsid w:val="00715872"/>
    <w:rsid w:val="00715C15"/>
    <w:rsid w:val="00715C50"/>
    <w:rsid w:val="00716203"/>
    <w:rsid w:val="0071669D"/>
    <w:rsid w:val="0071687F"/>
    <w:rsid w:val="00717BB7"/>
    <w:rsid w:val="00720602"/>
    <w:rsid w:val="0072065A"/>
    <w:rsid w:val="0072073B"/>
    <w:rsid w:val="007207A7"/>
    <w:rsid w:val="00720849"/>
    <w:rsid w:val="00720A58"/>
    <w:rsid w:val="00720F58"/>
    <w:rsid w:val="00721534"/>
    <w:rsid w:val="007219A6"/>
    <w:rsid w:val="00721F80"/>
    <w:rsid w:val="00722623"/>
    <w:rsid w:val="007227CC"/>
    <w:rsid w:val="00722E69"/>
    <w:rsid w:val="00722F57"/>
    <w:rsid w:val="0072354F"/>
    <w:rsid w:val="00723659"/>
    <w:rsid w:val="007237CA"/>
    <w:rsid w:val="00723ABB"/>
    <w:rsid w:val="00723B8E"/>
    <w:rsid w:val="00723CFF"/>
    <w:rsid w:val="007242FE"/>
    <w:rsid w:val="00724475"/>
    <w:rsid w:val="00724C66"/>
    <w:rsid w:val="00724CAF"/>
    <w:rsid w:val="007258C9"/>
    <w:rsid w:val="00725929"/>
    <w:rsid w:val="00725BA6"/>
    <w:rsid w:val="00726368"/>
    <w:rsid w:val="00726B2F"/>
    <w:rsid w:val="00726C89"/>
    <w:rsid w:val="00726D6E"/>
    <w:rsid w:val="007271BB"/>
    <w:rsid w:val="00727617"/>
    <w:rsid w:val="007278B8"/>
    <w:rsid w:val="00727AB9"/>
    <w:rsid w:val="00727D49"/>
    <w:rsid w:val="00727E5F"/>
    <w:rsid w:val="007302D4"/>
    <w:rsid w:val="0073085E"/>
    <w:rsid w:val="00730B82"/>
    <w:rsid w:val="00730D7B"/>
    <w:rsid w:val="00731073"/>
    <w:rsid w:val="00731590"/>
    <w:rsid w:val="00731FD4"/>
    <w:rsid w:val="00732691"/>
    <w:rsid w:val="007330CD"/>
    <w:rsid w:val="00733D42"/>
    <w:rsid w:val="00734241"/>
    <w:rsid w:val="00734356"/>
    <w:rsid w:val="0073464A"/>
    <w:rsid w:val="00734A83"/>
    <w:rsid w:val="00734AE8"/>
    <w:rsid w:val="00734E9D"/>
    <w:rsid w:val="00735017"/>
    <w:rsid w:val="0073525B"/>
    <w:rsid w:val="00735E11"/>
    <w:rsid w:val="00735F40"/>
    <w:rsid w:val="00736061"/>
    <w:rsid w:val="007363D6"/>
    <w:rsid w:val="007367C1"/>
    <w:rsid w:val="007369CE"/>
    <w:rsid w:val="00736C9F"/>
    <w:rsid w:val="00736EE5"/>
    <w:rsid w:val="00740017"/>
    <w:rsid w:val="0074034A"/>
    <w:rsid w:val="0074056B"/>
    <w:rsid w:val="007409A6"/>
    <w:rsid w:val="007411E0"/>
    <w:rsid w:val="0074142B"/>
    <w:rsid w:val="007417D9"/>
    <w:rsid w:val="0074197D"/>
    <w:rsid w:val="00741EAF"/>
    <w:rsid w:val="00742ED0"/>
    <w:rsid w:val="00742F1C"/>
    <w:rsid w:val="00743511"/>
    <w:rsid w:val="00743779"/>
    <w:rsid w:val="00743B8A"/>
    <w:rsid w:val="007440C0"/>
    <w:rsid w:val="00744290"/>
    <w:rsid w:val="007442C0"/>
    <w:rsid w:val="00744665"/>
    <w:rsid w:val="0074473F"/>
    <w:rsid w:val="007447AE"/>
    <w:rsid w:val="007449A9"/>
    <w:rsid w:val="00744CB5"/>
    <w:rsid w:val="00744D39"/>
    <w:rsid w:val="00745127"/>
    <w:rsid w:val="00745597"/>
    <w:rsid w:val="00745EE2"/>
    <w:rsid w:val="00745FAF"/>
    <w:rsid w:val="0074654C"/>
    <w:rsid w:val="007465BC"/>
    <w:rsid w:val="00746D1D"/>
    <w:rsid w:val="00747638"/>
    <w:rsid w:val="0074767D"/>
    <w:rsid w:val="00747E5C"/>
    <w:rsid w:val="00747EFE"/>
    <w:rsid w:val="00750157"/>
    <w:rsid w:val="0075055B"/>
    <w:rsid w:val="007506CB"/>
    <w:rsid w:val="00750B2C"/>
    <w:rsid w:val="007515E9"/>
    <w:rsid w:val="00752202"/>
    <w:rsid w:val="007522EF"/>
    <w:rsid w:val="0075326B"/>
    <w:rsid w:val="00753277"/>
    <w:rsid w:val="007534F5"/>
    <w:rsid w:val="0075396B"/>
    <w:rsid w:val="00753D1A"/>
    <w:rsid w:val="0075409D"/>
    <w:rsid w:val="00754502"/>
    <w:rsid w:val="00754C2A"/>
    <w:rsid w:val="00755D13"/>
    <w:rsid w:val="00756D4E"/>
    <w:rsid w:val="00757035"/>
    <w:rsid w:val="00757D0A"/>
    <w:rsid w:val="00757ECE"/>
    <w:rsid w:val="007604A4"/>
    <w:rsid w:val="00760773"/>
    <w:rsid w:val="00761318"/>
    <w:rsid w:val="0076136A"/>
    <w:rsid w:val="0076162E"/>
    <w:rsid w:val="007618C8"/>
    <w:rsid w:val="00761D7D"/>
    <w:rsid w:val="00762533"/>
    <w:rsid w:val="00762793"/>
    <w:rsid w:val="00762D27"/>
    <w:rsid w:val="00763162"/>
    <w:rsid w:val="00763587"/>
    <w:rsid w:val="00763643"/>
    <w:rsid w:val="00763C40"/>
    <w:rsid w:val="00763CD2"/>
    <w:rsid w:val="00764391"/>
    <w:rsid w:val="007648AA"/>
    <w:rsid w:val="00764A99"/>
    <w:rsid w:val="007652B7"/>
    <w:rsid w:val="0076544D"/>
    <w:rsid w:val="00765497"/>
    <w:rsid w:val="0076586A"/>
    <w:rsid w:val="007658DC"/>
    <w:rsid w:val="00765FC3"/>
    <w:rsid w:val="00766006"/>
    <w:rsid w:val="00766186"/>
    <w:rsid w:val="007661E6"/>
    <w:rsid w:val="00766256"/>
    <w:rsid w:val="00766D6D"/>
    <w:rsid w:val="00766E9A"/>
    <w:rsid w:val="00767196"/>
    <w:rsid w:val="0076747E"/>
    <w:rsid w:val="007678EE"/>
    <w:rsid w:val="00767B40"/>
    <w:rsid w:val="00767E9F"/>
    <w:rsid w:val="00767F24"/>
    <w:rsid w:val="00770067"/>
    <w:rsid w:val="0077026A"/>
    <w:rsid w:val="0077059B"/>
    <w:rsid w:val="00770CA1"/>
    <w:rsid w:val="00770CF8"/>
    <w:rsid w:val="00770E1D"/>
    <w:rsid w:val="00770EA9"/>
    <w:rsid w:val="00771720"/>
    <w:rsid w:val="00771AD7"/>
    <w:rsid w:val="00771DDA"/>
    <w:rsid w:val="00771E63"/>
    <w:rsid w:val="00772013"/>
    <w:rsid w:val="00772258"/>
    <w:rsid w:val="00772337"/>
    <w:rsid w:val="00772AD5"/>
    <w:rsid w:val="00772C89"/>
    <w:rsid w:val="00772F29"/>
    <w:rsid w:val="0077351B"/>
    <w:rsid w:val="00773AA8"/>
    <w:rsid w:val="00773B38"/>
    <w:rsid w:val="00774031"/>
    <w:rsid w:val="007741E5"/>
    <w:rsid w:val="00774445"/>
    <w:rsid w:val="00774646"/>
    <w:rsid w:val="00774694"/>
    <w:rsid w:val="007750F9"/>
    <w:rsid w:val="007757E6"/>
    <w:rsid w:val="00775834"/>
    <w:rsid w:val="007758C8"/>
    <w:rsid w:val="0077591E"/>
    <w:rsid w:val="0077672C"/>
    <w:rsid w:val="007768EF"/>
    <w:rsid w:val="00776C93"/>
    <w:rsid w:val="00777438"/>
    <w:rsid w:val="007776BD"/>
    <w:rsid w:val="007778E2"/>
    <w:rsid w:val="00777DAC"/>
    <w:rsid w:val="007808BB"/>
    <w:rsid w:val="00780DCA"/>
    <w:rsid w:val="00781082"/>
    <w:rsid w:val="007811AE"/>
    <w:rsid w:val="00781858"/>
    <w:rsid w:val="00781871"/>
    <w:rsid w:val="00781D80"/>
    <w:rsid w:val="00782E02"/>
    <w:rsid w:val="00782E4C"/>
    <w:rsid w:val="0078308E"/>
    <w:rsid w:val="0078316A"/>
    <w:rsid w:val="007839E0"/>
    <w:rsid w:val="00783A97"/>
    <w:rsid w:val="00783C72"/>
    <w:rsid w:val="00783CF5"/>
    <w:rsid w:val="00784140"/>
    <w:rsid w:val="007845F9"/>
    <w:rsid w:val="007846D3"/>
    <w:rsid w:val="00784A98"/>
    <w:rsid w:val="00784AE6"/>
    <w:rsid w:val="00784D20"/>
    <w:rsid w:val="00785152"/>
    <w:rsid w:val="0078543F"/>
    <w:rsid w:val="007858A2"/>
    <w:rsid w:val="007858B1"/>
    <w:rsid w:val="00786077"/>
    <w:rsid w:val="007863A2"/>
    <w:rsid w:val="00786674"/>
    <w:rsid w:val="0078696D"/>
    <w:rsid w:val="00786AD3"/>
    <w:rsid w:val="00787455"/>
    <w:rsid w:val="00787B9D"/>
    <w:rsid w:val="00787DBC"/>
    <w:rsid w:val="00787FBD"/>
    <w:rsid w:val="00790265"/>
    <w:rsid w:val="007903E8"/>
    <w:rsid w:val="00790742"/>
    <w:rsid w:val="00790A6E"/>
    <w:rsid w:val="0079126C"/>
    <w:rsid w:val="0079194D"/>
    <w:rsid w:val="00791A56"/>
    <w:rsid w:val="00791D73"/>
    <w:rsid w:val="00791EC0"/>
    <w:rsid w:val="00792043"/>
    <w:rsid w:val="00792374"/>
    <w:rsid w:val="007923FB"/>
    <w:rsid w:val="00792765"/>
    <w:rsid w:val="00792961"/>
    <w:rsid w:val="00792BAB"/>
    <w:rsid w:val="00792BD7"/>
    <w:rsid w:val="00792C3B"/>
    <w:rsid w:val="00792D3B"/>
    <w:rsid w:val="007930C3"/>
    <w:rsid w:val="00793AD1"/>
    <w:rsid w:val="00793F6A"/>
    <w:rsid w:val="00793F8F"/>
    <w:rsid w:val="00793FDE"/>
    <w:rsid w:val="0079460F"/>
    <w:rsid w:val="0079499F"/>
    <w:rsid w:val="00794EEE"/>
    <w:rsid w:val="00794F99"/>
    <w:rsid w:val="007956AF"/>
    <w:rsid w:val="0079591C"/>
    <w:rsid w:val="00795B85"/>
    <w:rsid w:val="00795DE7"/>
    <w:rsid w:val="00795E11"/>
    <w:rsid w:val="00795E63"/>
    <w:rsid w:val="00796055"/>
    <w:rsid w:val="0079629C"/>
    <w:rsid w:val="00796352"/>
    <w:rsid w:val="007966E7"/>
    <w:rsid w:val="007972FF"/>
    <w:rsid w:val="0079736D"/>
    <w:rsid w:val="00797882"/>
    <w:rsid w:val="0079794E"/>
    <w:rsid w:val="00797CB7"/>
    <w:rsid w:val="00797F7C"/>
    <w:rsid w:val="007A0E84"/>
    <w:rsid w:val="007A12DC"/>
    <w:rsid w:val="007A19CA"/>
    <w:rsid w:val="007A1D54"/>
    <w:rsid w:val="007A1F0E"/>
    <w:rsid w:val="007A20F3"/>
    <w:rsid w:val="007A21BC"/>
    <w:rsid w:val="007A231D"/>
    <w:rsid w:val="007A2943"/>
    <w:rsid w:val="007A2DA4"/>
    <w:rsid w:val="007A2E6B"/>
    <w:rsid w:val="007A30EB"/>
    <w:rsid w:val="007A339F"/>
    <w:rsid w:val="007A386D"/>
    <w:rsid w:val="007A3E14"/>
    <w:rsid w:val="007A3E58"/>
    <w:rsid w:val="007A4146"/>
    <w:rsid w:val="007A4662"/>
    <w:rsid w:val="007A46EF"/>
    <w:rsid w:val="007A4B4B"/>
    <w:rsid w:val="007A4C1F"/>
    <w:rsid w:val="007A4F07"/>
    <w:rsid w:val="007A4F11"/>
    <w:rsid w:val="007A51D3"/>
    <w:rsid w:val="007A5319"/>
    <w:rsid w:val="007A58D0"/>
    <w:rsid w:val="007A5C91"/>
    <w:rsid w:val="007A5E35"/>
    <w:rsid w:val="007A610F"/>
    <w:rsid w:val="007A657B"/>
    <w:rsid w:val="007A6917"/>
    <w:rsid w:val="007A719A"/>
    <w:rsid w:val="007B0477"/>
    <w:rsid w:val="007B10A3"/>
    <w:rsid w:val="007B1269"/>
    <w:rsid w:val="007B2037"/>
    <w:rsid w:val="007B20E7"/>
    <w:rsid w:val="007B253D"/>
    <w:rsid w:val="007B269C"/>
    <w:rsid w:val="007B28B0"/>
    <w:rsid w:val="007B2D3D"/>
    <w:rsid w:val="007B336F"/>
    <w:rsid w:val="007B3B50"/>
    <w:rsid w:val="007B3E3D"/>
    <w:rsid w:val="007B4053"/>
    <w:rsid w:val="007B440D"/>
    <w:rsid w:val="007B44C1"/>
    <w:rsid w:val="007B4BBD"/>
    <w:rsid w:val="007B5410"/>
    <w:rsid w:val="007B5455"/>
    <w:rsid w:val="007B5913"/>
    <w:rsid w:val="007B5C80"/>
    <w:rsid w:val="007B5D1D"/>
    <w:rsid w:val="007B5FD0"/>
    <w:rsid w:val="007B6402"/>
    <w:rsid w:val="007B65A5"/>
    <w:rsid w:val="007B6A5D"/>
    <w:rsid w:val="007B7340"/>
    <w:rsid w:val="007B738A"/>
    <w:rsid w:val="007B750A"/>
    <w:rsid w:val="007B7963"/>
    <w:rsid w:val="007B7A0B"/>
    <w:rsid w:val="007B7D79"/>
    <w:rsid w:val="007B7FF3"/>
    <w:rsid w:val="007C030C"/>
    <w:rsid w:val="007C0594"/>
    <w:rsid w:val="007C05C6"/>
    <w:rsid w:val="007C0A24"/>
    <w:rsid w:val="007C0AC9"/>
    <w:rsid w:val="007C0EB9"/>
    <w:rsid w:val="007C1019"/>
    <w:rsid w:val="007C1791"/>
    <w:rsid w:val="007C1E38"/>
    <w:rsid w:val="007C2204"/>
    <w:rsid w:val="007C2293"/>
    <w:rsid w:val="007C2C69"/>
    <w:rsid w:val="007C2D28"/>
    <w:rsid w:val="007C320F"/>
    <w:rsid w:val="007C34BD"/>
    <w:rsid w:val="007C3922"/>
    <w:rsid w:val="007C3A0B"/>
    <w:rsid w:val="007C3C71"/>
    <w:rsid w:val="007C3F12"/>
    <w:rsid w:val="007C3F6B"/>
    <w:rsid w:val="007C42C0"/>
    <w:rsid w:val="007C4AEB"/>
    <w:rsid w:val="007C4F65"/>
    <w:rsid w:val="007C517F"/>
    <w:rsid w:val="007C529F"/>
    <w:rsid w:val="007C53A3"/>
    <w:rsid w:val="007C53D7"/>
    <w:rsid w:val="007C5BE3"/>
    <w:rsid w:val="007C607C"/>
    <w:rsid w:val="007C6182"/>
    <w:rsid w:val="007C6366"/>
    <w:rsid w:val="007C6820"/>
    <w:rsid w:val="007C6DD6"/>
    <w:rsid w:val="007C6E37"/>
    <w:rsid w:val="007C717B"/>
    <w:rsid w:val="007C76B5"/>
    <w:rsid w:val="007D0D53"/>
    <w:rsid w:val="007D12A0"/>
    <w:rsid w:val="007D1701"/>
    <w:rsid w:val="007D1DA4"/>
    <w:rsid w:val="007D1E55"/>
    <w:rsid w:val="007D1E73"/>
    <w:rsid w:val="007D1FDF"/>
    <w:rsid w:val="007D3100"/>
    <w:rsid w:val="007D3165"/>
    <w:rsid w:val="007D36BB"/>
    <w:rsid w:val="007D39B5"/>
    <w:rsid w:val="007D3F94"/>
    <w:rsid w:val="007D4994"/>
    <w:rsid w:val="007D4D3F"/>
    <w:rsid w:val="007D5E10"/>
    <w:rsid w:val="007D644C"/>
    <w:rsid w:val="007D6816"/>
    <w:rsid w:val="007D6974"/>
    <w:rsid w:val="007D6AC0"/>
    <w:rsid w:val="007D6FF5"/>
    <w:rsid w:val="007D71C7"/>
    <w:rsid w:val="007D7BB1"/>
    <w:rsid w:val="007E0108"/>
    <w:rsid w:val="007E05E7"/>
    <w:rsid w:val="007E0939"/>
    <w:rsid w:val="007E1478"/>
    <w:rsid w:val="007E171E"/>
    <w:rsid w:val="007E220E"/>
    <w:rsid w:val="007E275A"/>
    <w:rsid w:val="007E2F85"/>
    <w:rsid w:val="007E309A"/>
    <w:rsid w:val="007E32E2"/>
    <w:rsid w:val="007E39B5"/>
    <w:rsid w:val="007E3A3E"/>
    <w:rsid w:val="007E3F3A"/>
    <w:rsid w:val="007E403B"/>
    <w:rsid w:val="007E424A"/>
    <w:rsid w:val="007E4682"/>
    <w:rsid w:val="007E46C0"/>
    <w:rsid w:val="007E4740"/>
    <w:rsid w:val="007E4D15"/>
    <w:rsid w:val="007E4DAA"/>
    <w:rsid w:val="007E55BD"/>
    <w:rsid w:val="007E58C0"/>
    <w:rsid w:val="007E5A95"/>
    <w:rsid w:val="007E5B12"/>
    <w:rsid w:val="007E5C83"/>
    <w:rsid w:val="007E5F8E"/>
    <w:rsid w:val="007E61EC"/>
    <w:rsid w:val="007E65D0"/>
    <w:rsid w:val="007E6BC7"/>
    <w:rsid w:val="007E6C88"/>
    <w:rsid w:val="007E746D"/>
    <w:rsid w:val="007E7ED5"/>
    <w:rsid w:val="007F0483"/>
    <w:rsid w:val="007F066C"/>
    <w:rsid w:val="007F0CE7"/>
    <w:rsid w:val="007F1092"/>
    <w:rsid w:val="007F12C4"/>
    <w:rsid w:val="007F1720"/>
    <w:rsid w:val="007F1822"/>
    <w:rsid w:val="007F187D"/>
    <w:rsid w:val="007F18D0"/>
    <w:rsid w:val="007F1BE2"/>
    <w:rsid w:val="007F1D52"/>
    <w:rsid w:val="007F4979"/>
    <w:rsid w:val="007F4AB5"/>
    <w:rsid w:val="007F4F4C"/>
    <w:rsid w:val="007F4FED"/>
    <w:rsid w:val="007F5466"/>
    <w:rsid w:val="007F5850"/>
    <w:rsid w:val="007F58A0"/>
    <w:rsid w:val="007F596F"/>
    <w:rsid w:val="007F5B94"/>
    <w:rsid w:val="007F684D"/>
    <w:rsid w:val="007F69FF"/>
    <w:rsid w:val="007F6A2A"/>
    <w:rsid w:val="007F6B05"/>
    <w:rsid w:val="007F6E50"/>
    <w:rsid w:val="007F6E54"/>
    <w:rsid w:val="007F789E"/>
    <w:rsid w:val="007F7A82"/>
    <w:rsid w:val="007F7AD3"/>
    <w:rsid w:val="007F7ED3"/>
    <w:rsid w:val="008001FA"/>
    <w:rsid w:val="00801752"/>
    <w:rsid w:val="00801921"/>
    <w:rsid w:val="00801B6D"/>
    <w:rsid w:val="00801B9B"/>
    <w:rsid w:val="00801F70"/>
    <w:rsid w:val="0080232C"/>
    <w:rsid w:val="00802BEA"/>
    <w:rsid w:val="008036F2"/>
    <w:rsid w:val="00803B07"/>
    <w:rsid w:val="00803D47"/>
    <w:rsid w:val="00803DB6"/>
    <w:rsid w:val="00803FF2"/>
    <w:rsid w:val="0080419A"/>
    <w:rsid w:val="00804374"/>
    <w:rsid w:val="00804728"/>
    <w:rsid w:val="00804903"/>
    <w:rsid w:val="00804952"/>
    <w:rsid w:val="00804AED"/>
    <w:rsid w:val="00805AD1"/>
    <w:rsid w:val="00806007"/>
    <w:rsid w:val="00806300"/>
    <w:rsid w:val="00806C06"/>
    <w:rsid w:val="00806EA9"/>
    <w:rsid w:val="00807729"/>
    <w:rsid w:val="00807A8D"/>
    <w:rsid w:val="00807B3D"/>
    <w:rsid w:val="00807FCE"/>
    <w:rsid w:val="008101A9"/>
    <w:rsid w:val="008108D3"/>
    <w:rsid w:val="008108E9"/>
    <w:rsid w:val="00810909"/>
    <w:rsid w:val="0081098B"/>
    <w:rsid w:val="00810ECC"/>
    <w:rsid w:val="00811229"/>
    <w:rsid w:val="0081147E"/>
    <w:rsid w:val="00811C9B"/>
    <w:rsid w:val="00811F4C"/>
    <w:rsid w:val="00812810"/>
    <w:rsid w:val="00812D9A"/>
    <w:rsid w:val="00812E0E"/>
    <w:rsid w:val="00812E2F"/>
    <w:rsid w:val="0081320C"/>
    <w:rsid w:val="008132CC"/>
    <w:rsid w:val="00813D05"/>
    <w:rsid w:val="00813EDF"/>
    <w:rsid w:val="008142CC"/>
    <w:rsid w:val="0081459A"/>
    <w:rsid w:val="0081508F"/>
    <w:rsid w:val="008156BF"/>
    <w:rsid w:val="00815888"/>
    <w:rsid w:val="00815B9A"/>
    <w:rsid w:val="008161A8"/>
    <w:rsid w:val="00816360"/>
    <w:rsid w:val="00816428"/>
    <w:rsid w:val="00816432"/>
    <w:rsid w:val="00816794"/>
    <w:rsid w:val="008167D8"/>
    <w:rsid w:val="0081682A"/>
    <w:rsid w:val="008172D1"/>
    <w:rsid w:val="00817520"/>
    <w:rsid w:val="008176AD"/>
    <w:rsid w:val="00817832"/>
    <w:rsid w:val="00817F7F"/>
    <w:rsid w:val="00820883"/>
    <w:rsid w:val="00820B91"/>
    <w:rsid w:val="00821291"/>
    <w:rsid w:val="0082159B"/>
    <w:rsid w:val="00821BC1"/>
    <w:rsid w:val="008227A3"/>
    <w:rsid w:val="008228CB"/>
    <w:rsid w:val="00822D1F"/>
    <w:rsid w:val="0082338F"/>
    <w:rsid w:val="008234BE"/>
    <w:rsid w:val="00823D3D"/>
    <w:rsid w:val="0082436E"/>
    <w:rsid w:val="00824373"/>
    <w:rsid w:val="008244FB"/>
    <w:rsid w:val="00824C91"/>
    <w:rsid w:val="00824F5D"/>
    <w:rsid w:val="0082555F"/>
    <w:rsid w:val="00825752"/>
    <w:rsid w:val="00825BBE"/>
    <w:rsid w:val="00825C16"/>
    <w:rsid w:val="00826193"/>
    <w:rsid w:val="008268FD"/>
    <w:rsid w:val="00826BF5"/>
    <w:rsid w:val="00827222"/>
    <w:rsid w:val="00827910"/>
    <w:rsid w:val="00827E4D"/>
    <w:rsid w:val="00827F8F"/>
    <w:rsid w:val="00830072"/>
    <w:rsid w:val="0083013A"/>
    <w:rsid w:val="008303F7"/>
    <w:rsid w:val="008306F6"/>
    <w:rsid w:val="00830838"/>
    <w:rsid w:val="00830D1A"/>
    <w:rsid w:val="00830E19"/>
    <w:rsid w:val="00831A3F"/>
    <w:rsid w:val="00832A59"/>
    <w:rsid w:val="00832C14"/>
    <w:rsid w:val="00832C17"/>
    <w:rsid w:val="00833138"/>
    <w:rsid w:val="00833D81"/>
    <w:rsid w:val="00833F0D"/>
    <w:rsid w:val="00834176"/>
    <w:rsid w:val="00834396"/>
    <w:rsid w:val="00834951"/>
    <w:rsid w:val="008349A2"/>
    <w:rsid w:val="00835186"/>
    <w:rsid w:val="0083527E"/>
    <w:rsid w:val="0083549A"/>
    <w:rsid w:val="008355D4"/>
    <w:rsid w:val="00835EC0"/>
    <w:rsid w:val="00836249"/>
    <w:rsid w:val="008362C7"/>
    <w:rsid w:val="008362F4"/>
    <w:rsid w:val="0083734C"/>
    <w:rsid w:val="00837599"/>
    <w:rsid w:val="00837891"/>
    <w:rsid w:val="00840273"/>
    <w:rsid w:val="008403D9"/>
    <w:rsid w:val="0084042A"/>
    <w:rsid w:val="0084055C"/>
    <w:rsid w:val="0084118A"/>
    <w:rsid w:val="00841524"/>
    <w:rsid w:val="00842006"/>
    <w:rsid w:val="008420EE"/>
    <w:rsid w:val="00842123"/>
    <w:rsid w:val="0084270C"/>
    <w:rsid w:val="00842E07"/>
    <w:rsid w:val="00843816"/>
    <w:rsid w:val="0084386D"/>
    <w:rsid w:val="00843BD6"/>
    <w:rsid w:val="00843FB8"/>
    <w:rsid w:val="00844489"/>
    <w:rsid w:val="00844604"/>
    <w:rsid w:val="008449A4"/>
    <w:rsid w:val="00844AB4"/>
    <w:rsid w:val="0084514D"/>
    <w:rsid w:val="00845718"/>
    <w:rsid w:val="00845BDF"/>
    <w:rsid w:val="00845D07"/>
    <w:rsid w:val="00845F02"/>
    <w:rsid w:val="008461FE"/>
    <w:rsid w:val="008463B9"/>
    <w:rsid w:val="0084667E"/>
    <w:rsid w:val="008467AA"/>
    <w:rsid w:val="00846A60"/>
    <w:rsid w:val="00846A6A"/>
    <w:rsid w:val="00846FB8"/>
    <w:rsid w:val="00847526"/>
    <w:rsid w:val="008479E1"/>
    <w:rsid w:val="00850275"/>
    <w:rsid w:val="008502D9"/>
    <w:rsid w:val="00850300"/>
    <w:rsid w:val="0085068E"/>
    <w:rsid w:val="00850AB7"/>
    <w:rsid w:val="00850B33"/>
    <w:rsid w:val="0085101B"/>
    <w:rsid w:val="0085103D"/>
    <w:rsid w:val="00851438"/>
    <w:rsid w:val="0085153B"/>
    <w:rsid w:val="00851767"/>
    <w:rsid w:val="008518BD"/>
    <w:rsid w:val="00851D6F"/>
    <w:rsid w:val="008523A4"/>
    <w:rsid w:val="0085293F"/>
    <w:rsid w:val="00852B69"/>
    <w:rsid w:val="00852D41"/>
    <w:rsid w:val="00852EEF"/>
    <w:rsid w:val="00853EFB"/>
    <w:rsid w:val="00854217"/>
    <w:rsid w:val="008543B9"/>
    <w:rsid w:val="008547E8"/>
    <w:rsid w:val="0085523F"/>
    <w:rsid w:val="00855603"/>
    <w:rsid w:val="00855F8B"/>
    <w:rsid w:val="00855FF1"/>
    <w:rsid w:val="00856879"/>
    <w:rsid w:val="00856D86"/>
    <w:rsid w:val="00856F06"/>
    <w:rsid w:val="00857427"/>
    <w:rsid w:val="0085749B"/>
    <w:rsid w:val="00857A1F"/>
    <w:rsid w:val="00857A36"/>
    <w:rsid w:val="00857A65"/>
    <w:rsid w:val="00857D48"/>
    <w:rsid w:val="00857DE8"/>
    <w:rsid w:val="00857E9D"/>
    <w:rsid w:val="00860478"/>
    <w:rsid w:val="008606B5"/>
    <w:rsid w:val="008606E6"/>
    <w:rsid w:val="00861110"/>
    <w:rsid w:val="00861325"/>
    <w:rsid w:val="00861B9C"/>
    <w:rsid w:val="00861C12"/>
    <w:rsid w:val="00861F81"/>
    <w:rsid w:val="0086248D"/>
    <w:rsid w:val="008624A5"/>
    <w:rsid w:val="00862870"/>
    <w:rsid w:val="00862B8A"/>
    <w:rsid w:val="00862E9A"/>
    <w:rsid w:val="0086354D"/>
    <w:rsid w:val="00863FA9"/>
    <w:rsid w:val="00864C29"/>
    <w:rsid w:val="00864ED3"/>
    <w:rsid w:val="008653D6"/>
    <w:rsid w:val="00865CC3"/>
    <w:rsid w:val="00866047"/>
    <w:rsid w:val="0086620E"/>
    <w:rsid w:val="0086674F"/>
    <w:rsid w:val="00866853"/>
    <w:rsid w:val="00866977"/>
    <w:rsid w:val="00866C74"/>
    <w:rsid w:val="008674C6"/>
    <w:rsid w:val="008678B8"/>
    <w:rsid w:val="008679D4"/>
    <w:rsid w:val="008700E7"/>
    <w:rsid w:val="00870ABB"/>
    <w:rsid w:val="008715B6"/>
    <w:rsid w:val="00872462"/>
    <w:rsid w:val="00872BAD"/>
    <w:rsid w:val="008731BC"/>
    <w:rsid w:val="00873214"/>
    <w:rsid w:val="008733BC"/>
    <w:rsid w:val="00873493"/>
    <w:rsid w:val="0087364F"/>
    <w:rsid w:val="008736B8"/>
    <w:rsid w:val="00874024"/>
    <w:rsid w:val="00875052"/>
    <w:rsid w:val="0087508A"/>
    <w:rsid w:val="008750FC"/>
    <w:rsid w:val="00875528"/>
    <w:rsid w:val="00875590"/>
    <w:rsid w:val="00876FA6"/>
    <w:rsid w:val="0087747B"/>
    <w:rsid w:val="008776BF"/>
    <w:rsid w:val="00877C0C"/>
    <w:rsid w:val="00877E8A"/>
    <w:rsid w:val="00877FEC"/>
    <w:rsid w:val="0088021A"/>
    <w:rsid w:val="00880A46"/>
    <w:rsid w:val="00880A47"/>
    <w:rsid w:val="00880A7D"/>
    <w:rsid w:val="00880AF5"/>
    <w:rsid w:val="00880CDA"/>
    <w:rsid w:val="00881786"/>
    <w:rsid w:val="00881D44"/>
    <w:rsid w:val="00882043"/>
    <w:rsid w:val="00882083"/>
    <w:rsid w:val="0088208A"/>
    <w:rsid w:val="0088228C"/>
    <w:rsid w:val="00882580"/>
    <w:rsid w:val="0088265E"/>
    <w:rsid w:val="00882733"/>
    <w:rsid w:val="008829EE"/>
    <w:rsid w:val="00882F16"/>
    <w:rsid w:val="00883451"/>
    <w:rsid w:val="00883934"/>
    <w:rsid w:val="00883BA2"/>
    <w:rsid w:val="00883BA9"/>
    <w:rsid w:val="0088406F"/>
    <w:rsid w:val="00884128"/>
    <w:rsid w:val="008841A2"/>
    <w:rsid w:val="00884362"/>
    <w:rsid w:val="008844DB"/>
    <w:rsid w:val="00884511"/>
    <w:rsid w:val="00884D9F"/>
    <w:rsid w:val="00884EA9"/>
    <w:rsid w:val="008859C0"/>
    <w:rsid w:val="008866AD"/>
    <w:rsid w:val="008867A6"/>
    <w:rsid w:val="008868DB"/>
    <w:rsid w:val="00886B9C"/>
    <w:rsid w:val="00886D15"/>
    <w:rsid w:val="008871D7"/>
    <w:rsid w:val="00887373"/>
    <w:rsid w:val="00887BA0"/>
    <w:rsid w:val="00887BC5"/>
    <w:rsid w:val="00887EEB"/>
    <w:rsid w:val="008903F9"/>
    <w:rsid w:val="00890697"/>
    <w:rsid w:val="0089086B"/>
    <w:rsid w:val="008915A6"/>
    <w:rsid w:val="00891ECB"/>
    <w:rsid w:val="00891EF6"/>
    <w:rsid w:val="0089277D"/>
    <w:rsid w:val="00892E38"/>
    <w:rsid w:val="00892E71"/>
    <w:rsid w:val="00893182"/>
    <w:rsid w:val="008931BF"/>
    <w:rsid w:val="00893A2D"/>
    <w:rsid w:val="00893B1E"/>
    <w:rsid w:val="008946CA"/>
    <w:rsid w:val="008950B4"/>
    <w:rsid w:val="00895156"/>
    <w:rsid w:val="008954D3"/>
    <w:rsid w:val="008954F7"/>
    <w:rsid w:val="008960B6"/>
    <w:rsid w:val="008966D8"/>
    <w:rsid w:val="00896837"/>
    <w:rsid w:val="00896AA6"/>
    <w:rsid w:val="00896E40"/>
    <w:rsid w:val="00896E62"/>
    <w:rsid w:val="00896F59"/>
    <w:rsid w:val="0089733F"/>
    <w:rsid w:val="00897490"/>
    <w:rsid w:val="008977FF"/>
    <w:rsid w:val="0089793E"/>
    <w:rsid w:val="00897DC2"/>
    <w:rsid w:val="008A0679"/>
    <w:rsid w:val="008A0869"/>
    <w:rsid w:val="008A08CA"/>
    <w:rsid w:val="008A0963"/>
    <w:rsid w:val="008A0E82"/>
    <w:rsid w:val="008A0E97"/>
    <w:rsid w:val="008A0EE0"/>
    <w:rsid w:val="008A0F4D"/>
    <w:rsid w:val="008A10E2"/>
    <w:rsid w:val="008A1156"/>
    <w:rsid w:val="008A12AE"/>
    <w:rsid w:val="008A1B6D"/>
    <w:rsid w:val="008A1DF0"/>
    <w:rsid w:val="008A2674"/>
    <w:rsid w:val="008A2820"/>
    <w:rsid w:val="008A2BDA"/>
    <w:rsid w:val="008A2E8F"/>
    <w:rsid w:val="008A2F69"/>
    <w:rsid w:val="008A2FD7"/>
    <w:rsid w:val="008A352D"/>
    <w:rsid w:val="008A37F2"/>
    <w:rsid w:val="008A3BA1"/>
    <w:rsid w:val="008A3FDF"/>
    <w:rsid w:val="008A465B"/>
    <w:rsid w:val="008A4911"/>
    <w:rsid w:val="008A4E71"/>
    <w:rsid w:val="008A52C8"/>
    <w:rsid w:val="008A5C56"/>
    <w:rsid w:val="008A5DE6"/>
    <w:rsid w:val="008A630C"/>
    <w:rsid w:val="008A640D"/>
    <w:rsid w:val="008A68DF"/>
    <w:rsid w:val="008A6C82"/>
    <w:rsid w:val="008A6F30"/>
    <w:rsid w:val="008A7061"/>
    <w:rsid w:val="008A72A0"/>
    <w:rsid w:val="008A7AA1"/>
    <w:rsid w:val="008A7B57"/>
    <w:rsid w:val="008A7CED"/>
    <w:rsid w:val="008B00BF"/>
    <w:rsid w:val="008B0D6C"/>
    <w:rsid w:val="008B0EF5"/>
    <w:rsid w:val="008B1400"/>
    <w:rsid w:val="008B17E3"/>
    <w:rsid w:val="008B2592"/>
    <w:rsid w:val="008B2BDE"/>
    <w:rsid w:val="008B2DB7"/>
    <w:rsid w:val="008B337D"/>
    <w:rsid w:val="008B3547"/>
    <w:rsid w:val="008B401C"/>
    <w:rsid w:val="008B46B4"/>
    <w:rsid w:val="008B4720"/>
    <w:rsid w:val="008B497A"/>
    <w:rsid w:val="008B4DA0"/>
    <w:rsid w:val="008B4F82"/>
    <w:rsid w:val="008B5580"/>
    <w:rsid w:val="008B5891"/>
    <w:rsid w:val="008B5B99"/>
    <w:rsid w:val="008B5D5F"/>
    <w:rsid w:val="008B5F5D"/>
    <w:rsid w:val="008B602E"/>
    <w:rsid w:val="008B7034"/>
    <w:rsid w:val="008B76E2"/>
    <w:rsid w:val="008B77C3"/>
    <w:rsid w:val="008B787C"/>
    <w:rsid w:val="008C0349"/>
    <w:rsid w:val="008C04E2"/>
    <w:rsid w:val="008C0780"/>
    <w:rsid w:val="008C0930"/>
    <w:rsid w:val="008C11CF"/>
    <w:rsid w:val="008C18E0"/>
    <w:rsid w:val="008C25E2"/>
    <w:rsid w:val="008C2C97"/>
    <w:rsid w:val="008C3076"/>
    <w:rsid w:val="008C3203"/>
    <w:rsid w:val="008C332C"/>
    <w:rsid w:val="008C3487"/>
    <w:rsid w:val="008C36DF"/>
    <w:rsid w:val="008C3C13"/>
    <w:rsid w:val="008C3C63"/>
    <w:rsid w:val="008C41BC"/>
    <w:rsid w:val="008C4392"/>
    <w:rsid w:val="008C4AF0"/>
    <w:rsid w:val="008C4C12"/>
    <w:rsid w:val="008C5074"/>
    <w:rsid w:val="008C55E6"/>
    <w:rsid w:val="008C5A13"/>
    <w:rsid w:val="008C5AE0"/>
    <w:rsid w:val="008C602F"/>
    <w:rsid w:val="008C6479"/>
    <w:rsid w:val="008C6510"/>
    <w:rsid w:val="008C65C1"/>
    <w:rsid w:val="008C6A86"/>
    <w:rsid w:val="008C6AE3"/>
    <w:rsid w:val="008C703B"/>
    <w:rsid w:val="008C74BE"/>
    <w:rsid w:val="008C7724"/>
    <w:rsid w:val="008C772C"/>
    <w:rsid w:val="008C77FC"/>
    <w:rsid w:val="008C78A7"/>
    <w:rsid w:val="008D0168"/>
    <w:rsid w:val="008D0271"/>
    <w:rsid w:val="008D02CA"/>
    <w:rsid w:val="008D0530"/>
    <w:rsid w:val="008D09ED"/>
    <w:rsid w:val="008D0B98"/>
    <w:rsid w:val="008D0CEB"/>
    <w:rsid w:val="008D14D0"/>
    <w:rsid w:val="008D1615"/>
    <w:rsid w:val="008D17CF"/>
    <w:rsid w:val="008D1855"/>
    <w:rsid w:val="008D1CFF"/>
    <w:rsid w:val="008D2224"/>
    <w:rsid w:val="008D23C5"/>
    <w:rsid w:val="008D23ED"/>
    <w:rsid w:val="008D2B69"/>
    <w:rsid w:val="008D2F17"/>
    <w:rsid w:val="008D35C3"/>
    <w:rsid w:val="008D3814"/>
    <w:rsid w:val="008D396F"/>
    <w:rsid w:val="008D3EAD"/>
    <w:rsid w:val="008D471A"/>
    <w:rsid w:val="008D4F46"/>
    <w:rsid w:val="008D5441"/>
    <w:rsid w:val="008D55E9"/>
    <w:rsid w:val="008D5658"/>
    <w:rsid w:val="008D5766"/>
    <w:rsid w:val="008D585A"/>
    <w:rsid w:val="008D585D"/>
    <w:rsid w:val="008D5A89"/>
    <w:rsid w:val="008D5FAE"/>
    <w:rsid w:val="008D5FCF"/>
    <w:rsid w:val="008D685F"/>
    <w:rsid w:val="008D6B87"/>
    <w:rsid w:val="008D7112"/>
    <w:rsid w:val="008D7227"/>
    <w:rsid w:val="008D73A3"/>
    <w:rsid w:val="008D74DD"/>
    <w:rsid w:val="008D7A5C"/>
    <w:rsid w:val="008D7AFA"/>
    <w:rsid w:val="008D7BD0"/>
    <w:rsid w:val="008E04A6"/>
    <w:rsid w:val="008E06E9"/>
    <w:rsid w:val="008E097B"/>
    <w:rsid w:val="008E0C3C"/>
    <w:rsid w:val="008E0E5B"/>
    <w:rsid w:val="008E13D2"/>
    <w:rsid w:val="008E152B"/>
    <w:rsid w:val="008E1AAD"/>
    <w:rsid w:val="008E1C85"/>
    <w:rsid w:val="008E2344"/>
    <w:rsid w:val="008E26D7"/>
    <w:rsid w:val="008E2779"/>
    <w:rsid w:val="008E2D4A"/>
    <w:rsid w:val="008E2E18"/>
    <w:rsid w:val="008E3816"/>
    <w:rsid w:val="008E3B5B"/>
    <w:rsid w:val="008E3E3A"/>
    <w:rsid w:val="008E423C"/>
    <w:rsid w:val="008E4A95"/>
    <w:rsid w:val="008E5262"/>
    <w:rsid w:val="008E5362"/>
    <w:rsid w:val="008E5476"/>
    <w:rsid w:val="008E571B"/>
    <w:rsid w:val="008E5AEA"/>
    <w:rsid w:val="008E5EE0"/>
    <w:rsid w:val="008E5FFF"/>
    <w:rsid w:val="008E63D3"/>
    <w:rsid w:val="008E6BD3"/>
    <w:rsid w:val="008E6DEF"/>
    <w:rsid w:val="008E758D"/>
    <w:rsid w:val="008E78FB"/>
    <w:rsid w:val="008E7997"/>
    <w:rsid w:val="008E7AEE"/>
    <w:rsid w:val="008F0360"/>
    <w:rsid w:val="008F046D"/>
    <w:rsid w:val="008F04D6"/>
    <w:rsid w:val="008F0A95"/>
    <w:rsid w:val="008F1772"/>
    <w:rsid w:val="008F1841"/>
    <w:rsid w:val="008F1BA7"/>
    <w:rsid w:val="008F1CEF"/>
    <w:rsid w:val="008F1CFE"/>
    <w:rsid w:val="008F1E28"/>
    <w:rsid w:val="008F2196"/>
    <w:rsid w:val="008F2C5B"/>
    <w:rsid w:val="008F350B"/>
    <w:rsid w:val="008F413F"/>
    <w:rsid w:val="008F423D"/>
    <w:rsid w:val="008F477F"/>
    <w:rsid w:val="008F47C4"/>
    <w:rsid w:val="008F47CA"/>
    <w:rsid w:val="008F4C74"/>
    <w:rsid w:val="008F4FBB"/>
    <w:rsid w:val="008F533A"/>
    <w:rsid w:val="008F547F"/>
    <w:rsid w:val="008F5582"/>
    <w:rsid w:val="008F5BEB"/>
    <w:rsid w:val="008F5DD6"/>
    <w:rsid w:val="008F630A"/>
    <w:rsid w:val="008F63CA"/>
    <w:rsid w:val="008F6801"/>
    <w:rsid w:val="008F6A7D"/>
    <w:rsid w:val="008F6B71"/>
    <w:rsid w:val="008F6DE8"/>
    <w:rsid w:val="008F728D"/>
    <w:rsid w:val="008F7603"/>
    <w:rsid w:val="008F7973"/>
    <w:rsid w:val="008F79C0"/>
    <w:rsid w:val="008F79E9"/>
    <w:rsid w:val="008F7A74"/>
    <w:rsid w:val="00900421"/>
    <w:rsid w:val="00900626"/>
    <w:rsid w:val="00900AB6"/>
    <w:rsid w:val="00900B3B"/>
    <w:rsid w:val="00900D5C"/>
    <w:rsid w:val="00901569"/>
    <w:rsid w:val="00902B0B"/>
    <w:rsid w:val="009036A2"/>
    <w:rsid w:val="0090379D"/>
    <w:rsid w:val="009039C1"/>
    <w:rsid w:val="00903B49"/>
    <w:rsid w:val="0090460B"/>
    <w:rsid w:val="0090491B"/>
    <w:rsid w:val="0090491F"/>
    <w:rsid w:val="0090498B"/>
    <w:rsid w:val="00905145"/>
    <w:rsid w:val="00905D85"/>
    <w:rsid w:val="009061F3"/>
    <w:rsid w:val="009062E7"/>
    <w:rsid w:val="00906540"/>
    <w:rsid w:val="009065F9"/>
    <w:rsid w:val="00906751"/>
    <w:rsid w:val="009067AD"/>
    <w:rsid w:val="0090705F"/>
    <w:rsid w:val="00907083"/>
    <w:rsid w:val="00907321"/>
    <w:rsid w:val="00907576"/>
    <w:rsid w:val="00907E70"/>
    <w:rsid w:val="00910576"/>
    <w:rsid w:val="00910954"/>
    <w:rsid w:val="009111FF"/>
    <w:rsid w:val="0091126F"/>
    <w:rsid w:val="0091185B"/>
    <w:rsid w:val="00911864"/>
    <w:rsid w:val="009119FA"/>
    <w:rsid w:val="00911A97"/>
    <w:rsid w:val="00911B98"/>
    <w:rsid w:val="009123A0"/>
    <w:rsid w:val="0091272E"/>
    <w:rsid w:val="00912750"/>
    <w:rsid w:val="00912A93"/>
    <w:rsid w:val="00912D0A"/>
    <w:rsid w:val="00913AC2"/>
    <w:rsid w:val="009142DD"/>
    <w:rsid w:val="009146D4"/>
    <w:rsid w:val="009155C1"/>
    <w:rsid w:val="009155D1"/>
    <w:rsid w:val="009156A5"/>
    <w:rsid w:val="00915BE7"/>
    <w:rsid w:val="0091625E"/>
    <w:rsid w:val="009164C6"/>
    <w:rsid w:val="00916AC0"/>
    <w:rsid w:val="00916B22"/>
    <w:rsid w:val="00916DE8"/>
    <w:rsid w:val="00916E3D"/>
    <w:rsid w:val="00916F4A"/>
    <w:rsid w:val="0091760F"/>
    <w:rsid w:val="00917697"/>
    <w:rsid w:val="009176B8"/>
    <w:rsid w:val="009200B7"/>
    <w:rsid w:val="0092048A"/>
    <w:rsid w:val="009213A6"/>
    <w:rsid w:val="0092160E"/>
    <w:rsid w:val="00922465"/>
    <w:rsid w:val="00922504"/>
    <w:rsid w:val="009225B5"/>
    <w:rsid w:val="00922822"/>
    <w:rsid w:val="00922FAE"/>
    <w:rsid w:val="009230BD"/>
    <w:rsid w:val="009230D0"/>
    <w:rsid w:val="009230E5"/>
    <w:rsid w:val="0092312D"/>
    <w:rsid w:val="00924025"/>
    <w:rsid w:val="00924ABA"/>
    <w:rsid w:val="00924B8C"/>
    <w:rsid w:val="00924E62"/>
    <w:rsid w:val="0092535F"/>
    <w:rsid w:val="009254A2"/>
    <w:rsid w:val="009257A1"/>
    <w:rsid w:val="00926A45"/>
    <w:rsid w:val="00927580"/>
    <w:rsid w:val="009279A6"/>
    <w:rsid w:val="00927CEF"/>
    <w:rsid w:val="00927D5F"/>
    <w:rsid w:val="009307FC"/>
    <w:rsid w:val="0093103A"/>
    <w:rsid w:val="009310C6"/>
    <w:rsid w:val="00931230"/>
    <w:rsid w:val="009312BC"/>
    <w:rsid w:val="009313B1"/>
    <w:rsid w:val="00931AAA"/>
    <w:rsid w:val="00932628"/>
    <w:rsid w:val="00932A4A"/>
    <w:rsid w:val="00932B0C"/>
    <w:rsid w:val="00933110"/>
    <w:rsid w:val="00933336"/>
    <w:rsid w:val="00933395"/>
    <w:rsid w:val="0093344A"/>
    <w:rsid w:val="009338E7"/>
    <w:rsid w:val="00933B7A"/>
    <w:rsid w:val="00933C5D"/>
    <w:rsid w:val="00933CF1"/>
    <w:rsid w:val="00933D7B"/>
    <w:rsid w:val="00934507"/>
    <w:rsid w:val="009348DD"/>
    <w:rsid w:val="00934A74"/>
    <w:rsid w:val="0093523E"/>
    <w:rsid w:val="00935F25"/>
    <w:rsid w:val="00935FC1"/>
    <w:rsid w:val="009361DF"/>
    <w:rsid w:val="0093670E"/>
    <w:rsid w:val="00936A41"/>
    <w:rsid w:val="00936D25"/>
    <w:rsid w:val="00936FAB"/>
    <w:rsid w:val="00937C75"/>
    <w:rsid w:val="00940884"/>
    <w:rsid w:val="00940CCD"/>
    <w:rsid w:val="00940F43"/>
    <w:rsid w:val="00941326"/>
    <w:rsid w:val="009419DF"/>
    <w:rsid w:val="00941A9B"/>
    <w:rsid w:val="00941DBC"/>
    <w:rsid w:val="0094206E"/>
    <w:rsid w:val="00942148"/>
    <w:rsid w:val="00943060"/>
    <w:rsid w:val="009433D6"/>
    <w:rsid w:val="0094396B"/>
    <w:rsid w:val="00943A7B"/>
    <w:rsid w:val="009440C4"/>
    <w:rsid w:val="009441C1"/>
    <w:rsid w:val="0094437C"/>
    <w:rsid w:val="009445E6"/>
    <w:rsid w:val="00944768"/>
    <w:rsid w:val="0094494E"/>
    <w:rsid w:val="00944E5B"/>
    <w:rsid w:val="00945072"/>
    <w:rsid w:val="0094509A"/>
    <w:rsid w:val="00945C15"/>
    <w:rsid w:val="0094601B"/>
    <w:rsid w:val="0094618B"/>
    <w:rsid w:val="00947290"/>
    <w:rsid w:val="00947A6E"/>
    <w:rsid w:val="00950355"/>
    <w:rsid w:val="0095066C"/>
    <w:rsid w:val="009508DF"/>
    <w:rsid w:val="00950F4B"/>
    <w:rsid w:val="00951016"/>
    <w:rsid w:val="009512A4"/>
    <w:rsid w:val="00951CD0"/>
    <w:rsid w:val="00951E7B"/>
    <w:rsid w:val="00952217"/>
    <w:rsid w:val="009522BD"/>
    <w:rsid w:val="009522EB"/>
    <w:rsid w:val="00952393"/>
    <w:rsid w:val="009528CF"/>
    <w:rsid w:val="0095329F"/>
    <w:rsid w:val="009535FC"/>
    <w:rsid w:val="0095381E"/>
    <w:rsid w:val="00953D5B"/>
    <w:rsid w:val="00953ED4"/>
    <w:rsid w:val="00954B66"/>
    <w:rsid w:val="00955793"/>
    <w:rsid w:val="00955D51"/>
    <w:rsid w:val="00955DE9"/>
    <w:rsid w:val="009562E9"/>
    <w:rsid w:val="00956653"/>
    <w:rsid w:val="009567D7"/>
    <w:rsid w:val="00956891"/>
    <w:rsid w:val="009568A2"/>
    <w:rsid w:val="009571C0"/>
    <w:rsid w:val="00957209"/>
    <w:rsid w:val="00957B85"/>
    <w:rsid w:val="00957B91"/>
    <w:rsid w:val="00960299"/>
    <w:rsid w:val="00960630"/>
    <w:rsid w:val="00960B43"/>
    <w:rsid w:val="00961121"/>
    <w:rsid w:val="00961221"/>
    <w:rsid w:val="0096156C"/>
    <w:rsid w:val="00961991"/>
    <w:rsid w:val="00961AFD"/>
    <w:rsid w:val="00961C51"/>
    <w:rsid w:val="00961F41"/>
    <w:rsid w:val="0096291D"/>
    <w:rsid w:val="00962C72"/>
    <w:rsid w:val="00962FB3"/>
    <w:rsid w:val="009632C7"/>
    <w:rsid w:val="009635CF"/>
    <w:rsid w:val="0096367C"/>
    <w:rsid w:val="00963AD9"/>
    <w:rsid w:val="00963BFB"/>
    <w:rsid w:val="00963C01"/>
    <w:rsid w:val="00964270"/>
    <w:rsid w:val="009642D9"/>
    <w:rsid w:val="0096437B"/>
    <w:rsid w:val="00964888"/>
    <w:rsid w:val="00964C10"/>
    <w:rsid w:val="0096504C"/>
    <w:rsid w:val="009659DF"/>
    <w:rsid w:val="00965A2D"/>
    <w:rsid w:val="00965F95"/>
    <w:rsid w:val="009664D3"/>
    <w:rsid w:val="00966846"/>
    <w:rsid w:val="0096684E"/>
    <w:rsid w:val="00966934"/>
    <w:rsid w:val="00966A17"/>
    <w:rsid w:val="00966B3C"/>
    <w:rsid w:val="00966BC4"/>
    <w:rsid w:val="00966C88"/>
    <w:rsid w:val="009701C1"/>
    <w:rsid w:val="00970C5D"/>
    <w:rsid w:val="00971BD4"/>
    <w:rsid w:val="00971E04"/>
    <w:rsid w:val="00972223"/>
    <w:rsid w:val="00972448"/>
    <w:rsid w:val="00972CC5"/>
    <w:rsid w:val="0097367B"/>
    <w:rsid w:val="00973B8F"/>
    <w:rsid w:val="00973ED4"/>
    <w:rsid w:val="00973EFE"/>
    <w:rsid w:val="00974043"/>
    <w:rsid w:val="00974E25"/>
    <w:rsid w:val="0097596B"/>
    <w:rsid w:val="00975F89"/>
    <w:rsid w:val="00976752"/>
    <w:rsid w:val="0097677E"/>
    <w:rsid w:val="009768F9"/>
    <w:rsid w:val="00976A2D"/>
    <w:rsid w:val="00976F6A"/>
    <w:rsid w:val="009772EA"/>
    <w:rsid w:val="00977699"/>
    <w:rsid w:val="00977738"/>
    <w:rsid w:val="0097775E"/>
    <w:rsid w:val="0097786F"/>
    <w:rsid w:val="00977AF6"/>
    <w:rsid w:val="00977D72"/>
    <w:rsid w:val="00977EA1"/>
    <w:rsid w:val="00977F03"/>
    <w:rsid w:val="00980795"/>
    <w:rsid w:val="009814D5"/>
    <w:rsid w:val="009815B7"/>
    <w:rsid w:val="009817F8"/>
    <w:rsid w:val="00981DB7"/>
    <w:rsid w:val="00981DBA"/>
    <w:rsid w:val="0098311C"/>
    <w:rsid w:val="009831E2"/>
    <w:rsid w:val="00983902"/>
    <w:rsid w:val="009839EB"/>
    <w:rsid w:val="00983E5A"/>
    <w:rsid w:val="00984373"/>
    <w:rsid w:val="009846EB"/>
    <w:rsid w:val="009849DB"/>
    <w:rsid w:val="0098521E"/>
    <w:rsid w:val="0098556E"/>
    <w:rsid w:val="00985E82"/>
    <w:rsid w:val="00985FA2"/>
    <w:rsid w:val="00986543"/>
    <w:rsid w:val="0098655F"/>
    <w:rsid w:val="00986957"/>
    <w:rsid w:val="00986BE3"/>
    <w:rsid w:val="00987981"/>
    <w:rsid w:val="009905BC"/>
    <w:rsid w:val="009905FE"/>
    <w:rsid w:val="00990E19"/>
    <w:rsid w:val="009915D5"/>
    <w:rsid w:val="00991744"/>
    <w:rsid w:val="009917DD"/>
    <w:rsid w:val="00991C3A"/>
    <w:rsid w:val="00992214"/>
    <w:rsid w:val="0099289A"/>
    <w:rsid w:val="00992962"/>
    <w:rsid w:val="00992FC1"/>
    <w:rsid w:val="0099326E"/>
    <w:rsid w:val="00994087"/>
    <w:rsid w:val="0099424F"/>
    <w:rsid w:val="00994641"/>
    <w:rsid w:val="00994B4A"/>
    <w:rsid w:val="009953E6"/>
    <w:rsid w:val="00995836"/>
    <w:rsid w:val="00995B99"/>
    <w:rsid w:val="009966CF"/>
    <w:rsid w:val="00996715"/>
    <w:rsid w:val="00996FB8"/>
    <w:rsid w:val="00997022"/>
    <w:rsid w:val="00997178"/>
    <w:rsid w:val="009A027C"/>
    <w:rsid w:val="009A02FC"/>
    <w:rsid w:val="009A08D7"/>
    <w:rsid w:val="009A0DEE"/>
    <w:rsid w:val="009A115B"/>
    <w:rsid w:val="009A1489"/>
    <w:rsid w:val="009A18D5"/>
    <w:rsid w:val="009A18F9"/>
    <w:rsid w:val="009A1B88"/>
    <w:rsid w:val="009A2103"/>
    <w:rsid w:val="009A2633"/>
    <w:rsid w:val="009A2712"/>
    <w:rsid w:val="009A40BF"/>
    <w:rsid w:val="009A414B"/>
    <w:rsid w:val="009A442E"/>
    <w:rsid w:val="009A4649"/>
    <w:rsid w:val="009A4C3D"/>
    <w:rsid w:val="009A4C64"/>
    <w:rsid w:val="009A4E41"/>
    <w:rsid w:val="009A5614"/>
    <w:rsid w:val="009A58BF"/>
    <w:rsid w:val="009A6DA7"/>
    <w:rsid w:val="009A6DD5"/>
    <w:rsid w:val="009A6FD7"/>
    <w:rsid w:val="009A70CE"/>
    <w:rsid w:val="009A7312"/>
    <w:rsid w:val="009A7B74"/>
    <w:rsid w:val="009B0571"/>
    <w:rsid w:val="009B10CE"/>
    <w:rsid w:val="009B11FA"/>
    <w:rsid w:val="009B16EA"/>
    <w:rsid w:val="009B1A24"/>
    <w:rsid w:val="009B214D"/>
    <w:rsid w:val="009B2D47"/>
    <w:rsid w:val="009B2DD6"/>
    <w:rsid w:val="009B31EA"/>
    <w:rsid w:val="009B3768"/>
    <w:rsid w:val="009B4230"/>
    <w:rsid w:val="009B4253"/>
    <w:rsid w:val="009B437D"/>
    <w:rsid w:val="009B4487"/>
    <w:rsid w:val="009B472B"/>
    <w:rsid w:val="009B481C"/>
    <w:rsid w:val="009B4A8B"/>
    <w:rsid w:val="009B4DEE"/>
    <w:rsid w:val="009B50A6"/>
    <w:rsid w:val="009B50BF"/>
    <w:rsid w:val="009B53F4"/>
    <w:rsid w:val="009B555E"/>
    <w:rsid w:val="009B5A0B"/>
    <w:rsid w:val="009B6011"/>
    <w:rsid w:val="009B66E1"/>
    <w:rsid w:val="009B673F"/>
    <w:rsid w:val="009B69EF"/>
    <w:rsid w:val="009B6A69"/>
    <w:rsid w:val="009B6C9D"/>
    <w:rsid w:val="009B70C2"/>
    <w:rsid w:val="009B74B2"/>
    <w:rsid w:val="009B74E5"/>
    <w:rsid w:val="009B7707"/>
    <w:rsid w:val="009B7FFC"/>
    <w:rsid w:val="009C0247"/>
    <w:rsid w:val="009C05AD"/>
    <w:rsid w:val="009C0BCB"/>
    <w:rsid w:val="009C0C1D"/>
    <w:rsid w:val="009C0DDC"/>
    <w:rsid w:val="009C0F3B"/>
    <w:rsid w:val="009C0F7E"/>
    <w:rsid w:val="009C116F"/>
    <w:rsid w:val="009C1300"/>
    <w:rsid w:val="009C1617"/>
    <w:rsid w:val="009C3B2A"/>
    <w:rsid w:val="009C3E1F"/>
    <w:rsid w:val="009C4063"/>
    <w:rsid w:val="009C472F"/>
    <w:rsid w:val="009C47CC"/>
    <w:rsid w:val="009C4E76"/>
    <w:rsid w:val="009C5307"/>
    <w:rsid w:val="009C540D"/>
    <w:rsid w:val="009C5625"/>
    <w:rsid w:val="009C564E"/>
    <w:rsid w:val="009C5A0F"/>
    <w:rsid w:val="009C5D43"/>
    <w:rsid w:val="009C6544"/>
    <w:rsid w:val="009C66CB"/>
    <w:rsid w:val="009C66E0"/>
    <w:rsid w:val="009C677E"/>
    <w:rsid w:val="009C6A9D"/>
    <w:rsid w:val="009C6AA0"/>
    <w:rsid w:val="009C6C93"/>
    <w:rsid w:val="009C6EEA"/>
    <w:rsid w:val="009C70C0"/>
    <w:rsid w:val="009C7871"/>
    <w:rsid w:val="009C78CC"/>
    <w:rsid w:val="009D0163"/>
    <w:rsid w:val="009D081C"/>
    <w:rsid w:val="009D1000"/>
    <w:rsid w:val="009D1503"/>
    <w:rsid w:val="009D1CDB"/>
    <w:rsid w:val="009D1F64"/>
    <w:rsid w:val="009D22D1"/>
    <w:rsid w:val="009D24F2"/>
    <w:rsid w:val="009D2DD1"/>
    <w:rsid w:val="009D2E81"/>
    <w:rsid w:val="009D2E89"/>
    <w:rsid w:val="009D300E"/>
    <w:rsid w:val="009D3059"/>
    <w:rsid w:val="009D310E"/>
    <w:rsid w:val="009D3372"/>
    <w:rsid w:val="009D36D3"/>
    <w:rsid w:val="009D3D96"/>
    <w:rsid w:val="009D3E95"/>
    <w:rsid w:val="009D4731"/>
    <w:rsid w:val="009D4C74"/>
    <w:rsid w:val="009D4D79"/>
    <w:rsid w:val="009D52A1"/>
    <w:rsid w:val="009D5741"/>
    <w:rsid w:val="009D5799"/>
    <w:rsid w:val="009D5875"/>
    <w:rsid w:val="009D622A"/>
    <w:rsid w:val="009D638F"/>
    <w:rsid w:val="009D643A"/>
    <w:rsid w:val="009D6AFA"/>
    <w:rsid w:val="009D6DF7"/>
    <w:rsid w:val="009D7804"/>
    <w:rsid w:val="009D795D"/>
    <w:rsid w:val="009E0359"/>
    <w:rsid w:val="009E0737"/>
    <w:rsid w:val="009E132E"/>
    <w:rsid w:val="009E13CF"/>
    <w:rsid w:val="009E1E6B"/>
    <w:rsid w:val="009E2433"/>
    <w:rsid w:val="009E26B8"/>
    <w:rsid w:val="009E27AB"/>
    <w:rsid w:val="009E2DA2"/>
    <w:rsid w:val="009E3013"/>
    <w:rsid w:val="009E3032"/>
    <w:rsid w:val="009E32C2"/>
    <w:rsid w:val="009E36E7"/>
    <w:rsid w:val="009E3999"/>
    <w:rsid w:val="009E39F5"/>
    <w:rsid w:val="009E39F9"/>
    <w:rsid w:val="009E3BBC"/>
    <w:rsid w:val="009E43A3"/>
    <w:rsid w:val="009E47C8"/>
    <w:rsid w:val="009E494F"/>
    <w:rsid w:val="009E4976"/>
    <w:rsid w:val="009E4D5B"/>
    <w:rsid w:val="009E53DE"/>
    <w:rsid w:val="009E5BFE"/>
    <w:rsid w:val="009E5CAA"/>
    <w:rsid w:val="009E623E"/>
    <w:rsid w:val="009E63B5"/>
    <w:rsid w:val="009E6503"/>
    <w:rsid w:val="009E6B6D"/>
    <w:rsid w:val="009E74B0"/>
    <w:rsid w:val="009E75A8"/>
    <w:rsid w:val="009E7638"/>
    <w:rsid w:val="009E7BFE"/>
    <w:rsid w:val="009F0278"/>
    <w:rsid w:val="009F027B"/>
    <w:rsid w:val="009F0340"/>
    <w:rsid w:val="009F03B9"/>
    <w:rsid w:val="009F03F6"/>
    <w:rsid w:val="009F0530"/>
    <w:rsid w:val="009F0C06"/>
    <w:rsid w:val="009F0D42"/>
    <w:rsid w:val="009F0E68"/>
    <w:rsid w:val="009F0F4C"/>
    <w:rsid w:val="009F1224"/>
    <w:rsid w:val="009F124D"/>
    <w:rsid w:val="009F1367"/>
    <w:rsid w:val="009F166F"/>
    <w:rsid w:val="009F1A18"/>
    <w:rsid w:val="009F2396"/>
    <w:rsid w:val="009F251E"/>
    <w:rsid w:val="009F3391"/>
    <w:rsid w:val="009F3583"/>
    <w:rsid w:val="009F396F"/>
    <w:rsid w:val="009F3B4E"/>
    <w:rsid w:val="009F3B54"/>
    <w:rsid w:val="009F3C40"/>
    <w:rsid w:val="009F4222"/>
    <w:rsid w:val="009F43EE"/>
    <w:rsid w:val="009F4548"/>
    <w:rsid w:val="009F4615"/>
    <w:rsid w:val="009F474F"/>
    <w:rsid w:val="009F48D7"/>
    <w:rsid w:val="009F4D9F"/>
    <w:rsid w:val="009F4E98"/>
    <w:rsid w:val="009F4FEC"/>
    <w:rsid w:val="009F53A8"/>
    <w:rsid w:val="009F57CD"/>
    <w:rsid w:val="009F59C7"/>
    <w:rsid w:val="009F5CEE"/>
    <w:rsid w:val="009F5D69"/>
    <w:rsid w:val="009F5D9B"/>
    <w:rsid w:val="009F6406"/>
    <w:rsid w:val="009F6501"/>
    <w:rsid w:val="009F6799"/>
    <w:rsid w:val="009F6824"/>
    <w:rsid w:val="009F6E27"/>
    <w:rsid w:val="009F71E6"/>
    <w:rsid w:val="009F7749"/>
    <w:rsid w:val="009F7E37"/>
    <w:rsid w:val="009F7EA7"/>
    <w:rsid w:val="009F7EF8"/>
    <w:rsid w:val="00A000D6"/>
    <w:rsid w:val="00A002A7"/>
    <w:rsid w:val="00A005C7"/>
    <w:rsid w:val="00A00B43"/>
    <w:rsid w:val="00A00C12"/>
    <w:rsid w:val="00A0156E"/>
    <w:rsid w:val="00A0158F"/>
    <w:rsid w:val="00A0204B"/>
    <w:rsid w:val="00A02539"/>
    <w:rsid w:val="00A02550"/>
    <w:rsid w:val="00A0264A"/>
    <w:rsid w:val="00A02A0F"/>
    <w:rsid w:val="00A02CE4"/>
    <w:rsid w:val="00A0392F"/>
    <w:rsid w:val="00A03EA6"/>
    <w:rsid w:val="00A048C3"/>
    <w:rsid w:val="00A04A02"/>
    <w:rsid w:val="00A04B16"/>
    <w:rsid w:val="00A055AE"/>
    <w:rsid w:val="00A0578A"/>
    <w:rsid w:val="00A05A52"/>
    <w:rsid w:val="00A05C65"/>
    <w:rsid w:val="00A05C80"/>
    <w:rsid w:val="00A05E6C"/>
    <w:rsid w:val="00A05FEE"/>
    <w:rsid w:val="00A0624F"/>
    <w:rsid w:val="00A06C48"/>
    <w:rsid w:val="00A06F0A"/>
    <w:rsid w:val="00A07252"/>
    <w:rsid w:val="00A076CA"/>
    <w:rsid w:val="00A100C8"/>
    <w:rsid w:val="00A103F9"/>
    <w:rsid w:val="00A104D9"/>
    <w:rsid w:val="00A10EDB"/>
    <w:rsid w:val="00A10FB6"/>
    <w:rsid w:val="00A11402"/>
    <w:rsid w:val="00A11582"/>
    <w:rsid w:val="00A1165F"/>
    <w:rsid w:val="00A1191A"/>
    <w:rsid w:val="00A11AA6"/>
    <w:rsid w:val="00A11D26"/>
    <w:rsid w:val="00A11D93"/>
    <w:rsid w:val="00A1243C"/>
    <w:rsid w:val="00A133F3"/>
    <w:rsid w:val="00A13891"/>
    <w:rsid w:val="00A13C6C"/>
    <w:rsid w:val="00A14015"/>
    <w:rsid w:val="00A1427F"/>
    <w:rsid w:val="00A14730"/>
    <w:rsid w:val="00A1499E"/>
    <w:rsid w:val="00A149B4"/>
    <w:rsid w:val="00A15055"/>
    <w:rsid w:val="00A15432"/>
    <w:rsid w:val="00A15593"/>
    <w:rsid w:val="00A159AA"/>
    <w:rsid w:val="00A15DA1"/>
    <w:rsid w:val="00A15DA4"/>
    <w:rsid w:val="00A1628D"/>
    <w:rsid w:val="00A16A85"/>
    <w:rsid w:val="00A16C1D"/>
    <w:rsid w:val="00A16F8D"/>
    <w:rsid w:val="00A1703F"/>
    <w:rsid w:val="00A171B8"/>
    <w:rsid w:val="00A1779D"/>
    <w:rsid w:val="00A1794D"/>
    <w:rsid w:val="00A179C8"/>
    <w:rsid w:val="00A17A9C"/>
    <w:rsid w:val="00A17D99"/>
    <w:rsid w:val="00A17F52"/>
    <w:rsid w:val="00A20364"/>
    <w:rsid w:val="00A20877"/>
    <w:rsid w:val="00A20BDA"/>
    <w:rsid w:val="00A211E0"/>
    <w:rsid w:val="00A216F4"/>
    <w:rsid w:val="00A217B6"/>
    <w:rsid w:val="00A21A16"/>
    <w:rsid w:val="00A21C11"/>
    <w:rsid w:val="00A2254F"/>
    <w:rsid w:val="00A2259F"/>
    <w:rsid w:val="00A228E1"/>
    <w:rsid w:val="00A22D51"/>
    <w:rsid w:val="00A22EDD"/>
    <w:rsid w:val="00A22EE6"/>
    <w:rsid w:val="00A22F0A"/>
    <w:rsid w:val="00A2312B"/>
    <w:rsid w:val="00A231FA"/>
    <w:rsid w:val="00A23983"/>
    <w:rsid w:val="00A245DE"/>
    <w:rsid w:val="00A248C1"/>
    <w:rsid w:val="00A24940"/>
    <w:rsid w:val="00A24C60"/>
    <w:rsid w:val="00A24DDB"/>
    <w:rsid w:val="00A251C7"/>
    <w:rsid w:val="00A2553A"/>
    <w:rsid w:val="00A255B6"/>
    <w:rsid w:val="00A25842"/>
    <w:rsid w:val="00A25986"/>
    <w:rsid w:val="00A25A02"/>
    <w:rsid w:val="00A271E0"/>
    <w:rsid w:val="00A276E9"/>
    <w:rsid w:val="00A27C1A"/>
    <w:rsid w:val="00A27F26"/>
    <w:rsid w:val="00A300F8"/>
    <w:rsid w:val="00A30C36"/>
    <w:rsid w:val="00A3153D"/>
    <w:rsid w:val="00A31759"/>
    <w:rsid w:val="00A31886"/>
    <w:rsid w:val="00A320FC"/>
    <w:rsid w:val="00A32626"/>
    <w:rsid w:val="00A3290A"/>
    <w:rsid w:val="00A33783"/>
    <w:rsid w:val="00A33E1C"/>
    <w:rsid w:val="00A34207"/>
    <w:rsid w:val="00A342C3"/>
    <w:rsid w:val="00A34856"/>
    <w:rsid w:val="00A34D1C"/>
    <w:rsid w:val="00A34D94"/>
    <w:rsid w:val="00A35356"/>
    <w:rsid w:val="00A3594F"/>
    <w:rsid w:val="00A359E3"/>
    <w:rsid w:val="00A35DC3"/>
    <w:rsid w:val="00A35E3C"/>
    <w:rsid w:val="00A35FFE"/>
    <w:rsid w:val="00A3604D"/>
    <w:rsid w:val="00A36343"/>
    <w:rsid w:val="00A3642A"/>
    <w:rsid w:val="00A36A75"/>
    <w:rsid w:val="00A36F3E"/>
    <w:rsid w:val="00A37F43"/>
    <w:rsid w:val="00A4048E"/>
    <w:rsid w:val="00A404F3"/>
    <w:rsid w:val="00A40536"/>
    <w:rsid w:val="00A4063F"/>
    <w:rsid w:val="00A4075E"/>
    <w:rsid w:val="00A40EFD"/>
    <w:rsid w:val="00A4134C"/>
    <w:rsid w:val="00A414E0"/>
    <w:rsid w:val="00A41AF5"/>
    <w:rsid w:val="00A41D62"/>
    <w:rsid w:val="00A421A7"/>
    <w:rsid w:val="00A42237"/>
    <w:rsid w:val="00A424F9"/>
    <w:rsid w:val="00A4335E"/>
    <w:rsid w:val="00A433EB"/>
    <w:rsid w:val="00A433F4"/>
    <w:rsid w:val="00A4348E"/>
    <w:rsid w:val="00A435BA"/>
    <w:rsid w:val="00A4377F"/>
    <w:rsid w:val="00A43CE2"/>
    <w:rsid w:val="00A43E1F"/>
    <w:rsid w:val="00A43FFD"/>
    <w:rsid w:val="00A441EA"/>
    <w:rsid w:val="00A44353"/>
    <w:rsid w:val="00A44777"/>
    <w:rsid w:val="00A44903"/>
    <w:rsid w:val="00A449E8"/>
    <w:rsid w:val="00A450DC"/>
    <w:rsid w:val="00A4539C"/>
    <w:rsid w:val="00A453FC"/>
    <w:rsid w:val="00A45403"/>
    <w:rsid w:val="00A4542F"/>
    <w:rsid w:val="00A45ACD"/>
    <w:rsid w:val="00A45AF9"/>
    <w:rsid w:val="00A45B2E"/>
    <w:rsid w:val="00A45D40"/>
    <w:rsid w:val="00A45D44"/>
    <w:rsid w:val="00A45FA4"/>
    <w:rsid w:val="00A4601E"/>
    <w:rsid w:val="00A46580"/>
    <w:rsid w:val="00A4658F"/>
    <w:rsid w:val="00A46D9C"/>
    <w:rsid w:val="00A47291"/>
    <w:rsid w:val="00A47612"/>
    <w:rsid w:val="00A47D64"/>
    <w:rsid w:val="00A506B3"/>
    <w:rsid w:val="00A509DC"/>
    <w:rsid w:val="00A50D3D"/>
    <w:rsid w:val="00A50E10"/>
    <w:rsid w:val="00A50FC8"/>
    <w:rsid w:val="00A51729"/>
    <w:rsid w:val="00A51C0A"/>
    <w:rsid w:val="00A52031"/>
    <w:rsid w:val="00A52090"/>
    <w:rsid w:val="00A52291"/>
    <w:rsid w:val="00A522A6"/>
    <w:rsid w:val="00A53D55"/>
    <w:rsid w:val="00A53FB0"/>
    <w:rsid w:val="00A546CF"/>
    <w:rsid w:val="00A5522C"/>
    <w:rsid w:val="00A5536E"/>
    <w:rsid w:val="00A5541B"/>
    <w:rsid w:val="00A555F2"/>
    <w:rsid w:val="00A558D6"/>
    <w:rsid w:val="00A55C75"/>
    <w:rsid w:val="00A5612E"/>
    <w:rsid w:val="00A563B4"/>
    <w:rsid w:val="00A5710A"/>
    <w:rsid w:val="00A57123"/>
    <w:rsid w:val="00A5743E"/>
    <w:rsid w:val="00A57814"/>
    <w:rsid w:val="00A578AC"/>
    <w:rsid w:val="00A57A39"/>
    <w:rsid w:val="00A57A46"/>
    <w:rsid w:val="00A57AC8"/>
    <w:rsid w:val="00A57E92"/>
    <w:rsid w:val="00A614C3"/>
    <w:rsid w:val="00A61EE2"/>
    <w:rsid w:val="00A620FE"/>
    <w:rsid w:val="00A62C18"/>
    <w:rsid w:val="00A62F56"/>
    <w:rsid w:val="00A632C2"/>
    <w:rsid w:val="00A63AB7"/>
    <w:rsid w:val="00A63CB3"/>
    <w:rsid w:val="00A64410"/>
    <w:rsid w:val="00A644FC"/>
    <w:rsid w:val="00A6492E"/>
    <w:rsid w:val="00A64B22"/>
    <w:rsid w:val="00A64D98"/>
    <w:rsid w:val="00A64F94"/>
    <w:rsid w:val="00A65527"/>
    <w:rsid w:val="00A65562"/>
    <w:rsid w:val="00A65BF7"/>
    <w:rsid w:val="00A65E89"/>
    <w:rsid w:val="00A6638B"/>
    <w:rsid w:val="00A6640A"/>
    <w:rsid w:val="00A664BB"/>
    <w:rsid w:val="00A66800"/>
    <w:rsid w:val="00A66D99"/>
    <w:rsid w:val="00A66F53"/>
    <w:rsid w:val="00A67023"/>
    <w:rsid w:val="00A67057"/>
    <w:rsid w:val="00A67067"/>
    <w:rsid w:val="00A67E3B"/>
    <w:rsid w:val="00A7028E"/>
    <w:rsid w:val="00A70462"/>
    <w:rsid w:val="00A70B4E"/>
    <w:rsid w:val="00A7162F"/>
    <w:rsid w:val="00A71B05"/>
    <w:rsid w:val="00A71B9A"/>
    <w:rsid w:val="00A71DDB"/>
    <w:rsid w:val="00A720A1"/>
    <w:rsid w:val="00A723D5"/>
    <w:rsid w:val="00A72432"/>
    <w:rsid w:val="00A73337"/>
    <w:rsid w:val="00A73458"/>
    <w:rsid w:val="00A7350A"/>
    <w:rsid w:val="00A73668"/>
    <w:rsid w:val="00A73B31"/>
    <w:rsid w:val="00A73E46"/>
    <w:rsid w:val="00A73F2B"/>
    <w:rsid w:val="00A74578"/>
    <w:rsid w:val="00A747B9"/>
    <w:rsid w:val="00A74E30"/>
    <w:rsid w:val="00A751C7"/>
    <w:rsid w:val="00A754FE"/>
    <w:rsid w:val="00A758AF"/>
    <w:rsid w:val="00A75C72"/>
    <w:rsid w:val="00A75EBE"/>
    <w:rsid w:val="00A75FD6"/>
    <w:rsid w:val="00A761E8"/>
    <w:rsid w:val="00A767C1"/>
    <w:rsid w:val="00A76CA9"/>
    <w:rsid w:val="00A76FCA"/>
    <w:rsid w:val="00A7708B"/>
    <w:rsid w:val="00A771E5"/>
    <w:rsid w:val="00A7755A"/>
    <w:rsid w:val="00A77A7D"/>
    <w:rsid w:val="00A802F7"/>
    <w:rsid w:val="00A806CE"/>
    <w:rsid w:val="00A80FF2"/>
    <w:rsid w:val="00A81216"/>
    <w:rsid w:val="00A81E9B"/>
    <w:rsid w:val="00A823E7"/>
    <w:rsid w:val="00A82659"/>
    <w:rsid w:val="00A82863"/>
    <w:rsid w:val="00A82A5E"/>
    <w:rsid w:val="00A82FF3"/>
    <w:rsid w:val="00A83B6A"/>
    <w:rsid w:val="00A83C74"/>
    <w:rsid w:val="00A83CFA"/>
    <w:rsid w:val="00A83FA0"/>
    <w:rsid w:val="00A84002"/>
    <w:rsid w:val="00A84753"/>
    <w:rsid w:val="00A84D88"/>
    <w:rsid w:val="00A84F86"/>
    <w:rsid w:val="00A85013"/>
    <w:rsid w:val="00A8566B"/>
    <w:rsid w:val="00A85A9E"/>
    <w:rsid w:val="00A85DA4"/>
    <w:rsid w:val="00A86343"/>
    <w:rsid w:val="00A86428"/>
    <w:rsid w:val="00A872FF"/>
    <w:rsid w:val="00A87389"/>
    <w:rsid w:val="00A875F2"/>
    <w:rsid w:val="00A87882"/>
    <w:rsid w:val="00A8795C"/>
    <w:rsid w:val="00A87D35"/>
    <w:rsid w:val="00A87E15"/>
    <w:rsid w:val="00A9033A"/>
    <w:rsid w:val="00A905C4"/>
    <w:rsid w:val="00A905FA"/>
    <w:rsid w:val="00A90BDA"/>
    <w:rsid w:val="00A910FB"/>
    <w:rsid w:val="00A91201"/>
    <w:rsid w:val="00A9129F"/>
    <w:rsid w:val="00A91C0D"/>
    <w:rsid w:val="00A923D1"/>
    <w:rsid w:val="00A9274E"/>
    <w:rsid w:val="00A92FAC"/>
    <w:rsid w:val="00A933CF"/>
    <w:rsid w:val="00A93483"/>
    <w:rsid w:val="00A935CB"/>
    <w:rsid w:val="00A937A4"/>
    <w:rsid w:val="00A93A5D"/>
    <w:rsid w:val="00A93C32"/>
    <w:rsid w:val="00A93E43"/>
    <w:rsid w:val="00A94275"/>
    <w:rsid w:val="00A94713"/>
    <w:rsid w:val="00A9488C"/>
    <w:rsid w:val="00A949DA"/>
    <w:rsid w:val="00A94DA0"/>
    <w:rsid w:val="00A950BC"/>
    <w:rsid w:val="00A950E9"/>
    <w:rsid w:val="00A95167"/>
    <w:rsid w:val="00A9522E"/>
    <w:rsid w:val="00A956A2"/>
    <w:rsid w:val="00A95B9C"/>
    <w:rsid w:val="00A9606A"/>
    <w:rsid w:val="00A96132"/>
    <w:rsid w:val="00A964EC"/>
    <w:rsid w:val="00A96662"/>
    <w:rsid w:val="00A9672C"/>
    <w:rsid w:val="00A977CE"/>
    <w:rsid w:val="00A97F5E"/>
    <w:rsid w:val="00AA0174"/>
    <w:rsid w:val="00AA04B8"/>
    <w:rsid w:val="00AA08DB"/>
    <w:rsid w:val="00AA1719"/>
    <w:rsid w:val="00AA17AE"/>
    <w:rsid w:val="00AA18D4"/>
    <w:rsid w:val="00AA2226"/>
    <w:rsid w:val="00AA25A7"/>
    <w:rsid w:val="00AA26D9"/>
    <w:rsid w:val="00AA3245"/>
    <w:rsid w:val="00AA3623"/>
    <w:rsid w:val="00AA38AB"/>
    <w:rsid w:val="00AA43E9"/>
    <w:rsid w:val="00AA44E8"/>
    <w:rsid w:val="00AA46BC"/>
    <w:rsid w:val="00AA4ADB"/>
    <w:rsid w:val="00AA569B"/>
    <w:rsid w:val="00AA5C87"/>
    <w:rsid w:val="00AA5CD4"/>
    <w:rsid w:val="00AA5F23"/>
    <w:rsid w:val="00AA5F93"/>
    <w:rsid w:val="00AA6016"/>
    <w:rsid w:val="00AA6B5E"/>
    <w:rsid w:val="00AA6E69"/>
    <w:rsid w:val="00AA6FD7"/>
    <w:rsid w:val="00AA767A"/>
    <w:rsid w:val="00AA76BF"/>
    <w:rsid w:val="00AA7926"/>
    <w:rsid w:val="00AB01D8"/>
    <w:rsid w:val="00AB0A2E"/>
    <w:rsid w:val="00AB0DEF"/>
    <w:rsid w:val="00AB0EA2"/>
    <w:rsid w:val="00AB143C"/>
    <w:rsid w:val="00AB17FA"/>
    <w:rsid w:val="00AB21AF"/>
    <w:rsid w:val="00AB2658"/>
    <w:rsid w:val="00AB281B"/>
    <w:rsid w:val="00AB31D3"/>
    <w:rsid w:val="00AB3EB2"/>
    <w:rsid w:val="00AB4139"/>
    <w:rsid w:val="00AB5351"/>
    <w:rsid w:val="00AB5741"/>
    <w:rsid w:val="00AB589A"/>
    <w:rsid w:val="00AB5DB4"/>
    <w:rsid w:val="00AB5EE9"/>
    <w:rsid w:val="00AB6544"/>
    <w:rsid w:val="00AB6639"/>
    <w:rsid w:val="00AB6907"/>
    <w:rsid w:val="00AB6943"/>
    <w:rsid w:val="00AB6C6C"/>
    <w:rsid w:val="00AB7024"/>
    <w:rsid w:val="00AB764B"/>
    <w:rsid w:val="00AB7975"/>
    <w:rsid w:val="00AB797D"/>
    <w:rsid w:val="00AB7B9A"/>
    <w:rsid w:val="00AC0071"/>
    <w:rsid w:val="00AC029B"/>
    <w:rsid w:val="00AC0513"/>
    <w:rsid w:val="00AC09E3"/>
    <w:rsid w:val="00AC0B1C"/>
    <w:rsid w:val="00AC0F46"/>
    <w:rsid w:val="00AC174B"/>
    <w:rsid w:val="00AC17D9"/>
    <w:rsid w:val="00AC1A20"/>
    <w:rsid w:val="00AC227A"/>
    <w:rsid w:val="00AC2C87"/>
    <w:rsid w:val="00AC2EAF"/>
    <w:rsid w:val="00AC2F03"/>
    <w:rsid w:val="00AC41D6"/>
    <w:rsid w:val="00AC41DF"/>
    <w:rsid w:val="00AC43A1"/>
    <w:rsid w:val="00AC451B"/>
    <w:rsid w:val="00AC4651"/>
    <w:rsid w:val="00AC4B73"/>
    <w:rsid w:val="00AC4C06"/>
    <w:rsid w:val="00AC4D4C"/>
    <w:rsid w:val="00AC4F37"/>
    <w:rsid w:val="00AC4F84"/>
    <w:rsid w:val="00AC504C"/>
    <w:rsid w:val="00AC5A91"/>
    <w:rsid w:val="00AC5C2D"/>
    <w:rsid w:val="00AC5DEB"/>
    <w:rsid w:val="00AC5EA2"/>
    <w:rsid w:val="00AC5FD6"/>
    <w:rsid w:val="00AC6082"/>
    <w:rsid w:val="00AC60EE"/>
    <w:rsid w:val="00AC669D"/>
    <w:rsid w:val="00AC6976"/>
    <w:rsid w:val="00AC6C0F"/>
    <w:rsid w:val="00AC6DB3"/>
    <w:rsid w:val="00AC6F0D"/>
    <w:rsid w:val="00AC7C64"/>
    <w:rsid w:val="00AC7C80"/>
    <w:rsid w:val="00AC7D61"/>
    <w:rsid w:val="00AC7FCA"/>
    <w:rsid w:val="00AD0164"/>
    <w:rsid w:val="00AD099E"/>
    <w:rsid w:val="00AD12B9"/>
    <w:rsid w:val="00AD152F"/>
    <w:rsid w:val="00AD1976"/>
    <w:rsid w:val="00AD210E"/>
    <w:rsid w:val="00AD21BD"/>
    <w:rsid w:val="00AD2E9C"/>
    <w:rsid w:val="00AD30B4"/>
    <w:rsid w:val="00AD33E8"/>
    <w:rsid w:val="00AD3403"/>
    <w:rsid w:val="00AD39DB"/>
    <w:rsid w:val="00AD4130"/>
    <w:rsid w:val="00AD41BF"/>
    <w:rsid w:val="00AD446F"/>
    <w:rsid w:val="00AD4B94"/>
    <w:rsid w:val="00AD4F76"/>
    <w:rsid w:val="00AD5262"/>
    <w:rsid w:val="00AD5406"/>
    <w:rsid w:val="00AD56C6"/>
    <w:rsid w:val="00AD5729"/>
    <w:rsid w:val="00AD58DE"/>
    <w:rsid w:val="00AD5A1B"/>
    <w:rsid w:val="00AD6873"/>
    <w:rsid w:val="00AD6ABE"/>
    <w:rsid w:val="00AD6B41"/>
    <w:rsid w:val="00AD704E"/>
    <w:rsid w:val="00AD7255"/>
    <w:rsid w:val="00AD7349"/>
    <w:rsid w:val="00AD73BE"/>
    <w:rsid w:val="00AD74F8"/>
    <w:rsid w:val="00AD769B"/>
    <w:rsid w:val="00AD7731"/>
    <w:rsid w:val="00AD7834"/>
    <w:rsid w:val="00AD7A36"/>
    <w:rsid w:val="00AE0257"/>
    <w:rsid w:val="00AE02C6"/>
    <w:rsid w:val="00AE0DEA"/>
    <w:rsid w:val="00AE1759"/>
    <w:rsid w:val="00AE17F5"/>
    <w:rsid w:val="00AE18A3"/>
    <w:rsid w:val="00AE277C"/>
    <w:rsid w:val="00AE2C1C"/>
    <w:rsid w:val="00AE2EBC"/>
    <w:rsid w:val="00AE2FA1"/>
    <w:rsid w:val="00AE30E3"/>
    <w:rsid w:val="00AE32ED"/>
    <w:rsid w:val="00AE35AB"/>
    <w:rsid w:val="00AE36D7"/>
    <w:rsid w:val="00AE42FE"/>
    <w:rsid w:val="00AE5479"/>
    <w:rsid w:val="00AE5798"/>
    <w:rsid w:val="00AE586A"/>
    <w:rsid w:val="00AE61BA"/>
    <w:rsid w:val="00AE6797"/>
    <w:rsid w:val="00AE73C7"/>
    <w:rsid w:val="00AE7597"/>
    <w:rsid w:val="00AE7664"/>
    <w:rsid w:val="00AE785B"/>
    <w:rsid w:val="00AE7967"/>
    <w:rsid w:val="00AE7F3A"/>
    <w:rsid w:val="00AF00DE"/>
    <w:rsid w:val="00AF013A"/>
    <w:rsid w:val="00AF01FF"/>
    <w:rsid w:val="00AF0DF0"/>
    <w:rsid w:val="00AF0E4A"/>
    <w:rsid w:val="00AF1242"/>
    <w:rsid w:val="00AF1626"/>
    <w:rsid w:val="00AF18D6"/>
    <w:rsid w:val="00AF20D4"/>
    <w:rsid w:val="00AF2B68"/>
    <w:rsid w:val="00AF2CB4"/>
    <w:rsid w:val="00AF2E37"/>
    <w:rsid w:val="00AF3A5F"/>
    <w:rsid w:val="00AF3CE6"/>
    <w:rsid w:val="00AF3D2D"/>
    <w:rsid w:val="00AF4167"/>
    <w:rsid w:val="00AF46A8"/>
    <w:rsid w:val="00AF4D70"/>
    <w:rsid w:val="00AF51CE"/>
    <w:rsid w:val="00AF554F"/>
    <w:rsid w:val="00AF5663"/>
    <w:rsid w:val="00AF5BBB"/>
    <w:rsid w:val="00AF5DE6"/>
    <w:rsid w:val="00AF61FE"/>
    <w:rsid w:val="00AF6398"/>
    <w:rsid w:val="00AF6538"/>
    <w:rsid w:val="00AF6E7A"/>
    <w:rsid w:val="00AF7096"/>
    <w:rsid w:val="00AF748C"/>
    <w:rsid w:val="00AF7C08"/>
    <w:rsid w:val="00B00259"/>
    <w:rsid w:val="00B00651"/>
    <w:rsid w:val="00B00744"/>
    <w:rsid w:val="00B0075A"/>
    <w:rsid w:val="00B00BA8"/>
    <w:rsid w:val="00B01740"/>
    <w:rsid w:val="00B01D1E"/>
    <w:rsid w:val="00B02760"/>
    <w:rsid w:val="00B027EE"/>
    <w:rsid w:val="00B0290C"/>
    <w:rsid w:val="00B03332"/>
    <w:rsid w:val="00B03473"/>
    <w:rsid w:val="00B044D3"/>
    <w:rsid w:val="00B04502"/>
    <w:rsid w:val="00B045F4"/>
    <w:rsid w:val="00B049E1"/>
    <w:rsid w:val="00B04A9B"/>
    <w:rsid w:val="00B050D1"/>
    <w:rsid w:val="00B053C4"/>
    <w:rsid w:val="00B061B5"/>
    <w:rsid w:val="00B064CE"/>
    <w:rsid w:val="00B06ACE"/>
    <w:rsid w:val="00B06E7E"/>
    <w:rsid w:val="00B07125"/>
    <w:rsid w:val="00B078DF"/>
    <w:rsid w:val="00B103BB"/>
    <w:rsid w:val="00B10A52"/>
    <w:rsid w:val="00B114EE"/>
    <w:rsid w:val="00B1161F"/>
    <w:rsid w:val="00B11AF8"/>
    <w:rsid w:val="00B11BC7"/>
    <w:rsid w:val="00B120DE"/>
    <w:rsid w:val="00B123EE"/>
    <w:rsid w:val="00B12739"/>
    <w:rsid w:val="00B1291C"/>
    <w:rsid w:val="00B12B3F"/>
    <w:rsid w:val="00B12BC6"/>
    <w:rsid w:val="00B12E49"/>
    <w:rsid w:val="00B1349B"/>
    <w:rsid w:val="00B13B54"/>
    <w:rsid w:val="00B14163"/>
    <w:rsid w:val="00B1463F"/>
    <w:rsid w:val="00B14712"/>
    <w:rsid w:val="00B15234"/>
    <w:rsid w:val="00B1567D"/>
    <w:rsid w:val="00B15D85"/>
    <w:rsid w:val="00B15F36"/>
    <w:rsid w:val="00B1610D"/>
    <w:rsid w:val="00B16171"/>
    <w:rsid w:val="00B161C1"/>
    <w:rsid w:val="00B16294"/>
    <w:rsid w:val="00B16357"/>
    <w:rsid w:val="00B16670"/>
    <w:rsid w:val="00B16F5F"/>
    <w:rsid w:val="00B16FB2"/>
    <w:rsid w:val="00B1758C"/>
    <w:rsid w:val="00B179A4"/>
    <w:rsid w:val="00B17B87"/>
    <w:rsid w:val="00B20D23"/>
    <w:rsid w:val="00B21170"/>
    <w:rsid w:val="00B211AD"/>
    <w:rsid w:val="00B21839"/>
    <w:rsid w:val="00B2188C"/>
    <w:rsid w:val="00B2196A"/>
    <w:rsid w:val="00B21BA5"/>
    <w:rsid w:val="00B21F53"/>
    <w:rsid w:val="00B22196"/>
    <w:rsid w:val="00B2220A"/>
    <w:rsid w:val="00B223AB"/>
    <w:rsid w:val="00B224A7"/>
    <w:rsid w:val="00B2279F"/>
    <w:rsid w:val="00B22D31"/>
    <w:rsid w:val="00B22DC6"/>
    <w:rsid w:val="00B23AFD"/>
    <w:rsid w:val="00B248D4"/>
    <w:rsid w:val="00B25059"/>
    <w:rsid w:val="00B25AB4"/>
    <w:rsid w:val="00B25DC5"/>
    <w:rsid w:val="00B267A9"/>
    <w:rsid w:val="00B26BA1"/>
    <w:rsid w:val="00B27465"/>
    <w:rsid w:val="00B27467"/>
    <w:rsid w:val="00B275A6"/>
    <w:rsid w:val="00B2776E"/>
    <w:rsid w:val="00B27791"/>
    <w:rsid w:val="00B27B68"/>
    <w:rsid w:val="00B27D08"/>
    <w:rsid w:val="00B27D20"/>
    <w:rsid w:val="00B3068E"/>
    <w:rsid w:val="00B3077F"/>
    <w:rsid w:val="00B30CC2"/>
    <w:rsid w:val="00B30FE3"/>
    <w:rsid w:val="00B31136"/>
    <w:rsid w:val="00B311EC"/>
    <w:rsid w:val="00B313A9"/>
    <w:rsid w:val="00B313EA"/>
    <w:rsid w:val="00B31882"/>
    <w:rsid w:val="00B31D7C"/>
    <w:rsid w:val="00B31EF6"/>
    <w:rsid w:val="00B327BA"/>
    <w:rsid w:val="00B32A3D"/>
    <w:rsid w:val="00B3338A"/>
    <w:rsid w:val="00B337C5"/>
    <w:rsid w:val="00B33C3D"/>
    <w:rsid w:val="00B33E83"/>
    <w:rsid w:val="00B33F3D"/>
    <w:rsid w:val="00B34042"/>
    <w:rsid w:val="00B34078"/>
    <w:rsid w:val="00B3408B"/>
    <w:rsid w:val="00B3456A"/>
    <w:rsid w:val="00B349B8"/>
    <w:rsid w:val="00B35173"/>
    <w:rsid w:val="00B35610"/>
    <w:rsid w:val="00B35662"/>
    <w:rsid w:val="00B35774"/>
    <w:rsid w:val="00B35B87"/>
    <w:rsid w:val="00B36784"/>
    <w:rsid w:val="00B36A0C"/>
    <w:rsid w:val="00B36E9D"/>
    <w:rsid w:val="00B370DC"/>
    <w:rsid w:val="00B37734"/>
    <w:rsid w:val="00B3799A"/>
    <w:rsid w:val="00B37EDD"/>
    <w:rsid w:val="00B37EE8"/>
    <w:rsid w:val="00B40180"/>
    <w:rsid w:val="00B403BA"/>
    <w:rsid w:val="00B403C8"/>
    <w:rsid w:val="00B405C9"/>
    <w:rsid w:val="00B406E4"/>
    <w:rsid w:val="00B40759"/>
    <w:rsid w:val="00B40789"/>
    <w:rsid w:val="00B407A5"/>
    <w:rsid w:val="00B40991"/>
    <w:rsid w:val="00B40C17"/>
    <w:rsid w:val="00B40FBA"/>
    <w:rsid w:val="00B41058"/>
    <w:rsid w:val="00B4134E"/>
    <w:rsid w:val="00B41CBD"/>
    <w:rsid w:val="00B42086"/>
    <w:rsid w:val="00B42217"/>
    <w:rsid w:val="00B42306"/>
    <w:rsid w:val="00B42AE9"/>
    <w:rsid w:val="00B42CC2"/>
    <w:rsid w:val="00B42D33"/>
    <w:rsid w:val="00B42D5E"/>
    <w:rsid w:val="00B4300E"/>
    <w:rsid w:val="00B434DB"/>
    <w:rsid w:val="00B43A14"/>
    <w:rsid w:val="00B43C1F"/>
    <w:rsid w:val="00B43C52"/>
    <w:rsid w:val="00B43E35"/>
    <w:rsid w:val="00B43E4D"/>
    <w:rsid w:val="00B44359"/>
    <w:rsid w:val="00B445CC"/>
    <w:rsid w:val="00B4586E"/>
    <w:rsid w:val="00B45C09"/>
    <w:rsid w:val="00B46022"/>
    <w:rsid w:val="00B4624B"/>
    <w:rsid w:val="00B472BA"/>
    <w:rsid w:val="00B47AED"/>
    <w:rsid w:val="00B47B5E"/>
    <w:rsid w:val="00B506CD"/>
    <w:rsid w:val="00B50FA1"/>
    <w:rsid w:val="00B512D8"/>
    <w:rsid w:val="00B51629"/>
    <w:rsid w:val="00B516A7"/>
    <w:rsid w:val="00B51B2F"/>
    <w:rsid w:val="00B51C2D"/>
    <w:rsid w:val="00B51F15"/>
    <w:rsid w:val="00B524B8"/>
    <w:rsid w:val="00B52BD3"/>
    <w:rsid w:val="00B52F27"/>
    <w:rsid w:val="00B53275"/>
    <w:rsid w:val="00B53921"/>
    <w:rsid w:val="00B539D8"/>
    <w:rsid w:val="00B5455E"/>
    <w:rsid w:val="00B547DA"/>
    <w:rsid w:val="00B54B40"/>
    <w:rsid w:val="00B54DDD"/>
    <w:rsid w:val="00B54E0E"/>
    <w:rsid w:val="00B551EF"/>
    <w:rsid w:val="00B55349"/>
    <w:rsid w:val="00B55432"/>
    <w:rsid w:val="00B558EB"/>
    <w:rsid w:val="00B55B45"/>
    <w:rsid w:val="00B55ECC"/>
    <w:rsid w:val="00B55FF6"/>
    <w:rsid w:val="00B5655E"/>
    <w:rsid w:val="00B56695"/>
    <w:rsid w:val="00B5762C"/>
    <w:rsid w:val="00B578B9"/>
    <w:rsid w:val="00B578EE"/>
    <w:rsid w:val="00B60590"/>
    <w:rsid w:val="00B60B03"/>
    <w:rsid w:val="00B60EC6"/>
    <w:rsid w:val="00B61AD4"/>
    <w:rsid w:val="00B6264D"/>
    <w:rsid w:val="00B62EEE"/>
    <w:rsid w:val="00B632B2"/>
    <w:rsid w:val="00B63EA9"/>
    <w:rsid w:val="00B63EE2"/>
    <w:rsid w:val="00B64215"/>
    <w:rsid w:val="00B64900"/>
    <w:rsid w:val="00B64A3B"/>
    <w:rsid w:val="00B6516F"/>
    <w:rsid w:val="00B656DA"/>
    <w:rsid w:val="00B65F04"/>
    <w:rsid w:val="00B66299"/>
    <w:rsid w:val="00B671BC"/>
    <w:rsid w:val="00B67747"/>
    <w:rsid w:val="00B67768"/>
    <w:rsid w:val="00B67A49"/>
    <w:rsid w:val="00B67D71"/>
    <w:rsid w:val="00B67E8F"/>
    <w:rsid w:val="00B70C42"/>
    <w:rsid w:val="00B70F09"/>
    <w:rsid w:val="00B71C2F"/>
    <w:rsid w:val="00B720A9"/>
    <w:rsid w:val="00B72196"/>
    <w:rsid w:val="00B721E8"/>
    <w:rsid w:val="00B72596"/>
    <w:rsid w:val="00B72E2B"/>
    <w:rsid w:val="00B72EBD"/>
    <w:rsid w:val="00B733CE"/>
    <w:rsid w:val="00B7350A"/>
    <w:rsid w:val="00B736EE"/>
    <w:rsid w:val="00B73BED"/>
    <w:rsid w:val="00B73C1F"/>
    <w:rsid w:val="00B73CE0"/>
    <w:rsid w:val="00B73CEC"/>
    <w:rsid w:val="00B748AB"/>
    <w:rsid w:val="00B7538A"/>
    <w:rsid w:val="00B7572A"/>
    <w:rsid w:val="00B75A92"/>
    <w:rsid w:val="00B75B09"/>
    <w:rsid w:val="00B75DF9"/>
    <w:rsid w:val="00B75EED"/>
    <w:rsid w:val="00B76421"/>
    <w:rsid w:val="00B769B7"/>
    <w:rsid w:val="00B76AC1"/>
    <w:rsid w:val="00B76CFC"/>
    <w:rsid w:val="00B77022"/>
    <w:rsid w:val="00B77106"/>
    <w:rsid w:val="00B779B8"/>
    <w:rsid w:val="00B77A8F"/>
    <w:rsid w:val="00B80EEB"/>
    <w:rsid w:val="00B8132D"/>
    <w:rsid w:val="00B81555"/>
    <w:rsid w:val="00B818B2"/>
    <w:rsid w:val="00B819A6"/>
    <w:rsid w:val="00B81B35"/>
    <w:rsid w:val="00B81C62"/>
    <w:rsid w:val="00B81F7C"/>
    <w:rsid w:val="00B81FB9"/>
    <w:rsid w:val="00B82115"/>
    <w:rsid w:val="00B82831"/>
    <w:rsid w:val="00B82A33"/>
    <w:rsid w:val="00B82AF5"/>
    <w:rsid w:val="00B82B54"/>
    <w:rsid w:val="00B82BC5"/>
    <w:rsid w:val="00B834FD"/>
    <w:rsid w:val="00B835F8"/>
    <w:rsid w:val="00B83657"/>
    <w:rsid w:val="00B8373C"/>
    <w:rsid w:val="00B83DD8"/>
    <w:rsid w:val="00B84296"/>
    <w:rsid w:val="00B84609"/>
    <w:rsid w:val="00B8486F"/>
    <w:rsid w:val="00B84BB5"/>
    <w:rsid w:val="00B84CB3"/>
    <w:rsid w:val="00B84E02"/>
    <w:rsid w:val="00B852BD"/>
    <w:rsid w:val="00B85575"/>
    <w:rsid w:val="00B85979"/>
    <w:rsid w:val="00B86720"/>
    <w:rsid w:val="00B86A02"/>
    <w:rsid w:val="00B86C19"/>
    <w:rsid w:val="00B86D26"/>
    <w:rsid w:val="00B874D7"/>
    <w:rsid w:val="00B87765"/>
    <w:rsid w:val="00B9099C"/>
    <w:rsid w:val="00B90C73"/>
    <w:rsid w:val="00B91027"/>
    <w:rsid w:val="00B91227"/>
    <w:rsid w:val="00B9129B"/>
    <w:rsid w:val="00B912BE"/>
    <w:rsid w:val="00B91870"/>
    <w:rsid w:val="00B918D5"/>
    <w:rsid w:val="00B91D80"/>
    <w:rsid w:val="00B9223F"/>
    <w:rsid w:val="00B932DA"/>
    <w:rsid w:val="00B935AC"/>
    <w:rsid w:val="00B9383B"/>
    <w:rsid w:val="00B93D98"/>
    <w:rsid w:val="00B94A41"/>
    <w:rsid w:val="00B94B6A"/>
    <w:rsid w:val="00B950BC"/>
    <w:rsid w:val="00B95212"/>
    <w:rsid w:val="00B95356"/>
    <w:rsid w:val="00B95739"/>
    <w:rsid w:val="00B9589D"/>
    <w:rsid w:val="00B95B4F"/>
    <w:rsid w:val="00B95DB1"/>
    <w:rsid w:val="00B95DE6"/>
    <w:rsid w:val="00B9636D"/>
    <w:rsid w:val="00B967EE"/>
    <w:rsid w:val="00B9689A"/>
    <w:rsid w:val="00B96CCD"/>
    <w:rsid w:val="00B96FAA"/>
    <w:rsid w:val="00B970DC"/>
    <w:rsid w:val="00B970E8"/>
    <w:rsid w:val="00B97122"/>
    <w:rsid w:val="00B97651"/>
    <w:rsid w:val="00B979C4"/>
    <w:rsid w:val="00B97C18"/>
    <w:rsid w:val="00B97D9A"/>
    <w:rsid w:val="00B97F61"/>
    <w:rsid w:val="00BA09D2"/>
    <w:rsid w:val="00BA0FA5"/>
    <w:rsid w:val="00BA1691"/>
    <w:rsid w:val="00BA16E7"/>
    <w:rsid w:val="00BA1DA0"/>
    <w:rsid w:val="00BA20C9"/>
    <w:rsid w:val="00BA226B"/>
    <w:rsid w:val="00BA2279"/>
    <w:rsid w:val="00BA2330"/>
    <w:rsid w:val="00BA2454"/>
    <w:rsid w:val="00BA24E7"/>
    <w:rsid w:val="00BA275C"/>
    <w:rsid w:val="00BA2831"/>
    <w:rsid w:val="00BA2914"/>
    <w:rsid w:val="00BA2B7E"/>
    <w:rsid w:val="00BA2C04"/>
    <w:rsid w:val="00BA3186"/>
    <w:rsid w:val="00BA3234"/>
    <w:rsid w:val="00BA338F"/>
    <w:rsid w:val="00BA3CE3"/>
    <w:rsid w:val="00BA3D9F"/>
    <w:rsid w:val="00BA3FE5"/>
    <w:rsid w:val="00BA40F4"/>
    <w:rsid w:val="00BA4BD6"/>
    <w:rsid w:val="00BA5085"/>
    <w:rsid w:val="00BA58A4"/>
    <w:rsid w:val="00BA59CB"/>
    <w:rsid w:val="00BA5E14"/>
    <w:rsid w:val="00BA5EE2"/>
    <w:rsid w:val="00BA6B60"/>
    <w:rsid w:val="00BA6F24"/>
    <w:rsid w:val="00BA7042"/>
    <w:rsid w:val="00BA7299"/>
    <w:rsid w:val="00BA7DFD"/>
    <w:rsid w:val="00BB00B4"/>
    <w:rsid w:val="00BB0183"/>
    <w:rsid w:val="00BB07E4"/>
    <w:rsid w:val="00BB091C"/>
    <w:rsid w:val="00BB0CA4"/>
    <w:rsid w:val="00BB0E4E"/>
    <w:rsid w:val="00BB1047"/>
    <w:rsid w:val="00BB17CF"/>
    <w:rsid w:val="00BB1918"/>
    <w:rsid w:val="00BB1B05"/>
    <w:rsid w:val="00BB1CDE"/>
    <w:rsid w:val="00BB1D6D"/>
    <w:rsid w:val="00BB2279"/>
    <w:rsid w:val="00BB2499"/>
    <w:rsid w:val="00BB2690"/>
    <w:rsid w:val="00BB2CE2"/>
    <w:rsid w:val="00BB2F40"/>
    <w:rsid w:val="00BB3133"/>
    <w:rsid w:val="00BB3298"/>
    <w:rsid w:val="00BB395F"/>
    <w:rsid w:val="00BB3ABA"/>
    <w:rsid w:val="00BB414A"/>
    <w:rsid w:val="00BB4356"/>
    <w:rsid w:val="00BB48D8"/>
    <w:rsid w:val="00BB4D9F"/>
    <w:rsid w:val="00BB4E02"/>
    <w:rsid w:val="00BB502C"/>
    <w:rsid w:val="00BB51BE"/>
    <w:rsid w:val="00BB526A"/>
    <w:rsid w:val="00BB5335"/>
    <w:rsid w:val="00BB53DD"/>
    <w:rsid w:val="00BB575A"/>
    <w:rsid w:val="00BB5A78"/>
    <w:rsid w:val="00BB6010"/>
    <w:rsid w:val="00BB682B"/>
    <w:rsid w:val="00BB6BA9"/>
    <w:rsid w:val="00BB74A4"/>
    <w:rsid w:val="00BB7CC2"/>
    <w:rsid w:val="00BB7E61"/>
    <w:rsid w:val="00BB7E69"/>
    <w:rsid w:val="00BC0073"/>
    <w:rsid w:val="00BC0D8F"/>
    <w:rsid w:val="00BC2134"/>
    <w:rsid w:val="00BC222C"/>
    <w:rsid w:val="00BC2339"/>
    <w:rsid w:val="00BC2650"/>
    <w:rsid w:val="00BC2BFE"/>
    <w:rsid w:val="00BC2F80"/>
    <w:rsid w:val="00BC338C"/>
    <w:rsid w:val="00BC34A7"/>
    <w:rsid w:val="00BC415C"/>
    <w:rsid w:val="00BC461E"/>
    <w:rsid w:val="00BC4D90"/>
    <w:rsid w:val="00BC4FE8"/>
    <w:rsid w:val="00BC5516"/>
    <w:rsid w:val="00BC59CD"/>
    <w:rsid w:val="00BC5B63"/>
    <w:rsid w:val="00BC6456"/>
    <w:rsid w:val="00BC6632"/>
    <w:rsid w:val="00BC6BD3"/>
    <w:rsid w:val="00BC7705"/>
    <w:rsid w:val="00BC7CD7"/>
    <w:rsid w:val="00BC7EBB"/>
    <w:rsid w:val="00BC7FAC"/>
    <w:rsid w:val="00BD0CEF"/>
    <w:rsid w:val="00BD101D"/>
    <w:rsid w:val="00BD12BC"/>
    <w:rsid w:val="00BD13FD"/>
    <w:rsid w:val="00BD1A1D"/>
    <w:rsid w:val="00BD1D96"/>
    <w:rsid w:val="00BD1DCD"/>
    <w:rsid w:val="00BD2BBC"/>
    <w:rsid w:val="00BD3404"/>
    <w:rsid w:val="00BD372C"/>
    <w:rsid w:val="00BD38AA"/>
    <w:rsid w:val="00BD39DB"/>
    <w:rsid w:val="00BD3BAF"/>
    <w:rsid w:val="00BD44CE"/>
    <w:rsid w:val="00BD458D"/>
    <w:rsid w:val="00BD4642"/>
    <w:rsid w:val="00BD465B"/>
    <w:rsid w:val="00BD47EE"/>
    <w:rsid w:val="00BD4AEC"/>
    <w:rsid w:val="00BD4BAC"/>
    <w:rsid w:val="00BD508A"/>
    <w:rsid w:val="00BD5096"/>
    <w:rsid w:val="00BD55EF"/>
    <w:rsid w:val="00BD59B7"/>
    <w:rsid w:val="00BD5C2E"/>
    <w:rsid w:val="00BD662A"/>
    <w:rsid w:val="00BD6651"/>
    <w:rsid w:val="00BD6C0D"/>
    <w:rsid w:val="00BD6D6B"/>
    <w:rsid w:val="00BD6DA8"/>
    <w:rsid w:val="00BD6ED7"/>
    <w:rsid w:val="00BD7ABF"/>
    <w:rsid w:val="00BD7EFA"/>
    <w:rsid w:val="00BE0059"/>
    <w:rsid w:val="00BE0271"/>
    <w:rsid w:val="00BE0375"/>
    <w:rsid w:val="00BE0CA4"/>
    <w:rsid w:val="00BE0E39"/>
    <w:rsid w:val="00BE149A"/>
    <w:rsid w:val="00BE1A84"/>
    <w:rsid w:val="00BE1B43"/>
    <w:rsid w:val="00BE1D3D"/>
    <w:rsid w:val="00BE3002"/>
    <w:rsid w:val="00BE32B4"/>
    <w:rsid w:val="00BE3D58"/>
    <w:rsid w:val="00BE4398"/>
    <w:rsid w:val="00BE483B"/>
    <w:rsid w:val="00BE4844"/>
    <w:rsid w:val="00BE4C71"/>
    <w:rsid w:val="00BE512D"/>
    <w:rsid w:val="00BE5382"/>
    <w:rsid w:val="00BE5B01"/>
    <w:rsid w:val="00BE5E47"/>
    <w:rsid w:val="00BE6035"/>
    <w:rsid w:val="00BE6359"/>
    <w:rsid w:val="00BE69E2"/>
    <w:rsid w:val="00BE6ABC"/>
    <w:rsid w:val="00BE7151"/>
    <w:rsid w:val="00BE77F8"/>
    <w:rsid w:val="00BE7949"/>
    <w:rsid w:val="00BE7C9F"/>
    <w:rsid w:val="00BF08A1"/>
    <w:rsid w:val="00BF09F2"/>
    <w:rsid w:val="00BF0E77"/>
    <w:rsid w:val="00BF132B"/>
    <w:rsid w:val="00BF1694"/>
    <w:rsid w:val="00BF17A3"/>
    <w:rsid w:val="00BF17EF"/>
    <w:rsid w:val="00BF1928"/>
    <w:rsid w:val="00BF217C"/>
    <w:rsid w:val="00BF24B7"/>
    <w:rsid w:val="00BF2759"/>
    <w:rsid w:val="00BF27B2"/>
    <w:rsid w:val="00BF2FC3"/>
    <w:rsid w:val="00BF326D"/>
    <w:rsid w:val="00BF3460"/>
    <w:rsid w:val="00BF3993"/>
    <w:rsid w:val="00BF39C2"/>
    <w:rsid w:val="00BF3A21"/>
    <w:rsid w:val="00BF4039"/>
    <w:rsid w:val="00BF422B"/>
    <w:rsid w:val="00BF46A3"/>
    <w:rsid w:val="00BF4700"/>
    <w:rsid w:val="00BF4B44"/>
    <w:rsid w:val="00BF4DA8"/>
    <w:rsid w:val="00BF5B16"/>
    <w:rsid w:val="00BF5CBF"/>
    <w:rsid w:val="00BF5D07"/>
    <w:rsid w:val="00BF66F0"/>
    <w:rsid w:val="00BF749F"/>
    <w:rsid w:val="00BF7885"/>
    <w:rsid w:val="00BF7B29"/>
    <w:rsid w:val="00BF7F8A"/>
    <w:rsid w:val="00C003E3"/>
    <w:rsid w:val="00C00729"/>
    <w:rsid w:val="00C007A1"/>
    <w:rsid w:val="00C00DB6"/>
    <w:rsid w:val="00C016D6"/>
    <w:rsid w:val="00C01A61"/>
    <w:rsid w:val="00C01C70"/>
    <w:rsid w:val="00C01F49"/>
    <w:rsid w:val="00C02BC2"/>
    <w:rsid w:val="00C02EE0"/>
    <w:rsid w:val="00C036DC"/>
    <w:rsid w:val="00C038C4"/>
    <w:rsid w:val="00C038E0"/>
    <w:rsid w:val="00C03CF8"/>
    <w:rsid w:val="00C03FC0"/>
    <w:rsid w:val="00C0423E"/>
    <w:rsid w:val="00C04447"/>
    <w:rsid w:val="00C04A65"/>
    <w:rsid w:val="00C06143"/>
    <w:rsid w:val="00C063CE"/>
    <w:rsid w:val="00C0641C"/>
    <w:rsid w:val="00C07218"/>
    <w:rsid w:val="00C07514"/>
    <w:rsid w:val="00C07AB4"/>
    <w:rsid w:val="00C07D33"/>
    <w:rsid w:val="00C1083A"/>
    <w:rsid w:val="00C11088"/>
    <w:rsid w:val="00C113B7"/>
    <w:rsid w:val="00C116E4"/>
    <w:rsid w:val="00C11703"/>
    <w:rsid w:val="00C12212"/>
    <w:rsid w:val="00C126F8"/>
    <w:rsid w:val="00C129EB"/>
    <w:rsid w:val="00C12DF5"/>
    <w:rsid w:val="00C12F13"/>
    <w:rsid w:val="00C13589"/>
    <w:rsid w:val="00C1383F"/>
    <w:rsid w:val="00C13D82"/>
    <w:rsid w:val="00C144A9"/>
    <w:rsid w:val="00C14AB2"/>
    <w:rsid w:val="00C14E59"/>
    <w:rsid w:val="00C15646"/>
    <w:rsid w:val="00C156C6"/>
    <w:rsid w:val="00C159C3"/>
    <w:rsid w:val="00C15B14"/>
    <w:rsid w:val="00C15D8D"/>
    <w:rsid w:val="00C1617B"/>
    <w:rsid w:val="00C1664D"/>
    <w:rsid w:val="00C16E86"/>
    <w:rsid w:val="00C173AC"/>
    <w:rsid w:val="00C176D8"/>
    <w:rsid w:val="00C179BE"/>
    <w:rsid w:val="00C17B7D"/>
    <w:rsid w:val="00C17C7D"/>
    <w:rsid w:val="00C17CD0"/>
    <w:rsid w:val="00C17E2C"/>
    <w:rsid w:val="00C20509"/>
    <w:rsid w:val="00C20691"/>
    <w:rsid w:val="00C20B0F"/>
    <w:rsid w:val="00C2151B"/>
    <w:rsid w:val="00C2172E"/>
    <w:rsid w:val="00C219D3"/>
    <w:rsid w:val="00C21E23"/>
    <w:rsid w:val="00C22025"/>
    <w:rsid w:val="00C22053"/>
    <w:rsid w:val="00C2223F"/>
    <w:rsid w:val="00C2225E"/>
    <w:rsid w:val="00C2265A"/>
    <w:rsid w:val="00C226C6"/>
    <w:rsid w:val="00C2275E"/>
    <w:rsid w:val="00C22796"/>
    <w:rsid w:val="00C22EB9"/>
    <w:rsid w:val="00C23562"/>
    <w:rsid w:val="00C23FBD"/>
    <w:rsid w:val="00C245A0"/>
    <w:rsid w:val="00C245A6"/>
    <w:rsid w:val="00C24645"/>
    <w:rsid w:val="00C24AA1"/>
    <w:rsid w:val="00C24D0E"/>
    <w:rsid w:val="00C24F59"/>
    <w:rsid w:val="00C250B7"/>
    <w:rsid w:val="00C2590F"/>
    <w:rsid w:val="00C25E1E"/>
    <w:rsid w:val="00C25EB4"/>
    <w:rsid w:val="00C25F17"/>
    <w:rsid w:val="00C25FCB"/>
    <w:rsid w:val="00C260B2"/>
    <w:rsid w:val="00C266FB"/>
    <w:rsid w:val="00C26A75"/>
    <w:rsid w:val="00C27AA6"/>
    <w:rsid w:val="00C30486"/>
    <w:rsid w:val="00C3060D"/>
    <w:rsid w:val="00C30888"/>
    <w:rsid w:val="00C30E4E"/>
    <w:rsid w:val="00C311F4"/>
    <w:rsid w:val="00C312B2"/>
    <w:rsid w:val="00C31364"/>
    <w:rsid w:val="00C31383"/>
    <w:rsid w:val="00C317A4"/>
    <w:rsid w:val="00C32860"/>
    <w:rsid w:val="00C32D9D"/>
    <w:rsid w:val="00C3352F"/>
    <w:rsid w:val="00C337E2"/>
    <w:rsid w:val="00C33E63"/>
    <w:rsid w:val="00C33F3A"/>
    <w:rsid w:val="00C3487A"/>
    <w:rsid w:val="00C34BD5"/>
    <w:rsid w:val="00C34F4B"/>
    <w:rsid w:val="00C353AC"/>
    <w:rsid w:val="00C35400"/>
    <w:rsid w:val="00C35AA9"/>
    <w:rsid w:val="00C35B7C"/>
    <w:rsid w:val="00C35E90"/>
    <w:rsid w:val="00C35FF3"/>
    <w:rsid w:val="00C366BC"/>
    <w:rsid w:val="00C3734D"/>
    <w:rsid w:val="00C40184"/>
    <w:rsid w:val="00C413A4"/>
    <w:rsid w:val="00C41D82"/>
    <w:rsid w:val="00C41F4D"/>
    <w:rsid w:val="00C41FAC"/>
    <w:rsid w:val="00C4236F"/>
    <w:rsid w:val="00C42462"/>
    <w:rsid w:val="00C42781"/>
    <w:rsid w:val="00C43491"/>
    <w:rsid w:val="00C43E1B"/>
    <w:rsid w:val="00C442E1"/>
    <w:rsid w:val="00C44506"/>
    <w:rsid w:val="00C44660"/>
    <w:rsid w:val="00C44954"/>
    <w:rsid w:val="00C44E12"/>
    <w:rsid w:val="00C44EE3"/>
    <w:rsid w:val="00C45555"/>
    <w:rsid w:val="00C45B9B"/>
    <w:rsid w:val="00C45E8D"/>
    <w:rsid w:val="00C460A8"/>
    <w:rsid w:val="00C461E5"/>
    <w:rsid w:val="00C46C7C"/>
    <w:rsid w:val="00C46DDC"/>
    <w:rsid w:val="00C470CE"/>
    <w:rsid w:val="00C473E6"/>
    <w:rsid w:val="00C47650"/>
    <w:rsid w:val="00C47734"/>
    <w:rsid w:val="00C4787A"/>
    <w:rsid w:val="00C47BCC"/>
    <w:rsid w:val="00C47BE2"/>
    <w:rsid w:val="00C47CD6"/>
    <w:rsid w:val="00C47D60"/>
    <w:rsid w:val="00C50D66"/>
    <w:rsid w:val="00C517BA"/>
    <w:rsid w:val="00C5196C"/>
    <w:rsid w:val="00C51C44"/>
    <w:rsid w:val="00C520AE"/>
    <w:rsid w:val="00C532CA"/>
    <w:rsid w:val="00C53310"/>
    <w:rsid w:val="00C536B5"/>
    <w:rsid w:val="00C54072"/>
    <w:rsid w:val="00C548AC"/>
    <w:rsid w:val="00C54B66"/>
    <w:rsid w:val="00C54BED"/>
    <w:rsid w:val="00C55521"/>
    <w:rsid w:val="00C55563"/>
    <w:rsid w:val="00C5566D"/>
    <w:rsid w:val="00C55720"/>
    <w:rsid w:val="00C5598D"/>
    <w:rsid w:val="00C559FC"/>
    <w:rsid w:val="00C55A80"/>
    <w:rsid w:val="00C55B8B"/>
    <w:rsid w:val="00C55D9B"/>
    <w:rsid w:val="00C566F5"/>
    <w:rsid w:val="00C5693C"/>
    <w:rsid w:val="00C569B3"/>
    <w:rsid w:val="00C56CB4"/>
    <w:rsid w:val="00C57564"/>
    <w:rsid w:val="00C57A0B"/>
    <w:rsid w:val="00C57B50"/>
    <w:rsid w:val="00C57B9A"/>
    <w:rsid w:val="00C57DE9"/>
    <w:rsid w:val="00C57ED6"/>
    <w:rsid w:val="00C57EFA"/>
    <w:rsid w:val="00C606E2"/>
    <w:rsid w:val="00C60B5F"/>
    <w:rsid w:val="00C61C64"/>
    <w:rsid w:val="00C6218B"/>
    <w:rsid w:val="00C622C9"/>
    <w:rsid w:val="00C62639"/>
    <w:rsid w:val="00C6284B"/>
    <w:rsid w:val="00C62B46"/>
    <w:rsid w:val="00C6360E"/>
    <w:rsid w:val="00C6404A"/>
    <w:rsid w:val="00C6431B"/>
    <w:rsid w:val="00C64362"/>
    <w:rsid w:val="00C65314"/>
    <w:rsid w:val="00C65581"/>
    <w:rsid w:val="00C6561D"/>
    <w:rsid w:val="00C65A9C"/>
    <w:rsid w:val="00C65C22"/>
    <w:rsid w:val="00C662D1"/>
    <w:rsid w:val="00C66612"/>
    <w:rsid w:val="00C66A36"/>
    <w:rsid w:val="00C67245"/>
    <w:rsid w:val="00C672A6"/>
    <w:rsid w:val="00C672BC"/>
    <w:rsid w:val="00C679BD"/>
    <w:rsid w:val="00C67CBF"/>
    <w:rsid w:val="00C704A1"/>
    <w:rsid w:val="00C7056B"/>
    <w:rsid w:val="00C7078B"/>
    <w:rsid w:val="00C70BA2"/>
    <w:rsid w:val="00C70D2E"/>
    <w:rsid w:val="00C71074"/>
    <w:rsid w:val="00C712FE"/>
    <w:rsid w:val="00C714BB"/>
    <w:rsid w:val="00C715C3"/>
    <w:rsid w:val="00C71725"/>
    <w:rsid w:val="00C71901"/>
    <w:rsid w:val="00C71A15"/>
    <w:rsid w:val="00C7268C"/>
    <w:rsid w:val="00C727B7"/>
    <w:rsid w:val="00C731C5"/>
    <w:rsid w:val="00C73C37"/>
    <w:rsid w:val="00C73E62"/>
    <w:rsid w:val="00C744BF"/>
    <w:rsid w:val="00C744C3"/>
    <w:rsid w:val="00C74A47"/>
    <w:rsid w:val="00C74E7D"/>
    <w:rsid w:val="00C75462"/>
    <w:rsid w:val="00C762FD"/>
    <w:rsid w:val="00C763E2"/>
    <w:rsid w:val="00C765A6"/>
    <w:rsid w:val="00C765B1"/>
    <w:rsid w:val="00C766ED"/>
    <w:rsid w:val="00C76BF3"/>
    <w:rsid w:val="00C7711D"/>
    <w:rsid w:val="00C775B4"/>
    <w:rsid w:val="00C77A54"/>
    <w:rsid w:val="00C80160"/>
    <w:rsid w:val="00C80380"/>
    <w:rsid w:val="00C80550"/>
    <w:rsid w:val="00C807B7"/>
    <w:rsid w:val="00C80BC8"/>
    <w:rsid w:val="00C80C96"/>
    <w:rsid w:val="00C815FB"/>
    <w:rsid w:val="00C81DE5"/>
    <w:rsid w:val="00C821E3"/>
    <w:rsid w:val="00C82472"/>
    <w:rsid w:val="00C827FE"/>
    <w:rsid w:val="00C8289B"/>
    <w:rsid w:val="00C82A69"/>
    <w:rsid w:val="00C82E22"/>
    <w:rsid w:val="00C831B2"/>
    <w:rsid w:val="00C83D2B"/>
    <w:rsid w:val="00C83D84"/>
    <w:rsid w:val="00C83F73"/>
    <w:rsid w:val="00C84145"/>
    <w:rsid w:val="00C841E1"/>
    <w:rsid w:val="00C84262"/>
    <w:rsid w:val="00C84F38"/>
    <w:rsid w:val="00C8519F"/>
    <w:rsid w:val="00C85211"/>
    <w:rsid w:val="00C85ADD"/>
    <w:rsid w:val="00C85C37"/>
    <w:rsid w:val="00C85C45"/>
    <w:rsid w:val="00C85D96"/>
    <w:rsid w:val="00C8661C"/>
    <w:rsid w:val="00C86697"/>
    <w:rsid w:val="00C8670F"/>
    <w:rsid w:val="00C867E0"/>
    <w:rsid w:val="00C86B22"/>
    <w:rsid w:val="00C87314"/>
    <w:rsid w:val="00C87469"/>
    <w:rsid w:val="00C87477"/>
    <w:rsid w:val="00C8786D"/>
    <w:rsid w:val="00C87D08"/>
    <w:rsid w:val="00C87EE9"/>
    <w:rsid w:val="00C90054"/>
    <w:rsid w:val="00C90462"/>
    <w:rsid w:val="00C90B74"/>
    <w:rsid w:val="00C90D9B"/>
    <w:rsid w:val="00C90F36"/>
    <w:rsid w:val="00C9155F"/>
    <w:rsid w:val="00C91907"/>
    <w:rsid w:val="00C9194A"/>
    <w:rsid w:val="00C91954"/>
    <w:rsid w:val="00C92236"/>
    <w:rsid w:val="00C92D11"/>
    <w:rsid w:val="00C92E50"/>
    <w:rsid w:val="00C92F2D"/>
    <w:rsid w:val="00C93100"/>
    <w:rsid w:val="00C933CD"/>
    <w:rsid w:val="00C938AA"/>
    <w:rsid w:val="00C93D03"/>
    <w:rsid w:val="00C94730"/>
    <w:rsid w:val="00C94B62"/>
    <w:rsid w:val="00C94E5B"/>
    <w:rsid w:val="00C95781"/>
    <w:rsid w:val="00C95990"/>
    <w:rsid w:val="00C96B34"/>
    <w:rsid w:val="00C96C09"/>
    <w:rsid w:val="00C96EDA"/>
    <w:rsid w:val="00C96F1F"/>
    <w:rsid w:val="00C970C3"/>
    <w:rsid w:val="00C9780A"/>
    <w:rsid w:val="00C97E3B"/>
    <w:rsid w:val="00CA01E7"/>
    <w:rsid w:val="00CA0217"/>
    <w:rsid w:val="00CA0516"/>
    <w:rsid w:val="00CA0C38"/>
    <w:rsid w:val="00CA138A"/>
    <w:rsid w:val="00CA19DE"/>
    <w:rsid w:val="00CA2FE9"/>
    <w:rsid w:val="00CA32AC"/>
    <w:rsid w:val="00CA37BC"/>
    <w:rsid w:val="00CA3CEA"/>
    <w:rsid w:val="00CA3E08"/>
    <w:rsid w:val="00CA499F"/>
    <w:rsid w:val="00CA4BEB"/>
    <w:rsid w:val="00CA4ECA"/>
    <w:rsid w:val="00CA52C2"/>
    <w:rsid w:val="00CA556A"/>
    <w:rsid w:val="00CA597F"/>
    <w:rsid w:val="00CA5EAE"/>
    <w:rsid w:val="00CA6632"/>
    <w:rsid w:val="00CA6846"/>
    <w:rsid w:val="00CA6A91"/>
    <w:rsid w:val="00CA6CBA"/>
    <w:rsid w:val="00CA7DB7"/>
    <w:rsid w:val="00CA7FFC"/>
    <w:rsid w:val="00CB029D"/>
    <w:rsid w:val="00CB02D6"/>
    <w:rsid w:val="00CB0A56"/>
    <w:rsid w:val="00CB1117"/>
    <w:rsid w:val="00CB125B"/>
    <w:rsid w:val="00CB1398"/>
    <w:rsid w:val="00CB1730"/>
    <w:rsid w:val="00CB1AF4"/>
    <w:rsid w:val="00CB2048"/>
    <w:rsid w:val="00CB2110"/>
    <w:rsid w:val="00CB234B"/>
    <w:rsid w:val="00CB24B3"/>
    <w:rsid w:val="00CB2852"/>
    <w:rsid w:val="00CB2868"/>
    <w:rsid w:val="00CB2A54"/>
    <w:rsid w:val="00CB2B05"/>
    <w:rsid w:val="00CB2BEC"/>
    <w:rsid w:val="00CB2D32"/>
    <w:rsid w:val="00CB2EAD"/>
    <w:rsid w:val="00CB345E"/>
    <w:rsid w:val="00CB35B1"/>
    <w:rsid w:val="00CB3719"/>
    <w:rsid w:val="00CB37DF"/>
    <w:rsid w:val="00CB3FAB"/>
    <w:rsid w:val="00CB43FE"/>
    <w:rsid w:val="00CB4C7D"/>
    <w:rsid w:val="00CB5488"/>
    <w:rsid w:val="00CB557B"/>
    <w:rsid w:val="00CB597A"/>
    <w:rsid w:val="00CB605D"/>
    <w:rsid w:val="00CB6752"/>
    <w:rsid w:val="00CB6927"/>
    <w:rsid w:val="00CB6964"/>
    <w:rsid w:val="00CB6D5E"/>
    <w:rsid w:val="00CB7424"/>
    <w:rsid w:val="00CB781F"/>
    <w:rsid w:val="00CB7D67"/>
    <w:rsid w:val="00CB7FF6"/>
    <w:rsid w:val="00CC07BF"/>
    <w:rsid w:val="00CC0ADC"/>
    <w:rsid w:val="00CC16E2"/>
    <w:rsid w:val="00CC20EC"/>
    <w:rsid w:val="00CC2557"/>
    <w:rsid w:val="00CC2857"/>
    <w:rsid w:val="00CC2ECB"/>
    <w:rsid w:val="00CC2FB4"/>
    <w:rsid w:val="00CC2FC9"/>
    <w:rsid w:val="00CC3293"/>
    <w:rsid w:val="00CC3D4B"/>
    <w:rsid w:val="00CC40FE"/>
    <w:rsid w:val="00CC4588"/>
    <w:rsid w:val="00CC468C"/>
    <w:rsid w:val="00CC4B0D"/>
    <w:rsid w:val="00CC4BC0"/>
    <w:rsid w:val="00CC4BF5"/>
    <w:rsid w:val="00CC51AC"/>
    <w:rsid w:val="00CC52E6"/>
    <w:rsid w:val="00CC52FE"/>
    <w:rsid w:val="00CC6182"/>
    <w:rsid w:val="00CC62CC"/>
    <w:rsid w:val="00CC62E1"/>
    <w:rsid w:val="00CC6CD1"/>
    <w:rsid w:val="00CC7948"/>
    <w:rsid w:val="00CC7D03"/>
    <w:rsid w:val="00CC7DE2"/>
    <w:rsid w:val="00CC7E7B"/>
    <w:rsid w:val="00CD074E"/>
    <w:rsid w:val="00CD0794"/>
    <w:rsid w:val="00CD0D04"/>
    <w:rsid w:val="00CD0EC9"/>
    <w:rsid w:val="00CD13A9"/>
    <w:rsid w:val="00CD13EE"/>
    <w:rsid w:val="00CD165B"/>
    <w:rsid w:val="00CD1C0F"/>
    <w:rsid w:val="00CD1D3B"/>
    <w:rsid w:val="00CD1FA7"/>
    <w:rsid w:val="00CD2112"/>
    <w:rsid w:val="00CD27D7"/>
    <w:rsid w:val="00CD293A"/>
    <w:rsid w:val="00CD2989"/>
    <w:rsid w:val="00CD2A42"/>
    <w:rsid w:val="00CD2BFC"/>
    <w:rsid w:val="00CD2E63"/>
    <w:rsid w:val="00CD3067"/>
    <w:rsid w:val="00CD30D1"/>
    <w:rsid w:val="00CD381C"/>
    <w:rsid w:val="00CD40B5"/>
    <w:rsid w:val="00CD435B"/>
    <w:rsid w:val="00CD44BD"/>
    <w:rsid w:val="00CD4563"/>
    <w:rsid w:val="00CD4E8C"/>
    <w:rsid w:val="00CD537A"/>
    <w:rsid w:val="00CD5B24"/>
    <w:rsid w:val="00CD5B95"/>
    <w:rsid w:val="00CD5F14"/>
    <w:rsid w:val="00CD5F7A"/>
    <w:rsid w:val="00CD620A"/>
    <w:rsid w:val="00CD63C1"/>
    <w:rsid w:val="00CD6469"/>
    <w:rsid w:val="00CD6585"/>
    <w:rsid w:val="00CD68FD"/>
    <w:rsid w:val="00CD6CC1"/>
    <w:rsid w:val="00CD6F2A"/>
    <w:rsid w:val="00CD6F39"/>
    <w:rsid w:val="00CD7CDC"/>
    <w:rsid w:val="00CE01EE"/>
    <w:rsid w:val="00CE05A5"/>
    <w:rsid w:val="00CE1B25"/>
    <w:rsid w:val="00CE1E00"/>
    <w:rsid w:val="00CE1E53"/>
    <w:rsid w:val="00CE2067"/>
    <w:rsid w:val="00CE26A7"/>
    <w:rsid w:val="00CE301D"/>
    <w:rsid w:val="00CE381B"/>
    <w:rsid w:val="00CE3A55"/>
    <w:rsid w:val="00CE3BCF"/>
    <w:rsid w:val="00CE42EC"/>
    <w:rsid w:val="00CE4CB9"/>
    <w:rsid w:val="00CE4E0D"/>
    <w:rsid w:val="00CE4E36"/>
    <w:rsid w:val="00CE4FBC"/>
    <w:rsid w:val="00CE5183"/>
    <w:rsid w:val="00CE524E"/>
    <w:rsid w:val="00CE52CB"/>
    <w:rsid w:val="00CE54A2"/>
    <w:rsid w:val="00CE54E8"/>
    <w:rsid w:val="00CE577D"/>
    <w:rsid w:val="00CE5A42"/>
    <w:rsid w:val="00CE5B57"/>
    <w:rsid w:val="00CE5D53"/>
    <w:rsid w:val="00CE66D0"/>
    <w:rsid w:val="00CE6712"/>
    <w:rsid w:val="00CE6BD7"/>
    <w:rsid w:val="00CE6C0D"/>
    <w:rsid w:val="00CE6FA2"/>
    <w:rsid w:val="00CE6FB4"/>
    <w:rsid w:val="00CE7136"/>
    <w:rsid w:val="00CE7425"/>
    <w:rsid w:val="00CE747D"/>
    <w:rsid w:val="00CF0299"/>
    <w:rsid w:val="00CF037F"/>
    <w:rsid w:val="00CF0407"/>
    <w:rsid w:val="00CF0F28"/>
    <w:rsid w:val="00CF11E1"/>
    <w:rsid w:val="00CF13DC"/>
    <w:rsid w:val="00CF1BFD"/>
    <w:rsid w:val="00CF1E45"/>
    <w:rsid w:val="00CF294C"/>
    <w:rsid w:val="00CF2BD1"/>
    <w:rsid w:val="00CF2E6D"/>
    <w:rsid w:val="00CF34C6"/>
    <w:rsid w:val="00CF371E"/>
    <w:rsid w:val="00CF3CE6"/>
    <w:rsid w:val="00CF3CF5"/>
    <w:rsid w:val="00CF497E"/>
    <w:rsid w:val="00CF4997"/>
    <w:rsid w:val="00CF4A4F"/>
    <w:rsid w:val="00CF4C9E"/>
    <w:rsid w:val="00CF545A"/>
    <w:rsid w:val="00CF5AA8"/>
    <w:rsid w:val="00CF5B63"/>
    <w:rsid w:val="00CF5B70"/>
    <w:rsid w:val="00CF5E30"/>
    <w:rsid w:val="00CF609F"/>
    <w:rsid w:val="00CF61A5"/>
    <w:rsid w:val="00CF7279"/>
    <w:rsid w:val="00CF75A0"/>
    <w:rsid w:val="00D0010C"/>
    <w:rsid w:val="00D007BC"/>
    <w:rsid w:val="00D013D5"/>
    <w:rsid w:val="00D01511"/>
    <w:rsid w:val="00D019EC"/>
    <w:rsid w:val="00D01C31"/>
    <w:rsid w:val="00D03BD4"/>
    <w:rsid w:val="00D03E18"/>
    <w:rsid w:val="00D041FF"/>
    <w:rsid w:val="00D047F5"/>
    <w:rsid w:val="00D0489D"/>
    <w:rsid w:val="00D04C28"/>
    <w:rsid w:val="00D04DE1"/>
    <w:rsid w:val="00D052CF"/>
    <w:rsid w:val="00D05695"/>
    <w:rsid w:val="00D0594F"/>
    <w:rsid w:val="00D05B96"/>
    <w:rsid w:val="00D06A8B"/>
    <w:rsid w:val="00D06AEB"/>
    <w:rsid w:val="00D07777"/>
    <w:rsid w:val="00D07B03"/>
    <w:rsid w:val="00D07BEB"/>
    <w:rsid w:val="00D103A4"/>
    <w:rsid w:val="00D1055B"/>
    <w:rsid w:val="00D107C3"/>
    <w:rsid w:val="00D107DF"/>
    <w:rsid w:val="00D10905"/>
    <w:rsid w:val="00D1099D"/>
    <w:rsid w:val="00D10A98"/>
    <w:rsid w:val="00D10FF7"/>
    <w:rsid w:val="00D11123"/>
    <w:rsid w:val="00D117BE"/>
    <w:rsid w:val="00D11919"/>
    <w:rsid w:val="00D1192A"/>
    <w:rsid w:val="00D12034"/>
    <w:rsid w:val="00D1215D"/>
    <w:rsid w:val="00D125AF"/>
    <w:rsid w:val="00D12B20"/>
    <w:rsid w:val="00D12C00"/>
    <w:rsid w:val="00D12CE0"/>
    <w:rsid w:val="00D12CEE"/>
    <w:rsid w:val="00D12DA7"/>
    <w:rsid w:val="00D12F79"/>
    <w:rsid w:val="00D130C3"/>
    <w:rsid w:val="00D13CCA"/>
    <w:rsid w:val="00D13FDA"/>
    <w:rsid w:val="00D142B8"/>
    <w:rsid w:val="00D145EC"/>
    <w:rsid w:val="00D14847"/>
    <w:rsid w:val="00D14A96"/>
    <w:rsid w:val="00D14FD7"/>
    <w:rsid w:val="00D14FEF"/>
    <w:rsid w:val="00D15093"/>
    <w:rsid w:val="00D151CC"/>
    <w:rsid w:val="00D15234"/>
    <w:rsid w:val="00D1527F"/>
    <w:rsid w:val="00D15B8D"/>
    <w:rsid w:val="00D15C39"/>
    <w:rsid w:val="00D1619F"/>
    <w:rsid w:val="00D16335"/>
    <w:rsid w:val="00D16477"/>
    <w:rsid w:val="00D168EE"/>
    <w:rsid w:val="00D16CCA"/>
    <w:rsid w:val="00D16F3A"/>
    <w:rsid w:val="00D1710B"/>
    <w:rsid w:val="00D17BC7"/>
    <w:rsid w:val="00D20264"/>
    <w:rsid w:val="00D20BD5"/>
    <w:rsid w:val="00D21599"/>
    <w:rsid w:val="00D21E52"/>
    <w:rsid w:val="00D22F71"/>
    <w:rsid w:val="00D2362A"/>
    <w:rsid w:val="00D24057"/>
    <w:rsid w:val="00D240A7"/>
    <w:rsid w:val="00D2418A"/>
    <w:rsid w:val="00D241D0"/>
    <w:rsid w:val="00D243D9"/>
    <w:rsid w:val="00D2465B"/>
    <w:rsid w:val="00D24984"/>
    <w:rsid w:val="00D24B95"/>
    <w:rsid w:val="00D24F15"/>
    <w:rsid w:val="00D25B14"/>
    <w:rsid w:val="00D25D4A"/>
    <w:rsid w:val="00D26050"/>
    <w:rsid w:val="00D270A0"/>
    <w:rsid w:val="00D27E9B"/>
    <w:rsid w:val="00D303EA"/>
    <w:rsid w:val="00D30455"/>
    <w:rsid w:val="00D30633"/>
    <w:rsid w:val="00D30CA8"/>
    <w:rsid w:val="00D30D15"/>
    <w:rsid w:val="00D3109E"/>
    <w:rsid w:val="00D310C1"/>
    <w:rsid w:val="00D313A2"/>
    <w:rsid w:val="00D3155F"/>
    <w:rsid w:val="00D3160F"/>
    <w:rsid w:val="00D31625"/>
    <w:rsid w:val="00D316D9"/>
    <w:rsid w:val="00D31DAE"/>
    <w:rsid w:val="00D32106"/>
    <w:rsid w:val="00D3231C"/>
    <w:rsid w:val="00D329DA"/>
    <w:rsid w:val="00D329DB"/>
    <w:rsid w:val="00D32A4B"/>
    <w:rsid w:val="00D33037"/>
    <w:rsid w:val="00D3308C"/>
    <w:rsid w:val="00D334A2"/>
    <w:rsid w:val="00D335CE"/>
    <w:rsid w:val="00D3387B"/>
    <w:rsid w:val="00D33920"/>
    <w:rsid w:val="00D33AB6"/>
    <w:rsid w:val="00D33C79"/>
    <w:rsid w:val="00D33DCF"/>
    <w:rsid w:val="00D33DD9"/>
    <w:rsid w:val="00D342C9"/>
    <w:rsid w:val="00D3479F"/>
    <w:rsid w:val="00D34917"/>
    <w:rsid w:val="00D34B85"/>
    <w:rsid w:val="00D3547B"/>
    <w:rsid w:val="00D356E7"/>
    <w:rsid w:val="00D35E01"/>
    <w:rsid w:val="00D35E12"/>
    <w:rsid w:val="00D36000"/>
    <w:rsid w:val="00D363A5"/>
    <w:rsid w:val="00D374C2"/>
    <w:rsid w:val="00D37508"/>
    <w:rsid w:val="00D3764C"/>
    <w:rsid w:val="00D376D1"/>
    <w:rsid w:val="00D37B17"/>
    <w:rsid w:val="00D402AC"/>
    <w:rsid w:val="00D40596"/>
    <w:rsid w:val="00D405CF"/>
    <w:rsid w:val="00D408A2"/>
    <w:rsid w:val="00D40BCC"/>
    <w:rsid w:val="00D40CCE"/>
    <w:rsid w:val="00D40E13"/>
    <w:rsid w:val="00D41728"/>
    <w:rsid w:val="00D419A6"/>
    <w:rsid w:val="00D420B7"/>
    <w:rsid w:val="00D4247F"/>
    <w:rsid w:val="00D42488"/>
    <w:rsid w:val="00D42818"/>
    <w:rsid w:val="00D42CE3"/>
    <w:rsid w:val="00D42EB1"/>
    <w:rsid w:val="00D42FAC"/>
    <w:rsid w:val="00D43653"/>
    <w:rsid w:val="00D43AEE"/>
    <w:rsid w:val="00D44102"/>
    <w:rsid w:val="00D442EE"/>
    <w:rsid w:val="00D44A87"/>
    <w:rsid w:val="00D44A8F"/>
    <w:rsid w:val="00D44AEF"/>
    <w:rsid w:val="00D44CA0"/>
    <w:rsid w:val="00D44EBF"/>
    <w:rsid w:val="00D45435"/>
    <w:rsid w:val="00D4560A"/>
    <w:rsid w:val="00D459E2"/>
    <w:rsid w:val="00D45AF8"/>
    <w:rsid w:val="00D45C19"/>
    <w:rsid w:val="00D45DAF"/>
    <w:rsid w:val="00D45F76"/>
    <w:rsid w:val="00D460F2"/>
    <w:rsid w:val="00D461D2"/>
    <w:rsid w:val="00D461D7"/>
    <w:rsid w:val="00D462A0"/>
    <w:rsid w:val="00D463A7"/>
    <w:rsid w:val="00D465F3"/>
    <w:rsid w:val="00D46679"/>
    <w:rsid w:val="00D466F0"/>
    <w:rsid w:val="00D4690D"/>
    <w:rsid w:val="00D46A16"/>
    <w:rsid w:val="00D46A39"/>
    <w:rsid w:val="00D46BC6"/>
    <w:rsid w:val="00D46BF6"/>
    <w:rsid w:val="00D46ECF"/>
    <w:rsid w:val="00D46F34"/>
    <w:rsid w:val="00D46F73"/>
    <w:rsid w:val="00D472E4"/>
    <w:rsid w:val="00D47451"/>
    <w:rsid w:val="00D47540"/>
    <w:rsid w:val="00D47FAE"/>
    <w:rsid w:val="00D50022"/>
    <w:rsid w:val="00D50651"/>
    <w:rsid w:val="00D50C52"/>
    <w:rsid w:val="00D50D34"/>
    <w:rsid w:val="00D50EE6"/>
    <w:rsid w:val="00D50F01"/>
    <w:rsid w:val="00D51A05"/>
    <w:rsid w:val="00D5247B"/>
    <w:rsid w:val="00D52C01"/>
    <w:rsid w:val="00D52D74"/>
    <w:rsid w:val="00D53120"/>
    <w:rsid w:val="00D5322E"/>
    <w:rsid w:val="00D53392"/>
    <w:rsid w:val="00D533D2"/>
    <w:rsid w:val="00D53584"/>
    <w:rsid w:val="00D54236"/>
    <w:rsid w:val="00D543A9"/>
    <w:rsid w:val="00D543BB"/>
    <w:rsid w:val="00D54730"/>
    <w:rsid w:val="00D54A4A"/>
    <w:rsid w:val="00D54A4F"/>
    <w:rsid w:val="00D54CFD"/>
    <w:rsid w:val="00D54D89"/>
    <w:rsid w:val="00D54EF5"/>
    <w:rsid w:val="00D55AAE"/>
    <w:rsid w:val="00D56150"/>
    <w:rsid w:val="00D56155"/>
    <w:rsid w:val="00D56896"/>
    <w:rsid w:val="00D56F11"/>
    <w:rsid w:val="00D570C3"/>
    <w:rsid w:val="00D577A5"/>
    <w:rsid w:val="00D57AEB"/>
    <w:rsid w:val="00D57C54"/>
    <w:rsid w:val="00D60024"/>
    <w:rsid w:val="00D60619"/>
    <w:rsid w:val="00D60739"/>
    <w:rsid w:val="00D60794"/>
    <w:rsid w:val="00D60D85"/>
    <w:rsid w:val="00D61059"/>
    <w:rsid w:val="00D6189C"/>
    <w:rsid w:val="00D61F67"/>
    <w:rsid w:val="00D628BD"/>
    <w:rsid w:val="00D62DE2"/>
    <w:rsid w:val="00D639FA"/>
    <w:rsid w:val="00D647D8"/>
    <w:rsid w:val="00D64D8A"/>
    <w:rsid w:val="00D65034"/>
    <w:rsid w:val="00D65572"/>
    <w:rsid w:val="00D6568C"/>
    <w:rsid w:val="00D65722"/>
    <w:rsid w:val="00D65972"/>
    <w:rsid w:val="00D65B5B"/>
    <w:rsid w:val="00D65EA9"/>
    <w:rsid w:val="00D65FD7"/>
    <w:rsid w:val="00D660C6"/>
    <w:rsid w:val="00D66100"/>
    <w:rsid w:val="00D664B1"/>
    <w:rsid w:val="00D667A7"/>
    <w:rsid w:val="00D66E99"/>
    <w:rsid w:val="00D66EA6"/>
    <w:rsid w:val="00D66F54"/>
    <w:rsid w:val="00D67089"/>
    <w:rsid w:val="00D6709B"/>
    <w:rsid w:val="00D67189"/>
    <w:rsid w:val="00D67774"/>
    <w:rsid w:val="00D677AE"/>
    <w:rsid w:val="00D67930"/>
    <w:rsid w:val="00D67A8E"/>
    <w:rsid w:val="00D67E20"/>
    <w:rsid w:val="00D703B9"/>
    <w:rsid w:val="00D70472"/>
    <w:rsid w:val="00D706FF"/>
    <w:rsid w:val="00D70A00"/>
    <w:rsid w:val="00D70EEF"/>
    <w:rsid w:val="00D710BE"/>
    <w:rsid w:val="00D71803"/>
    <w:rsid w:val="00D7192A"/>
    <w:rsid w:val="00D71CCF"/>
    <w:rsid w:val="00D71DD8"/>
    <w:rsid w:val="00D71E50"/>
    <w:rsid w:val="00D7206C"/>
    <w:rsid w:val="00D723BA"/>
    <w:rsid w:val="00D72548"/>
    <w:rsid w:val="00D725D3"/>
    <w:rsid w:val="00D72660"/>
    <w:rsid w:val="00D728AC"/>
    <w:rsid w:val="00D72A16"/>
    <w:rsid w:val="00D7416B"/>
    <w:rsid w:val="00D74246"/>
    <w:rsid w:val="00D74507"/>
    <w:rsid w:val="00D74971"/>
    <w:rsid w:val="00D74E71"/>
    <w:rsid w:val="00D75280"/>
    <w:rsid w:val="00D752D4"/>
    <w:rsid w:val="00D752E5"/>
    <w:rsid w:val="00D75343"/>
    <w:rsid w:val="00D75634"/>
    <w:rsid w:val="00D75669"/>
    <w:rsid w:val="00D7583D"/>
    <w:rsid w:val="00D75C7A"/>
    <w:rsid w:val="00D766D7"/>
    <w:rsid w:val="00D7680C"/>
    <w:rsid w:val="00D76EEB"/>
    <w:rsid w:val="00D77438"/>
    <w:rsid w:val="00D800EF"/>
    <w:rsid w:val="00D8083C"/>
    <w:rsid w:val="00D809FF"/>
    <w:rsid w:val="00D80C12"/>
    <w:rsid w:val="00D81362"/>
    <w:rsid w:val="00D8196F"/>
    <w:rsid w:val="00D8202E"/>
    <w:rsid w:val="00D821DC"/>
    <w:rsid w:val="00D825C0"/>
    <w:rsid w:val="00D825D7"/>
    <w:rsid w:val="00D825E0"/>
    <w:rsid w:val="00D82964"/>
    <w:rsid w:val="00D82AA5"/>
    <w:rsid w:val="00D82F82"/>
    <w:rsid w:val="00D82FB7"/>
    <w:rsid w:val="00D83937"/>
    <w:rsid w:val="00D83A13"/>
    <w:rsid w:val="00D83ADB"/>
    <w:rsid w:val="00D83B1C"/>
    <w:rsid w:val="00D840EA"/>
    <w:rsid w:val="00D841EF"/>
    <w:rsid w:val="00D842C3"/>
    <w:rsid w:val="00D84398"/>
    <w:rsid w:val="00D844D5"/>
    <w:rsid w:val="00D84788"/>
    <w:rsid w:val="00D84DFC"/>
    <w:rsid w:val="00D85228"/>
    <w:rsid w:val="00D8538F"/>
    <w:rsid w:val="00D85B28"/>
    <w:rsid w:val="00D860A4"/>
    <w:rsid w:val="00D868E5"/>
    <w:rsid w:val="00D8693E"/>
    <w:rsid w:val="00D86E77"/>
    <w:rsid w:val="00D871B4"/>
    <w:rsid w:val="00D87321"/>
    <w:rsid w:val="00D873B1"/>
    <w:rsid w:val="00D873DA"/>
    <w:rsid w:val="00D904D7"/>
    <w:rsid w:val="00D90CEB"/>
    <w:rsid w:val="00D90DB1"/>
    <w:rsid w:val="00D90F33"/>
    <w:rsid w:val="00D91144"/>
    <w:rsid w:val="00D915D0"/>
    <w:rsid w:val="00D92492"/>
    <w:rsid w:val="00D930BB"/>
    <w:rsid w:val="00D931A7"/>
    <w:rsid w:val="00D932C0"/>
    <w:rsid w:val="00D93815"/>
    <w:rsid w:val="00D93852"/>
    <w:rsid w:val="00D94441"/>
    <w:rsid w:val="00D94D90"/>
    <w:rsid w:val="00D94FD9"/>
    <w:rsid w:val="00D952B4"/>
    <w:rsid w:val="00D95B0E"/>
    <w:rsid w:val="00D9627E"/>
    <w:rsid w:val="00D964EE"/>
    <w:rsid w:val="00D97151"/>
    <w:rsid w:val="00D97C52"/>
    <w:rsid w:val="00D97E0C"/>
    <w:rsid w:val="00DA0773"/>
    <w:rsid w:val="00DA178C"/>
    <w:rsid w:val="00DA199F"/>
    <w:rsid w:val="00DA19F5"/>
    <w:rsid w:val="00DA1D10"/>
    <w:rsid w:val="00DA1EE9"/>
    <w:rsid w:val="00DA2563"/>
    <w:rsid w:val="00DA2668"/>
    <w:rsid w:val="00DA274E"/>
    <w:rsid w:val="00DA295D"/>
    <w:rsid w:val="00DA2ADD"/>
    <w:rsid w:val="00DA2B3B"/>
    <w:rsid w:val="00DA2F49"/>
    <w:rsid w:val="00DA3AE5"/>
    <w:rsid w:val="00DA3ECA"/>
    <w:rsid w:val="00DA418F"/>
    <w:rsid w:val="00DA520E"/>
    <w:rsid w:val="00DA5BF2"/>
    <w:rsid w:val="00DA5C5A"/>
    <w:rsid w:val="00DA5ECB"/>
    <w:rsid w:val="00DA6186"/>
    <w:rsid w:val="00DA65E7"/>
    <w:rsid w:val="00DA66AA"/>
    <w:rsid w:val="00DA6B99"/>
    <w:rsid w:val="00DA6EC9"/>
    <w:rsid w:val="00DA7162"/>
    <w:rsid w:val="00DA71EE"/>
    <w:rsid w:val="00DA7289"/>
    <w:rsid w:val="00DA7384"/>
    <w:rsid w:val="00DA769E"/>
    <w:rsid w:val="00DA7C6D"/>
    <w:rsid w:val="00DB0346"/>
    <w:rsid w:val="00DB0559"/>
    <w:rsid w:val="00DB06BB"/>
    <w:rsid w:val="00DB06CF"/>
    <w:rsid w:val="00DB0942"/>
    <w:rsid w:val="00DB09FD"/>
    <w:rsid w:val="00DB1053"/>
    <w:rsid w:val="00DB1180"/>
    <w:rsid w:val="00DB18A1"/>
    <w:rsid w:val="00DB197B"/>
    <w:rsid w:val="00DB199E"/>
    <w:rsid w:val="00DB1E1E"/>
    <w:rsid w:val="00DB1FBE"/>
    <w:rsid w:val="00DB2ACB"/>
    <w:rsid w:val="00DB2CDC"/>
    <w:rsid w:val="00DB2CEA"/>
    <w:rsid w:val="00DB344D"/>
    <w:rsid w:val="00DB3519"/>
    <w:rsid w:val="00DB402E"/>
    <w:rsid w:val="00DB4CE5"/>
    <w:rsid w:val="00DB4E30"/>
    <w:rsid w:val="00DB5076"/>
    <w:rsid w:val="00DB54E9"/>
    <w:rsid w:val="00DB572A"/>
    <w:rsid w:val="00DB58A8"/>
    <w:rsid w:val="00DB5A77"/>
    <w:rsid w:val="00DB6342"/>
    <w:rsid w:val="00DB68AA"/>
    <w:rsid w:val="00DB6A15"/>
    <w:rsid w:val="00DB6BCD"/>
    <w:rsid w:val="00DB6EF6"/>
    <w:rsid w:val="00DB6FF4"/>
    <w:rsid w:val="00DB7268"/>
    <w:rsid w:val="00DB7E7E"/>
    <w:rsid w:val="00DB7F0C"/>
    <w:rsid w:val="00DB7F70"/>
    <w:rsid w:val="00DB7FB3"/>
    <w:rsid w:val="00DC000A"/>
    <w:rsid w:val="00DC029C"/>
    <w:rsid w:val="00DC0520"/>
    <w:rsid w:val="00DC0539"/>
    <w:rsid w:val="00DC0659"/>
    <w:rsid w:val="00DC0B2A"/>
    <w:rsid w:val="00DC0D8D"/>
    <w:rsid w:val="00DC11AB"/>
    <w:rsid w:val="00DC1B5C"/>
    <w:rsid w:val="00DC1F0C"/>
    <w:rsid w:val="00DC229C"/>
    <w:rsid w:val="00DC22DF"/>
    <w:rsid w:val="00DC24D5"/>
    <w:rsid w:val="00DC28A4"/>
    <w:rsid w:val="00DC2CB9"/>
    <w:rsid w:val="00DC2D54"/>
    <w:rsid w:val="00DC3694"/>
    <w:rsid w:val="00DC3728"/>
    <w:rsid w:val="00DC4575"/>
    <w:rsid w:val="00DC458A"/>
    <w:rsid w:val="00DC4BC1"/>
    <w:rsid w:val="00DC4D58"/>
    <w:rsid w:val="00DC4E7A"/>
    <w:rsid w:val="00DC4EAE"/>
    <w:rsid w:val="00DC5126"/>
    <w:rsid w:val="00DC5203"/>
    <w:rsid w:val="00DC5391"/>
    <w:rsid w:val="00DC588D"/>
    <w:rsid w:val="00DC5C16"/>
    <w:rsid w:val="00DC5E67"/>
    <w:rsid w:val="00DC5F67"/>
    <w:rsid w:val="00DC61FB"/>
    <w:rsid w:val="00DC6B10"/>
    <w:rsid w:val="00DC6BC9"/>
    <w:rsid w:val="00DC7AE5"/>
    <w:rsid w:val="00DC7D83"/>
    <w:rsid w:val="00DC7E19"/>
    <w:rsid w:val="00DC7F19"/>
    <w:rsid w:val="00DC7F95"/>
    <w:rsid w:val="00DD04F1"/>
    <w:rsid w:val="00DD05C8"/>
    <w:rsid w:val="00DD0717"/>
    <w:rsid w:val="00DD07F3"/>
    <w:rsid w:val="00DD0E9D"/>
    <w:rsid w:val="00DD0F14"/>
    <w:rsid w:val="00DD20E7"/>
    <w:rsid w:val="00DD2177"/>
    <w:rsid w:val="00DD2736"/>
    <w:rsid w:val="00DD277C"/>
    <w:rsid w:val="00DD2C8C"/>
    <w:rsid w:val="00DD303B"/>
    <w:rsid w:val="00DD303E"/>
    <w:rsid w:val="00DD3546"/>
    <w:rsid w:val="00DD3591"/>
    <w:rsid w:val="00DD35E5"/>
    <w:rsid w:val="00DD416B"/>
    <w:rsid w:val="00DD45FB"/>
    <w:rsid w:val="00DD4896"/>
    <w:rsid w:val="00DD492B"/>
    <w:rsid w:val="00DD4B2A"/>
    <w:rsid w:val="00DD51A4"/>
    <w:rsid w:val="00DD5536"/>
    <w:rsid w:val="00DD5B95"/>
    <w:rsid w:val="00DD6120"/>
    <w:rsid w:val="00DD6348"/>
    <w:rsid w:val="00DD6544"/>
    <w:rsid w:val="00DD67CB"/>
    <w:rsid w:val="00DD70A2"/>
    <w:rsid w:val="00DD7AF3"/>
    <w:rsid w:val="00DD7BB7"/>
    <w:rsid w:val="00DD7BEE"/>
    <w:rsid w:val="00DD7C15"/>
    <w:rsid w:val="00DE0515"/>
    <w:rsid w:val="00DE05DD"/>
    <w:rsid w:val="00DE08FD"/>
    <w:rsid w:val="00DE0AC0"/>
    <w:rsid w:val="00DE167C"/>
    <w:rsid w:val="00DE1751"/>
    <w:rsid w:val="00DE222E"/>
    <w:rsid w:val="00DE3144"/>
    <w:rsid w:val="00DE325D"/>
    <w:rsid w:val="00DE3332"/>
    <w:rsid w:val="00DE36D5"/>
    <w:rsid w:val="00DE3ABE"/>
    <w:rsid w:val="00DE3ACE"/>
    <w:rsid w:val="00DE4287"/>
    <w:rsid w:val="00DE44C2"/>
    <w:rsid w:val="00DE483D"/>
    <w:rsid w:val="00DE4B60"/>
    <w:rsid w:val="00DE520F"/>
    <w:rsid w:val="00DE56EC"/>
    <w:rsid w:val="00DE5B0B"/>
    <w:rsid w:val="00DE5F74"/>
    <w:rsid w:val="00DE661B"/>
    <w:rsid w:val="00DE67BE"/>
    <w:rsid w:val="00DE7135"/>
    <w:rsid w:val="00DE7220"/>
    <w:rsid w:val="00DE732B"/>
    <w:rsid w:val="00DE7B8A"/>
    <w:rsid w:val="00DE7C05"/>
    <w:rsid w:val="00DE7E8F"/>
    <w:rsid w:val="00DF0835"/>
    <w:rsid w:val="00DF0A5F"/>
    <w:rsid w:val="00DF0D98"/>
    <w:rsid w:val="00DF0FFD"/>
    <w:rsid w:val="00DF15E9"/>
    <w:rsid w:val="00DF21D6"/>
    <w:rsid w:val="00DF3A42"/>
    <w:rsid w:val="00DF4390"/>
    <w:rsid w:val="00DF4817"/>
    <w:rsid w:val="00DF4AA3"/>
    <w:rsid w:val="00DF567C"/>
    <w:rsid w:val="00DF569B"/>
    <w:rsid w:val="00DF56F6"/>
    <w:rsid w:val="00DF611C"/>
    <w:rsid w:val="00DF6558"/>
    <w:rsid w:val="00DF69B1"/>
    <w:rsid w:val="00DF6C5A"/>
    <w:rsid w:val="00DF6E4D"/>
    <w:rsid w:val="00DF75D7"/>
    <w:rsid w:val="00DF75F3"/>
    <w:rsid w:val="00E00063"/>
    <w:rsid w:val="00E005A6"/>
    <w:rsid w:val="00E0062B"/>
    <w:rsid w:val="00E00795"/>
    <w:rsid w:val="00E0079C"/>
    <w:rsid w:val="00E00881"/>
    <w:rsid w:val="00E014A5"/>
    <w:rsid w:val="00E0160E"/>
    <w:rsid w:val="00E01698"/>
    <w:rsid w:val="00E01783"/>
    <w:rsid w:val="00E01854"/>
    <w:rsid w:val="00E01ABD"/>
    <w:rsid w:val="00E01D16"/>
    <w:rsid w:val="00E01F58"/>
    <w:rsid w:val="00E02424"/>
    <w:rsid w:val="00E024FC"/>
    <w:rsid w:val="00E02527"/>
    <w:rsid w:val="00E0276E"/>
    <w:rsid w:val="00E02B85"/>
    <w:rsid w:val="00E0310E"/>
    <w:rsid w:val="00E03C67"/>
    <w:rsid w:val="00E0415B"/>
    <w:rsid w:val="00E048BF"/>
    <w:rsid w:val="00E04BD3"/>
    <w:rsid w:val="00E04BFF"/>
    <w:rsid w:val="00E05052"/>
    <w:rsid w:val="00E050C4"/>
    <w:rsid w:val="00E0556B"/>
    <w:rsid w:val="00E057FB"/>
    <w:rsid w:val="00E05A22"/>
    <w:rsid w:val="00E05CF3"/>
    <w:rsid w:val="00E05E23"/>
    <w:rsid w:val="00E05EA2"/>
    <w:rsid w:val="00E06262"/>
    <w:rsid w:val="00E06808"/>
    <w:rsid w:val="00E0684D"/>
    <w:rsid w:val="00E06B5F"/>
    <w:rsid w:val="00E06F60"/>
    <w:rsid w:val="00E0711B"/>
    <w:rsid w:val="00E10291"/>
    <w:rsid w:val="00E105D9"/>
    <w:rsid w:val="00E10863"/>
    <w:rsid w:val="00E10FD8"/>
    <w:rsid w:val="00E11237"/>
    <w:rsid w:val="00E11AA1"/>
    <w:rsid w:val="00E11C75"/>
    <w:rsid w:val="00E11E69"/>
    <w:rsid w:val="00E12649"/>
    <w:rsid w:val="00E131F7"/>
    <w:rsid w:val="00E13309"/>
    <w:rsid w:val="00E136D6"/>
    <w:rsid w:val="00E13BEF"/>
    <w:rsid w:val="00E1428A"/>
    <w:rsid w:val="00E143CD"/>
    <w:rsid w:val="00E14A8B"/>
    <w:rsid w:val="00E14D84"/>
    <w:rsid w:val="00E14DFD"/>
    <w:rsid w:val="00E14F04"/>
    <w:rsid w:val="00E15316"/>
    <w:rsid w:val="00E1579A"/>
    <w:rsid w:val="00E15C44"/>
    <w:rsid w:val="00E15D70"/>
    <w:rsid w:val="00E16495"/>
    <w:rsid w:val="00E16510"/>
    <w:rsid w:val="00E16BF6"/>
    <w:rsid w:val="00E16DB9"/>
    <w:rsid w:val="00E16FFA"/>
    <w:rsid w:val="00E17145"/>
    <w:rsid w:val="00E177C4"/>
    <w:rsid w:val="00E17C11"/>
    <w:rsid w:val="00E205AF"/>
    <w:rsid w:val="00E20B63"/>
    <w:rsid w:val="00E21184"/>
    <w:rsid w:val="00E2119D"/>
    <w:rsid w:val="00E2123B"/>
    <w:rsid w:val="00E213E1"/>
    <w:rsid w:val="00E21463"/>
    <w:rsid w:val="00E21AAC"/>
    <w:rsid w:val="00E21D2E"/>
    <w:rsid w:val="00E21F7D"/>
    <w:rsid w:val="00E2208E"/>
    <w:rsid w:val="00E22470"/>
    <w:rsid w:val="00E22765"/>
    <w:rsid w:val="00E22BDA"/>
    <w:rsid w:val="00E23034"/>
    <w:rsid w:val="00E234D0"/>
    <w:rsid w:val="00E239B2"/>
    <w:rsid w:val="00E23D22"/>
    <w:rsid w:val="00E2410A"/>
    <w:rsid w:val="00E2466C"/>
    <w:rsid w:val="00E248D5"/>
    <w:rsid w:val="00E25680"/>
    <w:rsid w:val="00E25905"/>
    <w:rsid w:val="00E25937"/>
    <w:rsid w:val="00E25A20"/>
    <w:rsid w:val="00E25B6A"/>
    <w:rsid w:val="00E2612B"/>
    <w:rsid w:val="00E2691F"/>
    <w:rsid w:val="00E26ACC"/>
    <w:rsid w:val="00E277DB"/>
    <w:rsid w:val="00E27966"/>
    <w:rsid w:val="00E3008A"/>
    <w:rsid w:val="00E304FE"/>
    <w:rsid w:val="00E30DDD"/>
    <w:rsid w:val="00E31B46"/>
    <w:rsid w:val="00E31EB6"/>
    <w:rsid w:val="00E31FE9"/>
    <w:rsid w:val="00E32294"/>
    <w:rsid w:val="00E32566"/>
    <w:rsid w:val="00E325DB"/>
    <w:rsid w:val="00E32E2A"/>
    <w:rsid w:val="00E331F7"/>
    <w:rsid w:val="00E33690"/>
    <w:rsid w:val="00E33A80"/>
    <w:rsid w:val="00E33D28"/>
    <w:rsid w:val="00E33DF5"/>
    <w:rsid w:val="00E33EF8"/>
    <w:rsid w:val="00E34009"/>
    <w:rsid w:val="00E340A0"/>
    <w:rsid w:val="00E341C7"/>
    <w:rsid w:val="00E34490"/>
    <w:rsid w:val="00E346F1"/>
    <w:rsid w:val="00E350C6"/>
    <w:rsid w:val="00E352CF"/>
    <w:rsid w:val="00E353B3"/>
    <w:rsid w:val="00E353D4"/>
    <w:rsid w:val="00E3541B"/>
    <w:rsid w:val="00E35436"/>
    <w:rsid w:val="00E35456"/>
    <w:rsid w:val="00E35774"/>
    <w:rsid w:val="00E35A25"/>
    <w:rsid w:val="00E35C6C"/>
    <w:rsid w:val="00E35CA9"/>
    <w:rsid w:val="00E35E01"/>
    <w:rsid w:val="00E36635"/>
    <w:rsid w:val="00E36C83"/>
    <w:rsid w:val="00E3714D"/>
    <w:rsid w:val="00E3744A"/>
    <w:rsid w:val="00E37462"/>
    <w:rsid w:val="00E377D2"/>
    <w:rsid w:val="00E37A94"/>
    <w:rsid w:val="00E37C13"/>
    <w:rsid w:val="00E37D37"/>
    <w:rsid w:val="00E37F8F"/>
    <w:rsid w:val="00E401F9"/>
    <w:rsid w:val="00E40D5D"/>
    <w:rsid w:val="00E40F2D"/>
    <w:rsid w:val="00E41073"/>
    <w:rsid w:val="00E41124"/>
    <w:rsid w:val="00E411DE"/>
    <w:rsid w:val="00E4136D"/>
    <w:rsid w:val="00E419D8"/>
    <w:rsid w:val="00E41C62"/>
    <w:rsid w:val="00E41CF2"/>
    <w:rsid w:val="00E4200E"/>
    <w:rsid w:val="00E42299"/>
    <w:rsid w:val="00E42495"/>
    <w:rsid w:val="00E42D89"/>
    <w:rsid w:val="00E43DDF"/>
    <w:rsid w:val="00E44430"/>
    <w:rsid w:val="00E44807"/>
    <w:rsid w:val="00E44921"/>
    <w:rsid w:val="00E4499F"/>
    <w:rsid w:val="00E44AC5"/>
    <w:rsid w:val="00E44BDA"/>
    <w:rsid w:val="00E451D6"/>
    <w:rsid w:val="00E45968"/>
    <w:rsid w:val="00E45DAA"/>
    <w:rsid w:val="00E4639F"/>
    <w:rsid w:val="00E46617"/>
    <w:rsid w:val="00E469E8"/>
    <w:rsid w:val="00E46F36"/>
    <w:rsid w:val="00E47C52"/>
    <w:rsid w:val="00E47E73"/>
    <w:rsid w:val="00E47EFB"/>
    <w:rsid w:val="00E500F0"/>
    <w:rsid w:val="00E50420"/>
    <w:rsid w:val="00E50DDA"/>
    <w:rsid w:val="00E50E01"/>
    <w:rsid w:val="00E51469"/>
    <w:rsid w:val="00E5149A"/>
    <w:rsid w:val="00E5192D"/>
    <w:rsid w:val="00E5198A"/>
    <w:rsid w:val="00E519F6"/>
    <w:rsid w:val="00E52C14"/>
    <w:rsid w:val="00E534A1"/>
    <w:rsid w:val="00E53B08"/>
    <w:rsid w:val="00E54243"/>
    <w:rsid w:val="00E54AC7"/>
    <w:rsid w:val="00E54AEA"/>
    <w:rsid w:val="00E5565F"/>
    <w:rsid w:val="00E55D73"/>
    <w:rsid w:val="00E55DDD"/>
    <w:rsid w:val="00E563BF"/>
    <w:rsid w:val="00E5677A"/>
    <w:rsid w:val="00E5679E"/>
    <w:rsid w:val="00E56A4B"/>
    <w:rsid w:val="00E56D78"/>
    <w:rsid w:val="00E574FB"/>
    <w:rsid w:val="00E575F4"/>
    <w:rsid w:val="00E576AA"/>
    <w:rsid w:val="00E5786E"/>
    <w:rsid w:val="00E57902"/>
    <w:rsid w:val="00E57954"/>
    <w:rsid w:val="00E57C92"/>
    <w:rsid w:val="00E600A6"/>
    <w:rsid w:val="00E601E2"/>
    <w:rsid w:val="00E606C0"/>
    <w:rsid w:val="00E60827"/>
    <w:rsid w:val="00E6092A"/>
    <w:rsid w:val="00E61571"/>
    <w:rsid w:val="00E61952"/>
    <w:rsid w:val="00E61E2D"/>
    <w:rsid w:val="00E620F4"/>
    <w:rsid w:val="00E6215E"/>
    <w:rsid w:val="00E621CF"/>
    <w:rsid w:val="00E627EE"/>
    <w:rsid w:val="00E6294D"/>
    <w:rsid w:val="00E62F3E"/>
    <w:rsid w:val="00E63DF7"/>
    <w:rsid w:val="00E6401E"/>
    <w:rsid w:val="00E6517F"/>
    <w:rsid w:val="00E65437"/>
    <w:rsid w:val="00E65981"/>
    <w:rsid w:val="00E65AD3"/>
    <w:rsid w:val="00E66171"/>
    <w:rsid w:val="00E6644B"/>
    <w:rsid w:val="00E6692C"/>
    <w:rsid w:val="00E66D9D"/>
    <w:rsid w:val="00E673C6"/>
    <w:rsid w:val="00E677CF"/>
    <w:rsid w:val="00E67B59"/>
    <w:rsid w:val="00E700E2"/>
    <w:rsid w:val="00E70335"/>
    <w:rsid w:val="00E703D9"/>
    <w:rsid w:val="00E704A6"/>
    <w:rsid w:val="00E7054C"/>
    <w:rsid w:val="00E70AC0"/>
    <w:rsid w:val="00E70AFF"/>
    <w:rsid w:val="00E70D9B"/>
    <w:rsid w:val="00E70FC6"/>
    <w:rsid w:val="00E710A0"/>
    <w:rsid w:val="00E71A0D"/>
    <w:rsid w:val="00E71C72"/>
    <w:rsid w:val="00E72C23"/>
    <w:rsid w:val="00E72FD1"/>
    <w:rsid w:val="00E73115"/>
    <w:rsid w:val="00E73169"/>
    <w:rsid w:val="00E732B6"/>
    <w:rsid w:val="00E73856"/>
    <w:rsid w:val="00E73AC9"/>
    <w:rsid w:val="00E73CE5"/>
    <w:rsid w:val="00E74DB9"/>
    <w:rsid w:val="00E75A75"/>
    <w:rsid w:val="00E75BB1"/>
    <w:rsid w:val="00E760EE"/>
    <w:rsid w:val="00E762CE"/>
    <w:rsid w:val="00E763C4"/>
    <w:rsid w:val="00E7682E"/>
    <w:rsid w:val="00E76D0C"/>
    <w:rsid w:val="00E76EF7"/>
    <w:rsid w:val="00E770F1"/>
    <w:rsid w:val="00E77907"/>
    <w:rsid w:val="00E77EA9"/>
    <w:rsid w:val="00E8026B"/>
    <w:rsid w:val="00E806F4"/>
    <w:rsid w:val="00E80847"/>
    <w:rsid w:val="00E80AA0"/>
    <w:rsid w:val="00E80BAF"/>
    <w:rsid w:val="00E80C50"/>
    <w:rsid w:val="00E8105F"/>
    <w:rsid w:val="00E818A4"/>
    <w:rsid w:val="00E81CBF"/>
    <w:rsid w:val="00E8210F"/>
    <w:rsid w:val="00E824A9"/>
    <w:rsid w:val="00E82E6B"/>
    <w:rsid w:val="00E8345D"/>
    <w:rsid w:val="00E8352C"/>
    <w:rsid w:val="00E83C1A"/>
    <w:rsid w:val="00E83CE8"/>
    <w:rsid w:val="00E83D13"/>
    <w:rsid w:val="00E846EA"/>
    <w:rsid w:val="00E84C6D"/>
    <w:rsid w:val="00E84FCA"/>
    <w:rsid w:val="00E84FEE"/>
    <w:rsid w:val="00E850F7"/>
    <w:rsid w:val="00E85A06"/>
    <w:rsid w:val="00E85B03"/>
    <w:rsid w:val="00E85DD9"/>
    <w:rsid w:val="00E866CC"/>
    <w:rsid w:val="00E86F6A"/>
    <w:rsid w:val="00E870A5"/>
    <w:rsid w:val="00E87311"/>
    <w:rsid w:val="00E87812"/>
    <w:rsid w:val="00E87A20"/>
    <w:rsid w:val="00E87A2B"/>
    <w:rsid w:val="00E87A6C"/>
    <w:rsid w:val="00E87EEA"/>
    <w:rsid w:val="00E9012F"/>
    <w:rsid w:val="00E90BF6"/>
    <w:rsid w:val="00E90EC2"/>
    <w:rsid w:val="00E913D9"/>
    <w:rsid w:val="00E91F3F"/>
    <w:rsid w:val="00E92106"/>
    <w:rsid w:val="00E92135"/>
    <w:rsid w:val="00E921D5"/>
    <w:rsid w:val="00E92A4D"/>
    <w:rsid w:val="00E92DFC"/>
    <w:rsid w:val="00E92F8E"/>
    <w:rsid w:val="00E9316C"/>
    <w:rsid w:val="00E9363D"/>
    <w:rsid w:val="00E93990"/>
    <w:rsid w:val="00E93ACC"/>
    <w:rsid w:val="00E93E3B"/>
    <w:rsid w:val="00E9481B"/>
    <w:rsid w:val="00E94952"/>
    <w:rsid w:val="00E94F7F"/>
    <w:rsid w:val="00E9530C"/>
    <w:rsid w:val="00E9563E"/>
    <w:rsid w:val="00E95641"/>
    <w:rsid w:val="00E9570E"/>
    <w:rsid w:val="00E96501"/>
    <w:rsid w:val="00E96613"/>
    <w:rsid w:val="00E96FC6"/>
    <w:rsid w:val="00E971DB"/>
    <w:rsid w:val="00E973D5"/>
    <w:rsid w:val="00E977B7"/>
    <w:rsid w:val="00EA02E4"/>
    <w:rsid w:val="00EA0866"/>
    <w:rsid w:val="00EA0E3A"/>
    <w:rsid w:val="00EA1200"/>
    <w:rsid w:val="00EA1562"/>
    <w:rsid w:val="00EA1B72"/>
    <w:rsid w:val="00EA1D04"/>
    <w:rsid w:val="00EA3293"/>
    <w:rsid w:val="00EA3488"/>
    <w:rsid w:val="00EA37AB"/>
    <w:rsid w:val="00EA38EF"/>
    <w:rsid w:val="00EA3954"/>
    <w:rsid w:val="00EA4251"/>
    <w:rsid w:val="00EA4456"/>
    <w:rsid w:val="00EA5417"/>
    <w:rsid w:val="00EA552B"/>
    <w:rsid w:val="00EA57D9"/>
    <w:rsid w:val="00EA5E43"/>
    <w:rsid w:val="00EA6448"/>
    <w:rsid w:val="00EA68DA"/>
    <w:rsid w:val="00EA776B"/>
    <w:rsid w:val="00EA78DF"/>
    <w:rsid w:val="00EA7CE6"/>
    <w:rsid w:val="00EB0533"/>
    <w:rsid w:val="00EB058C"/>
    <w:rsid w:val="00EB1197"/>
    <w:rsid w:val="00EB1730"/>
    <w:rsid w:val="00EB1A63"/>
    <w:rsid w:val="00EB202C"/>
    <w:rsid w:val="00EB26B4"/>
    <w:rsid w:val="00EB29A0"/>
    <w:rsid w:val="00EB29DA"/>
    <w:rsid w:val="00EB2F8B"/>
    <w:rsid w:val="00EB3158"/>
    <w:rsid w:val="00EB328E"/>
    <w:rsid w:val="00EB361A"/>
    <w:rsid w:val="00EB3ABC"/>
    <w:rsid w:val="00EB3B10"/>
    <w:rsid w:val="00EB3B5A"/>
    <w:rsid w:val="00EB3C2A"/>
    <w:rsid w:val="00EB3E22"/>
    <w:rsid w:val="00EB45A7"/>
    <w:rsid w:val="00EB4687"/>
    <w:rsid w:val="00EB49F6"/>
    <w:rsid w:val="00EB4A06"/>
    <w:rsid w:val="00EB4DD1"/>
    <w:rsid w:val="00EB4DD7"/>
    <w:rsid w:val="00EB525B"/>
    <w:rsid w:val="00EB545D"/>
    <w:rsid w:val="00EB59A8"/>
    <w:rsid w:val="00EB5C6B"/>
    <w:rsid w:val="00EB5FC8"/>
    <w:rsid w:val="00EB645D"/>
    <w:rsid w:val="00EB6CB1"/>
    <w:rsid w:val="00EB7AC0"/>
    <w:rsid w:val="00EB7BA1"/>
    <w:rsid w:val="00EB7D9E"/>
    <w:rsid w:val="00EC06B9"/>
    <w:rsid w:val="00EC0748"/>
    <w:rsid w:val="00EC09A4"/>
    <w:rsid w:val="00EC11E6"/>
    <w:rsid w:val="00EC1466"/>
    <w:rsid w:val="00EC1A87"/>
    <w:rsid w:val="00EC1BD5"/>
    <w:rsid w:val="00EC203A"/>
    <w:rsid w:val="00EC2545"/>
    <w:rsid w:val="00EC2685"/>
    <w:rsid w:val="00EC2863"/>
    <w:rsid w:val="00EC29F9"/>
    <w:rsid w:val="00EC2ACD"/>
    <w:rsid w:val="00EC2DB5"/>
    <w:rsid w:val="00EC33D6"/>
    <w:rsid w:val="00EC3E34"/>
    <w:rsid w:val="00EC3E82"/>
    <w:rsid w:val="00EC4289"/>
    <w:rsid w:val="00EC4723"/>
    <w:rsid w:val="00EC4919"/>
    <w:rsid w:val="00EC4A4A"/>
    <w:rsid w:val="00EC4E5A"/>
    <w:rsid w:val="00EC52F8"/>
    <w:rsid w:val="00EC55BC"/>
    <w:rsid w:val="00EC5B0A"/>
    <w:rsid w:val="00EC5BD3"/>
    <w:rsid w:val="00EC60E9"/>
    <w:rsid w:val="00EC6458"/>
    <w:rsid w:val="00EC66EA"/>
    <w:rsid w:val="00EC673D"/>
    <w:rsid w:val="00EC702D"/>
    <w:rsid w:val="00EC71F5"/>
    <w:rsid w:val="00EC76EE"/>
    <w:rsid w:val="00ED0071"/>
    <w:rsid w:val="00ED0153"/>
    <w:rsid w:val="00ED0724"/>
    <w:rsid w:val="00ED0B19"/>
    <w:rsid w:val="00ED12F0"/>
    <w:rsid w:val="00ED16A0"/>
    <w:rsid w:val="00ED199C"/>
    <w:rsid w:val="00ED2089"/>
    <w:rsid w:val="00ED2644"/>
    <w:rsid w:val="00ED26F6"/>
    <w:rsid w:val="00ED2710"/>
    <w:rsid w:val="00ED28D7"/>
    <w:rsid w:val="00ED33B4"/>
    <w:rsid w:val="00ED375A"/>
    <w:rsid w:val="00ED3B39"/>
    <w:rsid w:val="00ED447E"/>
    <w:rsid w:val="00ED4810"/>
    <w:rsid w:val="00ED51ED"/>
    <w:rsid w:val="00ED5A4C"/>
    <w:rsid w:val="00ED5BF7"/>
    <w:rsid w:val="00ED61FF"/>
    <w:rsid w:val="00ED6691"/>
    <w:rsid w:val="00ED672D"/>
    <w:rsid w:val="00ED6E33"/>
    <w:rsid w:val="00ED6F12"/>
    <w:rsid w:val="00ED7541"/>
    <w:rsid w:val="00ED78BE"/>
    <w:rsid w:val="00ED79C7"/>
    <w:rsid w:val="00ED7FDB"/>
    <w:rsid w:val="00EE04ED"/>
    <w:rsid w:val="00EE0B40"/>
    <w:rsid w:val="00EE0DD6"/>
    <w:rsid w:val="00EE10E5"/>
    <w:rsid w:val="00EE14DE"/>
    <w:rsid w:val="00EE1DB4"/>
    <w:rsid w:val="00EE21BB"/>
    <w:rsid w:val="00EE24D4"/>
    <w:rsid w:val="00EE4299"/>
    <w:rsid w:val="00EE4466"/>
    <w:rsid w:val="00EE45F7"/>
    <w:rsid w:val="00EE5664"/>
    <w:rsid w:val="00EE567B"/>
    <w:rsid w:val="00EE602B"/>
    <w:rsid w:val="00EE6393"/>
    <w:rsid w:val="00EE64DC"/>
    <w:rsid w:val="00EE6615"/>
    <w:rsid w:val="00EE6B5A"/>
    <w:rsid w:val="00EE6EF9"/>
    <w:rsid w:val="00EE74FA"/>
    <w:rsid w:val="00EE7738"/>
    <w:rsid w:val="00EE7974"/>
    <w:rsid w:val="00EE7C9F"/>
    <w:rsid w:val="00EE7E65"/>
    <w:rsid w:val="00EF025E"/>
    <w:rsid w:val="00EF026C"/>
    <w:rsid w:val="00EF02B9"/>
    <w:rsid w:val="00EF0379"/>
    <w:rsid w:val="00EF03B3"/>
    <w:rsid w:val="00EF082F"/>
    <w:rsid w:val="00EF0AB9"/>
    <w:rsid w:val="00EF0AC6"/>
    <w:rsid w:val="00EF1B01"/>
    <w:rsid w:val="00EF1EB3"/>
    <w:rsid w:val="00EF24FB"/>
    <w:rsid w:val="00EF31C6"/>
    <w:rsid w:val="00EF380F"/>
    <w:rsid w:val="00EF3B5B"/>
    <w:rsid w:val="00EF3BD0"/>
    <w:rsid w:val="00EF3DD7"/>
    <w:rsid w:val="00EF3E04"/>
    <w:rsid w:val="00EF3FB8"/>
    <w:rsid w:val="00EF4292"/>
    <w:rsid w:val="00EF4A5F"/>
    <w:rsid w:val="00EF4ACA"/>
    <w:rsid w:val="00EF4F57"/>
    <w:rsid w:val="00EF5110"/>
    <w:rsid w:val="00EF5129"/>
    <w:rsid w:val="00EF5393"/>
    <w:rsid w:val="00EF5877"/>
    <w:rsid w:val="00EF59E5"/>
    <w:rsid w:val="00EF5E2A"/>
    <w:rsid w:val="00EF5F5F"/>
    <w:rsid w:val="00EF6495"/>
    <w:rsid w:val="00EF66ED"/>
    <w:rsid w:val="00EF66F0"/>
    <w:rsid w:val="00EF6A3C"/>
    <w:rsid w:val="00EF6AAE"/>
    <w:rsid w:val="00EF6BBC"/>
    <w:rsid w:val="00EF6F2A"/>
    <w:rsid w:val="00EF70D5"/>
    <w:rsid w:val="00EF7152"/>
    <w:rsid w:val="00EF72E2"/>
    <w:rsid w:val="00F0020E"/>
    <w:rsid w:val="00F00281"/>
    <w:rsid w:val="00F002D2"/>
    <w:rsid w:val="00F005E5"/>
    <w:rsid w:val="00F00951"/>
    <w:rsid w:val="00F00D9D"/>
    <w:rsid w:val="00F00F22"/>
    <w:rsid w:val="00F0105F"/>
    <w:rsid w:val="00F019CE"/>
    <w:rsid w:val="00F01AB7"/>
    <w:rsid w:val="00F02045"/>
    <w:rsid w:val="00F0204D"/>
    <w:rsid w:val="00F020BE"/>
    <w:rsid w:val="00F027EA"/>
    <w:rsid w:val="00F02892"/>
    <w:rsid w:val="00F033E7"/>
    <w:rsid w:val="00F047FA"/>
    <w:rsid w:val="00F04F64"/>
    <w:rsid w:val="00F05023"/>
    <w:rsid w:val="00F05197"/>
    <w:rsid w:val="00F0524D"/>
    <w:rsid w:val="00F055A0"/>
    <w:rsid w:val="00F0561F"/>
    <w:rsid w:val="00F057E7"/>
    <w:rsid w:val="00F05EC2"/>
    <w:rsid w:val="00F0669E"/>
    <w:rsid w:val="00F068DB"/>
    <w:rsid w:val="00F06C64"/>
    <w:rsid w:val="00F06D9F"/>
    <w:rsid w:val="00F07938"/>
    <w:rsid w:val="00F079A3"/>
    <w:rsid w:val="00F07C3D"/>
    <w:rsid w:val="00F07D9A"/>
    <w:rsid w:val="00F101DF"/>
    <w:rsid w:val="00F103AD"/>
    <w:rsid w:val="00F1042D"/>
    <w:rsid w:val="00F105F1"/>
    <w:rsid w:val="00F10600"/>
    <w:rsid w:val="00F10B0F"/>
    <w:rsid w:val="00F10BA7"/>
    <w:rsid w:val="00F10EB8"/>
    <w:rsid w:val="00F10F4A"/>
    <w:rsid w:val="00F1193B"/>
    <w:rsid w:val="00F11A2C"/>
    <w:rsid w:val="00F11B5F"/>
    <w:rsid w:val="00F12CEA"/>
    <w:rsid w:val="00F139A4"/>
    <w:rsid w:val="00F13B75"/>
    <w:rsid w:val="00F13BDB"/>
    <w:rsid w:val="00F13D5B"/>
    <w:rsid w:val="00F13DEC"/>
    <w:rsid w:val="00F13EA4"/>
    <w:rsid w:val="00F13FEE"/>
    <w:rsid w:val="00F1435C"/>
    <w:rsid w:val="00F15579"/>
    <w:rsid w:val="00F15604"/>
    <w:rsid w:val="00F16765"/>
    <w:rsid w:val="00F168A1"/>
    <w:rsid w:val="00F17426"/>
    <w:rsid w:val="00F17DB5"/>
    <w:rsid w:val="00F200DA"/>
    <w:rsid w:val="00F20226"/>
    <w:rsid w:val="00F20324"/>
    <w:rsid w:val="00F20A17"/>
    <w:rsid w:val="00F20B6B"/>
    <w:rsid w:val="00F20F6C"/>
    <w:rsid w:val="00F2121B"/>
    <w:rsid w:val="00F2128D"/>
    <w:rsid w:val="00F22CBB"/>
    <w:rsid w:val="00F22DD6"/>
    <w:rsid w:val="00F22E6A"/>
    <w:rsid w:val="00F239B6"/>
    <w:rsid w:val="00F23FFB"/>
    <w:rsid w:val="00F24115"/>
    <w:rsid w:val="00F2455C"/>
    <w:rsid w:val="00F247E3"/>
    <w:rsid w:val="00F24803"/>
    <w:rsid w:val="00F24904"/>
    <w:rsid w:val="00F2491A"/>
    <w:rsid w:val="00F250CD"/>
    <w:rsid w:val="00F25150"/>
    <w:rsid w:val="00F251AF"/>
    <w:rsid w:val="00F25308"/>
    <w:rsid w:val="00F253A4"/>
    <w:rsid w:val="00F2545D"/>
    <w:rsid w:val="00F25675"/>
    <w:rsid w:val="00F259AF"/>
    <w:rsid w:val="00F259C5"/>
    <w:rsid w:val="00F25C41"/>
    <w:rsid w:val="00F263C3"/>
    <w:rsid w:val="00F268E6"/>
    <w:rsid w:val="00F26AF8"/>
    <w:rsid w:val="00F26CFD"/>
    <w:rsid w:val="00F26E9D"/>
    <w:rsid w:val="00F27117"/>
    <w:rsid w:val="00F271A4"/>
    <w:rsid w:val="00F27717"/>
    <w:rsid w:val="00F300EB"/>
    <w:rsid w:val="00F3048A"/>
    <w:rsid w:val="00F30859"/>
    <w:rsid w:val="00F309BE"/>
    <w:rsid w:val="00F30A4E"/>
    <w:rsid w:val="00F30A60"/>
    <w:rsid w:val="00F30B4B"/>
    <w:rsid w:val="00F30E67"/>
    <w:rsid w:val="00F3201C"/>
    <w:rsid w:val="00F321CF"/>
    <w:rsid w:val="00F324FA"/>
    <w:rsid w:val="00F32D44"/>
    <w:rsid w:val="00F32D4F"/>
    <w:rsid w:val="00F33B8D"/>
    <w:rsid w:val="00F33C14"/>
    <w:rsid w:val="00F346E1"/>
    <w:rsid w:val="00F34A34"/>
    <w:rsid w:val="00F34FF9"/>
    <w:rsid w:val="00F35171"/>
    <w:rsid w:val="00F351EA"/>
    <w:rsid w:val="00F35353"/>
    <w:rsid w:val="00F353A3"/>
    <w:rsid w:val="00F3589B"/>
    <w:rsid w:val="00F358C9"/>
    <w:rsid w:val="00F35DF0"/>
    <w:rsid w:val="00F35EFC"/>
    <w:rsid w:val="00F35FE9"/>
    <w:rsid w:val="00F361CB"/>
    <w:rsid w:val="00F363CA"/>
    <w:rsid w:val="00F363FE"/>
    <w:rsid w:val="00F365C8"/>
    <w:rsid w:val="00F37A3D"/>
    <w:rsid w:val="00F37C0D"/>
    <w:rsid w:val="00F37D32"/>
    <w:rsid w:val="00F37F7B"/>
    <w:rsid w:val="00F4062D"/>
    <w:rsid w:val="00F40AAA"/>
    <w:rsid w:val="00F415AF"/>
    <w:rsid w:val="00F41855"/>
    <w:rsid w:val="00F4188E"/>
    <w:rsid w:val="00F41AFB"/>
    <w:rsid w:val="00F4231D"/>
    <w:rsid w:val="00F42353"/>
    <w:rsid w:val="00F42521"/>
    <w:rsid w:val="00F42941"/>
    <w:rsid w:val="00F42BA2"/>
    <w:rsid w:val="00F42C03"/>
    <w:rsid w:val="00F4337E"/>
    <w:rsid w:val="00F434E9"/>
    <w:rsid w:val="00F43762"/>
    <w:rsid w:val="00F437EB"/>
    <w:rsid w:val="00F4386F"/>
    <w:rsid w:val="00F4440F"/>
    <w:rsid w:val="00F44481"/>
    <w:rsid w:val="00F444A2"/>
    <w:rsid w:val="00F44A20"/>
    <w:rsid w:val="00F44FE2"/>
    <w:rsid w:val="00F45271"/>
    <w:rsid w:val="00F45578"/>
    <w:rsid w:val="00F4579F"/>
    <w:rsid w:val="00F45AAC"/>
    <w:rsid w:val="00F45B39"/>
    <w:rsid w:val="00F45D24"/>
    <w:rsid w:val="00F45D90"/>
    <w:rsid w:val="00F45ED2"/>
    <w:rsid w:val="00F45FAB"/>
    <w:rsid w:val="00F46640"/>
    <w:rsid w:val="00F46A2B"/>
    <w:rsid w:val="00F46B68"/>
    <w:rsid w:val="00F46D10"/>
    <w:rsid w:val="00F46D2F"/>
    <w:rsid w:val="00F46E91"/>
    <w:rsid w:val="00F47CF9"/>
    <w:rsid w:val="00F50024"/>
    <w:rsid w:val="00F5018B"/>
    <w:rsid w:val="00F50261"/>
    <w:rsid w:val="00F5117F"/>
    <w:rsid w:val="00F51C49"/>
    <w:rsid w:val="00F51E40"/>
    <w:rsid w:val="00F5227D"/>
    <w:rsid w:val="00F52732"/>
    <w:rsid w:val="00F52B79"/>
    <w:rsid w:val="00F52CFA"/>
    <w:rsid w:val="00F52DA1"/>
    <w:rsid w:val="00F530A6"/>
    <w:rsid w:val="00F53112"/>
    <w:rsid w:val="00F5312B"/>
    <w:rsid w:val="00F53218"/>
    <w:rsid w:val="00F53558"/>
    <w:rsid w:val="00F53DDD"/>
    <w:rsid w:val="00F53F3D"/>
    <w:rsid w:val="00F5425A"/>
    <w:rsid w:val="00F5492C"/>
    <w:rsid w:val="00F54985"/>
    <w:rsid w:val="00F556B6"/>
    <w:rsid w:val="00F55979"/>
    <w:rsid w:val="00F559B1"/>
    <w:rsid w:val="00F564D4"/>
    <w:rsid w:val="00F565A2"/>
    <w:rsid w:val="00F56896"/>
    <w:rsid w:val="00F569A2"/>
    <w:rsid w:val="00F56B03"/>
    <w:rsid w:val="00F56B67"/>
    <w:rsid w:val="00F5750E"/>
    <w:rsid w:val="00F577CE"/>
    <w:rsid w:val="00F57B57"/>
    <w:rsid w:val="00F57F97"/>
    <w:rsid w:val="00F60468"/>
    <w:rsid w:val="00F605BA"/>
    <w:rsid w:val="00F60A01"/>
    <w:rsid w:val="00F60C43"/>
    <w:rsid w:val="00F60E31"/>
    <w:rsid w:val="00F60E55"/>
    <w:rsid w:val="00F60F65"/>
    <w:rsid w:val="00F61062"/>
    <w:rsid w:val="00F611FA"/>
    <w:rsid w:val="00F614D1"/>
    <w:rsid w:val="00F6186F"/>
    <w:rsid w:val="00F61A26"/>
    <w:rsid w:val="00F62050"/>
    <w:rsid w:val="00F62675"/>
    <w:rsid w:val="00F626C1"/>
    <w:rsid w:val="00F6287B"/>
    <w:rsid w:val="00F628C3"/>
    <w:rsid w:val="00F62924"/>
    <w:rsid w:val="00F62B17"/>
    <w:rsid w:val="00F62C62"/>
    <w:rsid w:val="00F63ABF"/>
    <w:rsid w:val="00F63D26"/>
    <w:rsid w:val="00F63DF1"/>
    <w:rsid w:val="00F64202"/>
    <w:rsid w:val="00F6433A"/>
    <w:rsid w:val="00F64A61"/>
    <w:rsid w:val="00F64BE8"/>
    <w:rsid w:val="00F64F43"/>
    <w:rsid w:val="00F64F95"/>
    <w:rsid w:val="00F6519E"/>
    <w:rsid w:val="00F6577C"/>
    <w:rsid w:val="00F65FFA"/>
    <w:rsid w:val="00F6617A"/>
    <w:rsid w:val="00F663AC"/>
    <w:rsid w:val="00F6693D"/>
    <w:rsid w:val="00F66A66"/>
    <w:rsid w:val="00F66DA1"/>
    <w:rsid w:val="00F67486"/>
    <w:rsid w:val="00F675AF"/>
    <w:rsid w:val="00F67624"/>
    <w:rsid w:val="00F67887"/>
    <w:rsid w:val="00F67A97"/>
    <w:rsid w:val="00F67D0F"/>
    <w:rsid w:val="00F67E0D"/>
    <w:rsid w:val="00F7033F"/>
    <w:rsid w:val="00F70407"/>
    <w:rsid w:val="00F70555"/>
    <w:rsid w:val="00F706A7"/>
    <w:rsid w:val="00F708FF"/>
    <w:rsid w:val="00F70BC3"/>
    <w:rsid w:val="00F70CBD"/>
    <w:rsid w:val="00F717CE"/>
    <w:rsid w:val="00F71DDF"/>
    <w:rsid w:val="00F72172"/>
    <w:rsid w:val="00F728E6"/>
    <w:rsid w:val="00F72BCA"/>
    <w:rsid w:val="00F72D51"/>
    <w:rsid w:val="00F739C2"/>
    <w:rsid w:val="00F743C8"/>
    <w:rsid w:val="00F75064"/>
    <w:rsid w:val="00F75A83"/>
    <w:rsid w:val="00F75D1C"/>
    <w:rsid w:val="00F76CD3"/>
    <w:rsid w:val="00F76F70"/>
    <w:rsid w:val="00F77022"/>
    <w:rsid w:val="00F7708F"/>
    <w:rsid w:val="00F77350"/>
    <w:rsid w:val="00F779A5"/>
    <w:rsid w:val="00F77EEE"/>
    <w:rsid w:val="00F80184"/>
    <w:rsid w:val="00F804B7"/>
    <w:rsid w:val="00F8065C"/>
    <w:rsid w:val="00F80833"/>
    <w:rsid w:val="00F80BAE"/>
    <w:rsid w:val="00F81250"/>
    <w:rsid w:val="00F814A5"/>
    <w:rsid w:val="00F8162D"/>
    <w:rsid w:val="00F8181A"/>
    <w:rsid w:val="00F81A20"/>
    <w:rsid w:val="00F81A39"/>
    <w:rsid w:val="00F81CBD"/>
    <w:rsid w:val="00F81DC6"/>
    <w:rsid w:val="00F82500"/>
    <w:rsid w:val="00F82CB9"/>
    <w:rsid w:val="00F82E59"/>
    <w:rsid w:val="00F8361C"/>
    <w:rsid w:val="00F8381C"/>
    <w:rsid w:val="00F83A13"/>
    <w:rsid w:val="00F84023"/>
    <w:rsid w:val="00F841E0"/>
    <w:rsid w:val="00F84402"/>
    <w:rsid w:val="00F849C5"/>
    <w:rsid w:val="00F85359"/>
    <w:rsid w:val="00F85A4E"/>
    <w:rsid w:val="00F85B8D"/>
    <w:rsid w:val="00F85E8A"/>
    <w:rsid w:val="00F86120"/>
    <w:rsid w:val="00F86A93"/>
    <w:rsid w:val="00F86F51"/>
    <w:rsid w:val="00F87194"/>
    <w:rsid w:val="00F87443"/>
    <w:rsid w:val="00F87FEA"/>
    <w:rsid w:val="00F90036"/>
    <w:rsid w:val="00F903BD"/>
    <w:rsid w:val="00F906CF"/>
    <w:rsid w:val="00F90C1D"/>
    <w:rsid w:val="00F90E8A"/>
    <w:rsid w:val="00F90F75"/>
    <w:rsid w:val="00F91A0F"/>
    <w:rsid w:val="00F91AA5"/>
    <w:rsid w:val="00F9298C"/>
    <w:rsid w:val="00F92BF1"/>
    <w:rsid w:val="00F92D1C"/>
    <w:rsid w:val="00F92D82"/>
    <w:rsid w:val="00F92EB5"/>
    <w:rsid w:val="00F93197"/>
    <w:rsid w:val="00F932DC"/>
    <w:rsid w:val="00F939DC"/>
    <w:rsid w:val="00F9408C"/>
    <w:rsid w:val="00F94925"/>
    <w:rsid w:val="00F949A3"/>
    <w:rsid w:val="00F94D25"/>
    <w:rsid w:val="00F9526D"/>
    <w:rsid w:val="00F952C6"/>
    <w:rsid w:val="00F954FA"/>
    <w:rsid w:val="00F95636"/>
    <w:rsid w:val="00F95B13"/>
    <w:rsid w:val="00F961DD"/>
    <w:rsid w:val="00F96AF7"/>
    <w:rsid w:val="00F96B80"/>
    <w:rsid w:val="00F96CE8"/>
    <w:rsid w:val="00F9770B"/>
    <w:rsid w:val="00F97858"/>
    <w:rsid w:val="00F97C92"/>
    <w:rsid w:val="00FA0308"/>
    <w:rsid w:val="00FA0E8D"/>
    <w:rsid w:val="00FA14A8"/>
    <w:rsid w:val="00FA1F3C"/>
    <w:rsid w:val="00FA1F79"/>
    <w:rsid w:val="00FA226D"/>
    <w:rsid w:val="00FA2811"/>
    <w:rsid w:val="00FA28DA"/>
    <w:rsid w:val="00FA3849"/>
    <w:rsid w:val="00FA38BD"/>
    <w:rsid w:val="00FA3AAF"/>
    <w:rsid w:val="00FA3C49"/>
    <w:rsid w:val="00FA3C68"/>
    <w:rsid w:val="00FA446C"/>
    <w:rsid w:val="00FA470F"/>
    <w:rsid w:val="00FA489C"/>
    <w:rsid w:val="00FA4FDE"/>
    <w:rsid w:val="00FA52F3"/>
    <w:rsid w:val="00FA5418"/>
    <w:rsid w:val="00FA58B3"/>
    <w:rsid w:val="00FA5B36"/>
    <w:rsid w:val="00FA5CC9"/>
    <w:rsid w:val="00FA6501"/>
    <w:rsid w:val="00FA6954"/>
    <w:rsid w:val="00FA6AE3"/>
    <w:rsid w:val="00FA6E69"/>
    <w:rsid w:val="00FA761D"/>
    <w:rsid w:val="00FA7B4F"/>
    <w:rsid w:val="00FA7D82"/>
    <w:rsid w:val="00FB0042"/>
    <w:rsid w:val="00FB01E3"/>
    <w:rsid w:val="00FB0769"/>
    <w:rsid w:val="00FB085D"/>
    <w:rsid w:val="00FB0933"/>
    <w:rsid w:val="00FB0AAE"/>
    <w:rsid w:val="00FB0EB5"/>
    <w:rsid w:val="00FB0F46"/>
    <w:rsid w:val="00FB14C0"/>
    <w:rsid w:val="00FB1931"/>
    <w:rsid w:val="00FB20D3"/>
    <w:rsid w:val="00FB20EF"/>
    <w:rsid w:val="00FB20F3"/>
    <w:rsid w:val="00FB28BE"/>
    <w:rsid w:val="00FB36AF"/>
    <w:rsid w:val="00FB3734"/>
    <w:rsid w:val="00FB382E"/>
    <w:rsid w:val="00FB41D1"/>
    <w:rsid w:val="00FB41E3"/>
    <w:rsid w:val="00FB4F01"/>
    <w:rsid w:val="00FB513B"/>
    <w:rsid w:val="00FB5280"/>
    <w:rsid w:val="00FB552F"/>
    <w:rsid w:val="00FB557A"/>
    <w:rsid w:val="00FB5625"/>
    <w:rsid w:val="00FB57A4"/>
    <w:rsid w:val="00FB582B"/>
    <w:rsid w:val="00FB5DA5"/>
    <w:rsid w:val="00FB5F6B"/>
    <w:rsid w:val="00FB6310"/>
    <w:rsid w:val="00FB636C"/>
    <w:rsid w:val="00FB6389"/>
    <w:rsid w:val="00FB63C1"/>
    <w:rsid w:val="00FB68F8"/>
    <w:rsid w:val="00FB6979"/>
    <w:rsid w:val="00FB6C02"/>
    <w:rsid w:val="00FB6CFE"/>
    <w:rsid w:val="00FB7825"/>
    <w:rsid w:val="00FB7C0D"/>
    <w:rsid w:val="00FC0003"/>
    <w:rsid w:val="00FC0331"/>
    <w:rsid w:val="00FC0362"/>
    <w:rsid w:val="00FC08EB"/>
    <w:rsid w:val="00FC0974"/>
    <w:rsid w:val="00FC0FDE"/>
    <w:rsid w:val="00FC1DB3"/>
    <w:rsid w:val="00FC2466"/>
    <w:rsid w:val="00FC24A4"/>
    <w:rsid w:val="00FC2BA9"/>
    <w:rsid w:val="00FC2C51"/>
    <w:rsid w:val="00FC2F15"/>
    <w:rsid w:val="00FC2FF4"/>
    <w:rsid w:val="00FC33E4"/>
    <w:rsid w:val="00FC3652"/>
    <w:rsid w:val="00FC3EC2"/>
    <w:rsid w:val="00FC4348"/>
    <w:rsid w:val="00FC457D"/>
    <w:rsid w:val="00FC4C99"/>
    <w:rsid w:val="00FC5190"/>
    <w:rsid w:val="00FC5A86"/>
    <w:rsid w:val="00FC5E97"/>
    <w:rsid w:val="00FC6279"/>
    <w:rsid w:val="00FC653A"/>
    <w:rsid w:val="00FC6EE5"/>
    <w:rsid w:val="00FC7140"/>
    <w:rsid w:val="00FC7C1E"/>
    <w:rsid w:val="00FD09C5"/>
    <w:rsid w:val="00FD172C"/>
    <w:rsid w:val="00FD17F7"/>
    <w:rsid w:val="00FD1871"/>
    <w:rsid w:val="00FD1C2F"/>
    <w:rsid w:val="00FD1D90"/>
    <w:rsid w:val="00FD242A"/>
    <w:rsid w:val="00FD2614"/>
    <w:rsid w:val="00FD289C"/>
    <w:rsid w:val="00FD2E7B"/>
    <w:rsid w:val="00FD3562"/>
    <w:rsid w:val="00FD37F5"/>
    <w:rsid w:val="00FD3ECF"/>
    <w:rsid w:val="00FD4842"/>
    <w:rsid w:val="00FD4CF2"/>
    <w:rsid w:val="00FD4D17"/>
    <w:rsid w:val="00FD50EC"/>
    <w:rsid w:val="00FD59F3"/>
    <w:rsid w:val="00FD5E64"/>
    <w:rsid w:val="00FD6234"/>
    <w:rsid w:val="00FD6590"/>
    <w:rsid w:val="00FD69BF"/>
    <w:rsid w:val="00FD6F2E"/>
    <w:rsid w:val="00FD73A5"/>
    <w:rsid w:val="00FD786E"/>
    <w:rsid w:val="00FD7B71"/>
    <w:rsid w:val="00FD7C82"/>
    <w:rsid w:val="00FE003E"/>
    <w:rsid w:val="00FE0509"/>
    <w:rsid w:val="00FE07AE"/>
    <w:rsid w:val="00FE0DFE"/>
    <w:rsid w:val="00FE1079"/>
    <w:rsid w:val="00FE153D"/>
    <w:rsid w:val="00FE17D1"/>
    <w:rsid w:val="00FE1953"/>
    <w:rsid w:val="00FE20F8"/>
    <w:rsid w:val="00FE2579"/>
    <w:rsid w:val="00FE2AE8"/>
    <w:rsid w:val="00FE2EA3"/>
    <w:rsid w:val="00FE3062"/>
    <w:rsid w:val="00FE3440"/>
    <w:rsid w:val="00FE378E"/>
    <w:rsid w:val="00FE3BCD"/>
    <w:rsid w:val="00FE3CE7"/>
    <w:rsid w:val="00FE3DA7"/>
    <w:rsid w:val="00FE3E0F"/>
    <w:rsid w:val="00FE472D"/>
    <w:rsid w:val="00FE4759"/>
    <w:rsid w:val="00FE518A"/>
    <w:rsid w:val="00FE62DA"/>
    <w:rsid w:val="00FE6B38"/>
    <w:rsid w:val="00FE6F70"/>
    <w:rsid w:val="00FE7B82"/>
    <w:rsid w:val="00FE7E4F"/>
    <w:rsid w:val="00FF0294"/>
    <w:rsid w:val="00FF0560"/>
    <w:rsid w:val="00FF070D"/>
    <w:rsid w:val="00FF0D69"/>
    <w:rsid w:val="00FF13E8"/>
    <w:rsid w:val="00FF16F7"/>
    <w:rsid w:val="00FF1756"/>
    <w:rsid w:val="00FF1788"/>
    <w:rsid w:val="00FF2A04"/>
    <w:rsid w:val="00FF306A"/>
    <w:rsid w:val="00FF35A5"/>
    <w:rsid w:val="00FF3B5C"/>
    <w:rsid w:val="00FF421D"/>
    <w:rsid w:val="00FF42AB"/>
    <w:rsid w:val="00FF440C"/>
    <w:rsid w:val="00FF47A0"/>
    <w:rsid w:val="00FF4A48"/>
    <w:rsid w:val="00FF4DE3"/>
    <w:rsid w:val="00FF5394"/>
    <w:rsid w:val="00FF54B1"/>
    <w:rsid w:val="00FF5D24"/>
    <w:rsid w:val="00FF5F4E"/>
    <w:rsid w:val="00FF67A5"/>
    <w:rsid w:val="00FF6D6D"/>
    <w:rsid w:val="00FF746B"/>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185C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5965"/>
    <w:pPr>
      <w:spacing w:after="0" w:line="240" w:lineRule="auto"/>
    </w:pPr>
    <w:rPr>
      <w:rFonts w:ascii="Times New Roman" w:eastAsia="Times New Roman" w:hAnsi="Times New Roman" w:cs="Times New Roman"/>
      <w:sz w:val="24"/>
      <w:szCs w:val="24"/>
      <w:lang w:eastAsia="en-GB" w:bidi="bn-IN"/>
    </w:rPr>
  </w:style>
  <w:style w:type="paragraph" w:styleId="Heading1">
    <w:name w:val="heading 1"/>
    <w:basedOn w:val="Normal"/>
    <w:next w:val="Normal"/>
    <w:link w:val="Heading1Char"/>
    <w:autoRedefine/>
    <w:uiPriority w:val="9"/>
    <w:qFormat/>
    <w:rsid w:val="00857A1F"/>
    <w:pPr>
      <w:keepNext/>
      <w:keepLines/>
      <w:spacing w:before="480" w:line="360" w:lineRule="auto"/>
      <w:outlineLvl w:val="0"/>
    </w:pPr>
    <w:rPr>
      <w:rFonts w:eastAsiaTheme="majorEastAsia" w:cstheme="majorBidi"/>
      <w:b/>
      <w:bCs/>
      <w:sz w:val="28"/>
      <w:szCs w:val="28"/>
      <w:lang w:val="en-AU" w:eastAsia="en-US" w:bidi="ar-SA"/>
    </w:rPr>
  </w:style>
  <w:style w:type="paragraph" w:styleId="Heading2">
    <w:name w:val="heading 2"/>
    <w:basedOn w:val="Normal"/>
    <w:next w:val="Normal"/>
    <w:link w:val="Heading2Char"/>
    <w:uiPriority w:val="9"/>
    <w:unhideWhenUsed/>
    <w:qFormat/>
    <w:rsid w:val="0089086B"/>
    <w:pPr>
      <w:keepNext/>
      <w:keepLines/>
      <w:spacing w:before="200"/>
      <w:outlineLvl w:val="1"/>
    </w:pPr>
    <w:rPr>
      <w:rFonts w:eastAsiaTheme="majorEastAsia" w:cstheme="majorBidi"/>
      <w:b/>
      <w:bCs/>
      <w:szCs w:val="26"/>
      <w:lang w:val="en-AU" w:eastAsia="en-US" w:bidi="ar-SA"/>
    </w:rPr>
  </w:style>
  <w:style w:type="paragraph" w:styleId="Heading3">
    <w:name w:val="heading 3"/>
    <w:basedOn w:val="Normal"/>
    <w:next w:val="Normal"/>
    <w:link w:val="Heading3Char"/>
    <w:uiPriority w:val="9"/>
    <w:unhideWhenUsed/>
    <w:qFormat/>
    <w:rsid w:val="005252DD"/>
    <w:pPr>
      <w:keepNext/>
      <w:keepLines/>
      <w:spacing w:before="200"/>
      <w:jc w:val="center"/>
      <w:outlineLvl w:val="2"/>
    </w:pPr>
    <w:rPr>
      <w:rFonts w:eastAsiaTheme="majorEastAsia" w:cstheme="majorBidi"/>
      <w:b/>
      <w:bCs/>
      <w:szCs w:val="22"/>
      <w:lang w:val="en-AU" w:eastAsia="en-US" w:bidi="ar-SA"/>
    </w:rPr>
  </w:style>
  <w:style w:type="paragraph" w:styleId="Heading4">
    <w:name w:val="heading 4"/>
    <w:basedOn w:val="Normal"/>
    <w:next w:val="Normal"/>
    <w:link w:val="Heading4Char"/>
    <w:uiPriority w:val="9"/>
    <w:unhideWhenUsed/>
    <w:qFormat/>
    <w:rsid w:val="005252DD"/>
    <w:pPr>
      <w:keepNext/>
      <w:keepLines/>
      <w:spacing w:before="200"/>
      <w:jc w:val="center"/>
      <w:outlineLvl w:val="3"/>
    </w:pPr>
    <w:rPr>
      <w:rFonts w:eastAsiaTheme="majorEastAsia" w:cstheme="majorBidi"/>
      <w:b/>
      <w:bCs/>
      <w:iCs/>
      <w:szCs w:val="22"/>
      <w:lang w:val="en-AU" w:eastAsia="en-US" w:bidi="ar-SA"/>
    </w:rPr>
  </w:style>
  <w:style w:type="paragraph" w:styleId="Heading5">
    <w:name w:val="heading 5"/>
    <w:basedOn w:val="Normal"/>
    <w:next w:val="Normal"/>
    <w:link w:val="Heading5Char"/>
    <w:uiPriority w:val="9"/>
    <w:semiHidden/>
    <w:unhideWhenUsed/>
    <w:qFormat/>
    <w:rsid w:val="0068700D"/>
    <w:pPr>
      <w:keepNext/>
      <w:keepLines/>
      <w:spacing w:before="200" w:line="259" w:lineRule="auto"/>
      <w:outlineLvl w:val="4"/>
    </w:pPr>
    <w:rPr>
      <w:rFonts w:asciiTheme="majorHAnsi" w:eastAsiaTheme="majorEastAsia" w:hAnsiTheme="majorHAnsi" w:cstheme="majorBidi"/>
      <w:color w:val="243F60" w:themeColor="accent1" w:themeShade="7F"/>
      <w:sz w:val="22"/>
      <w:szCs w:val="22"/>
      <w:lang w:val="en-AU"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D27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DE44C2"/>
    <w:pPr>
      <w:spacing w:after="160" w:line="259" w:lineRule="auto"/>
      <w:ind w:left="720"/>
      <w:contextualSpacing/>
    </w:pPr>
    <w:rPr>
      <w:rFonts w:asciiTheme="minorHAnsi" w:eastAsiaTheme="minorHAnsi" w:hAnsiTheme="minorHAnsi" w:cstheme="minorBidi"/>
      <w:sz w:val="22"/>
      <w:szCs w:val="22"/>
      <w:lang w:val="en-AU" w:eastAsia="en-US" w:bidi="ar-SA"/>
    </w:rPr>
  </w:style>
  <w:style w:type="character" w:customStyle="1" w:styleId="Heading1Char">
    <w:name w:val="Heading 1 Char"/>
    <w:basedOn w:val="DefaultParagraphFont"/>
    <w:link w:val="Heading1"/>
    <w:uiPriority w:val="9"/>
    <w:rsid w:val="00857A1F"/>
    <w:rPr>
      <w:rFonts w:ascii="Times New Roman" w:eastAsiaTheme="majorEastAsia" w:hAnsi="Times New Roman" w:cstheme="majorBidi"/>
      <w:b/>
      <w:bCs/>
      <w:sz w:val="28"/>
      <w:szCs w:val="28"/>
      <w:lang w:val="en-AU"/>
    </w:rPr>
  </w:style>
  <w:style w:type="paragraph" w:styleId="BalloonText">
    <w:name w:val="Balloon Text"/>
    <w:basedOn w:val="Normal"/>
    <w:link w:val="BalloonTextChar"/>
    <w:uiPriority w:val="99"/>
    <w:semiHidden/>
    <w:unhideWhenUsed/>
    <w:rsid w:val="002A5E21"/>
    <w:rPr>
      <w:rFonts w:ascii="Tahoma" w:eastAsiaTheme="minorHAnsi" w:hAnsi="Tahoma" w:cs="Tahoma"/>
      <w:sz w:val="16"/>
      <w:szCs w:val="16"/>
      <w:lang w:val="en-AU" w:eastAsia="en-US" w:bidi="ar-SA"/>
    </w:rPr>
  </w:style>
  <w:style w:type="character" w:customStyle="1" w:styleId="BalloonTextChar">
    <w:name w:val="Balloon Text Char"/>
    <w:basedOn w:val="DefaultParagraphFont"/>
    <w:link w:val="BalloonText"/>
    <w:uiPriority w:val="99"/>
    <w:semiHidden/>
    <w:rsid w:val="002A5E21"/>
    <w:rPr>
      <w:rFonts w:ascii="Tahoma" w:hAnsi="Tahoma" w:cs="Tahoma"/>
      <w:sz w:val="16"/>
      <w:szCs w:val="16"/>
    </w:rPr>
  </w:style>
  <w:style w:type="paragraph" w:styleId="Bibliography">
    <w:name w:val="Bibliography"/>
    <w:basedOn w:val="Normal"/>
    <w:next w:val="Normal"/>
    <w:uiPriority w:val="37"/>
    <w:unhideWhenUsed/>
    <w:rsid w:val="002A5E21"/>
    <w:pPr>
      <w:spacing w:after="160" w:line="259" w:lineRule="auto"/>
    </w:pPr>
    <w:rPr>
      <w:rFonts w:asciiTheme="minorHAnsi" w:eastAsiaTheme="minorHAnsi" w:hAnsiTheme="minorHAnsi" w:cstheme="minorBidi"/>
      <w:sz w:val="22"/>
      <w:szCs w:val="22"/>
      <w:lang w:val="en-AU" w:eastAsia="en-US" w:bidi="ar-SA"/>
    </w:rPr>
  </w:style>
  <w:style w:type="paragraph" w:styleId="TOCHeading">
    <w:name w:val="TOC Heading"/>
    <w:basedOn w:val="Heading1"/>
    <w:next w:val="Normal"/>
    <w:uiPriority w:val="39"/>
    <w:semiHidden/>
    <w:unhideWhenUsed/>
    <w:qFormat/>
    <w:rsid w:val="002A5E21"/>
    <w:pPr>
      <w:spacing w:line="276" w:lineRule="auto"/>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2A5E21"/>
    <w:pPr>
      <w:spacing w:after="100" w:line="259" w:lineRule="auto"/>
    </w:pPr>
    <w:rPr>
      <w:rFonts w:asciiTheme="minorHAnsi" w:eastAsiaTheme="minorHAnsi" w:hAnsiTheme="minorHAnsi" w:cstheme="minorBidi"/>
      <w:sz w:val="22"/>
      <w:szCs w:val="22"/>
      <w:lang w:val="en-AU" w:eastAsia="en-US" w:bidi="ar-SA"/>
    </w:rPr>
  </w:style>
  <w:style w:type="character" w:styleId="Hyperlink">
    <w:name w:val="Hyperlink"/>
    <w:basedOn w:val="DefaultParagraphFont"/>
    <w:uiPriority w:val="99"/>
    <w:unhideWhenUsed/>
    <w:rsid w:val="002A5E21"/>
    <w:rPr>
      <w:color w:val="0000FF" w:themeColor="hyperlink"/>
      <w:u w:val="single"/>
    </w:rPr>
  </w:style>
  <w:style w:type="character" w:customStyle="1" w:styleId="Heading2Char">
    <w:name w:val="Heading 2 Char"/>
    <w:basedOn w:val="DefaultParagraphFont"/>
    <w:link w:val="Heading2"/>
    <w:uiPriority w:val="9"/>
    <w:rsid w:val="0089086B"/>
    <w:rPr>
      <w:rFonts w:ascii="Times New Roman" w:eastAsiaTheme="majorEastAsia" w:hAnsi="Times New Roman" w:cstheme="majorBidi"/>
      <w:b/>
      <w:bCs/>
      <w:sz w:val="24"/>
      <w:szCs w:val="26"/>
      <w:lang w:val="en-AU"/>
    </w:rPr>
  </w:style>
  <w:style w:type="paragraph" w:styleId="TOC2">
    <w:name w:val="toc 2"/>
    <w:basedOn w:val="Normal"/>
    <w:next w:val="Normal"/>
    <w:autoRedefine/>
    <w:uiPriority w:val="39"/>
    <w:unhideWhenUsed/>
    <w:rsid w:val="00B33F3D"/>
    <w:pPr>
      <w:spacing w:after="100" w:line="259" w:lineRule="auto"/>
      <w:ind w:left="220"/>
    </w:pPr>
    <w:rPr>
      <w:rFonts w:asciiTheme="minorHAnsi" w:eastAsiaTheme="minorHAnsi" w:hAnsiTheme="minorHAnsi" w:cstheme="minorBidi"/>
      <w:sz w:val="22"/>
      <w:szCs w:val="22"/>
      <w:lang w:val="en-AU" w:eastAsia="en-US" w:bidi="ar-SA"/>
    </w:rPr>
  </w:style>
  <w:style w:type="paragraph" w:styleId="Header">
    <w:name w:val="header"/>
    <w:basedOn w:val="Normal"/>
    <w:link w:val="HeaderChar"/>
    <w:uiPriority w:val="99"/>
    <w:unhideWhenUsed/>
    <w:rsid w:val="00B33F3D"/>
    <w:pPr>
      <w:tabs>
        <w:tab w:val="center" w:pos="4513"/>
        <w:tab w:val="right" w:pos="9026"/>
      </w:tabs>
    </w:pPr>
    <w:rPr>
      <w:rFonts w:asciiTheme="minorHAnsi" w:eastAsiaTheme="minorHAnsi" w:hAnsiTheme="minorHAnsi" w:cstheme="minorBidi"/>
      <w:sz w:val="22"/>
      <w:szCs w:val="22"/>
      <w:lang w:val="en-AU" w:eastAsia="en-US" w:bidi="ar-SA"/>
    </w:rPr>
  </w:style>
  <w:style w:type="character" w:customStyle="1" w:styleId="HeaderChar">
    <w:name w:val="Header Char"/>
    <w:basedOn w:val="DefaultParagraphFont"/>
    <w:link w:val="Header"/>
    <w:uiPriority w:val="99"/>
    <w:rsid w:val="00B33F3D"/>
  </w:style>
  <w:style w:type="paragraph" w:styleId="Footer">
    <w:name w:val="footer"/>
    <w:basedOn w:val="Normal"/>
    <w:link w:val="FooterChar"/>
    <w:uiPriority w:val="99"/>
    <w:unhideWhenUsed/>
    <w:rsid w:val="00B33F3D"/>
    <w:pPr>
      <w:tabs>
        <w:tab w:val="center" w:pos="4513"/>
        <w:tab w:val="right" w:pos="9026"/>
      </w:tabs>
    </w:pPr>
    <w:rPr>
      <w:rFonts w:asciiTheme="minorHAnsi" w:eastAsiaTheme="minorHAnsi" w:hAnsiTheme="minorHAnsi" w:cstheme="minorBidi"/>
      <w:sz w:val="22"/>
      <w:szCs w:val="22"/>
      <w:lang w:val="en-AU" w:eastAsia="en-US" w:bidi="ar-SA"/>
    </w:rPr>
  </w:style>
  <w:style w:type="character" w:customStyle="1" w:styleId="FooterChar">
    <w:name w:val="Footer Char"/>
    <w:basedOn w:val="DefaultParagraphFont"/>
    <w:link w:val="Footer"/>
    <w:uiPriority w:val="99"/>
    <w:rsid w:val="00B33F3D"/>
  </w:style>
  <w:style w:type="character" w:customStyle="1" w:styleId="Heading3Char">
    <w:name w:val="Heading 3 Char"/>
    <w:basedOn w:val="DefaultParagraphFont"/>
    <w:link w:val="Heading3"/>
    <w:uiPriority w:val="9"/>
    <w:rsid w:val="005252DD"/>
    <w:rPr>
      <w:rFonts w:ascii="Times New Roman" w:eastAsiaTheme="majorEastAsia" w:hAnsi="Times New Roman" w:cstheme="majorBidi"/>
      <w:b/>
      <w:bCs/>
      <w:sz w:val="24"/>
      <w:lang w:val="en-AU"/>
    </w:rPr>
  </w:style>
  <w:style w:type="paragraph" w:styleId="EndnoteText">
    <w:name w:val="endnote text"/>
    <w:basedOn w:val="Normal"/>
    <w:link w:val="EndnoteTextChar"/>
    <w:uiPriority w:val="99"/>
    <w:semiHidden/>
    <w:unhideWhenUsed/>
    <w:rsid w:val="00D97E0C"/>
    <w:rPr>
      <w:rFonts w:asciiTheme="minorHAnsi" w:eastAsiaTheme="minorHAnsi" w:hAnsiTheme="minorHAnsi" w:cstheme="minorBidi"/>
      <w:sz w:val="20"/>
      <w:szCs w:val="20"/>
      <w:lang w:val="en-AU" w:eastAsia="en-US" w:bidi="ar-SA"/>
    </w:rPr>
  </w:style>
  <w:style w:type="character" w:customStyle="1" w:styleId="EndnoteTextChar">
    <w:name w:val="Endnote Text Char"/>
    <w:basedOn w:val="DefaultParagraphFont"/>
    <w:link w:val="EndnoteText"/>
    <w:uiPriority w:val="99"/>
    <w:semiHidden/>
    <w:rsid w:val="00D97E0C"/>
    <w:rPr>
      <w:sz w:val="20"/>
      <w:szCs w:val="20"/>
      <w:lang w:val="en-AU"/>
    </w:rPr>
  </w:style>
  <w:style w:type="character" w:styleId="EndnoteReference">
    <w:name w:val="endnote reference"/>
    <w:basedOn w:val="DefaultParagraphFont"/>
    <w:uiPriority w:val="99"/>
    <w:semiHidden/>
    <w:unhideWhenUsed/>
    <w:rsid w:val="00D97E0C"/>
    <w:rPr>
      <w:vertAlign w:val="superscript"/>
    </w:rPr>
  </w:style>
  <w:style w:type="paragraph" w:styleId="NormalWeb">
    <w:name w:val="Normal (Web)"/>
    <w:basedOn w:val="Normal"/>
    <w:uiPriority w:val="99"/>
    <w:unhideWhenUsed/>
    <w:rsid w:val="00D97E0C"/>
    <w:pPr>
      <w:spacing w:before="100" w:beforeAutospacing="1" w:after="100" w:afterAutospacing="1"/>
    </w:pPr>
    <w:rPr>
      <w:lang w:val="en-US" w:eastAsia="en-US" w:bidi="ar-SA"/>
    </w:rPr>
  </w:style>
  <w:style w:type="character" w:customStyle="1" w:styleId="s1">
    <w:name w:val="s1"/>
    <w:basedOn w:val="DefaultParagraphFont"/>
    <w:rsid w:val="00834396"/>
  </w:style>
  <w:style w:type="paragraph" w:customStyle="1" w:styleId="p2">
    <w:name w:val="p2"/>
    <w:basedOn w:val="Normal"/>
    <w:rsid w:val="00834396"/>
    <w:pPr>
      <w:spacing w:before="100" w:beforeAutospacing="1" w:after="100" w:afterAutospacing="1"/>
    </w:pPr>
    <w:rPr>
      <w:lang w:eastAsia="en-IN" w:bidi="ar-SA"/>
    </w:rPr>
  </w:style>
  <w:style w:type="paragraph" w:styleId="TOC3">
    <w:name w:val="toc 3"/>
    <w:basedOn w:val="Normal"/>
    <w:next w:val="Normal"/>
    <w:autoRedefine/>
    <w:uiPriority w:val="39"/>
    <w:unhideWhenUsed/>
    <w:rsid w:val="00110510"/>
    <w:pPr>
      <w:spacing w:after="100" w:line="259" w:lineRule="auto"/>
      <w:ind w:left="440"/>
    </w:pPr>
    <w:rPr>
      <w:rFonts w:asciiTheme="minorHAnsi" w:eastAsiaTheme="minorHAnsi" w:hAnsiTheme="minorHAnsi" w:cstheme="minorBidi"/>
      <w:sz w:val="22"/>
      <w:szCs w:val="22"/>
      <w:lang w:val="en-AU" w:eastAsia="en-US" w:bidi="ar-SA"/>
    </w:rPr>
  </w:style>
  <w:style w:type="paragraph" w:styleId="FootnoteText">
    <w:name w:val="footnote text"/>
    <w:basedOn w:val="Normal"/>
    <w:link w:val="FootnoteTextChar"/>
    <w:uiPriority w:val="99"/>
    <w:semiHidden/>
    <w:unhideWhenUsed/>
    <w:rsid w:val="00677522"/>
    <w:rPr>
      <w:rFonts w:asciiTheme="minorHAnsi" w:eastAsiaTheme="minorHAnsi" w:hAnsiTheme="minorHAnsi" w:cstheme="minorBidi"/>
      <w:sz w:val="20"/>
      <w:szCs w:val="20"/>
      <w:lang w:val="en-AU" w:eastAsia="en-US" w:bidi="ar-SA"/>
    </w:rPr>
  </w:style>
  <w:style w:type="character" w:customStyle="1" w:styleId="FootnoteTextChar">
    <w:name w:val="Footnote Text Char"/>
    <w:basedOn w:val="DefaultParagraphFont"/>
    <w:link w:val="FootnoteText"/>
    <w:uiPriority w:val="99"/>
    <w:semiHidden/>
    <w:rsid w:val="00677522"/>
    <w:rPr>
      <w:sz w:val="20"/>
      <w:szCs w:val="20"/>
      <w:lang w:val="en-AU"/>
    </w:rPr>
  </w:style>
  <w:style w:type="character" w:styleId="FootnoteReference">
    <w:name w:val="footnote reference"/>
    <w:basedOn w:val="DefaultParagraphFont"/>
    <w:uiPriority w:val="99"/>
    <w:semiHidden/>
    <w:unhideWhenUsed/>
    <w:rsid w:val="00677522"/>
    <w:rPr>
      <w:vertAlign w:val="superscript"/>
    </w:rPr>
  </w:style>
  <w:style w:type="character" w:customStyle="1" w:styleId="apple-tab-span">
    <w:name w:val="apple-tab-span"/>
    <w:basedOn w:val="DefaultParagraphFont"/>
    <w:rsid w:val="00E16DB9"/>
  </w:style>
  <w:style w:type="character" w:customStyle="1" w:styleId="Heading4Char">
    <w:name w:val="Heading 4 Char"/>
    <w:basedOn w:val="DefaultParagraphFont"/>
    <w:link w:val="Heading4"/>
    <w:uiPriority w:val="9"/>
    <w:rsid w:val="005252DD"/>
    <w:rPr>
      <w:rFonts w:ascii="Times New Roman" w:eastAsiaTheme="majorEastAsia" w:hAnsi="Times New Roman" w:cstheme="majorBidi"/>
      <w:b/>
      <w:bCs/>
      <w:iCs/>
      <w:sz w:val="24"/>
      <w:lang w:val="en-AU"/>
    </w:rPr>
  </w:style>
  <w:style w:type="character" w:customStyle="1" w:styleId="Heading5Char">
    <w:name w:val="Heading 5 Char"/>
    <w:basedOn w:val="DefaultParagraphFont"/>
    <w:link w:val="Heading5"/>
    <w:uiPriority w:val="9"/>
    <w:semiHidden/>
    <w:rsid w:val="0068700D"/>
    <w:rPr>
      <w:rFonts w:asciiTheme="majorHAnsi" w:eastAsiaTheme="majorEastAsia" w:hAnsiTheme="majorHAnsi" w:cstheme="majorBidi"/>
      <w:color w:val="243F60" w:themeColor="accent1" w:themeShade="7F"/>
      <w:lang w:val="en-AU"/>
    </w:rPr>
  </w:style>
  <w:style w:type="character" w:styleId="PlaceholderText">
    <w:name w:val="Placeholder Text"/>
    <w:basedOn w:val="DefaultParagraphFont"/>
    <w:uiPriority w:val="99"/>
    <w:semiHidden/>
    <w:rsid w:val="0071669D"/>
    <w:rPr>
      <w:color w:val="808080"/>
    </w:rPr>
  </w:style>
  <w:style w:type="paragraph" w:customStyle="1" w:styleId="Normal1">
    <w:name w:val="Normal1"/>
    <w:rsid w:val="0062030E"/>
    <w:pPr>
      <w:spacing w:after="0"/>
    </w:pPr>
    <w:rPr>
      <w:rFonts w:ascii="Arial" w:eastAsia="Arial" w:hAnsi="Arial" w:cs="Arial"/>
    </w:rPr>
  </w:style>
  <w:style w:type="paragraph" w:styleId="NoSpacing">
    <w:name w:val="No Spacing"/>
    <w:uiPriority w:val="1"/>
    <w:qFormat/>
    <w:rsid w:val="0062030E"/>
    <w:pPr>
      <w:spacing w:after="0" w:line="240" w:lineRule="auto"/>
    </w:pPr>
    <w:rPr>
      <w:rFonts w:ascii="Times New Roman" w:eastAsia="Arial" w:hAnsi="Times New Roman" w:cs="Arial"/>
      <w:b/>
      <w:sz w:val="28"/>
    </w:rPr>
  </w:style>
  <w:style w:type="character" w:customStyle="1" w:styleId="ListParagraphChar">
    <w:name w:val="List Paragraph Char"/>
    <w:link w:val="ListParagraph"/>
    <w:uiPriority w:val="34"/>
    <w:rsid w:val="0089086B"/>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02084">
      <w:bodyDiv w:val="1"/>
      <w:marLeft w:val="0"/>
      <w:marRight w:val="0"/>
      <w:marTop w:val="0"/>
      <w:marBottom w:val="0"/>
      <w:divBdr>
        <w:top w:val="none" w:sz="0" w:space="0" w:color="auto"/>
        <w:left w:val="none" w:sz="0" w:space="0" w:color="auto"/>
        <w:bottom w:val="none" w:sz="0" w:space="0" w:color="auto"/>
        <w:right w:val="none" w:sz="0" w:space="0" w:color="auto"/>
      </w:divBdr>
    </w:div>
    <w:div w:id="39091888">
      <w:bodyDiv w:val="1"/>
      <w:marLeft w:val="0"/>
      <w:marRight w:val="0"/>
      <w:marTop w:val="0"/>
      <w:marBottom w:val="0"/>
      <w:divBdr>
        <w:top w:val="none" w:sz="0" w:space="0" w:color="auto"/>
        <w:left w:val="none" w:sz="0" w:space="0" w:color="auto"/>
        <w:bottom w:val="none" w:sz="0" w:space="0" w:color="auto"/>
        <w:right w:val="none" w:sz="0" w:space="0" w:color="auto"/>
      </w:divBdr>
    </w:div>
    <w:div w:id="56319888">
      <w:bodyDiv w:val="1"/>
      <w:marLeft w:val="0"/>
      <w:marRight w:val="0"/>
      <w:marTop w:val="0"/>
      <w:marBottom w:val="0"/>
      <w:divBdr>
        <w:top w:val="none" w:sz="0" w:space="0" w:color="auto"/>
        <w:left w:val="none" w:sz="0" w:space="0" w:color="auto"/>
        <w:bottom w:val="none" w:sz="0" w:space="0" w:color="auto"/>
        <w:right w:val="none" w:sz="0" w:space="0" w:color="auto"/>
      </w:divBdr>
    </w:div>
    <w:div w:id="64306657">
      <w:bodyDiv w:val="1"/>
      <w:marLeft w:val="0"/>
      <w:marRight w:val="0"/>
      <w:marTop w:val="0"/>
      <w:marBottom w:val="0"/>
      <w:divBdr>
        <w:top w:val="none" w:sz="0" w:space="0" w:color="auto"/>
        <w:left w:val="none" w:sz="0" w:space="0" w:color="auto"/>
        <w:bottom w:val="none" w:sz="0" w:space="0" w:color="auto"/>
        <w:right w:val="none" w:sz="0" w:space="0" w:color="auto"/>
      </w:divBdr>
    </w:div>
    <w:div w:id="71974934">
      <w:bodyDiv w:val="1"/>
      <w:marLeft w:val="0"/>
      <w:marRight w:val="0"/>
      <w:marTop w:val="0"/>
      <w:marBottom w:val="0"/>
      <w:divBdr>
        <w:top w:val="none" w:sz="0" w:space="0" w:color="auto"/>
        <w:left w:val="none" w:sz="0" w:space="0" w:color="auto"/>
        <w:bottom w:val="none" w:sz="0" w:space="0" w:color="auto"/>
        <w:right w:val="none" w:sz="0" w:space="0" w:color="auto"/>
      </w:divBdr>
      <w:divsChild>
        <w:div w:id="2091074806">
          <w:marLeft w:val="945"/>
          <w:marRight w:val="0"/>
          <w:marTop w:val="0"/>
          <w:marBottom w:val="0"/>
          <w:divBdr>
            <w:top w:val="none" w:sz="0" w:space="0" w:color="auto"/>
            <w:left w:val="none" w:sz="0" w:space="0" w:color="auto"/>
            <w:bottom w:val="none" w:sz="0" w:space="0" w:color="auto"/>
            <w:right w:val="none" w:sz="0" w:space="0" w:color="auto"/>
          </w:divBdr>
        </w:div>
        <w:div w:id="2010213905">
          <w:marLeft w:val="735"/>
          <w:marRight w:val="0"/>
          <w:marTop w:val="0"/>
          <w:marBottom w:val="0"/>
          <w:divBdr>
            <w:top w:val="none" w:sz="0" w:space="0" w:color="auto"/>
            <w:left w:val="none" w:sz="0" w:space="0" w:color="auto"/>
            <w:bottom w:val="none" w:sz="0" w:space="0" w:color="auto"/>
            <w:right w:val="none" w:sz="0" w:space="0" w:color="auto"/>
          </w:divBdr>
        </w:div>
      </w:divsChild>
    </w:div>
    <w:div w:id="105782901">
      <w:bodyDiv w:val="1"/>
      <w:marLeft w:val="0"/>
      <w:marRight w:val="0"/>
      <w:marTop w:val="0"/>
      <w:marBottom w:val="0"/>
      <w:divBdr>
        <w:top w:val="none" w:sz="0" w:space="0" w:color="auto"/>
        <w:left w:val="none" w:sz="0" w:space="0" w:color="auto"/>
        <w:bottom w:val="none" w:sz="0" w:space="0" w:color="auto"/>
        <w:right w:val="none" w:sz="0" w:space="0" w:color="auto"/>
      </w:divBdr>
    </w:div>
    <w:div w:id="188224792">
      <w:bodyDiv w:val="1"/>
      <w:marLeft w:val="0"/>
      <w:marRight w:val="0"/>
      <w:marTop w:val="0"/>
      <w:marBottom w:val="0"/>
      <w:divBdr>
        <w:top w:val="none" w:sz="0" w:space="0" w:color="auto"/>
        <w:left w:val="none" w:sz="0" w:space="0" w:color="auto"/>
        <w:bottom w:val="none" w:sz="0" w:space="0" w:color="auto"/>
        <w:right w:val="none" w:sz="0" w:space="0" w:color="auto"/>
      </w:divBdr>
    </w:div>
    <w:div w:id="317156497">
      <w:bodyDiv w:val="1"/>
      <w:marLeft w:val="0"/>
      <w:marRight w:val="0"/>
      <w:marTop w:val="0"/>
      <w:marBottom w:val="0"/>
      <w:divBdr>
        <w:top w:val="none" w:sz="0" w:space="0" w:color="auto"/>
        <w:left w:val="none" w:sz="0" w:space="0" w:color="auto"/>
        <w:bottom w:val="none" w:sz="0" w:space="0" w:color="auto"/>
        <w:right w:val="none" w:sz="0" w:space="0" w:color="auto"/>
      </w:divBdr>
    </w:div>
    <w:div w:id="352726261">
      <w:bodyDiv w:val="1"/>
      <w:marLeft w:val="0"/>
      <w:marRight w:val="0"/>
      <w:marTop w:val="0"/>
      <w:marBottom w:val="0"/>
      <w:divBdr>
        <w:top w:val="none" w:sz="0" w:space="0" w:color="auto"/>
        <w:left w:val="none" w:sz="0" w:space="0" w:color="auto"/>
        <w:bottom w:val="none" w:sz="0" w:space="0" w:color="auto"/>
        <w:right w:val="none" w:sz="0" w:space="0" w:color="auto"/>
      </w:divBdr>
    </w:div>
    <w:div w:id="604504987">
      <w:bodyDiv w:val="1"/>
      <w:marLeft w:val="0"/>
      <w:marRight w:val="0"/>
      <w:marTop w:val="0"/>
      <w:marBottom w:val="0"/>
      <w:divBdr>
        <w:top w:val="none" w:sz="0" w:space="0" w:color="auto"/>
        <w:left w:val="none" w:sz="0" w:space="0" w:color="auto"/>
        <w:bottom w:val="none" w:sz="0" w:space="0" w:color="auto"/>
        <w:right w:val="none" w:sz="0" w:space="0" w:color="auto"/>
      </w:divBdr>
    </w:div>
    <w:div w:id="848176004">
      <w:bodyDiv w:val="1"/>
      <w:marLeft w:val="0"/>
      <w:marRight w:val="0"/>
      <w:marTop w:val="0"/>
      <w:marBottom w:val="0"/>
      <w:divBdr>
        <w:top w:val="none" w:sz="0" w:space="0" w:color="auto"/>
        <w:left w:val="none" w:sz="0" w:space="0" w:color="auto"/>
        <w:bottom w:val="none" w:sz="0" w:space="0" w:color="auto"/>
        <w:right w:val="none" w:sz="0" w:space="0" w:color="auto"/>
      </w:divBdr>
    </w:div>
    <w:div w:id="865601942">
      <w:bodyDiv w:val="1"/>
      <w:marLeft w:val="0"/>
      <w:marRight w:val="0"/>
      <w:marTop w:val="0"/>
      <w:marBottom w:val="0"/>
      <w:divBdr>
        <w:top w:val="none" w:sz="0" w:space="0" w:color="auto"/>
        <w:left w:val="none" w:sz="0" w:space="0" w:color="auto"/>
        <w:bottom w:val="none" w:sz="0" w:space="0" w:color="auto"/>
        <w:right w:val="none" w:sz="0" w:space="0" w:color="auto"/>
      </w:divBdr>
    </w:div>
    <w:div w:id="877471543">
      <w:bodyDiv w:val="1"/>
      <w:marLeft w:val="0"/>
      <w:marRight w:val="0"/>
      <w:marTop w:val="0"/>
      <w:marBottom w:val="0"/>
      <w:divBdr>
        <w:top w:val="none" w:sz="0" w:space="0" w:color="auto"/>
        <w:left w:val="none" w:sz="0" w:space="0" w:color="auto"/>
        <w:bottom w:val="none" w:sz="0" w:space="0" w:color="auto"/>
        <w:right w:val="none" w:sz="0" w:space="0" w:color="auto"/>
      </w:divBdr>
    </w:div>
    <w:div w:id="961690198">
      <w:bodyDiv w:val="1"/>
      <w:marLeft w:val="0"/>
      <w:marRight w:val="0"/>
      <w:marTop w:val="0"/>
      <w:marBottom w:val="0"/>
      <w:divBdr>
        <w:top w:val="none" w:sz="0" w:space="0" w:color="auto"/>
        <w:left w:val="none" w:sz="0" w:space="0" w:color="auto"/>
        <w:bottom w:val="none" w:sz="0" w:space="0" w:color="auto"/>
        <w:right w:val="none" w:sz="0" w:space="0" w:color="auto"/>
      </w:divBdr>
    </w:div>
    <w:div w:id="983119817">
      <w:bodyDiv w:val="1"/>
      <w:marLeft w:val="0"/>
      <w:marRight w:val="0"/>
      <w:marTop w:val="0"/>
      <w:marBottom w:val="0"/>
      <w:divBdr>
        <w:top w:val="none" w:sz="0" w:space="0" w:color="auto"/>
        <w:left w:val="none" w:sz="0" w:space="0" w:color="auto"/>
        <w:bottom w:val="none" w:sz="0" w:space="0" w:color="auto"/>
        <w:right w:val="none" w:sz="0" w:space="0" w:color="auto"/>
      </w:divBdr>
    </w:div>
    <w:div w:id="1006517860">
      <w:bodyDiv w:val="1"/>
      <w:marLeft w:val="0"/>
      <w:marRight w:val="0"/>
      <w:marTop w:val="0"/>
      <w:marBottom w:val="0"/>
      <w:divBdr>
        <w:top w:val="none" w:sz="0" w:space="0" w:color="auto"/>
        <w:left w:val="none" w:sz="0" w:space="0" w:color="auto"/>
        <w:bottom w:val="none" w:sz="0" w:space="0" w:color="auto"/>
        <w:right w:val="none" w:sz="0" w:space="0" w:color="auto"/>
      </w:divBdr>
    </w:div>
    <w:div w:id="1022780403">
      <w:bodyDiv w:val="1"/>
      <w:marLeft w:val="0"/>
      <w:marRight w:val="0"/>
      <w:marTop w:val="0"/>
      <w:marBottom w:val="0"/>
      <w:divBdr>
        <w:top w:val="none" w:sz="0" w:space="0" w:color="auto"/>
        <w:left w:val="none" w:sz="0" w:space="0" w:color="auto"/>
        <w:bottom w:val="none" w:sz="0" w:space="0" w:color="auto"/>
        <w:right w:val="none" w:sz="0" w:space="0" w:color="auto"/>
      </w:divBdr>
    </w:div>
    <w:div w:id="1067150230">
      <w:bodyDiv w:val="1"/>
      <w:marLeft w:val="0"/>
      <w:marRight w:val="0"/>
      <w:marTop w:val="0"/>
      <w:marBottom w:val="0"/>
      <w:divBdr>
        <w:top w:val="none" w:sz="0" w:space="0" w:color="auto"/>
        <w:left w:val="none" w:sz="0" w:space="0" w:color="auto"/>
        <w:bottom w:val="none" w:sz="0" w:space="0" w:color="auto"/>
        <w:right w:val="none" w:sz="0" w:space="0" w:color="auto"/>
      </w:divBdr>
    </w:div>
    <w:div w:id="1081677868">
      <w:bodyDiv w:val="1"/>
      <w:marLeft w:val="0"/>
      <w:marRight w:val="0"/>
      <w:marTop w:val="0"/>
      <w:marBottom w:val="0"/>
      <w:divBdr>
        <w:top w:val="none" w:sz="0" w:space="0" w:color="auto"/>
        <w:left w:val="none" w:sz="0" w:space="0" w:color="auto"/>
        <w:bottom w:val="none" w:sz="0" w:space="0" w:color="auto"/>
        <w:right w:val="none" w:sz="0" w:space="0" w:color="auto"/>
      </w:divBdr>
    </w:div>
    <w:div w:id="1152872454">
      <w:bodyDiv w:val="1"/>
      <w:marLeft w:val="0"/>
      <w:marRight w:val="0"/>
      <w:marTop w:val="0"/>
      <w:marBottom w:val="0"/>
      <w:divBdr>
        <w:top w:val="none" w:sz="0" w:space="0" w:color="auto"/>
        <w:left w:val="none" w:sz="0" w:space="0" w:color="auto"/>
        <w:bottom w:val="none" w:sz="0" w:space="0" w:color="auto"/>
        <w:right w:val="none" w:sz="0" w:space="0" w:color="auto"/>
      </w:divBdr>
    </w:div>
    <w:div w:id="1184317201">
      <w:bodyDiv w:val="1"/>
      <w:marLeft w:val="0"/>
      <w:marRight w:val="0"/>
      <w:marTop w:val="0"/>
      <w:marBottom w:val="0"/>
      <w:divBdr>
        <w:top w:val="none" w:sz="0" w:space="0" w:color="auto"/>
        <w:left w:val="none" w:sz="0" w:space="0" w:color="auto"/>
        <w:bottom w:val="none" w:sz="0" w:space="0" w:color="auto"/>
        <w:right w:val="none" w:sz="0" w:space="0" w:color="auto"/>
      </w:divBdr>
    </w:div>
    <w:div w:id="1193150018">
      <w:bodyDiv w:val="1"/>
      <w:marLeft w:val="0"/>
      <w:marRight w:val="0"/>
      <w:marTop w:val="0"/>
      <w:marBottom w:val="0"/>
      <w:divBdr>
        <w:top w:val="none" w:sz="0" w:space="0" w:color="auto"/>
        <w:left w:val="none" w:sz="0" w:space="0" w:color="auto"/>
        <w:bottom w:val="none" w:sz="0" w:space="0" w:color="auto"/>
        <w:right w:val="none" w:sz="0" w:space="0" w:color="auto"/>
      </w:divBdr>
    </w:div>
    <w:div w:id="1197474981">
      <w:bodyDiv w:val="1"/>
      <w:marLeft w:val="0"/>
      <w:marRight w:val="0"/>
      <w:marTop w:val="0"/>
      <w:marBottom w:val="0"/>
      <w:divBdr>
        <w:top w:val="none" w:sz="0" w:space="0" w:color="auto"/>
        <w:left w:val="none" w:sz="0" w:space="0" w:color="auto"/>
        <w:bottom w:val="none" w:sz="0" w:space="0" w:color="auto"/>
        <w:right w:val="none" w:sz="0" w:space="0" w:color="auto"/>
      </w:divBdr>
    </w:div>
    <w:div w:id="1232957978">
      <w:bodyDiv w:val="1"/>
      <w:marLeft w:val="0"/>
      <w:marRight w:val="0"/>
      <w:marTop w:val="0"/>
      <w:marBottom w:val="0"/>
      <w:divBdr>
        <w:top w:val="none" w:sz="0" w:space="0" w:color="auto"/>
        <w:left w:val="none" w:sz="0" w:space="0" w:color="auto"/>
        <w:bottom w:val="none" w:sz="0" w:space="0" w:color="auto"/>
        <w:right w:val="none" w:sz="0" w:space="0" w:color="auto"/>
      </w:divBdr>
    </w:div>
    <w:div w:id="1312296127">
      <w:bodyDiv w:val="1"/>
      <w:marLeft w:val="0"/>
      <w:marRight w:val="0"/>
      <w:marTop w:val="0"/>
      <w:marBottom w:val="0"/>
      <w:divBdr>
        <w:top w:val="none" w:sz="0" w:space="0" w:color="auto"/>
        <w:left w:val="none" w:sz="0" w:space="0" w:color="auto"/>
        <w:bottom w:val="none" w:sz="0" w:space="0" w:color="auto"/>
        <w:right w:val="none" w:sz="0" w:space="0" w:color="auto"/>
      </w:divBdr>
    </w:div>
    <w:div w:id="1354578015">
      <w:bodyDiv w:val="1"/>
      <w:marLeft w:val="0"/>
      <w:marRight w:val="0"/>
      <w:marTop w:val="0"/>
      <w:marBottom w:val="0"/>
      <w:divBdr>
        <w:top w:val="none" w:sz="0" w:space="0" w:color="auto"/>
        <w:left w:val="none" w:sz="0" w:space="0" w:color="auto"/>
        <w:bottom w:val="none" w:sz="0" w:space="0" w:color="auto"/>
        <w:right w:val="none" w:sz="0" w:space="0" w:color="auto"/>
      </w:divBdr>
    </w:div>
    <w:div w:id="1368291152">
      <w:bodyDiv w:val="1"/>
      <w:marLeft w:val="0"/>
      <w:marRight w:val="0"/>
      <w:marTop w:val="0"/>
      <w:marBottom w:val="0"/>
      <w:divBdr>
        <w:top w:val="none" w:sz="0" w:space="0" w:color="auto"/>
        <w:left w:val="none" w:sz="0" w:space="0" w:color="auto"/>
        <w:bottom w:val="none" w:sz="0" w:space="0" w:color="auto"/>
        <w:right w:val="none" w:sz="0" w:space="0" w:color="auto"/>
      </w:divBdr>
    </w:div>
    <w:div w:id="1581989767">
      <w:bodyDiv w:val="1"/>
      <w:marLeft w:val="0"/>
      <w:marRight w:val="0"/>
      <w:marTop w:val="0"/>
      <w:marBottom w:val="0"/>
      <w:divBdr>
        <w:top w:val="none" w:sz="0" w:space="0" w:color="auto"/>
        <w:left w:val="none" w:sz="0" w:space="0" w:color="auto"/>
        <w:bottom w:val="none" w:sz="0" w:space="0" w:color="auto"/>
        <w:right w:val="none" w:sz="0" w:space="0" w:color="auto"/>
      </w:divBdr>
    </w:div>
    <w:div w:id="1636446326">
      <w:bodyDiv w:val="1"/>
      <w:marLeft w:val="0"/>
      <w:marRight w:val="0"/>
      <w:marTop w:val="0"/>
      <w:marBottom w:val="0"/>
      <w:divBdr>
        <w:top w:val="none" w:sz="0" w:space="0" w:color="auto"/>
        <w:left w:val="none" w:sz="0" w:space="0" w:color="auto"/>
        <w:bottom w:val="none" w:sz="0" w:space="0" w:color="auto"/>
        <w:right w:val="none" w:sz="0" w:space="0" w:color="auto"/>
      </w:divBdr>
    </w:div>
    <w:div w:id="1652559683">
      <w:bodyDiv w:val="1"/>
      <w:marLeft w:val="0"/>
      <w:marRight w:val="0"/>
      <w:marTop w:val="0"/>
      <w:marBottom w:val="0"/>
      <w:divBdr>
        <w:top w:val="none" w:sz="0" w:space="0" w:color="auto"/>
        <w:left w:val="none" w:sz="0" w:space="0" w:color="auto"/>
        <w:bottom w:val="none" w:sz="0" w:space="0" w:color="auto"/>
        <w:right w:val="none" w:sz="0" w:space="0" w:color="auto"/>
      </w:divBdr>
    </w:div>
    <w:div w:id="1827354109">
      <w:bodyDiv w:val="1"/>
      <w:marLeft w:val="0"/>
      <w:marRight w:val="0"/>
      <w:marTop w:val="0"/>
      <w:marBottom w:val="0"/>
      <w:divBdr>
        <w:top w:val="none" w:sz="0" w:space="0" w:color="auto"/>
        <w:left w:val="none" w:sz="0" w:space="0" w:color="auto"/>
        <w:bottom w:val="none" w:sz="0" w:space="0" w:color="auto"/>
        <w:right w:val="none" w:sz="0" w:space="0" w:color="auto"/>
      </w:divBdr>
    </w:div>
    <w:div w:id="1955208396">
      <w:bodyDiv w:val="1"/>
      <w:marLeft w:val="0"/>
      <w:marRight w:val="0"/>
      <w:marTop w:val="0"/>
      <w:marBottom w:val="0"/>
      <w:divBdr>
        <w:top w:val="none" w:sz="0" w:space="0" w:color="auto"/>
        <w:left w:val="none" w:sz="0" w:space="0" w:color="auto"/>
        <w:bottom w:val="none" w:sz="0" w:space="0" w:color="auto"/>
        <w:right w:val="none" w:sz="0" w:space="0" w:color="auto"/>
      </w:divBdr>
    </w:div>
    <w:div w:id="2014185140">
      <w:bodyDiv w:val="1"/>
      <w:marLeft w:val="0"/>
      <w:marRight w:val="0"/>
      <w:marTop w:val="0"/>
      <w:marBottom w:val="0"/>
      <w:divBdr>
        <w:top w:val="none" w:sz="0" w:space="0" w:color="auto"/>
        <w:left w:val="none" w:sz="0" w:space="0" w:color="auto"/>
        <w:bottom w:val="none" w:sz="0" w:space="0" w:color="auto"/>
        <w:right w:val="none" w:sz="0" w:space="0" w:color="auto"/>
      </w:divBdr>
    </w:div>
    <w:div w:id="2037267076">
      <w:bodyDiv w:val="1"/>
      <w:marLeft w:val="0"/>
      <w:marRight w:val="0"/>
      <w:marTop w:val="0"/>
      <w:marBottom w:val="0"/>
      <w:divBdr>
        <w:top w:val="none" w:sz="0" w:space="0" w:color="auto"/>
        <w:left w:val="none" w:sz="0" w:space="0" w:color="auto"/>
        <w:bottom w:val="none" w:sz="0" w:space="0" w:color="auto"/>
        <w:right w:val="none" w:sz="0" w:space="0" w:color="auto"/>
      </w:divBdr>
    </w:div>
    <w:div w:id="2046250721">
      <w:bodyDiv w:val="1"/>
      <w:marLeft w:val="0"/>
      <w:marRight w:val="0"/>
      <w:marTop w:val="0"/>
      <w:marBottom w:val="0"/>
      <w:divBdr>
        <w:top w:val="none" w:sz="0" w:space="0" w:color="auto"/>
        <w:left w:val="none" w:sz="0" w:space="0" w:color="auto"/>
        <w:bottom w:val="none" w:sz="0" w:space="0" w:color="auto"/>
        <w:right w:val="none" w:sz="0" w:space="0" w:color="auto"/>
      </w:divBdr>
    </w:div>
    <w:div w:id="2065526029">
      <w:bodyDiv w:val="1"/>
      <w:marLeft w:val="0"/>
      <w:marRight w:val="0"/>
      <w:marTop w:val="0"/>
      <w:marBottom w:val="0"/>
      <w:divBdr>
        <w:top w:val="none" w:sz="0" w:space="0" w:color="auto"/>
        <w:left w:val="none" w:sz="0" w:space="0" w:color="auto"/>
        <w:bottom w:val="none" w:sz="0" w:space="0" w:color="auto"/>
        <w:right w:val="none" w:sz="0" w:space="0" w:color="auto"/>
      </w:divBdr>
    </w:div>
    <w:div w:id="2104379916">
      <w:bodyDiv w:val="1"/>
      <w:marLeft w:val="0"/>
      <w:marRight w:val="0"/>
      <w:marTop w:val="0"/>
      <w:marBottom w:val="0"/>
      <w:divBdr>
        <w:top w:val="none" w:sz="0" w:space="0" w:color="auto"/>
        <w:left w:val="none" w:sz="0" w:space="0" w:color="auto"/>
        <w:bottom w:val="none" w:sz="0" w:space="0" w:color="auto"/>
        <w:right w:val="none" w:sz="0" w:space="0" w:color="auto"/>
      </w:divBdr>
    </w:div>
    <w:div w:id="213385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Dud18</b:Tag>
    <b:SourceType>JournalArticle</b:SourceType>
    <b:Guid>{F61DA16A-C36B-480E-9519-901ED3B358C2}</b:Guid>
    <b:Title>COGNITIVE-BEHAVIORAL PSYCHOTHERAPY OF PSYCHOLOGICAL BULIMIA: THEORY, METHOD, EMPIRICAL STATUS AND FUTURE DIRECTIONS OF DEVELOPMENT</b:Title>
    <b:JournalName>PSYCHOTERAPIA</b:JournalName>
    <b:Year>2018</b:Year>
    <b:Pages>19-30</b:Pages>
    <b:Author>
      <b:Author>
        <b:NameList>
          <b:Person>
            <b:First>Dudzińska</b:First>
          </b:Person>
        </b:NameList>
      </b:Author>
    </b:Author>
    <b:RefOrder>1</b:RefOrder>
  </b:Source>
  <b:Source>
    <b:Tag>Sha201</b:Tag>
    <b:SourceType>JournalArticle</b:SourceType>
    <b:Guid>{DE0263F0-C3EB-44EE-8BD2-9AAC84EDDB40}</b:Guid>
    <b:Title>Contributing Factors in Recovery from Anorexia Nervosa and Bulimia Nervosa</b:Title>
    <b:JournalName>A Systematic Literature Review</b:JournalName>
    <b:Year>2020</b:Year>
    <b:Pages>56</b:Pages>
    <b:Author>
      <b:Author>
        <b:NameList>
          <b:Person>
            <b:First>Shafikova</b:First>
          </b:Person>
          <b:Person>
            <b:First>Pradhan</b:First>
          </b:Person>
        </b:NameList>
      </b:Author>
    </b:Author>
    <b:RefOrder>2</b:RefOrder>
  </b:Source>
</b:Sources>
</file>

<file path=customXml/itemProps1.xml><?xml version="1.0" encoding="utf-8"?>
<ds:datastoreItem xmlns:ds="http://schemas.openxmlformats.org/officeDocument/2006/customXml" ds:itemID="{A268462F-C9ED-1E4D-B31E-C45857F46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3109</Words>
  <Characters>17725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20793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kaiyum khan</cp:lastModifiedBy>
  <cp:revision>2</cp:revision>
  <dcterms:created xsi:type="dcterms:W3CDTF">2023-03-08T15:22:00Z</dcterms:created>
  <dcterms:modified xsi:type="dcterms:W3CDTF">2023-03-08T15:22:00Z</dcterms:modified>
  <cp:category/>
</cp:coreProperties>
</file>