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0AD231E6" w:rsidR="00DD5969" w:rsidRPr="003578C1" w:rsidRDefault="00DD5969" w:rsidP="00DD5969">
      <w:pPr>
        <w:spacing w:before="212"/>
        <w:rPr>
          <w:rFonts w:ascii="Arial"/>
          <w:b/>
          <w:sz w:val="40"/>
          <w:szCs w:val="40"/>
          <w:highlight w:val="yellow"/>
        </w:rPr>
      </w:pPr>
      <w:r w:rsidRPr="003578C1">
        <w:rPr>
          <w:rFonts w:ascii="Arial"/>
          <w:b/>
          <w:bCs/>
          <w:sz w:val="48"/>
          <w:szCs w:val="48"/>
        </w:rPr>
        <w:t>MODULE CODE:</w:t>
      </w:r>
      <w:r w:rsidR="095D05C6" w:rsidRPr="003578C1">
        <w:rPr>
          <w:rFonts w:ascii="Arial"/>
          <w:b/>
          <w:bCs/>
          <w:sz w:val="48"/>
          <w:szCs w:val="48"/>
        </w:rPr>
        <w:t xml:space="preserve"> </w:t>
      </w:r>
      <w:r w:rsidR="00545AD7" w:rsidRPr="003578C1">
        <w:rPr>
          <w:rFonts w:ascii="Arial"/>
          <w:b/>
          <w:bCs/>
          <w:sz w:val="40"/>
          <w:szCs w:val="40"/>
        </w:rPr>
        <w:t>EC</w:t>
      </w:r>
      <w:r w:rsidR="00393B92" w:rsidRPr="003578C1">
        <w:rPr>
          <w:rFonts w:ascii="Arial"/>
          <w:b/>
          <w:bCs/>
          <w:sz w:val="40"/>
          <w:szCs w:val="40"/>
        </w:rPr>
        <w:t>PW</w:t>
      </w:r>
      <w:r w:rsidR="00EE1000" w:rsidRPr="003578C1">
        <w:rPr>
          <w:rFonts w:ascii="Arial"/>
          <w:b/>
          <w:bCs/>
          <w:sz w:val="40"/>
          <w:szCs w:val="40"/>
        </w:rPr>
        <w:t>5007</w:t>
      </w:r>
      <w:r w:rsidR="00A6013A" w:rsidRPr="003578C1">
        <w:rPr>
          <w:rFonts w:ascii="Arial"/>
          <w:b/>
          <w:bCs/>
          <w:sz w:val="40"/>
          <w:szCs w:val="40"/>
        </w:rPr>
        <w:t xml:space="preserve"> </w:t>
      </w:r>
    </w:p>
    <w:p w14:paraId="5051A2D5" w14:textId="77777777" w:rsidR="00347EA1" w:rsidRPr="003578C1" w:rsidRDefault="00347EA1" w:rsidP="00DD5969">
      <w:pPr>
        <w:spacing w:before="212"/>
        <w:rPr>
          <w:rFonts w:ascii="Arial"/>
          <w:b/>
          <w:sz w:val="48"/>
          <w:szCs w:val="48"/>
        </w:rPr>
      </w:pPr>
    </w:p>
    <w:p w14:paraId="52D012F0" w14:textId="06D22BAE"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A7E36">
        <w:rPr>
          <w:rFonts w:ascii="Arial"/>
          <w:b/>
          <w:bCs/>
          <w:sz w:val="40"/>
          <w:szCs w:val="40"/>
        </w:rPr>
        <w:t>2</w:t>
      </w:r>
      <w:r w:rsidR="00353860" w:rsidRPr="00353860">
        <w:rPr>
          <w:rFonts w:ascii="Arial"/>
          <w:b/>
          <w:bCs/>
          <w:sz w:val="40"/>
          <w:szCs w:val="40"/>
        </w:rPr>
        <w:t xml:space="preserve"> </w:t>
      </w:r>
      <w:r w:rsidR="003A7E36">
        <w:rPr>
          <w:rFonts w:ascii="Arial"/>
          <w:b/>
          <w:bCs/>
          <w:sz w:val="40"/>
          <w:szCs w:val="40"/>
        </w:rPr>
        <w:t>Professional Observation</w:t>
      </w:r>
    </w:p>
    <w:p w14:paraId="6AA1A7DC" w14:textId="77777777" w:rsidR="00DD5969" w:rsidRPr="00353860" w:rsidRDefault="00DD5969" w:rsidP="00DD5969">
      <w:pPr>
        <w:spacing w:before="7"/>
        <w:jc w:val="center"/>
        <w:rPr>
          <w:rFonts w:ascii="Arial"/>
          <w:b/>
          <w:sz w:val="44"/>
        </w:rPr>
      </w:pPr>
    </w:p>
    <w:p w14:paraId="7681432B" w14:textId="499E5312" w:rsidR="00DD5969" w:rsidRPr="00DD5969" w:rsidRDefault="00DD5969" w:rsidP="00DD5969">
      <w:pPr>
        <w:spacing w:before="3"/>
        <w:rPr>
          <w:rFonts w:ascii="Arial"/>
          <w:b/>
          <w:sz w:val="48"/>
          <w:szCs w:val="48"/>
        </w:rPr>
      </w:pPr>
      <w:r w:rsidRPr="00DD5969">
        <w:rPr>
          <w:rFonts w:ascii="Arial"/>
          <w:b/>
          <w:sz w:val="48"/>
          <w:szCs w:val="48"/>
        </w:rPr>
        <w:t>STUDENT NAME:</w:t>
      </w:r>
      <w:r w:rsidR="00B55E59">
        <w:rPr>
          <w:rFonts w:ascii="Arial"/>
          <w:b/>
          <w:sz w:val="48"/>
          <w:szCs w:val="48"/>
        </w:rPr>
        <w:t xml:space="preserve"> Lucy Rees</w:t>
      </w:r>
    </w:p>
    <w:p w14:paraId="0D16D138" w14:textId="77777777" w:rsidR="00DD5969" w:rsidRPr="00DD5969" w:rsidRDefault="00DD5969" w:rsidP="00DD5969">
      <w:pPr>
        <w:spacing w:before="3"/>
        <w:rPr>
          <w:rFonts w:ascii="Arial"/>
          <w:b/>
          <w:sz w:val="48"/>
          <w:szCs w:val="48"/>
        </w:rPr>
      </w:pPr>
    </w:p>
    <w:p w14:paraId="18107AFF" w14:textId="411B5932"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B55E59">
        <w:rPr>
          <w:rFonts w:ascii="Arial"/>
          <w:b/>
          <w:sz w:val="48"/>
          <w:szCs w:val="48"/>
        </w:rPr>
        <w:t xml:space="preserve"> 2512701</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061710D3" w14:textId="77777777" w:rsidR="00E10797" w:rsidRDefault="00E10797" w:rsidP="00DD5969"/>
    <w:p w14:paraId="5C1162E5" w14:textId="20D100B4" w:rsidR="0053246E" w:rsidRDefault="0053246E" w:rsidP="00DD5969"/>
    <w:p w14:paraId="204C9F18" w14:textId="0C5C1D4D" w:rsidR="0053246E" w:rsidRDefault="0053246E" w:rsidP="00DD5969"/>
    <w:p w14:paraId="4DF22479" w14:textId="77777777" w:rsidR="000C541C" w:rsidRDefault="000C541C" w:rsidP="00DD5969"/>
    <w:p w14:paraId="767B95BD" w14:textId="77777777" w:rsidR="00B55E59" w:rsidRDefault="00B55E59" w:rsidP="00DD5969"/>
    <w:p w14:paraId="0788B7F0" w14:textId="77777777" w:rsidR="00B55E59" w:rsidRDefault="00B55E59" w:rsidP="00DD5969"/>
    <w:p w14:paraId="19B62316" w14:textId="77777777" w:rsidR="00B55E59" w:rsidRDefault="00B55E59" w:rsidP="00DD5969"/>
    <w:p w14:paraId="143F2FAA" w14:textId="77777777" w:rsidR="00B55E59" w:rsidRDefault="00B55E59" w:rsidP="00DD5969"/>
    <w:p w14:paraId="429FE50D" w14:textId="77777777" w:rsidR="00B55E59" w:rsidRDefault="00B55E59" w:rsidP="00DD5969"/>
    <w:p w14:paraId="56FC1F47" w14:textId="77777777" w:rsidR="00B55E59" w:rsidRDefault="00B55E59" w:rsidP="00DD5969"/>
    <w:p w14:paraId="021535DE" w14:textId="77777777" w:rsidR="00B55E59" w:rsidRDefault="00B55E59" w:rsidP="00DD5969"/>
    <w:p w14:paraId="2481851C" w14:textId="77777777" w:rsidR="00B55E59" w:rsidRDefault="00B55E59" w:rsidP="00DD5969"/>
    <w:p w14:paraId="79C99832" w14:textId="77777777" w:rsidR="00B55E59" w:rsidRDefault="00B55E59" w:rsidP="00DD5969"/>
    <w:p w14:paraId="5765359E" w14:textId="77777777" w:rsidR="00B55E59" w:rsidRDefault="00B55E59" w:rsidP="00DD5969"/>
    <w:p w14:paraId="46FF26AF" w14:textId="77777777" w:rsidR="00B55E59" w:rsidRDefault="00B55E59"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Default="000C541C" w:rsidP="00DD5969">
      <w:pPr>
        <w:rPr>
          <w:sz w:val="16"/>
          <w:szCs w:val="16"/>
        </w:rPr>
      </w:pPr>
    </w:p>
    <w:p w14:paraId="18FB1A16" w14:textId="77777777" w:rsidR="00B55E59" w:rsidRDefault="00B55E59" w:rsidP="00DD5969">
      <w:pPr>
        <w:rPr>
          <w:sz w:val="16"/>
          <w:szCs w:val="16"/>
        </w:rPr>
      </w:pPr>
    </w:p>
    <w:p w14:paraId="37F639AD" w14:textId="77777777" w:rsidR="00B55E59" w:rsidRDefault="00B55E59" w:rsidP="00DD5969">
      <w:pPr>
        <w:rPr>
          <w:sz w:val="16"/>
          <w:szCs w:val="16"/>
        </w:rPr>
      </w:pPr>
    </w:p>
    <w:p w14:paraId="7895E5C7" w14:textId="77777777" w:rsidR="00B55E59" w:rsidRDefault="00B55E59" w:rsidP="00DD5969">
      <w:pPr>
        <w:rPr>
          <w:sz w:val="16"/>
          <w:szCs w:val="16"/>
        </w:rPr>
      </w:pPr>
    </w:p>
    <w:p w14:paraId="335AFB1A" w14:textId="77777777" w:rsidR="00B55E59" w:rsidRDefault="00B55E59" w:rsidP="00DD5969">
      <w:pPr>
        <w:rPr>
          <w:sz w:val="16"/>
          <w:szCs w:val="16"/>
        </w:rPr>
      </w:pPr>
    </w:p>
    <w:p w14:paraId="0DA8A64D" w14:textId="77777777" w:rsidR="00B55E59" w:rsidRDefault="00B55E59" w:rsidP="00B55E59">
      <w:pPr>
        <w:rPr>
          <w:b/>
          <w:bCs/>
        </w:rPr>
      </w:pPr>
      <w:r>
        <w:rPr>
          <w:b/>
          <w:bCs/>
        </w:rPr>
        <w:lastRenderedPageBreak/>
        <w:t>Introduction</w:t>
      </w:r>
    </w:p>
    <w:p w14:paraId="1A008DD9" w14:textId="77777777" w:rsidR="00B55E59" w:rsidRDefault="00B55E59" w:rsidP="00B55E59">
      <w:r>
        <w:t>For this assignment, I have opted to do my classroom observations within my chosen field of study: creative media. The media course I will be observing is very broad and offers a diverse range of topics. This depth has allowed me to observe a varied schedule, selecting lessons taught by a wide range of lecturers who each bring their own specialty, teaching styles, and backgrounds to the classroom.</w:t>
      </w:r>
    </w:p>
    <w:p w14:paraId="224E8850" w14:textId="77777777" w:rsidR="00B55E59" w:rsidRDefault="00B55E59" w:rsidP="00B55E59">
      <w:r>
        <w:t>Throughout the observation process, I will be looking closely at the pedagogical approaches, teaching strategies, and classroom management techniques. This will include how they structure their lessons, engage students through interactive and practical activities, the use of industry-relevant tools, and how the students respond.</w:t>
      </w:r>
    </w:p>
    <w:p w14:paraId="39D02DAB" w14:textId="77777777" w:rsidR="00B55E59" w:rsidRDefault="00B55E59" w:rsidP="00B55E59">
      <w:r>
        <w:t xml:space="preserve">By critically reflecting on these observed practices, I aim to identify specific skills and methods, evaluate how these can be used in my own teaching in the future. </w:t>
      </w:r>
    </w:p>
    <w:p w14:paraId="0274D357" w14:textId="77777777" w:rsidR="00B55E59" w:rsidRDefault="00B55E59" w:rsidP="00B55E59">
      <w:pPr>
        <w:rPr>
          <w:b/>
          <w:bCs/>
        </w:rPr>
      </w:pPr>
      <w:r>
        <w:rPr>
          <w:b/>
          <w:bCs/>
        </w:rPr>
        <w:t>Context of observations</w:t>
      </w:r>
    </w:p>
    <w:p w14:paraId="56DC5864" w14:textId="77777777" w:rsidR="00B55E59" w:rsidRDefault="00B55E59" w:rsidP="00B55E59">
      <w:r>
        <w:t>I observed three lecturers at the college on the UAL Creative Media courses. The course is very broad so I opted for three different lectures, all three hours long, taught by three different lecturers so I would get a feel for how different they are.</w:t>
      </w:r>
    </w:p>
    <w:p w14:paraId="5E37DF7A" w14:textId="77777777" w:rsidR="00B55E59" w:rsidRDefault="00B55E59" w:rsidP="00B55E59">
      <w:r>
        <w:t xml:space="preserve">A ran a session on Adobe After Effects, a speciality of theirs. Coming into this class, I was interested to see how one would teach the use of this software and how to keep the students attention spans going as well as making the lesson interactive and fun. </w:t>
      </w:r>
    </w:p>
    <w:p w14:paraId="2085326D" w14:textId="77777777" w:rsidR="00B55E59" w:rsidRDefault="00B55E59" w:rsidP="00B55E59">
      <w:r>
        <w:t xml:space="preserve">A allowed the students to come up with their own themes and outcome. Some students went with a Marvel theme, some used clips from their favourite bands and some used sports teams. I liked how A gave them the choice and freedom, not keeping all the students restricted to the same idea or something that is no interest to them. </w:t>
      </w:r>
    </w:p>
    <w:p w14:paraId="30EC30AD" w14:textId="77777777" w:rsidR="00B55E59" w:rsidRDefault="00B55E59" w:rsidP="00B55E59">
      <w:r>
        <w:t xml:space="preserve">A used a variety of teaching strategies such as Q&amp;As, Lecture as well as Workshop and Example-led activities. A showed a great depth of knowledge and that really showed when the students asked them several questions on the software. For a </w:t>
      </w:r>
      <w:proofErr w:type="gramStart"/>
      <w:r>
        <w:t>three hour</w:t>
      </w:r>
      <w:proofErr w:type="gramEnd"/>
      <w:r>
        <w:t xml:space="preserve"> lecture, A kept them engaged for the full three hours, with a 20-minute break</w:t>
      </w:r>
    </w:p>
    <w:p w14:paraId="701435B6" w14:textId="77777777" w:rsidR="00B55E59" w:rsidRDefault="00B55E59" w:rsidP="00B55E59">
      <w:r>
        <w:t>B ran an audio-focussed class as part of the students new ‘Power Up’ project. B assessed entry level behaviour upon starting the class, checking their progress so far on the project and went into detail, stressing how important this class will be for them.</w:t>
      </w:r>
    </w:p>
    <w:p w14:paraId="525D714A" w14:textId="77777777" w:rsidR="00B55E59" w:rsidRDefault="00B55E59" w:rsidP="00B55E59">
      <w:r>
        <w:t xml:space="preserve">B then taught in a lecture-style for a big chunk of the class, they showed a </w:t>
      </w:r>
      <w:proofErr w:type="gramStart"/>
      <w:r>
        <w:t>12 minute</w:t>
      </w:r>
      <w:proofErr w:type="gramEnd"/>
      <w:r>
        <w:t xml:space="preserve"> clip of compiled materials that will be beneficial for the project. B then moved onto a bit of a Q&amp;A style when debriefing the video. B used questions like ‘What did you notice?’ and the students answered as a collective. </w:t>
      </w:r>
    </w:p>
    <w:p w14:paraId="65D00C8E" w14:textId="77777777" w:rsidR="00B55E59" w:rsidRDefault="00B55E59" w:rsidP="00B55E59">
      <w:r>
        <w:t>B introduced a synthesizer tool to the class before the end, and this was done as an example-led style.</w:t>
      </w:r>
    </w:p>
    <w:p w14:paraId="797E9A45" w14:textId="77777777" w:rsidR="00B55E59" w:rsidRDefault="00B55E59" w:rsidP="00B55E59">
      <w:r>
        <w:lastRenderedPageBreak/>
        <w:t xml:space="preserve">C was teaching about Drew </w:t>
      </w:r>
      <w:proofErr w:type="spellStart"/>
      <w:r>
        <w:t>Struzan</w:t>
      </w:r>
      <w:proofErr w:type="spellEnd"/>
      <w:r>
        <w:t xml:space="preserve"> style movie posters. C taught very much in the lecture-</w:t>
      </w:r>
      <w:proofErr w:type="gramStart"/>
      <w:r>
        <w:t>style</w:t>
      </w:r>
      <w:proofErr w:type="gramEnd"/>
      <w:r>
        <w:t xml:space="preserve"> but I think this worked as it was something completely new to the students.</w:t>
      </w:r>
    </w:p>
    <w:p w14:paraId="08F13E7C" w14:textId="77777777" w:rsidR="00B55E59" w:rsidRDefault="00B55E59" w:rsidP="00B55E59">
      <w:r>
        <w:t xml:space="preserve">C assessed entry level behaviour when asking who knew of </w:t>
      </w:r>
      <w:proofErr w:type="spellStart"/>
      <w:r>
        <w:t>Struzan</w:t>
      </w:r>
      <w:proofErr w:type="spellEnd"/>
      <w:r>
        <w:t xml:space="preserve"> and his posters. </w:t>
      </w:r>
    </w:p>
    <w:p w14:paraId="29F6C070" w14:textId="77777777" w:rsidR="00B55E59" w:rsidRDefault="00B55E59" w:rsidP="00B55E59">
      <w:r>
        <w:t xml:space="preserve">The students remained engaged throughout the lesson, taking relevant notes and then getting on with the task of creating their own in Adobe Photoshop. </w:t>
      </w:r>
    </w:p>
    <w:p w14:paraId="7A4154A9" w14:textId="77777777" w:rsidR="00B55E59" w:rsidRDefault="00B55E59" w:rsidP="00B55E59">
      <w:r>
        <w:t xml:space="preserve">C was calm and collected in front of the student group. The group would be attention seeking and a ‘chatty’ group, this could be challenging for a </w:t>
      </w:r>
      <w:proofErr w:type="gramStart"/>
      <w:r>
        <w:t>teacher</w:t>
      </w:r>
      <w:proofErr w:type="gramEnd"/>
      <w:r>
        <w:t xml:space="preserve"> but C handled it well.</w:t>
      </w:r>
    </w:p>
    <w:p w14:paraId="3759DEA4" w14:textId="77777777" w:rsidR="00B55E59" w:rsidRPr="004044D4" w:rsidRDefault="00B55E59" w:rsidP="00B55E59">
      <w:pPr>
        <w:rPr>
          <w:b/>
          <w:bCs/>
        </w:rPr>
      </w:pPr>
      <w:r w:rsidRPr="004044D4">
        <w:rPr>
          <w:b/>
          <w:bCs/>
        </w:rPr>
        <w:t>Reflection on own practice</w:t>
      </w:r>
    </w:p>
    <w:p w14:paraId="0DBF0E2D" w14:textId="77777777" w:rsidR="00B55E59" w:rsidRDefault="00B55E59" w:rsidP="00B55E59">
      <w:r>
        <w:t xml:space="preserve">I liked observing A, B and C, and looking at how I can take some of their tips and strategies on board. </w:t>
      </w:r>
    </w:p>
    <w:p w14:paraId="758F8A98" w14:textId="77777777" w:rsidR="00B55E59" w:rsidRDefault="00B55E59" w:rsidP="00B55E59">
      <w:r w:rsidRPr="001A55E2">
        <w:t>Ashwin (2020, p.</w:t>
      </w:r>
      <w:r>
        <w:t>204</w:t>
      </w:r>
      <w:r w:rsidRPr="001A55E2">
        <w:t>) argues that “</w:t>
      </w:r>
      <w:r>
        <w:t>W</w:t>
      </w:r>
      <w:r w:rsidRPr="001A55E2">
        <w:t>e need to be clear how we bring together the different aspects of our teaching in order to design teaching and learning settings that encourage our students to develop their understanding of our disciplines.”</w:t>
      </w:r>
      <w:r>
        <w:t xml:space="preserve"> This can relate to working with colleagues. I’ve found that at the end of each week on placement, there is a staff meeting from all the Media lecturers, checking anything pastoral or educational relating to specific </w:t>
      </w:r>
      <w:proofErr w:type="spellStart"/>
      <w:r>
        <w:t>students</w:t>
      </w:r>
      <w:proofErr w:type="spellEnd"/>
      <w:r>
        <w:t xml:space="preserve"> needs. Here I have found several tips for certain classes and students.</w:t>
      </w:r>
    </w:p>
    <w:p w14:paraId="1EC4D68B" w14:textId="77777777" w:rsidR="00B55E59" w:rsidRPr="00671586" w:rsidRDefault="00B55E59" w:rsidP="00B55E59">
      <w:pPr>
        <w:suppressAutoHyphens/>
        <w:autoSpaceDN w:val="0"/>
        <w:spacing w:line="276" w:lineRule="auto"/>
      </w:pPr>
      <w:r w:rsidRPr="00671586">
        <w:t xml:space="preserve">Learning from other teachers and colleagues is just as valuable as the learning that happens between a teacher and a student. Every </w:t>
      </w:r>
      <w:r>
        <w:t>teacher</w:t>
      </w:r>
      <w:r w:rsidRPr="00671586">
        <w:t xml:space="preserve"> has followed </w:t>
      </w:r>
      <w:r>
        <w:t>their own</w:t>
      </w:r>
      <w:r w:rsidRPr="00671586">
        <w:t xml:space="preserve"> unique path to the </w:t>
      </w:r>
      <w:r>
        <w:t>role. S</w:t>
      </w:r>
      <w:r w:rsidRPr="00671586">
        <w:t xml:space="preserve">ome through traditional training, others through alternative routes, second careers, </w:t>
      </w:r>
      <w:r>
        <w:t xml:space="preserve">and </w:t>
      </w:r>
      <w:r w:rsidRPr="00671586">
        <w:t>unexpected experiences. Because of these backgrounds, each teacher brings different strengths, strategies, teaching styles, and ways of thinking about education into the staffroom and classroom</w:t>
      </w:r>
      <w:r>
        <w:t xml:space="preserve"> in higher education.</w:t>
      </w:r>
    </w:p>
    <w:p w14:paraId="00674693" w14:textId="77777777" w:rsidR="00B55E59" w:rsidRPr="00671586" w:rsidRDefault="00B55E59" w:rsidP="00B55E59">
      <w:pPr>
        <w:suppressAutoHyphens/>
        <w:autoSpaceDN w:val="0"/>
        <w:spacing w:line="276" w:lineRule="auto"/>
      </w:pPr>
      <w:r>
        <w:t>I think we all</w:t>
      </w:r>
      <w:r w:rsidRPr="00671586">
        <w:t xml:space="preserve"> process and absorb new ideas differently. What works brilliantly for one teacher might not </w:t>
      </w:r>
      <w:r>
        <w:t>work well</w:t>
      </w:r>
      <w:r w:rsidRPr="00671586">
        <w:t xml:space="preserve"> for another, but by </w:t>
      </w:r>
      <w:r>
        <w:t>observing</w:t>
      </w:r>
      <w:r w:rsidRPr="00671586">
        <w:t xml:space="preserve"> how a colleague explains a </w:t>
      </w:r>
      <w:r>
        <w:t>certain</w:t>
      </w:r>
      <w:r w:rsidRPr="00671586">
        <w:t xml:space="preserve"> concept, manages behaviour calmly, designs an engaging </w:t>
      </w:r>
      <w:r>
        <w:t>teaching plan</w:t>
      </w:r>
      <w:r w:rsidRPr="00671586">
        <w:t xml:space="preserve">, or </w:t>
      </w:r>
      <w:r>
        <w:t>alters it</w:t>
      </w:r>
      <w:r w:rsidRPr="00671586">
        <w:t xml:space="preserve"> for a mixed-ability group, we </w:t>
      </w:r>
      <w:r>
        <w:t>can</w:t>
      </w:r>
      <w:r w:rsidRPr="00671586">
        <w:t xml:space="preserve"> pick up practical techniques that no textbook or training course could teach us in the same way. </w:t>
      </w:r>
      <w:r>
        <w:t>I think sometimes</w:t>
      </w:r>
      <w:r w:rsidRPr="00671586">
        <w:t xml:space="preserve"> the most powerful professional learning happens informally: a quick chat in the corridor, co-planning a lesson, team-teaching, or simply observing how someone else builds relationships with students</w:t>
      </w:r>
      <w:r>
        <w:t>, not a teacher-to-student formal lecture.</w:t>
      </w:r>
    </w:p>
    <w:p w14:paraId="150B3219" w14:textId="77777777" w:rsidR="00B55E59" w:rsidRPr="00671586" w:rsidRDefault="00B55E59" w:rsidP="00B55E59">
      <w:pPr>
        <w:suppressAutoHyphens/>
        <w:autoSpaceDN w:val="0"/>
        <w:spacing w:line="276" w:lineRule="auto"/>
      </w:pPr>
      <w:r w:rsidRPr="00671586">
        <w:t>This kind of learning keeps us growing throughout our careers</w:t>
      </w:r>
      <w:r>
        <w:t xml:space="preserve">, and </w:t>
      </w:r>
      <w:proofErr w:type="gramStart"/>
      <w:r>
        <w:t>definitely in</w:t>
      </w:r>
      <w:proofErr w:type="gramEnd"/>
      <w:r>
        <w:t xml:space="preserve"> the teaching environment</w:t>
      </w:r>
      <w:r w:rsidRPr="00671586">
        <w:t>. It reminds us that we never “finish” becoming better teachers</w:t>
      </w:r>
      <w:r>
        <w:t xml:space="preserve"> and learners on a whole,</w:t>
      </w:r>
      <w:r w:rsidRPr="00671586">
        <w:t xml:space="preserve"> there is always something new to </w:t>
      </w:r>
      <w:r>
        <w:t>pick up</w:t>
      </w:r>
      <w:r w:rsidRPr="00671586">
        <w:t xml:space="preserve">, try, or </w:t>
      </w:r>
      <w:r>
        <w:t>use</w:t>
      </w:r>
      <w:r w:rsidRPr="00671586">
        <w:t xml:space="preserve">. When we stay open to learning from the people we work alongside every day, we model the same </w:t>
      </w:r>
      <w:r w:rsidRPr="00671586">
        <w:lastRenderedPageBreak/>
        <w:t xml:space="preserve">curiosity and growth mindset we hope to see in our students. </w:t>
      </w:r>
      <w:r>
        <w:t>I think</w:t>
      </w:r>
      <w:r w:rsidRPr="00671586">
        <w:t>, creating a</w:t>
      </w:r>
      <w:r>
        <w:t xml:space="preserve">n environment </w:t>
      </w:r>
      <w:r w:rsidRPr="00671586">
        <w:t xml:space="preserve">where teachers learn from one another is one of the most effective forms of professional development a </w:t>
      </w:r>
      <w:r>
        <w:t>college or school</w:t>
      </w:r>
      <w:r w:rsidRPr="00671586">
        <w:t xml:space="preserve"> can have.</w:t>
      </w:r>
    </w:p>
    <w:p w14:paraId="698DA181" w14:textId="77777777" w:rsidR="00B55E59" w:rsidRDefault="00B55E59" w:rsidP="00B55E59">
      <w:r>
        <w:t xml:space="preserve">I will </w:t>
      </w:r>
      <w:proofErr w:type="gramStart"/>
      <w:r>
        <w:t>definitely be</w:t>
      </w:r>
      <w:proofErr w:type="gramEnd"/>
      <w:r>
        <w:t xml:space="preserve"> taking a more hands-on approach to the workshop-teaching style as I have changed my mind on this completely. Having witnessed it first hand in a classroom, I think there are many topics in the scheme of work that can be adapted and taught this way, making the class more engaging and enjoyable for students. </w:t>
      </w:r>
    </w:p>
    <w:p w14:paraId="7979B173" w14:textId="77777777" w:rsidR="00B55E59" w:rsidRDefault="00B55E59" w:rsidP="00B55E59">
      <w:r>
        <w:t xml:space="preserve">All three lectures demonstrated their commitment to sustainability throughout their lessons, and maybe the college on a whole, there wasn’t one print out used across the 9 hours I observed. All three lecturers gave the option but had not previously printed anything to demonstrate or use in class. </w:t>
      </w:r>
    </w:p>
    <w:p w14:paraId="4C998828" w14:textId="77777777" w:rsidR="00B55E59" w:rsidRDefault="00B55E59" w:rsidP="00B55E59">
      <w:r>
        <w:t xml:space="preserve">The use of collaborative Microsoft Office software was used </w:t>
      </w:r>
      <w:proofErr w:type="gramStart"/>
      <w:r>
        <w:t>throughout</w:t>
      </w:r>
      <w:proofErr w:type="gramEnd"/>
      <w:r>
        <w:t xml:space="preserve"> and this is something I think I would encourage in group/pair work. </w:t>
      </w:r>
    </w:p>
    <w:p w14:paraId="39093847" w14:textId="77777777" w:rsidR="00B55E59" w:rsidRDefault="00B55E59" w:rsidP="00B55E59">
      <w:r>
        <w:t xml:space="preserve">I liked the freedom the lecturers gave the students. In the Photoshop class; they could choose their poster type, in the audio class; they could use what sounds suited their film and in the After Effects class; the students could again, use a clip from their own choosing. </w:t>
      </w:r>
    </w:p>
    <w:p w14:paraId="31C0DC27" w14:textId="77777777" w:rsidR="00B55E59" w:rsidRDefault="00B55E59" w:rsidP="00B55E59">
      <w:proofErr w:type="gramStart"/>
      <w:r>
        <w:t>All of</w:t>
      </w:r>
      <w:proofErr w:type="gramEnd"/>
      <w:r>
        <w:t xml:space="preserve"> the three lecturers used the electronic whiteboards in their classes, and used them well, not just for the sake of it. </w:t>
      </w:r>
      <w:r w:rsidRPr="00977F11">
        <w:t>Reece and Walker (2007, p.</w:t>
      </w:r>
      <w:r>
        <w:t>165</w:t>
      </w:r>
      <w:r w:rsidRPr="00977F11">
        <w:t>) note that active learning methods are “now being gradually adopted by many teachers across the curriculum”.</w:t>
      </w:r>
      <w:r>
        <w:t xml:space="preserve"> As a tool that started out for computer science, I have found through my own teaching practice, I would struggle without one, especially in the technology and software-heavy lectures. </w:t>
      </w:r>
    </w:p>
    <w:p w14:paraId="4ECA8E45" w14:textId="77777777" w:rsidR="00B55E59" w:rsidRDefault="00B55E59" w:rsidP="00B55E59">
      <w:pPr>
        <w:rPr>
          <w:b/>
          <w:bCs/>
        </w:rPr>
      </w:pPr>
      <w:r w:rsidRPr="00977F11">
        <w:rPr>
          <w:b/>
          <w:bCs/>
        </w:rPr>
        <w:t>Action Plan</w:t>
      </w:r>
    </w:p>
    <w:tbl>
      <w:tblPr>
        <w:tblStyle w:val="TableGrid"/>
        <w:tblW w:w="0" w:type="auto"/>
        <w:tblLook w:val="04A0" w:firstRow="1" w:lastRow="0" w:firstColumn="1" w:lastColumn="0" w:noHBand="0" w:noVBand="1"/>
      </w:tblPr>
      <w:tblGrid>
        <w:gridCol w:w="1149"/>
        <w:gridCol w:w="1532"/>
        <w:gridCol w:w="1213"/>
        <w:gridCol w:w="1138"/>
        <w:gridCol w:w="1409"/>
        <w:gridCol w:w="1213"/>
        <w:gridCol w:w="1362"/>
      </w:tblGrid>
      <w:tr w:rsidR="00B55E59" w14:paraId="21475224" w14:textId="77777777" w:rsidTr="00BA31AF">
        <w:tc>
          <w:tcPr>
            <w:tcW w:w="1148" w:type="dxa"/>
          </w:tcPr>
          <w:p w14:paraId="4BC0DF8E" w14:textId="77777777" w:rsidR="00B55E59" w:rsidRDefault="00B55E59" w:rsidP="00BA31AF">
            <w:pPr>
              <w:rPr>
                <w:b/>
                <w:bCs/>
              </w:rPr>
            </w:pPr>
            <w:r>
              <w:rPr>
                <w:b/>
                <w:bCs/>
              </w:rPr>
              <w:t>Target</w:t>
            </w:r>
          </w:p>
        </w:tc>
        <w:tc>
          <w:tcPr>
            <w:tcW w:w="1532" w:type="dxa"/>
          </w:tcPr>
          <w:p w14:paraId="414D3968" w14:textId="77777777" w:rsidR="00B55E59" w:rsidRDefault="00B55E59" w:rsidP="00BA31AF">
            <w:pPr>
              <w:rPr>
                <w:b/>
                <w:bCs/>
              </w:rPr>
            </w:pPr>
            <w:r>
              <w:rPr>
                <w:b/>
                <w:bCs/>
              </w:rPr>
              <w:t>Steps</w:t>
            </w:r>
          </w:p>
        </w:tc>
        <w:tc>
          <w:tcPr>
            <w:tcW w:w="1212" w:type="dxa"/>
          </w:tcPr>
          <w:p w14:paraId="4AA0170F" w14:textId="77777777" w:rsidR="00B55E59" w:rsidRDefault="00B55E59" w:rsidP="00BA31AF">
            <w:pPr>
              <w:rPr>
                <w:b/>
                <w:bCs/>
              </w:rPr>
            </w:pPr>
            <w:r>
              <w:rPr>
                <w:b/>
                <w:bCs/>
              </w:rPr>
              <w:t>What</w:t>
            </w:r>
          </w:p>
        </w:tc>
        <w:tc>
          <w:tcPr>
            <w:tcW w:w="1136" w:type="dxa"/>
          </w:tcPr>
          <w:p w14:paraId="7AA170D7" w14:textId="77777777" w:rsidR="00B55E59" w:rsidRDefault="00B55E59" w:rsidP="00BA31AF">
            <w:pPr>
              <w:rPr>
                <w:b/>
                <w:bCs/>
              </w:rPr>
            </w:pPr>
            <w:r>
              <w:rPr>
                <w:b/>
                <w:bCs/>
              </w:rPr>
              <w:t>How</w:t>
            </w:r>
          </w:p>
        </w:tc>
        <w:tc>
          <w:tcPr>
            <w:tcW w:w="1409" w:type="dxa"/>
          </w:tcPr>
          <w:p w14:paraId="1E72D282" w14:textId="77777777" w:rsidR="00B55E59" w:rsidRDefault="00B55E59" w:rsidP="00BA31AF">
            <w:pPr>
              <w:rPr>
                <w:b/>
                <w:bCs/>
              </w:rPr>
            </w:pPr>
            <w:r>
              <w:rPr>
                <w:b/>
                <w:bCs/>
              </w:rPr>
              <w:t>Why</w:t>
            </w:r>
          </w:p>
        </w:tc>
        <w:tc>
          <w:tcPr>
            <w:tcW w:w="1212" w:type="dxa"/>
          </w:tcPr>
          <w:p w14:paraId="36027601" w14:textId="77777777" w:rsidR="00B55E59" w:rsidRDefault="00B55E59" w:rsidP="00BA31AF">
            <w:pPr>
              <w:rPr>
                <w:b/>
                <w:bCs/>
              </w:rPr>
            </w:pPr>
            <w:r>
              <w:rPr>
                <w:b/>
                <w:bCs/>
              </w:rPr>
              <w:t>When</w:t>
            </w:r>
          </w:p>
        </w:tc>
        <w:tc>
          <w:tcPr>
            <w:tcW w:w="1367" w:type="dxa"/>
          </w:tcPr>
          <w:p w14:paraId="1775E7B9" w14:textId="77777777" w:rsidR="00B55E59" w:rsidRDefault="00B55E59" w:rsidP="00BA31AF">
            <w:pPr>
              <w:rPr>
                <w:b/>
                <w:bCs/>
              </w:rPr>
            </w:pPr>
            <w:r>
              <w:rPr>
                <w:b/>
                <w:bCs/>
              </w:rPr>
              <w:t>Professional Standard</w:t>
            </w:r>
          </w:p>
        </w:tc>
      </w:tr>
      <w:tr w:rsidR="00B55E59" w14:paraId="2FE12472" w14:textId="77777777" w:rsidTr="00BA31AF">
        <w:tc>
          <w:tcPr>
            <w:tcW w:w="1148" w:type="dxa"/>
          </w:tcPr>
          <w:p w14:paraId="4826EFD1" w14:textId="77777777" w:rsidR="00B55E59" w:rsidRPr="00512C15" w:rsidRDefault="00B55E59" w:rsidP="00BA31AF">
            <w:pPr>
              <w:rPr>
                <w:b/>
                <w:bCs/>
              </w:rPr>
            </w:pPr>
            <w:r w:rsidRPr="00512C15">
              <w:rPr>
                <w:b/>
                <w:bCs/>
              </w:rPr>
              <w:t>Workshop teaching</w:t>
            </w:r>
          </w:p>
        </w:tc>
        <w:tc>
          <w:tcPr>
            <w:tcW w:w="1532" w:type="dxa"/>
          </w:tcPr>
          <w:p w14:paraId="18CAFC5F" w14:textId="77777777" w:rsidR="00B55E59" w:rsidRDefault="00B55E59" w:rsidP="00BA31AF">
            <w:pPr>
              <w:rPr>
                <w:b/>
                <w:bCs/>
              </w:rPr>
            </w:pPr>
            <w:r>
              <w:t xml:space="preserve">When I have completed a teaching plan, I will look at a variety of ways to teach that lesson. I will try and use a workshop where I can </w:t>
            </w:r>
            <w:r>
              <w:lastRenderedPageBreak/>
              <w:t>as I found in the lectures I observed, the students really enjoyed this style and had a better attitude for learning.</w:t>
            </w:r>
          </w:p>
        </w:tc>
        <w:tc>
          <w:tcPr>
            <w:tcW w:w="1212" w:type="dxa"/>
          </w:tcPr>
          <w:p w14:paraId="3E407B04" w14:textId="77777777" w:rsidR="00B55E59" w:rsidRDefault="00B55E59" w:rsidP="00BA31AF">
            <w:pPr>
              <w:rPr>
                <w:b/>
                <w:bCs/>
              </w:rPr>
            </w:pPr>
            <w:r>
              <w:lastRenderedPageBreak/>
              <w:t xml:space="preserve">Complete a lesson plan then run down all the different ways it can be taught. For example: </w:t>
            </w:r>
            <w:r>
              <w:lastRenderedPageBreak/>
              <w:t>If it’s an individual task, would it be better suited in pairs or small groups.</w:t>
            </w:r>
          </w:p>
        </w:tc>
        <w:tc>
          <w:tcPr>
            <w:tcW w:w="1136" w:type="dxa"/>
          </w:tcPr>
          <w:p w14:paraId="4ABC0C43" w14:textId="77777777" w:rsidR="00B55E59" w:rsidRDefault="00B55E59" w:rsidP="00BA31AF">
            <w:pPr>
              <w:rPr>
                <w:b/>
                <w:bCs/>
              </w:rPr>
            </w:pPr>
            <w:r>
              <w:lastRenderedPageBreak/>
              <w:t xml:space="preserve">When creating my lesson plan, adapt it to see if things can be taught differently. Go </w:t>
            </w:r>
            <w:r>
              <w:lastRenderedPageBreak/>
              <w:t>from lecturing students about social media, give them a variety of tasks, moving around the room, group them into small groups for the task.</w:t>
            </w:r>
          </w:p>
        </w:tc>
        <w:tc>
          <w:tcPr>
            <w:tcW w:w="1409" w:type="dxa"/>
          </w:tcPr>
          <w:p w14:paraId="2B2F4EF1" w14:textId="77777777" w:rsidR="00B55E59" w:rsidRDefault="00B55E59" w:rsidP="00BA31AF">
            <w:pPr>
              <w:rPr>
                <w:b/>
                <w:bCs/>
              </w:rPr>
            </w:pPr>
            <w:r>
              <w:lastRenderedPageBreak/>
              <w:t xml:space="preserve">It's important that students learn in different </w:t>
            </w:r>
            <w:proofErr w:type="gramStart"/>
            <w:r>
              <w:t>environments</w:t>
            </w:r>
            <w:proofErr w:type="gramEnd"/>
            <w:r>
              <w:t xml:space="preserve"> so learning doesn’t become stale. </w:t>
            </w:r>
            <w:r>
              <w:lastRenderedPageBreak/>
              <w:t xml:space="preserve">Mixing it up, gets students thinking, almost tricking their brains into learning something new, when </w:t>
            </w:r>
            <w:proofErr w:type="gramStart"/>
            <w:r>
              <w:t>really</w:t>
            </w:r>
            <w:proofErr w:type="gramEnd"/>
            <w:r>
              <w:t xml:space="preserve"> it’s how they learn not what they learn.</w:t>
            </w:r>
          </w:p>
        </w:tc>
        <w:tc>
          <w:tcPr>
            <w:tcW w:w="1212" w:type="dxa"/>
          </w:tcPr>
          <w:p w14:paraId="50F43CE8" w14:textId="77777777" w:rsidR="00B55E59" w:rsidRDefault="00B55E59" w:rsidP="00BA31AF">
            <w:pPr>
              <w:rPr>
                <w:b/>
                <w:bCs/>
              </w:rPr>
            </w:pPr>
            <w:r>
              <w:lastRenderedPageBreak/>
              <w:t xml:space="preserve">I would like to </w:t>
            </w:r>
            <w:proofErr w:type="spellStart"/>
            <w:r>
              <w:t>acomplish</w:t>
            </w:r>
            <w:proofErr w:type="spellEnd"/>
            <w:r>
              <w:t xml:space="preserve"> this within the first few weeks of placement, so I’m on a steady </w:t>
            </w:r>
            <w:r>
              <w:lastRenderedPageBreak/>
              <w:t>path with it going forward.</w:t>
            </w:r>
          </w:p>
        </w:tc>
        <w:tc>
          <w:tcPr>
            <w:tcW w:w="1367" w:type="dxa"/>
          </w:tcPr>
          <w:p w14:paraId="44D16374" w14:textId="77777777" w:rsidR="00B55E59" w:rsidRDefault="00B55E59" w:rsidP="00BA31AF">
            <w:pPr>
              <w:rPr>
                <w:b/>
                <w:bCs/>
              </w:rPr>
            </w:pPr>
            <w:r>
              <w:lastRenderedPageBreak/>
              <w:t xml:space="preserve">This will build a positive and collaborative relationship, using a variety of teaching skills, such as </w:t>
            </w:r>
            <w:r>
              <w:lastRenderedPageBreak/>
              <w:t xml:space="preserve">groupwork and the workshop style of teaching. </w:t>
            </w:r>
          </w:p>
        </w:tc>
      </w:tr>
      <w:tr w:rsidR="00B55E59" w14:paraId="048B5AD1" w14:textId="77777777" w:rsidTr="00BA31AF">
        <w:tc>
          <w:tcPr>
            <w:tcW w:w="1148" w:type="dxa"/>
          </w:tcPr>
          <w:p w14:paraId="6B3FF1F1" w14:textId="77777777" w:rsidR="00B55E59" w:rsidRDefault="00B55E59" w:rsidP="00BA31AF">
            <w:pPr>
              <w:rPr>
                <w:b/>
                <w:bCs/>
              </w:rPr>
            </w:pPr>
            <w:r>
              <w:rPr>
                <w:b/>
                <w:bCs/>
              </w:rPr>
              <w:lastRenderedPageBreak/>
              <w:t>Lecture teaching</w:t>
            </w:r>
          </w:p>
        </w:tc>
        <w:tc>
          <w:tcPr>
            <w:tcW w:w="1532" w:type="dxa"/>
          </w:tcPr>
          <w:p w14:paraId="0F31A42A" w14:textId="77777777" w:rsidR="00B55E59" w:rsidRDefault="00B55E59" w:rsidP="00BA31AF">
            <w:pPr>
              <w:rPr>
                <w:b/>
                <w:bCs/>
              </w:rPr>
            </w:pPr>
            <w:r>
              <w:t xml:space="preserve">I think I have a small fear of using the lecture style as I think it has a bit of a power stance. I get that I am teaching something brand new to the </w:t>
            </w:r>
            <w:proofErr w:type="gramStart"/>
            <w:r>
              <w:t>students</w:t>
            </w:r>
            <w:proofErr w:type="gramEnd"/>
            <w:r>
              <w:t xml:space="preserve"> but I am no expert in it, I am just very knowledgeable in it. Because I’m teaching them, doesn’t mean I know everything about it. </w:t>
            </w:r>
          </w:p>
        </w:tc>
        <w:tc>
          <w:tcPr>
            <w:tcW w:w="1212" w:type="dxa"/>
          </w:tcPr>
          <w:p w14:paraId="7E738B3D" w14:textId="77777777" w:rsidR="00B55E59" w:rsidRDefault="00B55E59" w:rsidP="00BA31AF">
            <w:pPr>
              <w:rPr>
                <w:b/>
                <w:bCs/>
              </w:rPr>
            </w:pPr>
            <w:r>
              <w:t xml:space="preserve">Lose the fear of using the Lecture-style in teaching, especially in new topics, like my social media topic in my placement, a completely new topic to the students and something I am </w:t>
            </w:r>
            <w:proofErr w:type="gramStart"/>
            <w:r>
              <w:t>actually an</w:t>
            </w:r>
            <w:proofErr w:type="gramEnd"/>
            <w:r>
              <w:t xml:space="preserve"> expert </w:t>
            </w:r>
            <w:r>
              <w:lastRenderedPageBreak/>
              <w:t>in, just too humble to admit.</w:t>
            </w:r>
          </w:p>
        </w:tc>
        <w:tc>
          <w:tcPr>
            <w:tcW w:w="1136" w:type="dxa"/>
          </w:tcPr>
          <w:p w14:paraId="31B194E7" w14:textId="77777777" w:rsidR="00B55E59" w:rsidRDefault="00B55E59" w:rsidP="00BA31AF">
            <w:pPr>
              <w:rPr>
                <w:b/>
                <w:bCs/>
              </w:rPr>
            </w:pPr>
            <w:r>
              <w:lastRenderedPageBreak/>
              <w:t>For a theory-heavy topic, or subtopic, I think the lecture style of teaching could be beneficial for both parties.</w:t>
            </w:r>
          </w:p>
        </w:tc>
        <w:tc>
          <w:tcPr>
            <w:tcW w:w="1409" w:type="dxa"/>
          </w:tcPr>
          <w:p w14:paraId="04AA3192" w14:textId="77777777" w:rsidR="00B55E59" w:rsidRDefault="00B55E59" w:rsidP="00BA31AF">
            <w:pPr>
              <w:rPr>
                <w:b/>
                <w:bCs/>
              </w:rPr>
            </w:pPr>
            <w:r>
              <w:t>It's a style I shy away from and a new style for students to use. I can seek guidance from my placement mentor about how and if they use it, the style and benefits.</w:t>
            </w:r>
          </w:p>
        </w:tc>
        <w:tc>
          <w:tcPr>
            <w:tcW w:w="1212" w:type="dxa"/>
          </w:tcPr>
          <w:p w14:paraId="103C64BD" w14:textId="77777777" w:rsidR="00B55E59" w:rsidRDefault="00B55E59" w:rsidP="00BA31AF">
            <w:pPr>
              <w:rPr>
                <w:b/>
                <w:bCs/>
              </w:rPr>
            </w:pPr>
            <w:r>
              <w:t xml:space="preserve">Again, something I’d like to get out of the way in the early weeks of </w:t>
            </w:r>
            <w:proofErr w:type="gramStart"/>
            <w:r>
              <w:t>placement</w:t>
            </w:r>
            <w:proofErr w:type="gramEnd"/>
            <w:r>
              <w:t xml:space="preserve"> so it doesn’t become something looming above and always on my mind. </w:t>
            </w:r>
          </w:p>
        </w:tc>
        <w:tc>
          <w:tcPr>
            <w:tcW w:w="1367" w:type="dxa"/>
          </w:tcPr>
          <w:p w14:paraId="77F17110" w14:textId="77777777" w:rsidR="00B55E59" w:rsidRDefault="00B55E59" w:rsidP="00BA31AF">
            <w:pPr>
              <w:rPr>
                <w:b/>
                <w:bCs/>
              </w:rPr>
            </w:pPr>
            <w:r>
              <w:t xml:space="preserve">Again, building </w:t>
            </w:r>
            <w:proofErr w:type="gramStart"/>
            <w:r>
              <w:t>a  positive</w:t>
            </w:r>
            <w:proofErr w:type="gramEnd"/>
            <w:r>
              <w:t xml:space="preserve"> and collaborative relationship, using a variety of teaching skills, such as the lecture-style. I think that the industry-relevancy comes into this too, especially when looking at the </w:t>
            </w:r>
            <w:r>
              <w:lastRenderedPageBreak/>
              <w:t xml:space="preserve">content of the lecture. </w:t>
            </w:r>
          </w:p>
        </w:tc>
      </w:tr>
    </w:tbl>
    <w:p w14:paraId="7127BBE5" w14:textId="77777777" w:rsidR="00B55E59" w:rsidRPr="00977F11" w:rsidRDefault="00B55E59" w:rsidP="00B55E59">
      <w:pPr>
        <w:rPr>
          <w:b/>
          <w:bCs/>
        </w:rPr>
      </w:pPr>
    </w:p>
    <w:p w14:paraId="1C603455" w14:textId="77777777" w:rsidR="00B55E59" w:rsidRPr="00241439" w:rsidRDefault="00B55E59" w:rsidP="00B55E59">
      <w:pPr>
        <w:rPr>
          <w:b/>
          <w:bCs/>
        </w:rPr>
      </w:pPr>
      <w:r w:rsidRPr="00241439">
        <w:rPr>
          <w:b/>
          <w:bCs/>
        </w:rPr>
        <w:t>Conclusion</w:t>
      </w:r>
    </w:p>
    <w:p w14:paraId="31C46956" w14:textId="77777777" w:rsidR="00B55E59" w:rsidRDefault="00B55E59" w:rsidP="00B55E59">
      <w:r>
        <w:t>I conclude, o</w:t>
      </w:r>
      <w:r w:rsidRPr="00241439">
        <w:t xml:space="preserve">ver the past few weeks I have completed nine hours of teaching observations across </w:t>
      </w:r>
      <w:r>
        <w:t>three</w:t>
      </w:r>
      <w:r w:rsidRPr="00241439">
        <w:t xml:space="preserve"> different colleagues in my department. These observations have been genuinely eye-opening and have </w:t>
      </w:r>
      <w:r>
        <w:t>really proved</w:t>
      </w:r>
      <w:r w:rsidRPr="00241439">
        <w:t xml:space="preserve"> the value of learning from peers</w:t>
      </w:r>
      <w:r>
        <w:t xml:space="preserve"> when it comes to teaching</w:t>
      </w:r>
      <w:r w:rsidRPr="00241439">
        <w:t>.</w:t>
      </w:r>
    </w:p>
    <w:p w14:paraId="5709D485" w14:textId="77777777" w:rsidR="00B55E59" w:rsidRPr="00241439" w:rsidRDefault="00B55E59" w:rsidP="00B55E59">
      <w:pPr>
        <w:suppressAutoHyphens/>
        <w:autoSpaceDN w:val="0"/>
        <w:spacing w:line="276" w:lineRule="auto"/>
      </w:pPr>
      <w:r w:rsidRPr="00241439">
        <w:t xml:space="preserve">I watched teachers with </w:t>
      </w:r>
      <w:r>
        <w:t>a variety of</w:t>
      </w:r>
      <w:r w:rsidRPr="00241439">
        <w:t xml:space="preserve"> different styles</w:t>
      </w:r>
      <w:r>
        <w:t>,</w:t>
      </w:r>
      <w:r w:rsidRPr="00241439">
        <w:t xml:space="preserve"> some </w:t>
      </w:r>
      <w:r>
        <w:t>very</w:t>
      </w:r>
      <w:r w:rsidRPr="00241439">
        <w:t xml:space="preserve"> interactive and discussion-</w:t>
      </w:r>
      <w:r>
        <w:t>led</w:t>
      </w:r>
      <w:r w:rsidRPr="00241439">
        <w:t>, others more teacher-led</w:t>
      </w:r>
      <w:r>
        <w:t xml:space="preserve"> in the demonstration and lecture-style.</w:t>
      </w:r>
      <w:r w:rsidRPr="00241439">
        <w:t xml:space="preserve"> – and I noticed how the same group of students responded positively to both approaches when they were delivered </w:t>
      </w:r>
      <w:r>
        <w:t>by different teachers</w:t>
      </w:r>
      <w:r w:rsidRPr="00241439">
        <w:t>. What struck me most was that no single style was “best”</w:t>
      </w:r>
      <w:r>
        <w:t>. The total effect and outcome</w:t>
      </w:r>
      <w:r w:rsidRPr="00241439">
        <w:t xml:space="preserve"> depended on the learning objective, the topic and the needs of the students on that day.</w:t>
      </w:r>
    </w:p>
    <w:p w14:paraId="2F2AC8B6" w14:textId="77777777" w:rsidR="00B55E59" w:rsidRPr="00241439" w:rsidRDefault="00B55E59" w:rsidP="00B55E59">
      <w:pPr>
        <w:suppressAutoHyphens/>
        <w:autoSpaceDN w:val="0"/>
        <w:spacing w:line="276" w:lineRule="auto"/>
      </w:pPr>
      <w:r w:rsidRPr="00241439">
        <w:t>From these observations I have created a clear, realistic action plan for my own practice:</w:t>
      </w:r>
    </w:p>
    <w:p w14:paraId="1762B228" w14:textId="77777777" w:rsidR="00B55E59" w:rsidRPr="00241439" w:rsidRDefault="00B55E59" w:rsidP="00B55E59">
      <w:pPr>
        <w:numPr>
          <w:ilvl w:val="0"/>
          <w:numId w:val="1"/>
        </w:numPr>
        <w:suppressAutoHyphens/>
        <w:autoSpaceDN w:val="0"/>
        <w:spacing w:line="276" w:lineRule="auto"/>
      </w:pPr>
      <w:r w:rsidRPr="00241439">
        <w:t xml:space="preserve">I will </w:t>
      </w:r>
      <w:r>
        <w:t>look</w:t>
      </w:r>
      <w:r w:rsidRPr="00241439">
        <w:t xml:space="preserve"> to use lecture-style delivery when introducing new, complex material or when I need to ensure every student receives the same core knowledge and key vocabulary (e.g., introducing a new </w:t>
      </w:r>
      <w:r>
        <w:t>discovery in journalism or new tool</w:t>
      </w:r>
      <w:r w:rsidRPr="00241439">
        <w:t xml:space="preserve">). </w:t>
      </w:r>
    </w:p>
    <w:p w14:paraId="4059594F" w14:textId="77777777" w:rsidR="00B55E59" w:rsidRDefault="00B55E59" w:rsidP="00B55E59">
      <w:pPr>
        <w:numPr>
          <w:ilvl w:val="0"/>
          <w:numId w:val="1"/>
        </w:numPr>
        <w:suppressAutoHyphens/>
        <w:autoSpaceDN w:val="0"/>
        <w:spacing w:line="276" w:lineRule="auto"/>
      </w:pPr>
      <w:r w:rsidRPr="00241439">
        <w:t>I will deliberately build in more workshop-style segments in most lessons</w:t>
      </w:r>
      <w:r>
        <w:t xml:space="preserve"> when I can</w:t>
      </w:r>
      <w:r w:rsidRPr="00241439">
        <w:t xml:space="preserve">. Several of the teachers I observed </w:t>
      </w:r>
      <w:r>
        <w:t>moved</w:t>
      </w:r>
      <w:r w:rsidRPr="00241439">
        <w:t xml:space="preserve"> from short inputs to paired or small-group tasks</w:t>
      </w:r>
      <w:r>
        <w:t xml:space="preserve"> and I think the students </w:t>
      </w:r>
      <w:proofErr w:type="gramStart"/>
      <w:r>
        <w:t>actually loved</w:t>
      </w:r>
      <w:proofErr w:type="gramEnd"/>
      <w:r>
        <w:t xml:space="preserve"> this.</w:t>
      </w:r>
      <w:r w:rsidRPr="00241439">
        <w:t xml:space="preserve"> Students were noticeably more engaged and </w:t>
      </w:r>
      <w:r>
        <w:t>paid more attention.</w:t>
      </w:r>
    </w:p>
    <w:p w14:paraId="3EC40F0E" w14:textId="77777777" w:rsidR="00B55E59" w:rsidRDefault="00B55E59" w:rsidP="00B55E59">
      <w:r>
        <w:t xml:space="preserve">By mixing the clear explanations I saw in the best lecture-style lessons with the hands-on, personalised teaching that happened in the workshop-style ones, I’m confident I can teach more of my students in the way they </w:t>
      </w:r>
      <w:proofErr w:type="gramStart"/>
      <w:r>
        <w:t>actually need</w:t>
      </w:r>
      <w:proofErr w:type="gramEnd"/>
      <w:r>
        <w:t xml:space="preserve">, as well as adapting when needed for anyone who requires it. </w:t>
      </w:r>
    </w:p>
    <w:p w14:paraId="02826062" w14:textId="77777777" w:rsidR="00B55E59" w:rsidRDefault="00B55E59" w:rsidP="00B55E59">
      <w:r>
        <w:t>More than anything, though, in these nine hours of sitting in other people’s classrooms have really proved to me that teaching never really stops evolving. Initial training gets you started, but the real growth comes from staying nosy – watching, borrowing, tweaking, and trying new stuff out even if it fails</w:t>
      </w:r>
    </w:p>
    <w:p w14:paraId="5EB85057" w14:textId="77777777" w:rsidR="00B55E59" w:rsidRPr="00D21102" w:rsidRDefault="00B55E59" w:rsidP="00B55E59">
      <w:pPr>
        <w:rPr>
          <w:b/>
          <w:bCs/>
        </w:rPr>
      </w:pPr>
      <w:r w:rsidRPr="00D21102">
        <w:rPr>
          <w:b/>
          <w:bCs/>
        </w:rPr>
        <w:t xml:space="preserve">References </w:t>
      </w:r>
    </w:p>
    <w:p w14:paraId="5FEEF10C" w14:textId="77777777" w:rsidR="00B55E59" w:rsidRDefault="00B55E59" w:rsidP="00B55E59">
      <w:pPr>
        <w:rPr>
          <w:b/>
          <w:bCs/>
        </w:rPr>
      </w:pPr>
      <w:r w:rsidRPr="001A55E2">
        <w:rPr>
          <w:b/>
          <w:bCs/>
        </w:rPr>
        <w:t xml:space="preserve">Ashwin, P. (2020) Reflective teaching in higher education. 2nd </w:t>
      </w:r>
      <w:proofErr w:type="spellStart"/>
      <w:r w:rsidRPr="001A55E2">
        <w:rPr>
          <w:b/>
          <w:bCs/>
        </w:rPr>
        <w:t>edn</w:t>
      </w:r>
      <w:proofErr w:type="spellEnd"/>
      <w:r w:rsidRPr="001A55E2">
        <w:rPr>
          <w:b/>
          <w:bCs/>
        </w:rPr>
        <w:t>. London: Bloomsbury Academic.</w:t>
      </w:r>
    </w:p>
    <w:p w14:paraId="6CA2493A" w14:textId="77777777" w:rsidR="00B55E59" w:rsidRPr="00977F11" w:rsidRDefault="00B55E59" w:rsidP="00B55E59">
      <w:pPr>
        <w:suppressAutoHyphens/>
        <w:autoSpaceDN w:val="0"/>
        <w:spacing w:line="276" w:lineRule="auto"/>
        <w:rPr>
          <w:b/>
          <w:bCs/>
        </w:rPr>
      </w:pPr>
      <w:r w:rsidRPr="00977F11">
        <w:rPr>
          <w:b/>
          <w:bCs/>
        </w:rPr>
        <w:lastRenderedPageBreak/>
        <w:t xml:space="preserve">Reece, I. and Walker, S. (2007) Teaching, training and learning: a practical guide. 6th </w:t>
      </w:r>
      <w:proofErr w:type="spellStart"/>
      <w:r w:rsidRPr="00977F11">
        <w:rPr>
          <w:b/>
          <w:bCs/>
        </w:rPr>
        <w:t>edn</w:t>
      </w:r>
      <w:proofErr w:type="spellEnd"/>
      <w:r w:rsidRPr="00977F11">
        <w:rPr>
          <w:b/>
          <w:bCs/>
        </w:rPr>
        <w:t xml:space="preserve"> (revised). Sunderland: Business Education Publishers.</w:t>
      </w:r>
    </w:p>
    <w:p w14:paraId="28E0172E" w14:textId="77777777" w:rsidR="00B55E59" w:rsidRPr="00977F11" w:rsidRDefault="00B55E59" w:rsidP="00B55E59">
      <w:pPr>
        <w:rPr>
          <w:b/>
          <w:bCs/>
        </w:rPr>
      </w:pPr>
    </w:p>
    <w:p w14:paraId="2E8A6099" w14:textId="77777777" w:rsidR="00B55E59" w:rsidRPr="00B103B9" w:rsidRDefault="00B55E59" w:rsidP="00DD5969">
      <w:pPr>
        <w:rPr>
          <w:sz w:val="16"/>
          <w:szCs w:val="16"/>
        </w:rPr>
      </w:pPr>
    </w:p>
    <w:sectPr w:rsidR="00B55E59"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72354" w14:textId="77777777" w:rsidR="00BE61F9" w:rsidRDefault="00BE61F9" w:rsidP="00011AB6">
      <w:pPr>
        <w:spacing w:after="0" w:line="240" w:lineRule="auto"/>
      </w:pPr>
      <w:r>
        <w:separator/>
      </w:r>
    </w:p>
  </w:endnote>
  <w:endnote w:type="continuationSeparator" w:id="0">
    <w:p w14:paraId="5D802CB8" w14:textId="77777777" w:rsidR="00BE61F9" w:rsidRDefault="00BE61F9"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CCA76" w14:textId="77777777" w:rsidR="00BE61F9" w:rsidRDefault="00BE61F9" w:rsidP="00011AB6">
      <w:pPr>
        <w:spacing w:after="0" w:line="240" w:lineRule="auto"/>
      </w:pPr>
      <w:r>
        <w:separator/>
      </w:r>
    </w:p>
  </w:footnote>
  <w:footnote w:type="continuationSeparator" w:id="0">
    <w:p w14:paraId="6D44EE4F" w14:textId="77777777" w:rsidR="00BE61F9" w:rsidRDefault="00BE61F9"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F3BDF"/>
    <w:multiLevelType w:val="multilevel"/>
    <w:tmpl w:val="43AC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233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74E2"/>
    <w:rsid w:val="002120AB"/>
    <w:rsid w:val="002424D0"/>
    <w:rsid w:val="00262DC1"/>
    <w:rsid w:val="002F243A"/>
    <w:rsid w:val="00301906"/>
    <w:rsid w:val="00302BB1"/>
    <w:rsid w:val="00307139"/>
    <w:rsid w:val="003341DF"/>
    <w:rsid w:val="00347EA1"/>
    <w:rsid w:val="00353860"/>
    <w:rsid w:val="003578C1"/>
    <w:rsid w:val="00373569"/>
    <w:rsid w:val="00382546"/>
    <w:rsid w:val="00393B92"/>
    <w:rsid w:val="003A4B66"/>
    <w:rsid w:val="003A709B"/>
    <w:rsid w:val="003A7E36"/>
    <w:rsid w:val="003D223A"/>
    <w:rsid w:val="00417AB6"/>
    <w:rsid w:val="004C72CD"/>
    <w:rsid w:val="004D474C"/>
    <w:rsid w:val="0053246E"/>
    <w:rsid w:val="00536CFB"/>
    <w:rsid w:val="00543F5E"/>
    <w:rsid w:val="00545AD7"/>
    <w:rsid w:val="00584970"/>
    <w:rsid w:val="005A71D9"/>
    <w:rsid w:val="005B4971"/>
    <w:rsid w:val="005B783A"/>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0CF"/>
    <w:rsid w:val="00814F92"/>
    <w:rsid w:val="00840BEE"/>
    <w:rsid w:val="00851EDB"/>
    <w:rsid w:val="00887A61"/>
    <w:rsid w:val="008D7180"/>
    <w:rsid w:val="008F1086"/>
    <w:rsid w:val="009060A0"/>
    <w:rsid w:val="0091355A"/>
    <w:rsid w:val="00917008"/>
    <w:rsid w:val="00935B8D"/>
    <w:rsid w:val="00992242"/>
    <w:rsid w:val="009B02E5"/>
    <w:rsid w:val="009B164A"/>
    <w:rsid w:val="00A23D6E"/>
    <w:rsid w:val="00A476E3"/>
    <w:rsid w:val="00A6013A"/>
    <w:rsid w:val="00AD7313"/>
    <w:rsid w:val="00AE2AA9"/>
    <w:rsid w:val="00AE3307"/>
    <w:rsid w:val="00B028A8"/>
    <w:rsid w:val="00B053E6"/>
    <w:rsid w:val="00B103B9"/>
    <w:rsid w:val="00B42784"/>
    <w:rsid w:val="00B51B61"/>
    <w:rsid w:val="00B55E59"/>
    <w:rsid w:val="00B724BB"/>
    <w:rsid w:val="00BE2A35"/>
    <w:rsid w:val="00BE3554"/>
    <w:rsid w:val="00BE61F9"/>
    <w:rsid w:val="00C129B8"/>
    <w:rsid w:val="00C24461"/>
    <w:rsid w:val="00C2550A"/>
    <w:rsid w:val="00C4699D"/>
    <w:rsid w:val="00CF32AC"/>
    <w:rsid w:val="00D0262E"/>
    <w:rsid w:val="00D24ADF"/>
    <w:rsid w:val="00D26517"/>
    <w:rsid w:val="00D33868"/>
    <w:rsid w:val="00DC55F3"/>
    <w:rsid w:val="00DD5969"/>
    <w:rsid w:val="00E10797"/>
    <w:rsid w:val="00E12EA7"/>
    <w:rsid w:val="00E243A8"/>
    <w:rsid w:val="00E6747C"/>
    <w:rsid w:val="00EA0B9A"/>
    <w:rsid w:val="00EA15D1"/>
    <w:rsid w:val="00EA6220"/>
    <w:rsid w:val="00EC1771"/>
    <w:rsid w:val="00EC3AD1"/>
    <w:rsid w:val="00EE1000"/>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Lucy Rees</cp:lastModifiedBy>
  <cp:revision>2</cp:revision>
  <dcterms:created xsi:type="dcterms:W3CDTF">2025-11-21T11:17:00Z</dcterms:created>
  <dcterms:modified xsi:type="dcterms:W3CDTF">2025-11-21T11:17:00Z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