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28C40621"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84536">
        <w:rPr>
          <w:rFonts w:ascii="Arial" w:eastAsia="Times New Roman" w:hAnsi="Arial" w:cs="Arial"/>
          <w:sz w:val="20"/>
          <w:szCs w:val="20"/>
          <w:lang w:eastAsia="en-GB"/>
        </w:rPr>
        <w:t>Man</w:t>
      </w:r>
      <w:r w:rsidR="00234D6B">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CB3ECC">
        <w:tc>
          <w:tcPr>
            <w:tcW w:w="9922" w:type="dxa"/>
            <w:shd w:val="clear" w:color="auto" w:fill="C0C0C0"/>
          </w:tcPr>
          <w:p w14:paraId="4A9088E2" w14:textId="77777777" w:rsidR="00763CB3" w:rsidRPr="00876921" w:rsidRDefault="00763CB3" w:rsidP="00CB3ECC">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CB3ECC">
        <w:trPr>
          <w:gridAfter w:val="1"/>
          <w:wAfter w:w="29" w:type="dxa"/>
        </w:trPr>
        <w:tc>
          <w:tcPr>
            <w:tcW w:w="2093" w:type="dxa"/>
            <w:shd w:val="pct15" w:color="auto" w:fill="auto"/>
          </w:tcPr>
          <w:p w14:paraId="2774B0F3"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4DC374EA" w:rsidR="00763CB3" w:rsidRPr="00876921" w:rsidRDefault="00B45412"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Morgan Noble</w:t>
            </w:r>
          </w:p>
        </w:tc>
        <w:tc>
          <w:tcPr>
            <w:tcW w:w="2268" w:type="dxa"/>
            <w:shd w:val="clear" w:color="auto" w:fill="D9D9D9"/>
          </w:tcPr>
          <w:p w14:paraId="3C49D852"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3AC085C9" w:rsidR="00763CB3" w:rsidRPr="00B45412" w:rsidRDefault="00B45412" w:rsidP="00B45412">
            <w:pPr>
              <w:spacing w:after="0" w:line="240" w:lineRule="auto"/>
              <w:rPr>
                <w:rFonts w:eastAsia="Times New Roman" w:cs="Times New Roman"/>
              </w:rPr>
            </w:pPr>
            <w:r w:rsidRPr="00B45412">
              <w:rPr>
                <w:rFonts w:eastAsia="Times New Roman" w:cs="Times New Roman"/>
              </w:rPr>
              <w:t>1910659</w:t>
            </w:r>
          </w:p>
        </w:tc>
      </w:tr>
      <w:tr w:rsidR="00763CB3" w:rsidRPr="00876921" w14:paraId="62602496" w14:textId="77777777" w:rsidTr="00CB3ECC">
        <w:trPr>
          <w:gridAfter w:val="1"/>
          <w:wAfter w:w="29" w:type="dxa"/>
        </w:trPr>
        <w:tc>
          <w:tcPr>
            <w:tcW w:w="2093" w:type="dxa"/>
            <w:shd w:val="pct15" w:color="auto" w:fill="auto"/>
          </w:tcPr>
          <w:p w14:paraId="20C38791"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7BC5999D" w:rsidR="00763CB3" w:rsidRPr="00876921" w:rsidRDefault="004370A4"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0CB3ECC">
        <w:trPr>
          <w:gridAfter w:val="1"/>
          <w:wAfter w:w="29" w:type="dxa"/>
        </w:trPr>
        <w:tc>
          <w:tcPr>
            <w:tcW w:w="2093" w:type="dxa"/>
            <w:shd w:val="pct15" w:color="auto" w:fill="auto"/>
          </w:tcPr>
          <w:p w14:paraId="1D686F4D"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0CB3ECC">
        <w:trPr>
          <w:gridAfter w:val="1"/>
          <w:wAfter w:w="29" w:type="dxa"/>
        </w:trPr>
        <w:tc>
          <w:tcPr>
            <w:tcW w:w="2093" w:type="dxa"/>
            <w:shd w:val="pct15" w:color="auto" w:fill="auto"/>
          </w:tcPr>
          <w:p w14:paraId="2781D01F"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CB3ECC">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CB3ECC">
        <w:trPr>
          <w:gridAfter w:val="1"/>
          <w:wAfter w:w="29" w:type="dxa"/>
        </w:trPr>
        <w:tc>
          <w:tcPr>
            <w:tcW w:w="2093" w:type="dxa"/>
            <w:shd w:val="pct15" w:color="auto" w:fill="auto"/>
          </w:tcPr>
          <w:p w14:paraId="6F089514" w14:textId="74CA9808" w:rsidR="00763CB3" w:rsidRPr="00876921" w:rsidRDefault="008C05CC"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4C6E9749" w:rsidR="00763CB3" w:rsidRPr="00876921" w:rsidRDefault="008C05CC"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CB3ECC">
            <w:pPr>
              <w:spacing w:before="120" w:after="120" w:line="240" w:lineRule="auto"/>
              <w:jc w:val="both"/>
              <w:rPr>
                <w:rFonts w:ascii="Arial" w:eastAsia="Times New Roman" w:hAnsi="Arial" w:cs="Arial"/>
                <w:b/>
                <w:lang w:eastAsia="en-GB"/>
              </w:rPr>
            </w:pPr>
          </w:p>
        </w:tc>
      </w:tr>
      <w:tr w:rsidR="00763CB3" w:rsidRPr="00876921" w14:paraId="6DE58ABE" w14:textId="77777777" w:rsidTr="00CB3ECC">
        <w:trPr>
          <w:gridAfter w:val="1"/>
          <w:wAfter w:w="29" w:type="dxa"/>
        </w:trPr>
        <w:tc>
          <w:tcPr>
            <w:tcW w:w="2093" w:type="dxa"/>
            <w:shd w:val="pct15" w:color="auto" w:fill="auto"/>
          </w:tcPr>
          <w:p w14:paraId="72386433"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pct15" w:color="auto" w:fill="auto"/>
          </w:tcPr>
          <w:p w14:paraId="69C56199"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CB3ECC">
        <w:trPr>
          <w:gridAfter w:val="1"/>
          <w:wAfter w:w="29" w:type="dxa"/>
        </w:trPr>
        <w:tc>
          <w:tcPr>
            <w:tcW w:w="2093" w:type="dxa"/>
            <w:shd w:val="pct15" w:color="auto" w:fill="auto"/>
          </w:tcPr>
          <w:p w14:paraId="1A089A08"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49922CBF" w:rsidR="00763CB3" w:rsidRPr="00876921" w:rsidRDefault="00354161" w:rsidP="00CB3EC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15/02/2021</w:t>
            </w:r>
          </w:p>
        </w:tc>
        <w:tc>
          <w:tcPr>
            <w:tcW w:w="2268" w:type="dxa"/>
            <w:shd w:val="pct15" w:color="auto" w:fill="auto"/>
          </w:tcPr>
          <w:p w14:paraId="73ECFA60"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CB3ECC">
            <w:pPr>
              <w:spacing w:before="120" w:after="120" w:line="240" w:lineRule="auto"/>
              <w:jc w:val="both"/>
              <w:rPr>
                <w:rFonts w:ascii="Arial" w:eastAsia="Times New Roman" w:hAnsi="Arial" w:cs="Arial"/>
                <w:b/>
                <w:lang w:eastAsia="en-GB"/>
              </w:rPr>
            </w:pPr>
          </w:p>
        </w:tc>
      </w:tr>
      <w:tr w:rsidR="00763CB3" w:rsidRPr="00876921" w14:paraId="06994002" w14:textId="77777777" w:rsidTr="00CB3ECC">
        <w:trPr>
          <w:gridAfter w:val="1"/>
          <w:wAfter w:w="29" w:type="dxa"/>
        </w:trPr>
        <w:tc>
          <w:tcPr>
            <w:tcW w:w="2093" w:type="dxa"/>
            <w:shd w:val="pct15" w:color="auto" w:fill="auto"/>
          </w:tcPr>
          <w:p w14:paraId="29059159"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CB3ECC">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unless otherwise instructed by the Lecturer. (Please DO NOT put this assessment specification into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or it will match many similarities with other students’ submissions.)</w:t>
            </w:r>
          </w:p>
          <w:p w14:paraId="5C1AAE30" w14:textId="77777777" w:rsidR="00763CB3" w:rsidRPr="00876921" w:rsidRDefault="00763CB3" w:rsidP="00CB3EC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CB3ECC">
        <w:trPr>
          <w:gridAfter w:val="1"/>
          <w:wAfter w:w="29" w:type="dxa"/>
        </w:trPr>
        <w:tc>
          <w:tcPr>
            <w:tcW w:w="2093" w:type="dxa"/>
            <w:shd w:val="pct15" w:color="auto" w:fill="auto"/>
          </w:tcPr>
          <w:p w14:paraId="403934AA" w14:textId="77777777" w:rsidR="00763CB3" w:rsidRPr="00876921" w:rsidRDefault="00763CB3" w:rsidP="00CB3ECC">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CB3ECC">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CB3ECC">
            <w:pPr>
              <w:spacing w:before="120" w:after="120" w:line="240" w:lineRule="auto"/>
              <w:jc w:val="both"/>
              <w:rPr>
                <w:rFonts w:ascii="Arial" w:eastAsia="Times New Roman" w:hAnsi="Arial" w:cs="Arial"/>
                <w:lang w:eastAsia="en-GB"/>
              </w:rPr>
            </w:pPr>
          </w:p>
          <w:p w14:paraId="5ED81115" w14:textId="77777777" w:rsidR="00763CB3" w:rsidRDefault="00763CB3" w:rsidP="00CB3ECC">
            <w:pPr>
              <w:spacing w:before="120" w:after="120" w:line="240" w:lineRule="auto"/>
              <w:jc w:val="both"/>
              <w:rPr>
                <w:rFonts w:ascii="Arial" w:eastAsia="Times New Roman" w:hAnsi="Arial" w:cs="Arial"/>
                <w:lang w:eastAsia="en-GB"/>
              </w:rPr>
            </w:pPr>
          </w:p>
          <w:p w14:paraId="7C5C595B" w14:textId="77777777" w:rsidR="00763CB3" w:rsidRDefault="00763CB3" w:rsidP="00CB3ECC">
            <w:pPr>
              <w:spacing w:before="120" w:after="120" w:line="240" w:lineRule="auto"/>
              <w:jc w:val="both"/>
              <w:rPr>
                <w:rFonts w:ascii="Arial" w:eastAsia="Times New Roman" w:hAnsi="Arial" w:cs="Arial"/>
                <w:lang w:eastAsia="en-GB"/>
              </w:rPr>
            </w:pPr>
          </w:p>
          <w:p w14:paraId="1FE262E3" w14:textId="77777777" w:rsidR="00763CB3" w:rsidRDefault="00763CB3" w:rsidP="00CB3ECC">
            <w:pPr>
              <w:spacing w:before="120" w:after="120" w:line="240" w:lineRule="auto"/>
              <w:jc w:val="both"/>
              <w:rPr>
                <w:rFonts w:ascii="Arial" w:eastAsia="Times New Roman" w:hAnsi="Arial" w:cs="Arial"/>
                <w:lang w:eastAsia="en-GB"/>
              </w:rPr>
            </w:pPr>
          </w:p>
          <w:p w14:paraId="35664576" w14:textId="77777777" w:rsidR="00763CB3" w:rsidRDefault="00763CB3" w:rsidP="00CB3ECC">
            <w:pPr>
              <w:spacing w:before="120" w:after="120" w:line="240" w:lineRule="auto"/>
              <w:jc w:val="both"/>
              <w:rPr>
                <w:rFonts w:ascii="Arial" w:eastAsia="Times New Roman" w:hAnsi="Arial" w:cs="Arial"/>
                <w:lang w:eastAsia="en-GB"/>
              </w:rPr>
            </w:pPr>
          </w:p>
          <w:p w14:paraId="672540FE" w14:textId="77777777" w:rsidR="00763CB3" w:rsidRDefault="00763CB3" w:rsidP="00CB3ECC">
            <w:pPr>
              <w:spacing w:before="120" w:after="120" w:line="240" w:lineRule="auto"/>
              <w:jc w:val="both"/>
              <w:rPr>
                <w:rFonts w:ascii="Arial" w:eastAsia="Times New Roman" w:hAnsi="Arial" w:cs="Arial"/>
                <w:lang w:eastAsia="en-GB"/>
              </w:rPr>
            </w:pPr>
          </w:p>
          <w:p w14:paraId="4A88CCA7" w14:textId="77777777" w:rsidR="00763CB3" w:rsidRDefault="00763CB3" w:rsidP="00CB3ECC">
            <w:pPr>
              <w:spacing w:before="120" w:after="120" w:line="240" w:lineRule="auto"/>
              <w:jc w:val="both"/>
              <w:rPr>
                <w:rFonts w:ascii="Arial" w:eastAsia="Times New Roman" w:hAnsi="Arial" w:cs="Arial"/>
                <w:lang w:eastAsia="en-GB"/>
              </w:rPr>
            </w:pPr>
          </w:p>
          <w:p w14:paraId="4DDF27A4" w14:textId="77777777" w:rsidR="00763CB3" w:rsidRDefault="00763CB3" w:rsidP="00CB3ECC">
            <w:pPr>
              <w:spacing w:before="120" w:after="120" w:line="240" w:lineRule="auto"/>
              <w:jc w:val="both"/>
              <w:rPr>
                <w:rFonts w:ascii="Arial" w:eastAsia="Times New Roman" w:hAnsi="Arial" w:cs="Arial"/>
                <w:lang w:eastAsia="en-GB"/>
              </w:rPr>
            </w:pPr>
          </w:p>
          <w:p w14:paraId="043D0307" w14:textId="77777777" w:rsidR="00763CB3" w:rsidRDefault="00763CB3" w:rsidP="00CB3ECC">
            <w:pPr>
              <w:spacing w:before="120" w:after="120" w:line="240" w:lineRule="auto"/>
              <w:jc w:val="both"/>
              <w:rPr>
                <w:rFonts w:ascii="Arial" w:eastAsia="Times New Roman" w:hAnsi="Arial" w:cs="Arial"/>
                <w:lang w:eastAsia="en-GB"/>
              </w:rPr>
            </w:pPr>
          </w:p>
          <w:p w14:paraId="163A6606" w14:textId="77777777" w:rsidR="00763CB3" w:rsidRDefault="00763CB3" w:rsidP="00CB3ECC">
            <w:pPr>
              <w:spacing w:before="120" w:after="120" w:line="240" w:lineRule="auto"/>
              <w:jc w:val="both"/>
              <w:rPr>
                <w:rFonts w:ascii="Arial" w:eastAsia="Times New Roman" w:hAnsi="Arial" w:cs="Arial"/>
                <w:lang w:eastAsia="en-GB"/>
              </w:rPr>
            </w:pPr>
          </w:p>
          <w:p w14:paraId="6DA6307A" w14:textId="33A9DAC4" w:rsidR="00763CB3" w:rsidRPr="00876921" w:rsidRDefault="00763CB3" w:rsidP="00CB3ECC">
            <w:pPr>
              <w:spacing w:before="120" w:after="120" w:line="240" w:lineRule="auto"/>
              <w:jc w:val="both"/>
              <w:rPr>
                <w:rFonts w:ascii="Arial" w:eastAsia="Times New Roman" w:hAnsi="Arial" w:cs="Arial"/>
                <w:lang w:eastAsia="en-GB"/>
              </w:rPr>
            </w:pPr>
          </w:p>
        </w:tc>
      </w:tr>
      <w:tr w:rsidR="00763CB3" w:rsidRPr="00876921" w14:paraId="159CBF72" w14:textId="77777777" w:rsidTr="00CB3ECC">
        <w:tc>
          <w:tcPr>
            <w:tcW w:w="9951" w:type="dxa"/>
            <w:gridSpan w:val="5"/>
            <w:shd w:val="pct10" w:color="auto" w:fill="auto"/>
          </w:tcPr>
          <w:p w14:paraId="3067DD77" w14:textId="77777777" w:rsidR="00763CB3" w:rsidRPr="00876921" w:rsidRDefault="00763CB3" w:rsidP="00CB3EC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CB3ECC">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CB3ECC">
        <w:tc>
          <w:tcPr>
            <w:tcW w:w="9951" w:type="dxa"/>
            <w:gridSpan w:val="5"/>
          </w:tcPr>
          <w:p w14:paraId="1EE76853" w14:textId="5F43F414" w:rsidR="00810ADD" w:rsidRPr="002C3B45" w:rsidRDefault="00810ADD" w:rsidP="002C3B45">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36969">
              <w:rPr>
                <w:rFonts w:ascii="Arial" w:eastAsia="Times New Roman" w:hAnsi="Arial" w:cs="Arial"/>
                <w:lang w:eastAsia="en-GB"/>
              </w:rPr>
              <w:t>Compare professional standards requirements within the police service to similar professional organisations</w:t>
            </w:r>
            <w:r w:rsidR="002C3B45">
              <w:rPr>
                <w:rFonts w:ascii="Arial" w:eastAsia="Times New Roman" w:hAnsi="Arial" w:cs="Arial"/>
                <w:lang w:eastAsia="en-GB"/>
              </w:rPr>
              <w:t xml:space="preserve"> and a</w:t>
            </w:r>
            <w:r w:rsidRPr="002C3B45">
              <w:rPr>
                <w:rFonts w:ascii="Arial" w:eastAsia="Times New Roman" w:hAnsi="Arial" w:cs="Arial"/>
                <w:lang w:eastAsia="en-GB"/>
              </w:rPr>
              <w:t>nalyse how the police have developed policies and procedures to reduce the possibility of professional malpractice and increase community</w:t>
            </w:r>
          </w:p>
          <w:p w14:paraId="62364E0E" w14:textId="21EF3210" w:rsidR="00810ADD" w:rsidRPr="00461E0B" w:rsidRDefault="00810ADD"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the role that independent bodies such as the IPCC or HMICFRS play in holding the police accountable to the public</w:t>
            </w:r>
          </w:p>
          <w:p w14:paraId="101F229D" w14:textId="70886ADB" w:rsidR="00810ADD" w:rsidRDefault="00810ADD"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Examine why people in position</w:t>
            </w:r>
            <w:r w:rsidRPr="00810ADD">
              <w:rPr>
                <w:rFonts w:ascii="Arial" w:eastAsia="Times New Roman" w:hAnsi="Arial" w:cs="Arial"/>
                <w:lang w:eastAsia="en-GB"/>
              </w:rPr>
              <w:t xml:space="preserve">s of respect </w:t>
            </w:r>
            <w:proofErr w:type="spellStart"/>
            <w:r w:rsidRPr="00810ADD">
              <w:rPr>
                <w:rFonts w:ascii="Arial" w:eastAsia="Times New Roman" w:hAnsi="Arial" w:cs="Arial"/>
                <w:lang w:eastAsia="en-GB"/>
              </w:rPr>
              <w:t>or</w:t>
            </w:r>
            <w:proofErr w:type="spellEnd"/>
            <w:r w:rsidRPr="00810ADD">
              <w:rPr>
                <w:rFonts w:ascii="Arial" w:eastAsia="Times New Roman" w:hAnsi="Arial" w:cs="Arial"/>
                <w:lang w:eastAsia="en-GB"/>
              </w:rPr>
              <w:t xml:space="preserve"> authority may fail to comply with policies, procedures, protocols or legislation, and commit criminal offence   </w:t>
            </w:r>
          </w:p>
          <w:p w14:paraId="7A493A2F" w14:textId="2FC10D3E" w:rsidR="00E36969" w:rsidRPr="00EF24FE" w:rsidRDefault="00810ADD" w:rsidP="00EF24FE">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10ADD">
              <w:rPr>
                <w:rFonts w:ascii="Arial" w:eastAsia="Times New Roman" w:hAnsi="Arial" w:cs="Arial"/>
                <w:lang w:eastAsia="en-GB"/>
              </w:rPr>
              <w:t>Review how previous instances of misconduct/malpractice can influence future professional policing</w:t>
            </w:r>
            <w:r w:rsidR="00EF24FE">
              <w:rPr>
                <w:rFonts w:ascii="Arial" w:eastAsia="Times New Roman" w:hAnsi="Arial" w:cs="Arial"/>
                <w:lang w:eastAsia="en-GB"/>
              </w:rPr>
              <w:t xml:space="preserve"> and r</w:t>
            </w:r>
            <w:r w:rsidRPr="00EF24FE">
              <w:rPr>
                <w:rFonts w:ascii="Arial" w:eastAsia="Times New Roman" w:hAnsi="Arial" w:cs="Arial"/>
                <w:lang w:eastAsia="en-GB"/>
              </w:rPr>
              <w:t>eview the progress being made within the police service to improve professional standards</w:t>
            </w:r>
          </w:p>
          <w:p w14:paraId="46154A29" w14:textId="64CAD409" w:rsidR="00E36969" w:rsidRPr="00461E0B" w:rsidRDefault="00BB18E4"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80632">
              <w:rPr>
                <w:rFonts w:ascii="Arial" w:eastAsia="Times New Roman" w:hAnsi="Arial" w:cs="Arial"/>
                <w:lang w:eastAsia="en-GB"/>
              </w:rPr>
              <w:t xml:space="preserve">Evaluate </w:t>
            </w:r>
            <w:r w:rsidR="00763CB3" w:rsidRPr="00180632">
              <w:rPr>
                <w:rFonts w:ascii="Arial" w:eastAsia="Times New Roman" w:hAnsi="Arial" w:cs="Arial"/>
                <w:lang w:eastAsia="en-GB"/>
              </w:rPr>
              <w:t xml:space="preserve">partnership collaboration </w:t>
            </w:r>
            <w:r w:rsidR="002C458D" w:rsidRPr="00180632">
              <w:rPr>
                <w:rFonts w:ascii="Arial" w:eastAsia="Times New Roman" w:hAnsi="Arial" w:cs="Arial"/>
                <w:lang w:eastAsia="en-GB"/>
              </w:rPr>
              <w:t>in</w:t>
            </w:r>
            <w:r w:rsidR="00763CB3" w:rsidRPr="00180632">
              <w:rPr>
                <w:rFonts w:ascii="Arial" w:eastAsia="Times New Roman" w:hAnsi="Arial" w:cs="Arial"/>
                <w:lang w:eastAsia="en-GB"/>
              </w:rPr>
              <w:t xml:space="preserve"> respect </w:t>
            </w:r>
            <w:r w:rsidR="002C458D" w:rsidRPr="00180632">
              <w:rPr>
                <w:rFonts w:ascii="Arial" w:eastAsia="Times New Roman" w:hAnsi="Arial" w:cs="Arial"/>
                <w:lang w:eastAsia="en-GB"/>
              </w:rPr>
              <w:t>of</w:t>
            </w:r>
            <w:r w:rsidR="00763CB3" w:rsidRPr="00180632">
              <w:rPr>
                <w:rFonts w:ascii="Arial" w:eastAsia="Times New Roman" w:hAnsi="Arial" w:cs="Arial"/>
                <w:lang w:eastAsia="en-GB"/>
              </w:rPr>
              <w:t xml:space="preserve"> offender rehabilitation</w:t>
            </w:r>
            <w:r w:rsidR="002C458D" w:rsidRPr="00180632">
              <w:rPr>
                <w:rFonts w:ascii="Arial" w:eastAsia="Times New Roman" w:hAnsi="Arial" w:cs="Arial"/>
                <w:lang w:eastAsia="en-GB"/>
              </w:rPr>
              <w:t xml:space="preserve"> and consider how </w:t>
            </w:r>
            <w:r w:rsidR="00763CB3" w:rsidRPr="00180632">
              <w:rPr>
                <w:rFonts w:ascii="Arial" w:eastAsia="Times New Roman" w:hAnsi="Arial" w:cs="Arial"/>
                <w:lang w:eastAsia="en-GB"/>
              </w:rPr>
              <w:t>the diversity of individuals and society impact on the criminal justice system</w:t>
            </w:r>
          </w:p>
          <w:p w14:paraId="71EAAD0D" w14:textId="0962DD4F"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Critically evaluate the impact upon policing of differing values, ethics and norms within diverse communities</w:t>
            </w:r>
            <w:r w:rsidR="002C458D" w:rsidRPr="00461E0B">
              <w:rPr>
                <w:rFonts w:ascii="Arial" w:eastAsia="Times New Roman" w:hAnsi="Arial" w:cs="Arial"/>
                <w:lang w:eastAsia="en-GB"/>
              </w:rPr>
              <w:t xml:space="preserve"> and a</w:t>
            </w:r>
            <w:r w:rsidRPr="00461E0B">
              <w:rPr>
                <w:rFonts w:ascii="Arial" w:eastAsia="Times New Roman" w:hAnsi="Arial" w:cs="Arial"/>
                <w:lang w:eastAsia="en-GB"/>
              </w:rPr>
              <w:t>nalyse theories and concepts linked to ethics</w:t>
            </w:r>
          </w:p>
          <w:p w14:paraId="6BA846E3" w14:textId="77777777" w:rsidR="00F84916" w:rsidRPr="00461E0B" w:rsidRDefault="00F84916" w:rsidP="006A60A5">
            <w:pPr>
              <w:spacing w:line="240" w:lineRule="auto"/>
              <w:rPr>
                <w:rFonts w:ascii="Arial" w:eastAsia="Times New Roman" w:hAnsi="Arial" w:cs="Arial"/>
                <w:lang w:eastAsia="en-GB"/>
              </w:rPr>
            </w:pPr>
          </w:p>
          <w:p w14:paraId="754B7A85" w14:textId="569B05B2" w:rsidR="00F84916"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84916">
              <w:rPr>
                <w:rFonts w:ascii="Arial" w:eastAsia="Times New Roman" w:hAnsi="Arial" w:cs="Arial"/>
                <w:lang w:eastAsia="en-GB"/>
              </w:rPr>
              <w:t>Examine instances where law enforcement personnel have misused their position of authority and police powers to commit sexual offences</w:t>
            </w:r>
          </w:p>
          <w:p w14:paraId="683A9AAC" w14:textId="77777777" w:rsidR="00F84916" w:rsidRPr="002C458D" w:rsidRDefault="00F84916" w:rsidP="006A60A5">
            <w:pPr>
              <w:spacing w:line="240" w:lineRule="auto"/>
              <w:rPr>
                <w:rFonts w:ascii="Arial" w:eastAsia="Times New Roman" w:hAnsi="Arial" w:cs="Arial"/>
                <w:lang w:eastAsia="en-GB"/>
              </w:rPr>
            </w:pPr>
          </w:p>
          <w:p w14:paraId="2FD26584" w14:textId="1DD25882"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potential links between serious and organised crime and public protection issues</w:t>
            </w:r>
            <w:r w:rsidR="002C458D" w:rsidRPr="00461E0B">
              <w:rPr>
                <w:rFonts w:ascii="Arial" w:eastAsia="Times New Roman" w:hAnsi="Arial" w:cs="Arial"/>
                <w:lang w:eastAsia="en-GB"/>
              </w:rPr>
              <w:t xml:space="preserve"> and a</w:t>
            </w:r>
            <w:r w:rsidRPr="00461E0B">
              <w:rPr>
                <w:rFonts w:ascii="Arial" w:eastAsia="Times New Roman" w:hAnsi="Arial" w:cs="Arial"/>
                <w:lang w:eastAsia="en-GB"/>
              </w:rPr>
              <w:t>ssess the role and impact of MAPPA and the use of community intelligence in managing offenders</w:t>
            </w:r>
          </w:p>
          <w:p w14:paraId="299A3889" w14:textId="77777777" w:rsidR="002C458D" w:rsidRPr="002C458D" w:rsidRDefault="002C458D"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1F8853D5" w14:textId="77777777" w:rsidR="00F84916" w:rsidRPr="00F84916" w:rsidRDefault="00F84916" w:rsidP="006A60A5">
            <w:pPr>
              <w:pStyle w:val="ListParagraph"/>
              <w:spacing w:line="240" w:lineRule="auto"/>
              <w:rPr>
                <w:rFonts w:ascii="Arial" w:eastAsia="Times New Roman" w:hAnsi="Arial" w:cs="Arial"/>
                <w:lang w:eastAsia="en-GB"/>
              </w:rPr>
            </w:pPr>
          </w:p>
          <w:p w14:paraId="46BCB13C" w14:textId="704B30D1" w:rsidR="002C458D"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84916">
              <w:rPr>
                <w:rFonts w:ascii="Arial" w:eastAsia="Times New Roman" w:hAnsi="Arial" w:cs="Arial"/>
                <w:lang w:eastAsia="en-GB"/>
              </w:rPr>
              <w:t>Explain how personal attitudes, values and biases can impact on a public protection investigation</w:t>
            </w:r>
            <w:r w:rsidR="002C458D" w:rsidRPr="00F84916">
              <w:rPr>
                <w:rFonts w:ascii="Arial" w:eastAsia="Times New Roman" w:hAnsi="Arial" w:cs="Arial"/>
                <w:lang w:eastAsia="en-GB"/>
              </w:rPr>
              <w:t xml:space="preserve"> </w:t>
            </w:r>
            <w:r w:rsidR="002C458D">
              <w:rPr>
                <w:rFonts w:ascii="Arial" w:eastAsia="Times New Roman" w:hAnsi="Arial" w:cs="Arial"/>
                <w:lang w:eastAsia="en-GB"/>
              </w:rPr>
              <w:t xml:space="preserve">and </w:t>
            </w:r>
            <w:r w:rsidR="002C458D" w:rsidRPr="00F84916">
              <w:rPr>
                <w:rFonts w:ascii="Arial" w:eastAsia="Times New Roman" w:hAnsi="Arial" w:cs="Arial"/>
                <w:lang w:eastAsia="en-GB"/>
              </w:rPr>
              <w:t>the psychological impact of abuse on victims</w:t>
            </w:r>
          </w:p>
          <w:p w14:paraId="2FD87EE1" w14:textId="4FE81B0B" w:rsidR="00F84916" w:rsidRDefault="00F84916"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BD57D89" w14:textId="77777777" w:rsidR="00F84916" w:rsidRPr="00F84916" w:rsidRDefault="00F84916" w:rsidP="006A60A5">
            <w:pPr>
              <w:pStyle w:val="ListParagraph"/>
              <w:spacing w:line="240" w:lineRule="auto"/>
              <w:rPr>
                <w:rFonts w:ascii="Arial" w:eastAsia="Times New Roman" w:hAnsi="Arial" w:cs="Arial"/>
                <w:lang w:eastAsia="en-GB"/>
              </w:rPr>
            </w:pPr>
          </w:p>
          <w:p w14:paraId="115EC5C3" w14:textId="405557B4"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Evaluate the effectiveness of current public protection practices in investigating public protection incidents</w:t>
            </w:r>
            <w:r w:rsidR="002C458D" w:rsidRPr="00461E0B">
              <w:rPr>
                <w:rFonts w:ascii="Arial" w:eastAsia="Times New Roman" w:hAnsi="Arial" w:cs="Arial"/>
                <w:lang w:eastAsia="en-GB"/>
              </w:rPr>
              <w:t xml:space="preserve"> and the effect of media coverage on public protection policing strategy</w:t>
            </w:r>
          </w:p>
          <w:p w14:paraId="1DA6E66F" w14:textId="77777777" w:rsidR="00F84916" w:rsidRPr="00461E0B" w:rsidRDefault="00F84916" w:rsidP="006A60A5">
            <w:pPr>
              <w:pStyle w:val="ListParagraph"/>
              <w:spacing w:line="240" w:lineRule="auto"/>
              <w:rPr>
                <w:rFonts w:ascii="Arial" w:eastAsia="Times New Roman" w:hAnsi="Arial" w:cs="Arial"/>
                <w:lang w:eastAsia="en-GB"/>
              </w:rPr>
            </w:pPr>
          </w:p>
          <w:p w14:paraId="03FD0B4B" w14:textId="4B3BED0F"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the developing issue of youth gangs targeting vulnerable people, or people at risk of harm</w:t>
            </w:r>
            <w:r w:rsidR="00846F01" w:rsidRPr="00461E0B">
              <w:rPr>
                <w:rFonts w:ascii="Arial" w:eastAsia="Times New Roman" w:hAnsi="Arial" w:cs="Arial"/>
                <w:lang w:eastAsia="en-GB"/>
              </w:rPr>
              <w:t xml:space="preserve"> and the theories of how a person becomes a victim   </w:t>
            </w:r>
          </w:p>
          <w:p w14:paraId="121D2085" w14:textId="77777777" w:rsidR="00BB18E4" w:rsidRPr="00461E0B" w:rsidRDefault="00BB18E4"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D9A0229" w14:textId="192F0509" w:rsidR="00BB18E4" w:rsidRDefault="002C458D" w:rsidP="006A60A5">
            <w:pPr>
              <w:pStyle w:val="ListParagraph"/>
              <w:numPr>
                <w:ilvl w:val="0"/>
                <w:numId w:val="3"/>
              </w:numPr>
              <w:spacing w:after="0" w:line="240" w:lineRule="auto"/>
              <w:rPr>
                <w:rFonts w:ascii="Arial" w:eastAsia="Times New Roman" w:hAnsi="Arial" w:cs="Arial"/>
                <w:lang w:eastAsia="en-GB"/>
              </w:rPr>
            </w:pPr>
            <w:r w:rsidRPr="00461E0B">
              <w:rPr>
                <w:rFonts w:ascii="Arial" w:eastAsia="Times New Roman" w:hAnsi="Arial" w:cs="Arial"/>
                <w:lang w:eastAsia="en-GB"/>
              </w:rPr>
              <w:t>Understand the</w:t>
            </w:r>
            <w:r w:rsidR="00F84916" w:rsidRPr="00461E0B">
              <w:rPr>
                <w:rFonts w:ascii="Arial" w:eastAsia="Times New Roman" w:hAnsi="Arial" w:cs="Arial"/>
                <w:lang w:eastAsia="en-GB"/>
              </w:rPr>
              <w:t xml:space="preserve"> impact upon the offending curve of early intervention</w:t>
            </w:r>
            <w:r w:rsidR="00846F01" w:rsidRPr="00461E0B">
              <w:rPr>
                <w:rFonts w:ascii="Arial" w:eastAsia="Times New Roman" w:hAnsi="Arial" w:cs="Arial"/>
                <w:lang w:eastAsia="en-GB"/>
              </w:rPr>
              <w:t xml:space="preserve"> and </w:t>
            </w:r>
            <w:r w:rsidR="00F84916" w:rsidRPr="00461E0B">
              <w:rPr>
                <w:rFonts w:ascii="Arial" w:eastAsia="Times New Roman" w:hAnsi="Arial" w:cs="Arial"/>
                <w:lang w:eastAsia="en-GB"/>
              </w:rPr>
              <w:t xml:space="preserve">theories about the onset of offending </w:t>
            </w:r>
          </w:p>
          <w:p w14:paraId="3EDE0095" w14:textId="77777777" w:rsidR="006A60A5" w:rsidRPr="006A60A5" w:rsidRDefault="006A60A5" w:rsidP="006A60A5">
            <w:pPr>
              <w:pStyle w:val="ListParagraph"/>
              <w:rPr>
                <w:rFonts w:ascii="Arial" w:eastAsia="Times New Roman" w:hAnsi="Arial" w:cs="Arial"/>
                <w:lang w:eastAsia="en-GB"/>
              </w:rPr>
            </w:pPr>
          </w:p>
          <w:p w14:paraId="3BE0EC82" w14:textId="77777777" w:rsidR="006A60A5" w:rsidRPr="00461E0B" w:rsidRDefault="006A60A5" w:rsidP="006A60A5">
            <w:pPr>
              <w:pStyle w:val="ListParagraph"/>
              <w:spacing w:after="0" w:line="240" w:lineRule="auto"/>
              <w:rPr>
                <w:rFonts w:ascii="Arial" w:eastAsia="Times New Roman" w:hAnsi="Arial" w:cs="Arial"/>
                <w:lang w:eastAsia="en-GB"/>
              </w:rPr>
            </w:pPr>
          </w:p>
          <w:p w14:paraId="34B41360" w14:textId="77777777" w:rsidR="00763CB3" w:rsidRPr="00461E0B" w:rsidRDefault="00BB18E4" w:rsidP="006A60A5">
            <w:pPr>
              <w:pStyle w:val="ListParagraph"/>
              <w:numPr>
                <w:ilvl w:val="0"/>
                <w:numId w:val="3"/>
              </w:numPr>
              <w:spacing w:after="0" w:line="240" w:lineRule="auto"/>
              <w:rPr>
                <w:rFonts w:ascii="Arial" w:eastAsia="Times New Roman" w:hAnsi="Arial" w:cs="Arial"/>
                <w:lang w:eastAsia="en-GB"/>
              </w:rPr>
            </w:pPr>
            <w:r w:rsidRPr="00461E0B">
              <w:rPr>
                <w:rFonts w:ascii="Arial" w:eastAsia="Times New Roman" w:hAnsi="Arial" w:cs="Arial"/>
                <w:lang w:eastAsia="en-GB"/>
              </w:rPr>
              <w:t>Evaluate and apply a range of theories and practices associated with communication</w:t>
            </w:r>
          </w:p>
          <w:p w14:paraId="7B5809A3" w14:textId="77777777" w:rsidR="00BB18E4" w:rsidRPr="00BB18E4" w:rsidRDefault="00BB18E4" w:rsidP="006A60A5">
            <w:pPr>
              <w:pStyle w:val="ListParagraph"/>
              <w:spacing w:line="240" w:lineRule="auto"/>
              <w:rPr>
                <w:rFonts w:ascii="Arial" w:eastAsia="Times New Roman" w:hAnsi="Arial" w:cs="Arial"/>
                <w:lang w:eastAsia="en-GB"/>
              </w:rPr>
            </w:pPr>
          </w:p>
          <w:p w14:paraId="0F745452" w14:textId="77777777" w:rsidR="00BB18E4" w:rsidRDefault="00BB18E4" w:rsidP="00BB18E4">
            <w:pPr>
              <w:pStyle w:val="ListParagraph"/>
              <w:spacing w:after="0" w:line="240" w:lineRule="auto"/>
              <w:rPr>
                <w:rFonts w:ascii="Arial" w:eastAsia="Times New Roman" w:hAnsi="Arial" w:cs="Arial"/>
                <w:lang w:eastAsia="en-GB"/>
              </w:rPr>
            </w:pPr>
          </w:p>
          <w:p w14:paraId="5B6BA458" w14:textId="0176C074" w:rsidR="00461E0B" w:rsidRDefault="00461E0B" w:rsidP="00BB18E4">
            <w:pPr>
              <w:pStyle w:val="ListParagraph"/>
              <w:spacing w:after="0" w:line="240" w:lineRule="auto"/>
              <w:rPr>
                <w:rFonts w:ascii="Arial" w:eastAsia="Times New Roman" w:hAnsi="Arial" w:cs="Arial"/>
                <w:lang w:eastAsia="en-GB"/>
              </w:rPr>
            </w:pPr>
          </w:p>
          <w:p w14:paraId="43C1DE29" w14:textId="7F749153" w:rsidR="00BE5412" w:rsidRDefault="00BE5412" w:rsidP="00BB18E4">
            <w:pPr>
              <w:pStyle w:val="ListParagraph"/>
              <w:spacing w:after="0" w:line="240" w:lineRule="auto"/>
              <w:rPr>
                <w:rFonts w:ascii="Arial" w:eastAsia="Times New Roman" w:hAnsi="Arial" w:cs="Arial"/>
                <w:lang w:eastAsia="en-GB"/>
              </w:rPr>
            </w:pPr>
          </w:p>
          <w:p w14:paraId="35F81EEE" w14:textId="0AC75B05" w:rsidR="00BE5412" w:rsidRDefault="00BE5412" w:rsidP="00BB18E4">
            <w:pPr>
              <w:pStyle w:val="ListParagraph"/>
              <w:spacing w:after="0" w:line="240" w:lineRule="auto"/>
              <w:rPr>
                <w:rFonts w:ascii="Arial" w:eastAsia="Times New Roman" w:hAnsi="Arial" w:cs="Arial"/>
                <w:lang w:eastAsia="en-GB"/>
              </w:rPr>
            </w:pPr>
          </w:p>
          <w:p w14:paraId="1CFB7808" w14:textId="77777777" w:rsidR="00BE5412" w:rsidRDefault="00BE5412" w:rsidP="00BB18E4">
            <w:pPr>
              <w:pStyle w:val="ListParagraph"/>
              <w:spacing w:after="0" w:line="240" w:lineRule="auto"/>
              <w:rPr>
                <w:rFonts w:ascii="Arial" w:eastAsia="Times New Roman" w:hAnsi="Arial" w:cs="Arial"/>
                <w:lang w:eastAsia="en-GB"/>
              </w:rPr>
            </w:pPr>
          </w:p>
          <w:p w14:paraId="6FA83C2D" w14:textId="77777777" w:rsidR="00461E0B" w:rsidRDefault="00461E0B" w:rsidP="00BB18E4">
            <w:pPr>
              <w:pStyle w:val="ListParagraph"/>
              <w:spacing w:after="0" w:line="240" w:lineRule="auto"/>
              <w:rPr>
                <w:rFonts w:ascii="Arial" w:eastAsia="Times New Roman" w:hAnsi="Arial" w:cs="Arial"/>
                <w:lang w:eastAsia="en-GB"/>
              </w:rPr>
            </w:pP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CB3ECC">
        <w:tc>
          <w:tcPr>
            <w:tcW w:w="9781" w:type="dxa"/>
            <w:shd w:val="clear" w:color="auto" w:fill="C0C0C0"/>
          </w:tcPr>
          <w:p w14:paraId="728EF9A5" w14:textId="77777777" w:rsidR="00763CB3" w:rsidRPr="00876921" w:rsidRDefault="00763CB3" w:rsidP="00CB3ECC">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59E757E0" w14:textId="404871EC" w:rsidR="002161A0" w:rsidRPr="00CB3ECC" w:rsidRDefault="00157265" w:rsidP="00CB3ECC">
      <w:pPr>
        <w:spacing w:after="0" w:line="240" w:lineRule="auto"/>
        <w:ind w:left="426"/>
        <w:jc w:val="both"/>
        <w:rPr>
          <w:rFonts w:ascii="Arial" w:eastAsia="Times New Roman" w:hAnsi="Arial" w:cs="Arial"/>
          <w:bCs/>
          <w:i/>
          <w:iCs/>
          <w:lang w:eastAsia="en-GB"/>
        </w:rPr>
      </w:pPr>
      <w:r w:rsidRPr="007C06EC">
        <w:rPr>
          <w:rFonts w:ascii="Arial" w:eastAsia="Times New Roman" w:hAnsi="Arial" w:cs="Arial"/>
          <w:bCs/>
          <w:i/>
          <w:iCs/>
          <w:lang w:eastAsia="en-GB"/>
        </w:rPr>
        <w:t>Policing responsibilities in the 21</w:t>
      </w:r>
      <w:r w:rsidRPr="007C06EC">
        <w:rPr>
          <w:rFonts w:ascii="Arial" w:eastAsia="Times New Roman" w:hAnsi="Arial" w:cs="Arial"/>
          <w:bCs/>
          <w:i/>
          <w:iCs/>
          <w:vertAlign w:val="superscript"/>
          <w:lang w:eastAsia="en-GB"/>
        </w:rPr>
        <w:t>st</w:t>
      </w:r>
      <w:r w:rsidRPr="007C06EC">
        <w:rPr>
          <w:rFonts w:ascii="Arial" w:eastAsia="Times New Roman" w:hAnsi="Arial" w:cs="Arial"/>
          <w:bCs/>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124B05F9" w14:textId="77777777" w:rsidR="002161A0" w:rsidRDefault="002161A0" w:rsidP="002161A0">
      <w:pPr>
        <w:spacing w:after="0" w:line="240" w:lineRule="auto"/>
        <w:ind w:left="426"/>
        <w:rPr>
          <w:rFonts w:ascii="Arial" w:eastAsia="Times New Roman" w:hAnsi="Arial" w:cs="Arial"/>
          <w:sz w:val="24"/>
          <w:szCs w:val="24"/>
          <w:lang w:eastAsia="en-GB"/>
        </w:rPr>
      </w:pPr>
    </w:p>
    <w:p w14:paraId="3112BE28" w14:textId="4E7885FB" w:rsidR="002161A0" w:rsidRPr="002161A0" w:rsidRDefault="002161A0" w:rsidP="002161A0">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4EB028AD" w14:textId="3C3F2088" w:rsidR="002161A0" w:rsidRDefault="00157265" w:rsidP="00DD0049">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CB3ECC">
        <w:rPr>
          <w:rFonts w:ascii="Arial" w:eastAsia="Times New Roman" w:hAnsi="Arial" w:cs="Arial"/>
          <w:b/>
          <w:lang w:eastAsia="en-GB"/>
        </w:rPr>
        <w:t>Analyse potential links between serious and organised crime and public protection issues and assess the role and impact of MAPPA</w:t>
      </w:r>
      <w:r w:rsidR="002161A0" w:rsidRPr="00CB3ECC">
        <w:rPr>
          <w:rFonts w:ascii="Arial" w:eastAsia="Times New Roman" w:hAnsi="Arial" w:cs="Arial"/>
          <w:b/>
          <w:lang w:eastAsia="en-GB"/>
        </w:rPr>
        <w:t>. Consider</w:t>
      </w:r>
      <w:r w:rsidRPr="00CB3ECC">
        <w:rPr>
          <w:rFonts w:ascii="Arial" w:eastAsia="Times New Roman" w:hAnsi="Arial" w:cs="Arial"/>
          <w:b/>
          <w:lang w:eastAsia="en-GB"/>
        </w:rPr>
        <w:t xml:space="preserve"> the use of community intelligence in managing offenders</w:t>
      </w:r>
      <w:r w:rsidR="002161A0" w:rsidRPr="00CB3ECC">
        <w:rPr>
          <w:rFonts w:ascii="Arial" w:eastAsia="Times New Roman" w:hAnsi="Arial" w:cs="Arial"/>
          <w:b/>
          <w:lang w:eastAsia="en-GB"/>
        </w:rPr>
        <w:t xml:space="preserve"> and evaluate the effectiveness of current public protection practices in investigating public protection incidents and the effect of media coverage on public protection policing strategy</w:t>
      </w:r>
      <w:r w:rsidR="00BF4C98" w:rsidRPr="00CB3ECC">
        <w:rPr>
          <w:rFonts w:ascii="Arial" w:eastAsia="Times New Roman" w:hAnsi="Arial" w:cs="Arial"/>
          <w:b/>
          <w:lang w:eastAsia="en-GB"/>
        </w:rPr>
        <w:t>.</w:t>
      </w:r>
    </w:p>
    <w:p w14:paraId="4694F611" w14:textId="7FAD35EE" w:rsidR="003D5F82" w:rsidRDefault="003D5F82"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6BB4126A" w14:textId="0D7AF0AA" w:rsidR="00B45412" w:rsidRPr="00442B8C" w:rsidRDefault="00E03298" w:rsidP="00B45412">
      <w:pPr>
        <w:rPr>
          <w:rFonts w:cstheme="minorHAnsi"/>
          <w:sz w:val="24"/>
          <w:szCs w:val="24"/>
        </w:rPr>
      </w:pPr>
      <w:r w:rsidRPr="00442B8C">
        <w:rPr>
          <w:rFonts w:cstheme="minorHAnsi"/>
          <w:sz w:val="24"/>
          <w:szCs w:val="24"/>
        </w:rPr>
        <w:t>In this essay,</w:t>
      </w:r>
      <w:r w:rsidR="00764340" w:rsidRPr="00442B8C">
        <w:rPr>
          <w:rFonts w:cstheme="minorHAnsi"/>
          <w:sz w:val="24"/>
          <w:szCs w:val="24"/>
        </w:rPr>
        <w:t xml:space="preserve"> I will analyse the links between serious and organised crime and p</w:t>
      </w:r>
      <w:r w:rsidR="00B45412" w:rsidRPr="00442B8C">
        <w:rPr>
          <w:rFonts w:cstheme="minorHAnsi"/>
          <w:sz w:val="24"/>
          <w:szCs w:val="24"/>
        </w:rPr>
        <w:t xml:space="preserve">ublic protection issues. I will </w:t>
      </w:r>
      <w:r w:rsidR="00816E9B" w:rsidRPr="00442B8C">
        <w:rPr>
          <w:rFonts w:cstheme="minorHAnsi"/>
          <w:sz w:val="24"/>
          <w:szCs w:val="24"/>
        </w:rPr>
        <w:t>be looking at what ‘public protection’ mea</w:t>
      </w:r>
      <w:r w:rsidR="00CF5866" w:rsidRPr="00442B8C">
        <w:rPr>
          <w:rFonts w:cstheme="minorHAnsi"/>
          <w:sz w:val="24"/>
          <w:szCs w:val="24"/>
        </w:rPr>
        <w:t>ns. I will look</w:t>
      </w:r>
      <w:r w:rsidR="00430CC4" w:rsidRPr="00442B8C">
        <w:rPr>
          <w:rFonts w:cstheme="minorHAnsi"/>
          <w:sz w:val="24"/>
          <w:szCs w:val="24"/>
        </w:rPr>
        <w:t xml:space="preserve"> at the types of examples of where</w:t>
      </w:r>
      <w:r w:rsidR="00CF5866" w:rsidRPr="00442B8C">
        <w:rPr>
          <w:rFonts w:cstheme="minorHAnsi"/>
          <w:sz w:val="24"/>
          <w:szCs w:val="24"/>
        </w:rPr>
        <w:t xml:space="preserve"> pu</w:t>
      </w:r>
      <w:r w:rsidR="00430CC4" w:rsidRPr="00442B8C">
        <w:rPr>
          <w:rFonts w:cstheme="minorHAnsi"/>
          <w:sz w:val="24"/>
          <w:szCs w:val="24"/>
        </w:rPr>
        <w:t>blic protection arrangements have</w:t>
      </w:r>
      <w:r w:rsidR="00CF5866" w:rsidRPr="00442B8C">
        <w:rPr>
          <w:rFonts w:cstheme="minorHAnsi"/>
          <w:sz w:val="24"/>
          <w:szCs w:val="24"/>
        </w:rPr>
        <w:t xml:space="preserve"> not</w:t>
      </w:r>
      <w:r w:rsidR="00430CC4" w:rsidRPr="00442B8C">
        <w:rPr>
          <w:rFonts w:cstheme="minorHAnsi"/>
          <w:sz w:val="24"/>
          <w:szCs w:val="24"/>
        </w:rPr>
        <w:t xml:space="preserve"> been put in place, and how members of the public have</w:t>
      </w:r>
      <w:r w:rsidR="00CF5866" w:rsidRPr="00442B8C">
        <w:rPr>
          <w:rFonts w:cstheme="minorHAnsi"/>
          <w:sz w:val="24"/>
          <w:szCs w:val="24"/>
        </w:rPr>
        <w:t xml:space="preserve"> be</w:t>
      </w:r>
      <w:r w:rsidR="00430CC4" w:rsidRPr="00442B8C">
        <w:rPr>
          <w:rFonts w:cstheme="minorHAnsi"/>
          <w:sz w:val="24"/>
          <w:szCs w:val="24"/>
        </w:rPr>
        <w:t>en</w:t>
      </w:r>
      <w:r w:rsidR="00CF5866" w:rsidRPr="00442B8C">
        <w:rPr>
          <w:rFonts w:cstheme="minorHAnsi"/>
          <w:sz w:val="24"/>
          <w:szCs w:val="24"/>
        </w:rPr>
        <w:t xml:space="preserve"> effected by them. I</w:t>
      </w:r>
      <w:r w:rsidR="007563F2" w:rsidRPr="00442B8C">
        <w:rPr>
          <w:rFonts w:cstheme="minorHAnsi"/>
          <w:sz w:val="24"/>
          <w:szCs w:val="24"/>
        </w:rPr>
        <w:t xml:space="preserve"> will assess what impact </w:t>
      </w:r>
      <w:r w:rsidR="00B45412" w:rsidRPr="00442B8C">
        <w:rPr>
          <w:rFonts w:cstheme="minorHAnsi"/>
          <w:sz w:val="24"/>
          <w:szCs w:val="24"/>
        </w:rPr>
        <w:t xml:space="preserve">Multi Agency </w:t>
      </w:r>
      <w:r w:rsidR="00B45412" w:rsidRPr="00442B8C">
        <w:rPr>
          <w:rFonts w:cstheme="minorHAnsi"/>
          <w:bCs/>
          <w:sz w:val="24"/>
          <w:szCs w:val="24"/>
        </w:rPr>
        <w:t>Public Protection</w:t>
      </w:r>
      <w:r w:rsidR="00B45412" w:rsidRPr="00442B8C">
        <w:rPr>
          <w:rFonts w:cstheme="minorHAnsi"/>
          <w:sz w:val="24"/>
          <w:szCs w:val="24"/>
        </w:rPr>
        <w:t xml:space="preserve"> Arrangements</w:t>
      </w:r>
      <w:r w:rsidR="004655A7" w:rsidRPr="00442B8C">
        <w:rPr>
          <w:rFonts w:cstheme="minorHAnsi"/>
          <w:sz w:val="24"/>
          <w:szCs w:val="24"/>
        </w:rPr>
        <w:t xml:space="preserve"> (MAPPA)</w:t>
      </w:r>
      <w:r w:rsidR="00CF5866" w:rsidRPr="00442B8C">
        <w:rPr>
          <w:rFonts w:cstheme="minorHAnsi"/>
          <w:sz w:val="24"/>
          <w:szCs w:val="24"/>
        </w:rPr>
        <w:t xml:space="preserve"> are</w:t>
      </w:r>
      <w:r w:rsidR="007563F2" w:rsidRPr="00442B8C">
        <w:rPr>
          <w:rFonts w:cstheme="minorHAnsi"/>
          <w:sz w:val="24"/>
          <w:szCs w:val="24"/>
        </w:rPr>
        <w:t xml:space="preserve"> having on this issue. </w:t>
      </w:r>
    </w:p>
    <w:p w14:paraId="371AAE51" w14:textId="56E22311" w:rsidR="00A40FF7" w:rsidRPr="00442B8C" w:rsidRDefault="007563F2" w:rsidP="00B45412">
      <w:pPr>
        <w:rPr>
          <w:rFonts w:cstheme="minorHAnsi"/>
          <w:sz w:val="24"/>
          <w:szCs w:val="24"/>
        </w:rPr>
      </w:pPr>
      <w:r w:rsidRPr="00442B8C">
        <w:rPr>
          <w:rFonts w:cstheme="minorHAnsi"/>
          <w:sz w:val="24"/>
          <w:szCs w:val="24"/>
        </w:rPr>
        <w:t xml:space="preserve">I will look into the potential uses of community intelligence and explain how they can help public protection agencies and police to manage offenders </w:t>
      </w:r>
      <w:r w:rsidR="00E03298" w:rsidRPr="00442B8C">
        <w:rPr>
          <w:rFonts w:cstheme="minorHAnsi"/>
          <w:sz w:val="24"/>
          <w:szCs w:val="24"/>
        </w:rPr>
        <w:t xml:space="preserve">and vulnerable individuals </w:t>
      </w:r>
      <w:r w:rsidRPr="00442B8C">
        <w:rPr>
          <w:rFonts w:cstheme="minorHAnsi"/>
          <w:sz w:val="24"/>
          <w:szCs w:val="24"/>
        </w:rPr>
        <w:t>and discuss what</w:t>
      </w:r>
      <w:r w:rsidR="00B45412" w:rsidRPr="00442B8C">
        <w:rPr>
          <w:rFonts w:cstheme="minorHAnsi"/>
          <w:sz w:val="24"/>
          <w:szCs w:val="24"/>
        </w:rPr>
        <w:t xml:space="preserve"> current measures are already in place</w:t>
      </w:r>
      <w:r w:rsidRPr="00442B8C">
        <w:rPr>
          <w:rFonts w:cstheme="minorHAnsi"/>
          <w:sz w:val="24"/>
          <w:szCs w:val="24"/>
        </w:rPr>
        <w:t>. I will look at the effectiveness of these strategies and discuss their benefits along with how the media effects these current public protection policing strategies.</w:t>
      </w:r>
    </w:p>
    <w:p w14:paraId="30782713" w14:textId="2F313DCC" w:rsidR="00FE3AD2" w:rsidRPr="00442B8C" w:rsidRDefault="00764EEC" w:rsidP="00B45412">
      <w:pPr>
        <w:rPr>
          <w:rFonts w:cstheme="minorHAnsi"/>
          <w:color w:val="000000"/>
          <w:sz w:val="24"/>
          <w:szCs w:val="24"/>
          <w:shd w:val="clear" w:color="auto" w:fill="FFFFFF"/>
        </w:rPr>
      </w:pPr>
      <w:r w:rsidRPr="00442B8C">
        <w:rPr>
          <w:rFonts w:cstheme="minorHAnsi"/>
          <w:sz w:val="24"/>
          <w:szCs w:val="24"/>
        </w:rPr>
        <w:t>We must first understand what ‘Public Protection’ is</w:t>
      </w:r>
      <w:r w:rsidR="00CF5866" w:rsidRPr="00442B8C">
        <w:rPr>
          <w:rFonts w:cstheme="minorHAnsi"/>
          <w:sz w:val="24"/>
          <w:szCs w:val="24"/>
        </w:rPr>
        <w:t>. The probation chiefs associat</w:t>
      </w:r>
      <w:r w:rsidRPr="00442B8C">
        <w:rPr>
          <w:rFonts w:cstheme="minorHAnsi"/>
          <w:sz w:val="24"/>
          <w:szCs w:val="24"/>
        </w:rPr>
        <w:t>ion summarise public protection as “</w:t>
      </w:r>
      <w:r w:rsidRPr="00442B8C">
        <w:rPr>
          <w:rFonts w:cstheme="minorHAnsi"/>
          <w:color w:val="000000"/>
          <w:sz w:val="24"/>
          <w:szCs w:val="24"/>
        </w:rPr>
        <w:t xml:space="preserve">The process of stopping offenders from reoffending” </w:t>
      </w:r>
      <w:r w:rsidRPr="00442B8C">
        <w:rPr>
          <w:rFonts w:cstheme="minorHAnsi"/>
          <w:color w:val="000000"/>
          <w:sz w:val="24"/>
          <w:szCs w:val="24"/>
          <w:shd w:val="clear" w:color="auto" w:fill="FFFFFF"/>
        </w:rPr>
        <w:t>(Public Protection | PCA, 2017). They discuss how the process of working with and preventing offenders from re-offending is the best way to protect the public from individuals who have become involved in criminal activities and pose a threat to the public.</w:t>
      </w:r>
      <w:r w:rsidR="00CF5866" w:rsidRPr="00442B8C">
        <w:rPr>
          <w:rFonts w:cstheme="minorHAnsi"/>
          <w:color w:val="000000"/>
          <w:sz w:val="24"/>
          <w:szCs w:val="24"/>
          <w:shd w:val="clear" w:color="auto" w:fill="FFFFFF"/>
        </w:rPr>
        <w:t xml:space="preserve"> Whilst this definition is accurate in what public protection is, other partner agencies involved in public protection such as social services or the youth offending team </w:t>
      </w:r>
      <w:r w:rsidR="0061155E" w:rsidRPr="00442B8C">
        <w:rPr>
          <w:rFonts w:cstheme="minorHAnsi"/>
          <w:color w:val="000000"/>
          <w:sz w:val="24"/>
          <w:szCs w:val="24"/>
          <w:shd w:val="clear" w:color="auto" w:fill="FFFFFF"/>
        </w:rPr>
        <w:t>or CYCJ (</w:t>
      </w:r>
      <w:r w:rsidR="0061155E" w:rsidRPr="00442B8C">
        <w:rPr>
          <w:rStyle w:val="Strong"/>
          <w:rFonts w:cstheme="minorHAnsi"/>
          <w:b w:val="0"/>
          <w:color w:val="111111"/>
          <w:sz w:val="24"/>
          <w:szCs w:val="24"/>
          <w:shd w:val="clear" w:color="auto" w:fill="FFFFFF"/>
        </w:rPr>
        <w:t>Children's and Young People's Centre for Justice)</w:t>
      </w:r>
      <w:r w:rsidR="0061155E" w:rsidRPr="00442B8C">
        <w:rPr>
          <w:rStyle w:val="Strong"/>
          <w:rFonts w:cstheme="minorHAnsi"/>
          <w:color w:val="111111"/>
          <w:sz w:val="24"/>
          <w:szCs w:val="24"/>
          <w:shd w:val="clear" w:color="auto" w:fill="FFFFFF"/>
        </w:rPr>
        <w:t xml:space="preserve"> </w:t>
      </w:r>
      <w:r w:rsidR="00CF5866" w:rsidRPr="00442B8C">
        <w:rPr>
          <w:rFonts w:cstheme="minorHAnsi"/>
          <w:color w:val="000000"/>
          <w:sz w:val="24"/>
          <w:szCs w:val="24"/>
          <w:shd w:val="clear" w:color="auto" w:fill="FFFFFF"/>
        </w:rPr>
        <w:t>would focus on prevention of offending in the first place</w:t>
      </w:r>
      <w:r w:rsidR="0061155E" w:rsidRPr="00442B8C">
        <w:rPr>
          <w:rFonts w:cstheme="minorHAnsi"/>
          <w:color w:val="000000"/>
          <w:sz w:val="24"/>
          <w:szCs w:val="24"/>
          <w:shd w:val="clear" w:color="auto" w:fill="FFFFFF"/>
        </w:rPr>
        <w:t xml:space="preserve"> and their definition may be different</w:t>
      </w:r>
      <w:r w:rsidR="00CF5866" w:rsidRPr="00442B8C">
        <w:rPr>
          <w:rFonts w:cstheme="minorHAnsi"/>
          <w:color w:val="000000"/>
          <w:sz w:val="24"/>
          <w:szCs w:val="24"/>
          <w:shd w:val="clear" w:color="auto" w:fill="FFFFFF"/>
        </w:rPr>
        <w:t xml:space="preserve">. </w:t>
      </w:r>
      <w:r w:rsidR="0061155E" w:rsidRPr="00442B8C">
        <w:rPr>
          <w:rFonts w:cstheme="minorHAnsi"/>
          <w:color w:val="000000"/>
          <w:sz w:val="24"/>
          <w:szCs w:val="24"/>
          <w:shd w:val="clear" w:color="auto" w:fill="FFFFFF"/>
        </w:rPr>
        <w:t>(Preventing Offending, CYCJ, 2019)</w:t>
      </w:r>
    </w:p>
    <w:p w14:paraId="1202F8DC" w14:textId="664D8260" w:rsidR="00050E70" w:rsidRPr="00442B8C" w:rsidRDefault="00E87C21" w:rsidP="00943240">
      <w:pPr>
        <w:rPr>
          <w:rFonts w:cstheme="minorHAnsi"/>
          <w:color w:val="333333"/>
          <w:sz w:val="24"/>
          <w:szCs w:val="24"/>
          <w:shd w:val="clear" w:color="auto" w:fill="FFFFFF"/>
        </w:rPr>
      </w:pPr>
      <w:r w:rsidRPr="00442B8C">
        <w:rPr>
          <w:rFonts w:cstheme="minorHAnsi"/>
          <w:sz w:val="24"/>
          <w:szCs w:val="24"/>
        </w:rPr>
        <w:t>The effects of serious and o</w:t>
      </w:r>
      <w:r w:rsidR="007A6DE6" w:rsidRPr="00442B8C">
        <w:rPr>
          <w:rFonts w:cstheme="minorHAnsi"/>
          <w:sz w:val="24"/>
          <w:szCs w:val="24"/>
        </w:rPr>
        <w:t>rganised crime have the biggest impact</w:t>
      </w:r>
      <w:r w:rsidRPr="00442B8C">
        <w:rPr>
          <w:rFonts w:cstheme="minorHAnsi"/>
          <w:sz w:val="24"/>
          <w:szCs w:val="24"/>
        </w:rPr>
        <w:t xml:space="preserve"> on the members of the public that they directly victimise. </w:t>
      </w:r>
      <w:r w:rsidR="00F023A0" w:rsidRPr="00442B8C">
        <w:rPr>
          <w:rFonts w:cstheme="minorHAnsi"/>
          <w:sz w:val="24"/>
          <w:szCs w:val="24"/>
        </w:rPr>
        <w:t>I will discuss how many organised crime gangs and serious offenders, if not managed correctly, can gain access to vulnerable members of society in order to further their criminal activities.</w:t>
      </w:r>
      <w:r w:rsidR="007A6DE6" w:rsidRPr="00442B8C">
        <w:rPr>
          <w:rFonts w:cstheme="minorHAnsi"/>
          <w:sz w:val="24"/>
          <w:szCs w:val="24"/>
        </w:rPr>
        <w:t xml:space="preserve"> An example of this is known as “Cuckooing”.</w:t>
      </w:r>
      <w:r w:rsidR="0061155E" w:rsidRPr="00442B8C">
        <w:rPr>
          <w:rFonts w:cstheme="minorHAnsi"/>
          <w:sz w:val="24"/>
          <w:szCs w:val="24"/>
        </w:rPr>
        <w:t xml:space="preserve"> </w:t>
      </w:r>
      <w:r w:rsidR="00BB7604" w:rsidRPr="00442B8C">
        <w:rPr>
          <w:rFonts w:cstheme="minorHAnsi"/>
          <w:sz w:val="24"/>
          <w:szCs w:val="24"/>
        </w:rPr>
        <w:t>In an article explaining</w:t>
      </w:r>
      <w:r w:rsidR="00943240" w:rsidRPr="00442B8C">
        <w:rPr>
          <w:rFonts w:cstheme="minorHAnsi"/>
          <w:sz w:val="24"/>
          <w:szCs w:val="24"/>
        </w:rPr>
        <w:t xml:space="preserve"> about county lines</w:t>
      </w:r>
      <w:r w:rsidR="00BB7604" w:rsidRPr="00442B8C">
        <w:rPr>
          <w:rFonts w:cstheme="minorHAnsi"/>
          <w:sz w:val="24"/>
          <w:szCs w:val="24"/>
        </w:rPr>
        <w:t xml:space="preserve"> and other organised criminal activities</w:t>
      </w:r>
      <w:r w:rsidR="00943240" w:rsidRPr="00442B8C">
        <w:rPr>
          <w:rFonts w:cstheme="minorHAnsi"/>
          <w:sz w:val="24"/>
          <w:szCs w:val="24"/>
        </w:rPr>
        <w:t xml:space="preserve">, </w:t>
      </w:r>
      <w:r w:rsidR="0061155E" w:rsidRPr="00442B8C">
        <w:rPr>
          <w:rFonts w:cstheme="minorHAnsi"/>
          <w:sz w:val="24"/>
          <w:szCs w:val="24"/>
        </w:rPr>
        <w:t>The National Crime agency talk about how criminals “</w:t>
      </w:r>
      <w:r w:rsidR="0061155E" w:rsidRPr="00442B8C">
        <w:rPr>
          <w:rFonts w:cstheme="minorHAnsi"/>
          <w:color w:val="333333"/>
          <w:sz w:val="24"/>
          <w:szCs w:val="24"/>
          <w:shd w:val="clear" w:color="auto" w:fill="FFFFFF"/>
        </w:rPr>
        <w:t>take over a local property, normally belonging to a vulnerable person, and use it to operate their criminal activity from.”</w:t>
      </w:r>
      <w:r w:rsidR="00943240" w:rsidRPr="00442B8C">
        <w:rPr>
          <w:rFonts w:cstheme="minorHAnsi"/>
          <w:color w:val="000000"/>
          <w:sz w:val="24"/>
          <w:szCs w:val="24"/>
          <w:shd w:val="clear" w:color="auto" w:fill="FFFFFF"/>
        </w:rPr>
        <w:t xml:space="preserve"> (County Lines, National Crime Agency, 2020). They talk about how people in these situations are exposed to Physical, Mental and Sexual abuse.</w:t>
      </w:r>
      <w:r w:rsidR="0061155E" w:rsidRPr="00442B8C">
        <w:rPr>
          <w:rFonts w:cstheme="minorHAnsi"/>
          <w:color w:val="333333"/>
          <w:sz w:val="24"/>
          <w:szCs w:val="24"/>
          <w:shd w:val="clear" w:color="auto" w:fill="FFFFFF"/>
        </w:rPr>
        <w:t xml:space="preserve"> This is a prime example of how public protection is dire</w:t>
      </w:r>
      <w:r w:rsidR="00943240" w:rsidRPr="00442B8C">
        <w:rPr>
          <w:rFonts w:cstheme="minorHAnsi"/>
          <w:color w:val="333333"/>
          <w:sz w:val="24"/>
          <w:szCs w:val="24"/>
          <w:shd w:val="clear" w:color="auto" w:fill="FFFFFF"/>
        </w:rPr>
        <w:t xml:space="preserve">ctly linked to organised crime. Where criminals have access to vulnerable members of the public </w:t>
      </w:r>
      <w:r w:rsidR="00943240" w:rsidRPr="00442B8C">
        <w:rPr>
          <w:rFonts w:cstheme="minorHAnsi"/>
          <w:color w:val="333333"/>
          <w:sz w:val="24"/>
          <w:szCs w:val="24"/>
          <w:shd w:val="clear" w:color="auto" w:fill="FFFFFF"/>
        </w:rPr>
        <w:lastRenderedPageBreak/>
        <w:t>and are able to use them to further their organised criminal activities by subjecting these vulnerable people to serious crimes.</w:t>
      </w:r>
    </w:p>
    <w:p w14:paraId="7701F661" w14:textId="59B6DD94" w:rsidR="00212669" w:rsidRPr="00442B8C" w:rsidRDefault="00C3031D" w:rsidP="00764340">
      <w:pPr>
        <w:jc w:val="both"/>
        <w:rPr>
          <w:rFonts w:cstheme="minorHAnsi"/>
          <w:sz w:val="24"/>
          <w:szCs w:val="24"/>
        </w:rPr>
      </w:pPr>
      <w:r w:rsidRPr="00442B8C">
        <w:rPr>
          <w:rFonts w:cstheme="minorHAnsi"/>
          <w:sz w:val="24"/>
          <w:szCs w:val="24"/>
        </w:rPr>
        <w:t>The current approach to protect the public from these criminals is through MAPPA, which is are multi-agency public protection arrangements.</w:t>
      </w:r>
    </w:p>
    <w:p w14:paraId="578CD115" w14:textId="43EDBE67" w:rsidR="00486177" w:rsidRPr="00442B8C" w:rsidRDefault="00050E70" w:rsidP="00764340">
      <w:pPr>
        <w:jc w:val="both"/>
        <w:rPr>
          <w:rFonts w:cstheme="minorHAnsi"/>
          <w:color w:val="444444"/>
          <w:sz w:val="24"/>
          <w:szCs w:val="24"/>
          <w:shd w:val="clear" w:color="auto" w:fill="FFFFFF"/>
        </w:rPr>
      </w:pPr>
      <w:r w:rsidRPr="00442B8C">
        <w:rPr>
          <w:rFonts w:cstheme="minorHAnsi"/>
          <w:sz w:val="24"/>
          <w:szCs w:val="24"/>
        </w:rPr>
        <w:t>MAPPA is defined by the college of policing as arrangements that are “</w:t>
      </w:r>
      <w:r w:rsidRPr="00442B8C">
        <w:rPr>
          <w:rFonts w:cstheme="minorHAnsi"/>
          <w:color w:val="444444"/>
          <w:sz w:val="24"/>
          <w:szCs w:val="24"/>
          <w:shd w:val="clear" w:color="auto" w:fill="FFFFFF"/>
        </w:rPr>
        <w:t>designed to protect the public, including victims of crime, from serious harm by sexual or violent offenders. MAPPA requires criminal justice agencies and other bodies to work together in partnership with these offenders.”</w:t>
      </w:r>
      <w:r w:rsidR="00C3031D" w:rsidRPr="00442B8C">
        <w:rPr>
          <w:rFonts w:cstheme="minorHAnsi"/>
          <w:color w:val="444444"/>
          <w:sz w:val="24"/>
          <w:szCs w:val="24"/>
          <w:shd w:val="clear" w:color="auto" w:fill="FFFFFF"/>
        </w:rPr>
        <w:t xml:space="preserve"> </w:t>
      </w:r>
      <w:r w:rsidR="00C3031D" w:rsidRPr="00442B8C">
        <w:rPr>
          <w:rFonts w:cstheme="minorHAnsi"/>
          <w:color w:val="000000"/>
          <w:sz w:val="24"/>
          <w:szCs w:val="24"/>
          <w:shd w:val="clear" w:color="auto" w:fill="FFFFFF"/>
        </w:rPr>
        <w:t>(Multi-agency public protection arrangements (MAPPA), College Of Policing, 2017)</w:t>
      </w:r>
      <w:r w:rsidR="00635802" w:rsidRPr="00442B8C">
        <w:rPr>
          <w:rFonts w:cstheme="minorHAnsi"/>
          <w:color w:val="000000"/>
          <w:sz w:val="24"/>
          <w:szCs w:val="24"/>
          <w:shd w:val="clear" w:color="auto" w:fill="FFFFFF"/>
        </w:rPr>
        <w:t>. These agencies include the police, her majesty’s probation service and other bodies such as health services and local housing services outlined in the criminal justice act 2003. (Criminal Justice Act, UK Government, 2003)</w:t>
      </w:r>
    </w:p>
    <w:p w14:paraId="140AF227" w14:textId="2A5853B3" w:rsidR="00816E9B" w:rsidRPr="00442B8C" w:rsidRDefault="00635802" w:rsidP="00764340">
      <w:pPr>
        <w:jc w:val="both"/>
        <w:rPr>
          <w:rFonts w:cstheme="minorHAnsi"/>
          <w:color w:val="444444"/>
          <w:sz w:val="24"/>
          <w:szCs w:val="24"/>
          <w:shd w:val="clear" w:color="auto" w:fill="FFFFFF"/>
        </w:rPr>
      </w:pPr>
      <w:r w:rsidRPr="00442B8C">
        <w:rPr>
          <w:rFonts w:cstheme="minorHAnsi"/>
          <w:color w:val="444444"/>
          <w:sz w:val="24"/>
          <w:szCs w:val="24"/>
          <w:shd w:val="clear" w:color="auto" w:fill="FFFFFF"/>
        </w:rPr>
        <w:t xml:space="preserve">A historic </w:t>
      </w:r>
      <w:r w:rsidR="00816E9B" w:rsidRPr="00442B8C">
        <w:rPr>
          <w:rFonts w:cstheme="minorHAnsi"/>
          <w:color w:val="444444"/>
          <w:sz w:val="24"/>
          <w:szCs w:val="24"/>
          <w:shd w:val="clear" w:color="auto" w:fill="FFFFFF"/>
        </w:rPr>
        <w:t xml:space="preserve">example of where a </w:t>
      </w:r>
      <w:r w:rsidRPr="00442B8C">
        <w:rPr>
          <w:rFonts w:cstheme="minorHAnsi"/>
          <w:color w:val="444444"/>
          <w:sz w:val="24"/>
          <w:szCs w:val="24"/>
          <w:shd w:val="clear" w:color="auto" w:fill="FFFFFF"/>
        </w:rPr>
        <w:t>multi-agency</w:t>
      </w:r>
      <w:r w:rsidR="00816E9B" w:rsidRPr="00442B8C">
        <w:rPr>
          <w:rFonts w:cstheme="minorHAnsi"/>
          <w:color w:val="444444"/>
          <w:sz w:val="24"/>
          <w:szCs w:val="24"/>
          <w:shd w:val="clear" w:color="auto" w:fill="FFFFFF"/>
        </w:rPr>
        <w:t xml:space="preserve"> public protection arrangements could have protected members of the public a</w:t>
      </w:r>
      <w:r w:rsidR="00486177" w:rsidRPr="00442B8C">
        <w:rPr>
          <w:rFonts w:cstheme="minorHAnsi"/>
          <w:color w:val="444444"/>
          <w:sz w:val="24"/>
          <w:szCs w:val="24"/>
          <w:shd w:val="clear" w:color="auto" w:fill="FFFFFF"/>
        </w:rPr>
        <w:t>nd prevented further offences</w:t>
      </w:r>
      <w:r w:rsidRPr="00442B8C">
        <w:rPr>
          <w:rFonts w:cstheme="minorHAnsi"/>
          <w:color w:val="444444"/>
          <w:sz w:val="24"/>
          <w:szCs w:val="24"/>
          <w:shd w:val="clear" w:color="auto" w:fill="FFFFFF"/>
        </w:rPr>
        <w:t xml:space="preserve"> if correctly utilised</w:t>
      </w:r>
      <w:r w:rsidR="00486177" w:rsidRPr="00442B8C">
        <w:rPr>
          <w:rFonts w:cstheme="minorHAnsi"/>
          <w:color w:val="444444"/>
          <w:sz w:val="24"/>
          <w:szCs w:val="24"/>
          <w:shd w:val="clear" w:color="auto" w:fill="FFFFFF"/>
        </w:rPr>
        <w:t xml:space="preserve"> is </w:t>
      </w:r>
      <w:r w:rsidRPr="00442B8C">
        <w:rPr>
          <w:rFonts w:cstheme="minorHAnsi"/>
          <w:color w:val="444444"/>
          <w:sz w:val="24"/>
          <w:szCs w:val="24"/>
          <w:shd w:val="clear" w:color="auto" w:fill="FFFFFF"/>
        </w:rPr>
        <w:t xml:space="preserve">the Soham Murders. Ian Huntley, who had an extensive list of </w:t>
      </w:r>
      <w:r w:rsidR="00D34C89" w:rsidRPr="00442B8C">
        <w:rPr>
          <w:rFonts w:cstheme="minorHAnsi"/>
          <w:color w:val="444444"/>
          <w:sz w:val="24"/>
          <w:szCs w:val="24"/>
          <w:shd w:val="clear" w:color="auto" w:fill="FFFFFF"/>
        </w:rPr>
        <w:t xml:space="preserve">accusations of </w:t>
      </w:r>
      <w:r w:rsidRPr="00442B8C">
        <w:rPr>
          <w:rFonts w:cstheme="minorHAnsi"/>
          <w:color w:val="444444"/>
          <w:sz w:val="24"/>
          <w:szCs w:val="24"/>
          <w:shd w:val="clear" w:color="auto" w:fill="FFFFFF"/>
        </w:rPr>
        <w:t xml:space="preserve">previous sexual offences had secured a job </w:t>
      </w:r>
      <w:r w:rsidR="00D34C89" w:rsidRPr="00442B8C">
        <w:rPr>
          <w:rFonts w:cstheme="minorHAnsi"/>
          <w:color w:val="444444"/>
          <w:sz w:val="24"/>
          <w:szCs w:val="24"/>
          <w:shd w:val="clear" w:color="auto" w:fill="FFFFFF"/>
        </w:rPr>
        <w:t xml:space="preserve">as a school caretaker had access to children unsupervised, leading to him murdering two students of the school. </w:t>
      </w:r>
      <w:r w:rsidR="00053956" w:rsidRPr="00442B8C">
        <w:rPr>
          <w:rFonts w:cstheme="minorHAnsi"/>
          <w:color w:val="000000"/>
          <w:sz w:val="24"/>
          <w:szCs w:val="24"/>
          <w:shd w:val="clear" w:color="auto" w:fill="FFFFFF"/>
        </w:rPr>
        <w:t>(Jessica Chapman and Holly Wells Report, Social care Wales 2009)</w:t>
      </w:r>
      <w:r w:rsidR="00D34C89" w:rsidRPr="00442B8C">
        <w:rPr>
          <w:rFonts w:cstheme="minorHAnsi"/>
          <w:color w:val="444444"/>
          <w:sz w:val="24"/>
          <w:szCs w:val="24"/>
          <w:shd w:val="clear" w:color="auto" w:fill="FFFFFF"/>
        </w:rPr>
        <w:t>. This well-known case led to the Brichard Report following inquiries into their deaths</w:t>
      </w:r>
      <w:r w:rsidR="00053956" w:rsidRPr="00442B8C">
        <w:rPr>
          <w:rFonts w:cstheme="minorHAnsi"/>
          <w:color w:val="444444"/>
          <w:sz w:val="24"/>
          <w:szCs w:val="24"/>
          <w:shd w:val="clear" w:color="auto" w:fill="FFFFFF"/>
        </w:rPr>
        <w:t>. One of the main</w:t>
      </w:r>
      <w:r w:rsidR="00316898" w:rsidRPr="00442B8C">
        <w:rPr>
          <w:rFonts w:cstheme="minorHAnsi"/>
          <w:color w:val="444444"/>
          <w:sz w:val="24"/>
          <w:szCs w:val="24"/>
          <w:shd w:val="clear" w:color="auto" w:fill="FFFFFF"/>
        </w:rPr>
        <w:t xml:space="preserve"> findings from the outcome of the report was that</w:t>
      </w:r>
      <w:r w:rsidR="00053956" w:rsidRPr="00442B8C">
        <w:rPr>
          <w:rFonts w:cstheme="minorHAnsi"/>
          <w:color w:val="444444"/>
          <w:sz w:val="24"/>
          <w:szCs w:val="24"/>
          <w:shd w:val="clear" w:color="auto" w:fill="FFFFFF"/>
        </w:rPr>
        <w:t xml:space="preserve"> implementation of sharing of information between partner agencies to in order to manage offenders and protect the public</w:t>
      </w:r>
      <w:r w:rsidR="00316898" w:rsidRPr="00442B8C">
        <w:rPr>
          <w:rFonts w:cstheme="minorHAnsi"/>
          <w:color w:val="444444"/>
          <w:sz w:val="24"/>
          <w:szCs w:val="24"/>
          <w:shd w:val="clear" w:color="auto" w:fill="FFFFFF"/>
        </w:rPr>
        <w:t xml:space="preserve"> could have saved the young girls</w:t>
      </w:r>
      <w:r w:rsidR="00053956" w:rsidRPr="00442B8C">
        <w:rPr>
          <w:rFonts w:cstheme="minorHAnsi"/>
          <w:color w:val="444444"/>
          <w:sz w:val="24"/>
          <w:szCs w:val="24"/>
          <w:shd w:val="clear" w:color="auto" w:fill="FFFFFF"/>
        </w:rPr>
        <w:t xml:space="preserve">. </w:t>
      </w:r>
      <w:r w:rsidR="00316898" w:rsidRPr="00442B8C">
        <w:rPr>
          <w:rFonts w:cstheme="minorHAnsi"/>
          <w:color w:val="000000"/>
          <w:sz w:val="24"/>
          <w:szCs w:val="24"/>
          <w:shd w:val="clear" w:color="auto" w:fill="FFFFFF"/>
        </w:rPr>
        <w:t>(The Brichard Report, Sir Michael Brichard, 2004)</w:t>
      </w:r>
    </w:p>
    <w:p w14:paraId="04959BEA" w14:textId="1872B916" w:rsidR="00053956" w:rsidRPr="00442B8C" w:rsidRDefault="00053956" w:rsidP="00764340">
      <w:pPr>
        <w:jc w:val="both"/>
        <w:rPr>
          <w:rFonts w:cstheme="minorHAnsi"/>
          <w:color w:val="444444"/>
          <w:sz w:val="24"/>
          <w:szCs w:val="24"/>
          <w:shd w:val="clear" w:color="auto" w:fill="FFFFFF"/>
        </w:rPr>
      </w:pPr>
      <w:r w:rsidRPr="00442B8C">
        <w:rPr>
          <w:rFonts w:cstheme="minorHAnsi"/>
          <w:color w:val="444444"/>
          <w:sz w:val="24"/>
          <w:szCs w:val="24"/>
          <w:shd w:val="clear" w:color="auto" w:fill="FFFFFF"/>
        </w:rPr>
        <w:t xml:space="preserve">Current public protection </w:t>
      </w:r>
      <w:r w:rsidR="00851F32" w:rsidRPr="00442B8C">
        <w:rPr>
          <w:rFonts w:cstheme="minorHAnsi"/>
          <w:color w:val="444444"/>
          <w:sz w:val="24"/>
          <w:szCs w:val="24"/>
          <w:shd w:val="clear" w:color="auto" w:fill="FFFFFF"/>
        </w:rPr>
        <w:t xml:space="preserve">Practices used by MAPPA agencies can include placing offenders in housing that </w:t>
      </w:r>
      <w:r w:rsidR="00A616D4" w:rsidRPr="00442B8C">
        <w:rPr>
          <w:rFonts w:cstheme="minorHAnsi"/>
          <w:color w:val="444444"/>
          <w:sz w:val="24"/>
          <w:szCs w:val="24"/>
          <w:shd w:val="clear" w:color="auto" w:fill="FFFFFF"/>
        </w:rPr>
        <w:t xml:space="preserve">will not allow them access to vulnerable members of society, such as not placing child sexual offenders near to a local school as to minimise the risk to the public in the area and keeping records of all violent and sexual offenders (known as ViSORs).  </w:t>
      </w:r>
      <w:r w:rsidR="00EF72F4" w:rsidRPr="00442B8C">
        <w:rPr>
          <w:rFonts w:cstheme="minorHAnsi"/>
          <w:color w:val="000000"/>
          <w:sz w:val="24"/>
          <w:szCs w:val="24"/>
          <w:shd w:val="clear" w:color="auto" w:fill="FFFFFF"/>
        </w:rPr>
        <w:t>(Multi-agency public protection arrangements (MAPPA), College Of Policing, 2017).</w:t>
      </w:r>
    </w:p>
    <w:p w14:paraId="799FF4D5" w14:textId="6415BD19" w:rsidR="00053956" w:rsidRPr="00442B8C" w:rsidRDefault="00EF72F4" w:rsidP="00764340">
      <w:pPr>
        <w:jc w:val="both"/>
        <w:rPr>
          <w:rFonts w:cstheme="minorHAnsi"/>
          <w:color w:val="444444"/>
          <w:sz w:val="24"/>
          <w:szCs w:val="24"/>
          <w:shd w:val="clear" w:color="auto" w:fill="FFFFFF"/>
        </w:rPr>
      </w:pPr>
      <w:r w:rsidRPr="00442B8C">
        <w:rPr>
          <w:rFonts w:cstheme="minorHAnsi"/>
          <w:color w:val="444444"/>
          <w:sz w:val="24"/>
          <w:szCs w:val="24"/>
          <w:shd w:val="clear" w:color="auto" w:fill="FFFFFF"/>
        </w:rPr>
        <w:t xml:space="preserve">By tracking these offenders’ movements and placing restrictions on what opportunities they have access to in their day to day lives, MAPPA can help to remove these offenders away from members of the public who would be at most risk of them. </w:t>
      </w:r>
    </w:p>
    <w:p w14:paraId="04F4F837" w14:textId="5AADD8F4" w:rsidR="00EF72F4" w:rsidRPr="00442B8C" w:rsidRDefault="00EF72F4" w:rsidP="00EF72F4">
      <w:pPr>
        <w:jc w:val="both"/>
        <w:rPr>
          <w:rFonts w:cstheme="minorHAnsi"/>
          <w:color w:val="444444"/>
          <w:sz w:val="24"/>
          <w:szCs w:val="24"/>
          <w:shd w:val="clear" w:color="auto" w:fill="FFFFFF"/>
        </w:rPr>
      </w:pPr>
      <w:r w:rsidRPr="00442B8C">
        <w:rPr>
          <w:rFonts w:cstheme="minorHAnsi"/>
          <w:color w:val="444444"/>
          <w:sz w:val="24"/>
          <w:szCs w:val="24"/>
          <w:shd w:val="clear" w:color="auto" w:fill="FFFFFF"/>
        </w:rPr>
        <w:t xml:space="preserve">That being said, the offender Ian Huntley from the Soham Murders did not serve any sentences for sexual offences as of the time of the murders. Meaning that most partner agencies would not have any power or may not be aware of the movements of Huntley. </w:t>
      </w:r>
    </w:p>
    <w:p w14:paraId="751E22AB" w14:textId="70F01A85" w:rsidR="008F3F31" w:rsidRPr="00442B8C" w:rsidRDefault="00413719" w:rsidP="00764340">
      <w:pPr>
        <w:jc w:val="both"/>
        <w:rPr>
          <w:rFonts w:cstheme="minorHAnsi"/>
          <w:color w:val="444444"/>
          <w:sz w:val="24"/>
          <w:szCs w:val="24"/>
          <w:shd w:val="clear" w:color="auto" w:fill="FFFFFF"/>
        </w:rPr>
      </w:pPr>
      <w:r w:rsidRPr="00442B8C">
        <w:rPr>
          <w:rFonts w:cstheme="minorHAnsi"/>
          <w:color w:val="444444"/>
          <w:sz w:val="24"/>
          <w:szCs w:val="24"/>
          <w:shd w:val="clear" w:color="auto" w:fill="FFFFFF"/>
        </w:rPr>
        <w:t>In order to successfully</w:t>
      </w:r>
      <w:r w:rsidR="00F52251" w:rsidRPr="00442B8C">
        <w:rPr>
          <w:rFonts w:cstheme="minorHAnsi"/>
          <w:color w:val="444444"/>
          <w:sz w:val="24"/>
          <w:szCs w:val="24"/>
          <w:shd w:val="clear" w:color="auto" w:fill="FFFFFF"/>
        </w:rPr>
        <w:t xml:space="preserve"> </w:t>
      </w:r>
      <w:r w:rsidRPr="00442B8C">
        <w:rPr>
          <w:rFonts w:cstheme="minorHAnsi"/>
          <w:color w:val="444444"/>
          <w:sz w:val="24"/>
          <w:szCs w:val="24"/>
          <w:shd w:val="clear" w:color="auto" w:fill="FFFFFF"/>
        </w:rPr>
        <w:t xml:space="preserve">implement effective </w:t>
      </w:r>
      <w:r w:rsidR="00F52251" w:rsidRPr="00442B8C">
        <w:rPr>
          <w:rFonts w:cstheme="minorHAnsi"/>
          <w:color w:val="444444"/>
          <w:sz w:val="24"/>
          <w:szCs w:val="24"/>
          <w:shd w:val="clear" w:color="auto" w:fill="FFFFFF"/>
        </w:rPr>
        <w:t>public protection strategies</w:t>
      </w:r>
      <w:r w:rsidRPr="00442B8C">
        <w:rPr>
          <w:rFonts w:cstheme="minorHAnsi"/>
          <w:color w:val="444444"/>
          <w:sz w:val="24"/>
          <w:szCs w:val="24"/>
          <w:shd w:val="clear" w:color="auto" w:fill="FFFFFF"/>
        </w:rPr>
        <w:t>, agencies</w:t>
      </w:r>
      <w:r w:rsidR="00F52251" w:rsidRPr="00442B8C">
        <w:rPr>
          <w:rFonts w:cstheme="minorHAnsi"/>
          <w:color w:val="444444"/>
          <w:sz w:val="24"/>
          <w:szCs w:val="24"/>
          <w:shd w:val="clear" w:color="auto" w:fill="FFFFFF"/>
        </w:rPr>
        <w:t xml:space="preserve"> will rely on community intelligence to be spread directly to agencies such as the police and shared between their partner agencies in order to successfully </w:t>
      </w:r>
      <w:r w:rsidRPr="00442B8C">
        <w:rPr>
          <w:rFonts w:cstheme="minorHAnsi"/>
          <w:color w:val="444444"/>
          <w:sz w:val="24"/>
          <w:szCs w:val="24"/>
          <w:shd w:val="clear" w:color="auto" w:fill="FFFFFF"/>
        </w:rPr>
        <w:t>protect the public. In a study f</w:t>
      </w:r>
      <w:r w:rsidR="0061283F" w:rsidRPr="00442B8C">
        <w:rPr>
          <w:rFonts w:cstheme="minorHAnsi"/>
          <w:color w:val="444444"/>
          <w:sz w:val="24"/>
          <w:szCs w:val="24"/>
          <w:shd w:val="clear" w:color="auto" w:fill="FFFFFF"/>
        </w:rPr>
        <w:t xml:space="preserve">rom the University of Surrey, they talk about the importance of community intelligence in order to directly identify problems in each area and community. </w:t>
      </w:r>
      <w:r w:rsidR="0061283F" w:rsidRPr="00442B8C">
        <w:rPr>
          <w:rFonts w:cstheme="minorHAnsi"/>
          <w:color w:val="000000"/>
          <w:sz w:val="24"/>
          <w:szCs w:val="24"/>
          <w:shd w:val="clear" w:color="auto" w:fill="FFFFFF"/>
        </w:rPr>
        <w:t xml:space="preserve">(Bullock, </w:t>
      </w:r>
      <w:proofErr w:type="spellStart"/>
      <w:r w:rsidR="0061283F" w:rsidRPr="00442B8C">
        <w:rPr>
          <w:rFonts w:cstheme="minorHAnsi"/>
          <w:color w:val="000000"/>
          <w:sz w:val="24"/>
          <w:szCs w:val="24"/>
          <w:shd w:val="clear" w:color="auto" w:fill="FFFFFF"/>
        </w:rPr>
        <w:t>n.d.</w:t>
      </w:r>
      <w:proofErr w:type="spellEnd"/>
      <w:r w:rsidR="0061283F" w:rsidRPr="00442B8C">
        <w:rPr>
          <w:rFonts w:cstheme="minorHAnsi"/>
          <w:color w:val="000000"/>
          <w:sz w:val="24"/>
          <w:szCs w:val="24"/>
          <w:shd w:val="clear" w:color="auto" w:fill="FFFFFF"/>
        </w:rPr>
        <w:t xml:space="preserve">) </w:t>
      </w:r>
      <w:r w:rsidR="0061283F" w:rsidRPr="00442B8C">
        <w:rPr>
          <w:rFonts w:cstheme="minorHAnsi"/>
          <w:color w:val="444444"/>
          <w:sz w:val="24"/>
          <w:szCs w:val="24"/>
          <w:shd w:val="clear" w:color="auto" w:fill="FFFFFF"/>
        </w:rPr>
        <w:t>For example, some communities such as the travelling community may have very little desire to communicate with the police. High risk offenders living in these communities will require some level of community engagement to manage effectively.</w:t>
      </w:r>
    </w:p>
    <w:p w14:paraId="3328FE2F" w14:textId="185FBAC3" w:rsidR="00FE3AD2" w:rsidRPr="00442B8C" w:rsidRDefault="00497FF9" w:rsidP="00FE3AD2">
      <w:pPr>
        <w:jc w:val="both"/>
        <w:rPr>
          <w:rFonts w:cstheme="minorHAnsi"/>
          <w:sz w:val="24"/>
          <w:szCs w:val="24"/>
        </w:rPr>
      </w:pPr>
      <w:r w:rsidRPr="00442B8C">
        <w:rPr>
          <w:rFonts w:cstheme="minorHAnsi"/>
          <w:sz w:val="24"/>
          <w:szCs w:val="24"/>
        </w:rPr>
        <w:t xml:space="preserve">Media coverage from sources can also link in with community intelligence. The college of policing discuss the importance of media coverage in serious cases. </w:t>
      </w:r>
      <w:r w:rsidR="00AD4EBC" w:rsidRPr="00442B8C">
        <w:rPr>
          <w:rFonts w:cstheme="minorHAnsi"/>
          <w:sz w:val="24"/>
          <w:szCs w:val="24"/>
        </w:rPr>
        <w:t>They talk about how “</w:t>
      </w:r>
      <w:r w:rsidR="00AD4EBC" w:rsidRPr="00442B8C">
        <w:rPr>
          <w:rFonts w:cstheme="minorHAnsi"/>
          <w:color w:val="333333"/>
          <w:sz w:val="24"/>
          <w:szCs w:val="24"/>
        </w:rPr>
        <w:t xml:space="preserve">Working with the media to communicate to the public can help solve crimes, bring offenders to justice and keep communities safe”. </w:t>
      </w:r>
      <w:r w:rsidR="00AD4EBC" w:rsidRPr="00442B8C">
        <w:rPr>
          <w:rFonts w:cstheme="minorHAnsi"/>
          <w:color w:val="333333"/>
          <w:sz w:val="24"/>
          <w:szCs w:val="24"/>
        </w:rPr>
        <w:lastRenderedPageBreak/>
        <w:t xml:space="preserve">In instances where wanted people who post a risk to the public are at large, working with the media to spread awareness of these individuals is an effective way to protect the public through the spread of information. </w:t>
      </w:r>
      <w:r w:rsidR="00AD4EBC" w:rsidRPr="00442B8C">
        <w:rPr>
          <w:rFonts w:cstheme="minorHAnsi"/>
          <w:color w:val="000000"/>
          <w:sz w:val="24"/>
          <w:szCs w:val="24"/>
          <w:shd w:val="clear" w:color="auto" w:fill="FFFFFF"/>
        </w:rPr>
        <w:t>(College of Policing, Media relations, 2017)</w:t>
      </w:r>
    </w:p>
    <w:p w14:paraId="46AC1735" w14:textId="0B9816BA" w:rsidR="00FE3AD2" w:rsidRPr="00442B8C" w:rsidRDefault="00525EDC" w:rsidP="00FE3AD2">
      <w:pPr>
        <w:jc w:val="both"/>
        <w:rPr>
          <w:rFonts w:cstheme="minorHAnsi"/>
          <w:sz w:val="24"/>
          <w:szCs w:val="24"/>
        </w:rPr>
      </w:pPr>
      <w:r w:rsidRPr="00442B8C">
        <w:rPr>
          <w:rFonts w:cstheme="minorHAnsi"/>
          <w:sz w:val="24"/>
          <w:szCs w:val="24"/>
        </w:rPr>
        <w:t>To conclude, there is an evident link between public protection issues and serious and organised crime. In that in order to protect the public, the most violent and dangerous offenders must be kept track of and managed appropriately to mitigate risks to vulnerable people.  The current practices of MAPPA are evidently effective as is shown by the Soham murders where MAPPA was not utilised to safeguard. Through use of community intelligence and media coverage, a multi-agency approach, serious and organised criminals can be managed effectively to protect the public.</w:t>
      </w:r>
    </w:p>
    <w:p w14:paraId="64AC8475" w14:textId="442F3F32" w:rsidR="00525EDC" w:rsidRDefault="00525EDC" w:rsidP="00FE3AD2">
      <w:pPr>
        <w:jc w:val="both"/>
      </w:pPr>
    </w:p>
    <w:p w14:paraId="530326B1" w14:textId="4B348E20" w:rsidR="00FE3AD2" w:rsidRDefault="00D9546C" w:rsidP="00FE3AD2">
      <w:pPr>
        <w:jc w:val="both"/>
      </w:pPr>
      <w:r>
        <w:t>1098</w:t>
      </w:r>
      <w:r w:rsidR="00525EDC">
        <w:t xml:space="preserve"> Words</w:t>
      </w:r>
    </w:p>
    <w:p w14:paraId="42C080CF" w14:textId="77777777" w:rsidR="00FE3AD2" w:rsidRDefault="00FE3AD2" w:rsidP="00764340">
      <w:pPr>
        <w:jc w:val="both"/>
        <w:rPr>
          <w:sz w:val="24"/>
          <w:szCs w:val="24"/>
        </w:rPr>
      </w:pPr>
    </w:p>
    <w:p w14:paraId="1444BE99" w14:textId="464A8888" w:rsidR="004D7BBF" w:rsidRDefault="00FE3AD2" w:rsidP="00764340">
      <w:pPr>
        <w:jc w:val="both"/>
        <w:rPr>
          <w:sz w:val="24"/>
          <w:szCs w:val="24"/>
        </w:rPr>
      </w:pPr>
      <w:r>
        <w:rPr>
          <w:sz w:val="24"/>
          <w:szCs w:val="24"/>
        </w:rPr>
        <w:t>References</w:t>
      </w:r>
    </w:p>
    <w:p w14:paraId="05007791" w14:textId="7662E658" w:rsidR="00764EEC" w:rsidRDefault="00764EEC" w:rsidP="00764340">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Probationchiefs.org. 2017. </w:t>
      </w:r>
      <w:r>
        <w:rPr>
          <w:rFonts w:ascii="Arial" w:hAnsi="Arial" w:cs="Arial"/>
          <w:i/>
          <w:iCs/>
          <w:color w:val="000000"/>
          <w:sz w:val="20"/>
          <w:szCs w:val="20"/>
          <w:shd w:val="clear" w:color="auto" w:fill="FFFFFF"/>
        </w:rPr>
        <w:t>Public Protection | PCA</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&lt;https://probationchiefs.org/business-areas/public-protection/&gt; [Accessed 2 February 2021].</w:t>
      </w:r>
    </w:p>
    <w:p w14:paraId="4B2BAFA2" w14:textId="5975B656" w:rsidR="0061155E" w:rsidRDefault="0061155E" w:rsidP="00764340">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Cycj.org.uk. 2019. </w:t>
      </w:r>
      <w:r>
        <w:rPr>
          <w:rFonts w:ascii="Arial" w:hAnsi="Arial" w:cs="Arial"/>
          <w:i/>
          <w:iCs/>
          <w:color w:val="000000"/>
          <w:sz w:val="20"/>
          <w:szCs w:val="20"/>
          <w:shd w:val="clear" w:color="auto" w:fill="FFFFFF"/>
        </w:rPr>
        <w:t>Preventing Offending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&lt;https://cycj.org.uk/wp-content/uploads/2019/06/LAUNCH-Preventing-offending-Improving-outcomes-for-children-and-young-people-June-2019.pdf&gt; [Accessed 2 February 2021].</w:t>
      </w:r>
    </w:p>
    <w:p w14:paraId="13E0F8C1" w14:textId="0E29AE8E" w:rsidR="00943240" w:rsidRDefault="00943240" w:rsidP="00764340">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Nationalcrimeagency.gov.uk. 2021. </w:t>
      </w:r>
      <w:r>
        <w:rPr>
          <w:rFonts w:ascii="Arial" w:hAnsi="Arial" w:cs="Arial"/>
          <w:i/>
          <w:iCs/>
          <w:color w:val="000000"/>
          <w:sz w:val="20"/>
          <w:szCs w:val="20"/>
          <w:shd w:val="clear" w:color="auto" w:fill="FFFFFF"/>
        </w:rPr>
        <w:t>County Lines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&lt;https://www.nationalcrimeagency.gov.uk/what-we-do/crime-threats/drug-trafficking/county-lines&gt; [Accessed 2 February 2021].</w:t>
      </w:r>
    </w:p>
    <w:p w14:paraId="3E3FDBF5" w14:textId="7162357B" w:rsidR="004D7BBF" w:rsidRDefault="00C3031D" w:rsidP="00764340">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2017. </w:t>
      </w:r>
      <w:r>
        <w:rPr>
          <w:rFonts w:ascii="Arial" w:hAnsi="Arial" w:cs="Arial"/>
          <w:i/>
          <w:iCs/>
          <w:color w:val="000000"/>
          <w:sz w:val="20"/>
          <w:szCs w:val="20"/>
          <w:shd w:val="clear" w:color="auto" w:fill="FFFFFF"/>
        </w:rPr>
        <w:t>Multi-agency public protection arrangements (MAPPA)</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&lt;https://www.app.college.police.uk/app-content/major-investigation-and-public-protection/managing-sexual-offenders-and-violent-offenders/mappa/&gt; [Accessed 3 February 2021].</w:t>
      </w:r>
    </w:p>
    <w:p w14:paraId="5FAAB6C7" w14:textId="47DB8AD7" w:rsidR="00635802" w:rsidRDefault="00635802" w:rsidP="00764340">
      <w:pPr>
        <w:jc w:val="both"/>
        <w:rPr>
          <w:sz w:val="24"/>
          <w:szCs w:val="24"/>
        </w:rPr>
      </w:pPr>
      <w:r>
        <w:rPr>
          <w:rFonts w:ascii="Arial" w:hAnsi="Arial" w:cs="Arial"/>
          <w:color w:val="000000"/>
          <w:sz w:val="20"/>
          <w:szCs w:val="20"/>
          <w:shd w:val="clear" w:color="auto" w:fill="FFFFFF"/>
        </w:rPr>
        <w:t>Legislation.gov.uk. 2003. </w:t>
      </w:r>
      <w:r>
        <w:rPr>
          <w:rFonts w:ascii="Arial" w:hAnsi="Arial" w:cs="Arial"/>
          <w:i/>
          <w:iCs/>
          <w:color w:val="000000"/>
          <w:sz w:val="20"/>
          <w:szCs w:val="20"/>
          <w:shd w:val="clear" w:color="auto" w:fill="FFFFFF"/>
        </w:rPr>
        <w:t>Criminal Justice Act 2003</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&lt;https://www.legislation.gov.uk/ukpga/2003/44/section/325&gt; [Accessed 3 February 2021].</w:t>
      </w:r>
    </w:p>
    <w:p w14:paraId="0A32A496" w14:textId="2287330C" w:rsidR="00764340" w:rsidRPr="00FE3AD2" w:rsidRDefault="00053956" w:rsidP="00FE3AD2">
      <w:pPr>
        <w:jc w:val="both"/>
      </w:pPr>
      <w:proofErr w:type="spellStart"/>
      <w:r>
        <w:rPr>
          <w:rFonts w:ascii="Arial" w:hAnsi="Arial" w:cs="Arial"/>
          <w:color w:val="000000"/>
          <w:sz w:val="20"/>
          <w:szCs w:val="20"/>
          <w:shd w:val="clear" w:color="auto" w:fill="FFFFFF"/>
        </w:rPr>
        <w:t>Socialcare.wales</w:t>
      </w:r>
      <w:proofErr w:type="spellEnd"/>
      <w:r>
        <w:rPr>
          <w:rFonts w:ascii="Arial" w:hAnsi="Arial" w:cs="Arial"/>
          <w:color w:val="000000"/>
          <w:sz w:val="20"/>
          <w:szCs w:val="20"/>
          <w:shd w:val="clear" w:color="auto" w:fill="FFFFFF"/>
        </w:rPr>
        <w:t>. 2010. </w:t>
      </w:r>
      <w:r>
        <w:rPr>
          <w:rFonts w:ascii="Arial" w:hAnsi="Arial" w:cs="Arial"/>
          <w:i/>
          <w:iCs/>
          <w:color w:val="000000"/>
          <w:sz w:val="20"/>
          <w:szCs w:val="20"/>
          <w:shd w:val="clear" w:color="auto" w:fill="FFFFFF"/>
        </w:rPr>
        <w:t>Practice case review 3: Jessica Chapman and Holly Wells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&lt;https://socialcare.wales/cms_assets/file-uploads/32-All-Wales-Basic-Safeguarding-Awareness-Training-Practice-case-review-3-%E2%80%93-Jessica-Chapman-and-Holly-Wells.pdf&gt; [Accessed 3 February 2021].</w:t>
      </w:r>
    </w:p>
    <w:p w14:paraId="2A5D2414" w14:textId="70EDFDFB" w:rsidR="00CB3ECC" w:rsidRDefault="00316898"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hAnsi="Arial" w:cs="Arial"/>
          <w:color w:val="000000"/>
          <w:sz w:val="20"/>
          <w:szCs w:val="20"/>
          <w:shd w:val="clear" w:color="auto" w:fill="FFFFFF"/>
        </w:rPr>
        <w:t>Dera.ioe.ac.uk, Sir Michael Brichard, 2004. </w:t>
      </w:r>
      <w:r>
        <w:rPr>
          <w:rFonts w:ascii="Arial" w:hAnsi="Arial" w:cs="Arial"/>
          <w:i/>
          <w:iCs/>
          <w:color w:val="000000"/>
          <w:sz w:val="20"/>
          <w:szCs w:val="20"/>
          <w:shd w:val="clear" w:color="auto" w:fill="FFFFFF"/>
        </w:rPr>
        <w:t>The Brichard Report</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&lt;https://dera.ioe.ac.uk/6394/1/report.pdf&gt; [Accessed 3 February 2021].</w:t>
      </w:r>
    </w:p>
    <w:p w14:paraId="7ACD616D" w14:textId="1020E727" w:rsidR="00CB3ECC" w:rsidRDefault="0061283F"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hAnsi="Arial" w:cs="Arial"/>
          <w:color w:val="000000"/>
          <w:sz w:val="20"/>
          <w:szCs w:val="20"/>
          <w:shd w:val="clear" w:color="auto" w:fill="FFFFFF"/>
        </w:rPr>
        <w:t xml:space="preserve">Bullock, K.,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Generating and using community intelligence: the case of neighbourhood policing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Epubs.surrey.ac.uk. Available at: &lt;http://epubs.surrey.ac.uk/410693/1/Karen%20Bullock%20-%20Generating%20and%20Using%20Community%20Intel.pdf&gt; [Accessed 4 February 2021].</w:t>
      </w:r>
    </w:p>
    <w:p w14:paraId="5045976E" w14:textId="77D1D37D" w:rsidR="00CB3ECC" w:rsidRDefault="00AD4EBC"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hAnsi="Arial" w:cs="Arial"/>
          <w:color w:val="000000"/>
          <w:sz w:val="20"/>
          <w:szCs w:val="20"/>
          <w:shd w:val="clear" w:color="auto" w:fill="FFFFFF"/>
        </w:rPr>
        <w:t>App.college.police.uk. 2017. </w:t>
      </w:r>
      <w:r>
        <w:rPr>
          <w:rFonts w:ascii="Arial" w:hAnsi="Arial" w:cs="Arial"/>
          <w:i/>
          <w:iCs/>
          <w:color w:val="000000"/>
          <w:sz w:val="20"/>
          <w:szCs w:val="20"/>
          <w:shd w:val="clear" w:color="auto" w:fill="FFFFFF"/>
        </w:rPr>
        <w:t>Media relations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&lt;https://www.app.college.police.uk/app-content/engagement-and-communication/media-relations/#:~:text=Working%20with%20the%20media%20to%20communicate%20to%20the,are%20doing%20and%20why%20they%20are%20doing%20it.&gt; [Accessed 4 February 2021].</w:t>
      </w:r>
    </w:p>
    <w:p w14:paraId="6167629D" w14:textId="74D90047" w:rsidR="00CB3ECC" w:rsidRDefault="00CB3ECC"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25C7F34F" w14:textId="394A0242" w:rsidR="004512EB" w:rsidRDefault="004512EB"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1FD877CC" w14:textId="343EDFFB" w:rsidR="002161A0" w:rsidRPr="00CB3ECC" w:rsidRDefault="00BF4C98" w:rsidP="00CB3ECC">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lastRenderedPageBreak/>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06401B76" w14:textId="63226DA5" w:rsidR="00BB18E4" w:rsidRPr="00CB3ECC" w:rsidRDefault="002161A0" w:rsidP="00CB3ECC">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7D9EBAC3" w14:textId="1FFB25B9" w:rsidR="00BF4C98" w:rsidRPr="00CB3ECC" w:rsidRDefault="00BF4C98"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CB3ECC">
        <w:rPr>
          <w:rFonts w:ascii="Arial" w:eastAsia="Times New Roman" w:hAnsi="Arial" w:cs="Arial"/>
          <w:b/>
          <w:lang w:eastAsia="en-GB"/>
        </w:rPr>
        <w:t>Analyse the role of professional standards and independent bodies such as the IOPC or HMICFRS in holding the police accountable to the public and the impact of ma</w:t>
      </w:r>
      <w:r w:rsidR="00180632" w:rsidRPr="00CB3ECC">
        <w:rPr>
          <w:rFonts w:ascii="Arial" w:eastAsia="Times New Roman" w:hAnsi="Arial" w:cs="Arial"/>
          <w:b/>
          <w:lang w:eastAsia="en-GB"/>
        </w:rPr>
        <w:t>l</w:t>
      </w:r>
      <w:r w:rsidRPr="00CB3ECC">
        <w:rPr>
          <w:rFonts w:ascii="Arial" w:eastAsia="Times New Roman" w:hAnsi="Arial" w:cs="Arial"/>
          <w:b/>
          <w:lang w:eastAsia="en-GB"/>
        </w:rPr>
        <w:t>practice and corruption on policing using examples to support your argument.</w:t>
      </w:r>
    </w:p>
    <w:p w14:paraId="49B13283" w14:textId="06BF4118" w:rsidR="00F43C4D" w:rsidRPr="004B6D5E" w:rsidRDefault="00F43C4D" w:rsidP="00BE5412">
      <w:pPr>
        <w:overflowPunct w:val="0"/>
        <w:autoSpaceDE w:val="0"/>
        <w:autoSpaceDN w:val="0"/>
        <w:adjustRightInd w:val="0"/>
        <w:spacing w:before="240" w:after="0" w:line="240" w:lineRule="auto"/>
        <w:jc w:val="both"/>
        <w:textAlignment w:val="baseline"/>
        <w:rPr>
          <w:rFonts w:eastAsia="Times New Roman" w:cstheme="minorHAnsi"/>
          <w:i/>
          <w:iCs/>
          <w:lang w:eastAsia="en-GB"/>
        </w:rPr>
      </w:pPr>
    </w:p>
    <w:p w14:paraId="5182C2C6" w14:textId="28A94097" w:rsidR="00CB3ECC" w:rsidRPr="00A341C5" w:rsidRDefault="00FA0A95" w:rsidP="00BE5412">
      <w:pPr>
        <w:overflowPunct w:val="0"/>
        <w:autoSpaceDE w:val="0"/>
        <w:autoSpaceDN w:val="0"/>
        <w:adjustRightInd w:val="0"/>
        <w:spacing w:before="240" w:after="0" w:line="240" w:lineRule="auto"/>
        <w:jc w:val="both"/>
        <w:textAlignment w:val="baseline"/>
        <w:rPr>
          <w:rFonts w:eastAsia="Times New Roman" w:cstheme="minorHAnsi"/>
          <w:iCs/>
          <w:sz w:val="24"/>
          <w:szCs w:val="24"/>
          <w:lang w:eastAsia="en-GB"/>
        </w:rPr>
      </w:pPr>
      <w:r w:rsidRPr="00A341C5">
        <w:rPr>
          <w:rFonts w:eastAsia="Times New Roman" w:cstheme="minorHAnsi"/>
          <w:iCs/>
          <w:sz w:val="24"/>
          <w:szCs w:val="24"/>
          <w:lang w:eastAsia="en-GB"/>
        </w:rPr>
        <w:t>In this essay, I will look at the role of internal and external professional bodies such as professional standards and the independent office of police complaints and analyse the role they play in holding police accountable. I will analyse the differences in these internal and external offices. I will look at previous incidents of police corruption and mal practice</w:t>
      </w:r>
      <w:r w:rsidR="005606FC" w:rsidRPr="00A341C5">
        <w:rPr>
          <w:rFonts w:eastAsia="Times New Roman" w:cstheme="minorHAnsi"/>
          <w:iCs/>
          <w:sz w:val="24"/>
          <w:szCs w:val="24"/>
          <w:lang w:eastAsia="en-GB"/>
        </w:rPr>
        <w:t xml:space="preserve"> whereby officers have not adhered to the policing principles</w:t>
      </w:r>
      <w:r w:rsidRPr="00A341C5">
        <w:rPr>
          <w:rFonts w:eastAsia="Times New Roman" w:cstheme="minorHAnsi"/>
          <w:iCs/>
          <w:sz w:val="24"/>
          <w:szCs w:val="24"/>
          <w:lang w:eastAsia="en-GB"/>
        </w:rPr>
        <w:t xml:space="preserve"> and look at what these independent offices have done to independently investigate incidents of malpractice and corruption and deal with corrupt officers in the police to hold them accountable to the public.</w:t>
      </w:r>
    </w:p>
    <w:p w14:paraId="4595451B" w14:textId="4384814F" w:rsidR="004B6D5E" w:rsidRPr="00A341C5" w:rsidRDefault="004E0E2D" w:rsidP="00BE5412">
      <w:pPr>
        <w:overflowPunct w:val="0"/>
        <w:autoSpaceDE w:val="0"/>
        <w:autoSpaceDN w:val="0"/>
        <w:adjustRightInd w:val="0"/>
        <w:spacing w:before="240" w:after="0" w:line="240" w:lineRule="auto"/>
        <w:jc w:val="both"/>
        <w:textAlignment w:val="baseline"/>
        <w:rPr>
          <w:rFonts w:cstheme="minorHAnsi"/>
          <w:color w:val="000000"/>
          <w:sz w:val="24"/>
          <w:szCs w:val="24"/>
          <w:shd w:val="clear" w:color="auto" w:fill="FFFFFF"/>
        </w:rPr>
      </w:pPr>
      <w:r w:rsidRPr="00A341C5">
        <w:rPr>
          <w:rFonts w:eastAsia="Times New Roman" w:cstheme="minorHAnsi"/>
          <w:iCs/>
          <w:sz w:val="24"/>
          <w:szCs w:val="24"/>
          <w:lang w:eastAsia="en-GB"/>
        </w:rPr>
        <w:t>The police must uphold professional standards based upon the 10 policing principles, and their standards of professional behaviour in order to maintain trust and support of the public who they rely upon. These standards originate from “</w:t>
      </w:r>
      <w:r w:rsidRPr="00A341C5">
        <w:rPr>
          <w:rFonts w:cstheme="minorHAnsi"/>
          <w:color w:val="0B0C0C"/>
          <w:sz w:val="24"/>
          <w:szCs w:val="24"/>
          <w:shd w:val="clear" w:color="auto" w:fill="FFFFFF"/>
        </w:rPr>
        <w:t>Police (Conduct) Regulations 2012 and from the Police Staff Council Joint Circular 54”</w:t>
      </w:r>
      <w:r w:rsidR="00095368" w:rsidRPr="00A341C5">
        <w:rPr>
          <w:rFonts w:cstheme="minorHAnsi"/>
          <w:color w:val="0B0C0C"/>
          <w:sz w:val="24"/>
          <w:szCs w:val="24"/>
          <w:shd w:val="clear" w:color="auto" w:fill="FFFFFF"/>
        </w:rPr>
        <w:t xml:space="preserve"> </w:t>
      </w:r>
      <w:r w:rsidR="00095368" w:rsidRPr="00A341C5">
        <w:rPr>
          <w:rFonts w:cstheme="minorHAnsi"/>
          <w:color w:val="000000"/>
          <w:sz w:val="24"/>
          <w:szCs w:val="24"/>
          <w:shd w:val="clear" w:color="auto" w:fill="FFFFFF"/>
        </w:rPr>
        <w:t>(UK Government, Codes of Ethics, 2014)</w:t>
      </w:r>
      <w:r w:rsidR="00095368" w:rsidRPr="00A341C5">
        <w:rPr>
          <w:rFonts w:eastAsia="Times New Roman" w:cstheme="minorHAnsi"/>
          <w:iCs/>
          <w:sz w:val="24"/>
          <w:szCs w:val="24"/>
          <w:lang w:eastAsia="en-GB"/>
        </w:rPr>
        <w:t xml:space="preserve">. </w:t>
      </w:r>
      <w:r w:rsidRPr="00A341C5">
        <w:rPr>
          <w:rFonts w:eastAsia="Times New Roman" w:cstheme="minorHAnsi"/>
          <w:iCs/>
          <w:sz w:val="24"/>
          <w:szCs w:val="24"/>
          <w:lang w:eastAsia="en-GB"/>
        </w:rPr>
        <w:t>If officers are to fall short on these policing principles, or the standards of their professional behaviour then they are liable to be investigated</w:t>
      </w:r>
      <w:r w:rsidR="00733A48" w:rsidRPr="00A341C5">
        <w:rPr>
          <w:rFonts w:eastAsia="Times New Roman" w:cstheme="minorHAnsi"/>
          <w:iCs/>
          <w:sz w:val="24"/>
          <w:szCs w:val="24"/>
          <w:lang w:eastAsia="en-GB"/>
        </w:rPr>
        <w:t xml:space="preserve"> and dealt with accordingly to maintain the trust of the public. I</w:t>
      </w:r>
      <w:r w:rsidR="00095368" w:rsidRPr="00A341C5">
        <w:rPr>
          <w:rFonts w:eastAsia="Times New Roman" w:cstheme="minorHAnsi"/>
          <w:iCs/>
          <w:sz w:val="24"/>
          <w:szCs w:val="24"/>
          <w:lang w:eastAsia="en-GB"/>
        </w:rPr>
        <w:t>t is the role of both i</w:t>
      </w:r>
      <w:r w:rsidR="00733A48" w:rsidRPr="00A341C5">
        <w:rPr>
          <w:rFonts w:eastAsia="Times New Roman" w:cstheme="minorHAnsi"/>
          <w:iCs/>
          <w:sz w:val="24"/>
          <w:szCs w:val="24"/>
          <w:lang w:eastAsia="en-GB"/>
        </w:rPr>
        <w:t xml:space="preserve">nternal professional standards departments of police forces and independent bodies such as the independent office of police complaints to deal with these incidents in an open and fair investigation </w:t>
      </w:r>
      <w:r w:rsidR="00733A48" w:rsidRPr="00A341C5">
        <w:rPr>
          <w:rFonts w:cstheme="minorHAnsi"/>
          <w:color w:val="000000"/>
          <w:sz w:val="24"/>
          <w:szCs w:val="24"/>
          <w:shd w:val="clear" w:color="auto" w:fill="FFFFFF"/>
        </w:rPr>
        <w:t>(College of Policing, Professional standards, 2015). The Independent office of police complaints state on their website that they “</w:t>
      </w:r>
      <w:r w:rsidR="00733A48" w:rsidRPr="00A341C5">
        <w:rPr>
          <w:rFonts w:cstheme="minorHAnsi"/>
          <w:color w:val="4A4A4A"/>
          <w:sz w:val="24"/>
          <w:szCs w:val="24"/>
          <w:shd w:val="clear" w:color="auto" w:fill="FAFAFA"/>
        </w:rPr>
        <w:t>investigate the most serious and sensitive incidents and </w:t>
      </w:r>
      <w:r w:rsidR="00733A48" w:rsidRPr="00A341C5">
        <w:rPr>
          <w:rStyle w:val="taxonomy-tooltip-element"/>
          <w:rFonts w:cstheme="minorHAnsi"/>
          <w:color w:val="4A4A4A"/>
          <w:sz w:val="24"/>
          <w:szCs w:val="24"/>
          <w:bdr w:val="none" w:sz="0" w:space="0" w:color="auto" w:frame="1"/>
          <w:shd w:val="clear" w:color="auto" w:fill="FAFAFA"/>
        </w:rPr>
        <w:t>allegations</w:t>
      </w:r>
      <w:r w:rsidR="00733A48" w:rsidRPr="00A341C5">
        <w:rPr>
          <w:rFonts w:cstheme="minorHAnsi"/>
          <w:color w:val="4A4A4A"/>
          <w:sz w:val="24"/>
          <w:szCs w:val="24"/>
          <w:shd w:val="clear" w:color="auto" w:fill="FAFAFA"/>
        </w:rPr>
        <w:t> involving the police in England and Wales.”</w:t>
      </w:r>
      <w:r w:rsidR="00A41ED2" w:rsidRPr="00A341C5">
        <w:rPr>
          <w:rFonts w:cstheme="minorHAnsi"/>
          <w:color w:val="4A4A4A"/>
          <w:sz w:val="24"/>
          <w:szCs w:val="24"/>
          <w:shd w:val="clear" w:color="auto" w:fill="FAFAFA"/>
        </w:rPr>
        <w:t xml:space="preserve">  </w:t>
      </w:r>
      <w:r w:rsidR="00A41ED2" w:rsidRPr="00A341C5">
        <w:rPr>
          <w:rFonts w:cstheme="minorHAnsi"/>
          <w:color w:val="000000"/>
          <w:sz w:val="24"/>
          <w:szCs w:val="24"/>
          <w:shd w:val="clear" w:color="auto" w:fill="FFFFFF"/>
        </w:rPr>
        <w:t>(What we investigate and next steps | Independent Office for Police Conduct, 2020)</w:t>
      </w:r>
      <w:r w:rsidR="009D64F4" w:rsidRPr="00A341C5">
        <w:rPr>
          <w:rFonts w:cstheme="minorHAnsi"/>
          <w:color w:val="000000"/>
          <w:sz w:val="24"/>
          <w:szCs w:val="24"/>
          <w:shd w:val="clear" w:color="auto" w:fill="FFFFFF"/>
        </w:rPr>
        <w:t xml:space="preserve">. </w:t>
      </w:r>
    </w:p>
    <w:p w14:paraId="1D58B77D" w14:textId="6E53A9AD" w:rsidR="009F34F6" w:rsidRPr="00A341C5" w:rsidRDefault="009F34F6" w:rsidP="009F34F6">
      <w:pPr>
        <w:overflowPunct w:val="0"/>
        <w:autoSpaceDE w:val="0"/>
        <w:autoSpaceDN w:val="0"/>
        <w:adjustRightInd w:val="0"/>
        <w:spacing w:before="240" w:after="0" w:line="240" w:lineRule="auto"/>
        <w:jc w:val="both"/>
        <w:textAlignment w:val="baseline"/>
        <w:rPr>
          <w:rFonts w:eastAsia="Times New Roman" w:cstheme="minorHAnsi"/>
          <w:iCs/>
          <w:sz w:val="24"/>
          <w:szCs w:val="24"/>
          <w:lang w:eastAsia="en-GB"/>
        </w:rPr>
      </w:pPr>
      <w:r w:rsidRPr="00A341C5">
        <w:rPr>
          <w:rFonts w:eastAsia="Times New Roman" w:cstheme="minorHAnsi"/>
          <w:iCs/>
          <w:sz w:val="24"/>
          <w:szCs w:val="24"/>
          <w:lang w:eastAsia="en-GB"/>
        </w:rPr>
        <w:t xml:space="preserve">I believe it is important to have external bodies to manage and investigate corruption in police forces as it can give a clearer and unbiased opinion of the methods used and standards that police should be held to. If we look back at years gone by, we can see examples of where external bodies to investigate and launch inquiries have been beneficial. The case of Stephen Lawrence, where a black male was murdered by a group of white men, is a prime example of how people can be let down through lack of police integrity in investigations. The investigation into the death of Lawrence was described as “inactive” and no prosecutions despite lots of evidence was believed to be the result of “institutional racism”. </w:t>
      </w:r>
      <w:r w:rsidRPr="00A341C5">
        <w:rPr>
          <w:rFonts w:cstheme="minorHAnsi"/>
          <w:color w:val="000000"/>
          <w:sz w:val="24"/>
          <w:szCs w:val="24"/>
          <w:shd w:val="clear" w:color="auto" w:fill="FFFFFF"/>
        </w:rPr>
        <w:t>(Shaw, 2019).</w:t>
      </w:r>
    </w:p>
    <w:p w14:paraId="083E39EF" w14:textId="5C9E420C" w:rsidR="006328EB" w:rsidRPr="00A341C5" w:rsidRDefault="000F6D55" w:rsidP="004B6D5E">
      <w:pPr>
        <w:rPr>
          <w:rFonts w:cstheme="minorHAnsi"/>
          <w:sz w:val="24"/>
          <w:szCs w:val="24"/>
        </w:rPr>
      </w:pPr>
      <w:r w:rsidRPr="00A341C5">
        <w:rPr>
          <w:rFonts w:cstheme="minorHAnsi"/>
          <w:color w:val="000000"/>
          <w:sz w:val="24"/>
          <w:szCs w:val="24"/>
          <w:shd w:val="clear" w:color="auto" w:fill="FFFFFF"/>
        </w:rPr>
        <w:t>Stephen Lawrence was murdered in April of 1993. No one was sentenced initially and so an independent inquiry was launched in 1999 by Sir William Macpherson.</w:t>
      </w:r>
      <w:r w:rsidRPr="00A341C5">
        <w:rPr>
          <w:rFonts w:cstheme="minorHAnsi"/>
          <w:sz w:val="24"/>
          <w:szCs w:val="24"/>
        </w:rPr>
        <w:t xml:space="preserve"> (Who was Stephen Lawrence and why was his murder so significant? | ITV News, 2020). The report ultimately </w:t>
      </w:r>
      <w:r w:rsidR="00F80C5D" w:rsidRPr="00A341C5">
        <w:rPr>
          <w:rFonts w:cstheme="minorHAnsi"/>
          <w:sz w:val="24"/>
          <w:szCs w:val="24"/>
        </w:rPr>
        <w:t xml:space="preserve">lead to the conclusion that “institutional racism” was apparent in the metropolitan police. </w:t>
      </w:r>
      <w:r w:rsidR="006328EB" w:rsidRPr="00A341C5">
        <w:rPr>
          <w:rFonts w:cstheme="minorHAnsi"/>
          <w:sz w:val="24"/>
          <w:szCs w:val="24"/>
        </w:rPr>
        <w:t>(Sir Macpherson W, 1999). I believe that an investigation into this case run internally would not have come to this conclusion for fear of public backlash</w:t>
      </w:r>
      <w:r w:rsidR="004B6D5E" w:rsidRPr="00A341C5">
        <w:rPr>
          <w:rFonts w:cstheme="minorHAnsi"/>
          <w:sz w:val="24"/>
          <w:szCs w:val="24"/>
        </w:rPr>
        <w:t xml:space="preserve"> and internal biases that may arise</w:t>
      </w:r>
      <w:r w:rsidR="006328EB" w:rsidRPr="00A341C5">
        <w:rPr>
          <w:rFonts w:cstheme="minorHAnsi"/>
          <w:sz w:val="24"/>
          <w:szCs w:val="24"/>
        </w:rPr>
        <w:t xml:space="preserve">. </w:t>
      </w:r>
    </w:p>
    <w:p w14:paraId="0B720AED" w14:textId="04098025" w:rsidR="00543620" w:rsidRPr="00A341C5" w:rsidRDefault="00A53F35" w:rsidP="004B6D5E">
      <w:pPr>
        <w:rPr>
          <w:rFonts w:cstheme="minorHAnsi"/>
          <w:sz w:val="24"/>
          <w:szCs w:val="24"/>
        </w:rPr>
      </w:pPr>
      <w:r w:rsidRPr="00A341C5">
        <w:rPr>
          <w:rFonts w:cstheme="minorHAnsi"/>
          <w:sz w:val="24"/>
          <w:szCs w:val="24"/>
        </w:rPr>
        <w:t xml:space="preserve">In recent years, the combined police forces across England and Wales have recorded over 30 thousand complaints against police per year since 2009 onwards. With the most common complaint being in officers neglect or failure of duty with over 41 percent of recorded complaints falling under this category. Whilst almost half of these are dealt with by means of “Local Resolution”, on average across </w:t>
      </w:r>
      <w:r w:rsidRPr="00A341C5">
        <w:rPr>
          <w:rFonts w:cstheme="minorHAnsi"/>
          <w:sz w:val="24"/>
          <w:szCs w:val="24"/>
        </w:rPr>
        <w:lastRenderedPageBreak/>
        <w:t xml:space="preserve">these forces 40% of these recorded complaints result in investigations. </w:t>
      </w:r>
      <w:r w:rsidR="00543620" w:rsidRPr="00A341C5">
        <w:rPr>
          <w:rFonts w:cstheme="minorHAnsi"/>
          <w:sz w:val="24"/>
          <w:szCs w:val="24"/>
        </w:rPr>
        <w:t>(IOPC, PoliceConduct.Gov.Uk, 2019). With such a large number of complaints against police every year requiring investigations, it is essential to have these bodies to hold police accountable as to maintain public trust.</w:t>
      </w:r>
    </w:p>
    <w:p w14:paraId="753FC4F8" w14:textId="3B0F1650" w:rsidR="00001F7D" w:rsidRPr="00A341C5" w:rsidRDefault="00F02099" w:rsidP="004B6D5E">
      <w:pPr>
        <w:overflowPunct w:val="0"/>
        <w:autoSpaceDE w:val="0"/>
        <w:autoSpaceDN w:val="0"/>
        <w:adjustRightInd w:val="0"/>
        <w:spacing w:before="240" w:after="0" w:line="240" w:lineRule="auto"/>
        <w:jc w:val="both"/>
        <w:textAlignment w:val="baseline"/>
        <w:rPr>
          <w:rFonts w:cstheme="minorHAnsi"/>
          <w:sz w:val="24"/>
          <w:szCs w:val="24"/>
        </w:rPr>
      </w:pPr>
      <w:r w:rsidRPr="00A341C5">
        <w:rPr>
          <w:rFonts w:cstheme="minorHAnsi"/>
          <w:sz w:val="24"/>
          <w:szCs w:val="24"/>
        </w:rPr>
        <w:t>An example of police not abiding to their professional standards and executing their duty fairly a</w:t>
      </w:r>
      <w:r w:rsidR="00001F7D" w:rsidRPr="00A341C5">
        <w:rPr>
          <w:rFonts w:cstheme="minorHAnsi"/>
          <w:sz w:val="24"/>
          <w:szCs w:val="24"/>
        </w:rPr>
        <w:t xml:space="preserve">nd without bias and impartial is the investigation into the murder of Lynette White. White was stabbed to death in Cardiff in 1988, the investigation and subsequent prosecution found three men guilty of the murder and each sentenced to life sentences in prison. </w:t>
      </w:r>
      <w:r w:rsidR="00A341C5" w:rsidRPr="00A341C5">
        <w:rPr>
          <w:rFonts w:cstheme="minorHAnsi"/>
          <w:sz w:val="24"/>
          <w:szCs w:val="24"/>
        </w:rPr>
        <w:t>Two years later, the</w:t>
      </w:r>
      <w:r w:rsidR="00001F7D" w:rsidRPr="00A341C5">
        <w:rPr>
          <w:rFonts w:cstheme="minorHAnsi"/>
          <w:sz w:val="24"/>
          <w:szCs w:val="24"/>
        </w:rPr>
        <w:t xml:space="preserve"> court of appeal found a gross miscarriage of justice during the investigation and the convicted men were released.</w:t>
      </w:r>
      <w:r w:rsidR="009C76F4" w:rsidRPr="00A341C5">
        <w:rPr>
          <w:rFonts w:cstheme="minorHAnsi"/>
          <w:sz w:val="24"/>
          <w:szCs w:val="24"/>
        </w:rPr>
        <w:t xml:space="preserve"> (Lynette White murder: Timeline of events, BBC, 2016)</w:t>
      </w:r>
      <w:r w:rsidR="00A341C5" w:rsidRPr="00A341C5">
        <w:rPr>
          <w:rFonts w:cstheme="minorHAnsi"/>
          <w:sz w:val="24"/>
          <w:szCs w:val="24"/>
        </w:rPr>
        <w:t xml:space="preserve"> </w:t>
      </w:r>
    </w:p>
    <w:p w14:paraId="2C9AA515" w14:textId="23057075" w:rsidR="00001F7D" w:rsidRPr="00A341C5" w:rsidRDefault="009C76F4" w:rsidP="004B6D5E">
      <w:pPr>
        <w:overflowPunct w:val="0"/>
        <w:autoSpaceDE w:val="0"/>
        <w:autoSpaceDN w:val="0"/>
        <w:adjustRightInd w:val="0"/>
        <w:spacing w:before="240" w:after="0" w:line="240" w:lineRule="auto"/>
        <w:jc w:val="both"/>
        <w:textAlignment w:val="baseline"/>
        <w:rPr>
          <w:rFonts w:cstheme="minorHAnsi"/>
          <w:sz w:val="24"/>
          <w:szCs w:val="24"/>
        </w:rPr>
      </w:pPr>
      <w:r w:rsidRPr="00A341C5">
        <w:rPr>
          <w:rFonts w:cstheme="minorHAnsi"/>
          <w:sz w:val="24"/>
          <w:szCs w:val="24"/>
        </w:rPr>
        <w:t xml:space="preserve">The </w:t>
      </w:r>
      <w:r w:rsidR="00DD4177" w:rsidRPr="00A341C5">
        <w:rPr>
          <w:rFonts w:cstheme="minorHAnsi"/>
          <w:sz w:val="24"/>
          <w:szCs w:val="24"/>
        </w:rPr>
        <w:t>initial</w:t>
      </w:r>
      <w:r w:rsidRPr="00A341C5">
        <w:rPr>
          <w:rFonts w:cstheme="minorHAnsi"/>
          <w:sz w:val="24"/>
          <w:szCs w:val="24"/>
        </w:rPr>
        <w:t xml:space="preserve"> report from the murder stated witnesses had seen a Dark-haired white man leaving the scene. Five men, none who were white, were charged with the murder by police. After the court of appeal found the case to be a </w:t>
      </w:r>
      <w:r w:rsidR="00DD4177" w:rsidRPr="00A341C5">
        <w:rPr>
          <w:rFonts w:cstheme="minorHAnsi"/>
          <w:sz w:val="24"/>
          <w:szCs w:val="24"/>
        </w:rPr>
        <w:t>miscarriage</w:t>
      </w:r>
      <w:r w:rsidRPr="00A341C5">
        <w:rPr>
          <w:rFonts w:cstheme="minorHAnsi"/>
          <w:sz w:val="24"/>
          <w:szCs w:val="24"/>
        </w:rPr>
        <w:t xml:space="preserve"> of justice, another investigation was launched and </w:t>
      </w:r>
      <w:r w:rsidR="00DD4177" w:rsidRPr="00A341C5">
        <w:rPr>
          <w:rFonts w:cstheme="minorHAnsi"/>
          <w:sz w:val="24"/>
          <w:szCs w:val="24"/>
        </w:rPr>
        <w:t>the actual murdered was found and sentenced. (Campbell, 2012)</w:t>
      </w:r>
    </w:p>
    <w:p w14:paraId="5C79062B" w14:textId="3AE4C22C" w:rsidR="00DD4177" w:rsidRPr="00A341C5" w:rsidRDefault="00DD4177" w:rsidP="004B6D5E">
      <w:pPr>
        <w:rPr>
          <w:rFonts w:cstheme="minorHAnsi"/>
          <w:sz w:val="24"/>
          <w:szCs w:val="24"/>
        </w:rPr>
      </w:pPr>
      <w:r w:rsidRPr="00A341C5">
        <w:rPr>
          <w:rFonts w:cstheme="minorHAnsi"/>
          <w:sz w:val="24"/>
          <w:szCs w:val="24"/>
        </w:rPr>
        <w:t>South-Wales police professional standards launched an internal investigation into the officers involved in the investigation. The investigation landed 13 police officers and two police staff in court. Although the case was found to be one of “Human Error” rather than any malicious play. (Dodd, 2017)</w:t>
      </w:r>
    </w:p>
    <w:p w14:paraId="227BDE1B" w14:textId="635F1B08" w:rsidR="004B6D5E" w:rsidRPr="00A341C5" w:rsidRDefault="00DD4177" w:rsidP="004B6D5E">
      <w:pPr>
        <w:rPr>
          <w:rFonts w:cstheme="minorHAnsi"/>
          <w:sz w:val="24"/>
          <w:szCs w:val="24"/>
        </w:rPr>
      </w:pPr>
      <w:r w:rsidRPr="00A341C5">
        <w:rPr>
          <w:rFonts w:cstheme="minorHAnsi"/>
          <w:sz w:val="24"/>
          <w:szCs w:val="24"/>
        </w:rPr>
        <w:t xml:space="preserve">I believe that this is another example of how important professional standards and holding the police accountable is, as without an investigation into this public trust in the police could have been effected. It was also important as if there was evidence of </w:t>
      </w:r>
      <w:r w:rsidR="00A341C5" w:rsidRPr="00A341C5">
        <w:rPr>
          <w:rFonts w:cstheme="minorHAnsi"/>
          <w:sz w:val="24"/>
          <w:szCs w:val="24"/>
        </w:rPr>
        <w:t>corruption, it would be of the upmost importance to make sure these officers punished and unable to frame any other innocent people.</w:t>
      </w:r>
    </w:p>
    <w:p w14:paraId="3FC8CE01" w14:textId="6BCA8E41" w:rsidR="00FC699A" w:rsidRPr="00A341C5" w:rsidRDefault="006328EB" w:rsidP="00BE5412">
      <w:pPr>
        <w:overflowPunct w:val="0"/>
        <w:autoSpaceDE w:val="0"/>
        <w:autoSpaceDN w:val="0"/>
        <w:adjustRightInd w:val="0"/>
        <w:spacing w:before="240" w:after="0" w:line="240" w:lineRule="auto"/>
        <w:jc w:val="both"/>
        <w:textAlignment w:val="baseline"/>
        <w:rPr>
          <w:rFonts w:eastAsia="Times New Roman" w:cstheme="minorHAnsi"/>
          <w:iCs/>
          <w:sz w:val="24"/>
          <w:szCs w:val="24"/>
          <w:lang w:eastAsia="en-GB"/>
        </w:rPr>
      </w:pPr>
      <w:r w:rsidRPr="00A341C5">
        <w:rPr>
          <w:rFonts w:cstheme="minorHAnsi"/>
          <w:color w:val="000000"/>
          <w:sz w:val="24"/>
          <w:szCs w:val="24"/>
          <w:shd w:val="clear" w:color="auto" w:fill="FFFFFF"/>
        </w:rPr>
        <w:t>Mal practice and disconnect from the public can lead to raised tensions between communities and police. An example of this is</w:t>
      </w:r>
      <w:r w:rsidR="00AA5613" w:rsidRPr="00A341C5">
        <w:rPr>
          <w:rFonts w:cstheme="minorHAnsi"/>
          <w:color w:val="000000"/>
          <w:sz w:val="24"/>
          <w:szCs w:val="24"/>
          <w:shd w:val="clear" w:color="auto" w:fill="FFFFFF"/>
        </w:rPr>
        <w:t xml:space="preserve"> the B</w:t>
      </w:r>
      <w:r w:rsidRPr="00A341C5">
        <w:rPr>
          <w:rFonts w:cstheme="minorHAnsi"/>
          <w:color w:val="000000"/>
          <w:sz w:val="24"/>
          <w:szCs w:val="24"/>
          <w:shd w:val="clear" w:color="auto" w:fill="FFFFFF"/>
        </w:rPr>
        <w:t>rixton riots. W</w:t>
      </w:r>
      <w:r w:rsidR="00AA5613" w:rsidRPr="00A341C5">
        <w:rPr>
          <w:rFonts w:cstheme="minorHAnsi"/>
          <w:color w:val="000000"/>
          <w:sz w:val="24"/>
          <w:szCs w:val="24"/>
          <w:shd w:val="clear" w:color="auto" w:fill="FFFFFF"/>
        </w:rPr>
        <w:t>here for three days the public rioted against the metropolitan police service</w:t>
      </w:r>
      <w:r w:rsidRPr="00A341C5">
        <w:rPr>
          <w:rFonts w:cstheme="minorHAnsi"/>
          <w:color w:val="000000"/>
          <w:sz w:val="24"/>
          <w:szCs w:val="24"/>
          <w:shd w:val="clear" w:color="auto" w:fill="FFFFFF"/>
        </w:rPr>
        <w:t xml:space="preserve"> due to a feeling that black communities in the area were being targeted by police.</w:t>
      </w:r>
      <w:r w:rsidR="00AA5613" w:rsidRPr="00A341C5">
        <w:rPr>
          <w:rFonts w:cstheme="minorHAnsi"/>
          <w:color w:val="000000"/>
          <w:sz w:val="24"/>
          <w:szCs w:val="24"/>
          <w:shd w:val="clear" w:color="auto" w:fill="FFFFFF"/>
        </w:rPr>
        <w:t xml:space="preserve"> This resulted in hundreds of injuries and millions of pounds worth of damage. (John, 2006). This goes to show in a world where the police malpractice is not able to be held independently accountable, that general distrust from the public can lead to civil unrest and larger scale problems.</w:t>
      </w:r>
    </w:p>
    <w:p w14:paraId="288287E3" w14:textId="7EFD2611" w:rsidR="00442B8C" w:rsidRPr="00A341C5" w:rsidRDefault="00AC06F5" w:rsidP="00BE5412">
      <w:pPr>
        <w:overflowPunct w:val="0"/>
        <w:autoSpaceDE w:val="0"/>
        <w:autoSpaceDN w:val="0"/>
        <w:adjustRightInd w:val="0"/>
        <w:spacing w:before="240" w:after="0" w:line="240" w:lineRule="auto"/>
        <w:jc w:val="both"/>
        <w:textAlignment w:val="baseline"/>
        <w:rPr>
          <w:rFonts w:eastAsia="Times New Roman" w:cstheme="minorHAnsi"/>
          <w:iCs/>
          <w:sz w:val="24"/>
          <w:szCs w:val="24"/>
          <w:lang w:eastAsia="en-GB"/>
        </w:rPr>
      </w:pPr>
      <w:r w:rsidRPr="00A341C5">
        <w:rPr>
          <w:rFonts w:eastAsia="Times New Roman" w:cstheme="minorHAnsi"/>
          <w:iCs/>
          <w:sz w:val="24"/>
          <w:szCs w:val="24"/>
          <w:lang w:eastAsia="en-GB"/>
        </w:rPr>
        <w:t xml:space="preserve">To conclude, </w:t>
      </w:r>
      <w:r w:rsidR="00401A23" w:rsidRPr="00A341C5">
        <w:rPr>
          <w:rFonts w:eastAsia="Times New Roman" w:cstheme="minorHAnsi"/>
          <w:iCs/>
          <w:sz w:val="24"/>
          <w:szCs w:val="24"/>
          <w:lang w:eastAsia="en-GB"/>
        </w:rPr>
        <w:t>the independent office of police complaints and professional standards are essential in holding the police accountable for their actions. With a large number of complaints recorded against police every year, it is a requirement to investigate these cases fairly and with impartiality to maintain public trust. The Stephen Lawrence case proves why having external bodies to examine cases liked the IOPC is beneficial as they can investigate without bias and come to different conclusions. The effects of mal practice in the police can lead to community tensions which can grow to rioting</w:t>
      </w:r>
      <w:r w:rsidR="007B4D03" w:rsidRPr="00A341C5">
        <w:rPr>
          <w:rFonts w:eastAsia="Times New Roman" w:cstheme="minorHAnsi"/>
          <w:iCs/>
          <w:sz w:val="24"/>
          <w:szCs w:val="24"/>
          <w:lang w:eastAsia="en-GB"/>
        </w:rPr>
        <w:t xml:space="preserve"> as seen in Brixton</w:t>
      </w:r>
      <w:r w:rsidR="00401A23" w:rsidRPr="00A341C5">
        <w:rPr>
          <w:rFonts w:eastAsia="Times New Roman" w:cstheme="minorHAnsi"/>
          <w:iCs/>
          <w:sz w:val="24"/>
          <w:szCs w:val="24"/>
          <w:lang w:eastAsia="en-GB"/>
        </w:rPr>
        <w:t xml:space="preserve"> and even result in cases such as Lynette white’s case result in wrong</w:t>
      </w:r>
      <w:r w:rsidR="007B4D03" w:rsidRPr="00A341C5">
        <w:rPr>
          <w:rFonts w:eastAsia="Times New Roman" w:cstheme="minorHAnsi"/>
          <w:iCs/>
          <w:sz w:val="24"/>
          <w:szCs w:val="24"/>
          <w:lang w:eastAsia="en-GB"/>
        </w:rPr>
        <w:t>ful</w:t>
      </w:r>
      <w:r w:rsidR="00401A23" w:rsidRPr="00A341C5">
        <w:rPr>
          <w:rFonts w:eastAsia="Times New Roman" w:cstheme="minorHAnsi"/>
          <w:iCs/>
          <w:sz w:val="24"/>
          <w:szCs w:val="24"/>
          <w:lang w:eastAsia="en-GB"/>
        </w:rPr>
        <w:t xml:space="preserve"> </w:t>
      </w:r>
      <w:r w:rsidR="007B4D03" w:rsidRPr="00A341C5">
        <w:rPr>
          <w:rFonts w:eastAsia="Times New Roman" w:cstheme="minorHAnsi"/>
          <w:iCs/>
          <w:sz w:val="24"/>
          <w:szCs w:val="24"/>
          <w:lang w:eastAsia="en-GB"/>
        </w:rPr>
        <w:t>prosecutions</w:t>
      </w:r>
      <w:r w:rsidR="00401A23" w:rsidRPr="00A341C5">
        <w:rPr>
          <w:rFonts w:eastAsia="Times New Roman" w:cstheme="minorHAnsi"/>
          <w:iCs/>
          <w:sz w:val="24"/>
          <w:szCs w:val="24"/>
          <w:lang w:eastAsia="en-GB"/>
        </w:rPr>
        <w:t>.</w:t>
      </w:r>
    </w:p>
    <w:p w14:paraId="620BEF23" w14:textId="60C4751B" w:rsidR="00442B8C" w:rsidRDefault="00442B8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6BCD69F1" w14:textId="4C04DC6A" w:rsidR="00A341C5" w:rsidRDefault="00D9546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r>
        <w:rPr>
          <w:rFonts w:ascii="Arial" w:eastAsia="Times New Roman" w:hAnsi="Arial" w:cs="Arial"/>
          <w:i/>
          <w:iCs/>
          <w:lang w:eastAsia="en-GB"/>
        </w:rPr>
        <w:t>1061</w:t>
      </w:r>
      <w:r w:rsidR="00A341C5">
        <w:rPr>
          <w:rFonts w:ascii="Arial" w:eastAsia="Times New Roman" w:hAnsi="Arial" w:cs="Arial"/>
          <w:i/>
          <w:iCs/>
          <w:lang w:eastAsia="en-GB"/>
        </w:rPr>
        <w:t xml:space="preserve"> Words</w:t>
      </w:r>
    </w:p>
    <w:p w14:paraId="335590A1" w14:textId="620FCAF4" w:rsidR="00442B8C" w:rsidRDefault="00442B8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12E9D579" w14:textId="1C504F0F" w:rsidR="00DD4177" w:rsidRDefault="00DD4177"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4FF5B210" w14:textId="78B50F0C" w:rsidR="00DD4177" w:rsidRDefault="00DD4177"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727AE38A" w14:textId="18A85844" w:rsidR="00DD4177" w:rsidRDefault="00DD4177"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0D4EEBFE" w14:textId="77777777" w:rsidR="00A341C5" w:rsidRDefault="00A341C5"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26B1A397" w14:textId="77777777" w:rsidR="00DD4177" w:rsidRDefault="00DD4177"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746E7F5F" w14:textId="77D7CABE" w:rsidR="00442B8C" w:rsidRDefault="00095368"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r>
        <w:rPr>
          <w:rFonts w:ascii="Arial" w:eastAsia="Times New Roman" w:hAnsi="Arial" w:cs="Arial"/>
          <w:i/>
          <w:iCs/>
          <w:lang w:eastAsia="en-GB"/>
        </w:rPr>
        <w:t>References</w:t>
      </w:r>
    </w:p>
    <w:p w14:paraId="2C89C366" w14:textId="4CF6F3DF" w:rsidR="00095368" w:rsidRDefault="00095368"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r>
        <w:rPr>
          <w:rFonts w:ascii="Arial" w:hAnsi="Arial" w:cs="Arial"/>
          <w:color w:val="000000"/>
          <w:sz w:val="20"/>
          <w:szCs w:val="20"/>
          <w:shd w:val="clear" w:color="auto" w:fill="FFFFFF"/>
        </w:rPr>
        <w:t>GOV.UK. 2014. </w:t>
      </w:r>
      <w:r>
        <w:rPr>
          <w:rFonts w:ascii="Arial" w:hAnsi="Arial" w:cs="Arial"/>
          <w:i/>
          <w:iCs/>
          <w:color w:val="000000"/>
          <w:sz w:val="20"/>
          <w:szCs w:val="20"/>
          <w:shd w:val="clear" w:color="auto" w:fill="FFFFFF"/>
        </w:rPr>
        <w:t>Code of Ethics launched</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&lt;https://www.gov.uk/government/news/code-of-ethics-launched&gt; [Accessed 5 February 2021].</w:t>
      </w:r>
    </w:p>
    <w:p w14:paraId="45A67E52" w14:textId="22B679B4" w:rsidR="00442B8C" w:rsidRDefault="00733A48"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r>
        <w:rPr>
          <w:rFonts w:ascii="Arial" w:hAnsi="Arial" w:cs="Arial"/>
          <w:color w:val="000000"/>
          <w:sz w:val="20"/>
          <w:szCs w:val="20"/>
          <w:shd w:val="clear" w:color="auto" w:fill="FFFFFF"/>
        </w:rPr>
        <w:t>App.college.police.uk. 2015. </w:t>
      </w:r>
      <w:r>
        <w:rPr>
          <w:rFonts w:ascii="Arial" w:hAnsi="Arial" w:cs="Arial"/>
          <w:i/>
          <w:iCs/>
          <w:color w:val="000000"/>
          <w:sz w:val="20"/>
          <w:szCs w:val="20"/>
          <w:shd w:val="clear" w:color="auto" w:fill="FFFFFF"/>
        </w:rPr>
        <w:t>Professional standards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&lt;https://www.app.college.police.uk/app-content/professional-standards/#:~:text=Professional%20standards.%20The%20principle%20of%20policing%20by%20consent,misconduct%20and%20complaints%20or%20investigate%20counter-corruption%20activities%20effectively.&gt; [Accessed 5 February 2021].</w:t>
      </w:r>
    </w:p>
    <w:p w14:paraId="5AC13BAC" w14:textId="0C20F623" w:rsidR="000F6D55" w:rsidRDefault="000F6D55" w:rsidP="000F6D55">
      <w:pPr>
        <w:autoSpaceDE w:val="0"/>
        <w:autoSpaceDN w:val="0"/>
        <w:adjustRightInd w:val="0"/>
        <w:spacing w:before="100" w:after="100" w:line="240" w:lineRule="auto"/>
        <w:rPr>
          <w:rFonts w:ascii="Times New Roman" w:hAnsi="Times New Roman" w:cs="Times New Roman"/>
          <w:sz w:val="24"/>
          <w:szCs w:val="24"/>
        </w:rPr>
      </w:pPr>
      <w:r w:rsidRPr="000F6D55">
        <w:rPr>
          <w:rFonts w:ascii="Times New Roman" w:hAnsi="Times New Roman" w:cs="Times New Roman"/>
          <w:sz w:val="24"/>
          <w:szCs w:val="24"/>
        </w:rPr>
        <w:t xml:space="preserve">ITV News. 2020. </w:t>
      </w:r>
      <w:r w:rsidRPr="000F6D55">
        <w:rPr>
          <w:rFonts w:ascii="Times New Roman" w:hAnsi="Times New Roman" w:cs="Times New Roman"/>
          <w:i/>
          <w:iCs/>
          <w:sz w:val="24"/>
          <w:szCs w:val="24"/>
        </w:rPr>
        <w:t>Who was Stephen Lawrence and why was his murder so significant? | ITV News</w:t>
      </w:r>
      <w:r w:rsidRPr="000F6D55">
        <w:rPr>
          <w:rFonts w:ascii="Times New Roman" w:hAnsi="Times New Roman" w:cs="Times New Roman"/>
          <w:sz w:val="24"/>
          <w:szCs w:val="24"/>
        </w:rPr>
        <w:t>. [</w:t>
      </w:r>
      <w:proofErr w:type="gramStart"/>
      <w:r w:rsidRPr="000F6D55">
        <w:rPr>
          <w:rFonts w:ascii="Times New Roman" w:hAnsi="Times New Roman" w:cs="Times New Roman"/>
          <w:sz w:val="24"/>
          <w:szCs w:val="24"/>
        </w:rPr>
        <w:t>online</w:t>
      </w:r>
      <w:proofErr w:type="gramEnd"/>
      <w:r w:rsidRPr="000F6D55">
        <w:rPr>
          <w:rFonts w:ascii="Times New Roman" w:hAnsi="Times New Roman" w:cs="Times New Roman"/>
          <w:sz w:val="24"/>
          <w:szCs w:val="24"/>
        </w:rPr>
        <w:t>] Available at: &lt;https://www.itv.com/news/2020-08-11/who-was-stephen-lawrence-and-why-was-his-murder-so-significant&gt; [Accessed 6 February 2021].</w:t>
      </w:r>
    </w:p>
    <w:p w14:paraId="678F5D13" w14:textId="0EA6E0AE" w:rsidR="00543620" w:rsidRDefault="00543620" w:rsidP="000F6D55">
      <w:pPr>
        <w:autoSpaceDE w:val="0"/>
        <w:autoSpaceDN w:val="0"/>
        <w:adjustRightInd w:val="0"/>
        <w:spacing w:before="100" w:after="100" w:line="240" w:lineRule="auto"/>
        <w:rPr>
          <w:rFonts w:ascii="Times New Roman" w:hAnsi="Times New Roman" w:cs="Times New Roman"/>
          <w:sz w:val="24"/>
          <w:szCs w:val="24"/>
        </w:rPr>
      </w:pPr>
      <w:r>
        <w:rPr>
          <w:rFonts w:ascii="Times New Roman" w:hAnsi="Times New Roman" w:cs="Times New Roman"/>
          <w:sz w:val="24"/>
          <w:szCs w:val="24"/>
        </w:rPr>
        <w:t>Gov.uk 2019. Complaints statistics 2018/2019 [ONLINE] Available at: &lt;</w:t>
      </w:r>
      <w:hyperlink r:id="rId12" w:history="1">
        <w:r w:rsidRPr="00241317">
          <w:rPr>
            <w:rStyle w:val="Hyperlink"/>
            <w:rFonts w:ascii="Times New Roman" w:hAnsi="Times New Roman" w:cs="Times New Roman"/>
            <w:sz w:val="24"/>
            <w:szCs w:val="24"/>
          </w:rPr>
          <w:t>https://policeconduct.gov.uk/sites/default/documentaries/statistics/complaints_statistics_2018_19_v2.pdf</w:t>
        </w:r>
      </w:hyperlink>
      <w:r>
        <w:rPr>
          <w:rFonts w:ascii="Times New Roman" w:hAnsi="Times New Roman" w:cs="Times New Roman"/>
          <w:sz w:val="24"/>
          <w:szCs w:val="24"/>
        </w:rPr>
        <w:t>&gt; [Accessed 8 February 2021]</w:t>
      </w:r>
    </w:p>
    <w:p w14:paraId="248D84EA" w14:textId="13235772" w:rsidR="000F6D55" w:rsidRDefault="000F6D55" w:rsidP="000F6D55">
      <w:pPr>
        <w:overflowPunct w:val="0"/>
        <w:autoSpaceDE w:val="0"/>
        <w:autoSpaceDN w:val="0"/>
        <w:adjustRightInd w:val="0"/>
        <w:spacing w:before="240" w:after="0" w:line="240" w:lineRule="auto"/>
        <w:jc w:val="both"/>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Shaw, D., 2019. </w:t>
      </w:r>
      <w:r>
        <w:rPr>
          <w:rFonts w:ascii="Arial" w:hAnsi="Arial" w:cs="Arial"/>
          <w:i/>
          <w:iCs/>
          <w:color w:val="000000"/>
          <w:sz w:val="20"/>
          <w:szCs w:val="20"/>
          <w:shd w:val="clear" w:color="auto" w:fill="FFFFFF"/>
        </w:rPr>
        <w:t>Stephen Lawrence: How has his murder changed policing</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BBC News. Available at: &lt;https://www.bbc.co.uk/news/uk-47161</w:t>
      </w:r>
      <w:r w:rsidR="009C76F4">
        <w:rPr>
          <w:rFonts w:ascii="Arial" w:hAnsi="Arial" w:cs="Arial"/>
          <w:color w:val="000000"/>
          <w:sz w:val="20"/>
          <w:szCs w:val="20"/>
          <w:shd w:val="clear" w:color="auto" w:fill="FFFFFF"/>
        </w:rPr>
        <w:t>480&gt; [Accessed 6 February 2021]</w:t>
      </w:r>
    </w:p>
    <w:p w14:paraId="0FEF74FC" w14:textId="77777777" w:rsidR="00DD4177" w:rsidRDefault="00DD4177" w:rsidP="00DD4177">
      <w:pPr>
        <w:pStyle w:val="NormalWeb"/>
        <w:spacing w:before="0" w:beforeAutospacing="0" w:after="240" w:afterAutospacing="0" w:line="360" w:lineRule="auto"/>
      </w:pPr>
      <w:r>
        <w:t xml:space="preserve">Campbell, D. (2012). </w:t>
      </w:r>
      <w:r>
        <w:rPr>
          <w:i/>
          <w:iCs/>
        </w:rPr>
        <w:t>The Cardiff Three: the long wait for justice</w:t>
      </w:r>
      <w:r>
        <w:t>. [</w:t>
      </w:r>
      <w:proofErr w:type="gramStart"/>
      <w:r>
        <w:t>online</w:t>
      </w:r>
      <w:proofErr w:type="gramEnd"/>
      <w:r>
        <w:t>] the Guardian. Available at: https://www.theguardian.com/uk/2012/sep/17/cardiff-three-five-wait-justice [Accessed 10 Feb. 2021].</w:t>
      </w:r>
    </w:p>
    <w:p w14:paraId="4DDE5F52" w14:textId="77777777" w:rsidR="009C76F4" w:rsidRDefault="009C76F4" w:rsidP="000F6D55">
      <w:pPr>
        <w:overflowPunct w:val="0"/>
        <w:autoSpaceDE w:val="0"/>
        <w:autoSpaceDN w:val="0"/>
        <w:adjustRightInd w:val="0"/>
        <w:spacing w:before="240" w:after="0" w:line="240" w:lineRule="auto"/>
        <w:jc w:val="both"/>
        <w:textAlignment w:val="baseline"/>
        <w:rPr>
          <w:rFonts w:ascii="Arial" w:hAnsi="Arial" w:cs="Arial"/>
          <w:color w:val="000000"/>
          <w:sz w:val="20"/>
          <w:szCs w:val="20"/>
          <w:shd w:val="clear" w:color="auto" w:fill="FFFFFF"/>
        </w:rPr>
      </w:pPr>
    </w:p>
    <w:p w14:paraId="3365A8E9" w14:textId="2A38E518" w:rsidR="009C76F4" w:rsidRDefault="009C76F4" w:rsidP="009C76F4">
      <w:pPr>
        <w:pStyle w:val="NormalWeb"/>
        <w:spacing w:before="0" w:beforeAutospacing="0" w:after="240" w:afterAutospacing="0" w:line="360" w:lineRule="auto"/>
        <w:rPr>
          <w:i/>
        </w:rPr>
      </w:pPr>
      <w:r w:rsidRPr="009C76F4">
        <w:rPr>
          <w:i/>
        </w:rPr>
        <w:t xml:space="preserve">Lynette White murder: Timeline of events. (2016). </w:t>
      </w:r>
      <w:r w:rsidRPr="009C76F4">
        <w:rPr>
          <w:i/>
          <w:iCs/>
        </w:rPr>
        <w:t>BBC News</w:t>
      </w:r>
      <w:r w:rsidRPr="009C76F4">
        <w:rPr>
          <w:i/>
        </w:rPr>
        <w:t>. [</w:t>
      </w:r>
      <w:proofErr w:type="gramStart"/>
      <w:r w:rsidRPr="009C76F4">
        <w:rPr>
          <w:i/>
        </w:rPr>
        <w:t>online</w:t>
      </w:r>
      <w:proofErr w:type="gramEnd"/>
      <w:r w:rsidRPr="009C76F4">
        <w:rPr>
          <w:i/>
        </w:rPr>
        <w:t>] 14 Jun. Available at: https://www.bbc.co.uk/news/uk-wales-15983755 [Accessed 10 Feb. 2021].</w:t>
      </w:r>
    </w:p>
    <w:p w14:paraId="63B9A5CE" w14:textId="653BE228" w:rsidR="00DD4177" w:rsidRPr="00DD4177" w:rsidRDefault="00DD4177" w:rsidP="009C76F4">
      <w:pPr>
        <w:pStyle w:val="NormalWeb"/>
        <w:spacing w:before="0" w:beforeAutospacing="0" w:after="240" w:afterAutospacing="0" w:line="360" w:lineRule="auto"/>
      </w:pPr>
      <w:r>
        <w:t xml:space="preserve">Dodd, V. (2017). </w:t>
      </w:r>
      <w:r>
        <w:rPr>
          <w:i/>
          <w:iCs/>
        </w:rPr>
        <w:t>Trial of Cardiff Three police</w:t>
      </w:r>
      <w:r>
        <w:t>. [</w:t>
      </w:r>
      <w:proofErr w:type="gramStart"/>
      <w:r>
        <w:t>online</w:t>
      </w:r>
      <w:proofErr w:type="gramEnd"/>
      <w:r>
        <w:t>] the Guardian. Available at: https://www.theguardian.com/uk-news/2017/jul/18/trial-of-cardiff-three-police-collapsed-due-to-human-error-inquiry-finds [Accessed 10 Feb. 2021].</w:t>
      </w:r>
    </w:p>
    <w:p w14:paraId="5943B265" w14:textId="77777777" w:rsidR="006328EB" w:rsidRPr="006328EB" w:rsidRDefault="006328EB" w:rsidP="006328EB">
      <w:pPr>
        <w:autoSpaceDE w:val="0"/>
        <w:autoSpaceDN w:val="0"/>
        <w:adjustRightInd w:val="0"/>
        <w:spacing w:before="100" w:after="100" w:line="240" w:lineRule="auto"/>
        <w:rPr>
          <w:rFonts w:ascii="Times New Roman" w:hAnsi="Times New Roman" w:cs="Times New Roman"/>
          <w:sz w:val="24"/>
          <w:szCs w:val="24"/>
        </w:rPr>
      </w:pPr>
      <w:r w:rsidRPr="006328EB">
        <w:rPr>
          <w:rFonts w:ascii="Times New Roman" w:hAnsi="Times New Roman" w:cs="Times New Roman"/>
          <w:sz w:val="24"/>
          <w:szCs w:val="24"/>
        </w:rPr>
        <w:t xml:space="preserve">Macpherson, W. (1999). </w:t>
      </w:r>
      <w:r w:rsidRPr="006328EB">
        <w:rPr>
          <w:rFonts w:ascii="Times New Roman" w:hAnsi="Times New Roman" w:cs="Times New Roman"/>
          <w:i/>
          <w:iCs/>
          <w:sz w:val="24"/>
          <w:szCs w:val="24"/>
        </w:rPr>
        <w:t>THE STEPHEN LAWRENCE INQUIRY REPORT OF AN INQUIRY BY SIR WILLIAM MACPHERSON OF CLUNY ADVISED BY Cm 4262-I</w:t>
      </w:r>
      <w:r w:rsidRPr="006328EB">
        <w:rPr>
          <w:rFonts w:ascii="Times New Roman" w:hAnsi="Times New Roman" w:cs="Times New Roman"/>
          <w:sz w:val="24"/>
          <w:szCs w:val="24"/>
        </w:rPr>
        <w:t xml:space="preserve">. [online] </w:t>
      </w:r>
      <w:proofErr w:type="spellStart"/>
      <w:r w:rsidRPr="006328EB">
        <w:rPr>
          <w:rFonts w:ascii="Times New Roman" w:hAnsi="Times New Roman" w:cs="Times New Roman"/>
          <w:sz w:val="24"/>
          <w:szCs w:val="24"/>
        </w:rPr>
        <w:t>Uk</w:t>
      </w:r>
      <w:proofErr w:type="spellEnd"/>
      <w:r w:rsidRPr="006328EB">
        <w:rPr>
          <w:rFonts w:ascii="Times New Roman" w:hAnsi="Times New Roman" w:cs="Times New Roman"/>
          <w:sz w:val="24"/>
          <w:szCs w:val="24"/>
        </w:rPr>
        <w:t xml:space="preserve"> Government. Available at: https://assets.publishing.service.gov.uk/government/uploads/system/uploads/attachment_data/file/277111/4262.pdf [Accessed 6 Feb. 2021].</w:t>
      </w:r>
    </w:p>
    <w:p w14:paraId="269640A7" w14:textId="0D58CE56" w:rsidR="009647B1" w:rsidRDefault="006328EB" w:rsidP="00C74513">
      <w:pPr>
        <w:autoSpaceDE w:val="0"/>
        <w:autoSpaceDN w:val="0"/>
        <w:adjustRightInd w:val="0"/>
        <w:spacing w:before="100" w:after="100" w:line="240" w:lineRule="auto"/>
        <w:rPr>
          <w:rFonts w:ascii="Arial" w:eastAsia="Times New Roman" w:hAnsi="Arial" w:cs="Arial"/>
          <w:i/>
          <w:iCs/>
          <w:lang w:eastAsia="en-GB"/>
        </w:rPr>
      </w:pPr>
      <w:r w:rsidRPr="006328EB">
        <w:rPr>
          <w:rFonts w:ascii="Times New Roman" w:hAnsi="Times New Roman" w:cs="Times New Roman"/>
          <w:sz w:val="24"/>
          <w:szCs w:val="24"/>
        </w:rPr>
        <w:t>‌</w:t>
      </w:r>
      <w:r w:rsidR="009647B1">
        <w:rPr>
          <w:rFonts w:ascii="Arial" w:hAnsi="Arial" w:cs="Arial"/>
          <w:color w:val="000000"/>
          <w:sz w:val="20"/>
          <w:szCs w:val="20"/>
          <w:shd w:val="clear" w:color="auto" w:fill="FFFFFF"/>
        </w:rPr>
        <w:t>John, C., 2006. </w:t>
      </w:r>
      <w:r w:rsidR="009647B1">
        <w:rPr>
          <w:rFonts w:ascii="Arial" w:hAnsi="Arial" w:cs="Arial"/>
          <w:i/>
          <w:iCs/>
          <w:color w:val="000000"/>
          <w:sz w:val="20"/>
          <w:szCs w:val="20"/>
          <w:shd w:val="clear" w:color="auto" w:fill="FFFFFF"/>
        </w:rPr>
        <w:t xml:space="preserve">BBC NEWS | UK | </w:t>
      </w:r>
      <w:proofErr w:type="gramStart"/>
      <w:r w:rsidR="009647B1">
        <w:rPr>
          <w:rFonts w:ascii="Arial" w:hAnsi="Arial" w:cs="Arial"/>
          <w:i/>
          <w:iCs/>
          <w:color w:val="000000"/>
          <w:sz w:val="20"/>
          <w:szCs w:val="20"/>
          <w:shd w:val="clear" w:color="auto" w:fill="FFFFFF"/>
        </w:rPr>
        <w:t>The</w:t>
      </w:r>
      <w:proofErr w:type="gramEnd"/>
      <w:r w:rsidR="009647B1">
        <w:rPr>
          <w:rFonts w:ascii="Arial" w:hAnsi="Arial" w:cs="Arial"/>
          <w:i/>
          <w:iCs/>
          <w:color w:val="000000"/>
          <w:sz w:val="20"/>
          <w:szCs w:val="20"/>
          <w:shd w:val="clear" w:color="auto" w:fill="FFFFFF"/>
        </w:rPr>
        <w:t xml:space="preserve"> legacy of the Brixton riots</w:t>
      </w:r>
      <w:r w:rsidR="009647B1">
        <w:rPr>
          <w:rFonts w:ascii="Arial" w:hAnsi="Arial" w:cs="Arial"/>
          <w:color w:val="000000"/>
          <w:sz w:val="20"/>
          <w:szCs w:val="20"/>
          <w:shd w:val="clear" w:color="auto" w:fill="FFFFFF"/>
        </w:rPr>
        <w:t>. [</w:t>
      </w:r>
      <w:proofErr w:type="gramStart"/>
      <w:r w:rsidR="009647B1">
        <w:rPr>
          <w:rFonts w:ascii="Arial" w:hAnsi="Arial" w:cs="Arial"/>
          <w:color w:val="000000"/>
          <w:sz w:val="20"/>
          <w:szCs w:val="20"/>
          <w:shd w:val="clear" w:color="auto" w:fill="FFFFFF"/>
        </w:rPr>
        <w:t>online</w:t>
      </w:r>
      <w:proofErr w:type="gramEnd"/>
      <w:r w:rsidR="009647B1">
        <w:rPr>
          <w:rFonts w:ascii="Arial" w:hAnsi="Arial" w:cs="Arial"/>
          <w:color w:val="000000"/>
          <w:sz w:val="20"/>
          <w:szCs w:val="20"/>
          <w:shd w:val="clear" w:color="auto" w:fill="FFFFFF"/>
        </w:rPr>
        <w:t>] News.bbc.co.uk. Available at: &lt;http://news.bbc.co.uk/1/hi/uk/4854556.stm&gt; [Accessed 6 February 2021].</w:t>
      </w:r>
    </w:p>
    <w:p w14:paraId="79E8C74F" w14:textId="4898BC43" w:rsidR="00442B8C" w:rsidRDefault="00442B8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267B2BC3" w14:textId="53FA0D55" w:rsidR="00442B8C" w:rsidRDefault="00442B8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3ADE58A3" w14:textId="77777777" w:rsidR="00442B8C" w:rsidRDefault="00442B8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4048C3CC" w14:textId="24F82204" w:rsidR="00442B8C" w:rsidRDefault="00442B8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5E3DC32D" w14:textId="7B5EC699" w:rsidR="00442B8C" w:rsidRDefault="00442B8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7DF5D9FC" w14:textId="7EB42CE2" w:rsidR="00442B8C" w:rsidRDefault="00442B8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1CA88618" w14:textId="2EFF183F" w:rsidR="00CB3ECC" w:rsidRDefault="00CB3ECC"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533EB128" w14:textId="563D550C" w:rsidR="00180632" w:rsidRPr="00180632" w:rsidRDefault="00180632" w:rsidP="00CB3ECC">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In recent years there has been a developing trend of criminality through organised crime groups including youth gangs.</w:t>
      </w:r>
      <w:r w:rsidR="00F43C4D">
        <w:rPr>
          <w:rFonts w:ascii="Arial" w:eastAsia="Times New Roman" w:hAnsi="Arial" w:cs="Arial"/>
          <w:i/>
          <w:iCs/>
          <w:lang w:eastAsia="en-GB"/>
        </w:rPr>
        <w:t xml:space="preserve"> </w:t>
      </w:r>
      <w:r>
        <w:rPr>
          <w:rFonts w:ascii="Arial" w:eastAsia="Times New Roman" w:hAnsi="Arial" w:cs="Arial"/>
          <w:i/>
          <w:iCs/>
          <w:lang w:eastAsia="en-GB"/>
        </w:rPr>
        <w:t xml:space="preserve"> </w:t>
      </w:r>
    </w:p>
    <w:p w14:paraId="4E50F81E" w14:textId="77777777" w:rsidR="00180632" w:rsidRPr="002161A0" w:rsidRDefault="00180632" w:rsidP="00180632">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4E41DC71" w14:textId="5A4FCE43" w:rsidR="00F43C4D" w:rsidRPr="00CB3ECC"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CB3ECC">
        <w:rPr>
          <w:rFonts w:ascii="Arial" w:eastAsia="Times New Roman" w:hAnsi="Arial" w:cs="Arial"/>
          <w:b/>
          <w:lang w:eastAsia="en-GB"/>
        </w:rPr>
        <w:t xml:space="preserve">Analyse the developing issues of youth gangs, and why people are drawn into becoming part of a gang culture. </w:t>
      </w:r>
    </w:p>
    <w:p w14:paraId="5F9E1E49" w14:textId="2CF2E9CC"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CB3ECC">
        <w:rPr>
          <w:rFonts w:ascii="Arial" w:eastAsia="Times New Roman" w:hAnsi="Arial" w:cs="Arial"/>
          <w:b/>
          <w:lang w:eastAsia="en-GB"/>
        </w:rPr>
        <w:t>Consider how gangs target vulnerable people, people at risk of harm and the theories of victimology.</w:t>
      </w:r>
    </w:p>
    <w:p w14:paraId="7DFFF0BA" w14:textId="68012185" w:rsidR="00CB3ECC" w:rsidRDefault="00CB3ECC" w:rsidP="00A341C5">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p>
    <w:p w14:paraId="49F9C6FA" w14:textId="7AD7C866" w:rsidR="00A341C5" w:rsidRPr="000D44FD" w:rsidRDefault="00A341C5" w:rsidP="000471ED">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0D44FD">
        <w:rPr>
          <w:rFonts w:ascii="Arial" w:eastAsia="Times New Roman" w:hAnsi="Arial" w:cs="Arial"/>
          <w:lang w:eastAsia="en-GB"/>
        </w:rPr>
        <w:t>In this essay, I will be looking at the upward trend in youth gangs. I will be analysing what is causing more youths to join gangs these days</w:t>
      </w:r>
      <w:r w:rsidR="00541974" w:rsidRPr="000D44FD">
        <w:rPr>
          <w:rFonts w:ascii="Arial" w:eastAsia="Times New Roman" w:hAnsi="Arial" w:cs="Arial"/>
          <w:lang w:eastAsia="en-GB"/>
        </w:rPr>
        <w:t xml:space="preserve"> and what circumstances are causing youths to be drawn into these gangs.</w:t>
      </w:r>
      <w:r w:rsidRPr="000D44FD">
        <w:rPr>
          <w:rFonts w:ascii="Arial" w:eastAsia="Times New Roman" w:hAnsi="Arial" w:cs="Arial"/>
          <w:lang w:eastAsia="en-GB"/>
        </w:rPr>
        <w:t xml:space="preserve"> I will be considering how gangs recruit other members and how vulnerable children who are exposed to adverse childhood experiences are candidates for these </w:t>
      </w:r>
      <w:r w:rsidR="00541974" w:rsidRPr="000D44FD">
        <w:rPr>
          <w:rFonts w:ascii="Arial" w:eastAsia="Times New Roman" w:hAnsi="Arial" w:cs="Arial"/>
          <w:lang w:eastAsia="en-GB"/>
        </w:rPr>
        <w:t>gangs’</w:t>
      </w:r>
      <w:r w:rsidRPr="000D44FD">
        <w:rPr>
          <w:rFonts w:ascii="Arial" w:eastAsia="Times New Roman" w:hAnsi="Arial" w:cs="Arial"/>
          <w:lang w:eastAsia="en-GB"/>
        </w:rPr>
        <w:t xml:space="preserve"> recruitments.</w:t>
      </w:r>
      <w:r w:rsidR="00541974" w:rsidRPr="000D44FD">
        <w:rPr>
          <w:rFonts w:ascii="Arial" w:eastAsia="Times New Roman" w:hAnsi="Arial" w:cs="Arial"/>
          <w:lang w:eastAsia="en-GB"/>
        </w:rPr>
        <w:t xml:space="preserve"> I will look at how gangs target</w:t>
      </w:r>
      <w:r w:rsidR="000471ED" w:rsidRPr="000D44FD">
        <w:rPr>
          <w:rFonts w:ascii="Arial" w:eastAsia="Times New Roman" w:hAnsi="Arial" w:cs="Arial"/>
          <w:lang w:eastAsia="en-GB"/>
        </w:rPr>
        <w:t xml:space="preserve"> vulnerable</w:t>
      </w:r>
      <w:r w:rsidR="00541974" w:rsidRPr="000D44FD">
        <w:rPr>
          <w:rFonts w:ascii="Arial" w:eastAsia="Times New Roman" w:hAnsi="Arial" w:cs="Arial"/>
          <w:lang w:eastAsia="en-GB"/>
        </w:rPr>
        <w:t xml:space="preserve"> people at risk of harm and explore the theories of ‘victimology’ to help understand youth gang culture in the modern day.</w:t>
      </w:r>
    </w:p>
    <w:p w14:paraId="313CD298" w14:textId="77777777" w:rsidR="00D04ECC" w:rsidRPr="000D44FD" w:rsidRDefault="00D04ECC" w:rsidP="004C6623">
      <w:pPr>
        <w:jc w:val="both"/>
        <w:rPr>
          <w:rFonts w:ascii="Arial" w:eastAsia="Times New Roman" w:hAnsi="Arial" w:cs="Arial"/>
          <w:b/>
          <w:lang w:eastAsia="en-GB"/>
        </w:rPr>
      </w:pPr>
    </w:p>
    <w:p w14:paraId="6AFFE907" w14:textId="50869AC6" w:rsidR="004C6623" w:rsidRPr="000D44FD" w:rsidRDefault="004C6623" w:rsidP="004C6623">
      <w:pPr>
        <w:jc w:val="both"/>
        <w:rPr>
          <w:rFonts w:ascii="Arial" w:hAnsi="Arial" w:cs="Arial"/>
        </w:rPr>
      </w:pPr>
      <w:r w:rsidRPr="000D44FD">
        <w:rPr>
          <w:rFonts w:ascii="Arial" w:hAnsi="Arial" w:cs="Arial"/>
        </w:rPr>
        <w:t xml:space="preserve">Through analysis of </w:t>
      </w:r>
      <w:r w:rsidR="000471ED" w:rsidRPr="000D44FD">
        <w:rPr>
          <w:rFonts w:ascii="Arial" w:hAnsi="Arial" w:cs="Arial"/>
        </w:rPr>
        <w:t>current issues faced by youths</w:t>
      </w:r>
      <w:r w:rsidRPr="000D44FD">
        <w:rPr>
          <w:rFonts w:ascii="Arial" w:hAnsi="Arial" w:cs="Arial"/>
        </w:rPr>
        <w:t xml:space="preserve"> </w:t>
      </w:r>
      <w:r w:rsidR="000471ED" w:rsidRPr="000D44FD">
        <w:rPr>
          <w:rFonts w:ascii="Arial" w:hAnsi="Arial" w:cs="Arial"/>
        </w:rPr>
        <w:t>who are getting involved in</w:t>
      </w:r>
      <w:r w:rsidRPr="000D44FD">
        <w:rPr>
          <w:rFonts w:ascii="Arial" w:hAnsi="Arial" w:cs="Arial"/>
        </w:rPr>
        <w:t xml:space="preserve"> organised crim</w:t>
      </w:r>
      <w:r w:rsidR="000471ED" w:rsidRPr="000D44FD">
        <w:rPr>
          <w:rFonts w:ascii="Arial" w:hAnsi="Arial" w:cs="Arial"/>
        </w:rPr>
        <w:t>e, I believe is a direct link between</w:t>
      </w:r>
      <w:r w:rsidRPr="000D44FD">
        <w:rPr>
          <w:rFonts w:ascii="Arial" w:hAnsi="Arial" w:cs="Arial"/>
        </w:rPr>
        <w:t xml:space="preserve"> many of those</w:t>
      </w:r>
      <w:r w:rsidR="000471ED" w:rsidRPr="000D44FD">
        <w:rPr>
          <w:rFonts w:ascii="Arial" w:hAnsi="Arial" w:cs="Arial"/>
        </w:rPr>
        <w:t xml:space="preserve"> youths</w:t>
      </w:r>
      <w:r w:rsidRPr="000D44FD">
        <w:rPr>
          <w:rFonts w:ascii="Arial" w:hAnsi="Arial" w:cs="Arial"/>
        </w:rPr>
        <w:t xml:space="preserve"> who get involved in</w:t>
      </w:r>
      <w:r w:rsidR="000471ED" w:rsidRPr="000D44FD">
        <w:rPr>
          <w:rFonts w:ascii="Arial" w:hAnsi="Arial" w:cs="Arial"/>
        </w:rPr>
        <w:t xml:space="preserve"> serious and organised crime and being</w:t>
      </w:r>
      <w:r w:rsidRPr="000D44FD">
        <w:rPr>
          <w:rFonts w:ascii="Arial" w:hAnsi="Arial" w:cs="Arial"/>
        </w:rPr>
        <w:t xml:space="preserve"> classed as vulnerable. In an article released by the home office, the government have identified that one of the main categories of vulnerability that draw people into organised crime is a person’s identity. They loosely define someone’s identity as “</w:t>
      </w:r>
      <w:r w:rsidRPr="000D44FD">
        <w:rPr>
          <w:rFonts w:ascii="Arial" w:hAnsi="Arial" w:cs="Arial"/>
          <w:i/>
        </w:rPr>
        <w:t>deprivation or poverty, lacking a sense of belonging, experiencing a lifestyle change such as divorce or unemployment, being a victim of exploitation, holding a positive attitude towards criminality and its impact, experiencing financial difficulties and the feeling of disempowerment</w:t>
      </w:r>
      <w:r w:rsidRPr="000D44FD">
        <w:rPr>
          <w:rFonts w:ascii="Arial" w:hAnsi="Arial" w:cs="Arial"/>
        </w:rPr>
        <w:t xml:space="preserve">.” </w:t>
      </w:r>
      <w:r w:rsidR="00927E0B" w:rsidRPr="000D44FD">
        <w:rPr>
          <w:rFonts w:ascii="Arial" w:hAnsi="Arial" w:cs="Arial"/>
        </w:rPr>
        <w:t xml:space="preserve">(Tackling serious and organised crime a local response Report, 2015). </w:t>
      </w:r>
      <w:r w:rsidR="00820E63" w:rsidRPr="000D44FD">
        <w:rPr>
          <w:rFonts w:ascii="Arial" w:hAnsi="Arial" w:cs="Arial"/>
        </w:rPr>
        <w:t>T</w:t>
      </w:r>
      <w:r w:rsidR="000471ED" w:rsidRPr="000D44FD">
        <w:rPr>
          <w:rFonts w:ascii="Arial" w:hAnsi="Arial" w:cs="Arial"/>
        </w:rPr>
        <w:t>his leads me to believe that</w:t>
      </w:r>
      <w:r w:rsidR="000D44FD">
        <w:rPr>
          <w:rFonts w:ascii="Arial" w:hAnsi="Arial" w:cs="Arial"/>
        </w:rPr>
        <w:t xml:space="preserve"> adverse childhood experiences </w:t>
      </w:r>
      <w:r w:rsidR="000471ED" w:rsidRPr="000D44FD">
        <w:rPr>
          <w:rFonts w:ascii="Arial" w:hAnsi="Arial" w:cs="Arial"/>
        </w:rPr>
        <w:t xml:space="preserve">such as being raised in poverty, having family members in prison and divorced parents </w:t>
      </w:r>
      <w:r w:rsidR="00927E0B" w:rsidRPr="000D44FD">
        <w:rPr>
          <w:rFonts w:ascii="Arial" w:hAnsi="Arial" w:cs="Arial"/>
        </w:rPr>
        <w:t xml:space="preserve">(NHS Health Scotland, 2016) </w:t>
      </w:r>
      <w:r w:rsidR="000471ED" w:rsidRPr="000D44FD">
        <w:rPr>
          <w:rFonts w:ascii="Arial" w:hAnsi="Arial" w:cs="Arial"/>
        </w:rPr>
        <w:t>are making them more vulnerable and susceptible to gangs who are looking to recruit them.</w:t>
      </w:r>
    </w:p>
    <w:p w14:paraId="769BB138" w14:textId="0404208E" w:rsidR="004C6623" w:rsidRPr="000D44FD" w:rsidRDefault="004C6623" w:rsidP="004C6623">
      <w:pPr>
        <w:jc w:val="both"/>
        <w:rPr>
          <w:rFonts w:ascii="Arial" w:hAnsi="Arial" w:cs="Arial"/>
        </w:rPr>
      </w:pPr>
      <w:r w:rsidRPr="000D44FD">
        <w:rPr>
          <w:rFonts w:ascii="Arial" w:hAnsi="Arial" w:cs="Arial"/>
        </w:rPr>
        <w:t>It seems quite reasonable that people from low income areas with poorer educations are more susceptible to organised crime as there would be less financial and employment o</w:t>
      </w:r>
      <w:r w:rsidR="00A341C5" w:rsidRPr="000D44FD">
        <w:rPr>
          <w:rFonts w:ascii="Arial" w:hAnsi="Arial" w:cs="Arial"/>
        </w:rPr>
        <w:t>pportunities available to them</w:t>
      </w:r>
      <w:r w:rsidR="00820E63" w:rsidRPr="000D44FD">
        <w:rPr>
          <w:rFonts w:ascii="Arial" w:hAnsi="Arial" w:cs="Arial"/>
        </w:rPr>
        <w:t xml:space="preserve"> and less structured family units to support them</w:t>
      </w:r>
      <w:r w:rsidR="00A341C5" w:rsidRPr="000D44FD">
        <w:rPr>
          <w:rFonts w:ascii="Arial" w:hAnsi="Arial" w:cs="Arial"/>
        </w:rPr>
        <w:t>.</w:t>
      </w:r>
      <w:r w:rsidRPr="000D44FD">
        <w:rPr>
          <w:rFonts w:ascii="Arial" w:hAnsi="Arial" w:cs="Arial"/>
        </w:rPr>
        <w:t xml:space="preserve">             </w:t>
      </w:r>
      <w:r w:rsidR="00A341C5" w:rsidRPr="000D44FD">
        <w:rPr>
          <w:rFonts w:ascii="Arial" w:hAnsi="Arial" w:cs="Arial"/>
        </w:rPr>
        <w:t xml:space="preserve">                               </w:t>
      </w:r>
      <w:r w:rsidRPr="000D44FD">
        <w:rPr>
          <w:rFonts w:ascii="Arial" w:hAnsi="Arial" w:cs="Arial"/>
        </w:rPr>
        <w:t xml:space="preserve"> </w:t>
      </w:r>
    </w:p>
    <w:p w14:paraId="4DEA9EF7" w14:textId="12756F86" w:rsidR="004C6623" w:rsidRPr="000D44FD" w:rsidRDefault="004C6623" w:rsidP="004C6623">
      <w:pPr>
        <w:jc w:val="both"/>
        <w:rPr>
          <w:rFonts w:ascii="Arial" w:hAnsi="Arial" w:cs="Arial"/>
        </w:rPr>
      </w:pPr>
      <w:r w:rsidRPr="000D44FD">
        <w:rPr>
          <w:rFonts w:ascii="Arial" w:hAnsi="Arial" w:cs="Arial"/>
        </w:rPr>
        <w:t>These ACEs normally mean that these children have been victims of crime themselves, such as being victim to verbal and physical abuse, neglect and sexual abuse. A study by PRISONER ACE SURVEY REPORT interviewed around 500 adults in welsh prisons and found that around 4 out of every 5 prisoners had at least 1 ACE, and 46% of t</w:t>
      </w:r>
      <w:r w:rsidR="00211F0B" w:rsidRPr="000D44FD">
        <w:rPr>
          <w:rFonts w:ascii="Arial" w:hAnsi="Arial" w:cs="Arial"/>
        </w:rPr>
        <w:t>he prisoners had 4 or more ACEs,</w:t>
      </w:r>
      <w:r w:rsidR="00A85201" w:rsidRPr="000D44FD">
        <w:rPr>
          <w:rFonts w:ascii="Arial" w:hAnsi="Arial" w:cs="Arial"/>
        </w:rPr>
        <w:t xml:space="preserve"> </w:t>
      </w:r>
      <w:r w:rsidR="00927E0B" w:rsidRPr="000D44FD">
        <w:rPr>
          <w:rFonts w:ascii="Arial" w:hAnsi="Arial" w:cs="Arial"/>
        </w:rPr>
        <w:t>(Ministry of Justice, 2013)</w:t>
      </w:r>
      <w:r w:rsidRPr="000D44FD">
        <w:rPr>
          <w:rFonts w:ascii="Arial" w:hAnsi="Arial" w:cs="Arial"/>
        </w:rPr>
        <w:t>.</w:t>
      </w:r>
      <w:r w:rsidR="00A85201" w:rsidRPr="000D44FD">
        <w:rPr>
          <w:rFonts w:ascii="Arial" w:hAnsi="Arial" w:cs="Arial"/>
        </w:rPr>
        <w:t xml:space="preserve"> Over recent years, divorce rates in society have increased giving more young people than ever a minimum of one ace</w:t>
      </w:r>
      <w:r w:rsidR="000D44FD" w:rsidRPr="000D44FD">
        <w:rPr>
          <w:rFonts w:ascii="Arial" w:hAnsi="Arial" w:cs="Arial"/>
        </w:rPr>
        <w:t xml:space="preserve"> (www.ons.gov.uk, 2020). This has increased from 90,871 in 2018</w:t>
      </w:r>
      <w:r w:rsidR="00A85201" w:rsidRPr="000D44FD">
        <w:rPr>
          <w:rFonts w:ascii="Arial" w:hAnsi="Arial" w:cs="Arial"/>
        </w:rPr>
        <w:t xml:space="preserve"> to </w:t>
      </w:r>
      <w:r w:rsidR="000D44FD" w:rsidRPr="000D44FD">
        <w:rPr>
          <w:rFonts w:ascii="Arial" w:hAnsi="Arial" w:cs="Arial"/>
          <w:shd w:val="clear" w:color="auto" w:fill="FFFFFF"/>
        </w:rPr>
        <w:t>107,599 divorces in 2019. An overall increase of 18.4%</w:t>
      </w:r>
      <w:r w:rsidR="00A85201" w:rsidRPr="000D44FD">
        <w:rPr>
          <w:rFonts w:ascii="Arial" w:hAnsi="Arial" w:cs="Arial"/>
        </w:rPr>
        <w:t>.</w:t>
      </w:r>
      <w:r w:rsidRPr="000D44FD">
        <w:rPr>
          <w:rFonts w:ascii="Arial" w:hAnsi="Arial" w:cs="Arial"/>
        </w:rPr>
        <w:t xml:space="preserve"> </w:t>
      </w:r>
      <w:r w:rsidR="00A85201" w:rsidRPr="000D44FD">
        <w:rPr>
          <w:rFonts w:ascii="Arial" w:hAnsi="Arial" w:cs="Arial"/>
        </w:rPr>
        <w:t>It is possible that societal changes such as this are having an impact on the vulnerability of young people and their susceptibility to organised crime.</w:t>
      </w:r>
    </w:p>
    <w:p w14:paraId="31B33601" w14:textId="3D69C1E7" w:rsidR="009C3A78" w:rsidRPr="000D44FD" w:rsidRDefault="00D04ECC" w:rsidP="009C3A78">
      <w:pPr>
        <w:rPr>
          <w:rFonts w:ascii="Arial" w:hAnsi="Arial" w:cs="Arial"/>
        </w:rPr>
      </w:pPr>
      <w:r w:rsidRPr="000D44FD">
        <w:rPr>
          <w:rFonts w:ascii="Arial" w:hAnsi="Arial" w:cs="Arial"/>
        </w:rPr>
        <w:t xml:space="preserve">Youths who are given little to no opportunities through their economic and social disadvantages are often looking for a </w:t>
      </w:r>
      <w:r w:rsidR="009C3A78" w:rsidRPr="000D44FD">
        <w:rPr>
          <w:rFonts w:ascii="Arial" w:hAnsi="Arial" w:cs="Arial"/>
        </w:rPr>
        <w:t>sense of purpose and belonging to giv</w:t>
      </w:r>
      <w:r w:rsidR="00265570" w:rsidRPr="000D44FD">
        <w:rPr>
          <w:rFonts w:ascii="Arial" w:hAnsi="Arial" w:cs="Arial"/>
        </w:rPr>
        <w:t>e meaning to their lives. When members of current youth gangs were asked to give their opinions into why they had joined gangs, they stated things such as “chasing status”. They explained that this was a pathway to a manhood and that they looked up to the older gang members who were in better possessions than them after being part of gangs.</w:t>
      </w:r>
      <w:r w:rsidR="009C3A78" w:rsidRPr="000D44FD">
        <w:rPr>
          <w:rFonts w:ascii="Arial" w:hAnsi="Arial" w:cs="Arial"/>
        </w:rPr>
        <w:t xml:space="preserve"> (</w:t>
      </w:r>
      <w:proofErr w:type="spellStart"/>
      <w:r w:rsidR="009C3A78" w:rsidRPr="000D44FD">
        <w:rPr>
          <w:rFonts w:ascii="Arial" w:hAnsi="Arial" w:cs="Arial"/>
        </w:rPr>
        <w:t>Hesketh</w:t>
      </w:r>
      <w:proofErr w:type="spellEnd"/>
      <w:r w:rsidR="009C3A78" w:rsidRPr="000D44FD">
        <w:rPr>
          <w:rFonts w:ascii="Arial" w:hAnsi="Arial" w:cs="Arial"/>
        </w:rPr>
        <w:t>, 2019)</w:t>
      </w:r>
    </w:p>
    <w:p w14:paraId="511D2134" w14:textId="7A3A84A9" w:rsidR="00155CF2" w:rsidRPr="000D44FD" w:rsidRDefault="00C37F14" w:rsidP="00155CF2">
      <w:pPr>
        <w:autoSpaceDE w:val="0"/>
        <w:autoSpaceDN w:val="0"/>
        <w:adjustRightInd w:val="0"/>
        <w:spacing w:before="100" w:after="100" w:line="240" w:lineRule="auto"/>
        <w:rPr>
          <w:rFonts w:ascii="Arial" w:hAnsi="Arial" w:cs="Arial"/>
        </w:rPr>
      </w:pPr>
      <w:r w:rsidRPr="000D44FD">
        <w:rPr>
          <w:rFonts w:ascii="Arial" w:hAnsi="Arial" w:cs="Arial"/>
        </w:rPr>
        <w:t>Children and young people in their disadvantaged and vulnerable state are coerced into gangs by other older gang members</w:t>
      </w:r>
      <w:r w:rsidR="00927E0B" w:rsidRPr="000D44FD">
        <w:rPr>
          <w:rFonts w:ascii="Arial" w:hAnsi="Arial" w:cs="Arial"/>
        </w:rPr>
        <w:t xml:space="preserve"> as they can manipulate these children, and often use them as they are below the age of criminal responsibility (Reynolds, 2019)</w:t>
      </w:r>
      <w:r w:rsidRPr="000D44FD">
        <w:rPr>
          <w:rFonts w:ascii="Arial" w:hAnsi="Arial" w:cs="Arial"/>
        </w:rPr>
        <w:t xml:space="preserve">. The methods used by these gangs are identified as </w:t>
      </w:r>
      <w:r w:rsidRPr="000D44FD">
        <w:rPr>
          <w:rFonts w:ascii="Arial" w:hAnsi="Arial" w:cs="Arial"/>
        </w:rPr>
        <w:lastRenderedPageBreak/>
        <w:t xml:space="preserve">friendship, trust and threat. (cdn.catch-22.org.uk/, </w:t>
      </w:r>
      <w:proofErr w:type="spellStart"/>
      <w:r w:rsidRPr="000D44FD">
        <w:rPr>
          <w:rFonts w:ascii="Arial" w:hAnsi="Arial" w:cs="Arial"/>
        </w:rPr>
        <w:t>n.d.</w:t>
      </w:r>
      <w:proofErr w:type="spellEnd"/>
      <w:r w:rsidRPr="000D44FD">
        <w:rPr>
          <w:rFonts w:ascii="Arial" w:hAnsi="Arial" w:cs="Arial"/>
        </w:rPr>
        <w:t xml:space="preserve">). Through friendship, older gang members will befriend these vulnerable younger people by </w:t>
      </w:r>
      <w:r w:rsidR="00155CF2" w:rsidRPr="000D44FD">
        <w:rPr>
          <w:rFonts w:ascii="Arial" w:hAnsi="Arial" w:cs="Arial"/>
        </w:rPr>
        <w:t xml:space="preserve">buying </w:t>
      </w:r>
      <w:proofErr w:type="gramStart"/>
      <w:r w:rsidR="00155CF2" w:rsidRPr="000D44FD">
        <w:rPr>
          <w:rFonts w:ascii="Arial" w:hAnsi="Arial" w:cs="Arial"/>
        </w:rPr>
        <w:t>them</w:t>
      </w:r>
      <w:proofErr w:type="gramEnd"/>
      <w:r w:rsidR="00155CF2" w:rsidRPr="000D44FD">
        <w:rPr>
          <w:rFonts w:ascii="Arial" w:hAnsi="Arial" w:cs="Arial"/>
        </w:rPr>
        <w:t xml:space="preserve"> gifts and drugs and alcohol that they would not normally have access too. Buy buying them drink and drugs, this can create an extra adverse childhood experience of substance misuse. I believe this relates to my earlier point that this can increase their vulnerability and therefore their likelihood to be coerced into joining a gang. Through trust, gang members will make them preform smaller criminal activities such as holding their drugs for them overnight and paying them. This can create trust between the youth and the gang members. It leads the youth to believe that they are being looked after by the gang member. Relating to one of my previous points, I believe that through being paid and feeling part of a group after being exposed to a lack of opportunities throughout their lives that this can help the youth find a sense of belonging that they may feel they are missing. The final phase is through threats. After the gang tells the youth to do more serious crimes and finally make them a part of a gang they may threaten the youth if they refuse. Relating to my previous point of </w:t>
      </w:r>
      <w:r w:rsidR="00512585" w:rsidRPr="000D44FD">
        <w:rPr>
          <w:rFonts w:ascii="Arial" w:hAnsi="Arial" w:cs="Arial"/>
        </w:rPr>
        <w:t xml:space="preserve">divorce rates creating an </w:t>
      </w:r>
      <w:r w:rsidR="00D1171F" w:rsidRPr="000D44FD">
        <w:rPr>
          <w:rFonts w:ascii="Arial" w:hAnsi="Arial" w:cs="Arial"/>
        </w:rPr>
        <w:t>adverse</w:t>
      </w:r>
      <w:bookmarkStart w:id="0" w:name="_GoBack"/>
      <w:bookmarkEnd w:id="0"/>
      <w:r w:rsidR="00512585" w:rsidRPr="000D44FD">
        <w:rPr>
          <w:rFonts w:ascii="Arial" w:hAnsi="Arial" w:cs="Arial"/>
        </w:rPr>
        <w:t xml:space="preserve"> childhood experience, many of these youths will have broken family units that they do not feel they can turn to when they are in trouble</w:t>
      </w:r>
      <w:r w:rsidR="00D809CB" w:rsidRPr="000D44FD">
        <w:rPr>
          <w:rFonts w:ascii="Arial" w:hAnsi="Arial" w:cs="Arial"/>
        </w:rPr>
        <w:t>. This also means that they will be lacking at least one important role model in their lives</w:t>
      </w:r>
      <w:r w:rsidR="00512585" w:rsidRPr="000D44FD">
        <w:rPr>
          <w:rFonts w:ascii="Arial" w:hAnsi="Arial" w:cs="Arial"/>
        </w:rPr>
        <w:t>. This can lead the youth to commit crimes that will leave them feeling they are too involved in the gang to leave through fear of violence or consequences of their criminal actions from the police.</w:t>
      </w:r>
    </w:p>
    <w:p w14:paraId="044CB90B" w14:textId="5B72F48A" w:rsidR="00A642BA" w:rsidRPr="000D44FD" w:rsidRDefault="00A642BA" w:rsidP="00A642BA">
      <w:pPr>
        <w:rPr>
          <w:rFonts w:ascii="Arial" w:hAnsi="Arial" w:cs="Arial"/>
        </w:rPr>
      </w:pPr>
      <w:r w:rsidRPr="000D44FD">
        <w:rPr>
          <w:rFonts w:ascii="Arial" w:hAnsi="Arial" w:cs="Arial"/>
        </w:rPr>
        <w:t xml:space="preserve">Victimology is defined in as “the study of the ways in which the behaviour of crime </w:t>
      </w:r>
      <w:hyperlink r:id="rId13" w:history="1">
        <w:r w:rsidRPr="000D44FD">
          <w:rPr>
            <w:rFonts w:ascii="Arial" w:hAnsi="Arial" w:cs="Arial"/>
          </w:rPr>
          <w:t>victims</w:t>
        </w:r>
      </w:hyperlink>
      <w:r w:rsidRPr="000D44FD">
        <w:rPr>
          <w:rFonts w:ascii="Arial" w:hAnsi="Arial" w:cs="Arial"/>
        </w:rPr>
        <w:t xml:space="preserve"> may have led to or contributed to their </w:t>
      </w:r>
      <w:hyperlink r:id="rId14" w:history="1">
        <w:r w:rsidRPr="000D44FD">
          <w:rPr>
            <w:rFonts w:ascii="Arial" w:hAnsi="Arial" w:cs="Arial"/>
          </w:rPr>
          <w:t>victimization</w:t>
        </w:r>
      </w:hyperlink>
      <w:r w:rsidRPr="000D44FD">
        <w:rPr>
          <w:rFonts w:ascii="Arial" w:hAnsi="Arial" w:cs="Arial"/>
        </w:rPr>
        <w:t xml:space="preserve">”. </w:t>
      </w:r>
      <w:r w:rsidR="005C34BF" w:rsidRPr="000D44FD">
        <w:rPr>
          <w:rFonts w:ascii="Arial" w:hAnsi="Arial" w:cs="Arial"/>
        </w:rPr>
        <w:t>(</w:t>
      </w:r>
      <w:proofErr w:type="gramStart"/>
      <w:r w:rsidR="005C34BF" w:rsidRPr="000D44FD">
        <w:rPr>
          <w:rFonts w:ascii="Arial" w:hAnsi="Arial" w:cs="Arial"/>
        </w:rPr>
        <w:t>merriam-webster.com</w:t>
      </w:r>
      <w:proofErr w:type="gramEnd"/>
      <w:r w:rsidR="005C34BF" w:rsidRPr="000D44FD">
        <w:rPr>
          <w:rFonts w:ascii="Arial" w:hAnsi="Arial" w:cs="Arial"/>
        </w:rPr>
        <w:t xml:space="preserve">/, </w:t>
      </w:r>
      <w:proofErr w:type="spellStart"/>
      <w:r w:rsidR="005C34BF" w:rsidRPr="000D44FD">
        <w:rPr>
          <w:rFonts w:ascii="Arial" w:hAnsi="Arial" w:cs="Arial"/>
        </w:rPr>
        <w:t>n.d.</w:t>
      </w:r>
      <w:proofErr w:type="spellEnd"/>
      <w:r w:rsidR="005C34BF" w:rsidRPr="000D44FD">
        <w:rPr>
          <w:rFonts w:ascii="Arial" w:hAnsi="Arial" w:cs="Arial"/>
        </w:rPr>
        <w:t xml:space="preserve">). </w:t>
      </w:r>
      <w:r w:rsidRPr="000D44FD">
        <w:rPr>
          <w:rFonts w:ascii="Arial" w:hAnsi="Arial" w:cs="Arial"/>
        </w:rPr>
        <w:t xml:space="preserve">This means that </w:t>
      </w:r>
      <w:r w:rsidR="00BF18B7" w:rsidRPr="000D44FD">
        <w:rPr>
          <w:rFonts w:ascii="Arial" w:hAnsi="Arial" w:cs="Arial"/>
        </w:rPr>
        <w:t>the actions of the victim have potentially increased the likelihood that they have been victims of crime. I believe that youth gang members may partially be victims of their own doings, as at some point they have chosen to associate with gang members and not report crimes to authority. Although, I do also understand that many have no control over their opportunities and circumstances.</w:t>
      </w:r>
    </w:p>
    <w:p w14:paraId="1F455CFC" w14:textId="77777777" w:rsidR="00D809CB" w:rsidRPr="000D44FD" w:rsidRDefault="00D809CB" w:rsidP="00D809CB">
      <w:pPr>
        <w:rPr>
          <w:rFonts w:ascii="Arial" w:hAnsi="Arial" w:cs="Arial"/>
        </w:rPr>
      </w:pPr>
      <w:r w:rsidRPr="000D44FD">
        <w:rPr>
          <w:rFonts w:ascii="Arial" w:hAnsi="Arial" w:cs="Arial"/>
        </w:rPr>
        <w:t>To conclude, many of the youths who are drawn into criminal gangs are categorised as vulnerable through circumstances. Adverse childhood experiences are shown to increase the likelihood of being an offender and increase their vulnerability. Having little to no opportunities can lead to a lack of sense of belonging and make youths long for better lives. Gangs then take advantage of these vulnerable youths by befriending them, making them trust them and threatening them if they do not comply. Youths are easier for gang members to target as they lack things such as opportunities, a sense of belonging and family structures and role models to look to. These youths are victims, and whilst they have made the decision to associate with criminal gangs, there are many factors that have played into this beyond their control.</w:t>
      </w:r>
    </w:p>
    <w:p w14:paraId="63D5901C" w14:textId="00D99440" w:rsidR="00927E0B" w:rsidRDefault="004370A4" w:rsidP="00927E0B">
      <w:pPr>
        <w:pStyle w:val="NormalWeb"/>
        <w:spacing w:before="0" w:beforeAutospacing="0" w:after="240" w:afterAutospacing="0" w:line="360" w:lineRule="auto"/>
      </w:pPr>
      <w:r>
        <w:t>1095 words</w:t>
      </w:r>
    </w:p>
    <w:p w14:paraId="30FA34A3" w14:textId="77777777" w:rsidR="00927E0B" w:rsidRDefault="00927E0B" w:rsidP="00927E0B">
      <w:pPr>
        <w:pStyle w:val="NormalWeb"/>
        <w:spacing w:before="0" w:beforeAutospacing="0" w:after="240" w:afterAutospacing="0" w:line="360" w:lineRule="auto"/>
      </w:pPr>
    </w:p>
    <w:p w14:paraId="543428E1" w14:textId="650FFA17" w:rsidR="00927E0B" w:rsidRDefault="00927E0B" w:rsidP="00927E0B">
      <w:pPr>
        <w:pStyle w:val="NormalWeb"/>
        <w:spacing w:before="0" w:beforeAutospacing="0" w:after="240" w:afterAutospacing="0" w:line="360" w:lineRule="auto"/>
      </w:pPr>
      <w:r>
        <w:t xml:space="preserve">Tackling serious and organised crime a local response Report. (2015). [online] </w:t>
      </w:r>
      <w:r>
        <w:rPr>
          <w:i/>
          <w:iCs/>
        </w:rPr>
        <w:t>gov.uk</w:t>
      </w:r>
      <w:r>
        <w:t>. Available at: https://local.gov.uk/sites/default/files/documents/tackling-serious-and-orga-44a.pdf#:~:text=Serious%20and%20organised%20crime%20can%20have%20a%20profound [Accessed 15 Feb. 2021].</w:t>
      </w:r>
    </w:p>
    <w:p w14:paraId="7658601F" w14:textId="4DD30C79" w:rsidR="00927E0B" w:rsidRDefault="00927E0B" w:rsidP="00927E0B">
      <w:pPr>
        <w:pStyle w:val="NormalWeb"/>
        <w:spacing w:before="0" w:beforeAutospacing="0" w:after="240" w:afterAutospacing="0" w:line="360" w:lineRule="auto"/>
      </w:pPr>
      <w:r>
        <w:t xml:space="preserve">NHS Health Scotland (2016). </w:t>
      </w:r>
      <w:r>
        <w:rPr>
          <w:i/>
          <w:iCs/>
        </w:rPr>
        <w:t>Overview of ACEs</w:t>
      </w:r>
      <w:r>
        <w:t>. [</w:t>
      </w:r>
      <w:proofErr w:type="gramStart"/>
      <w:r>
        <w:t>online</w:t>
      </w:r>
      <w:proofErr w:type="gramEnd"/>
      <w:r>
        <w:t xml:space="preserve">] </w:t>
      </w:r>
      <w:proofErr w:type="spellStart"/>
      <w:r>
        <w:t>Healthscotland.scot</w:t>
      </w:r>
      <w:proofErr w:type="spellEnd"/>
      <w:r>
        <w:t>. Available at: http://www.healthscotland.scot/population-groups/children/adverse-childhood-experiences-aces/overview-of-aces [Accessed 15 Feb. 2021].</w:t>
      </w:r>
    </w:p>
    <w:p w14:paraId="349255ED" w14:textId="3A31AC2F" w:rsidR="000D44FD" w:rsidRDefault="000D44FD" w:rsidP="00927E0B">
      <w:pPr>
        <w:pStyle w:val="NormalWeb"/>
        <w:spacing w:before="0" w:beforeAutospacing="0" w:after="240" w:afterAutospacing="0" w:line="360" w:lineRule="auto"/>
      </w:pPr>
      <w:r>
        <w:lastRenderedPageBreak/>
        <w:t xml:space="preserve">www.ons.gov.uk. (2020a). </w:t>
      </w:r>
      <w:r>
        <w:rPr>
          <w:i/>
          <w:iCs/>
        </w:rPr>
        <w:t>Divorces in England and Wales - Office for National Statistics</w:t>
      </w:r>
      <w:r>
        <w:t>. [</w:t>
      </w:r>
      <w:proofErr w:type="gramStart"/>
      <w:r>
        <w:t>online</w:t>
      </w:r>
      <w:proofErr w:type="gramEnd"/>
      <w:r>
        <w:t>] Available at: https://www.ons.gov.uk/peoplepopulationandcommunity/birthsdeathsandmarriages/divorce/bulletins/divorcesinenglandandwales/2019 [Accessed 15 Feb. 2021].</w:t>
      </w:r>
    </w:p>
    <w:p w14:paraId="35A5CFD6" w14:textId="54ABEA06" w:rsidR="00927E0B" w:rsidRDefault="00927E0B" w:rsidP="00927E0B">
      <w:pPr>
        <w:pStyle w:val="NormalWeb"/>
        <w:spacing w:before="0" w:beforeAutospacing="0" w:after="240" w:afterAutospacing="0" w:line="360" w:lineRule="auto"/>
      </w:pPr>
      <w:r>
        <w:t xml:space="preserve">Reynolds, P. (2019). Complex links between organised crime and community. </w:t>
      </w:r>
      <w:r>
        <w:rPr>
          <w:i/>
          <w:iCs/>
        </w:rPr>
        <w:t>www.rte.ie</w:t>
      </w:r>
      <w:r>
        <w:t>. [online] Available at: https://www.rte.ie/news/crime/2019/1210/1098244-organised-crime-report/ [Accessed 15 Feb. 2021]</w:t>
      </w:r>
    </w:p>
    <w:p w14:paraId="44DD5946" w14:textId="4F80E0BE" w:rsidR="009C3A78" w:rsidRPr="00927E0B" w:rsidRDefault="00927E0B" w:rsidP="00927E0B">
      <w:pPr>
        <w:pStyle w:val="NormalWeb"/>
        <w:spacing w:before="0" w:beforeAutospacing="0" w:after="240" w:afterAutospacing="0" w:line="360" w:lineRule="auto"/>
      </w:pPr>
      <w:r>
        <w:t xml:space="preserve">Ministry of Justice (2013). </w:t>
      </w:r>
      <w:r>
        <w:rPr>
          <w:i/>
          <w:iCs/>
        </w:rPr>
        <w:t>Proven reoffending statistics</w:t>
      </w:r>
      <w:r>
        <w:t>. [</w:t>
      </w:r>
      <w:proofErr w:type="gramStart"/>
      <w:r>
        <w:t>online</w:t>
      </w:r>
      <w:proofErr w:type="gramEnd"/>
      <w:r>
        <w:t>] GOV.UK. Available at: https://www.gov.uk/government/collections/proven-reoffending-statistics [Accessed 15 Feb. 2021].</w:t>
      </w:r>
    </w:p>
    <w:p w14:paraId="7F7AD5C5" w14:textId="0A7243D3" w:rsidR="009C3A78" w:rsidRDefault="009C3A78" w:rsidP="009C3A78">
      <w:pPr>
        <w:autoSpaceDE w:val="0"/>
        <w:autoSpaceDN w:val="0"/>
        <w:adjustRightInd w:val="0"/>
        <w:spacing w:before="100" w:after="100" w:line="240" w:lineRule="auto"/>
        <w:rPr>
          <w:rFonts w:ascii="Times New Roman" w:hAnsi="Times New Roman" w:cs="Times New Roman"/>
          <w:sz w:val="24"/>
          <w:szCs w:val="24"/>
        </w:rPr>
      </w:pPr>
      <w:proofErr w:type="spellStart"/>
      <w:r w:rsidRPr="009C3A78">
        <w:rPr>
          <w:rFonts w:ascii="Times New Roman" w:hAnsi="Times New Roman" w:cs="Times New Roman"/>
          <w:sz w:val="24"/>
          <w:szCs w:val="24"/>
        </w:rPr>
        <w:t>Hesketh</w:t>
      </w:r>
      <w:proofErr w:type="spellEnd"/>
      <w:r w:rsidRPr="009C3A78">
        <w:rPr>
          <w:rFonts w:ascii="Times New Roman" w:hAnsi="Times New Roman" w:cs="Times New Roman"/>
          <w:sz w:val="24"/>
          <w:szCs w:val="24"/>
        </w:rPr>
        <w:t xml:space="preserve">, R., 2019. </w:t>
      </w:r>
      <w:r w:rsidRPr="009C3A78">
        <w:rPr>
          <w:rFonts w:ascii="Times New Roman" w:hAnsi="Times New Roman" w:cs="Times New Roman"/>
          <w:i/>
          <w:iCs/>
          <w:sz w:val="24"/>
          <w:szCs w:val="24"/>
        </w:rPr>
        <w:t>Why Do Young People Join Gangs? Members Explain The Appeal Of Risk Taking</w:t>
      </w:r>
      <w:r w:rsidRPr="009C3A78">
        <w:rPr>
          <w:rFonts w:ascii="Times New Roman" w:hAnsi="Times New Roman" w:cs="Times New Roman"/>
          <w:sz w:val="24"/>
          <w:szCs w:val="24"/>
        </w:rPr>
        <w:t>. [</w:t>
      </w:r>
      <w:proofErr w:type="gramStart"/>
      <w:r w:rsidRPr="009C3A78">
        <w:rPr>
          <w:rFonts w:ascii="Times New Roman" w:hAnsi="Times New Roman" w:cs="Times New Roman"/>
          <w:sz w:val="24"/>
          <w:szCs w:val="24"/>
        </w:rPr>
        <w:t>online</w:t>
      </w:r>
      <w:proofErr w:type="gramEnd"/>
      <w:r w:rsidRPr="009C3A78">
        <w:rPr>
          <w:rFonts w:ascii="Times New Roman" w:hAnsi="Times New Roman" w:cs="Times New Roman"/>
          <w:sz w:val="24"/>
          <w:szCs w:val="24"/>
        </w:rPr>
        <w:t xml:space="preserve">] </w:t>
      </w:r>
      <w:proofErr w:type="spellStart"/>
      <w:r w:rsidRPr="009C3A78">
        <w:rPr>
          <w:rFonts w:ascii="Times New Roman" w:hAnsi="Times New Roman" w:cs="Times New Roman"/>
          <w:sz w:val="24"/>
          <w:szCs w:val="24"/>
        </w:rPr>
        <w:t>EachOther</w:t>
      </w:r>
      <w:proofErr w:type="spellEnd"/>
      <w:r w:rsidRPr="009C3A78">
        <w:rPr>
          <w:rFonts w:ascii="Times New Roman" w:hAnsi="Times New Roman" w:cs="Times New Roman"/>
          <w:sz w:val="24"/>
          <w:szCs w:val="24"/>
        </w:rPr>
        <w:t>. Available at: &lt;https://eachother.org.uk/young-people-gangs-risk-taking/&gt; [Accessed 12 February 2021].</w:t>
      </w:r>
    </w:p>
    <w:p w14:paraId="494ACB5B" w14:textId="16D1B226" w:rsidR="00C37F14" w:rsidRDefault="00C37F14" w:rsidP="00C37F14">
      <w:pPr>
        <w:autoSpaceDE w:val="0"/>
        <w:autoSpaceDN w:val="0"/>
        <w:adjustRightInd w:val="0"/>
        <w:spacing w:before="100" w:after="100" w:line="240" w:lineRule="auto"/>
        <w:rPr>
          <w:rFonts w:ascii="Times New Roman" w:hAnsi="Times New Roman" w:cs="Times New Roman"/>
          <w:sz w:val="24"/>
          <w:szCs w:val="24"/>
        </w:rPr>
      </w:pPr>
      <w:r w:rsidRPr="00C37F14">
        <w:rPr>
          <w:rFonts w:ascii="Times New Roman" w:hAnsi="Times New Roman" w:cs="Times New Roman"/>
          <w:sz w:val="24"/>
          <w:szCs w:val="24"/>
        </w:rPr>
        <w:t>cdn.catch-22.org.uk/. (</w:t>
      </w:r>
      <w:proofErr w:type="spellStart"/>
      <w:r w:rsidRPr="00C37F14">
        <w:rPr>
          <w:rFonts w:ascii="Times New Roman" w:hAnsi="Times New Roman" w:cs="Times New Roman"/>
          <w:sz w:val="24"/>
          <w:szCs w:val="24"/>
        </w:rPr>
        <w:t>n.d.</w:t>
      </w:r>
      <w:proofErr w:type="spellEnd"/>
      <w:r w:rsidRPr="00C37F14">
        <w:rPr>
          <w:rFonts w:ascii="Times New Roman" w:hAnsi="Times New Roman" w:cs="Times New Roman"/>
          <w:sz w:val="24"/>
          <w:szCs w:val="24"/>
        </w:rPr>
        <w:t xml:space="preserve">). </w:t>
      </w:r>
      <w:r w:rsidRPr="00C37F14">
        <w:rPr>
          <w:rFonts w:ascii="Times New Roman" w:hAnsi="Times New Roman" w:cs="Times New Roman"/>
          <w:i/>
          <w:iCs/>
          <w:sz w:val="24"/>
          <w:szCs w:val="24"/>
        </w:rPr>
        <w:t xml:space="preserve">How gangs </w:t>
      </w:r>
      <w:proofErr w:type="spellStart"/>
      <w:r w:rsidRPr="00C37F14">
        <w:rPr>
          <w:rFonts w:ascii="Times New Roman" w:hAnsi="Times New Roman" w:cs="Times New Roman"/>
          <w:i/>
          <w:iCs/>
          <w:sz w:val="24"/>
          <w:szCs w:val="24"/>
        </w:rPr>
        <w:t>coerse</w:t>
      </w:r>
      <w:proofErr w:type="spellEnd"/>
      <w:r w:rsidRPr="00C37F14">
        <w:rPr>
          <w:rFonts w:ascii="Times New Roman" w:hAnsi="Times New Roman" w:cs="Times New Roman"/>
          <w:i/>
          <w:iCs/>
          <w:sz w:val="24"/>
          <w:szCs w:val="24"/>
        </w:rPr>
        <w:t xml:space="preserve"> young people</w:t>
      </w:r>
      <w:r w:rsidRPr="00C37F14">
        <w:rPr>
          <w:rFonts w:ascii="Times New Roman" w:hAnsi="Times New Roman" w:cs="Times New Roman"/>
          <w:sz w:val="24"/>
          <w:szCs w:val="24"/>
        </w:rPr>
        <w:t>. [</w:t>
      </w:r>
      <w:proofErr w:type="gramStart"/>
      <w:r w:rsidRPr="00C37F14">
        <w:rPr>
          <w:rFonts w:ascii="Times New Roman" w:hAnsi="Times New Roman" w:cs="Times New Roman"/>
          <w:sz w:val="24"/>
          <w:szCs w:val="24"/>
        </w:rPr>
        <w:t>online</w:t>
      </w:r>
      <w:proofErr w:type="gramEnd"/>
      <w:r w:rsidRPr="00C37F14">
        <w:rPr>
          <w:rFonts w:ascii="Times New Roman" w:hAnsi="Times New Roman" w:cs="Times New Roman"/>
          <w:sz w:val="24"/>
          <w:szCs w:val="24"/>
        </w:rPr>
        <w:t>] Available at: https://cdn.catch-22.org.uk/wp-content/uploads/2018/07/CSE-June-poster-5.pdf [Accessed 12 Feb. 2021].</w:t>
      </w:r>
    </w:p>
    <w:p w14:paraId="05AC19B3" w14:textId="2E7D0DB2" w:rsidR="005C34BF" w:rsidRPr="00C37F14" w:rsidRDefault="005C34BF" w:rsidP="00C37F14">
      <w:pPr>
        <w:autoSpaceDE w:val="0"/>
        <w:autoSpaceDN w:val="0"/>
        <w:adjustRightInd w:val="0"/>
        <w:spacing w:before="100" w:after="100" w:line="240" w:lineRule="auto"/>
        <w:rPr>
          <w:rFonts w:ascii="Times New Roman" w:hAnsi="Times New Roman" w:cs="Times New Roman"/>
          <w:sz w:val="24"/>
          <w:szCs w:val="24"/>
        </w:rPr>
      </w:pPr>
      <w:r w:rsidRPr="005C34BF">
        <w:rPr>
          <w:rFonts w:ascii="Times New Roman" w:hAnsi="Times New Roman" w:cs="Times New Roman"/>
          <w:sz w:val="24"/>
          <w:szCs w:val="24"/>
        </w:rPr>
        <w:t xml:space="preserve">“Victimology.” </w:t>
      </w:r>
      <w:r>
        <w:rPr>
          <w:rFonts w:ascii="Times New Roman" w:hAnsi="Times New Roman" w:cs="Times New Roman"/>
          <w:sz w:val="24"/>
          <w:szCs w:val="24"/>
        </w:rPr>
        <w:t>(</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sidRPr="005C34BF">
        <w:rPr>
          <w:rFonts w:ascii="Times New Roman" w:hAnsi="Times New Roman" w:cs="Times New Roman"/>
          <w:i/>
          <w:iCs/>
          <w:sz w:val="24"/>
          <w:szCs w:val="24"/>
        </w:rPr>
        <w:t>Merriam-Webster.com Dictionary</w:t>
      </w:r>
      <w:r w:rsidRPr="005C34BF">
        <w:rPr>
          <w:rFonts w:ascii="Times New Roman" w:hAnsi="Times New Roman" w:cs="Times New Roman"/>
          <w:sz w:val="24"/>
          <w:szCs w:val="24"/>
        </w:rPr>
        <w:t xml:space="preserve">, Merriam-Webster, </w:t>
      </w:r>
      <w:r>
        <w:rPr>
          <w:rFonts w:ascii="Times New Roman" w:hAnsi="Times New Roman" w:cs="Times New Roman"/>
          <w:sz w:val="24"/>
          <w:szCs w:val="24"/>
        </w:rPr>
        <w:t xml:space="preserve">[online] available at: </w:t>
      </w:r>
      <w:r w:rsidRPr="005C34BF">
        <w:rPr>
          <w:rFonts w:ascii="Times New Roman" w:hAnsi="Times New Roman" w:cs="Times New Roman"/>
          <w:sz w:val="24"/>
          <w:szCs w:val="24"/>
        </w:rPr>
        <w:t xml:space="preserve">https://www.merriam-webster.com/dictionary/victimology. </w:t>
      </w:r>
      <w:r>
        <w:rPr>
          <w:rFonts w:ascii="Times New Roman" w:hAnsi="Times New Roman" w:cs="Times New Roman"/>
          <w:sz w:val="24"/>
          <w:szCs w:val="24"/>
        </w:rPr>
        <w:t>[</w:t>
      </w:r>
      <w:r w:rsidRPr="005C34BF">
        <w:rPr>
          <w:rFonts w:ascii="Times New Roman" w:hAnsi="Times New Roman" w:cs="Times New Roman"/>
          <w:sz w:val="24"/>
          <w:szCs w:val="24"/>
        </w:rPr>
        <w:t>Accessed 12 Feb. 2021</w:t>
      </w:r>
      <w:r>
        <w:rPr>
          <w:rFonts w:ascii="Times New Roman" w:hAnsi="Times New Roman" w:cs="Times New Roman"/>
          <w:sz w:val="24"/>
          <w:szCs w:val="24"/>
        </w:rPr>
        <w:t>]</w:t>
      </w:r>
      <w:r w:rsidRPr="005C34BF">
        <w:rPr>
          <w:rFonts w:ascii="Times New Roman" w:hAnsi="Times New Roman" w:cs="Times New Roman"/>
          <w:sz w:val="24"/>
          <w:szCs w:val="24"/>
        </w:rPr>
        <w:t>.</w:t>
      </w:r>
    </w:p>
    <w:p w14:paraId="5CA0BE1B" w14:textId="239BE0FB" w:rsidR="00C37F14" w:rsidRPr="009C3A78" w:rsidRDefault="00C37F14" w:rsidP="009C3A78">
      <w:pPr>
        <w:autoSpaceDE w:val="0"/>
        <w:autoSpaceDN w:val="0"/>
        <w:adjustRightInd w:val="0"/>
        <w:spacing w:before="100" w:after="100" w:line="240" w:lineRule="auto"/>
        <w:rPr>
          <w:rFonts w:ascii="Times New Roman" w:hAnsi="Times New Roman" w:cs="Times New Roman"/>
          <w:sz w:val="24"/>
          <w:szCs w:val="24"/>
        </w:rPr>
      </w:pPr>
      <w:r w:rsidRPr="00C37F14">
        <w:rPr>
          <w:rFonts w:ascii="Times New Roman" w:hAnsi="Times New Roman" w:cs="Times New Roman"/>
          <w:sz w:val="24"/>
          <w:szCs w:val="24"/>
        </w:rPr>
        <w:t>‌</w:t>
      </w:r>
    </w:p>
    <w:p w14:paraId="5B81F932" w14:textId="7D5BD228" w:rsidR="00CB3ECC" w:rsidRDefault="00CB3ECC" w:rsidP="009C3A78">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p>
    <w:p w14:paraId="469A4031" w14:textId="77777777" w:rsidR="00CB3ECC" w:rsidRPr="00CB3ECC" w:rsidRDefault="00CB3ECC"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6934B6EA" w14:textId="37838137" w:rsidR="00180632" w:rsidRDefault="00180632"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3EAF6386" w14:textId="374DDBE4" w:rsidR="00F43C4D" w:rsidRPr="00CB3ECC" w:rsidRDefault="00E57026" w:rsidP="00CB3ECC">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1C2BB245" w14:textId="4AF2D979" w:rsidR="00BB18E4" w:rsidRDefault="00F43C4D" w:rsidP="00CB3ECC">
      <w:pPr>
        <w:spacing w:after="0" w:line="240" w:lineRule="auto"/>
        <w:ind w:firstLine="360"/>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6A68562E" w14:textId="00CA89F8" w:rsidR="00F43C4D" w:rsidRPr="00CB3ECC" w:rsidRDefault="00F43C4D"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b/>
          <w:lang w:eastAsia="en-GB"/>
        </w:rPr>
      </w:pPr>
      <w:r w:rsidRPr="00CB3ECC">
        <w:rPr>
          <w:rFonts w:ascii="Arial" w:eastAsia="Times New Roman" w:hAnsi="Arial" w:cs="Arial"/>
          <w:b/>
          <w:lang w:eastAsia="en-GB"/>
        </w:rPr>
        <w:t xml:space="preserve">Critically evaluate the impact upon policing of differing values, ethics and norms within diverse communities and the importance of effective communication </w:t>
      </w:r>
      <w:r w:rsidR="006E22FC" w:rsidRPr="00CB3ECC">
        <w:rPr>
          <w:rFonts w:ascii="Arial" w:eastAsia="Times New Roman" w:hAnsi="Arial" w:cs="Arial"/>
          <w:b/>
          <w:lang w:eastAsia="en-GB"/>
        </w:rPr>
        <w:t>when working within these communities.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61CC0A6B" w:rsidR="00BB18E4" w:rsidRPr="00E224C6" w:rsidRDefault="00536AD6" w:rsidP="00764340">
      <w:pPr>
        <w:spacing w:after="0" w:line="240" w:lineRule="auto"/>
        <w:ind w:left="426"/>
        <w:rPr>
          <w:rFonts w:ascii="Arial" w:eastAsia="Times New Roman" w:hAnsi="Arial" w:cs="Arial"/>
          <w:lang w:eastAsia="en-GB"/>
        </w:rPr>
      </w:pPr>
      <w:r w:rsidRPr="00E224C6">
        <w:rPr>
          <w:rFonts w:ascii="Arial" w:eastAsia="Times New Roman" w:hAnsi="Arial" w:cs="Arial"/>
          <w:lang w:eastAsia="en-GB"/>
        </w:rPr>
        <w:t xml:space="preserve">In this essay, I will critically evaluate the impact upon policing differing values, ethics and norms within diverse communities. </w:t>
      </w:r>
      <w:r w:rsidR="00AC55D5" w:rsidRPr="00E224C6">
        <w:rPr>
          <w:rFonts w:ascii="Arial" w:eastAsia="Times New Roman" w:hAnsi="Arial" w:cs="Arial"/>
          <w:lang w:eastAsia="en-GB"/>
        </w:rPr>
        <w:t xml:space="preserve">I will identify the different communities that police deal with in modern British policing incidents. </w:t>
      </w:r>
      <w:r w:rsidRPr="00E224C6">
        <w:rPr>
          <w:rFonts w:ascii="Arial" w:eastAsia="Times New Roman" w:hAnsi="Arial" w:cs="Arial"/>
          <w:lang w:eastAsia="en-GB"/>
        </w:rPr>
        <w:t>I will look at the effects of stop search on ethnic minorities and how that impacts community relations with police. I will also look into how effective communication is important when dealing with these communities who have different cultural norms. I will look at positive perspectives to the policing of these communities as well as negative perspectives and come to an overall conclusion of the impacts.</w:t>
      </w:r>
    </w:p>
    <w:p w14:paraId="4B11C76E" w14:textId="1C49EB0F" w:rsidR="00764340" w:rsidRPr="00E224C6" w:rsidRDefault="003C786E" w:rsidP="00764340">
      <w:pPr>
        <w:spacing w:after="0" w:line="240" w:lineRule="auto"/>
        <w:ind w:left="426"/>
        <w:rPr>
          <w:rFonts w:ascii="Arial" w:eastAsia="Times New Roman" w:hAnsi="Arial" w:cs="Arial"/>
          <w:lang w:eastAsia="en-GB"/>
        </w:rPr>
      </w:pPr>
      <w:r w:rsidRPr="00E224C6">
        <w:rPr>
          <w:rFonts w:ascii="Arial" w:eastAsia="Times New Roman" w:hAnsi="Arial" w:cs="Arial"/>
          <w:lang w:eastAsia="en-GB"/>
        </w:rPr>
        <w:t xml:space="preserve">In the </w:t>
      </w:r>
      <w:r w:rsidR="00230B3D" w:rsidRPr="00E224C6">
        <w:rPr>
          <w:rFonts w:ascii="Arial" w:eastAsia="Times New Roman" w:hAnsi="Arial" w:cs="Arial"/>
          <w:lang w:eastAsia="en-GB"/>
        </w:rPr>
        <w:t>United Kingdom</w:t>
      </w:r>
      <w:r w:rsidRPr="00E224C6">
        <w:rPr>
          <w:rFonts w:ascii="Arial" w:eastAsia="Times New Roman" w:hAnsi="Arial" w:cs="Arial"/>
          <w:lang w:eastAsia="en-GB"/>
        </w:rPr>
        <w:t>, as of the last nation consensus, 7.5% of the population were made of up Asian ethnic groups, followed by 3.3% black ethnic groups. (Gov.UK, 2019)</w:t>
      </w:r>
      <w:r w:rsidR="00230B3D" w:rsidRPr="00E224C6">
        <w:rPr>
          <w:rFonts w:ascii="Arial" w:eastAsia="Times New Roman" w:hAnsi="Arial" w:cs="Arial"/>
          <w:lang w:eastAsia="en-GB"/>
        </w:rPr>
        <w:t>. The consensus also found that through England and Wales, whilst Christianity and atheism were the most popular, Muslim, Hindu and Sikh were the next most practiced religions. With Muslims being accountable for just under five percent of the population, Hindu’s accounting for around 1.5 percent and Sikh’s being just short of one percent of the population.</w:t>
      </w:r>
      <w:r w:rsidR="00FC337D" w:rsidRPr="00E224C6">
        <w:rPr>
          <w:rFonts w:ascii="Arial" w:eastAsia="Times New Roman" w:hAnsi="Arial" w:cs="Arial"/>
          <w:lang w:eastAsia="en-GB"/>
        </w:rPr>
        <w:t xml:space="preserve"> (www.ons.gov.uk, 2020). This shows the range of different cultures, that each hold different values, present in the United Kingdom. This means that </w:t>
      </w:r>
      <w:r w:rsidR="00FC337D" w:rsidRPr="00E224C6">
        <w:rPr>
          <w:rFonts w:ascii="Arial" w:eastAsia="Times New Roman" w:hAnsi="Arial" w:cs="Arial"/>
          <w:lang w:eastAsia="en-GB"/>
        </w:rPr>
        <w:lastRenderedPageBreak/>
        <w:t>the impact of policing will be felt greatly if these communities are not accommodated, due to the large number of the population that can be potentially alienated by making these communities feel victimised and not accounted for.</w:t>
      </w:r>
    </w:p>
    <w:p w14:paraId="079C511D" w14:textId="77777777" w:rsidR="00AA7A9B" w:rsidRPr="00E224C6" w:rsidRDefault="003C786E" w:rsidP="00AA7A9B">
      <w:pPr>
        <w:spacing w:after="0" w:line="240" w:lineRule="auto"/>
        <w:ind w:left="426"/>
        <w:rPr>
          <w:rFonts w:ascii="Arial" w:eastAsia="Times New Roman" w:hAnsi="Arial" w:cs="Arial"/>
          <w:lang w:eastAsia="en-GB"/>
        </w:rPr>
      </w:pPr>
      <w:r w:rsidRPr="00E224C6">
        <w:rPr>
          <w:rFonts w:ascii="Arial" w:eastAsia="Times New Roman" w:hAnsi="Arial" w:cs="Arial"/>
          <w:lang w:eastAsia="en-GB"/>
        </w:rPr>
        <w:t xml:space="preserve">One of the most documented and controversial methods used by police in modern times is the use of stop and search. </w:t>
      </w:r>
      <w:r w:rsidR="00FC337D" w:rsidRPr="00E224C6">
        <w:rPr>
          <w:rFonts w:ascii="Arial" w:eastAsia="Times New Roman" w:hAnsi="Arial" w:cs="Arial"/>
          <w:lang w:eastAsia="en-GB"/>
        </w:rPr>
        <w:t>There were over 375,588 stop searches conducted across England and Wales between April 2018 and March 2019. There were four stop searches conducted for every 1,000 white people, compared to 38 for every 1000 people of black ethnicity. (Gov.uk, 2019) Due to the black community holding a much smaller percent of the population than the white percentage, this has led to figures that are heavily focused towards black people having a disproportionate percentage of all stop searches conducted. It is understandable why some people from black or other ethnic minority groups may feel that this policing tactic is being used unfairly to discriminate against these communities.</w:t>
      </w:r>
      <w:r w:rsidR="00AA7A9B" w:rsidRPr="00E224C6">
        <w:rPr>
          <w:rFonts w:ascii="Arial" w:eastAsia="Times New Roman" w:hAnsi="Arial" w:cs="Arial"/>
          <w:lang w:eastAsia="en-GB"/>
        </w:rPr>
        <w:t xml:space="preserve"> </w:t>
      </w:r>
    </w:p>
    <w:p w14:paraId="3D6B44EE" w14:textId="6D91A60E" w:rsidR="00087E7E" w:rsidRPr="00E224C6" w:rsidRDefault="00087E7E" w:rsidP="00AA7A9B">
      <w:pPr>
        <w:spacing w:after="0" w:line="240" w:lineRule="auto"/>
        <w:ind w:left="426"/>
        <w:rPr>
          <w:rFonts w:ascii="Arial" w:eastAsia="Times New Roman" w:hAnsi="Arial" w:cs="Arial"/>
          <w:lang w:eastAsia="en-GB"/>
        </w:rPr>
      </w:pPr>
      <w:r w:rsidRPr="00E224C6">
        <w:rPr>
          <w:rFonts w:ascii="Arial" w:eastAsia="Times New Roman" w:hAnsi="Arial" w:cs="Arial"/>
          <w:lang w:eastAsia="en-GB"/>
        </w:rPr>
        <w:t>Many people of these black and ethnic minority have come to the conclusion that the use of stop search is due to systematic racism in the police. (</w:t>
      </w:r>
      <w:proofErr w:type="spellStart"/>
      <w:r w:rsidRPr="00E224C6">
        <w:rPr>
          <w:rFonts w:ascii="Arial" w:eastAsia="Times New Roman" w:hAnsi="Arial" w:cs="Arial"/>
          <w:lang w:eastAsia="en-GB"/>
        </w:rPr>
        <w:t>Lammy</w:t>
      </w:r>
      <w:proofErr w:type="spellEnd"/>
      <w:r w:rsidRPr="00E224C6">
        <w:rPr>
          <w:rFonts w:ascii="Arial" w:eastAsia="Times New Roman" w:hAnsi="Arial" w:cs="Arial"/>
          <w:lang w:eastAsia="en-GB"/>
        </w:rPr>
        <w:t>, 2018). This feeling of being targeted without any reason has led to the rise in anti-police groups such as black lives matter who look to are holding protests. It is possible that this policing strategy is being used disproportionally against this community due to unconscious bias’s</w:t>
      </w:r>
      <w:r w:rsidR="00AA7A9B" w:rsidRPr="00E224C6">
        <w:rPr>
          <w:rFonts w:ascii="Arial" w:eastAsia="Times New Roman" w:hAnsi="Arial" w:cs="Arial"/>
          <w:lang w:eastAsia="en-GB"/>
        </w:rPr>
        <w:t xml:space="preserve"> that are based in racist undertones. </w:t>
      </w:r>
    </w:p>
    <w:p w14:paraId="242199B3" w14:textId="5E90589C" w:rsidR="00AA7A9B" w:rsidRPr="00E224C6" w:rsidRDefault="009F66AC" w:rsidP="00764340">
      <w:pPr>
        <w:spacing w:after="0" w:line="240" w:lineRule="auto"/>
        <w:ind w:left="426"/>
        <w:rPr>
          <w:rFonts w:ascii="Arial" w:eastAsia="Times New Roman" w:hAnsi="Arial" w:cs="Arial"/>
          <w:lang w:eastAsia="en-GB"/>
        </w:rPr>
      </w:pPr>
      <w:r w:rsidRPr="00E224C6">
        <w:rPr>
          <w:rFonts w:ascii="Arial" w:eastAsia="Times New Roman" w:hAnsi="Arial" w:cs="Arial"/>
          <w:lang w:eastAsia="en-GB"/>
        </w:rPr>
        <w:t>Critical analysis of these disproportionate figures would suggest that there are reasons other than racism to explain why these figures are so high. One argument is that the reason for the disproportion is due to police focusing on higher crime areas and certain crimes being more prevalent in different communities. In London, two thirds of knife possession offenders were of black or ethnic minority groups</w:t>
      </w:r>
      <w:r w:rsidR="00254B6D" w:rsidRPr="00E224C6">
        <w:rPr>
          <w:rFonts w:ascii="Arial" w:eastAsia="Times New Roman" w:hAnsi="Arial" w:cs="Arial"/>
          <w:lang w:eastAsia="en-GB"/>
        </w:rPr>
        <w:t xml:space="preserve"> aged under 25 years old. (Full Fact, 2018) Despite making up a much smaller percentage of the population.</w:t>
      </w:r>
    </w:p>
    <w:p w14:paraId="5970F3C3" w14:textId="2FA64250" w:rsidR="00300AFC" w:rsidRPr="00E224C6" w:rsidRDefault="00254B6D" w:rsidP="0091178E">
      <w:pPr>
        <w:spacing w:after="0" w:line="240" w:lineRule="auto"/>
        <w:ind w:left="426"/>
        <w:rPr>
          <w:rFonts w:ascii="Arial" w:eastAsia="Times New Roman" w:hAnsi="Arial" w:cs="Arial"/>
          <w:b/>
          <w:lang w:eastAsia="en-GB"/>
        </w:rPr>
      </w:pPr>
      <w:r w:rsidRPr="00E224C6">
        <w:rPr>
          <w:rFonts w:ascii="Arial" w:eastAsia="Times New Roman" w:hAnsi="Arial" w:cs="Arial"/>
          <w:lang w:eastAsia="en-GB"/>
        </w:rPr>
        <w:t>I believe that it is likely that officers in the United Kingdom are acting in the interests of the public in actively trying to deter and reduce the number of knives and knife related crimes on the streets.</w:t>
      </w:r>
      <w:r w:rsidR="00D9546C" w:rsidRPr="00E224C6">
        <w:rPr>
          <w:rFonts w:ascii="Arial" w:eastAsia="Times New Roman" w:hAnsi="Arial" w:cs="Arial"/>
          <w:lang w:eastAsia="en-GB"/>
        </w:rPr>
        <w:t xml:space="preserve"> Whilst it is apparent that the numbers are disproportionately targeting black and ethnic minority groups, I believe that an open and honest approach regarding statistics can help to keep these communities on board and an overall positive opinion of police. I feel that it is also important to educate officers on the impacts of racial profiling, not only to prevent as many unlawful stop and searches, but to reassure these communities that police understand their concerns and are taking active steps into the prevention of racial profiling through unconscious bias’s. Communication with these communities to understand and address their concerns is essential in my opinion.</w:t>
      </w:r>
    </w:p>
    <w:p w14:paraId="5E950A0A" w14:textId="4F48F480" w:rsidR="00D9546C" w:rsidRPr="00E224C6" w:rsidRDefault="00D9546C" w:rsidP="00764340">
      <w:pPr>
        <w:spacing w:after="0" w:line="240" w:lineRule="auto"/>
        <w:ind w:left="426"/>
        <w:rPr>
          <w:rFonts w:ascii="Arial" w:eastAsia="Times New Roman" w:hAnsi="Arial" w:cs="Arial"/>
          <w:lang w:eastAsia="en-GB"/>
        </w:rPr>
      </w:pPr>
      <w:r w:rsidRPr="00E224C6">
        <w:rPr>
          <w:rFonts w:ascii="Arial" w:eastAsia="Times New Roman" w:hAnsi="Arial" w:cs="Arial"/>
          <w:lang w:eastAsia="en-GB"/>
        </w:rPr>
        <w:t xml:space="preserve">Another example of a cultural difference that police officers have to deal with in modern Britain is </w:t>
      </w:r>
      <w:r w:rsidR="00D74C5A" w:rsidRPr="00E224C6">
        <w:rPr>
          <w:rFonts w:ascii="Arial" w:eastAsia="Times New Roman" w:hAnsi="Arial" w:cs="Arial"/>
          <w:lang w:eastAsia="en-GB"/>
        </w:rPr>
        <w:t xml:space="preserve">religious differences. For example, modern day policing may require officers in certain situations to do things that may offend or break specific religious traditions or rules that could greatly offend people from those communities. An example of this is the removal of shoes in places of worship, specifically mosques in the Muslim communities. (Istanbul Insider, 2011). It is likely that should an emergency call </w:t>
      </w:r>
      <w:r w:rsidR="0091178E" w:rsidRPr="00E224C6">
        <w:rPr>
          <w:rFonts w:ascii="Arial" w:eastAsia="Times New Roman" w:hAnsi="Arial" w:cs="Arial"/>
          <w:lang w:eastAsia="en-GB"/>
        </w:rPr>
        <w:t xml:space="preserve">require officers to enter a mosque quickly, that the officers would not have time to respect these religious practices. </w:t>
      </w:r>
    </w:p>
    <w:p w14:paraId="54AA0179" w14:textId="0C8DFFB3" w:rsidR="00300AFC" w:rsidRPr="00E224C6" w:rsidRDefault="0091178E" w:rsidP="0091178E">
      <w:pPr>
        <w:spacing w:after="0" w:line="240" w:lineRule="auto"/>
        <w:ind w:left="426"/>
        <w:rPr>
          <w:rFonts w:ascii="Arial" w:eastAsia="Times New Roman" w:hAnsi="Arial" w:cs="Arial"/>
          <w:lang w:eastAsia="en-GB"/>
        </w:rPr>
      </w:pPr>
      <w:r w:rsidRPr="00E224C6">
        <w:rPr>
          <w:rFonts w:ascii="Arial" w:eastAsia="Times New Roman" w:hAnsi="Arial" w:cs="Arial"/>
          <w:lang w:eastAsia="en-GB"/>
        </w:rPr>
        <w:t>Whilst there is no way to avoid situations like this, it is how police forces engage and communicate with these communities after these situations that will impact on their communities. Liaising and engaging with local religious leaders or people of note in communities in order to build rapport with them will help to build positive relationships. This will impact these communities by making them feel as though the police are listening to and respecting them as appose to alienating them.</w:t>
      </w:r>
      <w:r w:rsidRPr="00E224C6">
        <w:rPr>
          <w:rFonts w:ascii="Arial" w:eastAsia="Times New Roman" w:hAnsi="Arial" w:cs="Arial"/>
          <w:b/>
          <w:lang w:eastAsia="en-GB"/>
        </w:rPr>
        <w:t xml:space="preserve"> </w:t>
      </w:r>
      <w:r w:rsidRPr="00E224C6">
        <w:rPr>
          <w:rFonts w:ascii="Arial" w:eastAsia="Times New Roman" w:hAnsi="Arial" w:cs="Arial"/>
          <w:lang w:eastAsia="en-GB"/>
        </w:rPr>
        <w:t>It will also help police to better understand the needs and differences within these groups.</w:t>
      </w:r>
    </w:p>
    <w:p w14:paraId="37C4BF69" w14:textId="35EB4EBA" w:rsidR="0091178E" w:rsidRPr="00E224C6" w:rsidRDefault="0091178E" w:rsidP="0091178E">
      <w:pPr>
        <w:spacing w:after="0" w:line="240" w:lineRule="auto"/>
        <w:ind w:left="426"/>
        <w:rPr>
          <w:rFonts w:ascii="Arial" w:eastAsia="Times New Roman" w:hAnsi="Arial" w:cs="Arial"/>
          <w:lang w:eastAsia="en-GB"/>
        </w:rPr>
      </w:pPr>
      <w:r w:rsidRPr="00E224C6">
        <w:rPr>
          <w:rFonts w:ascii="Arial" w:eastAsia="Times New Roman" w:hAnsi="Arial" w:cs="Arial"/>
          <w:lang w:eastAsia="en-GB"/>
        </w:rPr>
        <w:t>Social Media is an effective way for police forces to share information on a wider scale with how they are engaging and supporting these communities.</w:t>
      </w:r>
    </w:p>
    <w:p w14:paraId="1F38146F" w14:textId="77777777" w:rsidR="009539CE" w:rsidRPr="00E224C6" w:rsidRDefault="009539CE" w:rsidP="0091178E">
      <w:pPr>
        <w:spacing w:after="0" w:line="240" w:lineRule="auto"/>
        <w:ind w:left="426"/>
        <w:rPr>
          <w:rFonts w:ascii="Arial" w:eastAsia="Times New Roman" w:hAnsi="Arial" w:cs="Arial"/>
          <w:lang w:eastAsia="en-GB"/>
        </w:rPr>
      </w:pPr>
    </w:p>
    <w:p w14:paraId="7D4AE04B" w14:textId="430BEDB8" w:rsidR="00764340" w:rsidRPr="00E224C6" w:rsidRDefault="0091178E" w:rsidP="00764340">
      <w:pPr>
        <w:spacing w:after="0" w:line="240" w:lineRule="auto"/>
        <w:ind w:left="426"/>
        <w:rPr>
          <w:rFonts w:ascii="Arial" w:eastAsia="Times New Roman" w:hAnsi="Arial" w:cs="Arial"/>
          <w:lang w:eastAsia="en-GB"/>
        </w:rPr>
      </w:pPr>
      <w:r w:rsidRPr="00E224C6">
        <w:rPr>
          <w:rFonts w:ascii="Arial" w:eastAsia="Times New Roman" w:hAnsi="Arial" w:cs="Arial"/>
          <w:lang w:eastAsia="en-GB"/>
        </w:rPr>
        <w:t xml:space="preserve">In conclusion to what I have found through my critical evaluation in this essay, </w:t>
      </w:r>
      <w:r w:rsidR="008409D8" w:rsidRPr="00E224C6">
        <w:rPr>
          <w:rFonts w:ascii="Arial" w:eastAsia="Times New Roman" w:hAnsi="Arial" w:cs="Arial"/>
          <w:lang w:eastAsia="en-GB"/>
        </w:rPr>
        <w:t>there is an increasing need to understand the needs and concerns of different communities when policing in the United Ki</w:t>
      </w:r>
      <w:r w:rsidR="009D5D61" w:rsidRPr="00E224C6">
        <w:rPr>
          <w:rFonts w:ascii="Arial" w:eastAsia="Times New Roman" w:hAnsi="Arial" w:cs="Arial"/>
          <w:lang w:eastAsia="en-GB"/>
        </w:rPr>
        <w:t>ngdom as a growing percentage of the population are from different ethnic and rel</w:t>
      </w:r>
      <w:r w:rsidR="009539CE" w:rsidRPr="00E224C6">
        <w:rPr>
          <w:rFonts w:ascii="Arial" w:eastAsia="Times New Roman" w:hAnsi="Arial" w:cs="Arial"/>
          <w:lang w:eastAsia="en-GB"/>
        </w:rPr>
        <w:t xml:space="preserve">igious backgrounds. Many policing incidents and tactics such as stop and search have caused tensions between police and these communities. </w:t>
      </w:r>
      <w:r w:rsidR="00E402BD" w:rsidRPr="00E224C6">
        <w:rPr>
          <w:rFonts w:ascii="Arial" w:eastAsia="Times New Roman" w:hAnsi="Arial" w:cs="Arial"/>
          <w:lang w:eastAsia="en-GB"/>
        </w:rPr>
        <w:t>Co</w:t>
      </w:r>
      <w:r w:rsidR="00E402BD">
        <w:rPr>
          <w:rFonts w:ascii="Arial" w:eastAsia="Times New Roman" w:hAnsi="Arial" w:cs="Arial"/>
          <w:lang w:eastAsia="en-GB"/>
        </w:rPr>
        <w:t>ntrover</w:t>
      </w:r>
      <w:r w:rsidR="00E402BD" w:rsidRPr="00E224C6">
        <w:rPr>
          <w:rFonts w:ascii="Arial" w:eastAsia="Times New Roman" w:hAnsi="Arial" w:cs="Arial"/>
          <w:lang w:eastAsia="en-GB"/>
        </w:rPr>
        <w:t>sial</w:t>
      </w:r>
      <w:r w:rsidR="009539CE" w:rsidRPr="00E224C6">
        <w:rPr>
          <w:rFonts w:ascii="Arial" w:eastAsia="Times New Roman" w:hAnsi="Arial" w:cs="Arial"/>
          <w:lang w:eastAsia="en-GB"/>
        </w:rPr>
        <w:t xml:space="preserve"> tactics such as these are believed to by many to be caused by systematic racism in the police, however there is evidence to suggest that officers are simply focusing their efforts towards higher crime areas. Effective communication and liaising </w:t>
      </w:r>
      <w:r w:rsidR="009539CE" w:rsidRPr="00E224C6">
        <w:rPr>
          <w:rFonts w:ascii="Arial" w:eastAsia="Times New Roman" w:hAnsi="Arial" w:cs="Arial"/>
          <w:lang w:eastAsia="en-GB"/>
        </w:rPr>
        <w:lastRenderedPageBreak/>
        <w:t xml:space="preserve">between police and local leaders of these communities will help to prevent the negative impacts that occur through bad public perception of these tactics in order to keep the public safe and understand each </w:t>
      </w:r>
      <w:r w:rsidR="00E224C6" w:rsidRPr="00E224C6">
        <w:rPr>
          <w:rFonts w:ascii="Arial" w:eastAsia="Times New Roman" w:hAnsi="Arial" w:cs="Arial"/>
          <w:lang w:eastAsia="en-GB"/>
        </w:rPr>
        <w:t>community’s</w:t>
      </w:r>
      <w:r w:rsidR="009539CE" w:rsidRPr="00E224C6">
        <w:rPr>
          <w:rFonts w:ascii="Arial" w:eastAsia="Times New Roman" w:hAnsi="Arial" w:cs="Arial"/>
          <w:lang w:eastAsia="en-GB"/>
        </w:rPr>
        <w:t xml:space="preserve"> needs. Communication with these communities can also be done through the use of social media.</w:t>
      </w:r>
    </w:p>
    <w:p w14:paraId="2DAD4BB9" w14:textId="19A9A233" w:rsidR="009D5D61" w:rsidRPr="00E224C6" w:rsidRDefault="009D5D61" w:rsidP="00764340">
      <w:pPr>
        <w:spacing w:after="0" w:line="240" w:lineRule="auto"/>
        <w:ind w:left="426"/>
        <w:rPr>
          <w:rFonts w:ascii="Arial" w:eastAsia="Times New Roman" w:hAnsi="Arial" w:cs="Arial"/>
          <w:lang w:eastAsia="en-GB"/>
        </w:rPr>
      </w:pPr>
    </w:p>
    <w:p w14:paraId="30717FD1" w14:textId="217DA9FC" w:rsidR="003C786E" w:rsidRDefault="009539CE" w:rsidP="00764340">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1053 words</w:t>
      </w:r>
    </w:p>
    <w:p w14:paraId="6CEEF978" w14:textId="34A93E27" w:rsidR="009539CE" w:rsidRDefault="009539CE" w:rsidP="00764340">
      <w:pPr>
        <w:spacing w:after="0" w:line="240" w:lineRule="auto"/>
        <w:ind w:left="426"/>
        <w:rPr>
          <w:rFonts w:ascii="Arial" w:eastAsia="Times New Roman" w:hAnsi="Arial" w:cs="Arial"/>
          <w:b/>
          <w:sz w:val="24"/>
          <w:szCs w:val="24"/>
          <w:lang w:eastAsia="en-GB"/>
        </w:rPr>
      </w:pPr>
    </w:p>
    <w:p w14:paraId="5BC227D2" w14:textId="77777777" w:rsidR="009539CE" w:rsidRDefault="009539CE" w:rsidP="00764340">
      <w:pPr>
        <w:spacing w:after="0" w:line="240" w:lineRule="auto"/>
        <w:ind w:left="426"/>
        <w:rPr>
          <w:rFonts w:ascii="Arial" w:eastAsia="Times New Roman" w:hAnsi="Arial" w:cs="Arial"/>
          <w:b/>
          <w:sz w:val="24"/>
          <w:szCs w:val="24"/>
          <w:lang w:eastAsia="en-GB"/>
        </w:rPr>
      </w:pPr>
    </w:p>
    <w:p w14:paraId="3A8DF94E" w14:textId="03B1F73D" w:rsidR="003C786E" w:rsidRDefault="003C786E" w:rsidP="00764340">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References</w:t>
      </w:r>
    </w:p>
    <w:p w14:paraId="5D669B8D" w14:textId="26C855F2" w:rsidR="003C786E" w:rsidRDefault="003C786E" w:rsidP="00764340">
      <w:pPr>
        <w:spacing w:after="0" w:line="240" w:lineRule="auto"/>
        <w:ind w:left="426"/>
        <w:rPr>
          <w:rFonts w:ascii="Arial" w:eastAsia="Times New Roman" w:hAnsi="Arial" w:cs="Arial"/>
          <w:b/>
          <w:sz w:val="24"/>
          <w:szCs w:val="24"/>
          <w:lang w:eastAsia="en-GB"/>
        </w:rPr>
      </w:pPr>
    </w:p>
    <w:p w14:paraId="35F1C85D" w14:textId="2BCB995F" w:rsidR="003C786E" w:rsidRDefault="003C786E" w:rsidP="003C786E">
      <w:pPr>
        <w:spacing w:after="240" w:line="360" w:lineRule="auto"/>
        <w:rPr>
          <w:rFonts w:ascii="Times New Roman" w:eastAsia="Times New Roman" w:hAnsi="Times New Roman" w:cs="Times New Roman"/>
          <w:sz w:val="24"/>
          <w:szCs w:val="24"/>
          <w:lang w:eastAsia="en-GB"/>
        </w:rPr>
      </w:pPr>
      <w:r w:rsidRPr="003C786E">
        <w:rPr>
          <w:rFonts w:ascii="Times New Roman" w:eastAsia="Times New Roman" w:hAnsi="Times New Roman" w:cs="Times New Roman"/>
          <w:sz w:val="24"/>
          <w:szCs w:val="24"/>
          <w:lang w:eastAsia="en-GB"/>
        </w:rPr>
        <w:t xml:space="preserve">Gov.UK (2019). </w:t>
      </w:r>
      <w:r w:rsidRPr="003C786E">
        <w:rPr>
          <w:rFonts w:ascii="Times New Roman" w:eastAsia="Times New Roman" w:hAnsi="Times New Roman" w:cs="Times New Roman"/>
          <w:i/>
          <w:iCs/>
          <w:sz w:val="24"/>
          <w:szCs w:val="24"/>
          <w:lang w:eastAsia="en-GB"/>
        </w:rPr>
        <w:t>Population of England and Wales</w:t>
      </w:r>
      <w:r w:rsidRPr="003C786E">
        <w:rPr>
          <w:rFonts w:ascii="Times New Roman" w:eastAsia="Times New Roman" w:hAnsi="Times New Roman" w:cs="Times New Roman"/>
          <w:sz w:val="24"/>
          <w:szCs w:val="24"/>
          <w:lang w:eastAsia="en-GB"/>
        </w:rPr>
        <w:t>. [</w:t>
      </w:r>
      <w:proofErr w:type="gramStart"/>
      <w:r w:rsidRPr="003C786E">
        <w:rPr>
          <w:rFonts w:ascii="Times New Roman" w:eastAsia="Times New Roman" w:hAnsi="Times New Roman" w:cs="Times New Roman"/>
          <w:sz w:val="24"/>
          <w:szCs w:val="24"/>
          <w:lang w:eastAsia="en-GB"/>
        </w:rPr>
        <w:t>online</w:t>
      </w:r>
      <w:proofErr w:type="gramEnd"/>
      <w:r w:rsidRPr="003C786E">
        <w:rPr>
          <w:rFonts w:ascii="Times New Roman" w:eastAsia="Times New Roman" w:hAnsi="Times New Roman" w:cs="Times New Roman"/>
          <w:sz w:val="24"/>
          <w:szCs w:val="24"/>
          <w:lang w:eastAsia="en-GB"/>
        </w:rPr>
        <w:t>] gov.uk. Available at: https://www.ethnicity-facts-figures.service.gov.uk/uk-population-by-ethnicity/national-and-regional-populations/population-of-england-and-wales/latest [Accessed 13 Feb. 2021].</w:t>
      </w:r>
    </w:p>
    <w:p w14:paraId="7DEE276A" w14:textId="59875909" w:rsidR="00FC337D" w:rsidRDefault="00FC337D" w:rsidP="00FC337D">
      <w:pPr>
        <w:spacing w:after="240" w:line="360" w:lineRule="auto"/>
        <w:rPr>
          <w:rFonts w:ascii="Times New Roman" w:eastAsia="Times New Roman" w:hAnsi="Times New Roman" w:cs="Times New Roman"/>
          <w:sz w:val="24"/>
          <w:szCs w:val="24"/>
          <w:lang w:eastAsia="en-GB"/>
        </w:rPr>
      </w:pPr>
      <w:r w:rsidRPr="00FC337D">
        <w:rPr>
          <w:rFonts w:ascii="Times New Roman" w:eastAsia="Times New Roman" w:hAnsi="Times New Roman" w:cs="Times New Roman"/>
          <w:sz w:val="24"/>
          <w:szCs w:val="24"/>
          <w:lang w:eastAsia="en-GB"/>
        </w:rPr>
        <w:t xml:space="preserve">www.ons.gov.uk. (2020). </w:t>
      </w:r>
      <w:r w:rsidRPr="00FC337D">
        <w:rPr>
          <w:rFonts w:ascii="Times New Roman" w:eastAsia="Times New Roman" w:hAnsi="Times New Roman" w:cs="Times New Roman"/>
          <w:i/>
          <w:iCs/>
          <w:sz w:val="24"/>
          <w:szCs w:val="24"/>
          <w:lang w:eastAsia="en-GB"/>
        </w:rPr>
        <w:t>Exploring religion in England and Wales - Office for National Statistics</w:t>
      </w:r>
      <w:r w:rsidRPr="00FC337D">
        <w:rPr>
          <w:rFonts w:ascii="Times New Roman" w:eastAsia="Times New Roman" w:hAnsi="Times New Roman" w:cs="Times New Roman"/>
          <w:sz w:val="24"/>
          <w:szCs w:val="24"/>
          <w:lang w:eastAsia="en-GB"/>
        </w:rPr>
        <w:t>. [</w:t>
      </w:r>
      <w:proofErr w:type="gramStart"/>
      <w:r w:rsidRPr="00FC337D">
        <w:rPr>
          <w:rFonts w:ascii="Times New Roman" w:eastAsia="Times New Roman" w:hAnsi="Times New Roman" w:cs="Times New Roman"/>
          <w:sz w:val="24"/>
          <w:szCs w:val="24"/>
          <w:lang w:eastAsia="en-GB"/>
        </w:rPr>
        <w:t>online</w:t>
      </w:r>
      <w:proofErr w:type="gramEnd"/>
      <w:r w:rsidRPr="00FC337D">
        <w:rPr>
          <w:rFonts w:ascii="Times New Roman" w:eastAsia="Times New Roman" w:hAnsi="Times New Roman" w:cs="Times New Roman"/>
          <w:sz w:val="24"/>
          <w:szCs w:val="24"/>
          <w:lang w:eastAsia="en-GB"/>
        </w:rPr>
        <w:t>] Available at: https://www.ons.gov.uk/peoplepopulationandcommunity/culturalidentity/religion/articles/exploringreligioninenglandandwales/february2020 [Accessed 13 Feb. 2021].</w:t>
      </w:r>
    </w:p>
    <w:p w14:paraId="2E0F0889" w14:textId="76C4DA88" w:rsidR="00FC337D" w:rsidRDefault="00FC337D" w:rsidP="00FC337D">
      <w:pPr>
        <w:spacing w:after="240" w:line="360" w:lineRule="auto"/>
        <w:rPr>
          <w:rFonts w:ascii="Times New Roman" w:eastAsia="Times New Roman" w:hAnsi="Times New Roman" w:cs="Times New Roman"/>
          <w:sz w:val="24"/>
          <w:szCs w:val="24"/>
          <w:lang w:eastAsia="en-GB"/>
        </w:rPr>
      </w:pPr>
      <w:r w:rsidRPr="00FC337D">
        <w:rPr>
          <w:rFonts w:ascii="Times New Roman" w:eastAsia="Times New Roman" w:hAnsi="Times New Roman" w:cs="Times New Roman"/>
          <w:sz w:val="24"/>
          <w:szCs w:val="24"/>
          <w:lang w:eastAsia="en-GB"/>
        </w:rPr>
        <w:t xml:space="preserve">Gov.uk (2019). </w:t>
      </w:r>
      <w:r w:rsidRPr="00FC337D">
        <w:rPr>
          <w:rFonts w:ascii="Times New Roman" w:eastAsia="Times New Roman" w:hAnsi="Times New Roman" w:cs="Times New Roman"/>
          <w:i/>
          <w:iCs/>
          <w:sz w:val="24"/>
          <w:szCs w:val="24"/>
          <w:lang w:eastAsia="en-GB"/>
        </w:rPr>
        <w:t>Stop and search</w:t>
      </w:r>
      <w:r w:rsidRPr="00FC337D">
        <w:rPr>
          <w:rFonts w:ascii="Times New Roman" w:eastAsia="Times New Roman" w:hAnsi="Times New Roman" w:cs="Times New Roman"/>
          <w:sz w:val="24"/>
          <w:szCs w:val="24"/>
          <w:lang w:eastAsia="en-GB"/>
        </w:rPr>
        <w:t>. [</w:t>
      </w:r>
      <w:proofErr w:type="gramStart"/>
      <w:r w:rsidRPr="00FC337D">
        <w:rPr>
          <w:rFonts w:ascii="Times New Roman" w:eastAsia="Times New Roman" w:hAnsi="Times New Roman" w:cs="Times New Roman"/>
          <w:sz w:val="24"/>
          <w:szCs w:val="24"/>
          <w:lang w:eastAsia="en-GB"/>
        </w:rPr>
        <w:t>online</w:t>
      </w:r>
      <w:proofErr w:type="gramEnd"/>
      <w:r w:rsidRPr="00FC337D">
        <w:rPr>
          <w:rFonts w:ascii="Times New Roman" w:eastAsia="Times New Roman" w:hAnsi="Times New Roman" w:cs="Times New Roman"/>
          <w:sz w:val="24"/>
          <w:szCs w:val="24"/>
          <w:lang w:eastAsia="en-GB"/>
        </w:rPr>
        <w:t>] Service.gov.uk. Available at: https://www.ethnicity-facts-figures.service.gov.uk/crime-justice-and-the-law/policing/stop-and-search/latest [Accessed 13 Feb. 2021].</w:t>
      </w:r>
    </w:p>
    <w:p w14:paraId="7A137565" w14:textId="5EE67B04" w:rsidR="00087E7E" w:rsidRDefault="00087E7E" w:rsidP="00087E7E">
      <w:pPr>
        <w:spacing w:after="240" w:line="360" w:lineRule="auto"/>
        <w:rPr>
          <w:rFonts w:ascii="Times New Roman" w:eastAsia="Times New Roman" w:hAnsi="Times New Roman" w:cs="Times New Roman"/>
          <w:sz w:val="24"/>
          <w:szCs w:val="24"/>
          <w:lang w:eastAsia="en-GB"/>
        </w:rPr>
      </w:pPr>
      <w:proofErr w:type="spellStart"/>
      <w:r w:rsidRPr="00087E7E">
        <w:rPr>
          <w:rFonts w:ascii="Times New Roman" w:eastAsia="Times New Roman" w:hAnsi="Times New Roman" w:cs="Times New Roman"/>
          <w:sz w:val="24"/>
          <w:szCs w:val="24"/>
          <w:lang w:eastAsia="en-GB"/>
        </w:rPr>
        <w:t>Lammy</w:t>
      </w:r>
      <w:proofErr w:type="spellEnd"/>
      <w:r w:rsidRPr="00087E7E">
        <w:rPr>
          <w:rFonts w:ascii="Times New Roman" w:eastAsia="Times New Roman" w:hAnsi="Times New Roman" w:cs="Times New Roman"/>
          <w:sz w:val="24"/>
          <w:szCs w:val="24"/>
          <w:lang w:eastAsia="en-GB"/>
        </w:rPr>
        <w:t xml:space="preserve">, D. (2018). </w:t>
      </w:r>
      <w:r w:rsidRPr="00087E7E">
        <w:rPr>
          <w:rFonts w:ascii="Times New Roman" w:eastAsia="Times New Roman" w:hAnsi="Times New Roman" w:cs="Times New Roman"/>
          <w:i/>
          <w:iCs/>
          <w:sz w:val="24"/>
          <w:szCs w:val="24"/>
          <w:lang w:eastAsia="en-GB"/>
        </w:rPr>
        <w:t xml:space="preserve">Stop and search is inherently unfair, unjust and ineffectual | David </w:t>
      </w:r>
      <w:proofErr w:type="spellStart"/>
      <w:r w:rsidRPr="00087E7E">
        <w:rPr>
          <w:rFonts w:ascii="Times New Roman" w:eastAsia="Times New Roman" w:hAnsi="Times New Roman" w:cs="Times New Roman"/>
          <w:i/>
          <w:iCs/>
          <w:sz w:val="24"/>
          <w:szCs w:val="24"/>
          <w:lang w:eastAsia="en-GB"/>
        </w:rPr>
        <w:t>Lammy</w:t>
      </w:r>
      <w:proofErr w:type="spellEnd"/>
      <w:r w:rsidRPr="00087E7E">
        <w:rPr>
          <w:rFonts w:ascii="Times New Roman" w:eastAsia="Times New Roman" w:hAnsi="Times New Roman" w:cs="Times New Roman"/>
          <w:sz w:val="24"/>
          <w:szCs w:val="24"/>
          <w:lang w:eastAsia="en-GB"/>
        </w:rPr>
        <w:t>. [</w:t>
      </w:r>
      <w:proofErr w:type="gramStart"/>
      <w:r w:rsidRPr="00087E7E">
        <w:rPr>
          <w:rFonts w:ascii="Times New Roman" w:eastAsia="Times New Roman" w:hAnsi="Times New Roman" w:cs="Times New Roman"/>
          <w:sz w:val="24"/>
          <w:szCs w:val="24"/>
          <w:lang w:eastAsia="en-GB"/>
        </w:rPr>
        <w:t>online</w:t>
      </w:r>
      <w:proofErr w:type="gramEnd"/>
      <w:r w:rsidRPr="00087E7E">
        <w:rPr>
          <w:rFonts w:ascii="Times New Roman" w:eastAsia="Times New Roman" w:hAnsi="Times New Roman" w:cs="Times New Roman"/>
          <w:sz w:val="24"/>
          <w:szCs w:val="24"/>
          <w:lang w:eastAsia="en-GB"/>
        </w:rPr>
        <w:t>] the Guardian. Available at: https://www.theguardian.com/law/2018/oct/13/stop-and-search-is-unjust-unfair-ineffectual-david-lammy [Accessed 14 Feb. 2021].</w:t>
      </w:r>
    </w:p>
    <w:p w14:paraId="08BEFF73" w14:textId="0BACD1A0" w:rsidR="00254B6D" w:rsidRDefault="00254B6D" w:rsidP="00254B6D">
      <w:pPr>
        <w:pStyle w:val="NormalWeb"/>
        <w:spacing w:before="0" w:beforeAutospacing="0" w:after="240" w:afterAutospacing="0" w:line="360" w:lineRule="auto"/>
      </w:pPr>
      <w:r>
        <w:t xml:space="preserve">Full Fact (2018). </w:t>
      </w:r>
      <w:r>
        <w:rPr>
          <w:i/>
          <w:iCs/>
        </w:rPr>
        <w:t xml:space="preserve">Are a majority of youth knife </w:t>
      </w:r>
      <w:proofErr w:type="gramStart"/>
      <w:r>
        <w:rPr>
          <w:i/>
          <w:iCs/>
        </w:rPr>
        <w:t>offenders</w:t>
      </w:r>
      <w:proofErr w:type="gramEnd"/>
      <w:r>
        <w:rPr>
          <w:i/>
          <w:iCs/>
        </w:rPr>
        <w:t xml:space="preserve"> minority ethnic?</w:t>
      </w:r>
      <w:r>
        <w:t xml:space="preserve"> [</w:t>
      </w:r>
      <w:proofErr w:type="gramStart"/>
      <w:r>
        <w:t>online</w:t>
      </w:r>
      <w:proofErr w:type="gramEnd"/>
      <w:r>
        <w:t>] Full Fact. Available at: https://fullfact.org/crime/are-majority-youth-knife-offenders-minority-ethnic/ [Accessed 15 Feb. 2021].</w:t>
      </w:r>
    </w:p>
    <w:p w14:paraId="2EA1B0A3" w14:textId="77777777" w:rsidR="00D74C5A" w:rsidRDefault="00D74C5A" w:rsidP="00D74C5A">
      <w:pPr>
        <w:pStyle w:val="NormalWeb"/>
        <w:spacing w:before="0" w:beforeAutospacing="0" w:after="240" w:afterAutospacing="0" w:line="360" w:lineRule="auto"/>
      </w:pPr>
      <w:r>
        <w:t xml:space="preserve">Istanbul Insider. (2011). </w:t>
      </w:r>
      <w:r>
        <w:rPr>
          <w:i/>
          <w:iCs/>
        </w:rPr>
        <w:t xml:space="preserve">Mosque Rules and Etiquette </w:t>
      </w:r>
      <w:proofErr w:type="gramStart"/>
      <w:r>
        <w:rPr>
          <w:i/>
          <w:iCs/>
        </w:rPr>
        <w:t>For</w:t>
      </w:r>
      <w:proofErr w:type="gramEnd"/>
      <w:r>
        <w:rPr>
          <w:i/>
          <w:iCs/>
        </w:rPr>
        <w:t xml:space="preserve"> Tourists</w:t>
      </w:r>
      <w:r>
        <w:t>. [</w:t>
      </w:r>
      <w:proofErr w:type="gramStart"/>
      <w:r>
        <w:t>online</w:t>
      </w:r>
      <w:proofErr w:type="gramEnd"/>
      <w:r>
        <w:t>] Available at: https://theistanbulinsider.com/what-not-to-do-in-a-mosque/ [Accessed 15 Feb. 2021].</w:t>
      </w:r>
    </w:p>
    <w:p w14:paraId="7FF29BA5" w14:textId="77777777" w:rsidR="00D74C5A" w:rsidRDefault="00D74C5A" w:rsidP="00254B6D">
      <w:pPr>
        <w:pStyle w:val="NormalWeb"/>
        <w:spacing w:before="0" w:beforeAutospacing="0" w:after="240" w:afterAutospacing="0" w:line="360" w:lineRule="auto"/>
      </w:pPr>
    </w:p>
    <w:p w14:paraId="4B0A2A4F" w14:textId="77777777" w:rsidR="00254B6D" w:rsidRPr="00087E7E" w:rsidRDefault="00254B6D" w:rsidP="00087E7E">
      <w:pPr>
        <w:spacing w:after="240" w:line="360" w:lineRule="auto"/>
        <w:rPr>
          <w:rFonts w:ascii="Times New Roman" w:eastAsia="Times New Roman" w:hAnsi="Times New Roman" w:cs="Times New Roman"/>
          <w:sz w:val="24"/>
          <w:szCs w:val="24"/>
          <w:lang w:eastAsia="en-GB"/>
        </w:rPr>
      </w:pPr>
    </w:p>
    <w:p w14:paraId="79009208" w14:textId="77777777" w:rsidR="00087E7E" w:rsidRPr="00FC337D" w:rsidRDefault="00087E7E" w:rsidP="00FC337D">
      <w:pPr>
        <w:spacing w:after="240" w:line="360" w:lineRule="auto"/>
        <w:rPr>
          <w:rFonts w:ascii="Times New Roman" w:eastAsia="Times New Roman" w:hAnsi="Times New Roman" w:cs="Times New Roman"/>
          <w:sz w:val="24"/>
          <w:szCs w:val="24"/>
          <w:lang w:eastAsia="en-GB"/>
        </w:rPr>
      </w:pPr>
    </w:p>
    <w:p w14:paraId="1F047A9D" w14:textId="5BCF8408" w:rsidR="00763CB3" w:rsidRDefault="00763CB3" w:rsidP="00BE5412">
      <w:pPr>
        <w:spacing w:after="0" w:line="240" w:lineRule="auto"/>
        <w:rPr>
          <w:rFonts w:ascii="Times New Roman" w:eastAsia="Times New Roman" w:hAnsi="Times New Roman" w:cs="Times New Roman"/>
          <w:sz w:val="24"/>
          <w:szCs w:val="24"/>
          <w:lang w:eastAsia="en-GB"/>
        </w:rPr>
      </w:pPr>
    </w:p>
    <w:p w14:paraId="4309053E" w14:textId="67C1592A" w:rsidR="00CC2226" w:rsidRDefault="00CC2226" w:rsidP="00BE5412">
      <w:pPr>
        <w:spacing w:after="0" w:line="240" w:lineRule="auto"/>
        <w:rPr>
          <w:rFonts w:ascii="Times New Roman" w:eastAsia="Times New Roman" w:hAnsi="Times New Roman" w:cs="Times New Roman"/>
          <w:sz w:val="24"/>
          <w:szCs w:val="24"/>
          <w:lang w:eastAsia="en-GB"/>
        </w:rPr>
      </w:pPr>
    </w:p>
    <w:p w14:paraId="7F869D76" w14:textId="77777777" w:rsidR="00CC2226" w:rsidRPr="00573A4A" w:rsidRDefault="00CC2226" w:rsidP="00BE5412">
      <w:pPr>
        <w:spacing w:after="0" w:line="240" w:lineRule="auto"/>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CB3ECC">
        <w:trPr>
          <w:trHeight w:val="414"/>
        </w:trPr>
        <w:tc>
          <w:tcPr>
            <w:tcW w:w="9780" w:type="dxa"/>
            <w:shd w:val="clear" w:color="auto" w:fill="D9D9D9"/>
          </w:tcPr>
          <w:p w14:paraId="07C020A7" w14:textId="77777777" w:rsidR="00763CB3" w:rsidRPr="00876921" w:rsidRDefault="00763CB3" w:rsidP="00CB3ECC">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w:t>
      </w:r>
      <w:proofErr w:type="gramStart"/>
      <w:r>
        <w:rPr>
          <w:rFonts w:ascii="Arial" w:eastAsia="Times New Roman" w:hAnsi="Arial" w:cs="Arial"/>
          <w:i/>
          <w:sz w:val="24"/>
          <w:szCs w:val="24"/>
          <w:lang w:eastAsia="en-GB"/>
        </w:rPr>
        <w:t>some</w:t>
      </w:r>
      <w:proofErr w:type="gramEnd"/>
      <w:r>
        <w:rPr>
          <w:rFonts w:ascii="Arial" w:eastAsia="Times New Roman" w:hAnsi="Arial" w:cs="Arial"/>
          <w:i/>
          <w:sz w:val="24"/>
          <w:szCs w:val="24"/>
          <w:lang w:eastAsia="en-GB"/>
        </w:rPr>
        <w:t xml:space="preserv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3DE36BF4" w:rsidR="00763CB3" w:rsidRDefault="00763CB3" w:rsidP="00763CB3">
      <w:pPr>
        <w:spacing w:after="0" w:line="276" w:lineRule="auto"/>
        <w:ind w:left="567" w:right="-11"/>
        <w:jc w:val="both"/>
        <w:rPr>
          <w:rFonts w:ascii="Arial" w:eastAsia="Times New Roman" w:hAnsi="Arial" w:cs="Arial"/>
          <w:sz w:val="24"/>
          <w:szCs w:val="24"/>
          <w:lang w:eastAsia="en-GB"/>
        </w:rPr>
      </w:pPr>
    </w:p>
    <w:p w14:paraId="58B14C1A" w14:textId="24C160D5" w:rsidR="007029F2" w:rsidRDefault="007029F2" w:rsidP="00763CB3">
      <w:pPr>
        <w:spacing w:after="0" w:line="276" w:lineRule="auto"/>
        <w:ind w:left="567" w:right="-11"/>
        <w:jc w:val="both"/>
        <w:rPr>
          <w:rFonts w:ascii="Arial" w:eastAsia="Times New Roman" w:hAnsi="Arial" w:cs="Arial"/>
          <w:sz w:val="24"/>
          <w:szCs w:val="24"/>
          <w:lang w:eastAsia="en-GB"/>
        </w:rPr>
      </w:pPr>
    </w:p>
    <w:p w14:paraId="29AC879F" w14:textId="5ADBBA19" w:rsidR="007029F2" w:rsidRDefault="007029F2" w:rsidP="00763CB3">
      <w:pPr>
        <w:spacing w:after="0" w:line="276" w:lineRule="auto"/>
        <w:ind w:left="567" w:right="-11"/>
        <w:jc w:val="both"/>
        <w:rPr>
          <w:rFonts w:ascii="Arial" w:eastAsia="Times New Roman" w:hAnsi="Arial" w:cs="Arial"/>
          <w:sz w:val="24"/>
          <w:szCs w:val="24"/>
          <w:lang w:eastAsia="en-GB"/>
        </w:rPr>
      </w:pPr>
    </w:p>
    <w:p w14:paraId="3A7F3B08" w14:textId="3E08759A" w:rsidR="007029F2" w:rsidRDefault="007029F2" w:rsidP="00763CB3">
      <w:pPr>
        <w:spacing w:after="0" w:line="276" w:lineRule="auto"/>
        <w:ind w:left="567" w:right="-11"/>
        <w:jc w:val="both"/>
        <w:rPr>
          <w:rFonts w:ascii="Arial" w:eastAsia="Times New Roman" w:hAnsi="Arial" w:cs="Arial"/>
          <w:sz w:val="24"/>
          <w:szCs w:val="24"/>
          <w:lang w:eastAsia="en-GB"/>
        </w:rPr>
      </w:pPr>
    </w:p>
    <w:p w14:paraId="65946AA9" w14:textId="77777777" w:rsidR="007029F2" w:rsidRPr="00876921" w:rsidRDefault="007029F2"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CB3ECC">
        <w:trPr>
          <w:jc w:val="center"/>
        </w:trPr>
        <w:tc>
          <w:tcPr>
            <w:tcW w:w="10185" w:type="dxa"/>
            <w:shd w:val="clear" w:color="auto" w:fill="BFBFBF"/>
          </w:tcPr>
          <w:p w14:paraId="3321C451" w14:textId="77777777" w:rsidR="00763CB3" w:rsidRPr="00876921" w:rsidRDefault="00763CB3" w:rsidP="00CB3ECC">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3D5F82">
          <w:headerReference w:type="even" r:id="rId15"/>
          <w:headerReference w:type="default" r:id="rId16"/>
          <w:footerReference w:type="even" r:id="rId17"/>
          <w:footerReference w:type="default" r:id="rId18"/>
          <w:headerReference w:type="first" r:id="rId19"/>
          <w:footerReference w:type="first" r:id="rId20"/>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CB3EC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CB3ECC">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CB3ECC">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CB3ECC">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CB3ECC">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CB3ECC">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CB3ECC">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CB3ECC">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CB3EC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15056E90" w14:textId="77777777" w:rsidTr="00CB3ECC">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CB3ECC">
            <w:pPr>
              <w:spacing w:after="120" w:line="240" w:lineRule="auto"/>
              <w:rPr>
                <w:rFonts w:ascii="Arial" w:eastAsia="Times New Roman" w:hAnsi="Arial" w:cs="Arial"/>
                <w:sz w:val="14"/>
                <w:szCs w:val="14"/>
                <w:lang w:eastAsia="en-GB"/>
              </w:rPr>
            </w:pPr>
          </w:p>
          <w:p w14:paraId="1E37F862" w14:textId="77777777" w:rsidR="00763CB3" w:rsidRPr="00876921" w:rsidRDefault="00763CB3" w:rsidP="00CB3ECC">
            <w:pPr>
              <w:spacing w:after="120" w:line="240" w:lineRule="auto"/>
              <w:rPr>
                <w:rFonts w:ascii="Arial" w:eastAsia="Times New Roman" w:hAnsi="Arial" w:cs="Arial"/>
                <w:sz w:val="14"/>
                <w:szCs w:val="14"/>
                <w:lang w:eastAsia="en-GB"/>
              </w:rPr>
            </w:pPr>
          </w:p>
          <w:p w14:paraId="64408B43" w14:textId="77777777" w:rsidR="00763CB3" w:rsidRPr="00876921" w:rsidRDefault="00763CB3" w:rsidP="00CB3ECC">
            <w:pPr>
              <w:spacing w:after="120" w:line="240" w:lineRule="auto"/>
              <w:rPr>
                <w:rFonts w:ascii="Arial" w:eastAsia="Times New Roman" w:hAnsi="Arial" w:cs="Arial"/>
                <w:sz w:val="14"/>
                <w:szCs w:val="14"/>
                <w:lang w:eastAsia="en-GB"/>
              </w:rPr>
            </w:pPr>
          </w:p>
          <w:p w14:paraId="1B2B6401" w14:textId="77777777" w:rsidR="00763CB3" w:rsidRPr="00876921" w:rsidRDefault="00763CB3" w:rsidP="00CB3ECC">
            <w:pPr>
              <w:spacing w:after="120" w:line="240" w:lineRule="auto"/>
              <w:rPr>
                <w:rFonts w:ascii="Arial" w:eastAsia="Times New Roman" w:hAnsi="Arial" w:cs="Arial"/>
                <w:sz w:val="14"/>
                <w:szCs w:val="14"/>
                <w:lang w:eastAsia="en-GB"/>
              </w:rPr>
            </w:pPr>
          </w:p>
          <w:p w14:paraId="6AA84BF5" w14:textId="77777777" w:rsidR="00763CB3" w:rsidRPr="00876921" w:rsidRDefault="00763CB3" w:rsidP="00CB3ECC">
            <w:pPr>
              <w:spacing w:after="120" w:line="240" w:lineRule="auto"/>
              <w:rPr>
                <w:rFonts w:ascii="Arial" w:eastAsia="Times New Roman" w:hAnsi="Arial" w:cs="Arial"/>
                <w:sz w:val="14"/>
                <w:szCs w:val="14"/>
                <w:lang w:eastAsia="en-GB"/>
              </w:rPr>
            </w:pPr>
          </w:p>
          <w:p w14:paraId="5576EECA"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231CDB5E" w14:textId="77777777" w:rsidTr="00CB3ECC">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CB3EC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2B444BDD" w14:textId="77777777" w:rsidTr="00CB3ECC">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CB3ECC">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CB3EC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4D781A77" w14:textId="77777777" w:rsidTr="00CB3ECC">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CB3ECC">
            <w:pPr>
              <w:spacing w:after="120" w:line="240" w:lineRule="auto"/>
              <w:rPr>
                <w:rFonts w:ascii="Arial" w:eastAsia="Times New Roman" w:hAnsi="Arial" w:cs="Arial"/>
                <w:sz w:val="14"/>
                <w:szCs w:val="14"/>
                <w:lang w:eastAsia="en-GB"/>
              </w:rPr>
            </w:pPr>
          </w:p>
          <w:p w14:paraId="24DDABF5" w14:textId="77777777" w:rsidR="00763CB3" w:rsidRPr="00876921" w:rsidRDefault="00763CB3" w:rsidP="00CB3ECC">
            <w:pPr>
              <w:spacing w:after="120" w:line="240" w:lineRule="auto"/>
              <w:rPr>
                <w:rFonts w:ascii="Arial" w:eastAsia="Times New Roman" w:hAnsi="Arial" w:cs="Arial"/>
                <w:sz w:val="14"/>
                <w:szCs w:val="14"/>
                <w:lang w:eastAsia="en-GB"/>
              </w:rPr>
            </w:pPr>
          </w:p>
          <w:p w14:paraId="671A95C4" w14:textId="77777777" w:rsidR="00763CB3" w:rsidRPr="00876921" w:rsidRDefault="00763CB3" w:rsidP="00CB3ECC">
            <w:pPr>
              <w:spacing w:after="120" w:line="240" w:lineRule="auto"/>
              <w:rPr>
                <w:rFonts w:ascii="Arial" w:eastAsia="Times New Roman" w:hAnsi="Arial" w:cs="Arial"/>
                <w:sz w:val="14"/>
                <w:szCs w:val="14"/>
                <w:lang w:eastAsia="en-GB"/>
              </w:rPr>
            </w:pPr>
          </w:p>
          <w:p w14:paraId="01F07026" w14:textId="77777777" w:rsidR="00763CB3" w:rsidRPr="00876921" w:rsidRDefault="00763CB3" w:rsidP="00CB3ECC">
            <w:pPr>
              <w:spacing w:after="120" w:line="240" w:lineRule="auto"/>
              <w:rPr>
                <w:rFonts w:ascii="Arial" w:eastAsia="Times New Roman" w:hAnsi="Arial" w:cs="Arial"/>
                <w:sz w:val="14"/>
                <w:szCs w:val="14"/>
                <w:lang w:eastAsia="en-GB"/>
              </w:rPr>
            </w:pPr>
          </w:p>
          <w:p w14:paraId="000B2385" w14:textId="77777777" w:rsidR="00763CB3" w:rsidRPr="00876921" w:rsidRDefault="00763CB3" w:rsidP="00CB3ECC">
            <w:pPr>
              <w:spacing w:after="120" w:line="240" w:lineRule="auto"/>
              <w:rPr>
                <w:rFonts w:ascii="Arial" w:eastAsia="Times New Roman" w:hAnsi="Arial" w:cs="Arial"/>
                <w:sz w:val="14"/>
                <w:szCs w:val="14"/>
                <w:lang w:eastAsia="en-GB"/>
              </w:rPr>
            </w:pPr>
          </w:p>
          <w:p w14:paraId="465E6442"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650802C2" w14:textId="77777777" w:rsidTr="00CB3ECC">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CB3EC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0300CAC5" w14:textId="77777777" w:rsidTr="00CB3ECC">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CB3ECC">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CB3EC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690DCDBC" w14:textId="77777777" w:rsidTr="00CB3ECC">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CB3ECC">
            <w:pPr>
              <w:spacing w:after="120" w:line="240" w:lineRule="auto"/>
              <w:rPr>
                <w:rFonts w:ascii="Arial" w:eastAsia="Times New Roman" w:hAnsi="Arial" w:cs="Arial"/>
                <w:sz w:val="14"/>
                <w:szCs w:val="14"/>
                <w:lang w:eastAsia="en-GB"/>
              </w:rPr>
            </w:pPr>
          </w:p>
          <w:p w14:paraId="6702EAFE" w14:textId="77777777" w:rsidR="00763CB3" w:rsidRPr="00876921" w:rsidRDefault="00763CB3" w:rsidP="00CB3ECC">
            <w:pPr>
              <w:spacing w:after="120" w:line="240" w:lineRule="auto"/>
              <w:rPr>
                <w:rFonts w:ascii="Arial" w:eastAsia="Times New Roman" w:hAnsi="Arial" w:cs="Arial"/>
                <w:sz w:val="14"/>
                <w:szCs w:val="14"/>
                <w:lang w:eastAsia="en-GB"/>
              </w:rPr>
            </w:pPr>
          </w:p>
          <w:p w14:paraId="75FE031D" w14:textId="77777777" w:rsidR="00763CB3" w:rsidRPr="00876921" w:rsidRDefault="00763CB3" w:rsidP="00CB3ECC">
            <w:pPr>
              <w:spacing w:after="120" w:line="240" w:lineRule="auto"/>
              <w:rPr>
                <w:rFonts w:ascii="Arial" w:eastAsia="Times New Roman" w:hAnsi="Arial" w:cs="Arial"/>
                <w:sz w:val="14"/>
                <w:szCs w:val="14"/>
                <w:lang w:eastAsia="en-GB"/>
              </w:rPr>
            </w:pPr>
          </w:p>
          <w:p w14:paraId="2CCA5E81" w14:textId="77777777" w:rsidR="00763CB3" w:rsidRPr="00876921" w:rsidRDefault="00763CB3" w:rsidP="00CB3ECC">
            <w:pPr>
              <w:spacing w:after="120" w:line="240" w:lineRule="auto"/>
              <w:rPr>
                <w:rFonts w:ascii="Arial" w:eastAsia="Times New Roman" w:hAnsi="Arial" w:cs="Arial"/>
                <w:sz w:val="14"/>
                <w:szCs w:val="14"/>
                <w:lang w:eastAsia="en-GB"/>
              </w:rPr>
            </w:pPr>
          </w:p>
          <w:p w14:paraId="6A985526" w14:textId="77777777" w:rsidR="00763CB3" w:rsidRPr="00876921" w:rsidRDefault="00763CB3" w:rsidP="00CB3ECC">
            <w:pPr>
              <w:spacing w:after="120" w:line="240" w:lineRule="auto"/>
              <w:rPr>
                <w:rFonts w:ascii="Arial" w:eastAsia="Times New Roman" w:hAnsi="Arial" w:cs="Arial"/>
                <w:sz w:val="14"/>
                <w:szCs w:val="14"/>
                <w:lang w:eastAsia="en-GB"/>
              </w:rPr>
            </w:pPr>
          </w:p>
          <w:p w14:paraId="71078E49"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18778F53" w14:textId="77777777" w:rsidTr="00CB3ECC">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CB3EC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14FB157F" w14:textId="77777777" w:rsidTr="00CB3ECC">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CB3ECC">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CB3EC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303A4DB5" w14:textId="77777777" w:rsidTr="00CB3ECC">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CB3ECC">
            <w:pPr>
              <w:spacing w:after="120" w:line="240" w:lineRule="auto"/>
              <w:rPr>
                <w:rFonts w:ascii="Arial" w:eastAsia="Times New Roman" w:hAnsi="Arial" w:cs="Arial"/>
                <w:sz w:val="14"/>
                <w:szCs w:val="14"/>
                <w:lang w:eastAsia="en-GB"/>
              </w:rPr>
            </w:pPr>
          </w:p>
          <w:p w14:paraId="2F28982A" w14:textId="77777777" w:rsidR="00763CB3" w:rsidRPr="00876921" w:rsidRDefault="00763CB3" w:rsidP="00CB3ECC">
            <w:pPr>
              <w:spacing w:after="120" w:line="240" w:lineRule="auto"/>
              <w:rPr>
                <w:rFonts w:ascii="Arial" w:eastAsia="Times New Roman" w:hAnsi="Arial" w:cs="Arial"/>
                <w:sz w:val="14"/>
                <w:szCs w:val="14"/>
                <w:lang w:eastAsia="en-GB"/>
              </w:rPr>
            </w:pPr>
          </w:p>
          <w:p w14:paraId="43624C9D" w14:textId="77777777" w:rsidR="00763CB3" w:rsidRPr="00876921" w:rsidRDefault="00763CB3" w:rsidP="00CB3ECC">
            <w:pPr>
              <w:spacing w:after="120" w:line="240" w:lineRule="auto"/>
              <w:rPr>
                <w:rFonts w:ascii="Arial" w:eastAsia="Times New Roman" w:hAnsi="Arial" w:cs="Arial"/>
                <w:sz w:val="14"/>
                <w:szCs w:val="14"/>
                <w:lang w:eastAsia="en-GB"/>
              </w:rPr>
            </w:pPr>
          </w:p>
          <w:p w14:paraId="2D21F635" w14:textId="77777777" w:rsidR="00763CB3" w:rsidRPr="00876921" w:rsidRDefault="00763CB3" w:rsidP="00CB3ECC">
            <w:pPr>
              <w:spacing w:after="120" w:line="240" w:lineRule="auto"/>
              <w:rPr>
                <w:rFonts w:ascii="Arial" w:eastAsia="Times New Roman" w:hAnsi="Arial" w:cs="Arial"/>
                <w:sz w:val="14"/>
                <w:szCs w:val="14"/>
                <w:lang w:eastAsia="en-GB"/>
              </w:rPr>
            </w:pPr>
          </w:p>
          <w:p w14:paraId="0AEF1A8F" w14:textId="77777777" w:rsidR="00763CB3" w:rsidRPr="00876921" w:rsidRDefault="00763CB3" w:rsidP="00CB3ECC">
            <w:pPr>
              <w:spacing w:after="120" w:line="240" w:lineRule="auto"/>
              <w:rPr>
                <w:rFonts w:ascii="Arial" w:eastAsia="Times New Roman" w:hAnsi="Arial" w:cs="Arial"/>
                <w:sz w:val="14"/>
                <w:szCs w:val="14"/>
                <w:lang w:eastAsia="en-GB"/>
              </w:rPr>
            </w:pPr>
          </w:p>
          <w:p w14:paraId="11DAA87C"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5411B7BD" w14:textId="77777777" w:rsidTr="00CB3ECC">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CB3EC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3DB014CC" w14:textId="77777777" w:rsidTr="00CB3ECC">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CB3ECC">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CB3ECC">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16E1BECD" w14:textId="77777777" w:rsidTr="00CB3ECC">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CB3ECC">
            <w:pPr>
              <w:spacing w:after="120" w:line="240" w:lineRule="auto"/>
              <w:rPr>
                <w:rFonts w:ascii="Arial" w:eastAsia="Times New Roman" w:hAnsi="Arial" w:cs="Arial"/>
                <w:sz w:val="14"/>
                <w:szCs w:val="14"/>
                <w:lang w:eastAsia="en-GB"/>
              </w:rPr>
            </w:pPr>
          </w:p>
          <w:p w14:paraId="47E24EAC" w14:textId="77777777" w:rsidR="00763CB3" w:rsidRPr="00876921" w:rsidRDefault="00763CB3" w:rsidP="00CB3ECC">
            <w:pPr>
              <w:spacing w:after="120" w:line="240" w:lineRule="auto"/>
              <w:rPr>
                <w:rFonts w:ascii="Arial" w:eastAsia="Times New Roman" w:hAnsi="Arial" w:cs="Arial"/>
                <w:sz w:val="14"/>
                <w:szCs w:val="14"/>
                <w:lang w:eastAsia="en-GB"/>
              </w:rPr>
            </w:pPr>
          </w:p>
          <w:p w14:paraId="4FF10648" w14:textId="77777777" w:rsidR="00763CB3" w:rsidRPr="00876921" w:rsidRDefault="00763CB3" w:rsidP="00CB3ECC">
            <w:pPr>
              <w:spacing w:after="120" w:line="240" w:lineRule="auto"/>
              <w:rPr>
                <w:rFonts w:ascii="Arial" w:eastAsia="Times New Roman" w:hAnsi="Arial" w:cs="Arial"/>
                <w:sz w:val="14"/>
                <w:szCs w:val="14"/>
                <w:lang w:eastAsia="en-GB"/>
              </w:rPr>
            </w:pPr>
          </w:p>
          <w:p w14:paraId="6C8AE446" w14:textId="77777777" w:rsidR="00763CB3" w:rsidRPr="00876921" w:rsidRDefault="00763CB3" w:rsidP="00CB3EC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r w:rsidR="00763CB3" w:rsidRPr="00876921" w14:paraId="0A5E6F61" w14:textId="77777777" w:rsidTr="00CB3ECC">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CB3EC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CB3ECC">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CB3ECC">
        <w:trPr>
          <w:cantSplit/>
        </w:trPr>
        <w:tc>
          <w:tcPr>
            <w:tcW w:w="6062" w:type="dxa"/>
            <w:vMerge w:val="restart"/>
            <w:shd w:val="pct15" w:color="auto" w:fill="auto"/>
            <w:vAlign w:val="center"/>
          </w:tcPr>
          <w:p w14:paraId="2A698409" w14:textId="77777777" w:rsidR="00763CB3" w:rsidRPr="00876921" w:rsidRDefault="00763CB3" w:rsidP="00CB3ECC">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CB3ECC">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CB3ECC">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CB3ECC">
        <w:trPr>
          <w:cantSplit/>
        </w:trPr>
        <w:tc>
          <w:tcPr>
            <w:tcW w:w="6062" w:type="dxa"/>
            <w:vMerge/>
            <w:vAlign w:val="bottom"/>
          </w:tcPr>
          <w:p w14:paraId="4FA23D15" w14:textId="77777777" w:rsidR="00763CB3" w:rsidRPr="00876921" w:rsidRDefault="00763CB3" w:rsidP="00CB3ECC">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CB3ECC">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CB3ECC">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CB3ECC">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CB3ECC">
        <w:trPr>
          <w:cantSplit/>
        </w:trPr>
        <w:tc>
          <w:tcPr>
            <w:tcW w:w="6062" w:type="dxa"/>
            <w:vMerge/>
            <w:vAlign w:val="bottom"/>
          </w:tcPr>
          <w:p w14:paraId="20C32F00" w14:textId="77777777" w:rsidR="00763CB3" w:rsidRPr="00876921" w:rsidRDefault="00763CB3" w:rsidP="00CB3ECC">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CB3ECC">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CB3ECC">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CB3ECC">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D5F82">
          <w:headerReference w:type="even" r:id="rId21"/>
          <w:headerReference w:type="default" r:id="rId22"/>
          <w:footerReference w:type="even" r:id="rId23"/>
          <w:footerReference w:type="default" r:id="rId24"/>
          <w:headerReference w:type="first" r:id="rId25"/>
          <w:footerReference w:type="first" r:id="rId26"/>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D5F82">
          <w:headerReference w:type="even" r:id="rId27"/>
          <w:headerReference w:type="default" r:id="rId28"/>
          <w:footerReference w:type="even" r:id="rId29"/>
          <w:footerReference w:type="default" r:id="rId30"/>
          <w:headerReference w:type="first" r:id="rId31"/>
          <w:footerReference w:type="first" r:id="rId32"/>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CB3ECC">
        <w:tc>
          <w:tcPr>
            <w:tcW w:w="13858" w:type="dxa"/>
            <w:shd w:val="clear" w:color="auto" w:fill="FF99FF"/>
          </w:tcPr>
          <w:p w14:paraId="259AD24D" w14:textId="77777777" w:rsidR="00763CB3" w:rsidRPr="00876921" w:rsidRDefault="00763CB3" w:rsidP="00CB3ECC">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CB3ECC">
        <w:tc>
          <w:tcPr>
            <w:tcW w:w="13948" w:type="dxa"/>
            <w:shd w:val="clear" w:color="auto" w:fill="FF99FF"/>
          </w:tcPr>
          <w:p w14:paraId="29F10AD7" w14:textId="77777777" w:rsidR="00763CB3" w:rsidRPr="00876921" w:rsidRDefault="00763CB3" w:rsidP="00CB3ECC">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CB3ECC">
        <w:tc>
          <w:tcPr>
            <w:tcW w:w="13948" w:type="dxa"/>
            <w:shd w:val="clear" w:color="auto" w:fill="FFCCFF"/>
          </w:tcPr>
          <w:p w14:paraId="0226AEB2" w14:textId="77777777" w:rsidR="00763CB3" w:rsidRPr="00876921" w:rsidRDefault="00763CB3" w:rsidP="00CB3ECC">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CB3ECC">
        <w:trPr>
          <w:tblHeader/>
        </w:trPr>
        <w:tc>
          <w:tcPr>
            <w:tcW w:w="1735" w:type="dxa"/>
            <w:shd w:val="clear" w:color="auto" w:fill="FF99FF"/>
          </w:tcPr>
          <w:p w14:paraId="5D20E49C" w14:textId="77777777" w:rsidR="00763CB3" w:rsidRPr="00876921" w:rsidRDefault="00763CB3" w:rsidP="00CB3ECC">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CB3ECC">
        <w:trPr>
          <w:tblHeader/>
        </w:trPr>
        <w:tc>
          <w:tcPr>
            <w:tcW w:w="1735" w:type="dxa"/>
            <w:shd w:val="clear" w:color="auto" w:fill="FF99FF"/>
          </w:tcPr>
          <w:p w14:paraId="0347254A" w14:textId="77777777" w:rsidR="00763CB3" w:rsidRPr="00876921" w:rsidRDefault="00763CB3" w:rsidP="00CB3ECC">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CB3ECC">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CB3ECC">
        <w:tc>
          <w:tcPr>
            <w:tcW w:w="1735" w:type="dxa"/>
            <w:shd w:val="clear" w:color="auto" w:fill="FF99FF"/>
          </w:tcPr>
          <w:p w14:paraId="71C450BC" w14:textId="77777777" w:rsidR="00763CB3" w:rsidRPr="00876921" w:rsidRDefault="00763CB3" w:rsidP="00CB3ECC">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CB3ECC">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CB3ECC">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CB3ECC">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CB3ECC">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CB3ECC">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CB3ECC">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CB3ECC">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CB3ECC">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CB3ECC">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CB3ECC">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CB3ECC">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CB3ECC">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CB3ECC">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CB3ECC">
        <w:tc>
          <w:tcPr>
            <w:tcW w:w="1735" w:type="dxa"/>
            <w:shd w:val="clear" w:color="auto" w:fill="FF99FF"/>
          </w:tcPr>
          <w:p w14:paraId="4FE4FE1D" w14:textId="77777777" w:rsidR="00763CB3" w:rsidRPr="00876921" w:rsidRDefault="00763CB3" w:rsidP="00CB3ECC">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CB3ECC">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CB3ECC">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CB3ECC">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CB3ECC">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CB3ECC">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CB3ECC">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CB3ECC">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CB3ECC">
        <w:tc>
          <w:tcPr>
            <w:tcW w:w="1735" w:type="dxa"/>
            <w:shd w:val="clear" w:color="auto" w:fill="FF99FF"/>
          </w:tcPr>
          <w:p w14:paraId="57DE407D" w14:textId="77777777" w:rsidR="00763CB3" w:rsidRPr="00876921" w:rsidRDefault="00763CB3" w:rsidP="00CB3ECC">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CB3ECC">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CB3ECC">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CB3ECC">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CB3ECC">
            <w:pPr>
              <w:rPr>
                <w:rFonts w:ascii="Arial" w:hAnsi="Arial" w:cs="Arial"/>
                <w:lang w:eastAsia="en-GB"/>
              </w:rPr>
            </w:pPr>
          </w:p>
        </w:tc>
        <w:tc>
          <w:tcPr>
            <w:tcW w:w="1736" w:type="dxa"/>
          </w:tcPr>
          <w:p w14:paraId="334AA25E"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CB3ECC">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spellStart"/>
            <w:r w:rsidRPr="00876921">
              <w:rPr>
                <w:rFonts w:ascii="Arial" w:hAnsi="Arial" w:cs="Arial"/>
                <w:lang w:eastAsia="en-GB"/>
              </w:rPr>
              <w:t>mis</w:t>
            </w:r>
            <w:proofErr w:type="spellEnd"/>
            <w:r w:rsidRPr="00876921">
              <w:rPr>
                <w:rFonts w:ascii="Arial" w:hAnsi="Arial" w:cs="Arial"/>
                <w:lang w:eastAsia="en-GB"/>
              </w:rPr>
              <w:t>-</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CB3ECC">
            <w:pPr>
              <w:rPr>
                <w:rFonts w:ascii="Arial" w:hAnsi="Arial" w:cs="Arial"/>
                <w:lang w:eastAsia="en-GB"/>
              </w:rPr>
            </w:pPr>
          </w:p>
          <w:p w14:paraId="6857A9B4" w14:textId="77777777" w:rsidR="00763CB3" w:rsidRPr="00876921" w:rsidRDefault="00763CB3" w:rsidP="00CB3ECC">
            <w:pPr>
              <w:rPr>
                <w:rFonts w:ascii="Arial" w:hAnsi="Arial" w:cs="Arial"/>
                <w:lang w:eastAsia="en-GB"/>
              </w:rPr>
            </w:pPr>
          </w:p>
        </w:tc>
        <w:tc>
          <w:tcPr>
            <w:tcW w:w="1736" w:type="dxa"/>
          </w:tcPr>
          <w:p w14:paraId="06165D40"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CB3ECC">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CB3ECC">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CB3ECC">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CB3ECC">
        <w:tc>
          <w:tcPr>
            <w:tcW w:w="1735" w:type="dxa"/>
            <w:shd w:val="clear" w:color="auto" w:fill="FF99FF"/>
          </w:tcPr>
          <w:p w14:paraId="45A5EF91" w14:textId="77777777" w:rsidR="00763CB3" w:rsidRPr="00876921" w:rsidRDefault="00763CB3" w:rsidP="00CB3ECC">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CB3ECC">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CB3ECC">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CB3ECC">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CB3ECC">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CB3ECC">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CB3ECC">
            <w:pPr>
              <w:rPr>
                <w:rFonts w:ascii="Arial" w:hAnsi="Arial" w:cs="Arial"/>
                <w:lang w:eastAsia="en-GB"/>
              </w:rPr>
            </w:pPr>
          </w:p>
          <w:p w14:paraId="7E9F40FE" w14:textId="77777777" w:rsidR="00763CB3" w:rsidRPr="00876921" w:rsidRDefault="00763CB3" w:rsidP="00CB3ECC">
            <w:pPr>
              <w:rPr>
                <w:rFonts w:ascii="Arial" w:hAnsi="Arial" w:cs="Arial"/>
                <w:lang w:eastAsia="en-GB"/>
              </w:rPr>
            </w:pPr>
          </w:p>
        </w:tc>
        <w:tc>
          <w:tcPr>
            <w:tcW w:w="1736" w:type="dxa"/>
          </w:tcPr>
          <w:p w14:paraId="3E8D471C"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CB3ECC">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CB3ECC">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CB3ECC">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CB3ECC">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CB3ECC">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CB3ECC">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CB3ECC">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CB3ECC">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CB3ECC">
        <w:tc>
          <w:tcPr>
            <w:tcW w:w="1735" w:type="dxa"/>
            <w:shd w:val="clear" w:color="auto" w:fill="FF99FF"/>
          </w:tcPr>
          <w:p w14:paraId="53FBBC19" w14:textId="77777777" w:rsidR="00763CB3" w:rsidRPr="00876921" w:rsidRDefault="00763CB3" w:rsidP="00CB3ECC">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CB3ECC">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CB3ECC">
            <w:pPr>
              <w:spacing w:before="34" w:line="239" w:lineRule="auto"/>
              <w:ind w:left="108" w:right="-54"/>
              <w:rPr>
                <w:rFonts w:ascii="Arial" w:hAnsi="Arial" w:cs="Arial"/>
                <w:sz w:val="18"/>
                <w:szCs w:val="18"/>
                <w:lang w:eastAsia="en-GB"/>
              </w:rPr>
            </w:pPr>
            <w:proofErr w:type="gramStart"/>
            <w:r w:rsidRPr="00876921">
              <w:rPr>
                <w:rFonts w:ascii="Arial" w:hAnsi="Arial" w:cs="Arial"/>
                <w:sz w:val="18"/>
                <w:szCs w:val="18"/>
                <w:lang w:eastAsia="en-GB"/>
              </w:rPr>
              <w:t>to</w:t>
            </w:r>
            <w:proofErr w:type="gramEnd"/>
            <w:r w:rsidRPr="00876921">
              <w:rPr>
                <w:rFonts w:ascii="Arial" w:hAnsi="Arial" w:cs="Arial"/>
                <w:sz w:val="18"/>
                <w:szCs w:val="18"/>
                <w:lang w:eastAsia="en-GB"/>
              </w:rPr>
              <w:t xml:space="preserve">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CB3ECC">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CB3ECC">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CB3ECC">
            <w:pPr>
              <w:rPr>
                <w:rFonts w:ascii="Arial" w:hAnsi="Arial" w:cs="Arial"/>
                <w:lang w:eastAsia="en-GB"/>
              </w:rPr>
            </w:pPr>
          </w:p>
          <w:p w14:paraId="7437BB87" w14:textId="77777777" w:rsidR="00763CB3" w:rsidRPr="00876921" w:rsidRDefault="00763CB3" w:rsidP="00CB3ECC">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CB3ECC">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CB3ECC">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CB3ECC">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CB3ECC">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CB3ECC">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CB3ECC">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CB3ECC">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CB3ECC">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CB3ECC">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CB3ECC">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3D5F82">
      <w:headerReference w:type="even" r:id="rId33"/>
      <w:headerReference w:type="default" r:id="rId34"/>
      <w:footerReference w:type="even" r:id="rId35"/>
      <w:footerReference w:type="default" r:id="rId36"/>
      <w:headerReference w:type="first" r:id="rId37"/>
      <w:footerReference w:type="first" r:id="rId38"/>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927E0B" w:rsidRDefault="00927E0B">
      <w:pPr>
        <w:spacing w:after="0" w:line="240" w:lineRule="auto"/>
      </w:pPr>
      <w:r>
        <w:separator/>
      </w:r>
    </w:p>
  </w:endnote>
  <w:endnote w:type="continuationSeparator" w:id="0">
    <w:p w14:paraId="0D55CABB" w14:textId="77777777" w:rsidR="00927E0B" w:rsidRDefault="00927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318413" w14:textId="02BE3461" w:rsidR="00927E0B" w:rsidRDefault="00927E0B" w:rsidP="006F7438">
    <w:pPr>
      <w:pStyle w:val="Footer"/>
      <w:rPr>
        <w:color w:val="000000"/>
        <w:sz w:val="17"/>
      </w:rPr>
    </w:pPr>
    <w:bookmarkStart w:id="3" w:name="TITUS1FooterEvenPages"/>
    <w:r>
      <w:rPr>
        <w:color w:val="000000"/>
        <w:sz w:val="17"/>
      </w:rPr>
      <w:t> </w:t>
    </w:r>
  </w:p>
  <w:bookmarkEnd w:id="3"/>
  <w:p w14:paraId="04F8BB73" w14:textId="10C19915" w:rsidR="00927E0B" w:rsidRDefault="00927E0B" w:rsidP="003D5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171F">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171F">
      <w:rPr>
        <w:b/>
        <w:noProof/>
      </w:rPr>
      <w:t>23</w:t>
    </w:r>
    <w:r>
      <w:rPr>
        <w:b/>
        <w:sz w:val="24"/>
        <w:szCs w:val="24"/>
      </w:rPr>
      <w:fldChar w:fldCharType="end"/>
    </w:r>
  </w:p>
  <w:p w14:paraId="553BE30C" w14:textId="77777777" w:rsidR="00927E0B" w:rsidRDefault="00927E0B" w:rsidP="003D5F82">
    <w:pPr>
      <w:pStyle w:val="Footer"/>
      <w:jc w:val="right"/>
      <w:rPr>
        <w:sz w:val="16"/>
      </w:rPr>
    </w:pPr>
  </w:p>
  <w:p w14:paraId="73AAEDAC" w14:textId="77777777" w:rsidR="00927E0B" w:rsidRDefault="00927E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3B5353" w14:textId="5298424C" w:rsidR="00927E0B" w:rsidRDefault="00927E0B" w:rsidP="006F7438">
    <w:pPr>
      <w:pStyle w:val="Footer"/>
      <w:rPr>
        <w:color w:val="000000"/>
        <w:sz w:val="17"/>
      </w:rPr>
    </w:pPr>
    <w:bookmarkStart w:id="4" w:name="TITUS1FooterPrimary"/>
    <w:r>
      <w:rPr>
        <w:color w:val="000000"/>
        <w:sz w:val="17"/>
      </w:rPr>
      <w:t> </w:t>
    </w:r>
  </w:p>
  <w:bookmarkEnd w:id="4"/>
  <w:p w14:paraId="74CEE6CC" w14:textId="506EC428" w:rsidR="00927E0B" w:rsidRDefault="00927E0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171F">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171F">
      <w:rPr>
        <w:b/>
        <w:noProof/>
      </w:rPr>
      <w:t>23</w:t>
    </w:r>
    <w:r>
      <w:rPr>
        <w:b/>
        <w:sz w:val="24"/>
        <w:szCs w:val="24"/>
      </w:rPr>
      <w:fldChar w:fldCharType="end"/>
    </w:r>
  </w:p>
  <w:p w14:paraId="40790BA2" w14:textId="77777777" w:rsidR="00927E0B" w:rsidRDefault="00927E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291CBA" w14:textId="4552A90F" w:rsidR="00927E0B" w:rsidRDefault="00927E0B" w:rsidP="006F7438">
    <w:pPr>
      <w:pStyle w:val="Footer"/>
      <w:rPr>
        <w:color w:val="000000"/>
        <w:sz w:val="17"/>
      </w:rPr>
    </w:pPr>
    <w:bookmarkStart w:id="6" w:name="TITUS1FooterFirstPage"/>
    <w:r>
      <w:rPr>
        <w:color w:val="000000"/>
        <w:sz w:val="17"/>
      </w:rPr>
      <w:t> </w:t>
    </w:r>
  </w:p>
  <w:bookmarkEnd w:id="6"/>
  <w:p w14:paraId="40C063FF" w14:textId="5D93A52D" w:rsidR="00927E0B" w:rsidRDefault="00927E0B" w:rsidP="003D5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171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171F">
      <w:rPr>
        <w:b/>
        <w:noProof/>
      </w:rPr>
      <w:t>23</w:t>
    </w:r>
    <w:r>
      <w:rPr>
        <w:b/>
        <w:sz w:val="24"/>
        <w:szCs w:val="24"/>
      </w:rPr>
      <w:fldChar w:fldCharType="end"/>
    </w:r>
  </w:p>
  <w:p w14:paraId="2FC90A06" w14:textId="77777777" w:rsidR="00927E0B" w:rsidRDefault="00927E0B" w:rsidP="003D5F82">
    <w:pPr>
      <w:pStyle w:val="Footer"/>
      <w:jc w:val="right"/>
      <w:rPr>
        <w:sz w:val="16"/>
      </w:rPr>
    </w:pPr>
  </w:p>
  <w:p w14:paraId="5D463028" w14:textId="77777777" w:rsidR="00927E0B" w:rsidRDefault="00927E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CB7791" w14:textId="2D006C5E" w:rsidR="00927E0B" w:rsidRDefault="00927E0B" w:rsidP="006F7438">
    <w:pPr>
      <w:pStyle w:val="Footer"/>
      <w:rPr>
        <w:color w:val="000000"/>
        <w:sz w:val="17"/>
      </w:rPr>
    </w:pPr>
    <w:bookmarkStart w:id="9" w:name="TITUS2FooterEvenPages"/>
    <w:r>
      <w:rPr>
        <w:color w:val="000000"/>
        <w:sz w:val="17"/>
      </w:rPr>
      <w:t> </w:t>
    </w:r>
  </w:p>
  <w:bookmarkEnd w:id="9"/>
  <w:p w14:paraId="103230FB" w14:textId="77777777" w:rsidR="00927E0B" w:rsidRDefault="00927E0B" w:rsidP="003D5F82">
    <w:pPr>
      <w:pStyle w:val="Footer"/>
      <w:jc w:val="center"/>
    </w:pPr>
  </w:p>
  <w:p w14:paraId="43B6C8EC" w14:textId="5AB4BDDF" w:rsidR="00927E0B" w:rsidRDefault="00927E0B" w:rsidP="003D5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171F">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171F">
      <w:rPr>
        <w:b/>
        <w:noProof/>
      </w:rPr>
      <w:t>23</w:t>
    </w:r>
    <w:r>
      <w:rPr>
        <w:b/>
        <w:sz w:val="24"/>
        <w:szCs w:val="24"/>
      </w:rPr>
      <w:fldChar w:fldCharType="end"/>
    </w:r>
  </w:p>
  <w:p w14:paraId="5646D801" w14:textId="77777777" w:rsidR="00927E0B" w:rsidRDefault="00927E0B" w:rsidP="003D5F82">
    <w:pPr>
      <w:pStyle w:val="Footer"/>
      <w:jc w:val="right"/>
      <w:rPr>
        <w:sz w:val="16"/>
      </w:rPr>
    </w:pPr>
  </w:p>
  <w:p w14:paraId="76D98922" w14:textId="77777777" w:rsidR="00927E0B" w:rsidRDefault="00927E0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008BDBAC" w:rsidR="00927E0B" w:rsidRDefault="00927E0B" w:rsidP="006F7438">
    <w:pPr>
      <w:pStyle w:val="Footer"/>
      <w:rPr>
        <w:color w:val="000000"/>
        <w:sz w:val="17"/>
      </w:rPr>
    </w:pPr>
    <w:bookmarkStart w:id="10" w:name="TITUS2FooterPrimary"/>
    <w:r>
      <w:rPr>
        <w:color w:val="000000"/>
        <w:sz w:val="17"/>
      </w:rPr>
      <w:t> </w:t>
    </w:r>
  </w:p>
  <w:bookmarkEnd w:id="10"/>
  <w:p w14:paraId="100A087D" w14:textId="77777777" w:rsidR="00927E0B" w:rsidRDefault="00927E0B">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7447A" w14:textId="5E6743FB" w:rsidR="00927E0B" w:rsidRDefault="00927E0B" w:rsidP="006F7438">
    <w:pPr>
      <w:pStyle w:val="Footer"/>
      <w:rPr>
        <w:color w:val="000000"/>
        <w:sz w:val="17"/>
      </w:rPr>
    </w:pPr>
    <w:bookmarkStart w:id="12" w:name="TITUS2FooterFirstPage"/>
    <w:r>
      <w:rPr>
        <w:color w:val="000000"/>
        <w:sz w:val="17"/>
      </w:rPr>
      <w:t> </w:t>
    </w:r>
  </w:p>
  <w:bookmarkEnd w:id="12"/>
  <w:p w14:paraId="0775B878" w14:textId="77777777" w:rsidR="00927E0B" w:rsidRDefault="00927E0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94D255" w14:textId="55048C91" w:rsidR="00927E0B" w:rsidRDefault="00927E0B" w:rsidP="006F7438">
    <w:pPr>
      <w:pStyle w:val="Footer"/>
      <w:rPr>
        <w:color w:val="000000"/>
        <w:sz w:val="17"/>
      </w:rPr>
    </w:pPr>
    <w:bookmarkStart w:id="15" w:name="TITUS3FooterEvenPages"/>
    <w:r>
      <w:rPr>
        <w:color w:val="000000"/>
        <w:sz w:val="17"/>
      </w:rPr>
      <w:t> </w:t>
    </w:r>
  </w:p>
  <w:bookmarkEnd w:id="15"/>
  <w:p w14:paraId="2F14F45D" w14:textId="77777777" w:rsidR="00927E0B" w:rsidRDefault="00927E0B" w:rsidP="003D5F82">
    <w:pPr>
      <w:pStyle w:val="Footer"/>
      <w:jc w:val="center"/>
    </w:pPr>
  </w:p>
  <w:p w14:paraId="1955F387" w14:textId="77777777" w:rsidR="00927E0B" w:rsidRDefault="00927E0B" w:rsidP="003D5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116C440F" w14:textId="77777777" w:rsidR="00927E0B" w:rsidRDefault="00927E0B" w:rsidP="003D5F82">
    <w:pPr>
      <w:pStyle w:val="Footer"/>
      <w:jc w:val="right"/>
      <w:rPr>
        <w:sz w:val="16"/>
      </w:rPr>
    </w:pPr>
  </w:p>
  <w:p w14:paraId="017BA7E7" w14:textId="77777777" w:rsidR="00927E0B" w:rsidRDefault="00927E0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B04ACB" w14:textId="558567F6" w:rsidR="00927E0B" w:rsidRDefault="00927E0B" w:rsidP="006F7438">
    <w:pPr>
      <w:pStyle w:val="Footer"/>
      <w:rPr>
        <w:color w:val="000000"/>
        <w:sz w:val="17"/>
      </w:rPr>
    </w:pPr>
    <w:bookmarkStart w:id="16" w:name="TITUS3FooterPrimary"/>
    <w:r>
      <w:rPr>
        <w:color w:val="000000"/>
        <w:sz w:val="17"/>
      </w:rPr>
      <w:t> </w:t>
    </w:r>
  </w:p>
  <w:bookmarkEnd w:id="16"/>
  <w:p w14:paraId="647B6962" w14:textId="77777777" w:rsidR="00927E0B" w:rsidRDefault="00927E0B">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0EEB8" w14:textId="1D2E197A" w:rsidR="00927E0B" w:rsidRDefault="00927E0B" w:rsidP="006F7438">
    <w:pPr>
      <w:pStyle w:val="Footer"/>
      <w:rPr>
        <w:color w:val="000000"/>
        <w:sz w:val="17"/>
      </w:rPr>
    </w:pPr>
    <w:bookmarkStart w:id="18" w:name="TITUS3FooterFirstPage"/>
    <w:r>
      <w:rPr>
        <w:color w:val="000000"/>
        <w:sz w:val="17"/>
      </w:rPr>
      <w:t> </w:t>
    </w:r>
  </w:p>
  <w:bookmarkEnd w:id="18"/>
  <w:p w14:paraId="664B0774" w14:textId="77777777" w:rsidR="00927E0B" w:rsidRDefault="00927E0B" w:rsidP="003D5F82">
    <w:pPr>
      <w:pStyle w:val="Footer"/>
      <w:jc w:val="right"/>
      <w:rPr>
        <w:sz w:val="16"/>
      </w:rPr>
    </w:pPr>
  </w:p>
  <w:p w14:paraId="0C24B573" w14:textId="77777777" w:rsidR="00927E0B" w:rsidRDefault="00927E0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21B67" w14:textId="04E248F9" w:rsidR="00927E0B" w:rsidRDefault="00927E0B" w:rsidP="006F7438">
    <w:pPr>
      <w:pStyle w:val="Footer"/>
      <w:rPr>
        <w:color w:val="000000"/>
        <w:sz w:val="17"/>
      </w:rPr>
    </w:pPr>
    <w:bookmarkStart w:id="21" w:name="TITUS4FooterEvenPages"/>
    <w:r>
      <w:rPr>
        <w:color w:val="000000"/>
        <w:sz w:val="17"/>
      </w:rPr>
      <w:t> </w:t>
    </w:r>
  </w:p>
  <w:bookmarkEnd w:id="21"/>
  <w:p w14:paraId="1D1AEBA6" w14:textId="77777777" w:rsidR="00927E0B" w:rsidRDefault="00927E0B" w:rsidP="003D5F82">
    <w:pPr>
      <w:pStyle w:val="Footer"/>
      <w:jc w:val="center"/>
    </w:pPr>
  </w:p>
  <w:p w14:paraId="51B1F065" w14:textId="77777777" w:rsidR="00927E0B" w:rsidRDefault="00927E0B" w:rsidP="003D5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32603274" w14:textId="77777777" w:rsidR="00927E0B" w:rsidRDefault="00927E0B" w:rsidP="003D5F82">
    <w:pPr>
      <w:pStyle w:val="Footer"/>
      <w:jc w:val="right"/>
      <w:rPr>
        <w:sz w:val="16"/>
      </w:rPr>
    </w:pPr>
  </w:p>
  <w:p w14:paraId="2F7C5280" w14:textId="77777777" w:rsidR="00927E0B" w:rsidRDefault="00927E0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D887ED" w14:textId="40D7F70E" w:rsidR="00927E0B" w:rsidRDefault="00927E0B" w:rsidP="006F7438">
    <w:pPr>
      <w:pStyle w:val="Footer"/>
      <w:rPr>
        <w:color w:val="000000"/>
        <w:sz w:val="17"/>
      </w:rPr>
    </w:pPr>
    <w:bookmarkStart w:id="22" w:name="TITUS4FooterPrimary"/>
    <w:r>
      <w:rPr>
        <w:color w:val="000000"/>
        <w:sz w:val="17"/>
      </w:rPr>
      <w:t> </w:t>
    </w:r>
  </w:p>
  <w:bookmarkEnd w:id="22"/>
  <w:p w14:paraId="557780CE" w14:textId="77777777" w:rsidR="00927E0B" w:rsidRDefault="00927E0B">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B4C6FD" w14:textId="1EAEE373" w:rsidR="00927E0B" w:rsidRDefault="00927E0B" w:rsidP="006F7438">
    <w:pPr>
      <w:pStyle w:val="Footer"/>
      <w:rPr>
        <w:color w:val="000000"/>
        <w:sz w:val="17"/>
      </w:rPr>
    </w:pPr>
    <w:bookmarkStart w:id="24" w:name="TITUS4FooterFirstPage"/>
    <w:r>
      <w:rPr>
        <w:color w:val="000000"/>
        <w:sz w:val="17"/>
      </w:rPr>
      <w:t> </w:t>
    </w:r>
  </w:p>
  <w:bookmarkEnd w:id="24"/>
  <w:p w14:paraId="1AAC2FAD" w14:textId="77777777" w:rsidR="00927E0B" w:rsidRDefault="00927E0B" w:rsidP="003D5F82">
    <w:pPr>
      <w:pStyle w:val="Footer"/>
      <w:jc w:val="right"/>
      <w:rPr>
        <w:sz w:val="16"/>
      </w:rPr>
    </w:pPr>
  </w:p>
  <w:p w14:paraId="65B95BAC" w14:textId="77777777" w:rsidR="00927E0B" w:rsidRDefault="00927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927E0B" w:rsidRDefault="00927E0B">
      <w:pPr>
        <w:spacing w:after="0" w:line="240" w:lineRule="auto"/>
      </w:pPr>
      <w:r>
        <w:separator/>
      </w:r>
    </w:p>
  </w:footnote>
  <w:footnote w:type="continuationSeparator" w:id="0">
    <w:p w14:paraId="68E41288" w14:textId="77777777" w:rsidR="00927E0B" w:rsidRDefault="00927E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5CAC2" w14:textId="7D4A2485" w:rsidR="00927E0B" w:rsidRDefault="00927E0B" w:rsidP="006F7438">
    <w:pPr>
      <w:pStyle w:val="Header"/>
      <w:rPr>
        <w:color w:val="000000"/>
        <w:sz w:val="17"/>
      </w:rPr>
    </w:pPr>
    <w:bookmarkStart w:id="1" w:name="TITUS1HeaderEvenPages"/>
    <w:r>
      <w:rPr>
        <w:color w:val="000000"/>
        <w:sz w:val="17"/>
      </w:rPr>
      <w:t> </w:t>
    </w:r>
  </w:p>
  <w:bookmarkEnd w:id="1"/>
  <w:p w14:paraId="4D12D689" w14:textId="77777777" w:rsidR="00927E0B" w:rsidRDefault="00927E0B" w:rsidP="00E34C03">
    <w:pPr>
      <w:pStyle w:val="Header"/>
    </w:pPr>
  </w:p>
  <w:p w14:paraId="6FA7110E" w14:textId="77777777" w:rsidR="00927E0B" w:rsidRDefault="00927E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635D4" w14:textId="079FBC12" w:rsidR="00927E0B" w:rsidRDefault="00927E0B" w:rsidP="006F7438">
    <w:pPr>
      <w:pStyle w:val="Header"/>
      <w:rPr>
        <w:color w:val="000000"/>
        <w:sz w:val="17"/>
      </w:rPr>
    </w:pPr>
    <w:bookmarkStart w:id="2" w:name="TITUS1HeaderPrimary"/>
    <w:r>
      <w:rPr>
        <w:color w:val="000000"/>
        <w:sz w:val="17"/>
      </w:rPr>
      <w:t> </w:t>
    </w:r>
  </w:p>
  <w:bookmarkEnd w:id="2"/>
  <w:p w14:paraId="2D6AF39E" w14:textId="77777777" w:rsidR="00927E0B" w:rsidRDefault="00927E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1250A" w14:textId="6C6BEDDB" w:rsidR="00927E0B" w:rsidRDefault="00927E0B" w:rsidP="006F7438">
    <w:pPr>
      <w:pStyle w:val="Header"/>
      <w:rPr>
        <w:color w:val="000000"/>
        <w:sz w:val="17"/>
      </w:rPr>
    </w:pPr>
    <w:bookmarkStart w:id="5" w:name="TITUS1HeaderFirstPage"/>
    <w:r>
      <w:rPr>
        <w:color w:val="000000"/>
        <w:sz w:val="17"/>
      </w:rPr>
      <w:t> </w:t>
    </w:r>
  </w:p>
  <w:bookmarkEnd w:id="5"/>
  <w:p w14:paraId="10062D50" w14:textId="77777777" w:rsidR="00927E0B" w:rsidRDefault="00927E0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9D54C0" w14:textId="379BEB26" w:rsidR="00927E0B" w:rsidRDefault="00927E0B" w:rsidP="006F7438">
    <w:pPr>
      <w:pStyle w:val="Header"/>
      <w:rPr>
        <w:color w:val="000000"/>
        <w:sz w:val="17"/>
      </w:rPr>
    </w:pPr>
    <w:bookmarkStart w:id="7" w:name="TITUS2HeaderEvenPages"/>
    <w:r>
      <w:rPr>
        <w:color w:val="000000"/>
        <w:sz w:val="17"/>
      </w:rPr>
      <w:t> </w:t>
    </w:r>
  </w:p>
  <w:bookmarkEnd w:id="7"/>
  <w:p w14:paraId="0996C302" w14:textId="77777777" w:rsidR="00927E0B" w:rsidRDefault="00927E0B" w:rsidP="003D5F82">
    <w:pPr>
      <w:pStyle w:val="Header"/>
    </w:pPr>
  </w:p>
  <w:p w14:paraId="58BC3DAD" w14:textId="77777777" w:rsidR="00927E0B" w:rsidRDefault="00927E0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32B77" w14:textId="00336E95" w:rsidR="00927E0B" w:rsidRDefault="00927E0B" w:rsidP="006F7438">
    <w:pPr>
      <w:pStyle w:val="Header"/>
      <w:rPr>
        <w:color w:val="000000"/>
        <w:sz w:val="17"/>
      </w:rPr>
    </w:pPr>
    <w:bookmarkStart w:id="8" w:name="TITUS2HeaderPrimary"/>
    <w:r>
      <w:rPr>
        <w:color w:val="000000"/>
        <w:sz w:val="17"/>
      </w:rPr>
      <w:t> </w:t>
    </w:r>
  </w:p>
  <w:bookmarkEnd w:id="8"/>
  <w:p w14:paraId="44204B99" w14:textId="77777777" w:rsidR="00927E0B" w:rsidRDefault="00927E0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682B5" w14:textId="1D8B82AD" w:rsidR="00927E0B" w:rsidRDefault="00927E0B" w:rsidP="006F7438">
    <w:pPr>
      <w:pStyle w:val="Header"/>
      <w:rPr>
        <w:color w:val="000000"/>
        <w:sz w:val="17"/>
      </w:rPr>
    </w:pPr>
    <w:bookmarkStart w:id="11" w:name="TITUS2HeaderFirstPage"/>
    <w:r>
      <w:rPr>
        <w:color w:val="000000"/>
        <w:sz w:val="17"/>
      </w:rPr>
      <w:t> </w:t>
    </w:r>
  </w:p>
  <w:bookmarkEnd w:id="11"/>
  <w:p w14:paraId="30B065B7" w14:textId="77777777" w:rsidR="00927E0B" w:rsidRDefault="00927E0B" w:rsidP="003D5F82">
    <w:pPr>
      <w:pStyle w:val="Header"/>
    </w:pPr>
  </w:p>
  <w:p w14:paraId="18FB8313" w14:textId="77777777" w:rsidR="00927E0B" w:rsidRDefault="00927E0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DCC0F4" w14:textId="6137B68C" w:rsidR="00927E0B" w:rsidRDefault="00927E0B" w:rsidP="006F7438">
    <w:pPr>
      <w:pStyle w:val="Header"/>
      <w:rPr>
        <w:color w:val="000000"/>
        <w:sz w:val="17"/>
      </w:rPr>
    </w:pPr>
    <w:bookmarkStart w:id="13" w:name="TITUS3HeaderEvenPages"/>
    <w:r>
      <w:rPr>
        <w:color w:val="000000"/>
        <w:sz w:val="17"/>
      </w:rPr>
      <w:t> </w:t>
    </w:r>
  </w:p>
  <w:bookmarkEnd w:id="13"/>
  <w:p w14:paraId="1103569B" w14:textId="77777777" w:rsidR="00927E0B" w:rsidRDefault="00927E0B" w:rsidP="003D5F82">
    <w:pPr>
      <w:pStyle w:val="Header"/>
    </w:pPr>
  </w:p>
  <w:p w14:paraId="6EE334AB" w14:textId="77777777" w:rsidR="00927E0B" w:rsidRDefault="00927E0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92C0B" w14:textId="6B227CFF" w:rsidR="00927E0B" w:rsidRDefault="00927E0B" w:rsidP="006F7438">
    <w:pPr>
      <w:pStyle w:val="Header"/>
      <w:rPr>
        <w:color w:val="000000"/>
        <w:sz w:val="17"/>
      </w:rPr>
    </w:pPr>
    <w:bookmarkStart w:id="14" w:name="TITUS3HeaderPrimary"/>
    <w:r>
      <w:rPr>
        <w:color w:val="000000"/>
        <w:sz w:val="17"/>
      </w:rPr>
      <w:t> </w:t>
    </w:r>
  </w:p>
  <w:bookmarkEnd w:id="14"/>
  <w:p w14:paraId="6035276D" w14:textId="77777777" w:rsidR="00927E0B" w:rsidRDefault="00927E0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699ED0" w14:textId="13E42B25" w:rsidR="00927E0B" w:rsidRDefault="00927E0B" w:rsidP="006F7438">
    <w:pPr>
      <w:pStyle w:val="Header"/>
      <w:rPr>
        <w:color w:val="000000"/>
        <w:sz w:val="17"/>
      </w:rPr>
    </w:pPr>
    <w:bookmarkStart w:id="17" w:name="TITUS3HeaderFirstPage"/>
    <w:r>
      <w:rPr>
        <w:color w:val="000000"/>
        <w:sz w:val="17"/>
      </w:rPr>
      <w:t> </w:t>
    </w:r>
  </w:p>
  <w:bookmarkEnd w:id="17"/>
  <w:p w14:paraId="481DF438" w14:textId="77777777" w:rsidR="00927E0B" w:rsidRDefault="00927E0B" w:rsidP="003D5F82">
    <w:pPr>
      <w:pStyle w:val="Header"/>
    </w:pPr>
  </w:p>
  <w:p w14:paraId="2C76682A" w14:textId="77777777" w:rsidR="00927E0B" w:rsidRDefault="00927E0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2A7FB1" w14:textId="0FE55B17" w:rsidR="00927E0B" w:rsidRDefault="00927E0B" w:rsidP="006F7438">
    <w:pPr>
      <w:pStyle w:val="Header"/>
      <w:rPr>
        <w:color w:val="000000"/>
        <w:sz w:val="17"/>
      </w:rPr>
    </w:pPr>
    <w:bookmarkStart w:id="19" w:name="TITUS4HeaderEvenPages"/>
    <w:r>
      <w:rPr>
        <w:color w:val="000000"/>
        <w:sz w:val="17"/>
      </w:rPr>
      <w:t> </w:t>
    </w:r>
  </w:p>
  <w:bookmarkEnd w:id="19"/>
  <w:p w14:paraId="37781416" w14:textId="77777777" w:rsidR="00927E0B" w:rsidRDefault="00927E0B" w:rsidP="003D5F82">
    <w:pPr>
      <w:pStyle w:val="Header"/>
    </w:pPr>
  </w:p>
  <w:p w14:paraId="48715DC0" w14:textId="77777777" w:rsidR="00927E0B" w:rsidRDefault="00927E0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F7EB49" w14:textId="7202BB44" w:rsidR="00927E0B" w:rsidRDefault="00927E0B" w:rsidP="006F7438">
    <w:pPr>
      <w:pStyle w:val="Header"/>
      <w:rPr>
        <w:color w:val="000000"/>
        <w:sz w:val="17"/>
      </w:rPr>
    </w:pPr>
    <w:bookmarkStart w:id="20" w:name="TITUS4HeaderPrimary"/>
    <w:r>
      <w:rPr>
        <w:color w:val="000000"/>
        <w:sz w:val="17"/>
      </w:rPr>
      <w:t> </w:t>
    </w:r>
  </w:p>
  <w:bookmarkEnd w:id="20"/>
  <w:p w14:paraId="04E8F255" w14:textId="77777777" w:rsidR="00927E0B" w:rsidRDefault="00927E0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2888D6" w14:textId="650F58CC" w:rsidR="00927E0B" w:rsidRDefault="00927E0B" w:rsidP="006F7438">
    <w:pPr>
      <w:pStyle w:val="Header"/>
      <w:rPr>
        <w:color w:val="000000"/>
        <w:sz w:val="17"/>
      </w:rPr>
    </w:pPr>
    <w:bookmarkStart w:id="23" w:name="TITUS4HeaderFirstPage"/>
    <w:r>
      <w:rPr>
        <w:color w:val="000000"/>
        <w:sz w:val="17"/>
      </w:rPr>
      <w:t> </w:t>
    </w:r>
  </w:p>
  <w:bookmarkEnd w:id="23"/>
  <w:p w14:paraId="71E50C78" w14:textId="77777777" w:rsidR="00927E0B" w:rsidRDefault="00927E0B" w:rsidP="003D5F82">
    <w:pPr>
      <w:pStyle w:val="Header"/>
    </w:pPr>
  </w:p>
  <w:p w14:paraId="3766A28E" w14:textId="77777777" w:rsidR="00927E0B" w:rsidRDefault="00927E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01F7D"/>
    <w:rsid w:val="00032504"/>
    <w:rsid w:val="000471ED"/>
    <w:rsid w:val="00050E70"/>
    <w:rsid w:val="00053956"/>
    <w:rsid w:val="00087E7E"/>
    <w:rsid w:val="00095368"/>
    <w:rsid w:val="000C6E74"/>
    <w:rsid w:val="000D44FD"/>
    <w:rsid w:val="000F6D55"/>
    <w:rsid w:val="0012636F"/>
    <w:rsid w:val="00155CF2"/>
    <w:rsid w:val="00157265"/>
    <w:rsid w:val="00180632"/>
    <w:rsid w:val="00184536"/>
    <w:rsid w:val="001A0293"/>
    <w:rsid w:val="00211F0B"/>
    <w:rsid w:val="00212669"/>
    <w:rsid w:val="002161A0"/>
    <w:rsid w:val="00230B3D"/>
    <w:rsid w:val="00234D6B"/>
    <w:rsid w:val="00254B6D"/>
    <w:rsid w:val="00265570"/>
    <w:rsid w:val="002C3B45"/>
    <w:rsid w:val="002C458D"/>
    <w:rsid w:val="002F3C23"/>
    <w:rsid w:val="00300AFC"/>
    <w:rsid w:val="00316898"/>
    <w:rsid w:val="00354161"/>
    <w:rsid w:val="00362388"/>
    <w:rsid w:val="00387F76"/>
    <w:rsid w:val="003C786E"/>
    <w:rsid w:val="003D5F82"/>
    <w:rsid w:val="00401A23"/>
    <w:rsid w:val="00413719"/>
    <w:rsid w:val="00430CC4"/>
    <w:rsid w:val="004370A4"/>
    <w:rsid w:val="00442B8C"/>
    <w:rsid w:val="004512EB"/>
    <w:rsid w:val="00461E0B"/>
    <w:rsid w:val="004649E2"/>
    <w:rsid w:val="004655A7"/>
    <w:rsid w:val="00486177"/>
    <w:rsid w:val="00497FF9"/>
    <w:rsid w:val="004B6D5E"/>
    <w:rsid w:val="004C6623"/>
    <w:rsid w:val="004D7BBF"/>
    <w:rsid w:val="004E0E2D"/>
    <w:rsid w:val="00506C9C"/>
    <w:rsid w:val="00512585"/>
    <w:rsid w:val="00525EDC"/>
    <w:rsid w:val="00536896"/>
    <w:rsid w:val="00536AD6"/>
    <w:rsid w:val="00537CE6"/>
    <w:rsid w:val="00541974"/>
    <w:rsid w:val="00543620"/>
    <w:rsid w:val="00545421"/>
    <w:rsid w:val="005606FC"/>
    <w:rsid w:val="00593CF2"/>
    <w:rsid w:val="005C34BF"/>
    <w:rsid w:val="005C66CA"/>
    <w:rsid w:val="005D6A0C"/>
    <w:rsid w:val="0061155E"/>
    <w:rsid w:val="0061283F"/>
    <w:rsid w:val="006328EB"/>
    <w:rsid w:val="00635802"/>
    <w:rsid w:val="006415B2"/>
    <w:rsid w:val="006A60A5"/>
    <w:rsid w:val="006E22FC"/>
    <w:rsid w:val="006F7438"/>
    <w:rsid w:val="007029F2"/>
    <w:rsid w:val="007162C5"/>
    <w:rsid w:val="007230FD"/>
    <w:rsid w:val="00733A48"/>
    <w:rsid w:val="0075474D"/>
    <w:rsid w:val="007563F2"/>
    <w:rsid w:val="00757CD6"/>
    <w:rsid w:val="00763CB3"/>
    <w:rsid w:val="00764340"/>
    <w:rsid w:val="00764EEC"/>
    <w:rsid w:val="00795C11"/>
    <w:rsid w:val="007A6DE6"/>
    <w:rsid w:val="007B4D03"/>
    <w:rsid w:val="007C06EC"/>
    <w:rsid w:val="008035CF"/>
    <w:rsid w:val="00810ADD"/>
    <w:rsid w:val="0081223D"/>
    <w:rsid w:val="00816E9B"/>
    <w:rsid w:val="00820E63"/>
    <w:rsid w:val="008409D8"/>
    <w:rsid w:val="00846F01"/>
    <w:rsid w:val="00851F32"/>
    <w:rsid w:val="00881959"/>
    <w:rsid w:val="008C05CC"/>
    <w:rsid w:val="008C2677"/>
    <w:rsid w:val="008F3F31"/>
    <w:rsid w:val="0090666B"/>
    <w:rsid w:val="0091178E"/>
    <w:rsid w:val="00927E0B"/>
    <w:rsid w:val="00943240"/>
    <w:rsid w:val="009539CE"/>
    <w:rsid w:val="009647B1"/>
    <w:rsid w:val="009A0058"/>
    <w:rsid w:val="009C3A78"/>
    <w:rsid w:val="009C76F4"/>
    <w:rsid w:val="009D5D61"/>
    <w:rsid w:val="009D64F4"/>
    <w:rsid w:val="009F34F6"/>
    <w:rsid w:val="009F66AC"/>
    <w:rsid w:val="00A341C5"/>
    <w:rsid w:val="00A40FF7"/>
    <w:rsid w:val="00A41ED2"/>
    <w:rsid w:val="00A53F35"/>
    <w:rsid w:val="00A616D4"/>
    <w:rsid w:val="00A642BA"/>
    <w:rsid w:val="00A85201"/>
    <w:rsid w:val="00AA5613"/>
    <w:rsid w:val="00AA7A9B"/>
    <w:rsid w:val="00AC06F5"/>
    <w:rsid w:val="00AC55D5"/>
    <w:rsid w:val="00AD4EBC"/>
    <w:rsid w:val="00AD68C8"/>
    <w:rsid w:val="00AF0763"/>
    <w:rsid w:val="00B45412"/>
    <w:rsid w:val="00B46F13"/>
    <w:rsid w:val="00B724C0"/>
    <w:rsid w:val="00BB18E4"/>
    <w:rsid w:val="00BB46C8"/>
    <w:rsid w:val="00BB7604"/>
    <w:rsid w:val="00BE5412"/>
    <w:rsid w:val="00BF18B7"/>
    <w:rsid w:val="00BF4C98"/>
    <w:rsid w:val="00BF5574"/>
    <w:rsid w:val="00C3031D"/>
    <w:rsid w:val="00C37F14"/>
    <w:rsid w:val="00C64679"/>
    <w:rsid w:val="00C74513"/>
    <w:rsid w:val="00C86B37"/>
    <w:rsid w:val="00CB3ECC"/>
    <w:rsid w:val="00CC2226"/>
    <w:rsid w:val="00CC3003"/>
    <w:rsid w:val="00CF5866"/>
    <w:rsid w:val="00CF7B26"/>
    <w:rsid w:val="00D04ECC"/>
    <w:rsid w:val="00D1171F"/>
    <w:rsid w:val="00D27F5D"/>
    <w:rsid w:val="00D34C89"/>
    <w:rsid w:val="00D74C5A"/>
    <w:rsid w:val="00D809CB"/>
    <w:rsid w:val="00D9546C"/>
    <w:rsid w:val="00DB65E1"/>
    <w:rsid w:val="00DB6B06"/>
    <w:rsid w:val="00DD0049"/>
    <w:rsid w:val="00DD4177"/>
    <w:rsid w:val="00DE2D5D"/>
    <w:rsid w:val="00E03298"/>
    <w:rsid w:val="00E04DB2"/>
    <w:rsid w:val="00E224C6"/>
    <w:rsid w:val="00E34C03"/>
    <w:rsid w:val="00E36969"/>
    <w:rsid w:val="00E402BD"/>
    <w:rsid w:val="00E57026"/>
    <w:rsid w:val="00E87C21"/>
    <w:rsid w:val="00EF24FE"/>
    <w:rsid w:val="00EF72F4"/>
    <w:rsid w:val="00F02099"/>
    <w:rsid w:val="00F023A0"/>
    <w:rsid w:val="00F43C4D"/>
    <w:rsid w:val="00F52251"/>
    <w:rsid w:val="00F80C5D"/>
    <w:rsid w:val="00F84916"/>
    <w:rsid w:val="00FA0A95"/>
    <w:rsid w:val="00FB32CF"/>
    <w:rsid w:val="00FC337D"/>
    <w:rsid w:val="00FC699A"/>
    <w:rsid w:val="00FE3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Strong">
    <w:name w:val="Strong"/>
    <w:basedOn w:val="DefaultParagraphFont"/>
    <w:uiPriority w:val="22"/>
    <w:qFormat/>
    <w:rsid w:val="00B45412"/>
    <w:rPr>
      <w:b/>
      <w:bCs/>
    </w:rPr>
  </w:style>
  <w:style w:type="paragraph" w:styleId="Header">
    <w:name w:val="header"/>
    <w:basedOn w:val="Normal"/>
    <w:link w:val="HeaderChar"/>
    <w:uiPriority w:val="99"/>
    <w:unhideWhenUsed/>
    <w:rsid w:val="003D5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F82"/>
  </w:style>
  <w:style w:type="character" w:styleId="Hyperlink">
    <w:name w:val="Hyperlink"/>
    <w:basedOn w:val="DefaultParagraphFont"/>
    <w:uiPriority w:val="99"/>
    <w:unhideWhenUsed/>
    <w:rsid w:val="000C6E74"/>
    <w:rPr>
      <w:color w:val="0000FF"/>
      <w:u w:val="single"/>
    </w:rPr>
  </w:style>
  <w:style w:type="character" w:styleId="FollowedHyperlink">
    <w:name w:val="FollowedHyperlink"/>
    <w:basedOn w:val="DefaultParagraphFont"/>
    <w:uiPriority w:val="99"/>
    <w:semiHidden/>
    <w:unhideWhenUsed/>
    <w:rsid w:val="009A0058"/>
    <w:rPr>
      <w:color w:val="954F72" w:themeColor="followedHyperlink"/>
      <w:u w:val="single"/>
    </w:rPr>
  </w:style>
  <w:style w:type="character" w:customStyle="1" w:styleId="taxonomy-tooltip-element">
    <w:name w:val="taxonomy-tooltip-element"/>
    <w:basedOn w:val="DefaultParagraphFont"/>
    <w:rsid w:val="00733A48"/>
  </w:style>
  <w:style w:type="paragraph" w:styleId="NormalWeb">
    <w:name w:val="Normal (Web)"/>
    <w:basedOn w:val="Normal"/>
    <w:uiPriority w:val="99"/>
    <w:unhideWhenUsed/>
    <w:rsid w:val="009C76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99"/>
    <w:qFormat/>
    <w:rsid w:val="005C34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69121">
      <w:bodyDiv w:val="1"/>
      <w:marLeft w:val="0"/>
      <w:marRight w:val="0"/>
      <w:marTop w:val="0"/>
      <w:marBottom w:val="0"/>
      <w:divBdr>
        <w:top w:val="none" w:sz="0" w:space="0" w:color="auto"/>
        <w:left w:val="none" w:sz="0" w:space="0" w:color="auto"/>
        <w:bottom w:val="none" w:sz="0" w:space="0" w:color="auto"/>
        <w:right w:val="none" w:sz="0" w:space="0" w:color="auto"/>
      </w:divBdr>
      <w:divsChild>
        <w:div w:id="994605078">
          <w:marLeft w:val="0"/>
          <w:marRight w:val="0"/>
          <w:marTop w:val="0"/>
          <w:marBottom w:val="0"/>
          <w:divBdr>
            <w:top w:val="none" w:sz="0" w:space="0" w:color="auto"/>
            <w:left w:val="none" w:sz="0" w:space="0" w:color="auto"/>
            <w:bottom w:val="none" w:sz="0" w:space="0" w:color="auto"/>
            <w:right w:val="none" w:sz="0" w:space="0" w:color="auto"/>
          </w:divBdr>
        </w:div>
      </w:divsChild>
    </w:div>
    <w:div w:id="170265884">
      <w:bodyDiv w:val="1"/>
      <w:marLeft w:val="0"/>
      <w:marRight w:val="0"/>
      <w:marTop w:val="0"/>
      <w:marBottom w:val="0"/>
      <w:divBdr>
        <w:top w:val="none" w:sz="0" w:space="0" w:color="auto"/>
        <w:left w:val="none" w:sz="0" w:space="0" w:color="auto"/>
        <w:bottom w:val="none" w:sz="0" w:space="0" w:color="auto"/>
        <w:right w:val="none" w:sz="0" w:space="0" w:color="auto"/>
      </w:divBdr>
      <w:divsChild>
        <w:div w:id="180050083">
          <w:marLeft w:val="0"/>
          <w:marRight w:val="0"/>
          <w:marTop w:val="0"/>
          <w:marBottom w:val="0"/>
          <w:divBdr>
            <w:top w:val="none" w:sz="0" w:space="0" w:color="auto"/>
            <w:left w:val="none" w:sz="0" w:space="0" w:color="auto"/>
            <w:bottom w:val="none" w:sz="0" w:space="0" w:color="auto"/>
            <w:right w:val="none" w:sz="0" w:space="0" w:color="auto"/>
          </w:divBdr>
        </w:div>
      </w:divsChild>
    </w:div>
    <w:div w:id="432478081">
      <w:bodyDiv w:val="1"/>
      <w:marLeft w:val="0"/>
      <w:marRight w:val="0"/>
      <w:marTop w:val="0"/>
      <w:marBottom w:val="0"/>
      <w:divBdr>
        <w:top w:val="none" w:sz="0" w:space="0" w:color="auto"/>
        <w:left w:val="none" w:sz="0" w:space="0" w:color="auto"/>
        <w:bottom w:val="none" w:sz="0" w:space="0" w:color="auto"/>
        <w:right w:val="none" w:sz="0" w:space="0" w:color="auto"/>
      </w:divBdr>
      <w:divsChild>
        <w:div w:id="274214422">
          <w:marLeft w:val="0"/>
          <w:marRight w:val="0"/>
          <w:marTop w:val="0"/>
          <w:marBottom w:val="0"/>
          <w:divBdr>
            <w:top w:val="none" w:sz="0" w:space="0" w:color="auto"/>
            <w:left w:val="none" w:sz="0" w:space="0" w:color="auto"/>
            <w:bottom w:val="none" w:sz="0" w:space="0" w:color="auto"/>
            <w:right w:val="none" w:sz="0" w:space="0" w:color="auto"/>
          </w:divBdr>
        </w:div>
      </w:divsChild>
    </w:div>
    <w:div w:id="440879018">
      <w:bodyDiv w:val="1"/>
      <w:marLeft w:val="0"/>
      <w:marRight w:val="0"/>
      <w:marTop w:val="0"/>
      <w:marBottom w:val="0"/>
      <w:divBdr>
        <w:top w:val="none" w:sz="0" w:space="0" w:color="auto"/>
        <w:left w:val="none" w:sz="0" w:space="0" w:color="auto"/>
        <w:bottom w:val="none" w:sz="0" w:space="0" w:color="auto"/>
        <w:right w:val="none" w:sz="0" w:space="0" w:color="auto"/>
      </w:divBdr>
      <w:divsChild>
        <w:div w:id="406146795">
          <w:marLeft w:val="0"/>
          <w:marRight w:val="0"/>
          <w:marTop w:val="0"/>
          <w:marBottom w:val="0"/>
          <w:divBdr>
            <w:top w:val="none" w:sz="0" w:space="0" w:color="auto"/>
            <w:left w:val="none" w:sz="0" w:space="0" w:color="auto"/>
            <w:bottom w:val="none" w:sz="0" w:space="0" w:color="auto"/>
            <w:right w:val="none" w:sz="0" w:space="0" w:color="auto"/>
          </w:divBdr>
        </w:div>
      </w:divsChild>
    </w:div>
    <w:div w:id="476536988">
      <w:bodyDiv w:val="1"/>
      <w:marLeft w:val="0"/>
      <w:marRight w:val="0"/>
      <w:marTop w:val="0"/>
      <w:marBottom w:val="0"/>
      <w:divBdr>
        <w:top w:val="none" w:sz="0" w:space="0" w:color="auto"/>
        <w:left w:val="none" w:sz="0" w:space="0" w:color="auto"/>
        <w:bottom w:val="none" w:sz="0" w:space="0" w:color="auto"/>
        <w:right w:val="none" w:sz="0" w:space="0" w:color="auto"/>
      </w:divBdr>
      <w:divsChild>
        <w:div w:id="1270119653">
          <w:marLeft w:val="0"/>
          <w:marRight w:val="0"/>
          <w:marTop w:val="0"/>
          <w:marBottom w:val="0"/>
          <w:divBdr>
            <w:top w:val="none" w:sz="0" w:space="0" w:color="auto"/>
            <w:left w:val="none" w:sz="0" w:space="0" w:color="auto"/>
            <w:bottom w:val="none" w:sz="0" w:space="0" w:color="auto"/>
            <w:right w:val="none" w:sz="0" w:space="0" w:color="auto"/>
          </w:divBdr>
        </w:div>
      </w:divsChild>
    </w:div>
    <w:div w:id="533541610">
      <w:bodyDiv w:val="1"/>
      <w:marLeft w:val="0"/>
      <w:marRight w:val="0"/>
      <w:marTop w:val="0"/>
      <w:marBottom w:val="0"/>
      <w:divBdr>
        <w:top w:val="none" w:sz="0" w:space="0" w:color="auto"/>
        <w:left w:val="none" w:sz="0" w:space="0" w:color="auto"/>
        <w:bottom w:val="none" w:sz="0" w:space="0" w:color="auto"/>
        <w:right w:val="none" w:sz="0" w:space="0" w:color="auto"/>
      </w:divBdr>
      <w:divsChild>
        <w:div w:id="1640107760">
          <w:marLeft w:val="0"/>
          <w:marRight w:val="0"/>
          <w:marTop w:val="0"/>
          <w:marBottom w:val="0"/>
          <w:divBdr>
            <w:top w:val="none" w:sz="0" w:space="0" w:color="auto"/>
            <w:left w:val="none" w:sz="0" w:space="0" w:color="auto"/>
            <w:bottom w:val="none" w:sz="0" w:space="0" w:color="auto"/>
            <w:right w:val="none" w:sz="0" w:space="0" w:color="auto"/>
          </w:divBdr>
        </w:div>
      </w:divsChild>
    </w:div>
    <w:div w:id="659118969">
      <w:bodyDiv w:val="1"/>
      <w:marLeft w:val="0"/>
      <w:marRight w:val="0"/>
      <w:marTop w:val="0"/>
      <w:marBottom w:val="0"/>
      <w:divBdr>
        <w:top w:val="none" w:sz="0" w:space="0" w:color="auto"/>
        <w:left w:val="none" w:sz="0" w:space="0" w:color="auto"/>
        <w:bottom w:val="none" w:sz="0" w:space="0" w:color="auto"/>
        <w:right w:val="none" w:sz="0" w:space="0" w:color="auto"/>
      </w:divBdr>
      <w:divsChild>
        <w:div w:id="334192681">
          <w:marLeft w:val="0"/>
          <w:marRight w:val="0"/>
          <w:marTop w:val="0"/>
          <w:marBottom w:val="0"/>
          <w:divBdr>
            <w:top w:val="none" w:sz="0" w:space="0" w:color="auto"/>
            <w:left w:val="none" w:sz="0" w:space="0" w:color="auto"/>
            <w:bottom w:val="none" w:sz="0" w:space="0" w:color="auto"/>
            <w:right w:val="none" w:sz="0" w:space="0" w:color="auto"/>
          </w:divBdr>
        </w:div>
      </w:divsChild>
    </w:div>
    <w:div w:id="732314911">
      <w:bodyDiv w:val="1"/>
      <w:marLeft w:val="0"/>
      <w:marRight w:val="0"/>
      <w:marTop w:val="0"/>
      <w:marBottom w:val="0"/>
      <w:divBdr>
        <w:top w:val="none" w:sz="0" w:space="0" w:color="auto"/>
        <w:left w:val="none" w:sz="0" w:space="0" w:color="auto"/>
        <w:bottom w:val="none" w:sz="0" w:space="0" w:color="auto"/>
        <w:right w:val="none" w:sz="0" w:space="0" w:color="auto"/>
      </w:divBdr>
      <w:divsChild>
        <w:div w:id="1445805075">
          <w:marLeft w:val="0"/>
          <w:marRight w:val="0"/>
          <w:marTop w:val="0"/>
          <w:marBottom w:val="0"/>
          <w:divBdr>
            <w:top w:val="none" w:sz="0" w:space="0" w:color="auto"/>
            <w:left w:val="none" w:sz="0" w:space="0" w:color="auto"/>
            <w:bottom w:val="none" w:sz="0" w:space="0" w:color="auto"/>
            <w:right w:val="none" w:sz="0" w:space="0" w:color="auto"/>
          </w:divBdr>
        </w:div>
      </w:divsChild>
    </w:div>
    <w:div w:id="777601707">
      <w:bodyDiv w:val="1"/>
      <w:marLeft w:val="0"/>
      <w:marRight w:val="0"/>
      <w:marTop w:val="0"/>
      <w:marBottom w:val="0"/>
      <w:divBdr>
        <w:top w:val="none" w:sz="0" w:space="0" w:color="auto"/>
        <w:left w:val="none" w:sz="0" w:space="0" w:color="auto"/>
        <w:bottom w:val="none" w:sz="0" w:space="0" w:color="auto"/>
        <w:right w:val="none" w:sz="0" w:space="0" w:color="auto"/>
      </w:divBdr>
      <w:divsChild>
        <w:div w:id="1503818651">
          <w:marLeft w:val="0"/>
          <w:marRight w:val="0"/>
          <w:marTop w:val="0"/>
          <w:marBottom w:val="0"/>
          <w:divBdr>
            <w:top w:val="none" w:sz="0" w:space="0" w:color="auto"/>
            <w:left w:val="none" w:sz="0" w:space="0" w:color="auto"/>
            <w:bottom w:val="none" w:sz="0" w:space="0" w:color="auto"/>
            <w:right w:val="none" w:sz="0" w:space="0" w:color="auto"/>
          </w:divBdr>
        </w:div>
      </w:divsChild>
    </w:div>
    <w:div w:id="1434977248">
      <w:bodyDiv w:val="1"/>
      <w:marLeft w:val="0"/>
      <w:marRight w:val="0"/>
      <w:marTop w:val="0"/>
      <w:marBottom w:val="0"/>
      <w:divBdr>
        <w:top w:val="none" w:sz="0" w:space="0" w:color="auto"/>
        <w:left w:val="none" w:sz="0" w:space="0" w:color="auto"/>
        <w:bottom w:val="none" w:sz="0" w:space="0" w:color="auto"/>
        <w:right w:val="none" w:sz="0" w:space="0" w:color="auto"/>
      </w:divBdr>
      <w:divsChild>
        <w:div w:id="1786263835">
          <w:marLeft w:val="0"/>
          <w:marRight w:val="0"/>
          <w:marTop w:val="0"/>
          <w:marBottom w:val="0"/>
          <w:divBdr>
            <w:top w:val="none" w:sz="0" w:space="0" w:color="auto"/>
            <w:left w:val="none" w:sz="0" w:space="0" w:color="auto"/>
            <w:bottom w:val="none" w:sz="0" w:space="0" w:color="auto"/>
            <w:right w:val="none" w:sz="0" w:space="0" w:color="auto"/>
          </w:divBdr>
        </w:div>
      </w:divsChild>
    </w:div>
    <w:div w:id="1441487853">
      <w:bodyDiv w:val="1"/>
      <w:marLeft w:val="0"/>
      <w:marRight w:val="0"/>
      <w:marTop w:val="0"/>
      <w:marBottom w:val="0"/>
      <w:divBdr>
        <w:top w:val="none" w:sz="0" w:space="0" w:color="auto"/>
        <w:left w:val="none" w:sz="0" w:space="0" w:color="auto"/>
        <w:bottom w:val="none" w:sz="0" w:space="0" w:color="auto"/>
        <w:right w:val="none" w:sz="0" w:space="0" w:color="auto"/>
      </w:divBdr>
      <w:divsChild>
        <w:div w:id="1886722252">
          <w:marLeft w:val="0"/>
          <w:marRight w:val="0"/>
          <w:marTop w:val="0"/>
          <w:marBottom w:val="0"/>
          <w:divBdr>
            <w:top w:val="none" w:sz="0" w:space="0" w:color="auto"/>
            <w:left w:val="none" w:sz="0" w:space="0" w:color="auto"/>
            <w:bottom w:val="none" w:sz="0" w:space="0" w:color="auto"/>
            <w:right w:val="none" w:sz="0" w:space="0" w:color="auto"/>
          </w:divBdr>
        </w:div>
      </w:divsChild>
    </w:div>
    <w:div w:id="1615167136">
      <w:bodyDiv w:val="1"/>
      <w:marLeft w:val="0"/>
      <w:marRight w:val="0"/>
      <w:marTop w:val="0"/>
      <w:marBottom w:val="0"/>
      <w:divBdr>
        <w:top w:val="none" w:sz="0" w:space="0" w:color="auto"/>
        <w:left w:val="none" w:sz="0" w:space="0" w:color="auto"/>
        <w:bottom w:val="none" w:sz="0" w:space="0" w:color="auto"/>
        <w:right w:val="none" w:sz="0" w:space="0" w:color="auto"/>
      </w:divBdr>
      <w:divsChild>
        <w:div w:id="924991435">
          <w:marLeft w:val="0"/>
          <w:marRight w:val="0"/>
          <w:marTop w:val="0"/>
          <w:marBottom w:val="0"/>
          <w:divBdr>
            <w:top w:val="none" w:sz="0" w:space="0" w:color="auto"/>
            <w:left w:val="none" w:sz="0" w:space="0" w:color="auto"/>
            <w:bottom w:val="none" w:sz="0" w:space="0" w:color="auto"/>
            <w:right w:val="none" w:sz="0" w:space="0" w:color="auto"/>
          </w:divBdr>
        </w:div>
      </w:divsChild>
    </w:div>
    <w:div w:id="1659917210">
      <w:bodyDiv w:val="1"/>
      <w:marLeft w:val="0"/>
      <w:marRight w:val="0"/>
      <w:marTop w:val="0"/>
      <w:marBottom w:val="0"/>
      <w:divBdr>
        <w:top w:val="none" w:sz="0" w:space="0" w:color="auto"/>
        <w:left w:val="none" w:sz="0" w:space="0" w:color="auto"/>
        <w:bottom w:val="none" w:sz="0" w:space="0" w:color="auto"/>
        <w:right w:val="none" w:sz="0" w:space="0" w:color="auto"/>
      </w:divBdr>
      <w:divsChild>
        <w:div w:id="1965037742">
          <w:marLeft w:val="0"/>
          <w:marRight w:val="0"/>
          <w:marTop w:val="0"/>
          <w:marBottom w:val="0"/>
          <w:divBdr>
            <w:top w:val="none" w:sz="0" w:space="0" w:color="auto"/>
            <w:left w:val="none" w:sz="0" w:space="0" w:color="auto"/>
            <w:bottom w:val="none" w:sz="0" w:space="0" w:color="auto"/>
            <w:right w:val="none" w:sz="0" w:space="0" w:color="auto"/>
          </w:divBdr>
        </w:div>
      </w:divsChild>
    </w:div>
    <w:div w:id="1696072986">
      <w:bodyDiv w:val="1"/>
      <w:marLeft w:val="0"/>
      <w:marRight w:val="0"/>
      <w:marTop w:val="0"/>
      <w:marBottom w:val="0"/>
      <w:divBdr>
        <w:top w:val="none" w:sz="0" w:space="0" w:color="auto"/>
        <w:left w:val="none" w:sz="0" w:space="0" w:color="auto"/>
        <w:bottom w:val="none" w:sz="0" w:space="0" w:color="auto"/>
        <w:right w:val="none" w:sz="0" w:space="0" w:color="auto"/>
      </w:divBdr>
      <w:divsChild>
        <w:div w:id="428814842">
          <w:marLeft w:val="0"/>
          <w:marRight w:val="0"/>
          <w:marTop w:val="0"/>
          <w:marBottom w:val="0"/>
          <w:divBdr>
            <w:top w:val="none" w:sz="0" w:space="0" w:color="auto"/>
            <w:left w:val="none" w:sz="0" w:space="0" w:color="auto"/>
            <w:bottom w:val="none" w:sz="0" w:space="0" w:color="auto"/>
            <w:right w:val="none" w:sz="0" w:space="0" w:color="auto"/>
          </w:divBdr>
        </w:div>
      </w:divsChild>
    </w:div>
    <w:div w:id="1816071213">
      <w:bodyDiv w:val="1"/>
      <w:marLeft w:val="0"/>
      <w:marRight w:val="0"/>
      <w:marTop w:val="0"/>
      <w:marBottom w:val="0"/>
      <w:divBdr>
        <w:top w:val="none" w:sz="0" w:space="0" w:color="auto"/>
        <w:left w:val="none" w:sz="0" w:space="0" w:color="auto"/>
        <w:bottom w:val="none" w:sz="0" w:space="0" w:color="auto"/>
        <w:right w:val="none" w:sz="0" w:space="0" w:color="auto"/>
      </w:divBdr>
      <w:divsChild>
        <w:div w:id="18938116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dictionary/victims"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11.xml"/><Relationship Id="rId7" Type="http://schemas.openxmlformats.org/officeDocument/2006/relationships/webSettings" Target="webSettings.xml"/><Relationship Id="rId12" Type="http://schemas.openxmlformats.org/officeDocument/2006/relationships/hyperlink" Target="https://policeconduct.gov.uk/sites/default/documentaries/statistics/complaints_statistics_2018_19_v2.pdf"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image" Target="media/image1.png"/><Relationship Id="rId19" Type="http://schemas.openxmlformats.org/officeDocument/2006/relationships/header" Target="header3.xml"/><Relationship Id="rId31" Type="http://schemas.openxmlformats.org/officeDocument/2006/relationships/header" Target="header9.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dictionary/victimization" TargetMode="Externa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1ecf5648-3750-43f5-867d-bfaa16e6e17e"/>
    <ds:schemaRef ds:uri="http://www.w3.org/XML/1998/namespace"/>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2599</TotalTime>
  <Pages>23</Pages>
  <Words>9198</Words>
  <Characters>52429</Characters>
  <Application>Microsoft Office Word</Application>
  <DocSecurity>0</DocSecurity>
  <Lines>436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Noble,Morgan swp6543</cp:lastModifiedBy>
  <cp:revision>62</cp:revision>
  <cp:lastPrinted>2020-03-18T12:27:00Z</cp:lastPrinted>
  <dcterms:created xsi:type="dcterms:W3CDTF">2021-01-06T00:00:00Z</dcterms:created>
  <dcterms:modified xsi:type="dcterms:W3CDTF">2021-02-15T02:57:00Z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19d06fc9-5a8b-4bc9-b262-f07b3f64cd21</vt:lpwstr>
  </property>
  <property fmtid="{D5CDD505-2E9C-101B-9397-08002B2CF9AE}" pid="4" name="Classification">
    <vt:lpwstr>OFFICIAL</vt:lpwstr>
  </property>
  <property fmtid="{D5CDD505-2E9C-101B-9397-08002B2CF9AE}" pid="5" name="Visibility">
    <vt:lpwstr>NOT VISIBLE</vt:lpwstr>
  </property>
</Properties>
</file>