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22418B" w14:textId="4C62302D" w:rsidR="007F7D5E" w:rsidRPr="00C22619" w:rsidRDefault="007F7D5E" w:rsidP="007F7D5E">
      <w:pPr>
        <w:jc w:val="center"/>
        <w:rPr>
          <w:rFonts w:cs="Arial"/>
        </w:rPr>
      </w:pPr>
      <w:bookmarkStart w:id="0" w:name="Text1"/>
    </w:p>
    <w:p w14:paraId="0E39287F" w14:textId="77777777" w:rsidR="007F7D5E" w:rsidRPr="00C22619" w:rsidRDefault="007F7D5E" w:rsidP="007F7D5E">
      <w:pPr>
        <w:jc w:val="center"/>
        <w:rPr>
          <w:rFonts w:cs="Arial"/>
        </w:rPr>
      </w:pPr>
    </w:p>
    <w:p w14:paraId="41D3500D" w14:textId="77777777" w:rsidR="007F7D5E" w:rsidRPr="00C22619" w:rsidRDefault="007F7D5E" w:rsidP="007F7D5E">
      <w:pPr>
        <w:jc w:val="center"/>
        <w:rPr>
          <w:rFonts w:cs="Arial"/>
          <w:b/>
          <w:sz w:val="32"/>
        </w:rPr>
      </w:pPr>
      <w:r w:rsidRPr="00C22619">
        <w:rPr>
          <w:rFonts w:cs="Arial"/>
          <w:b/>
          <w:sz w:val="32"/>
        </w:rPr>
        <w:t>University of Wales Trinity Saint David</w:t>
      </w:r>
    </w:p>
    <w:p w14:paraId="62B2DA3D" w14:textId="77777777" w:rsidR="007F7D5E" w:rsidRPr="00C22619" w:rsidRDefault="007F7D5E" w:rsidP="007F7D5E">
      <w:pPr>
        <w:rPr>
          <w:rFonts w:cs="Arial"/>
          <w:b/>
          <w:sz w:val="36"/>
        </w:rPr>
      </w:pPr>
    </w:p>
    <w:p w14:paraId="026B35FF" w14:textId="77777777" w:rsidR="007F7D5E" w:rsidRPr="00C22619" w:rsidRDefault="007F7D5E" w:rsidP="007F7D5E">
      <w:pPr>
        <w:rPr>
          <w:rFonts w:cs="Arial"/>
          <w:b/>
          <w:sz w:val="36"/>
        </w:rPr>
      </w:pPr>
    </w:p>
    <w:p w14:paraId="66033753" w14:textId="77777777" w:rsidR="007F7D5E" w:rsidRPr="00116614" w:rsidRDefault="007F7D5E" w:rsidP="007F7D5E">
      <w:pPr>
        <w:jc w:val="center"/>
        <w:rPr>
          <w:b/>
          <w:bCs/>
          <w:sz w:val="28"/>
          <w:szCs w:val="24"/>
        </w:rPr>
      </w:pPr>
      <w:r w:rsidRPr="00116614">
        <w:rPr>
          <w:b/>
          <w:bCs/>
          <w:sz w:val="28"/>
          <w:szCs w:val="24"/>
        </w:rPr>
        <w:t xml:space="preserve">Advanced Stress Analysis &amp; FEA </w:t>
      </w:r>
    </w:p>
    <w:p w14:paraId="246E5422" w14:textId="77777777" w:rsidR="007F7D5E" w:rsidRPr="00C22619" w:rsidRDefault="007F7D5E" w:rsidP="007F7D5E">
      <w:pPr>
        <w:jc w:val="center"/>
        <w:rPr>
          <w:rFonts w:cs="Arial"/>
          <w:b/>
        </w:rPr>
      </w:pPr>
      <w:r w:rsidRPr="00C22619">
        <w:rPr>
          <w:rFonts w:cs="Arial"/>
          <w:b/>
        </w:rPr>
        <w:t xml:space="preserve">Module Code: </w:t>
      </w:r>
      <w:r w:rsidRPr="00116614">
        <w:rPr>
          <w:b/>
          <w:bCs/>
        </w:rPr>
        <w:t>M6X00420</w:t>
      </w:r>
    </w:p>
    <w:p w14:paraId="379E52D3" w14:textId="77777777" w:rsidR="007F7D5E" w:rsidRPr="00C22619" w:rsidRDefault="007F7D5E" w:rsidP="007F7D5E">
      <w:pPr>
        <w:jc w:val="center"/>
        <w:rPr>
          <w:rFonts w:cs="Arial"/>
          <w:b/>
          <w:sz w:val="28"/>
        </w:rPr>
      </w:pPr>
    </w:p>
    <w:p w14:paraId="4FDC4484" w14:textId="77777777" w:rsidR="007F7D5E" w:rsidRPr="00C22619" w:rsidRDefault="007F7D5E" w:rsidP="007F7D5E">
      <w:pPr>
        <w:pStyle w:val="IntenseQuote"/>
        <w:rPr>
          <w:rFonts w:cs="Arial"/>
          <w:b/>
          <w:i w:val="0"/>
          <w:color w:val="auto"/>
          <w:sz w:val="40"/>
        </w:rPr>
      </w:pPr>
      <w:r>
        <w:rPr>
          <w:rFonts w:cs="Arial"/>
          <w:b/>
          <w:i w:val="0"/>
          <w:color w:val="auto"/>
          <w:sz w:val="40"/>
        </w:rPr>
        <w:t>Can FEA replace physical testing?</w:t>
      </w:r>
    </w:p>
    <w:p w14:paraId="503D49F4" w14:textId="77777777" w:rsidR="007F7D5E" w:rsidRPr="00C22619" w:rsidRDefault="007F7D5E" w:rsidP="007F7D5E">
      <w:pPr>
        <w:rPr>
          <w:rFonts w:cs="Arial"/>
        </w:rPr>
      </w:pPr>
    </w:p>
    <w:p w14:paraId="5A4AF2DA" w14:textId="77777777" w:rsidR="007F7D5E" w:rsidRPr="00C22619" w:rsidRDefault="007F7D5E" w:rsidP="007F7D5E">
      <w:pPr>
        <w:rPr>
          <w:rFonts w:cs="Arial"/>
        </w:rPr>
      </w:pPr>
    </w:p>
    <w:p w14:paraId="08536D8A" w14:textId="77777777" w:rsidR="007F7D5E" w:rsidRPr="00C22619" w:rsidRDefault="007F7D5E" w:rsidP="007F7D5E">
      <w:pPr>
        <w:rPr>
          <w:rStyle w:val="SubtleEmphasis"/>
          <w:rFonts w:cs="Arial"/>
          <w:b/>
          <w:i w:val="0"/>
          <w:color w:val="auto"/>
          <w:sz w:val="20"/>
        </w:rPr>
      </w:pPr>
      <w:r w:rsidRPr="00C22619">
        <w:rPr>
          <w:rFonts w:cs="Arial"/>
        </w:rPr>
        <w:tab/>
      </w:r>
      <w:r w:rsidRPr="00C22619">
        <w:rPr>
          <w:rStyle w:val="SubtleEmphasis"/>
          <w:rFonts w:cs="Arial"/>
          <w:b/>
          <w:i w:val="0"/>
          <w:color w:val="auto"/>
          <w:sz w:val="20"/>
        </w:rPr>
        <w:t>Author</w:t>
      </w:r>
      <w:r w:rsidRPr="00C22619">
        <w:rPr>
          <w:rStyle w:val="SubtleEmphasis"/>
          <w:rFonts w:cs="Arial"/>
          <w:b/>
          <w:i w:val="0"/>
          <w:color w:val="auto"/>
          <w:sz w:val="20"/>
        </w:rPr>
        <w:tab/>
      </w:r>
      <w:r w:rsidRPr="00C22619">
        <w:rPr>
          <w:rStyle w:val="SubtleEmphasis"/>
          <w:rFonts w:cs="Arial"/>
          <w:b/>
          <w:i w:val="0"/>
          <w:color w:val="auto"/>
          <w:sz w:val="20"/>
        </w:rPr>
        <w:tab/>
      </w:r>
      <w:r w:rsidRPr="00C22619">
        <w:rPr>
          <w:rStyle w:val="SubtleEmphasis"/>
          <w:rFonts w:cs="Arial"/>
          <w:b/>
          <w:i w:val="0"/>
          <w:color w:val="auto"/>
          <w:sz w:val="20"/>
        </w:rPr>
        <w:tab/>
      </w:r>
      <w:r w:rsidRPr="00C22619">
        <w:rPr>
          <w:rStyle w:val="SubtleEmphasis"/>
          <w:rFonts w:cs="Arial"/>
          <w:b/>
          <w:i w:val="0"/>
          <w:color w:val="auto"/>
          <w:sz w:val="20"/>
        </w:rPr>
        <w:tab/>
      </w:r>
      <w:r w:rsidRPr="00C22619">
        <w:rPr>
          <w:rStyle w:val="SubtleEmphasis"/>
          <w:rFonts w:cs="Arial"/>
          <w:b/>
          <w:i w:val="0"/>
          <w:color w:val="auto"/>
          <w:sz w:val="20"/>
        </w:rPr>
        <w:tab/>
      </w:r>
      <w:r w:rsidRPr="00C22619">
        <w:rPr>
          <w:rStyle w:val="SubtleEmphasis"/>
          <w:rFonts w:cs="Arial"/>
          <w:b/>
          <w:i w:val="0"/>
          <w:color w:val="auto"/>
          <w:sz w:val="20"/>
        </w:rPr>
        <w:tab/>
      </w:r>
      <w:r w:rsidRPr="00C22619">
        <w:rPr>
          <w:rStyle w:val="SubtleEmphasis"/>
          <w:rFonts w:cs="Arial"/>
          <w:b/>
          <w:i w:val="0"/>
          <w:color w:val="auto"/>
          <w:sz w:val="20"/>
        </w:rPr>
        <w:tab/>
      </w:r>
      <w:r w:rsidRPr="00C22619">
        <w:rPr>
          <w:rStyle w:val="SubtleEmphasis"/>
          <w:rFonts w:cs="Arial"/>
          <w:b/>
          <w:i w:val="0"/>
          <w:color w:val="auto"/>
          <w:sz w:val="20"/>
        </w:rPr>
        <w:tab/>
      </w:r>
      <w:r w:rsidRPr="00C22619">
        <w:rPr>
          <w:rStyle w:val="SubtleEmphasis"/>
          <w:rFonts w:cs="Arial"/>
          <w:b/>
          <w:i w:val="0"/>
          <w:color w:val="auto"/>
          <w:sz w:val="20"/>
        </w:rPr>
        <w:tab/>
        <w:t>Supervisor</w:t>
      </w:r>
    </w:p>
    <w:p w14:paraId="039E0088" w14:textId="77777777" w:rsidR="007F7D5E" w:rsidRPr="00C22619" w:rsidRDefault="007F7D5E" w:rsidP="007F7D5E">
      <w:pPr>
        <w:ind w:firstLine="720"/>
        <w:rPr>
          <w:rStyle w:val="SubtleEmphasis"/>
          <w:rFonts w:cs="Arial"/>
          <w:b/>
          <w:i w:val="0"/>
          <w:color w:val="auto"/>
          <w:sz w:val="20"/>
        </w:rPr>
      </w:pPr>
      <w:r w:rsidRPr="00C22619">
        <w:rPr>
          <w:rStyle w:val="SubtleEmphasis"/>
          <w:rFonts w:cs="Arial"/>
          <w:b/>
          <w:i w:val="0"/>
          <w:color w:val="auto"/>
          <w:sz w:val="20"/>
        </w:rPr>
        <w:t>Joshua Bass, P146018</w:t>
      </w:r>
      <w:r w:rsidRPr="00C22619">
        <w:rPr>
          <w:rStyle w:val="SubtleEmphasis"/>
          <w:rFonts w:cs="Arial"/>
          <w:b/>
          <w:i w:val="0"/>
          <w:color w:val="auto"/>
          <w:sz w:val="20"/>
        </w:rPr>
        <w:tab/>
      </w:r>
      <w:r w:rsidRPr="00C22619">
        <w:rPr>
          <w:rStyle w:val="SubtleEmphasis"/>
          <w:rFonts w:cs="Arial"/>
          <w:b/>
          <w:i w:val="0"/>
          <w:color w:val="auto"/>
          <w:sz w:val="20"/>
        </w:rPr>
        <w:tab/>
      </w:r>
      <w:r w:rsidRPr="00C22619">
        <w:rPr>
          <w:rStyle w:val="SubtleEmphasis"/>
          <w:rFonts w:cs="Arial"/>
          <w:b/>
          <w:i w:val="0"/>
          <w:color w:val="auto"/>
          <w:sz w:val="20"/>
        </w:rPr>
        <w:tab/>
      </w:r>
      <w:r w:rsidRPr="00C22619">
        <w:rPr>
          <w:rStyle w:val="SubtleEmphasis"/>
          <w:rFonts w:cs="Arial"/>
          <w:b/>
          <w:i w:val="0"/>
          <w:color w:val="auto"/>
          <w:sz w:val="20"/>
        </w:rPr>
        <w:tab/>
      </w:r>
      <w:r w:rsidRPr="00C22619">
        <w:rPr>
          <w:rStyle w:val="SubtleEmphasis"/>
          <w:rFonts w:cs="Arial"/>
          <w:b/>
          <w:i w:val="0"/>
          <w:color w:val="auto"/>
          <w:sz w:val="20"/>
        </w:rPr>
        <w:tab/>
      </w:r>
      <w:r w:rsidRPr="00C22619">
        <w:rPr>
          <w:rStyle w:val="SubtleEmphasis"/>
          <w:rFonts w:cs="Arial"/>
          <w:b/>
          <w:i w:val="0"/>
          <w:color w:val="auto"/>
          <w:sz w:val="20"/>
        </w:rPr>
        <w:tab/>
      </w:r>
      <w:r>
        <w:rPr>
          <w:rStyle w:val="SubtleEmphasis"/>
          <w:rFonts w:cs="Arial"/>
          <w:b/>
          <w:i w:val="0"/>
          <w:color w:val="auto"/>
          <w:sz w:val="20"/>
        </w:rPr>
        <w:t xml:space="preserve">       </w:t>
      </w:r>
      <w:r>
        <w:rPr>
          <w:rStyle w:val="SubtleEmphasis"/>
          <w:rFonts w:cs="Arial"/>
          <w:b/>
          <w:i w:val="0"/>
          <w:color w:val="auto"/>
          <w:sz w:val="20"/>
        </w:rPr>
        <w:tab/>
      </w:r>
      <w:r>
        <w:rPr>
          <w:rFonts w:cs="Arial"/>
          <w:b/>
          <w:sz w:val="20"/>
        </w:rPr>
        <w:t>Kelvin Lake</w:t>
      </w:r>
      <w:r>
        <w:rPr>
          <w:rFonts w:cs="Arial"/>
          <w:b/>
          <w:sz w:val="20"/>
        </w:rPr>
        <w:tab/>
      </w:r>
    </w:p>
    <w:p w14:paraId="5F871A20" w14:textId="77777777" w:rsidR="007F7D5E" w:rsidRPr="00C22619" w:rsidRDefault="007F7D5E" w:rsidP="007F7D5E">
      <w:pPr>
        <w:ind w:left="720" w:firstLine="720"/>
        <w:rPr>
          <w:rStyle w:val="SubtleEmphasis"/>
          <w:rFonts w:cs="Arial"/>
          <w:b/>
          <w:i w:val="0"/>
          <w:color w:val="auto"/>
          <w:sz w:val="20"/>
        </w:rPr>
      </w:pPr>
    </w:p>
    <w:p w14:paraId="5D022AB8" w14:textId="77777777" w:rsidR="007F7D5E" w:rsidRPr="00C22619" w:rsidRDefault="007F7D5E" w:rsidP="007F7D5E">
      <w:pPr>
        <w:ind w:left="720" w:firstLine="720"/>
        <w:rPr>
          <w:rStyle w:val="SubtleEmphasis"/>
          <w:rFonts w:cs="Arial"/>
          <w:b/>
          <w:i w:val="0"/>
          <w:color w:val="auto"/>
          <w:sz w:val="20"/>
        </w:rPr>
      </w:pPr>
    </w:p>
    <w:p w14:paraId="372DC0AB" w14:textId="77777777" w:rsidR="007F7D5E" w:rsidRPr="00C22619" w:rsidRDefault="007F7D5E" w:rsidP="007F7D5E">
      <w:pPr>
        <w:ind w:left="720" w:firstLine="720"/>
        <w:rPr>
          <w:rStyle w:val="SubtleEmphasis"/>
          <w:rFonts w:cs="Arial"/>
          <w:b/>
          <w:i w:val="0"/>
          <w:color w:val="auto"/>
          <w:sz w:val="20"/>
        </w:rPr>
      </w:pPr>
    </w:p>
    <w:p w14:paraId="71452235" w14:textId="77777777" w:rsidR="007F7D5E" w:rsidRPr="00C22619" w:rsidRDefault="007F7D5E" w:rsidP="007F7D5E">
      <w:pPr>
        <w:ind w:left="720" w:firstLine="720"/>
        <w:rPr>
          <w:rStyle w:val="SubtleEmphasis"/>
          <w:rFonts w:cs="Arial"/>
          <w:b/>
          <w:i w:val="0"/>
          <w:color w:val="auto"/>
          <w:sz w:val="20"/>
        </w:rPr>
      </w:pPr>
    </w:p>
    <w:p w14:paraId="043E2D0A" w14:textId="77777777" w:rsidR="007F7D5E" w:rsidRPr="00C22619" w:rsidRDefault="007F7D5E" w:rsidP="007F7D5E">
      <w:pPr>
        <w:rPr>
          <w:rStyle w:val="SubtleEmphasis"/>
          <w:rFonts w:cs="Arial"/>
          <w:b/>
          <w:i w:val="0"/>
          <w:color w:val="auto"/>
          <w:sz w:val="20"/>
        </w:rPr>
      </w:pPr>
    </w:p>
    <w:p w14:paraId="60528DC1" w14:textId="77777777" w:rsidR="007F7D5E" w:rsidRPr="00C22619" w:rsidRDefault="007F7D5E" w:rsidP="007F7D5E">
      <w:pPr>
        <w:rPr>
          <w:rStyle w:val="Strong"/>
          <w:rFonts w:cs="Arial"/>
        </w:rPr>
      </w:pPr>
    </w:p>
    <w:p w14:paraId="5A151CFF" w14:textId="77777777" w:rsidR="007F7D5E" w:rsidRDefault="007F7D5E" w:rsidP="007F7D5E">
      <w:pPr>
        <w:jc w:val="center"/>
        <w:rPr>
          <w:rStyle w:val="Strong"/>
          <w:rFonts w:cs="Arial"/>
          <w:sz w:val="20"/>
        </w:rPr>
      </w:pPr>
    </w:p>
    <w:p w14:paraId="77065473" w14:textId="77777777" w:rsidR="007F7D5E" w:rsidRDefault="007F7D5E" w:rsidP="007F7D5E">
      <w:pPr>
        <w:jc w:val="center"/>
        <w:rPr>
          <w:rStyle w:val="Strong"/>
          <w:rFonts w:cs="Arial"/>
          <w:sz w:val="20"/>
        </w:rPr>
      </w:pPr>
    </w:p>
    <w:p w14:paraId="48E2BC9C" w14:textId="77777777" w:rsidR="007F7D5E" w:rsidRPr="00C22619" w:rsidRDefault="007F7D5E" w:rsidP="007F7D5E">
      <w:pPr>
        <w:jc w:val="center"/>
        <w:rPr>
          <w:rStyle w:val="Strong"/>
          <w:rFonts w:cs="Arial"/>
          <w:sz w:val="20"/>
        </w:rPr>
      </w:pPr>
      <w:r>
        <w:rPr>
          <w:rStyle w:val="Strong"/>
          <w:rFonts w:cs="Arial"/>
          <w:sz w:val="20"/>
        </w:rPr>
        <w:t>April 5th 2020</w:t>
      </w:r>
    </w:p>
    <w:sdt>
      <w:sdtPr>
        <w:rPr>
          <w:rFonts w:eastAsiaTheme="minorHAnsi" w:cstheme="minorBidi"/>
          <w:sz w:val="24"/>
          <w:szCs w:val="22"/>
          <w:lang w:val="en-GB"/>
        </w:rPr>
        <w:id w:val="511272673"/>
        <w:docPartObj>
          <w:docPartGallery w:val="Table of Contents"/>
          <w:docPartUnique/>
        </w:docPartObj>
      </w:sdtPr>
      <w:sdtEndPr>
        <w:rPr>
          <w:b/>
          <w:bCs/>
          <w:noProof/>
        </w:rPr>
      </w:sdtEndPr>
      <w:sdtContent>
        <w:p w14:paraId="680F5429" w14:textId="22F0E990" w:rsidR="00177E0F" w:rsidRDefault="00177E0F">
          <w:pPr>
            <w:pStyle w:val="TOCHeading"/>
          </w:pPr>
          <w:r>
            <w:t>Contents</w:t>
          </w:r>
        </w:p>
        <w:p w14:paraId="48C6A44E" w14:textId="090AD9CF" w:rsidR="00655DB7" w:rsidRDefault="00177E0F">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8284943" w:history="1">
            <w:r w:rsidR="00655DB7" w:rsidRPr="00F41E6A">
              <w:rPr>
                <w:rStyle w:val="Hyperlink"/>
                <w:noProof/>
                <w14:scene3d>
                  <w14:camera w14:prst="orthographicFront"/>
                  <w14:lightRig w14:rig="threePt" w14:dir="t">
                    <w14:rot w14:lat="0" w14:lon="0" w14:rev="0"/>
                  </w14:lightRig>
                </w14:scene3d>
              </w:rPr>
              <w:t>1</w:t>
            </w:r>
            <w:r w:rsidR="00655DB7" w:rsidRPr="00F41E6A">
              <w:rPr>
                <w:rStyle w:val="Hyperlink"/>
                <w:noProof/>
              </w:rPr>
              <w:t xml:space="preserve"> Introduction</w:t>
            </w:r>
            <w:r w:rsidR="00655DB7">
              <w:rPr>
                <w:noProof/>
                <w:webHidden/>
              </w:rPr>
              <w:tab/>
            </w:r>
            <w:r w:rsidR="00655DB7">
              <w:rPr>
                <w:noProof/>
                <w:webHidden/>
              </w:rPr>
              <w:fldChar w:fldCharType="begin"/>
            </w:r>
            <w:r w:rsidR="00655DB7">
              <w:rPr>
                <w:noProof/>
                <w:webHidden/>
              </w:rPr>
              <w:instrText xml:space="preserve"> PAGEREF _Toc38284943 \h </w:instrText>
            </w:r>
            <w:r w:rsidR="00655DB7">
              <w:rPr>
                <w:noProof/>
                <w:webHidden/>
              </w:rPr>
            </w:r>
            <w:r w:rsidR="00655DB7">
              <w:rPr>
                <w:noProof/>
                <w:webHidden/>
              </w:rPr>
              <w:fldChar w:fldCharType="separate"/>
            </w:r>
            <w:r w:rsidR="00655DB7">
              <w:rPr>
                <w:noProof/>
                <w:webHidden/>
              </w:rPr>
              <w:t>5</w:t>
            </w:r>
            <w:r w:rsidR="00655DB7">
              <w:rPr>
                <w:noProof/>
                <w:webHidden/>
              </w:rPr>
              <w:fldChar w:fldCharType="end"/>
            </w:r>
          </w:hyperlink>
        </w:p>
        <w:p w14:paraId="079A2F90" w14:textId="218A9723" w:rsidR="00655DB7" w:rsidRDefault="00655DB7">
          <w:pPr>
            <w:pStyle w:val="TOC1"/>
            <w:rPr>
              <w:rFonts w:asciiTheme="minorHAnsi" w:eastAsiaTheme="minorEastAsia" w:hAnsiTheme="minorHAnsi"/>
              <w:noProof/>
              <w:sz w:val="22"/>
              <w:lang w:eastAsia="en-GB"/>
            </w:rPr>
          </w:pPr>
          <w:hyperlink w:anchor="_Toc38284944" w:history="1">
            <w:r w:rsidRPr="00F41E6A">
              <w:rPr>
                <w:rStyle w:val="Hyperlink"/>
                <w:noProof/>
                <w14:scene3d>
                  <w14:camera w14:prst="orthographicFront"/>
                  <w14:lightRig w14:rig="threePt" w14:dir="t">
                    <w14:rot w14:lat="0" w14:lon="0" w14:rev="0"/>
                  </w14:lightRig>
                </w14:scene3d>
              </w:rPr>
              <w:t>2</w:t>
            </w:r>
            <w:r w:rsidRPr="00F41E6A">
              <w:rPr>
                <w:rStyle w:val="Hyperlink"/>
                <w:noProof/>
              </w:rPr>
              <w:t xml:space="preserve"> What is the difference between FEA and Physical testing?</w:t>
            </w:r>
            <w:r>
              <w:rPr>
                <w:noProof/>
                <w:webHidden/>
              </w:rPr>
              <w:tab/>
            </w:r>
            <w:r>
              <w:rPr>
                <w:noProof/>
                <w:webHidden/>
              </w:rPr>
              <w:fldChar w:fldCharType="begin"/>
            </w:r>
            <w:r>
              <w:rPr>
                <w:noProof/>
                <w:webHidden/>
              </w:rPr>
              <w:instrText xml:space="preserve"> PAGEREF _Toc38284944 \h </w:instrText>
            </w:r>
            <w:r>
              <w:rPr>
                <w:noProof/>
                <w:webHidden/>
              </w:rPr>
            </w:r>
            <w:r>
              <w:rPr>
                <w:noProof/>
                <w:webHidden/>
              </w:rPr>
              <w:fldChar w:fldCharType="separate"/>
            </w:r>
            <w:r>
              <w:rPr>
                <w:noProof/>
                <w:webHidden/>
              </w:rPr>
              <w:t>6</w:t>
            </w:r>
            <w:r>
              <w:rPr>
                <w:noProof/>
                <w:webHidden/>
              </w:rPr>
              <w:fldChar w:fldCharType="end"/>
            </w:r>
          </w:hyperlink>
        </w:p>
        <w:p w14:paraId="411F5804" w14:textId="322B0953" w:rsidR="00655DB7" w:rsidRDefault="00655DB7">
          <w:pPr>
            <w:pStyle w:val="TOC2"/>
            <w:tabs>
              <w:tab w:val="right" w:leader="dot" w:pos="9016"/>
            </w:tabs>
            <w:rPr>
              <w:rFonts w:asciiTheme="minorHAnsi" w:eastAsiaTheme="minorEastAsia" w:hAnsiTheme="minorHAnsi"/>
              <w:noProof/>
              <w:sz w:val="22"/>
              <w:lang w:eastAsia="en-GB"/>
            </w:rPr>
          </w:pPr>
          <w:hyperlink w:anchor="_Toc38284945" w:history="1">
            <w:r w:rsidRPr="00F41E6A">
              <w:rPr>
                <w:rStyle w:val="Hyperlink"/>
                <w:noProof/>
              </w:rPr>
              <w:t>2.1 What is FEA?</w:t>
            </w:r>
            <w:r>
              <w:rPr>
                <w:noProof/>
                <w:webHidden/>
              </w:rPr>
              <w:tab/>
            </w:r>
            <w:r>
              <w:rPr>
                <w:noProof/>
                <w:webHidden/>
              </w:rPr>
              <w:fldChar w:fldCharType="begin"/>
            </w:r>
            <w:r>
              <w:rPr>
                <w:noProof/>
                <w:webHidden/>
              </w:rPr>
              <w:instrText xml:space="preserve"> PAGEREF _Toc38284945 \h </w:instrText>
            </w:r>
            <w:r>
              <w:rPr>
                <w:noProof/>
                <w:webHidden/>
              </w:rPr>
            </w:r>
            <w:r>
              <w:rPr>
                <w:noProof/>
                <w:webHidden/>
              </w:rPr>
              <w:fldChar w:fldCharType="separate"/>
            </w:r>
            <w:r>
              <w:rPr>
                <w:noProof/>
                <w:webHidden/>
              </w:rPr>
              <w:t>6</w:t>
            </w:r>
            <w:r>
              <w:rPr>
                <w:noProof/>
                <w:webHidden/>
              </w:rPr>
              <w:fldChar w:fldCharType="end"/>
            </w:r>
          </w:hyperlink>
        </w:p>
        <w:p w14:paraId="6A806DD6" w14:textId="6C5AAFBB" w:rsidR="00655DB7" w:rsidRDefault="00655DB7">
          <w:pPr>
            <w:pStyle w:val="TOC2"/>
            <w:tabs>
              <w:tab w:val="right" w:leader="dot" w:pos="9016"/>
            </w:tabs>
            <w:rPr>
              <w:rFonts w:asciiTheme="minorHAnsi" w:eastAsiaTheme="minorEastAsia" w:hAnsiTheme="minorHAnsi"/>
              <w:noProof/>
              <w:sz w:val="22"/>
              <w:lang w:eastAsia="en-GB"/>
            </w:rPr>
          </w:pPr>
          <w:hyperlink w:anchor="_Toc38284946" w:history="1">
            <w:r w:rsidRPr="00F41E6A">
              <w:rPr>
                <w:rStyle w:val="Hyperlink"/>
                <w:noProof/>
              </w:rPr>
              <w:t>2.2 What is Physical testing?</w:t>
            </w:r>
            <w:r>
              <w:rPr>
                <w:noProof/>
                <w:webHidden/>
              </w:rPr>
              <w:tab/>
            </w:r>
            <w:r>
              <w:rPr>
                <w:noProof/>
                <w:webHidden/>
              </w:rPr>
              <w:fldChar w:fldCharType="begin"/>
            </w:r>
            <w:r>
              <w:rPr>
                <w:noProof/>
                <w:webHidden/>
              </w:rPr>
              <w:instrText xml:space="preserve"> PAGEREF _Toc38284946 \h </w:instrText>
            </w:r>
            <w:r>
              <w:rPr>
                <w:noProof/>
                <w:webHidden/>
              </w:rPr>
            </w:r>
            <w:r>
              <w:rPr>
                <w:noProof/>
                <w:webHidden/>
              </w:rPr>
              <w:fldChar w:fldCharType="separate"/>
            </w:r>
            <w:r>
              <w:rPr>
                <w:noProof/>
                <w:webHidden/>
              </w:rPr>
              <w:t>9</w:t>
            </w:r>
            <w:r>
              <w:rPr>
                <w:noProof/>
                <w:webHidden/>
              </w:rPr>
              <w:fldChar w:fldCharType="end"/>
            </w:r>
          </w:hyperlink>
        </w:p>
        <w:p w14:paraId="5C02A985" w14:textId="75D6A3AE" w:rsidR="00655DB7" w:rsidRDefault="00655DB7">
          <w:pPr>
            <w:pStyle w:val="TOC2"/>
            <w:tabs>
              <w:tab w:val="right" w:leader="dot" w:pos="9016"/>
            </w:tabs>
            <w:rPr>
              <w:rFonts w:asciiTheme="minorHAnsi" w:eastAsiaTheme="minorEastAsia" w:hAnsiTheme="minorHAnsi"/>
              <w:noProof/>
              <w:sz w:val="22"/>
              <w:lang w:eastAsia="en-GB"/>
            </w:rPr>
          </w:pPr>
          <w:hyperlink w:anchor="_Toc38284947" w:history="1">
            <w:r w:rsidRPr="00F41E6A">
              <w:rPr>
                <w:rStyle w:val="Hyperlink"/>
                <w:noProof/>
              </w:rPr>
              <w:t>2.3 Benefits and Limitations</w:t>
            </w:r>
            <w:r>
              <w:rPr>
                <w:noProof/>
                <w:webHidden/>
              </w:rPr>
              <w:tab/>
            </w:r>
            <w:r>
              <w:rPr>
                <w:noProof/>
                <w:webHidden/>
              </w:rPr>
              <w:fldChar w:fldCharType="begin"/>
            </w:r>
            <w:r>
              <w:rPr>
                <w:noProof/>
                <w:webHidden/>
              </w:rPr>
              <w:instrText xml:space="preserve"> PAGEREF _Toc38284947 \h </w:instrText>
            </w:r>
            <w:r>
              <w:rPr>
                <w:noProof/>
                <w:webHidden/>
              </w:rPr>
            </w:r>
            <w:r>
              <w:rPr>
                <w:noProof/>
                <w:webHidden/>
              </w:rPr>
              <w:fldChar w:fldCharType="separate"/>
            </w:r>
            <w:r>
              <w:rPr>
                <w:noProof/>
                <w:webHidden/>
              </w:rPr>
              <w:t>10</w:t>
            </w:r>
            <w:r>
              <w:rPr>
                <w:noProof/>
                <w:webHidden/>
              </w:rPr>
              <w:fldChar w:fldCharType="end"/>
            </w:r>
          </w:hyperlink>
        </w:p>
        <w:p w14:paraId="6D2E3A0A" w14:textId="41F990D8" w:rsidR="00655DB7" w:rsidRDefault="00655DB7">
          <w:pPr>
            <w:pStyle w:val="TOC3"/>
            <w:tabs>
              <w:tab w:val="right" w:leader="dot" w:pos="9016"/>
            </w:tabs>
            <w:rPr>
              <w:rFonts w:asciiTheme="minorHAnsi" w:eastAsiaTheme="minorEastAsia" w:hAnsiTheme="minorHAnsi"/>
              <w:noProof/>
              <w:sz w:val="22"/>
              <w:lang w:eastAsia="en-GB"/>
            </w:rPr>
          </w:pPr>
          <w:hyperlink w:anchor="_Toc38284948" w:history="1">
            <w:r w:rsidRPr="00F41E6A">
              <w:rPr>
                <w:rStyle w:val="Hyperlink"/>
                <w:noProof/>
              </w:rPr>
              <w:t>2.3.1 Benefits of Finite Element Analysis</w:t>
            </w:r>
            <w:r>
              <w:rPr>
                <w:noProof/>
                <w:webHidden/>
              </w:rPr>
              <w:tab/>
            </w:r>
            <w:r>
              <w:rPr>
                <w:noProof/>
                <w:webHidden/>
              </w:rPr>
              <w:fldChar w:fldCharType="begin"/>
            </w:r>
            <w:r>
              <w:rPr>
                <w:noProof/>
                <w:webHidden/>
              </w:rPr>
              <w:instrText xml:space="preserve"> PAGEREF _Toc38284948 \h </w:instrText>
            </w:r>
            <w:r>
              <w:rPr>
                <w:noProof/>
                <w:webHidden/>
              </w:rPr>
            </w:r>
            <w:r>
              <w:rPr>
                <w:noProof/>
                <w:webHidden/>
              </w:rPr>
              <w:fldChar w:fldCharType="separate"/>
            </w:r>
            <w:r>
              <w:rPr>
                <w:noProof/>
                <w:webHidden/>
              </w:rPr>
              <w:t>10</w:t>
            </w:r>
            <w:r>
              <w:rPr>
                <w:noProof/>
                <w:webHidden/>
              </w:rPr>
              <w:fldChar w:fldCharType="end"/>
            </w:r>
          </w:hyperlink>
        </w:p>
        <w:p w14:paraId="217592F6" w14:textId="4A2C8BD4" w:rsidR="00655DB7" w:rsidRDefault="00655DB7">
          <w:pPr>
            <w:pStyle w:val="TOC3"/>
            <w:tabs>
              <w:tab w:val="right" w:leader="dot" w:pos="9016"/>
            </w:tabs>
            <w:rPr>
              <w:rFonts w:asciiTheme="minorHAnsi" w:eastAsiaTheme="minorEastAsia" w:hAnsiTheme="minorHAnsi"/>
              <w:noProof/>
              <w:sz w:val="22"/>
              <w:lang w:eastAsia="en-GB"/>
            </w:rPr>
          </w:pPr>
          <w:hyperlink w:anchor="_Toc38284949" w:history="1">
            <w:r w:rsidRPr="00F41E6A">
              <w:rPr>
                <w:rStyle w:val="Hyperlink"/>
                <w:noProof/>
              </w:rPr>
              <w:t>2.3.2 Limitations of Finite Element Analysis</w:t>
            </w:r>
            <w:r>
              <w:rPr>
                <w:noProof/>
                <w:webHidden/>
              </w:rPr>
              <w:tab/>
            </w:r>
            <w:r>
              <w:rPr>
                <w:noProof/>
                <w:webHidden/>
              </w:rPr>
              <w:fldChar w:fldCharType="begin"/>
            </w:r>
            <w:r>
              <w:rPr>
                <w:noProof/>
                <w:webHidden/>
              </w:rPr>
              <w:instrText xml:space="preserve"> PAGEREF _Toc38284949 \h </w:instrText>
            </w:r>
            <w:r>
              <w:rPr>
                <w:noProof/>
                <w:webHidden/>
              </w:rPr>
            </w:r>
            <w:r>
              <w:rPr>
                <w:noProof/>
                <w:webHidden/>
              </w:rPr>
              <w:fldChar w:fldCharType="separate"/>
            </w:r>
            <w:r>
              <w:rPr>
                <w:noProof/>
                <w:webHidden/>
              </w:rPr>
              <w:t>12</w:t>
            </w:r>
            <w:r>
              <w:rPr>
                <w:noProof/>
                <w:webHidden/>
              </w:rPr>
              <w:fldChar w:fldCharType="end"/>
            </w:r>
          </w:hyperlink>
        </w:p>
        <w:p w14:paraId="3693AEA0" w14:textId="63C989F0" w:rsidR="00655DB7" w:rsidRDefault="00655DB7">
          <w:pPr>
            <w:pStyle w:val="TOC1"/>
            <w:rPr>
              <w:rFonts w:asciiTheme="minorHAnsi" w:eastAsiaTheme="minorEastAsia" w:hAnsiTheme="minorHAnsi"/>
              <w:noProof/>
              <w:sz w:val="22"/>
              <w:lang w:eastAsia="en-GB"/>
            </w:rPr>
          </w:pPr>
          <w:hyperlink w:anchor="_Toc38284950" w:history="1">
            <w:r w:rsidRPr="00F41E6A">
              <w:rPr>
                <w:rStyle w:val="Hyperlink"/>
                <w:noProof/>
                <w14:scene3d>
                  <w14:camera w14:prst="orthographicFront"/>
                  <w14:lightRig w14:rig="threePt" w14:dir="t">
                    <w14:rot w14:lat="0" w14:lon="0" w14:rev="0"/>
                  </w14:lightRig>
                </w14:scene3d>
              </w:rPr>
              <w:t>3</w:t>
            </w:r>
            <w:r w:rsidRPr="00F41E6A">
              <w:rPr>
                <w:rStyle w:val="Hyperlink"/>
                <w:noProof/>
              </w:rPr>
              <w:t xml:space="preserve"> Why companies’ carryout FE analysis with physical testing</w:t>
            </w:r>
            <w:r>
              <w:rPr>
                <w:noProof/>
                <w:webHidden/>
              </w:rPr>
              <w:tab/>
            </w:r>
            <w:r>
              <w:rPr>
                <w:noProof/>
                <w:webHidden/>
              </w:rPr>
              <w:fldChar w:fldCharType="begin"/>
            </w:r>
            <w:r>
              <w:rPr>
                <w:noProof/>
                <w:webHidden/>
              </w:rPr>
              <w:instrText xml:space="preserve"> PAGEREF _Toc38284950 \h </w:instrText>
            </w:r>
            <w:r>
              <w:rPr>
                <w:noProof/>
                <w:webHidden/>
              </w:rPr>
            </w:r>
            <w:r>
              <w:rPr>
                <w:noProof/>
                <w:webHidden/>
              </w:rPr>
              <w:fldChar w:fldCharType="separate"/>
            </w:r>
            <w:r>
              <w:rPr>
                <w:noProof/>
                <w:webHidden/>
              </w:rPr>
              <w:t>13</w:t>
            </w:r>
            <w:r>
              <w:rPr>
                <w:noProof/>
                <w:webHidden/>
              </w:rPr>
              <w:fldChar w:fldCharType="end"/>
            </w:r>
          </w:hyperlink>
        </w:p>
        <w:p w14:paraId="5A9EFFFF" w14:textId="2BFCB1BB" w:rsidR="00655DB7" w:rsidRDefault="00655DB7">
          <w:pPr>
            <w:pStyle w:val="TOC2"/>
            <w:tabs>
              <w:tab w:val="right" w:leader="dot" w:pos="9016"/>
            </w:tabs>
            <w:rPr>
              <w:rFonts w:asciiTheme="minorHAnsi" w:eastAsiaTheme="minorEastAsia" w:hAnsiTheme="minorHAnsi"/>
              <w:noProof/>
              <w:sz w:val="22"/>
              <w:lang w:eastAsia="en-GB"/>
            </w:rPr>
          </w:pPr>
          <w:hyperlink w:anchor="_Toc38284951" w:history="1">
            <w:r w:rsidRPr="00F41E6A">
              <w:rPr>
                <w:rStyle w:val="Hyperlink"/>
                <w:noProof/>
              </w:rPr>
              <w:t>3.1 The Verification and Validation Plan</w:t>
            </w:r>
            <w:r>
              <w:rPr>
                <w:noProof/>
                <w:webHidden/>
              </w:rPr>
              <w:tab/>
            </w:r>
            <w:r>
              <w:rPr>
                <w:noProof/>
                <w:webHidden/>
              </w:rPr>
              <w:fldChar w:fldCharType="begin"/>
            </w:r>
            <w:r>
              <w:rPr>
                <w:noProof/>
                <w:webHidden/>
              </w:rPr>
              <w:instrText xml:space="preserve"> PAGEREF _Toc38284951 \h </w:instrText>
            </w:r>
            <w:r>
              <w:rPr>
                <w:noProof/>
                <w:webHidden/>
              </w:rPr>
            </w:r>
            <w:r>
              <w:rPr>
                <w:noProof/>
                <w:webHidden/>
              </w:rPr>
              <w:fldChar w:fldCharType="separate"/>
            </w:r>
            <w:r>
              <w:rPr>
                <w:noProof/>
                <w:webHidden/>
              </w:rPr>
              <w:t>13</w:t>
            </w:r>
            <w:r>
              <w:rPr>
                <w:noProof/>
                <w:webHidden/>
              </w:rPr>
              <w:fldChar w:fldCharType="end"/>
            </w:r>
          </w:hyperlink>
        </w:p>
        <w:p w14:paraId="20CFCB9B" w14:textId="771E8E78" w:rsidR="00655DB7" w:rsidRDefault="00655DB7">
          <w:pPr>
            <w:pStyle w:val="TOC2"/>
            <w:tabs>
              <w:tab w:val="right" w:leader="dot" w:pos="9016"/>
            </w:tabs>
            <w:rPr>
              <w:rFonts w:asciiTheme="minorHAnsi" w:eastAsiaTheme="minorEastAsia" w:hAnsiTheme="minorHAnsi"/>
              <w:noProof/>
              <w:sz w:val="22"/>
              <w:lang w:eastAsia="en-GB"/>
            </w:rPr>
          </w:pPr>
          <w:hyperlink w:anchor="_Toc38284952" w:history="1">
            <w:r w:rsidRPr="00F41E6A">
              <w:rPr>
                <w:rStyle w:val="Hyperlink"/>
                <w:noProof/>
                <w:lang w:val="en-US"/>
              </w:rPr>
              <w:t>3.2 The importance of physical testing alongside FEA analysis</w:t>
            </w:r>
            <w:r>
              <w:rPr>
                <w:noProof/>
                <w:webHidden/>
              </w:rPr>
              <w:tab/>
            </w:r>
            <w:r>
              <w:rPr>
                <w:noProof/>
                <w:webHidden/>
              </w:rPr>
              <w:fldChar w:fldCharType="begin"/>
            </w:r>
            <w:r>
              <w:rPr>
                <w:noProof/>
                <w:webHidden/>
              </w:rPr>
              <w:instrText xml:space="preserve"> PAGEREF _Toc38284952 \h </w:instrText>
            </w:r>
            <w:r>
              <w:rPr>
                <w:noProof/>
                <w:webHidden/>
              </w:rPr>
            </w:r>
            <w:r>
              <w:rPr>
                <w:noProof/>
                <w:webHidden/>
              </w:rPr>
              <w:fldChar w:fldCharType="separate"/>
            </w:r>
            <w:r>
              <w:rPr>
                <w:noProof/>
                <w:webHidden/>
              </w:rPr>
              <w:t>15</w:t>
            </w:r>
            <w:r>
              <w:rPr>
                <w:noProof/>
                <w:webHidden/>
              </w:rPr>
              <w:fldChar w:fldCharType="end"/>
            </w:r>
          </w:hyperlink>
        </w:p>
        <w:p w14:paraId="5EC2B759" w14:textId="7F4E593A" w:rsidR="00655DB7" w:rsidRDefault="00655DB7">
          <w:pPr>
            <w:pStyle w:val="TOC1"/>
            <w:rPr>
              <w:rFonts w:asciiTheme="minorHAnsi" w:eastAsiaTheme="minorEastAsia" w:hAnsiTheme="minorHAnsi"/>
              <w:noProof/>
              <w:sz w:val="22"/>
              <w:lang w:eastAsia="en-GB"/>
            </w:rPr>
          </w:pPr>
          <w:hyperlink w:anchor="_Toc38284953" w:history="1">
            <w:r w:rsidRPr="00F41E6A">
              <w:rPr>
                <w:rStyle w:val="Hyperlink"/>
                <w:noProof/>
                <w14:scene3d>
                  <w14:camera w14:prst="orthographicFront"/>
                  <w14:lightRig w14:rig="threePt" w14:dir="t">
                    <w14:rot w14:lat="0" w14:lon="0" w14:rev="0"/>
                  </w14:lightRig>
                </w14:scene3d>
              </w:rPr>
              <w:t>4</w:t>
            </w:r>
            <w:r w:rsidRPr="00F41E6A">
              <w:rPr>
                <w:rStyle w:val="Hyperlink"/>
                <w:noProof/>
              </w:rPr>
              <w:t xml:space="preserve"> How physical testing correlates to an FE model?</w:t>
            </w:r>
            <w:r>
              <w:rPr>
                <w:noProof/>
                <w:webHidden/>
              </w:rPr>
              <w:tab/>
            </w:r>
            <w:r>
              <w:rPr>
                <w:noProof/>
                <w:webHidden/>
              </w:rPr>
              <w:fldChar w:fldCharType="begin"/>
            </w:r>
            <w:r>
              <w:rPr>
                <w:noProof/>
                <w:webHidden/>
              </w:rPr>
              <w:instrText xml:space="preserve"> PAGEREF _Toc38284953 \h </w:instrText>
            </w:r>
            <w:r>
              <w:rPr>
                <w:noProof/>
                <w:webHidden/>
              </w:rPr>
            </w:r>
            <w:r>
              <w:rPr>
                <w:noProof/>
                <w:webHidden/>
              </w:rPr>
              <w:fldChar w:fldCharType="separate"/>
            </w:r>
            <w:r>
              <w:rPr>
                <w:noProof/>
                <w:webHidden/>
              </w:rPr>
              <w:t>16</w:t>
            </w:r>
            <w:r>
              <w:rPr>
                <w:noProof/>
                <w:webHidden/>
              </w:rPr>
              <w:fldChar w:fldCharType="end"/>
            </w:r>
          </w:hyperlink>
        </w:p>
        <w:p w14:paraId="6F00BA74" w14:textId="0BBE9243" w:rsidR="00655DB7" w:rsidRDefault="00655DB7">
          <w:pPr>
            <w:pStyle w:val="TOC1"/>
            <w:rPr>
              <w:rFonts w:asciiTheme="minorHAnsi" w:eastAsiaTheme="minorEastAsia" w:hAnsiTheme="minorHAnsi"/>
              <w:noProof/>
              <w:sz w:val="22"/>
              <w:lang w:eastAsia="en-GB"/>
            </w:rPr>
          </w:pPr>
          <w:hyperlink w:anchor="_Toc38284954" w:history="1">
            <w:r w:rsidRPr="00F41E6A">
              <w:rPr>
                <w:rStyle w:val="Hyperlink"/>
                <w:noProof/>
                <w14:scene3d>
                  <w14:camera w14:prst="orthographicFront"/>
                  <w14:lightRig w14:rig="threePt" w14:dir="t">
                    <w14:rot w14:lat="0" w14:lon="0" w14:rev="0"/>
                  </w14:lightRig>
                </w14:scene3d>
              </w:rPr>
              <w:t>5</w:t>
            </w:r>
            <w:r w:rsidRPr="00F41E6A">
              <w:rPr>
                <w:rStyle w:val="Hyperlink"/>
                <w:noProof/>
              </w:rPr>
              <w:t xml:space="preserve"> Should FE analysis replace physical testing?</w:t>
            </w:r>
            <w:r>
              <w:rPr>
                <w:noProof/>
                <w:webHidden/>
              </w:rPr>
              <w:tab/>
            </w:r>
            <w:r>
              <w:rPr>
                <w:noProof/>
                <w:webHidden/>
              </w:rPr>
              <w:fldChar w:fldCharType="begin"/>
            </w:r>
            <w:r>
              <w:rPr>
                <w:noProof/>
                <w:webHidden/>
              </w:rPr>
              <w:instrText xml:space="preserve"> PAGEREF _Toc38284954 \h </w:instrText>
            </w:r>
            <w:r>
              <w:rPr>
                <w:noProof/>
                <w:webHidden/>
              </w:rPr>
            </w:r>
            <w:r>
              <w:rPr>
                <w:noProof/>
                <w:webHidden/>
              </w:rPr>
              <w:fldChar w:fldCharType="separate"/>
            </w:r>
            <w:r>
              <w:rPr>
                <w:noProof/>
                <w:webHidden/>
              </w:rPr>
              <w:t>18</w:t>
            </w:r>
            <w:r>
              <w:rPr>
                <w:noProof/>
                <w:webHidden/>
              </w:rPr>
              <w:fldChar w:fldCharType="end"/>
            </w:r>
          </w:hyperlink>
        </w:p>
        <w:p w14:paraId="09FDEE47" w14:textId="5A503252" w:rsidR="00655DB7" w:rsidRDefault="00655DB7">
          <w:pPr>
            <w:pStyle w:val="TOC1"/>
            <w:rPr>
              <w:rFonts w:asciiTheme="minorHAnsi" w:eastAsiaTheme="minorEastAsia" w:hAnsiTheme="minorHAnsi"/>
              <w:noProof/>
              <w:sz w:val="22"/>
              <w:lang w:eastAsia="en-GB"/>
            </w:rPr>
          </w:pPr>
          <w:hyperlink w:anchor="_Toc38284955" w:history="1">
            <w:r w:rsidRPr="00F41E6A">
              <w:rPr>
                <w:rStyle w:val="Hyperlink"/>
                <w:noProof/>
                <w:lang w:val="en-US"/>
                <w14:scene3d>
                  <w14:camera w14:prst="orthographicFront"/>
                  <w14:lightRig w14:rig="threePt" w14:dir="t">
                    <w14:rot w14:lat="0" w14:lon="0" w14:rev="0"/>
                  </w14:lightRig>
                </w14:scene3d>
              </w:rPr>
              <w:t>6</w:t>
            </w:r>
            <w:r w:rsidRPr="00F41E6A">
              <w:rPr>
                <w:rStyle w:val="Hyperlink"/>
                <w:noProof/>
                <w:lang w:val="en-US"/>
              </w:rPr>
              <w:t xml:space="preserve"> Conclusion</w:t>
            </w:r>
            <w:r>
              <w:rPr>
                <w:noProof/>
                <w:webHidden/>
              </w:rPr>
              <w:tab/>
            </w:r>
            <w:r>
              <w:rPr>
                <w:noProof/>
                <w:webHidden/>
              </w:rPr>
              <w:fldChar w:fldCharType="begin"/>
            </w:r>
            <w:r>
              <w:rPr>
                <w:noProof/>
                <w:webHidden/>
              </w:rPr>
              <w:instrText xml:space="preserve"> PAGEREF _Toc38284955 \h </w:instrText>
            </w:r>
            <w:r>
              <w:rPr>
                <w:noProof/>
                <w:webHidden/>
              </w:rPr>
            </w:r>
            <w:r>
              <w:rPr>
                <w:noProof/>
                <w:webHidden/>
              </w:rPr>
              <w:fldChar w:fldCharType="separate"/>
            </w:r>
            <w:r>
              <w:rPr>
                <w:noProof/>
                <w:webHidden/>
              </w:rPr>
              <w:t>19</w:t>
            </w:r>
            <w:r>
              <w:rPr>
                <w:noProof/>
                <w:webHidden/>
              </w:rPr>
              <w:fldChar w:fldCharType="end"/>
            </w:r>
          </w:hyperlink>
        </w:p>
        <w:p w14:paraId="6DAAD043" w14:textId="2727ED08" w:rsidR="00655DB7" w:rsidRDefault="00655DB7">
          <w:pPr>
            <w:pStyle w:val="TOC1"/>
            <w:rPr>
              <w:rFonts w:asciiTheme="minorHAnsi" w:eastAsiaTheme="minorEastAsia" w:hAnsiTheme="minorHAnsi"/>
              <w:noProof/>
              <w:sz w:val="22"/>
              <w:lang w:eastAsia="en-GB"/>
            </w:rPr>
          </w:pPr>
          <w:hyperlink w:anchor="_Toc38284956" w:history="1">
            <w:r w:rsidRPr="00F41E6A">
              <w:rPr>
                <w:rStyle w:val="Hyperlink"/>
                <w:noProof/>
                <w14:scene3d>
                  <w14:camera w14:prst="orthographicFront"/>
                  <w14:lightRig w14:rig="threePt" w14:dir="t">
                    <w14:rot w14:lat="0" w14:lon="0" w14:rev="0"/>
                  </w14:lightRig>
                </w14:scene3d>
              </w:rPr>
              <w:t>7</w:t>
            </w:r>
            <w:r w:rsidRPr="00F41E6A">
              <w:rPr>
                <w:rStyle w:val="Hyperlink"/>
                <w:noProof/>
              </w:rPr>
              <w:t xml:space="preserve"> References</w:t>
            </w:r>
            <w:r>
              <w:rPr>
                <w:noProof/>
                <w:webHidden/>
              </w:rPr>
              <w:tab/>
            </w:r>
            <w:r>
              <w:rPr>
                <w:noProof/>
                <w:webHidden/>
              </w:rPr>
              <w:fldChar w:fldCharType="begin"/>
            </w:r>
            <w:r>
              <w:rPr>
                <w:noProof/>
                <w:webHidden/>
              </w:rPr>
              <w:instrText xml:space="preserve"> PAGEREF _Toc38284956 \h </w:instrText>
            </w:r>
            <w:r>
              <w:rPr>
                <w:noProof/>
                <w:webHidden/>
              </w:rPr>
            </w:r>
            <w:r>
              <w:rPr>
                <w:noProof/>
                <w:webHidden/>
              </w:rPr>
              <w:fldChar w:fldCharType="separate"/>
            </w:r>
            <w:r>
              <w:rPr>
                <w:noProof/>
                <w:webHidden/>
              </w:rPr>
              <w:t>20</w:t>
            </w:r>
            <w:r>
              <w:rPr>
                <w:noProof/>
                <w:webHidden/>
              </w:rPr>
              <w:fldChar w:fldCharType="end"/>
            </w:r>
          </w:hyperlink>
        </w:p>
        <w:p w14:paraId="4D049C91" w14:textId="54ABE3B3" w:rsidR="00655DB7" w:rsidRDefault="00655DB7">
          <w:pPr>
            <w:pStyle w:val="TOC1"/>
            <w:rPr>
              <w:rFonts w:asciiTheme="minorHAnsi" w:eastAsiaTheme="minorEastAsia" w:hAnsiTheme="minorHAnsi"/>
              <w:noProof/>
              <w:sz w:val="22"/>
              <w:lang w:eastAsia="en-GB"/>
            </w:rPr>
          </w:pPr>
          <w:hyperlink w:anchor="_Toc38284957" w:history="1">
            <w:r w:rsidRPr="00F41E6A">
              <w:rPr>
                <w:rStyle w:val="Hyperlink"/>
                <w:noProof/>
                <w14:scene3d>
                  <w14:camera w14:prst="orthographicFront"/>
                  <w14:lightRig w14:rig="threePt" w14:dir="t">
                    <w14:rot w14:lat="0" w14:lon="0" w14:rev="0"/>
                  </w14:lightRig>
                </w14:scene3d>
              </w:rPr>
              <w:t>8</w:t>
            </w:r>
            <w:r w:rsidRPr="00F41E6A">
              <w:rPr>
                <w:rStyle w:val="Hyperlink"/>
                <w:noProof/>
              </w:rPr>
              <w:t xml:space="preserve"> Appendices</w:t>
            </w:r>
            <w:r>
              <w:rPr>
                <w:noProof/>
                <w:webHidden/>
              </w:rPr>
              <w:tab/>
            </w:r>
            <w:r>
              <w:rPr>
                <w:noProof/>
                <w:webHidden/>
              </w:rPr>
              <w:fldChar w:fldCharType="begin"/>
            </w:r>
            <w:r>
              <w:rPr>
                <w:noProof/>
                <w:webHidden/>
              </w:rPr>
              <w:instrText xml:space="preserve"> PAGEREF _Toc38284957 \h </w:instrText>
            </w:r>
            <w:r>
              <w:rPr>
                <w:noProof/>
                <w:webHidden/>
              </w:rPr>
            </w:r>
            <w:r>
              <w:rPr>
                <w:noProof/>
                <w:webHidden/>
              </w:rPr>
              <w:fldChar w:fldCharType="separate"/>
            </w:r>
            <w:r>
              <w:rPr>
                <w:noProof/>
                <w:webHidden/>
              </w:rPr>
              <w:t>22</w:t>
            </w:r>
            <w:r>
              <w:rPr>
                <w:noProof/>
                <w:webHidden/>
              </w:rPr>
              <w:fldChar w:fldCharType="end"/>
            </w:r>
          </w:hyperlink>
        </w:p>
        <w:p w14:paraId="2F1C8F19" w14:textId="44F734D3" w:rsidR="00177E0F" w:rsidRDefault="00177E0F">
          <w:r>
            <w:rPr>
              <w:b/>
              <w:bCs/>
              <w:noProof/>
            </w:rPr>
            <w:fldChar w:fldCharType="end"/>
          </w:r>
        </w:p>
      </w:sdtContent>
    </w:sdt>
    <w:p w14:paraId="0A824739" w14:textId="424F8C72" w:rsidR="007F7D5E" w:rsidRPr="00177E0F" w:rsidRDefault="007F7D5E" w:rsidP="00177E0F">
      <w:pPr>
        <w:pStyle w:val="TOCHeading"/>
        <w:rPr>
          <w:rStyle w:val="Strong"/>
          <w:rFonts w:cs="Arial"/>
          <w:b w:val="0"/>
          <w:bCs w:val="0"/>
        </w:rPr>
      </w:pPr>
      <w:bookmarkStart w:id="1" w:name="_GoBack"/>
      <w:bookmarkEnd w:id="1"/>
      <w:r>
        <w:rPr>
          <w:rStyle w:val="Strong"/>
          <w:b w:val="0"/>
          <w:bCs w:val="0"/>
        </w:rPr>
        <w:br w:type="page"/>
      </w:r>
    </w:p>
    <w:p w14:paraId="42F30B35" w14:textId="77777777" w:rsidR="007F7D5E" w:rsidRDefault="007F7D5E" w:rsidP="00626530">
      <w:pPr>
        <w:rPr>
          <w:rStyle w:val="Strong"/>
          <w:b w:val="0"/>
          <w:bCs w:val="0"/>
        </w:rPr>
      </w:pPr>
      <w:bookmarkStart w:id="2" w:name="_Toc37940836"/>
      <w:r w:rsidRPr="00422503">
        <w:rPr>
          <w:rStyle w:val="Strong"/>
          <w:b w:val="0"/>
          <w:bCs w:val="0"/>
        </w:rPr>
        <w:lastRenderedPageBreak/>
        <w:t>Table of Figures</w:t>
      </w:r>
      <w:bookmarkEnd w:id="2"/>
    </w:p>
    <w:p w14:paraId="19B0F472" w14:textId="39323F6E" w:rsidR="006C74CF" w:rsidRDefault="00177E0F">
      <w:pPr>
        <w:pStyle w:val="TableofFigures"/>
        <w:tabs>
          <w:tab w:val="right" w:leader="dot" w:pos="9016"/>
        </w:tabs>
        <w:rPr>
          <w:rFonts w:asciiTheme="minorHAnsi" w:eastAsiaTheme="minorEastAsia" w:hAnsiTheme="minorHAnsi"/>
          <w:noProof/>
          <w:sz w:val="22"/>
          <w:lang w:eastAsia="en-GB"/>
        </w:rPr>
      </w:pPr>
      <w:r>
        <w:rPr>
          <w:noProof/>
          <w:lang w:val="en-US"/>
        </w:rPr>
        <w:fldChar w:fldCharType="begin"/>
      </w:r>
      <w:r>
        <w:rPr>
          <w:noProof/>
          <w:lang w:val="en-US"/>
        </w:rPr>
        <w:instrText xml:space="preserve"> TOC \h \z \c "Figure" </w:instrText>
      </w:r>
      <w:r>
        <w:rPr>
          <w:noProof/>
          <w:lang w:val="en-US"/>
        </w:rPr>
        <w:fldChar w:fldCharType="separate"/>
      </w:r>
      <w:hyperlink w:anchor="_Toc38284844" w:history="1">
        <w:r w:rsidR="006C74CF" w:rsidRPr="00ED0F36">
          <w:rPr>
            <w:rStyle w:val="Hyperlink"/>
            <w:noProof/>
          </w:rPr>
          <w:t>Figure 1:  The process of finite element analysis (Bathe, 2014)</w:t>
        </w:r>
        <w:r w:rsidR="006C74CF">
          <w:rPr>
            <w:noProof/>
            <w:webHidden/>
          </w:rPr>
          <w:tab/>
        </w:r>
        <w:r w:rsidR="006C74CF">
          <w:rPr>
            <w:noProof/>
            <w:webHidden/>
          </w:rPr>
          <w:fldChar w:fldCharType="begin"/>
        </w:r>
        <w:r w:rsidR="006C74CF">
          <w:rPr>
            <w:noProof/>
            <w:webHidden/>
          </w:rPr>
          <w:instrText xml:space="preserve"> PAGEREF _Toc38284844 \h </w:instrText>
        </w:r>
        <w:r w:rsidR="006C74CF">
          <w:rPr>
            <w:noProof/>
            <w:webHidden/>
          </w:rPr>
        </w:r>
        <w:r w:rsidR="006C74CF">
          <w:rPr>
            <w:noProof/>
            <w:webHidden/>
          </w:rPr>
          <w:fldChar w:fldCharType="separate"/>
        </w:r>
        <w:r w:rsidR="006C74CF">
          <w:rPr>
            <w:noProof/>
            <w:webHidden/>
          </w:rPr>
          <w:t>6</w:t>
        </w:r>
        <w:r w:rsidR="006C74CF">
          <w:rPr>
            <w:noProof/>
            <w:webHidden/>
          </w:rPr>
          <w:fldChar w:fldCharType="end"/>
        </w:r>
      </w:hyperlink>
    </w:p>
    <w:p w14:paraId="349E81A5" w14:textId="15E39653" w:rsidR="006C74CF" w:rsidRDefault="006C74CF">
      <w:pPr>
        <w:pStyle w:val="TableofFigures"/>
        <w:tabs>
          <w:tab w:val="right" w:leader="dot" w:pos="9016"/>
        </w:tabs>
        <w:rPr>
          <w:rFonts w:asciiTheme="minorHAnsi" w:eastAsiaTheme="minorEastAsia" w:hAnsiTheme="minorHAnsi"/>
          <w:noProof/>
          <w:sz w:val="22"/>
          <w:lang w:eastAsia="en-GB"/>
        </w:rPr>
      </w:pPr>
      <w:hyperlink w:anchor="_Toc38284845" w:history="1">
        <w:r w:rsidRPr="00ED0F36">
          <w:rPr>
            <w:rStyle w:val="Hyperlink"/>
            <w:noProof/>
          </w:rPr>
          <w:t>Figure 2: Hooke's law for initial linear stress-strain (Akin, 2009)</w:t>
        </w:r>
        <w:r>
          <w:rPr>
            <w:noProof/>
            <w:webHidden/>
          </w:rPr>
          <w:tab/>
        </w:r>
        <w:r>
          <w:rPr>
            <w:noProof/>
            <w:webHidden/>
          </w:rPr>
          <w:fldChar w:fldCharType="begin"/>
        </w:r>
        <w:r>
          <w:rPr>
            <w:noProof/>
            <w:webHidden/>
          </w:rPr>
          <w:instrText xml:space="preserve"> PAGEREF _Toc38284845 \h </w:instrText>
        </w:r>
        <w:r>
          <w:rPr>
            <w:noProof/>
            <w:webHidden/>
          </w:rPr>
        </w:r>
        <w:r>
          <w:rPr>
            <w:noProof/>
            <w:webHidden/>
          </w:rPr>
          <w:fldChar w:fldCharType="separate"/>
        </w:r>
        <w:r>
          <w:rPr>
            <w:noProof/>
            <w:webHidden/>
          </w:rPr>
          <w:t>8</w:t>
        </w:r>
        <w:r>
          <w:rPr>
            <w:noProof/>
            <w:webHidden/>
          </w:rPr>
          <w:fldChar w:fldCharType="end"/>
        </w:r>
      </w:hyperlink>
    </w:p>
    <w:p w14:paraId="3FE074AD" w14:textId="73D8377F" w:rsidR="006C74CF" w:rsidRDefault="006C74CF">
      <w:pPr>
        <w:pStyle w:val="TableofFigures"/>
        <w:tabs>
          <w:tab w:val="right" w:leader="dot" w:pos="9016"/>
        </w:tabs>
        <w:rPr>
          <w:rFonts w:asciiTheme="minorHAnsi" w:eastAsiaTheme="minorEastAsia" w:hAnsiTheme="minorHAnsi"/>
          <w:noProof/>
          <w:sz w:val="22"/>
          <w:lang w:eastAsia="en-GB"/>
        </w:rPr>
      </w:pPr>
      <w:hyperlink w:anchor="_Toc38284846" w:history="1">
        <w:r w:rsidRPr="00ED0F36">
          <w:rPr>
            <w:rStyle w:val="Hyperlink"/>
            <w:noProof/>
          </w:rPr>
          <w:t>Figure 3: FEA analysis on a CAD model (Cambridge Design Technology, 2020)</w:t>
        </w:r>
        <w:r>
          <w:rPr>
            <w:noProof/>
            <w:webHidden/>
          </w:rPr>
          <w:tab/>
        </w:r>
        <w:r>
          <w:rPr>
            <w:noProof/>
            <w:webHidden/>
          </w:rPr>
          <w:fldChar w:fldCharType="begin"/>
        </w:r>
        <w:r>
          <w:rPr>
            <w:noProof/>
            <w:webHidden/>
          </w:rPr>
          <w:instrText xml:space="preserve"> PAGEREF _Toc38284846 \h </w:instrText>
        </w:r>
        <w:r>
          <w:rPr>
            <w:noProof/>
            <w:webHidden/>
          </w:rPr>
        </w:r>
        <w:r>
          <w:rPr>
            <w:noProof/>
            <w:webHidden/>
          </w:rPr>
          <w:fldChar w:fldCharType="separate"/>
        </w:r>
        <w:r>
          <w:rPr>
            <w:noProof/>
            <w:webHidden/>
          </w:rPr>
          <w:t>10</w:t>
        </w:r>
        <w:r>
          <w:rPr>
            <w:noProof/>
            <w:webHidden/>
          </w:rPr>
          <w:fldChar w:fldCharType="end"/>
        </w:r>
      </w:hyperlink>
    </w:p>
    <w:p w14:paraId="20E8F39B" w14:textId="315824EA" w:rsidR="006C74CF" w:rsidRDefault="006C74CF">
      <w:pPr>
        <w:pStyle w:val="TableofFigures"/>
        <w:tabs>
          <w:tab w:val="right" w:leader="dot" w:pos="9016"/>
        </w:tabs>
        <w:rPr>
          <w:rFonts w:asciiTheme="minorHAnsi" w:eastAsiaTheme="minorEastAsia" w:hAnsiTheme="minorHAnsi"/>
          <w:noProof/>
          <w:sz w:val="22"/>
          <w:lang w:eastAsia="en-GB"/>
        </w:rPr>
      </w:pPr>
      <w:hyperlink w:anchor="_Toc38284847" w:history="1">
        <w:r w:rsidRPr="00ED0F36">
          <w:rPr>
            <w:rStyle w:val="Hyperlink"/>
            <w:noProof/>
          </w:rPr>
          <w:t>Figure 4: ASME V&amp;V flowchart (Abbey, 2015)</w:t>
        </w:r>
        <w:r>
          <w:rPr>
            <w:noProof/>
            <w:webHidden/>
          </w:rPr>
          <w:tab/>
        </w:r>
        <w:r>
          <w:rPr>
            <w:noProof/>
            <w:webHidden/>
          </w:rPr>
          <w:fldChar w:fldCharType="begin"/>
        </w:r>
        <w:r>
          <w:rPr>
            <w:noProof/>
            <w:webHidden/>
          </w:rPr>
          <w:instrText xml:space="preserve"> PAGEREF _Toc38284847 \h </w:instrText>
        </w:r>
        <w:r>
          <w:rPr>
            <w:noProof/>
            <w:webHidden/>
          </w:rPr>
        </w:r>
        <w:r>
          <w:rPr>
            <w:noProof/>
            <w:webHidden/>
          </w:rPr>
          <w:fldChar w:fldCharType="separate"/>
        </w:r>
        <w:r>
          <w:rPr>
            <w:noProof/>
            <w:webHidden/>
          </w:rPr>
          <w:t>13</w:t>
        </w:r>
        <w:r>
          <w:rPr>
            <w:noProof/>
            <w:webHidden/>
          </w:rPr>
          <w:fldChar w:fldCharType="end"/>
        </w:r>
      </w:hyperlink>
    </w:p>
    <w:p w14:paraId="23D64439" w14:textId="2FF77689" w:rsidR="006C74CF" w:rsidRDefault="006C74CF">
      <w:pPr>
        <w:pStyle w:val="TableofFigures"/>
        <w:tabs>
          <w:tab w:val="right" w:leader="dot" w:pos="9016"/>
        </w:tabs>
        <w:rPr>
          <w:rFonts w:asciiTheme="minorHAnsi" w:eastAsiaTheme="minorEastAsia" w:hAnsiTheme="minorHAnsi"/>
          <w:noProof/>
          <w:sz w:val="22"/>
          <w:lang w:eastAsia="en-GB"/>
        </w:rPr>
      </w:pPr>
      <w:hyperlink w:anchor="_Toc38284848" w:history="1">
        <w:r w:rsidRPr="00ED0F36">
          <w:rPr>
            <w:rStyle w:val="Hyperlink"/>
            <w:noProof/>
          </w:rPr>
          <w:t xml:space="preserve">Figure 5: Comparison of PREBUMP to detailed Finite Element Analysis of a High Centre Pendulum Impact </w:t>
        </w:r>
        <w:r w:rsidRPr="00ED0F36">
          <w:rPr>
            <w:rStyle w:val="Hyperlink"/>
            <w:noProof/>
            <w:lang w:val="en-US"/>
          </w:rPr>
          <w:t>(Rawson, 1994)</w:t>
        </w:r>
        <w:r>
          <w:rPr>
            <w:noProof/>
            <w:webHidden/>
          </w:rPr>
          <w:tab/>
        </w:r>
        <w:r>
          <w:rPr>
            <w:noProof/>
            <w:webHidden/>
          </w:rPr>
          <w:fldChar w:fldCharType="begin"/>
        </w:r>
        <w:r>
          <w:rPr>
            <w:noProof/>
            <w:webHidden/>
          </w:rPr>
          <w:instrText xml:space="preserve"> PAGEREF _Toc38284848 \h </w:instrText>
        </w:r>
        <w:r>
          <w:rPr>
            <w:noProof/>
            <w:webHidden/>
          </w:rPr>
        </w:r>
        <w:r>
          <w:rPr>
            <w:noProof/>
            <w:webHidden/>
          </w:rPr>
          <w:fldChar w:fldCharType="separate"/>
        </w:r>
        <w:r>
          <w:rPr>
            <w:noProof/>
            <w:webHidden/>
          </w:rPr>
          <w:t>16</w:t>
        </w:r>
        <w:r>
          <w:rPr>
            <w:noProof/>
            <w:webHidden/>
          </w:rPr>
          <w:fldChar w:fldCharType="end"/>
        </w:r>
      </w:hyperlink>
    </w:p>
    <w:p w14:paraId="6E03FA0C" w14:textId="1483B28E" w:rsidR="006C74CF" w:rsidRDefault="006C74CF">
      <w:pPr>
        <w:pStyle w:val="TableofFigures"/>
        <w:tabs>
          <w:tab w:val="right" w:leader="dot" w:pos="9016"/>
        </w:tabs>
        <w:rPr>
          <w:rFonts w:asciiTheme="minorHAnsi" w:eastAsiaTheme="minorEastAsia" w:hAnsiTheme="minorHAnsi"/>
          <w:noProof/>
          <w:sz w:val="22"/>
          <w:lang w:eastAsia="en-GB"/>
        </w:rPr>
      </w:pPr>
      <w:hyperlink w:anchor="_Toc38284849" w:history="1">
        <w:r w:rsidRPr="00ED0F36">
          <w:rPr>
            <w:rStyle w:val="Hyperlink"/>
            <w:noProof/>
          </w:rPr>
          <w:t xml:space="preserve">Figure 6: Comparison of Finite-Element Analysis to Physical Testing on a Test Vehicle for a Barrier Impact </w:t>
        </w:r>
        <w:r w:rsidRPr="00ED0F36">
          <w:rPr>
            <w:rStyle w:val="Hyperlink"/>
            <w:noProof/>
            <w:lang w:val="en-US"/>
          </w:rPr>
          <w:t>(Rawson, 1994)</w:t>
        </w:r>
        <w:r>
          <w:rPr>
            <w:noProof/>
            <w:webHidden/>
          </w:rPr>
          <w:tab/>
        </w:r>
        <w:r>
          <w:rPr>
            <w:noProof/>
            <w:webHidden/>
          </w:rPr>
          <w:fldChar w:fldCharType="begin"/>
        </w:r>
        <w:r>
          <w:rPr>
            <w:noProof/>
            <w:webHidden/>
          </w:rPr>
          <w:instrText xml:space="preserve"> PAGEREF _Toc38284849 \h </w:instrText>
        </w:r>
        <w:r>
          <w:rPr>
            <w:noProof/>
            <w:webHidden/>
          </w:rPr>
        </w:r>
        <w:r>
          <w:rPr>
            <w:noProof/>
            <w:webHidden/>
          </w:rPr>
          <w:fldChar w:fldCharType="separate"/>
        </w:r>
        <w:r>
          <w:rPr>
            <w:noProof/>
            <w:webHidden/>
          </w:rPr>
          <w:t>17</w:t>
        </w:r>
        <w:r>
          <w:rPr>
            <w:noProof/>
            <w:webHidden/>
          </w:rPr>
          <w:fldChar w:fldCharType="end"/>
        </w:r>
      </w:hyperlink>
    </w:p>
    <w:p w14:paraId="299C992B" w14:textId="0287D604" w:rsidR="006C74CF" w:rsidRDefault="006C74CF">
      <w:pPr>
        <w:pStyle w:val="TableofFigures"/>
        <w:tabs>
          <w:tab w:val="right" w:leader="dot" w:pos="9016"/>
        </w:tabs>
        <w:rPr>
          <w:rFonts w:asciiTheme="minorHAnsi" w:eastAsiaTheme="minorEastAsia" w:hAnsiTheme="minorHAnsi"/>
          <w:noProof/>
          <w:sz w:val="22"/>
          <w:lang w:eastAsia="en-GB"/>
        </w:rPr>
      </w:pPr>
      <w:hyperlink w:anchor="_Toc38284850" w:history="1">
        <w:r w:rsidRPr="00ED0F36">
          <w:rPr>
            <w:rStyle w:val="Hyperlink"/>
            <w:noProof/>
          </w:rPr>
          <w:t xml:space="preserve">Figure 7: Comparison of Finite Element Analysis to Physical Testing on a Rigid Fixture for a Barrier Impact </w:t>
        </w:r>
        <w:r w:rsidRPr="00ED0F36">
          <w:rPr>
            <w:rStyle w:val="Hyperlink"/>
            <w:noProof/>
            <w:lang w:val="en-US"/>
          </w:rPr>
          <w:t>(Rawson, 1994)</w:t>
        </w:r>
        <w:r>
          <w:rPr>
            <w:noProof/>
            <w:webHidden/>
          </w:rPr>
          <w:tab/>
        </w:r>
        <w:r>
          <w:rPr>
            <w:noProof/>
            <w:webHidden/>
          </w:rPr>
          <w:fldChar w:fldCharType="begin"/>
        </w:r>
        <w:r>
          <w:rPr>
            <w:noProof/>
            <w:webHidden/>
          </w:rPr>
          <w:instrText xml:space="preserve"> PAGEREF _Toc38284850 \h </w:instrText>
        </w:r>
        <w:r>
          <w:rPr>
            <w:noProof/>
            <w:webHidden/>
          </w:rPr>
        </w:r>
        <w:r>
          <w:rPr>
            <w:noProof/>
            <w:webHidden/>
          </w:rPr>
          <w:fldChar w:fldCharType="separate"/>
        </w:r>
        <w:r>
          <w:rPr>
            <w:noProof/>
            <w:webHidden/>
          </w:rPr>
          <w:t>22</w:t>
        </w:r>
        <w:r>
          <w:rPr>
            <w:noProof/>
            <w:webHidden/>
          </w:rPr>
          <w:fldChar w:fldCharType="end"/>
        </w:r>
      </w:hyperlink>
    </w:p>
    <w:p w14:paraId="77ACD55E" w14:textId="29DAA3F1" w:rsidR="006C74CF" w:rsidRDefault="006C74CF">
      <w:pPr>
        <w:pStyle w:val="TableofFigures"/>
        <w:tabs>
          <w:tab w:val="right" w:leader="dot" w:pos="9016"/>
        </w:tabs>
        <w:rPr>
          <w:rFonts w:asciiTheme="minorHAnsi" w:eastAsiaTheme="minorEastAsia" w:hAnsiTheme="minorHAnsi"/>
          <w:noProof/>
          <w:sz w:val="22"/>
          <w:lang w:eastAsia="en-GB"/>
        </w:rPr>
      </w:pPr>
      <w:hyperlink w:anchor="_Toc38284851" w:history="1">
        <w:r w:rsidRPr="00ED0F36">
          <w:rPr>
            <w:rStyle w:val="Hyperlink"/>
            <w:noProof/>
          </w:rPr>
          <w:t xml:space="preserve">Figure 8: Comparison of Finite-Element Analysis and Linear Hand Calculations to Physical Testing on a Rigid Fixture </w:t>
        </w:r>
        <w:r w:rsidRPr="00ED0F36">
          <w:rPr>
            <w:rStyle w:val="Hyperlink"/>
            <w:noProof/>
            <w:lang w:val="en-US"/>
          </w:rPr>
          <w:t>(Rawson, 1994)</w:t>
        </w:r>
        <w:r>
          <w:rPr>
            <w:noProof/>
            <w:webHidden/>
          </w:rPr>
          <w:tab/>
        </w:r>
        <w:r>
          <w:rPr>
            <w:noProof/>
            <w:webHidden/>
          </w:rPr>
          <w:fldChar w:fldCharType="begin"/>
        </w:r>
        <w:r>
          <w:rPr>
            <w:noProof/>
            <w:webHidden/>
          </w:rPr>
          <w:instrText xml:space="preserve"> PAGEREF _Toc38284851 \h </w:instrText>
        </w:r>
        <w:r>
          <w:rPr>
            <w:noProof/>
            <w:webHidden/>
          </w:rPr>
        </w:r>
        <w:r>
          <w:rPr>
            <w:noProof/>
            <w:webHidden/>
          </w:rPr>
          <w:fldChar w:fldCharType="separate"/>
        </w:r>
        <w:r>
          <w:rPr>
            <w:noProof/>
            <w:webHidden/>
          </w:rPr>
          <w:t>22</w:t>
        </w:r>
        <w:r>
          <w:rPr>
            <w:noProof/>
            <w:webHidden/>
          </w:rPr>
          <w:fldChar w:fldCharType="end"/>
        </w:r>
      </w:hyperlink>
    </w:p>
    <w:p w14:paraId="49B5AB47" w14:textId="3C8273AE" w:rsidR="007F7D5E" w:rsidRDefault="00177E0F" w:rsidP="007F7D5E">
      <w:pPr>
        <w:spacing w:before="0" w:line="259" w:lineRule="auto"/>
        <w:jc w:val="left"/>
        <w:rPr>
          <w:rFonts w:eastAsiaTheme="majorEastAsia" w:cstheme="majorBidi"/>
          <w:noProof/>
          <w:sz w:val="28"/>
          <w:szCs w:val="32"/>
          <w:lang w:val="en-US"/>
        </w:rPr>
      </w:pPr>
      <w:r>
        <w:rPr>
          <w:noProof/>
          <w:lang w:val="en-US"/>
        </w:rPr>
        <w:fldChar w:fldCharType="end"/>
      </w:r>
      <w:r w:rsidR="007F7D5E">
        <w:rPr>
          <w:noProof/>
          <w:lang w:val="en-US"/>
        </w:rPr>
        <w:br w:type="page"/>
      </w:r>
    </w:p>
    <w:p w14:paraId="59789B35" w14:textId="2A24F78B" w:rsidR="007F7D5E" w:rsidRDefault="007F7D5E" w:rsidP="00626530">
      <w:pPr>
        <w:rPr>
          <w:noProof/>
        </w:rPr>
      </w:pPr>
      <w:bookmarkStart w:id="3" w:name="_Toc37940837"/>
      <w:r>
        <w:rPr>
          <w:noProof/>
          <w:lang w:val="en-US"/>
        </w:rPr>
        <w:lastRenderedPageBreak/>
        <w:t>Table of Equations</w:t>
      </w:r>
      <w:bookmarkEnd w:id="3"/>
    </w:p>
    <w:p w14:paraId="700D3022" w14:textId="37985DF4" w:rsidR="006C74CF" w:rsidRDefault="00177E0F">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"Equation" </w:instrText>
      </w:r>
      <w:r>
        <w:fldChar w:fldCharType="separate"/>
      </w:r>
      <w:hyperlink w:anchor="_Toc38284852" w:history="1">
        <w:r w:rsidR="006C74CF" w:rsidRPr="00D16B16">
          <w:rPr>
            <w:rStyle w:val="Hyperlink"/>
            <w:noProof/>
          </w:rPr>
          <w:t>Equation 1: Matrix equations abbreviated (Roylance, 2001)</w:t>
        </w:r>
        <w:r w:rsidR="006C74CF">
          <w:rPr>
            <w:noProof/>
            <w:webHidden/>
          </w:rPr>
          <w:tab/>
        </w:r>
        <w:r w:rsidR="006C74CF">
          <w:rPr>
            <w:noProof/>
            <w:webHidden/>
          </w:rPr>
          <w:fldChar w:fldCharType="begin"/>
        </w:r>
        <w:r w:rsidR="006C74CF">
          <w:rPr>
            <w:noProof/>
            <w:webHidden/>
          </w:rPr>
          <w:instrText xml:space="preserve"> PAGEREF _Toc38284852 \h </w:instrText>
        </w:r>
        <w:r w:rsidR="006C74CF">
          <w:rPr>
            <w:noProof/>
            <w:webHidden/>
          </w:rPr>
        </w:r>
        <w:r w:rsidR="006C74CF">
          <w:rPr>
            <w:noProof/>
            <w:webHidden/>
          </w:rPr>
          <w:fldChar w:fldCharType="separate"/>
        </w:r>
        <w:r w:rsidR="006C74CF">
          <w:rPr>
            <w:noProof/>
            <w:webHidden/>
          </w:rPr>
          <w:t>7</w:t>
        </w:r>
        <w:r w:rsidR="006C74CF">
          <w:rPr>
            <w:noProof/>
            <w:webHidden/>
          </w:rPr>
          <w:fldChar w:fldCharType="end"/>
        </w:r>
      </w:hyperlink>
    </w:p>
    <w:p w14:paraId="44FC815C" w14:textId="39EF5CAC" w:rsidR="006C74CF" w:rsidRDefault="006C74CF">
      <w:pPr>
        <w:pStyle w:val="TableofFigures"/>
        <w:tabs>
          <w:tab w:val="right" w:leader="dot" w:pos="9016"/>
        </w:tabs>
        <w:rPr>
          <w:rFonts w:asciiTheme="minorHAnsi" w:eastAsiaTheme="minorEastAsia" w:hAnsiTheme="minorHAnsi"/>
          <w:noProof/>
          <w:sz w:val="22"/>
          <w:lang w:eastAsia="en-GB"/>
        </w:rPr>
      </w:pPr>
      <w:hyperlink w:anchor="_Toc38284853" w:history="1">
        <w:r w:rsidRPr="00D16B16">
          <w:rPr>
            <w:rStyle w:val="Hyperlink"/>
            <w:noProof/>
          </w:rPr>
          <w:t>Equation 2: Hooke's law (Akin, 2009)</w:t>
        </w:r>
        <w:r>
          <w:rPr>
            <w:noProof/>
            <w:webHidden/>
          </w:rPr>
          <w:tab/>
        </w:r>
        <w:r>
          <w:rPr>
            <w:noProof/>
            <w:webHidden/>
          </w:rPr>
          <w:fldChar w:fldCharType="begin"/>
        </w:r>
        <w:r>
          <w:rPr>
            <w:noProof/>
            <w:webHidden/>
          </w:rPr>
          <w:instrText xml:space="preserve"> PAGEREF _Toc38284853 \h </w:instrText>
        </w:r>
        <w:r>
          <w:rPr>
            <w:noProof/>
            <w:webHidden/>
          </w:rPr>
        </w:r>
        <w:r>
          <w:rPr>
            <w:noProof/>
            <w:webHidden/>
          </w:rPr>
          <w:fldChar w:fldCharType="separate"/>
        </w:r>
        <w:r>
          <w:rPr>
            <w:noProof/>
            <w:webHidden/>
          </w:rPr>
          <w:t>8</w:t>
        </w:r>
        <w:r>
          <w:rPr>
            <w:noProof/>
            <w:webHidden/>
          </w:rPr>
          <w:fldChar w:fldCharType="end"/>
        </w:r>
      </w:hyperlink>
    </w:p>
    <w:p w14:paraId="25FB8DC0" w14:textId="723D7271" w:rsidR="006C74CF" w:rsidRDefault="006C74CF">
      <w:pPr>
        <w:pStyle w:val="TableofFigures"/>
        <w:tabs>
          <w:tab w:val="right" w:leader="dot" w:pos="9016"/>
        </w:tabs>
        <w:rPr>
          <w:rFonts w:asciiTheme="minorHAnsi" w:eastAsiaTheme="minorEastAsia" w:hAnsiTheme="minorHAnsi"/>
          <w:noProof/>
          <w:sz w:val="22"/>
          <w:lang w:eastAsia="en-GB"/>
        </w:rPr>
      </w:pPr>
      <w:hyperlink w:anchor="_Toc38284854" w:history="1">
        <w:r w:rsidRPr="00D16B16">
          <w:rPr>
            <w:rStyle w:val="Hyperlink"/>
            <w:noProof/>
          </w:rPr>
          <w:t>Equation 3: Matrix form (Roylance, 2001)</w:t>
        </w:r>
        <w:r>
          <w:rPr>
            <w:noProof/>
            <w:webHidden/>
          </w:rPr>
          <w:tab/>
        </w:r>
        <w:r>
          <w:rPr>
            <w:noProof/>
            <w:webHidden/>
          </w:rPr>
          <w:fldChar w:fldCharType="begin"/>
        </w:r>
        <w:r>
          <w:rPr>
            <w:noProof/>
            <w:webHidden/>
          </w:rPr>
          <w:instrText xml:space="preserve"> PAGEREF _Toc38284854 \h </w:instrText>
        </w:r>
        <w:r>
          <w:rPr>
            <w:noProof/>
            <w:webHidden/>
          </w:rPr>
        </w:r>
        <w:r>
          <w:rPr>
            <w:noProof/>
            <w:webHidden/>
          </w:rPr>
          <w:fldChar w:fldCharType="separate"/>
        </w:r>
        <w:r>
          <w:rPr>
            <w:noProof/>
            <w:webHidden/>
          </w:rPr>
          <w:t>8</w:t>
        </w:r>
        <w:r>
          <w:rPr>
            <w:noProof/>
            <w:webHidden/>
          </w:rPr>
          <w:fldChar w:fldCharType="end"/>
        </w:r>
      </w:hyperlink>
    </w:p>
    <w:p w14:paraId="3E79C4BC" w14:textId="3198F350" w:rsidR="006C74CF" w:rsidRDefault="006C74CF">
      <w:pPr>
        <w:pStyle w:val="TableofFigures"/>
        <w:tabs>
          <w:tab w:val="right" w:leader="dot" w:pos="9016"/>
        </w:tabs>
        <w:rPr>
          <w:rFonts w:asciiTheme="minorHAnsi" w:eastAsiaTheme="minorEastAsia" w:hAnsiTheme="minorHAnsi"/>
          <w:noProof/>
          <w:sz w:val="22"/>
          <w:lang w:eastAsia="en-GB"/>
        </w:rPr>
      </w:pPr>
      <w:hyperlink w:anchor="_Toc38284855" w:history="1">
        <w:r w:rsidRPr="00D16B16">
          <w:rPr>
            <w:rStyle w:val="Hyperlink"/>
            <w:noProof/>
          </w:rPr>
          <w:t>Equation 4: Deflection (mm)</w:t>
        </w:r>
        <w:r>
          <w:rPr>
            <w:noProof/>
            <w:webHidden/>
          </w:rPr>
          <w:tab/>
        </w:r>
        <w:r>
          <w:rPr>
            <w:noProof/>
            <w:webHidden/>
          </w:rPr>
          <w:fldChar w:fldCharType="begin"/>
        </w:r>
        <w:r>
          <w:rPr>
            <w:noProof/>
            <w:webHidden/>
          </w:rPr>
          <w:instrText xml:space="preserve"> PAGEREF _Toc38284855 \h </w:instrText>
        </w:r>
        <w:r>
          <w:rPr>
            <w:noProof/>
            <w:webHidden/>
          </w:rPr>
        </w:r>
        <w:r>
          <w:rPr>
            <w:noProof/>
            <w:webHidden/>
          </w:rPr>
          <w:fldChar w:fldCharType="separate"/>
        </w:r>
        <w:r>
          <w:rPr>
            <w:noProof/>
            <w:webHidden/>
          </w:rPr>
          <w:t>9</w:t>
        </w:r>
        <w:r>
          <w:rPr>
            <w:noProof/>
            <w:webHidden/>
          </w:rPr>
          <w:fldChar w:fldCharType="end"/>
        </w:r>
      </w:hyperlink>
    </w:p>
    <w:p w14:paraId="607D2CCC" w14:textId="108AD0EF" w:rsidR="006C74CF" w:rsidRDefault="006C74CF">
      <w:pPr>
        <w:pStyle w:val="TableofFigures"/>
        <w:tabs>
          <w:tab w:val="right" w:leader="dot" w:pos="9016"/>
        </w:tabs>
        <w:rPr>
          <w:rFonts w:asciiTheme="minorHAnsi" w:eastAsiaTheme="minorEastAsia" w:hAnsiTheme="minorHAnsi"/>
          <w:noProof/>
          <w:sz w:val="22"/>
          <w:lang w:eastAsia="en-GB"/>
        </w:rPr>
      </w:pPr>
      <w:hyperlink w:anchor="_Toc38284856" w:history="1">
        <w:r w:rsidRPr="00D16B16">
          <w:rPr>
            <w:rStyle w:val="Hyperlink"/>
            <w:noProof/>
          </w:rPr>
          <w:t>Equation 5: Stress (MPa)</w:t>
        </w:r>
        <w:r>
          <w:rPr>
            <w:noProof/>
            <w:webHidden/>
          </w:rPr>
          <w:tab/>
        </w:r>
        <w:r>
          <w:rPr>
            <w:noProof/>
            <w:webHidden/>
          </w:rPr>
          <w:fldChar w:fldCharType="begin"/>
        </w:r>
        <w:r>
          <w:rPr>
            <w:noProof/>
            <w:webHidden/>
          </w:rPr>
          <w:instrText xml:space="preserve"> PAGEREF _Toc38284856 \h </w:instrText>
        </w:r>
        <w:r>
          <w:rPr>
            <w:noProof/>
            <w:webHidden/>
          </w:rPr>
        </w:r>
        <w:r>
          <w:rPr>
            <w:noProof/>
            <w:webHidden/>
          </w:rPr>
          <w:fldChar w:fldCharType="separate"/>
        </w:r>
        <w:r>
          <w:rPr>
            <w:noProof/>
            <w:webHidden/>
          </w:rPr>
          <w:t>9</w:t>
        </w:r>
        <w:r>
          <w:rPr>
            <w:noProof/>
            <w:webHidden/>
          </w:rPr>
          <w:fldChar w:fldCharType="end"/>
        </w:r>
      </w:hyperlink>
    </w:p>
    <w:p w14:paraId="7BEEAD90" w14:textId="3D2C7968" w:rsidR="007F7D5E" w:rsidRDefault="00177E0F" w:rsidP="007F7D5E">
      <w:r>
        <w:fldChar w:fldCharType="end"/>
      </w:r>
    </w:p>
    <w:p w14:paraId="0E855D69" w14:textId="77777777" w:rsidR="007F7D5E" w:rsidRPr="0068685A" w:rsidRDefault="007F7D5E" w:rsidP="007F7D5E">
      <w:pPr>
        <w:spacing w:before="0" w:line="259" w:lineRule="auto"/>
        <w:jc w:val="left"/>
        <w:rPr>
          <w:rStyle w:val="Strong"/>
          <w:rFonts w:eastAsiaTheme="majorEastAsia" w:cstheme="majorBidi"/>
          <w:b w:val="0"/>
          <w:bCs w:val="0"/>
          <w:sz w:val="28"/>
          <w:szCs w:val="32"/>
        </w:rPr>
      </w:pPr>
      <w:r w:rsidRPr="00C22619">
        <w:rPr>
          <w:rStyle w:val="Strong"/>
          <w:rFonts w:cs="Arial"/>
        </w:rPr>
        <w:br w:type="page"/>
      </w:r>
    </w:p>
    <w:p w14:paraId="2D5D39F8" w14:textId="77777777" w:rsidR="007F7D5E" w:rsidRDefault="007F7D5E" w:rsidP="00626530">
      <w:pPr>
        <w:pStyle w:val="Heading1"/>
        <w:rPr>
          <w:rStyle w:val="Strong"/>
          <w:b w:val="0"/>
          <w:bCs w:val="0"/>
        </w:rPr>
      </w:pPr>
      <w:bookmarkStart w:id="4" w:name="_Toc37940838"/>
      <w:bookmarkStart w:id="5" w:name="_Toc38284943"/>
      <w:r w:rsidRPr="00626530">
        <w:rPr>
          <w:rStyle w:val="Strong"/>
          <w:b w:val="0"/>
          <w:bCs w:val="0"/>
        </w:rPr>
        <w:lastRenderedPageBreak/>
        <w:t>Introduction</w:t>
      </w:r>
      <w:bookmarkEnd w:id="4"/>
      <w:bookmarkEnd w:id="5"/>
    </w:p>
    <w:p w14:paraId="6C85BB1A" w14:textId="082602FC" w:rsidR="007F7D5E" w:rsidRDefault="007F7D5E" w:rsidP="007F7D5E">
      <w:pPr>
        <w:rPr>
          <w:rStyle w:val="Strong"/>
          <w:b w:val="0"/>
          <w:bCs w:val="0"/>
        </w:rPr>
      </w:pPr>
      <w:r>
        <w:rPr>
          <w:rStyle w:val="Strong"/>
          <w:b w:val="0"/>
          <w:bCs w:val="0"/>
        </w:rPr>
        <w:t>The aim for this project is to discuss the differences between</w:t>
      </w:r>
      <w:r w:rsidR="00626530">
        <w:rPr>
          <w:rStyle w:val="Strong"/>
          <w:b w:val="0"/>
          <w:bCs w:val="0"/>
        </w:rPr>
        <w:t xml:space="preserve"> finite element</w:t>
      </w:r>
      <w:r>
        <w:rPr>
          <w:rStyle w:val="Strong"/>
          <w:b w:val="0"/>
          <w:bCs w:val="0"/>
        </w:rPr>
        <w:t xml:space="preserve"> analysis</w:t>
      </w:r>
      <w:r w:rsidR="00626530">
        <w:rPr>
          <w:rStyle w:val="Strong"/>
          <w:b w:val="0"/>
          <w:bCs w:val="0"/>
        </w:rPr>
        <w:t xml:space="preserve"> (FEA)</w:t>
      </w:r>
      <w:r>
        <w:rPr>
          <w:rStyle w:val="Strong"/>
          <w:b w:val="0"/>
          <w:bCs w:val="0"/>
        </w:rPr>
        <w:t xml:space="preserve"> and physical testing</w:t>
      </w:r>
      <w:r w:rsidR="00C161C6">
        <w:rPr>
          <w:rStyle w:val="Strong"/>
          <w:b w:val="0"/>
          <w:bCs w:val="0"/>
        </w:rPr>
        <w:t>,</w:t>
      </w:r>
      <w:r>
        <w:rPr>
          <w:rStyle w:val="Strong"/>
          <w:b w:val="0"/>
          <w:bCs w:val="0"/>
        </w:rPr>
        <w:t xml:space="preserve"> and how they correspond with each other. In addition, </w:t>
      </w:r>
      <w:r w:rsidR="00C161C6" w:rsidRPr="006C74CF">
        <w:rPr>
          <w:rStyle w:val="Strong"/>
          <w:b w:val="0"/>
          <w:bCs w:val="0"/>
        </w:rPr>
        <w:t xml:space="preserve">this project will discuss </w:t>
      </w:r>
      <w:r>
        <w:rPr>
          <w:rStyle w:val="Strong"/>
          <w:b w:val="0"/>
          <w:bCs w:val="0"/>
        </w:rPr>
        <w:t>whether FE</w:t>
      </w:r>
      <w:r w:rsidR="00626530">
        <w:rPr>
          <w:rStyle w:val="Strong"/>
          <w:b w:val="0"/>
          <w:bCs w:val="0"/>
        </w:rPr>
        <w:t>A</w:t>
      </w:r>
      <w:r>
        <w:rPr>
          <w:rStyle w:val="Strong"/>
          <w:b w:val="0"/>
          <w:bCs w:val="0"/>
        </w:rPr>
        <w:t xml:space="preserve"> should ever replace physical testing.</w:t>
      </w:r>
    </w:p>
    <w:p w14:paraId="6167D6BE" w14:textId="77777777" w:rsidR="007F7D5E" w:rsidRDefault="007F7D5E" w:rsidP="007F7D5E">
      <w:pPr>
        <w:rPr>
          <w:rStyle w:val="Strong"/>
          <w:b w:val="0"/>
          <w:bCs w:val="0"/>
        </w:rPr>
      </w:pPr>
      <w:r>
        <w:rPr>
          <w:rStyle w:val="Strong"/>
          <w:b w:val="0"/>
          <w:bCs w:val="0"/>
        </w:rPr>
        <w:t>The objective is to consider a case study of the authors choice and use this to discuss the following above.</w:t>
      </w:r>
    </w:p>
    <w:p w14:paraId="67A6326E" w14:textId="77777777" w:rsidR="007F7D5E" w:rsidRDefault="007F7D5E" w:rsidP="007F7D5E">
      <w:pPr>
        <w:rPr>
          <w:color w:val="FF0000"/>
        </w:rPr>
      </w:pPr>
    </w:p>
    <w:p w14:paraId="6DE98604" w14:textId="77777777" w:rsidR="007F7D5E" w:rsidRDefault="007F7D5E" w:rsidP="007F7D5E">
      <w:pPr>
        <w:rPr>
          <w:rStyle w:val="Strong"/>
          <w:b w:val="0"/>
          <w:bCs w:val="0"/>
          <w:color w:val="FF0000"/>
        </w:rPr>
      </w:pPr>
    </w:p>
    <w:p w14:paraId="32C74269" w14:textId="77777777" w:rsidR="007F7D5E" w:rsidRDefault="007F7D5E" w:rsidP="007F7D5E">
      <w:pPr>
        <w:rPr>
          <w:rStyle w:val="Strong"/>
          <w:b w:val="0"/>
          <w:bCs w:val="0"/>
          <w:color w:val="FF0000"/>
        </w:rPr>
      </w:pPr>
    </w:p>
    <w:p w14:paraId="214B92D5" w14:textId="77777777" w:rsidR="007F7D5E" w:rsidRPr="000324CE" w:rsidRDefault="007F7D5E" w:rsidP="007F7D5E">
      <w:pPr>
        <w:rPr>
          <w:rStyle w:val="Strong"/>
          <w:b w:val="0"/>
          <w:bCs w:val="0"/>
          <w:color w:val="FF0000"/>
        </w:rPr>
      </w:pPr>
    </w:p>
    <w:p w14:paraId="6B4CC34D" w14:textId="77777777" w:rsidR="007F7D5E" w:rsidRDefault="007F7D5E" w:rsidP="007F7D5E">
      <w:pPr>
        <w:spacing w:before="0" w:line="259" w:lineRule="auto"/>
        <w:jc w:val="left"/>
        <w:rPr>
          <w:rStyle w:val="Strong"/>
          <w:b w:val="0"/>
          <w:bCs w:val="0"/>
        </w:rPr>
      </w:pPr>
      <w:r>
        <w:rPr>
          <w:rStyle w:val="Strong"/>
          <w:b w:val="0"/>
          <w:bCs w:val="0"/>
        </w:rPr>
        <w:br w:type="page"/>
      </w:r>
    </w:p>
    <w:p w14:paraId="7AED5D93" w14:textId="77777777" w:rsidR="007F7D5E" w:rsidRDefault="007F7D5E" w:rsidP="007F7D5E">
      <w:pPr>
        <w:pStyle w:val="Heading1"/>
        <w:rPr>
          <w:rStyle w:val="Strong"/>
          <w:b w:val="0"/>
          <w:bCs w:val="0"/>
        </w:rPr>
      </w:pPr>
      <w:bookmarkStart w:id="6" w:name="_Toc37940839"/>
      <w:bookmarkStart w:id="7" w:name="_Toc38284944"/>
      <w:r>
        <w:rPr>
          <w:rStyle w:val="Strong"/>
          <w:b w:val="0"/>
          <w:bCs w:val="0"/>
        </w:rPr>
        <w:lastRenderedPageBreak/>
        <w:t>What is the difference between FEA and Physical testing?</w:t>
      </w:r>
      <w:bookmarkEnd w:id="6"/>
      <w:bookmarkEnd w:id="7"/>
    </w:p>
    <w:p w14:paraId="7F2BD34C" w14:textId="77777777" w:rsidR="007F7D5E" w:rsidRDefault="007F7D5E" w:rsidP="007F7D5E">
      <w:pPr>
        <w:pStyle w:val="Heading2"/>
      </w:pPr>
      <w:bookmarkStart w:id="8" w:name="_Toc37940840"/>
      <w:bookmarkStart w:id="9" w:name="_Toc38284945"/>
      <w:r>
        <w:t>What is FEA?</w:t>
      </w:r>
      <w:bookmarkEnd w:id="8"/>
      <w:bookmarkEnd w:id="9"/>
    </w:p>
    <w:p w14:paraId="4F561766" w14:textId="1CA37D2C" w:rsidR="007F7D5E" w:rsidRDefault="007F7D5E" w:rsidP="007F7D5E">
      <w:r>
        <w:t>Finite element procedures are an important aspect in engineering analysis and design</w:t>
      </w:r>
      <w:r w:rsidR="00C161C6">
        <w:t>,</w:t>
      </w:r>
      <w:r>
        <w:t xml:space="preserve"> in order to solve physical problems. Referring to Figure </w:t>
      </w:r>
      <w:r>
        <w:rPr>
          <w:noProof/>
        </w:rPr>
        <w:t>1</w:t>
      </w:r>
      <w:r>
        <w:t>, represents a summarised process of</w:t>
      </w:r>
      <w:r w:rsidR="00626530">
        <w:t xml:space="preserve"> FEA</w:t>
      </w:r>
      <w:r>
        <w:t>, where it shows the physical problem, whether it</w:t>
      </w:r>
      <w:r w:rsidR="00626530">
        <w:t xml:space="preserve"> is</w:t>
      </w:r>
      <w:r>
        <w:t xml:space="preserve"> </w:t>
      </w:r>
      <w:r w:rsidR="00626530">
        <w:t xml:space="preserve">an </w:t>
      </w:r>
      <w:r>
        <w:t>actual structure or structural component, wh</w:t>
      </w:r>
      <w:r w:rsidR="008D5868">
        <w:t>ich l</w:t>
      </w:r>
      <w:r>
        <w:t xml:space="preserve">oads are applied too. This physical problem </w:t>
      </w:r>
      <w:r w:rsidR="00394198">
        <w:t>require</w:t>
      </w:r>
      <w:r>
        <w:t xml:space="preserve">s certain assumptions </w:t>
      </w:r>
      <w:r w:rsidR="00394198">
        <w:t>being made</w:t>
      </w:r>
      <w:r>
        <w:t xml:space="preserve"> to govern the differential equations represented in the mathematical model</w:t>
      </w:r>
      <w:r w:rsidR="00394198">
        <w:t xml:space="preserve"> to </w:t>
      </w:r>
      <w:r>
        <w:t>assess</w:t>
      </w:r>
      <w:r w:rsidR="00394198">
        <w:t xml:space="preserve"> </w:t>
      </w:r>
      <w:r>
        <w:t xml:space="preserve">the </w:t>
      </w:r>
      <w:r w:rsidR="00394198">
        <w:t xml:space="preserve">accuracy gathered from the results </w:t>
      </w:r>
      <w:r>
        <w:t xml:space="preserve">in </w:t>
      </w:r>
      <w:r w:rsidR="00394198">
        <w:t>FEA. H</w:t>
      </w:r>
      <w:r>
        <w:t xml:space="preserve">owever, if the criteria have not met the requirements, this procedure will need to be repeated with finer meshes until the solution accuracy has been met. The finite element solution will only solve one selected mathematical model combined with assumptions, in response to the predicted response, where the choice of the mathematical model needs to be appropriate as it is critical to determine the actual physical problem, where analysis can be obtained </w:t>
      </w:r>
      <w:r w:rsidRPr="00FF2A92">
        <w:rPr>
          <w:noProof/>
          <w:lang w:val="en-US"/>
        </w:rPr>
        <w:t>(Bathe, 2014)</w:t>
      </w:r>
      <w:r>
        <w:rPr>
          <w:noProof/>
          <w:lang w:val="en-US"/>
        </w:rPr>
        <w:t>.</w:t>
      </w:r>
    </w:p>
    <w:p w14:paraId="34CC8995" w14:textId="77777777" w:rsidR="007F7D5E" w:rsidRDefault="007F7D5E" w:rsidP="007F7D5E">
      <w:r w:rsidRPr="00BC737B">
        <w:rPr>
          <w:noProof/>
        </w:rPr>
        <w:drawing>
          <wp:anchor distT="0" distB="0" distL="114300" distR="114300" simplePos="0" relativeHeight="251660288" behindDoc="1" locked="0" layoutInCell="1" allowOverlap="1" wp14:anchorId="5A9CC115" wp14:editId="4AA81D71">
            <wp:simplePos x="0" y="0"/>
            <wp:positionH relativeFrom="margin">
              <wp:align>center</wp:align>
            </wp:positionH>
            <wp:positionV relativeFrom="paragraph">
              <wp:posOffset>12882</wp:posOffset>
            </wp:positionV>
            <wp:extent cx="3983990" cy="4350385"/>
            <wp:effectExtent l="0" t="0" r="0" b="0"/>
            <wp:wrapTight wrapText="bothSides">
              <wp:wrapPolygon edited="0">
                <wp:start x="0" y="0"/>
                <wp:lineTo x="0" y="21471"/>
                <wp:lineTo x="21483" y="21471"/>
                <wp:lineTo x="2148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983990" cy="4350385"/>
                    </a:xfrm>
                    <a:prstGeom prst="rect">
                      <a:avLst/>
                    </a:prstGeom>
                  </pic:spPr>
                </pic:pic>
              </a:graphicData>
            </a:graphic>
            <wp14:sizeRelH relativeFrom="margin">
              <wp14:pctWidth>0</wp14:pctWidth>
            </wp14:sizeRelH>
            <wp14:sizeRelV relativeFrom="margin">
              <wp14:pctHeight>0</wp14:pctHeight>
            </wp14:sizeRelV>
          </wp:anchor>
        </w:drawing>
      </w:r>
    </w:p>
    <w:p w14:paraId="25C6F7B1" w14:textId="77777777" w:rsidR="007F7D5E" w:rsidRDefault="007F7D5E" w:rsidP="007F7D5E"/>
    <w:p w14:paraId="5D18FD9E" w14:textId="77777777" w:rsidR="007F7D5E" w:rsidRDefault="007F7D5E" w:rsidP="007F7D5E"/>
    <w:p w14:paraId="22C678B5" w14:textId="77777777" w:rsidR="007F7D5E" w:rsidRDefault="007F7D5E" w:rsidP="007F7D5E"/>
    <w:p w14:paraId="33117738" w14:textId="77777777" w:rsidR="007F7D5E" w:rsidRDefault="007F7D5E" w:rsidP="007F7D5E"/>
    <w:p w14:paraId="4017736A" w14:textId="77777777" w:rsidR="007F7D5E" w:rsidRDefault="007F7D5E" w:rsidP="007F7D5E"/>
    <w:p w14:paraId="5EB37BB4" w14:textId="77777777" w:rsidR="007F7D5E" w:rsidRDefault="007F7D5E" w:rsidP="007F7D5E"/>
    <w:p w14:paraId="269D8C32" w14:textId="77777777" w:rsidR="007F7D5E" w:rsidRDefault="007F7D5E" w:rsidP="007F7D5E"/>
    <w:p w14:paraId="051831E9" w14:textId="77777777" w:rsidR="007F7D5E" w:rsidRDefault="007F7D5E" w:rsidP="007F7D5E"/>
    <w:p w14:paraId="0C3F5FA9" w14:textId="77777777" w:rsidR="007F7D5E" w:rsidRDefault="007F7D5E" w:rsidP="007F7D5E"/>
    <w:p w14:paraId="764589B8" w14:textId="77777777" w:rsidR="007F7D5E" w:rsidRDefault="007F7D5E" w:rsidP="007F7D5E"/>
    <w:p w14:paraId="64C141F1" w14:textId="77777777" w:rsidR="007F7D5E" w:rsidRDefault="007F7D5E" w:rsidP="007F7D5E"/>
    <w:p w14:paraId="650B9C2E" w14:textId="42735FDA" w:rsidR="007F7D5E" w:rsidRDefault="003F257B" w:rsidP="003F257B">
      <w:pPr>
        <w:pStyle w:val="Caption"/>
      </w:pPr>
      <w:bookmarkStart w:id="10" w:name="_Toc38284844"/>
      <w:r>
        <w:t xml:space="preserve">Figure </w:t>
      </w:r>
      <w:fldSimple w:instr=" SEQ Figure \* ARABIC ">
        <w:r w:rsidR="006C74CF">
          <w:rPr>
            <w:noProof/>
          </w:rPr>
          <w:t>1</w:t>
        </w:r>
      </w:fldSimple>
      <w:r>
        <w:t xml:space="preserve">: </w:t>
      </w:r>
      <w:r w:rsidRPr="0048353E">
        <w:t xml:space="preserve"> The process of finite element analysis (Bathe, 2014)</w:t>
      </w:r>
      <w:bookmarkEnd w:id="10"/>
    </w:p>
    <w:p w14:paraId="0973848E" w14:textId="50DC357C" w:rsidR="007F7D5E" w:rsidRDefault="007F7D5E" w:rsidP="007F7D5E">
      <w:r>
        <w:lastRenderedPageBreak/>
        <w:t xml:space="preserve">The finite element methods </w:t>
      </w:r>
      <w:r w:rsidR="008F4613">
        <w:t>consist</w:t>
      </w:r>
      <w:r>
        <w:t xml:space="preserve"> of five main steps: Pre</w:t>
      </w:r>
      <w:r w:rsidR="008F4613">
        <w:t>-</w:t>
      </w:r>
      <w:r>
        <w:t xml:space="preserve">processing, which divides the problem domain into finite elements. Element Formulation, which develops equations to solve these finite elements. Assembly, finding the equations of the whole system within the equations used for each individual element. Furthermore, these equations will be solved, leading to Postprocessing, </w:t>
      </w:r>
      <w:r w:rsidR="0004039B">
        <w:t xml:space="preserve">determining the stresses and strain acting on the model, whilst analysing the response </w:t>
      </w:r>
      <w:r w:rsidR="007E27F2" w:rsidRPr="0004039B">
        <w:rPr>
          <w:noProof/>
          <w:lang w:val="en-US"/>
        </w:rPr>
        <w:t>(Fish &amp; Belytschko, 2007)</w:t>
      </w:r>
      <w:r w:rsidR="0004039B">
        <w:t>.</w:t>
      </w:r>
    </w:p>
    <w:p w14:paraId="2FB0E805" w14:textId="6F83C105" w:rsidR="007F7D5E" w:rsidRDefault="007F7D5E" w:rsidP="007F7D5E">
      <w:r>
        <w:t xml:space="preserve">In addition, preprocessing allows the user to develop a part of a model to be analysed in depth, in which the geometry is divided into </w:t>
      </w:r>
      <w:r w:rsidR="00333711">
        <w:t>several</w:t>
      </w:r>
      <w:r>
        <w:t xml:space="preserve"> sub-regions, such as elements which are connected into points in the elements called nodes. These points within the body can either have fixed displacements or prescribed loads. Meshes can be applied to the body, so the </w:t>
      </w:r>
      <w:r w:rsidR="00333711">
        <w:t>FEA</w:t>
      </w:r>
      <w:r>
        <w:t xml:space="preserve"> can be done conveniently depending on the mesh size</w:t>
      </w:r>
      <w:r w:rsidR="0004039B">
        <w:t xml:space="preserve"> </w:t>
      </w:r>
      <w:r w:rsidR="0004039B" w:rsidRPr="0004039B">
        <w:rPr>
          <w:noProof/>
          <w:lang w:val="en-US"/>
        </w:rPr>
        <w:t>(Roylance, 2001)</w:t>
      </w:r>
      <w:r>
        <w:t>.</w:t>
      </w:r>
    </w:p>
    <w:p w14:paraId="30C1D6A4" w14:textId="192C9DD2" w:rsidR="007F7D5E" w:rsidRDefault="007F7D5E" w:rsidP="007F7D5E">
      <w:r>
        <w:t xml:space="preserve">Furthermore, the analysis can be performed by the pre-processor data output, where this solves a system of linear and non-linear algebraic equations such as Equation </w:t>
      </w:r>
      <w:r>
        <w:rPr>
          <w:noProof/>
        </w:rPr>
        <w:t>1</w:t>
      </w:r>
      <w:r>
        <w:t xml:space="preserve">, where K represents the matrix depending on the type of problem being challenged, ‘u’ are the displacements and ‘f’ is the external applied forces acting on the nodes </w:t>
      </w:r>
      <w:r w:rsidRPr="007F256E">
        <w:rPr>
          <w:noProof/>
          <w:lang w:val="en-US"/>
        </w:rPr>
        <w:t>(Roylance, 2001)</w:t>
      </w:r>
      <w:r>
        <w:t xml:space="preserve">. </w:t>
      </w:r>
    </w:p>
    <w:p w14:paraId="17542EB8" w14:textId="1C1CD752" w:rsidR="007F7D5E" w:rsidRPr="004A1580" w:rsidRDefault="00546C2A" w:rsidP="007F7D5E">
      <w:pPr>
        <w:rPr>
          <w:rFonts w:eastAsiaTheme="minorEastAsia"/>
        </w:rPr>
      </w:pPr>
      <m:oMathPara>
        <m:oMath>
          <m:sSub>
            <m:sSubPr>
              <m:ctrlPr>
                <w:rPr>
                  <w:rFonts w:ascii="Cambria Math" w:hAnsi="Cambria Math"/>
                </w:rPr>
              </m:ctrlPr>
            </m:sSubPr>
            <m:e>
              <m:r>
                <w:rPr>
                  <w:rFonts w:ascii="Cambria Math" w:hAnsi="Cambria Math"/>
                </w:rPr>
                <m:t>K</m:t>
              </m:r>
            </m:e>
            <m:sub>
              <m:r>
                <w:rPr>
                  <w:rFonts w:ascii="Cambria Math" w:hAnsi="Cambria Math"/>
                </w:rPr>
                <m:t>ij</m:t>
              </m:r>
            </m:sub>
          </m:sSub>
          <m:r>
            <m:rPr>
              <m:sty m:val="p"/>
            </m:rPr>
            <w:rPr>
              <w:rFonts w:ascii="Cambria Math" w:hAnsi="Cambria Math"/>
            </w:rPr>
            <m:t xml:space="preserve"> * </m:t>
          </m:r>
          <m:sSub>
            <m:sSubPr>
              <m:ctrlPr>
                <w:rPr>
                  <w:rFonts w:ascii="Cambria Math" w:hAnsi="Cambria Math"/>
                </w:rPr>
              </m:ctrlPr>
            </m:sSubPr>
            <m:e>
              <m:r>
                <w:rPr>
                  <w:rFonts w:ascii="Cambria Math" w:hAnsi="Cambria Math"/>
                </w:rPr>
                <m:t>u</m:t>
              </m:r>
            </m:e>
            <m:sub>
              <m:r>
                <w:rPr>
                  <w:rFonts w:ascii="Cambria Math" w:hAnsi="Cambria Math"/>
                </w:rPr>
                <m:t>j</m:t>
              </m:r>
            </m:sub>
          </m:sSub>
          <m:r>
            <m:rPr>
              <m:sty m:val="p"/>
            </m:rPr>
            <w:rPr>
              <w:rFonts w:ascii="Cambria Math" w:hAnsi="Cambria Math"/>
            </w:rPr>
            <m:t xml:space="preserve"> = </m:t>
          </m:r>
          <m:sSub>
            <m:sSubPr>
              <m:ctrlPr>
                <w:rPr>
                  <w:rFonts w:ascii="Cambria Math" w:hAnsi="Cambria Math"/>
                </w:rPr>
              </m:ctrlPr>
            </m:sSubPr>
            <m:e>
              <m:r>
                <w:rPr>
                  <w:rFonts w:ascii="Cambria Math" w:hAnsi="Cambria Math"/>
                </w:rPr>
                <m:t>f</m:t>
              </m:r>
            </m:e>
            <m:sub>
              <m:r>
                <w:rPr>
                  <w:rFonts w:ascii="Cambria Math" w:hAnsi="Cambria Math"/>
                </w:rPr>
                <m:t>i</m:t>
              </m:r>
            </m:sub>
          </m:sSub>
        </m:oMath>
      </m:oMathPara>
    </w:p>
    <w:p w14:paraId="1390F3DB" w14:textId="0A93FC0A" w:rsidR="007F7D5E" w:rsidRDefault="003F257B" w:rsidP="003F257B">
      <w:pPr>
        <w:pStyle w:val="Caption"/>
        <w:jc w:val="right"/>
      </w:pPr>
      <w:bookmarkStart w:id="11" w:name="_Toc38284852"/>
      <w:r>
        <w:t xml:space="preserve">Equation </w:t>
      </w:r>
      <w:fldSimple w:instr=" SEQ Equation \* ARABIC ">
        <w:r w:rsidR="006C74CF">
          <w:rPr>
            <w:noProof/>
          </w:rPr>
          <w:t>1</w:t>
        </w:r>
      </w:fldSimple>
      <w:r>
        <w:t xml:space="preserve">: </w:t>
      </w:r>
      <w:r w:rsidRPr="00121B29">
        <w:t>Matrix equations abbreviated (</w:t>
      </w:r>
      <w:proofErr w:type="spellStart"/>
      <w:r w:rsidRPr="00121B29">
        <w:t>Roylance</w:t>
      </w:r>
      <w:proofErr w:type="spellEnd"/>
      <w:r w:rsidRPr="00121B29">
        <w:t>, 2001)</w:t>
      </w:r>
      <w:bookmarkEnd w:id="11"/>
    </w:p>
    <w:p w14:paraId="3AE7D613" w14:textId="77777777" w:rsidR="007F7D5E" w:rsidRDefault="007F7D5E" w:rsidP="007F7D5E">
      <w:pPr>
        <w:spacing w:before="0" w:line="259" w:lineRule="auto"/>
        <w:jc w:val="left"/>
      </w:pPr>
      <w:r>
        <w:br w:type="page"/>
      </w:r>
    </w:p>
    <w:p w14:paraId="6B0C759C" w14:textId="6E4CE90A" w:rsidR="007F7D5E" w:rsidRDefault="007F7D5E" w:rsidP="007F7D5E">
      <w:r>
        <w:lastRenderedPageBreak/>
        <w:t xml:space="preserve">Referring to the postprocessing, the stress is a measurement of the force acting on a plane through a designated point of interest on the body. This strain will multiply according to the material properties defining a new physical quantity. This act is known as Hooke’s law, Figure </w:t>
      </w:r>
      <w:r>
        <w:rPr>
          <w:noProof/>
        </w:rPr>
        <w:t>2</w:t>
      </w:r>
      <w:r>
        <w:t xml:space="preserve">, where the stress is directly proportional to the strains and represented in Equation </w:t>
      </w:r>
      <w:r>
        <w:rPr>
          <w:noProof/>
        </w:rPr>
        <w:t>2</w:t>
      </w:r>
      <w:r>
        <w:t xml:space="preserve"> </w:t>
      </w:r>
      <w:r w:rsidRPr="007F256E">
        <w:rPr>
          <w:noProof/>
          <w:lang w:val="en-US"/>
        </w:rPr>
        <w:t>(Akin, 2009)</w:t>
      </w:r>
      <w:r>
        <w:t xml:space="preserve">. </w:t>
      </w:r>
    </w:p>
    <w:p w14:paraId="5808D24A" w14:textId="77777777" w:rsidR="007F7D5E" w:rsidRPr="008748BF" w:rsidRDefault="007F7D5E" w:rsidP="007F7D5E">
      <w:pPr>
        <w:rPr>
          <w:rFonts w:eastAsiaTheme="minorEastAsia"/>
        </w:rPr>
      </w:pPr>
      <m:oMathPara>
        <m:oMath>
          <m:r>
            <m:rPr>
              <m:sty m:val="p"/>
            </m:rPr>
            <w:rPr>
              <w:rFonts w:ascii="Cambria Math" w:hAnsi="Cambria Math"/>
            </w:rPr>
            <m:t>Hooke's law (σ) = Youngs Modulus of elasticity (E ) * Strain (ε)</m:t>
          </m:r>
        </m:oMath>
      </m:oMathPara>
    </w:p>
    <w:p w14:paraId="65783B05" w14:textId="67CAC482" w:rsidR="007F7D5E" w:rsidRDefault="003F257B" w:rsidP="003F257B">
      <w:pPr>
        <w:pStyle w:val="Caption"/>
        <w:jc w:val="right"/>
      </w:pPr>
      <w:bookmarkStart w:id="12" w:name="_Toc38284853"/>
      <w:r>
        <w:t xml:space="preserve">Equation </w:t>
      </w:r>
      <w:fldSimple w:instr=" SEQ Equation \* ARABIC ">
        <w:r w:rsidR="006C74CF">
          <w:rPr>
            <w:noProof/>
          </w:rPr>
          <w:t>2</w:t>
        </w:r>
      </w:fldSimple>
      <w:r>
        <w:t xml:space="preserve">: </w:t>
      </w:r>
      <w:r w:rsidRPr="00C41D29">
        <w:t>Hooke's law (Akin, 2009)</w:t>
      </w:r>
      <w:bookmarkEnd w:id="12"/>
    </w:p>
    <w:p w14:paraId="507D1C5C" w14:textId="77777777" w:rsidR="007F7D5E" w:rsidRPr="006232B7" w:rsidRDefault="007F7D5E" w:rsidP="007F7D5E">
      <w:r w:rsidRPr="006232B7">
        <w:rPr>
          <w:noProof/>
        </w:rPr>
        <w:drawing>
          <wp:anchor distT="0" distB="0" distL="114300" distR="114300" simplePos="0" relativeHeight="251661312" behindDoc="1" locked="0" layoutInCell="1" allowOverlap="1" wp14:anchorId="2E7E5796" wp14:editId="3FF2DFAC">
            <wp:simplePos x="0" y="0"/>
            <wp:positionH relativeFrom="margin">
              <wp:align>center</wp:align>
            </wp:positionH>
            <wp:positionV relativeFrom="paragraph">
              <wp:posOffset>12065</wp:posOffset>
            </wp:positionV>
            <wp:extent cx="4974590" cy="3021330"/>
            <wp:effectExtent l="0" t="0" r="0" b="7620"/>
            <wp:wrapTight wrapText="bothSides">
              <wp:wrapPolygon edited="0">
                <wp:start x="0" y="0"/>
                <wp:lineTo x="0" y="21518"/>
                <wp:lineTo x="21506" y="21518"/>
                <wp:lineTo x="2150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974590" cy="3021330"/>
                    </a:xfrm>
                    <a:prstGeom prst="rect">
                      <a:avLst/>
                    </a:prstGeom>
                  </pic:spPr>
                </pic:pic>
              </a:graphicData>
            </a:graphic>
            <wp14:sizeRelH relativeFrom="margin">
              <wp14:pctWidth>0</wp14:pctWidth>
            </wp14:sizeRelH>
            <wp14:sizeRelV relativeFrom="margin">
              <wp14:pctHeight>0</wp14:pctHeight>
            </wp14:sizeRelV>
          </wp:anchor>
        </w:drawing>
      </w:r>
    </w:p>
    <w:p w14:paraId="6AB5E4B0" w14:textId="77777777" w:rsidR="007F7D5E" w:rsidRDefault="007F7D5E" w:rsidP="007F7D5E">
      <w:pPr>
        <w:rPr>
          <w:rFonts w:eastAsiaTheme="majorEastAsia" w:cstheme="majorBidi"/>
          <w:sz w:val="26"/>
          <w:szCs w:val="26"/>
        </w:rPr>
      </w:pPr>
    </w:p>
    <w:p w14:paraId="5F132A06" w14:textId="77777777" w:rsidR="007F7D5E" w:rsidRDefault="007F7D5E" w:rsidP="007F7D5E">
      <w:pPr>
        <w:rPr>
          <w:rFonts w:eastAsiaTheme="majorEastAsia" w:cstheme="majorBidi"/>
          <w:sz w:val="26"/>
          <w:szCs w:val="26"/>
        </w:rPr>
      </w:pPr>
    </w:p>
    <w:p w14:paraId="7D400C35" w14:textId="77777777" w:rsidR="007F7D5E" w:rsidRDefault="007F7D5E" w:rsidP="007F7D5E">
      <w:pPr>
        <w:rPr>
          <w:rFonts w:eastAsiaTheme="majorEastAsia" w:cstheme="majorBidi"/>
          <w:sz w:val="26"/>
          <w:szCs w:val="26"/>
        </w:rPr>
      </w:pPr>
    </w:p>
    <w:p w14:paraId="1D2139E7" w14:textId="77777777" w:rsidR="007F7D5E" w:rsidRDefault="007F7D5E" w:rsidP="007F7D5E">
      <w:pPr>
        <w:rPr>
          <w:rFonts w:eastAsiaTheme="majorEastAsia" w:cstheme="majorBidi"/>
          <w:sz w:val="26"/>
          <w:szCs w:val="26"/>
        </w:rPr>
      </w:pPr>
    </w:p>
    <w:p w14:paraId="1EB71515" w14:textId="77777777" w:rsidR="007F7D5E" w:rsidRDefault="007F7D5E" w:rsidP="007F7D5E">
      <w:pPr>
        <w:rPr>
          <w:rFonts w:eastAsiaTheme="majorEastAsia" w:cstheme="majorBidi"/>
          <w:sz w:val="26"/>
          <w:szCs w:val="26"/>
        </w:rPr>
      </w:pPr>
    </w:p>
    <w:p w14:paraId="70B08903" w14:textId="77777777" w:rsidR="007F7D5E" w:rsidRDefault="007F7D5E" w:rsidP="007F7D5E">
      <w:pPr>
        <w:rPr>
          <w:rFonts w:eastAsiaTheme="majorEastAsia" w:cstheme="majorBidi"/>
          <w:sz w:val="26"/>
          <w:szCs w:val="26"/>
        </w:rPr>
      </w:pPr>
    </w:p>
    <w:p w14:paraId="3F8535BF" w14:textId="77777777" w:rsidR="007F7D5E" w:rsidRDefault="007F7D5E" w:rsidP="007F7D5E">
      <w:pPr>
        <w:rPr>
          <w:rFonts w:eastAsiaTheme="majorEastAsia" w:cstheme="majorBidi"/>
          <w:sz w:val="26"/>
          <w:szCs w:val="26"/>
        </w:rPr>
      </w:pPr>
    </w:p>
    <w:p w14:paraId="746BAB63" w14:textId="4DC5B6B4" w:rsidR="007F7D5E" w:rsidRDefault="003F257B" w:rsidP="003F257B">
      <w:pPr>
        <w:pStyle w:val="Caption"/>
      </w:pPr>
      <w:bookmarkStart w:id="13" w:name="_Toc38284845"/>
      <w:r>
        <w:t xml:space="preserve">Figure </w:t>
      </w:r>
      <w:fldSimple w:instr=" SEQ Figure \* ARABIC ">
        <w:r w:rsidR="006C74CF">
          <w:rPr>
            <w:noProof/>
          </w:rPr>
          <w:t>2</w:t>
        </w:r>
      </w:fldSimple>
      <w:r>
        <w:t xml:space="preserve">: </w:t>
      </w:r>
      <w:r w:rsidRPr="00B1427E">
        <w:t>Hooke's law for initial linear stress-strain (Akin, 2009)</w:t>
      </w:r>
      <w:bookmarkEnd w:id="13"/>
    </w:p>
    <w:p w14:paraId="619AEE59" w14:textId="0718030C" w:rsidR="007F7D5E" w:rsidRDefault="007F7D5E" w:rsidP="007F7D5E">
      <w:r>
        <w:t xml:space="preserve">Furthermore, referring to Equation </w:t>
      </w:r>
      <w:r w:rsidR="003F257B">
        <w:t>1</w:t>
      </w:r>
      <w:r>
        <w:t xml:space="preserve">, the matrix analysis of members </w:t>
      </w:r>
      <w:r w:rsidR="00333711">
        <w:t>is</w:t>
      </w:r>
      <w:r w:rsidR="007E27F2">
        <w:t xml:space="preserve"> </w:t>
      </w:r>
      <w:r>
        <w:t>structured and connec</w:t>
      </w:r>
      <w:r w:rsidR="007E27F2">
        <w:t>ted</w:t>
      </w:r>
      <w:r>
        <w:t xml:space="preserve"> in axial forces by considering the stiffness of each element at a time, determining the forces by the displacement of the nodes in </w:t>
      </w:r>
      <w:r w:rsidR="00333711">
        <w:t>FEA</w:t>
      </w:r>
      <w:r>
        <w:t xml:space="preserve">. This matrix will consist of the sum of the forces combined according to each element, where the node must equal to the sum of the force externally applied, where this applies to a linear algebraic equation where the node displacements are unknown, and the node forces are known. Where this can be formed in Equation </w:t>
      </w:r>
      <w:r>
        <w:rPr>
          <w:noProof/>
        </w:rPr>
        <w:t>3</w:t>
      </w:r>
      <w:r>
        <w:t xml:space="preserve"> </w:t>
      </w:r>
      <w:r w:rsidRPr="007F256E">
        <w:rPr>
          <w:noProof/>
          <w:lang w:val="en-US"/>
        </w:rPr>
        <w:t>(Roylance, 2001)</w:t>
      </w:r>
      <w:r>
        <w:t>.</w:t>
      </w:r>
    </w:p>
    <w:p w14:paraId="0FB6B011" w14:textId="77777777" w:rsidR="007F7D5E" w:rsidRPr="00DF6DBD" w:rsidRDefault="00546C2A" w:rsidP="007F7D5E">
      <w:pPr>
        <w:rPr>
          <w:rFonts w:eastAsiaTheme="minorEastAsia"/>
        </w:rPr>
      </w:pPr>
      <m:oMathPara>
        <m:oMath>
          <m:d>
            <m:dPr>
              <m:begChr m:val="["/>
              <m:endChr m:val="]"/>
              <m:ctrlPr>
                <w:rPr>
                  <w:rFonts w:ascii="Cambria Math" w:hAnsi="Cambria Math"/>
                  <w:i/>
                </w:rPr>
              </m:ctrlPr>
            </m:dPr>
            <m:e>
              <m:m>
                <m:mPr>
                  <m:mcs>
                    <m:mc>
                      <m:mcPr>
                        <m:count m:val="3"/>
                        <m:mcJc m:val="center"/>
                      </m:mcPr>
                    </m:mc>
                  </m:mcs>
                  <m:ctrlPr>
                    <w:rPr>
                      <w:rFonts w:ascii="Cambria Math" w:hAnsi="Cambria Math"/>
                      <w:i/>
                    </w:rPr>
                  </m:ctrlPr>
                </m:mPr>
                <m:mr>
                  <m:e>
                    <m:sSub>
                      <m:sSubPr>
                        <m:ctrlPr>
                          <w:rPr>
                            <w:rFonts w:ascii="Cambria Math" w:hAnsi="Cambria Math"/>
                            <w:i/>
                          </w:rPr>
                        </m:ctrlPr>
                      </m:sSubPr>
                      <m:e>
                        <m:r>
                          <m:rPr>
                            <m:sty m:val="p"/>
                          </m:rPr>
                          <w:rPr>
                            <w:rFonts w:ascii="Cambria Math" w:hAnsi="Cambria Math"/>
                          </w:rPr>
                          <m:t>k</m:t>
                        </m:r>
                      </m:e>
                      <m:sub>
                        <m:r>
                          <m:rPr>
                            <m:sty m:val="p"/>
                          </m:rPr>
                          <w:rPr>
                            <w:rFonts w:ascii="Cambria Math" w:hAnsi="Cambria Math"/>
                          </w:rPr>
                          <m:t>11</m:t>
                        </m:r>
                      </m:sub>
                    </m:sSub>
                  </m:e>
                  <m:e>
                    <m:sSub>
                      <m:sSubPr>
                        <m:ctrlPr>
                          <w:rPr>
                            <w:rFonts w:ascii="Cambria Math" w:hAnsi="Cambria Math"/>
                            <w:i/>
                          </w:rPr>
                        </m:ctrlPr>
                      </m:sSubPr>
                      <m:e>
                        <m:r>
                          <m:rPr>
                            <m:sty m:val="p"/>
                          </m:rPr>
                          <w:rPr>
                            <w:rFonts w:ascii="Cambria Math" w:hAnsi="Cambria Math"/>
                          </w:rPr>
                          <m:t>k</m:t>
                        </m:r>
                      </m:e>
                      <m:sub>
                        <m:r>
                          <m:rPr>
                            <m:sty m:val="p"/>
                          </m:rPr>
                          <w:rPr>
                            <w:rFonts w:ascii="Cambria Math" w:hAnsi="Cambria Math"/>
                          </w:rPr>
                          <m:t>12</m:t>
                        </m:r>
                      </m:sub>
                    </m:sSub>
                  </m:e>
                  <m:e>
                    <m:sSub>
                      <m:sSubPr>
                        <m:ctrlPr>
                          <w:rPr>
                            <w:rFonts w:ascii="Cambria Math" w:hAnsi="Cambria Math"/>
                            <w:i/>
                          </w:rPr>
                        </m:ctrlPr>
                      </m:sSubPr>
                      <m:e>
                        <m:r>
                          <m:rPr>
                            <m:sty m:val="p"/>
                          </m:rPr>
                          <w:rPr>
                            <w:rFonts w:ascii="Cambria Math" w:hAnsi="Cambria Math"/>
                          </w:rPr>
                          <m:t>k</m:t>
                        </m:r>
                      </m:e>
                      <m:sub>
                        <m:r>
                          <m:rPr>
                            <m:sty m:val="p"/>
                          </m:rPr>
                          <w:rPr>
                            <w:rFonts w:ascii="Cambria Math" w:hAnsi="Cambria Math"/>
                          </w:rPr>
                          <m:t>1n</m:t>
                        </m:r>
                      </m:sub>
                    </m:sSub>
                  </m:e>
                </m:mr>
                <m:mr>
                  <m:e>
                    <m:sSub>
                      <m:sSubPr>
                        <m:ctrlPr>
                          <w:rPr>
                            <w:rFonts w:ascii="Cambria Math" w:hAnsi="Cambria Math"/>
                            <w:i/>
                          </w:rPr>
                        </m:ctrlPr>
                      </m:sSubPr>
                      <m:e>
                        <m:r>
                          <m:rPr>
                            <m:sty m:val="p"/>
                          </m:rPr>
                          <w:rPr>
                            <w:rFonts w:ascii="Cambria Math" w:hAnsi="Cambria Math"/>
                          </w:rPr>
                          <m:t>k</m:t>
                        </m:r>
                      </m:e>
                      <m:sub>
                        <m:r>
                          <m:rPr>
                            <m:sty m:val="p"/>
                          </m:rPr>
                          <w:rPr>
                            <w:rFonts w:ascii="Cambria Math" w:hAnsi="Cambria Math"/>
                          </w:rPr>
                          <m:t>21</m:t>
                        </m:r>
                      </m:sub>
                    </m:sSub>
                  </m:e>
                  <m:e>
                    <m:sSub>
                      <m:sSubPr>
                        <m:ctrlPr>
                          <w:rPr>
                            <w:rFonts w:ascii="Cambria Math" w:hAnsi="Cambria Math"/>
                            <w:i/>
                          </w:rPr>
                        </m:ctrlPr>
                      </m:sSubPr>
                      <m:e>
                        <m:r>
                          <m:rPr>
                            <m:sty m:val="p"/>
                          </m:rPr>
                          <w:rPr>
                            <w:rFonts w:ascii="Cambria Math" w:hAnsi="Cambria Math"/>
                          </w:rPr>
                          <m:t>k</m:t>
                        </m:r>
                      </m:e>
                      <m:sub>
                        <m:r>
                          <m:rPr>
                            <m:sty m:val="p"/>
                          </m:rPr>
                          <w:rPr>
                            <w:rFonts w:ascii="Cambria Math" w:hAnsi="Cambria Math"/>
                          </w:rPr>
                          <m:t>22</m:t>
                        </m:r>
                      </m:sub>
                    </m:sSub>
                  </m:e>
                  <m:e>
                    <m:sSub>
                      <m:sSubPr>
                        <m:ctrlPr>
                          <w:rPr>
                            <w:rFonts w:ascii="Cambria Math" w:hAnsi="Cambria Math"/>
                            <w:i/>
                          </w:rPr>
                        </m:ctrlPr>
                      </m:sSubPr>
                      <m:e>
                        <m:r>
                          <m:rPr>
                            <m:sty m:val="p"/>
                          </m:rPr>
                          <w:rPr>
                            <w:rFonts w:ascii="Cambria Math" w:hAnsi="Cambria Math"/>
                          </w:rPr>
                          <m:t>k</m:t>
                        </m:r>
                      </m:e>
                      <m:sub>
                        <m:r>
                          <m:rPr>
                            <m:sty m:val="p"/>
                          </m:rPr>
                          <w:rPr>
                            <w:rFonts w:ascii="Cambria Math" w:hAnsi="Cambria Math"/>
                          </w:rPr>
                          <m:t>2n</m:t>
                        </m:r>
                      </m:sub>
                    </m:sSub>
                  </m:e>
                </m:mr>
                <m:mr>
                  <m:e>
                    <m:sSub>
                      <m:sSubPr>
                        <m:ctrlPr>
                          <w:rPr>
                            <w:rFonts w:ascii="Cambria Math" w:hAnsi="Cambria Math"/>
                            <w:i/>
                          </w:rPr>
                        </m:ctrlPr>
                      </m:sSubPr>
                      <m:e>
                        <m:r>
                          <m:rPr>
                            <m:sty m:val="p"/>
                          </m:rPr>
                          <w:rPr>
                            <w:rFonts w:ascii="Cambria Math" w:hAnsi="Cambria Math"/>
                          </w:rPr>
                          <m:t>k</m:t>
                        </m:r>
                      </m:e>
                      <m:sub>
                        <m:r>
                          <m:rPr>
                            <m:sty m:val="p"/>
                          </m:rPr>
                          <w:rPr>
                            <w:rFonts w:ascii="Cambria Math" w:hAnsi="Cambria Math"/>
                          </w:rPr>
                          <m:t>n1</m:t>
                        </m:r>
                      </m:sub>
                    </m:sSub>
                  </m:e>
                  <m:e>
                    <m:sSub>
                      <m:sSubPr>
                        <m:ctrlPr>
                          <w:rPr>
                            <w:rFonts w:ascii="Cambria Math" w:hAnsi="Cambria Math"/>
                            <w:i/>
                          </w:rPr>
                        </m:ctrlPr>
                      </m:sSubPr>
                      <m:e>
                        <m:r>
                          <m:rPr>
                            <m:sty m:val="p"/>
                          </m:rPr>
                          <w:rPr>
                            <w:rFonts w:ascii="Cambria Math" w:hAnsi="Cambria Math"/>
                          </w:rPr>
                          <m:t>k</m:t>
                        </m:r>
                      </m:e>
                      <m:sub>
                        <m:r>
                          <m:rPr>
                            <m:sty m:val="p"/>
                          </m:rPr>
                          <w:rPr>
                            <w:rFonts w:ascii="Cambria Math" w:hAnsi="Cambria Math"/>
                          </w:rPr>
                          <m:t>n2</m:t>
                        </m:r>
                      </m:sub>
                    </m:sSub>
                  </m:e>
                  <m:e>
                    <m:sSub>
                      <m:sSubPr>
                        <m:ctrlPr>
                          <w:rPr>
                            <w:rFonts w:ascii="Cambria Math" w:hAnsi="Cambria Math"/>
                            <w:i/>
                          </w:rPr>
                        </m:ctrlPr>
                      </m:sSubPr>
                      <m:e>
                        <m:r>
                          <m:rPr>
                            <m:sty m:val="p"/>
                          </m:rPr>
                          <w:rPr>
                            <w:rFonts w:ascii="Cambria Math" w:hAnsi="Cambria Math"/>
                          </w:rPr>
                          <m:t>k</m:t>
                        </m:r>
                      </m:e>
                      <m:sub>
                        <m:r>
                          <m:rPr>
                            <m:sty m:val="p"/>
                          </m:rPr>
                          <w:rPr>
                            <w:rFonts w:ascii="Cambria Math" w:hAnsi="Cambria Math"/>
                          </w:rPr>
                          <m:t>nn</m:t>
                        </m:r>
                      </m:sub>
                    </m:sSub>
                  </m:e>
                </m:mr>
              </m:m>
            </m:e>
          </m:d>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m:rPr>
                            <m:sty m:val="p"/>
                          </m:rPr>
                          <w:rPr>
                            <w:rFonts w:ascii="Cambria Math" w:hAnsi="Cambria Math"/>
                          </w:rPr>
                          <m:t>u</m:t>
                        </m:r>
                      </m:e>
                      <m:sub>
                        <m:r>
                          <m:rPr>
                            <m:sty m:val="p"/>
                          </m:rPr>
                          <w:rPr>
                            <w:rFonts w:ascii="Cambria Math" w:hAnsi="Cambria Math"/>
                          </w:rPr>
                          <m:t>1</m:t>
                        </m:r>
                      </m:sub>
                    </m:sSub>
                  </m:e>
                </m:mr>
                <m:mr>
                  <m:e>
                    <m:sSub>
                      <m:sSubPr>
                        <m:ctrlPr>
                          <w:rPr>
                            <w:rFonts w:ascii="Cambria Math" w:hAnsi="Cambria Math"/>
                            <w:i/>
                          </w:rPr>
                        </m:ctrlPr>
                      </m:sSubPr>
                      <m:e>
                        <m:r>
                          <m:rPr>
                            <m:sty m:val="p"/>
                          </m:rPr>
                          <w:rPr>
                            <w:rFonts w:ascii="Cambria Math" w:hAnsi="Cambria Math"/>
                          </w:rPr>
                          <m:t>u</m:t>
                        </m:r>
                      </m:e>
                      <m:sub>
                        <m:r>
                          <m:rPr>
                            <m:sty m:val="p"/>
                          </m:rPr>
                          <w:rPr>
                            <w:rFonts w:ascii="Cambria Math" w:hAnsi="Cambria Math"/>
                          </w:rPr>
                          <m:t>2</m:t>
                        </m:r>
                      </m:sub>
                    </m:sSub>
                  </m:e>
                </m:mr>
                <m:mr>
                  <m:e>
                    <m:sSub>
                      <m:sSubPr>
                        <m:ctrlPr>
                          <w:rPr>
                            <w:rFonts w:ascii="Cambria Math" w:hAnsi="Cambria Math"/>
                            <w:i/>
                          </w:rPr>
                        </m:ctrlPr>
                      </m:sSubPr>
                      <m:e>
                        <m:r>
                          <m:rPr>
                            <m:sty m:val="p"/>
                          </m:rPr>
                          <w:rPr>
                            <w:rFonts w:ascii="Cambria Math" w:hAnsi="Cambria Math"/>
                          </w:rPr>
                          <m:t>u</m:t>
                        </m:r>
                      </m:e>
                      <m:sub>
                        <m:r>
                          <m:rPr>
                            <m:sty m:val="p"/>
                          </m:rPr>
                          <w:rPr>
                            <w:rFonts w:ascii="Cambria Math" w:hAnsi="Cambria Math"/>
                          </w:rPr>
                          <m:t>n</m:t>
                        </m:r>
                      </m:sub>
                    </m:sSub>
                  </m:e>
                </m:mr>
              </m:m>
            </m:e>
          </m:d>
          <m:r>
            <m:rPr>
              <m:sty m:val="p"/>
            </m:rPr>
            <w:rPr>
              <w:rFonts w:ascii="Cambria Math" w:hAnsi="Cambria Math"/>
            </w:rPr>
            <m:t xml:space="preserve">= </m:t>
          </m:r>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m:rPr>
                            <m:sty m:val="p"/>
                          </m:rPr>
                          <w:rPr>
                            <w:rFonts w:ascii="Cambria Math" w:hAnsi="Cambria Math"/>
                          </w:rPr>
                          <m:t>f</m:t>
                        </m:r>
                      </m:e>
                      <m:sub>
                        <m:r>
                          <m:rPr>
                            <m:sty m:val="p"/>
                          </m:rPr>
                          <w:rPr>
                            <w:rFonts w:ascii="Cambria Math" w:hAnsi="Cambria Math"/>
                          </w:rPr>
                          <m:t>1</m:t>
                        </m:r>
                      </m:sub>
                    </m:sSub>
                  </m:e>
                </m:mr>
                <m:mr>
                  <m:e>
                    <m:sSub>
                      <m:sSubPr>
                        <m:ctrlPr>
                          <w:rPr>
                            <w:rFonts w:ascii="Cambria Math" w:hAnsi="Cambria Math"/>
                            <w:i/>
                          </w:rPr>
                        </m:ctrlPr>
                      </m:sSubPr>
                      <m:e>
                        <m:r>
                          <m:rPr>
                            <m:sty m:val="p"/>
                          </m:rPr>
                          <w:rPr>
                            <w:rFonts w:ascii="Cambria Math" w:hAnsi="Cambria Math"/>
                          </w:rPr>
                          <m:t>f</m:t>
                        </m:r>
                      </m:e>
                      <m:sub>
                        <m:r>
                          <m:rPr>
                            <m:sty m:val="p"/>
                          </m:rPr>
                          <w:rPr>
                            <w:rFonts w:ascii="Cambria Math" w:hAnsi="Cambria Math"/>
                          </w:rPr>
                          <m:t>2</m:t>
                        </m:r>
                      </m:sub>
                    </m:sSub>
                  </m:e>
                </m:mr>
                <m:mr>
                  <m:e>
                    <m:sSub>
                      <m:sSubPr>
                        <m:ctrlPr>
                          <w:rPr>
                            <w:rFonts w:ascii="Cambria Math" w:hAnsi="Cambria Math"/>
                            <w:i/>
                          </w:rPr>
                        </m:ctrlPr>
                      </m:sSubPr>
                      <m:e>
                        <m:r>
                          <m:rPr>
                            <m:sty m:val="p"/>
                          </m:rPr>
                          <w:rPr>
                            <w:rFonts w:ascii="Cambria Math" w:hAnsi="Cambria Math"/>
                          </w:rPr>
                          <m:t>f</m:t>
                        </m:r>
                      </m:e>
                      <m:sub>
                        <m:r>
                          <m:rPr>
                            <m:sty m:val="p"/>
                          </m:rPr>
                          <w:rPr>
                            <w:rFonts w:ascii="Cambria Math" w:hAnsi="Cambria Math"/>
                          </w:rPr>
                          <m:t>n</m:t>
                        </m:r>
                      </m:sub>
                    </m:sSub>
                  </m:e>
                </m:mr>
              </m:m>
            </m:e>
          </m:d>
        </m:oMath>
      </m:oMathPara>
    </w:p>
    <w:p w14:paraId="6E8D2695" w14:textId="0AF2D049" w:rsidR="007F7D5E" w:rsidRPr="00A55969" w:rsidRDefault="003F257B" w:rsidP="003F257B">
      <w:pPr>
        <w:pStyle w:val="Caption"/>
        <w:jc w:val="right"/>
        <w:rPr>
          <w:noProof/>
          <w:lang w:val="en-US"/>
        </w:rPr>
      </w:pPr>
      <w:bookmarkStart w:id="14" w:name="_Toc38284854"/>
      <w:r>
        <w:t xml:space="preserve">Equation </w:t>
      </w:r>
      <w:fldSimple w:instr=" SEQ Equation \* ARABIC ">
        <w:r w:rsidR="006C74CF">
          <w:rPr>
            <w:noProof/>
          </w:rPr>
          <w:t>3</w:t>
        </w:r>
      </w:fldSimple>
      <w:r>
        <w:t xml:space="preserve">: </w:t>
      </w:r>
      <w:r w:rsidRPr="00452920">
        <w:t>Matrix form (</w:t>
      </w:r>
      <w:proofErr w:type="spellStart"/>
      <w:r w:rsidRPr="00452920">
        <w:t>Roylance</w:t>
      </w:r>
      <w:proofErr w:type="spellEnd"/>
      <w:r w:rsidRPr="00452920">
        <w:t>, 2001)</w:t>
      </w:r>
      <w:bookmarkEnd w:id="14"/>
      <w:r w:rsidR="007F7D5E">
        <w:br w:type="page"/>
      </w:r>
    </w:p>
    <w:p w14:paraId="380E1AFD" w14:textId="77777777" w:rsidR="007F7D5E" w:rsidRDefault="007F7D5E" w:rsidP="007F7D5E">
      <w:pPr>
        <w:pStyle w:val="Heading2"/>
      </w:pPr>
      <w:bookmarkStart w:id="15" w:name="_Toc37940841"/>
      <w:bookmarkStart w:id="16" w:name="_Toc38284946"/>
      <w:r>
        <w:lastRenderedPageBreak/>
        <w:t>What is Physical testing?</w:t>
      </w:r>
      <w:bookmarkEnd w:id="15"/>
      <w:bookmarkEnd w:id="16"/>
    </w:p>
    <w:p w14:paraId="102E354E" w14:textId="7D8539EA" w:rsidR="007F7D5E" w:rsidRDefault="007F7D5E" w:rsidP="007F7D5E">
      <w:r>
        <w:t xml:space="preserve">Before </w:t>
      </w:r>
      <w:r w:rsidR="00062AC0">
        <w:t>FEA</w:t>
      </w:r>
      <w:r>
        <w:t xml:space="preserve">, engineers were limited, </w:t>
      </w:r>
      <w:r w:rsidR="007E27F2">
        <w:t>as</w:t>
      </w:r>
      <w:r>
        <w:t xml:space="preserve"> hand calculations and physical testing were constructed. These methods </w:t>
      </w:r>
      <w:r w:rsidR="007E27F2">
        <w:t>produced</w:t>
      </w:r>
      <w:r>
        <w:t xml:space="preserve"> adequate </w:t>
      </w:r>
      <w:r w:rsidR="007E27F2">
        <w:t xml:space="preserve">results </w:t>
      </w:r>
      <w:r>
        <w:t>assuring the outcome of the designs</w:t>
      </w:r>
      <w:r w:rsidR="00F2366C">
        <w:t xml:space="preserve"> </w:t>
      </w:r>
      <w:r>
        <w:t>complied accordingly with the performance requirements. However, many assumptions</w:t>
      </w:r>
      <w:r w:rsidR="007E27F2">
        <w:t xml:space="preserve"> were made, and</w:t>
      </w:r>
      <w:r>
        <w:t xml:space="preserve"> tests were presumed for the performance insights and revised the approach to the design. Using hand calculations limited </w:t>
      </w:r>
      <w:r w:rsidR="007E27F2">
        <w:t>engineer’s</w:t>
      </w:r>
      <w:r>
        <w:t xml:space="preserve"> </w:t>
      </w:r>
      <w:r w:rsidR="007E27F2">
        <w:t xml:space="preserve">ability </w:t>
      </w:r>
      <w:r>
        <w:t xml:space="preserve">to optimise the design, </w:t>
      </w:r>
      <w:r w:rsidR="007E27F2">
        <w:t xml:space="preserve">especially </w:t>
      </w:r>
      <w:r>
        <w:t xml:space="preserve">where over complex designs were too problematic to analyse by hand. Therefore, </w:t>
      </w:r>
      <w:r w:rsidR="00062AC0">
        <w:t>FEA</w:t>
      </w:r>
      <w:r>
        <w:t xml:space="preserve"> allows greater access to detailed information within the design’s performance </w:t>
      </w:r>
      <w:r w:rsidRPr="001114E3">
        <w:rPr>
          <w:noProof/>
          <w:lang w:val="en-US"/>
        </w:rPr>
        <w:t>(emmetcosten, 2019)</w:t>
      </w:r>
      <w:r>
        <w:t>.</w:t>
      </w:r>
    </w:p>
    <w:p w14:paraId="57BF9932" w14:textId="3ADDEFD8" w:rsidR="007F7D5E" w:rsidRDefault="007F7D5E" w:rsidP="007F7D5E">
      <w:pPr>
        <w:rPr>
          <w:noProof/>
          <w:lang w:val="en-US"/>
        </w:rPr>
      </w:pPr>
      <w:r>
        <w:t>Physical testing of complex designs can be an expensive</w:t>
      </w:r>
      <w:r w:rsidR="007E27F2">
        <w:t xml:space="preserve"> and time-consuming</w:t>
      </w:r>
      <w:r>
        <w:t xml:space="preserve"> process</w:t>
      </w:r>
      <w:r w:rsidR="007E27F2">
        <w:t>.</w:t>
      </w:r>
      <w:r>
        <w:t xml:space="preserve"> </w:t>
      </w:r>
      <w:r w:rsidR="00F2366C">
        <w:t>With the advent of 3D printing, protypes of parts can be made and in doing so the protype timeline can be decreased, however</w:t>
      </w:r>
      <w:r w:rsidR="00F2366C">
        <w:t xml:space="preserve"> </w:t>
      </w:r>
      <w:r>
        <w:t xml:space="preserve">accessible 3D printing sources decreases the prototype timeline, limiting the use for structural purposes. The use of 3D printing materials is not representative to the production grades, meaning they are more likely to break and more fragile. In addition, the test equipment and fixtures required are expensive, and the physical testing takes a long period of time to complete. Furthermore, once the physical testing is complete, it can be problematic to analyse the outcome from the physical testing </w:t>
      </w:r>
      <w:r w:rsidRPr="00D47EA4">
        <w:rPr>
          <w:noProof/>
          <w:lang w:val="en-US"/>
        </w:rPr>
        <w:t>(Hugo, 2019)</w:t>
      </w:r>
      <w:r>
        <w:rPr>
          <w:noProof/>
          <w:lang w:val="en-US"/>
        </w:rPr>
        <w:t xml:space="preserve">. </w:t>
      </w:r>
    </w:p>
    <w:p w14:paraId="6C650547" w14:textId="4E28301E" w:rsidR="007F7D5E" w:rsidRDefault="007F7D5E" w:rsidP="007F7D5E">
      <w:pPr>
        <w:rPr>
          <w:noProof/>
          <w:lang w:val="en-US"/>
        </w:rPr>
      </w:pPr>
      <w:r>
        <w:rPr>
          <w:noProof/>
          <w:lang w:val="en-US"/>
        </w:rPr>
        <w:t xml:space="preserve">With the use of hand calculations, there is no need for expensive software, it provides a good starting point for the initial design. </w:t>
      </w:r>
      <w:r w:rsidR="00333711">
        <w:rPr>
          <w:noProof/>
          <w:lang w:val="en-US"/>
        </w:rPr>
        <w:t>T</w:t>
      </w:r>
      <w:r>
        <w:rPr>
          <w:noProof/>
          <w:lang w:val="en-US"/>
        </w:rPr>
        <w:t xml:space="preserve">he use of hand calculations, is by far quicker to setup compared to a complex FEA model, and allows good analysis for simple problems within the design. During the initial calculations, the moment and shear loads as well as reactions are considered during statics </w:t>
      </w:r>
      <w:r w:rsidRPr="00342053">
        <w:rPr>
          <w:noProof/>
          <w:lang w:val="en-US"/>
        </w:rPr>
        <w:t>(Hugo, 2019)</w:t>
      </w:r>
      <w:r>
        <w:rPr>
          <w:noProof/>
          <w:lang w:val="en-US"/>
        </w:rPr>
        <w:t>.</w:t>
      </w:r>
    </w:p>
    <w:p w14:paraId="7A886721" w14:textId="2F1A63CF" w:rsidR="007F7D5E" w:rsidRDefault="007F7D5E" w:rsidP="007F7D5E">
      <w:pPr>
        <w:rPr>
          <w:noProof/>
          <w:lang w:val="en-US"/>
        </w:rPr>
      </w:pPr>
      <w:r>
        <w:rPr>
          <w:noProof/>
          <w:lang w:val="en-US"/>
        </w:rPr>
        <w:t>Initial equations</w:t>
      </w:r>
      <w:r w:rsidR="00375921">
        <w:rPr>
          <w:noProof/>
          <w:lang w:val="en-US"/>
        </w:rPr>
        <w:t>,</w:t>
      </w:r>
      <w:r>
        <w:rPr>
          <w:noProof/>
          <w:lang w:val="en-US"/>
        </w:rPr>
        <w:t xml:space="preserve"> such as</w:t>
      </w:r>
      <w:r w:rsidR="00375921">
        <w:rPr>
          <w:noProof/>
          <w:lang w:val="en-US"/>
        </w:rPr>
        <w:t>,</w:t>
      </w:r>
      <w:r>
        <w:rPr>
          <w:noProof/>
          <w:lang w:val="en-US"/>
        </w:rPr>
        <w:t xml:space="preserve"> deflection and stress can be carried out using the following equations below;</w:t>
      </w:r>
    </w:p>
    <w:p w14:paraId="5DE96462" w14:textId="77777777" w:rsidR="007F7D5E" w:rsidRPr="0054650A" w:rsidRDefault="007F7D5E" w:rsidP="007F7D5E">
      <w:pPr>
        <w:rPr>
          <w:rFonts w:eastAsiaTheme="minorEastAsia"/>
        </w:rPr>
      </w:pPr>
      <m:oMathPara>
        <m:oMath>
          <m:r>
            <m:rPr>
              <m:sty m:val="p"/>
            </m:rPr>
            <w:rPr>
              <w:rFonts w:ascii="Cambria Math" w:hAnsi="Cambria Math"/>
            </w:rPr>
            <m:t xml:space="preserve"> </m:t>
          </m:r>
          <m:sSub>
            <m:sSubPr>
              <m:ctrlPr>
                <w:rPr>
                  <w:rFonts w:ascii="Cambria Math" w:hAnsi="Cambria Math"/>
                  <w:i/>
                </w:rPr>
              </m:ctrlPr>
            </m:sSubPr>
            <m:e>
              <m:r>
                <m:rPr>
                  <m:sty m:val="p"/>
                </m:rPr>
                <w:rPr>
                  <w:rFonts w:ascii="Cambria Math" w:hAnsi="Cambria Math"/>
                </w:rPr>
                <m:t>Y</m:t>
              </m:r>
            </m:e>
            <m:sub>
              <m:r>
                <m:rPr>
                  <m:sty m:val="p"/>
                </m:rPr>
                <w:rPr>
                  <w:rFonts w:ascii="Cambria Math" w:hAnsi="Cambria Math"/>
                </w:rPr>
                <m:t>max</m:t>
              </m:r>
            </m:sub>
          </m:sSub>
          <m:r>
            <m:rPr>
              <m:sty m:val="p"/>
            </m:rPr>
            <w:rPr>
              <w:rFonts w:ascii="Cambria Math" w:hAnsi="Cambria Math"/>
            </w:rPr>
            <m:t xml:space="preserve"> = </m:t>
          </m:r>
          <m:f>
            <m:fPr>
              <m:ctrlPr>
                <w:rPr>
                  <w:rFonts w:ascii="Cambria Math" w:hAnsi="Cambria Math"/>
                  <w:i/>
                </w:rPr>
              </m:ctrlPr>
            </m:fPr>
            <m:num>
              <m:r>
                <m:rPr>
                  <m:sty m:val="p"/>
                </m:rPr>
                <w:rPr>
                  <w:rFonts w:ascii="Cambria Math" w:hAnsi="Cambria Math"/>
                </w:rPr>
                <m:t>-w*</m:t>
              </m:r>
              <m:sSup>
                <m:sSupPr>
                  <m:ctrlPr>
                    <w:rPr>
                      <w:rFonts w:ascii="Cambria Math" w:hAnsi="Cambria Math"/>
                      <w:i/>
                    </w:rPr>
                  </m:ctrlPr>
                </m:sSupPr>
                <m:e>
                  <m:r>
                    <m:rPr>
                      <m:sty m:val="p"/>
                    </m:rPr>
                    <w:rPr>
                      <w:rFonts w:ascii="Cambria Math" w:hAnsi="Cambria Math"/>
                    </w:rPr>
                    <m:t>L</m:t>
                  </m:r>
                </m:e>
                <m:sup>
                  <m:r>
                    <m:rPr>
                      <m:sty m:val="p"/>
                    </m:rPr>
                    <w:rPr>
                      <w:rFonts w:ascii="Cambria Math" w:hAnsi="Cambria Math"/>
                    </w:rPr>
                    <m:t>3</m:t>
                  </m:r>
                </m:sup>
              </m:sSup>
            </m:num>
            <m:den>
              <m:r>
                <m:rPr>
                  <m:sty m:val="p"/>
                </m:rPr>
                <w:rPr>
                  <w:rFonts w:ascii="Cambria Math" w:hAnsi="Cambria Math"/>
                </w:rPr>
                <m:t>3EI</m:t>
              </m:r>
            </m:den>
          </m:f>
        </m:oMath>
      </m:oMathPara>
    </w:p>
    <w:p w14:paraId="5DBCE621" w14:textId="222C10AC" w:rsidR="007F7D5E" w:rsidRDefault="003F257B" w:rsidP="003F257B">
      <w:pPr>
        <w:pStyle w:val="Caption"/>
        <w:jc w:val="right"/>
      </w:pPr>
      <w:bookmarkStart w:id="17" w:name="_Toc38284855"/>
      <w:r>
        <w:t xml:space="preserve">Equation </w:t>
      </w:r>
      <w:fldSimple w:instr=" SEQ Equation \* ARABIC ">
        <w:r w:rsidR="006C74CF">
          <w:rPr>
            <w:noProof/>
          </w:rPr>
          <w:t>4</w:t>
        </w:r>
      </w:fldSimple>
      <w:r>
        <w:t xml:space="preserve">: </w:t>
      </w:r>
      <w:r w:rsidRPr="00240FEA">
        <w:t>Deflection (mm)</w:t>
      </w:r>
      <w:bookmarkEnd w:id="17"/>
    </w:p>
    <w:p w14:paraId="32D57AB9" w14:textId="77777777" w:rsidR="007F7D5E" w:rsidRPr="0054650A" w:rsidRDefault="007F7D5E" w:rsidP="007F7D5E">
      <w:pPr>
        <w:rPr>
          <w:rFonts w:eastAsiaTheme="minorEastAsia"/>
        </w:rPr>
      </w:pPr>
      <m:oMathPara>
        <m:oMath>
          <m:r>
            <m:rPr>
              <m:sty m:val="p"/>
            </m:rPr>
            <w:rPr>
              <w:rFonts w:ascii="Cambria Math" w:hAnsi="Cambria Math"/>
            </w:rPr>
            <m:t xml:space="preserve">σ = </m:t>
          </m:r>
          <m:f>
            <m:fPr>
              <m:ctrlPr>
                <w:rPr>
                  <w:rFonts w:ascii="Cambria Math" w:hAnsi="Cambria Math"/>
                  <w:i/>
                </w:rPr>
              </m:ctrlPr>
            </m:fPr>
            <m:num>
              <m:r>
                <m:rPr>
                  <m:sty m:val="p"/>
                </m:rPr>
                <w:rPr>
                  <w:rFonts w:ascii="Cambria Math" w:hAnsi="Cambria Math"/>
                </w:rPr>
                <m:t>M*y</m:t>
              </m:r>
            </m:num>
            <m:den>
              <m:r>
                <m:rPr>
                  <m:sty m:val="p"/>
                </m:rPr>
                <w:rPr>
                  <w:rFonts w:ascii="Cambria Math" w:hAnsi="Cambria Math"/>
                </w:rPr>
                <m:t>I</m:t>
              </m:r>
            </m:den>
          </m:f>
        </m:oMath>
      </m:oMathPara>
    </w:p>
    <w:p w14:paraId="06952E55" w14:textId="2545CE04" w:rsidR="007F7D5E" w:rsidRDefault="003F257B" w:rsidP="00F2366C">
      <w:pPr>
        <w:pStyle w:val="Caption"/>
        <w:jc w:val="right"/>
      </w:pPr>
      <w:bookmarkStart w:id="18" w:name="_Toc38284856"/>
      <w:r>
        <w:t xml:space="preserve">Equation </w:t>
      </w:r>
      <w:fldSimple w:instr=" SEQ Equation \* ARABIC ">
        <w:r w:rsidR="006C74CF">
          <w:rPr>
            <w:noProof/>
          </w:rPr>
          <w:t>5</w:t>
        </w:r>
      </w:fldSimple>
      <w:r>
        <w:t xml:space="preserve">: </w:t>
      </w:r>
      <w:r w:rsidRPr="00314CD6">
        <w:t>Stress (MPa)</w:t>
      </w:r>
      <w:bookmarkEnd w:id="18"/>
      <w:r w:rsidR="007F7D5E">
        <w:br w:type="page"/>
      </w:r>
    </w:p>
    <w:p w14:paraId="241F25C2" w14:textId="77777777" w:rsidR="007F7D5E" w:rsidRDefault="007F7D5E" w:rsidP="007F7D5E">
      <w:pPr>
        <w:pStyle w:val="Heading2"/>
      </w:pPr>
      <w:bookmarkStart w:id="19" w:name="_Toc37940842"/>
      <w:bookmarkStart w:id="20" w:name="_Toc38284947"/>
      <w:r>
        <w:lastRenderedPageBreak/>
        <w:t>Benefits and Limitations</w:t>
      </w:r>
      <w:bookmarkEnd w:id="19"/>
      <w:bookmarkEnd w:id="20"/>
    </w:p>
    <w:p w14:paraId="59F843C4" w14:textId="77777777" w:rsidR="007F7D5E" w:rsidRPr="007743B0" w:rsidRDefault="007F7D5E" w:rsidP="007F7D5E">
      <w:pPr>
        <w:pStyle w:val="Heading3"/>
      </w:pPr>
      <w:bookmarkStart w:id="21" w:name="_Toc37940843"/>
      <w:bookmarkStart w:id="22" w:name="_Toc38284948"/>
      <w:r>
        <w:t>Benefits of Finite Element Analysis</w:t>
      </w:r>
      <w:bookmarkEnd w:id="21"/>
      <w:bookmarkEnd w:id="22"/>
    </w:p>
    <w:p w14:paraId="244C8A33" w14:textId="3BF303A4" w:rsidR="007F7D5E" w:rsidRDefault="00333711" w:rsidP="007F7D5E">
      <w:r>
        <w:t>FEA</w:t>
      </w:r>
      <w:r w:rsidR="007F7D5E">
        <w:t xml:space="preserve"> can provide many benefits for the engineering industries, such as</w:t>
      </w:r>
      <w:r w:rsidR="00375921">
        <w:t>,</w:t>
      </w:r>
      <w:r w:rsidR="007F7D5E">
        <w:t xml:space="preserve"> engineer designers, project managers</w:t>
      </w:r>
      <w:r w:rsidR="00B74999">
        <w:t xml:space="preserve"> and</w:t>
      </w:r>
      <w:r w:rsidR="007F7D5E">
        <w:t xml:space="preserve"> product development</w:t>
      </w:r>
      <w:r>
        <w:t xml:space="preserve"> </w:t>
      </w:r>
      <w:r w:rsidR="007F7D5E">
        <w:t xml:space="preserve">managers. </w:t>
      </w:r>
      <w:r>
        <w:t xml:space="preserve">FEA </w:t>
      </w:r>
      <w:r w:rsidR="007F7D5E">
        <w:t xml:space="preserve">modelling is a useful source of software, allowing the ability to highlight possible design and material flaws in components </w:t>
      </w:r>
      <w:r w:rsidR="00F2366C">
        <w:t>during t</w:t>
      </w:r>
      <w:r w:rsidR="007F7D5E">
        <w:t xml:space="preserve">he computer aided design stage. This allows for the parts to be redesigned </w:t>
      </w:r>
      <w:r>
        <w:t>with a</w:t>
      </w:r>
      <w:r w:rsidR="007F7D5E">
        <w:t xml:space="preserve"> few changes</w:t>
      </w:r>
      <w:r>
        <w:t xml:space="preserve"> rather than </w:t>
      </w:r>
      <w:r w:rsidR="007F7D5E">
        <w:t xml:space="preserve">redesigning the whole component. It is also useful for modelling the behaviour of components, where stresses act in everyday use, referring to where physical testing </w:t>
      </w:r>
      <w:r>
        <w:t>may have been</w:t>
      </w:r>
      <w:r w:rsidR="007F7D5E">
        <w:t xml:space="preserve"> required </w:t>
      </w:r>
      <w:r w:rsidR="007F7D5E" w:rsidRPr="00122EF2">
        <w:rPr>
          <w:noProof/>
          <w:lang w:val="en-US"/>
        </w:rPr>
        <w:t>(Cambridge Design Technology, 2020)</w:t>
      </w:r>
      <w:r w:rsidR="007F7D5E">
        <w:t xml:space="preserve">. </w:t>
      </w:r>
    </w:p>
    <w:p w14:paraId="275E91C2" w14:textId="7B61FB51" w:rsidR="007F7D5E" w:rsidRDefault="007F7D5E" w:rsidP="007F7D5E">
      <w:r>
        <w:t xml:space="preserve">Some designers move swiftly from their CAD models into early concept prototyping followed </w:t>
      </w:r>
      <w:r w:rsidR="00333711">
        <w:t>by</w:t>
      </w:r>
      <w:r>
        <w:t xml:space="preserve"> functional testing. This is because if the prototype has any structural or material flaws, the re-prototype stage can result in costly time delays and iterations in the design cycles, causing a negative time to market</w:t>
      </w:r>
      <w:r w:rsidR="00B74999">
        <w:t>,</w:t>
      </w:r>
      <w:r>
        <w:t xml:space="preserve"> impact effecting the company </w:t>
      </w:r>
      <w:r w:rsidRPr="00122EF2">
        <w:rPr>
          <w:noProof/>
          <w:lang w:val="en-US"/>
        </w:rPr>
        <w:t>(Cambridge Design Technology, 2020)</w:t>
      </w:r>
      <w:r>
        <w:t>.</w:t>
      </w:r>
    </w:p>
    <w:p w14:paraId="720A8109" w14:textId="77777777" w:rsidR="007F7D5E" w:rsidRDefault="007F7D5E" w:rsidP="007F7D5E">
      <w:r w:rsidRPr="00122EF2">
        <w:rPr>
          <w:noProof/>
        </w:rPr>
        <w:drawing>
          <wp:anchor distT="0" distB="0" distL="114300" distR="114300" simplePos="0" relativeHeight="251662336" behindDoc="1" locked="0" layoutInCell="1" allowOverlap="1" wp14:anchorId="637B9C94" wp14:editId="1832C477">
            <wp:simplePos x="0" y="0"/>
            <wp:positionH relativeFrom="margin">
              <wp:align>center</wp:align>
            </wp:positionH>
            <wp:positionV relativeFrom="paragraph">
              <wp:posOffset>8255</wp:posOffset>
            </wp:positionV>
            <wp:extent cx="4547870" cy="2449195"/>
            <wp:effectExtent l="0" t="0" r="5080" b="8255"/>
            <wp:wrapTight wrapText="bothSides">
              <wp:wrapPolygon edited="0">
                <wp:start x="0" y="0"/>
                <wp:lineTo x="0" y="21505"/>
                <wp:lineTo x="21534" y="21505"/>
                <wp:lineTo x="215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547870" cy="2449195"/>
                    </a:xfrm>
                    <a:prstGeom prst="rect">
                      <a:avLst/>
                    </a:prstGeom>
                  </pic:spPr>
                </pic:pic>
              </a:graphicData>
            </a:graphic>
            <wp14:sizeRelH relativeFrom="margin">
              <wp14:pctWidth>0</wp14:pctWidth>
            </wp14:sizeRelH>
            <wp14:sizeRelV relativeFrom="margin">
              <wp14:pctHeight>0</wp14:pctHeight>
            </wp14:sizeRelV>
          </wp:anchor>
        </w:drawing>
      </w:r>
    </w:p>
    <w:p w14:paraId="18053401" w14:textId="77777777" w:rsidR="007F7D5E" w:rsidRDefault="007F7D5E" w:rsidP="007F7D5E"/>
    <w:p w14:paraId="1AA8B60D" w14:textId="77777777" w:rsidR="007F7D5E" w:rsidRDefault="007F7D5E" w:rsidP="007F7D5E"/>
    <w:p w14:paraId="555CC03A" w14:textId="77777777" w:rsidR="007F7D5E" w:rsidRDefault="007F7D5E" w:rsidP="007F7D5E"/>
    <w:p w14:paraId="6247510D" w14:textId="77777777" w:rsidR="007F7D5E" w:rsidRDefault="007F7D5E" w:rsidP="007F7D5E"/>
    <w:p w14:paraId="64FD53B6" w14:textId="77777777" w:rsidR="007F7D5E" w:rsidRDefault="007F7D5E" w:rsidP="007F7D5E"/>
    <w:p w14:paraId="65814DD9" w14:textId="77777777" w:rsidR="007F7D5E" w:rsidRDefault="007F7D5E" w:rsidP="007F7D5E"/>
    <w:p w14:paraId="2C946AC7" w14:textId="746C968F" w:rsidR="007F7D5E" w:rsidRDefault="003F257B" w:rsidP="003F257B">
      <w:pPr>
        <w:pStyle w:val="Caption"/>
      </w:pPr>
      <w:bookmarkStart w:id="23" w:name="_Toc38284846"/>
      <w:r>
        <w:t xml:space="preserve">Figure </w:t>
      </w:r>
      <w:fldSimple w:instr=" SEQ Figure \* ARABIC ">
        <w:r w:rsidR="006C74CF">
          <w:rPr>
            <w:noProof/>
          </w:rPr>
          <w:t>3</w:t>
        </w:r>
      </w:fldSimple>
      <w:r>
        <w:t xml:space="preserve">: </w:t>
      </w:r>
      <w:r w:rsidRPr="00B53EC0">
        <w:t>FEA analysis on a CAD model (Cambridge Design Technology, 2020)</w:t>
      </w:r>
      <w:bookmarkEnd w:id="23"/>
    </w:p>
    <w:p w14:paraId="54D1322D" w14:textId="77777777" w:rsidR="007F7D5E" w:rsidRDefault="007F7D5E" w:rsidP="007F7D5E">
      <w:pPr>
        <w:spacing w:before="0" w:line="259" w:lineRule="auto"/>
        <w:jc w:val="left"/>
      </w:pPr>
      <w:r>
        <w:br w:type="page"/>
      </w:r>
    </w:p>
    <w:p w14:paraId="7E3D42ED" w14:textId="2928E2A6" w:rsidR="00333711" w:rsidRDefault="007F7D5E" w:rsidP="007F7D5E">
      <w:r>
        <w:lastRenderedPageBreak/>
        <w:t>FEA testing can help design managers to reduce design project times and</w:t>
      </w:r>
      <w:r w:rsidR="00B74999">
        <w:t>,</w:t>
      </w:r>
      <w:r>
        <w:t xml:space="preserve"> the</w:t>
      </w:r>
      <w:r w:rsidR="00333711">
        <w:t>refore</w:t>
      </w:r>
      <w:r w:rsidR="00B74999">
        <w:t>,</w:t>
      </w:r>
      <w:r w:rsidR="00333711">
        <w:t xml:space="preserve"> the </w:t>
      </w:r>
      <w:r>
        <w:t xml:space="preserve">entire ‘design to manufacture’ process. Furthermore, they can optimise the product design, allowing prototyping and production costs to </w:t>
      </w:r>
      <w:r w:rsidR="00333711">
        <w:t xml:space="preserve">be </w:t>
      </w:r>
      <w:r>
        <w:t>minim</w:t>
      </w:r>
      <w:r w:rsidR="00333711">
        <w:t>ised</w:t>
      </w:r>
      <w:r>
        <w:t xml:space="preserve">. Finally, </w:t>
      </w:r>
      <w:r w:rsidR="00333711">
        <w:t xml:space="preserve">FEA can </w:t>
      </w:r>
      <w:r>
        <w:t xml:space="preserve">analyse and eliminate any possible sources of failure acting on the component before the production and manufacturing process. </w:t>
      </w:r>
    </w:p>
    <w:p w14:paraId="640DA05E" w14:textId="792EE0D7" w:rsidR="00333711" w:rsidRDefault="00333711" w:rsidP="007F7D5E">
      <w:r>
        <w:t xml:space="preserve">According to </w:t>
      </w:r>
      <w:sdt>
        <w:sdtPr>
          <w:id w:val="746621961"/>
          <w:citation/>
        </w:sdtPr>
        <w:sdtEndPr/>
        <w:sdtContent>
          <w:r>
            <w:fldChar w:fldCharType="begin"/>
          </w:r>
          <w:r>
            <w:rPr>
              <w:lang w:val="en-US"/>
            </w:rPr>
            <w:instrText xml:space="preserve"> CITATION Cam20 \l 1033 </w:instrText>
          </w:r>
          <w:r>
            <w:fldChar w:fldCharType="separate"/>
          </w:r>
          <w:r w:rsidR="006C74CF" w:rsidRPr="006C74CF">
            <w:rPr>
              <w:noProof/>
              <w:lang w:val="en-US"/>
            </w:rPr>
            <w:t>(Cambridge Design Technology, 2020)</w:t>
          </w:r>
          <w:r>
            <w:fldChar w:fldCharType="end"/>
          </w:r>
        </w:sdtContent>
      </w:sdt>
      <w:r>
        <w:t>, the</w:t>
      </w:r>
      <w:r w:rsidR="007F7D5E">
        <w:t xml:space="preserve"> main five key benefits from FEA ar</w:t>
      </w:r>
      <w:r>
        <w:t xml:space="preserve">e: </w:t>
      </w:r>
    </w:p>
    <w:p w14:paraId="58B41F00" w14:textId="31EF5C5B" w:rsidR="00333711" w:rsidRDefault="00333711" w:rsidP="00333711">
      <w:pPr>
        <w:pStyle w:val="ListParagraph"/>
        <w:numPr>
          <w:ilvl w:val="0"/>
          <w:numId w:val="11"/>
        </w:numPr>
      </w:pPr>
      <w:r>
        <w:t>Te</w:t>
      </w:r>
      <w:r w:rsidR="007F7D5E">
        <w:t>sting for failure</w:t>
      </w:r>
      <w:r>
        <w:t>s</w:t>
      </w:r>
      <w:r w:rsidR="007F7D5E">
        <w:t xml:space="preserve"> which are not possible during prototypin</w:t>
      </w:r>
      <w:r>
        <w:t>g</w:t>
      </w:r>
      <w:r w:rsidR="00B74999">
        <w:t>.</w:t>
      </w:r>
    </w:p>
    <w:p w14:paraId="3FC951EA" w14:textId="46B6E095" w:rsidR="00333711" w:rsidRDefault="00333711" w:rsidP="00333711">
      <w:pPr>
        <w:pStyle w:val="ListParagraph"/>
        <w:numPr>
          <w:ilvl w:val="0"/>
          <w:numId w:val="11"/>
        </w:numPr>
      </w:pPr>
      <w:r>
        <w:t>A</w:t>
      </w:r>
      <w:r w:rsidR="007F7D5E">
        <w:t>ssessment of safety of the component referring to the minimum factors of safety when close to failur</w:t>
      </w:r>
      <w:r>
        <w:t>e</w:t>
      </w:r>
      <w:r w:rsidR="00B74999">
        <w:t>.</w:t>
      </w:r>
    </w:p>
    <w:p w14:paraId="3BF5F096" w14:textId="70D27F94" w:rsidR="00333711" w:rsidRDefault="00333711" w:rsidP="00333711">
      <w:pPr>
        <w:pStyle w:val="ListParagraph"/>
        <w:numPr>
          <w:ilvl w:val="0"/>
          <w:numId w:val="11"/>
        </w:numPr>
      </w:pPr>
      <w:r>
        <w:t>I</w:t>
      </w:r>
      <w:r w:rsidR="007F7D5E">
        <w:t>ncreased confidence ensuring the design will work as intended</w:t>
      </w:r>
      <w:r w:rsidR="00B74999">
        <w:t>.</w:t>
      </w:r>
    </w:p>
    <w:p w14:paraId="2F0A16E6" w14:textId="56754D98" w:rsidR="00333711" w:rsidRDefault="007F7D5E" w:rsidP="00333711">
      <w:pPr>
        <w:pStyle w:val="ListParagraph"/>
        <w:numPr>
          <w:ilvl w:val="0"/>
          <w:numId w:val="11"/>
        </w:numPr>
      </w:pPr>
      <w:r>
        <w:t>Savings of cost and time alongside re-prototyping</w:t>
      </w:r>
      <w:r w:rsidR="00B74999">
        <w:t>.</w:t>
      </w:r>
    </w:p>
    <w:p w14:paraId="787ED909" w14:textId="6D2EB1BC" w:rsidR="007F7D5E" w:rsidRDefault="007F7D5E" w:rsidP="00333711">
      <w:pPr>
        <w:pStyle w:val="ListParagraph"/>
        <w:numPr>
          <w:ilvl w:val="0"/>
          <w:numId w:val="11"/>
        </w:numPr>
      </w:pPr>
      <w:r>
        <w:t>Quantifiable improvements within the component</w:t>
      </w:r>
      <w:r w:rsidR="00B74999">
        <w:t>,</w:t>
      </w:r>
      <w:r>
        <w:t xml:space="preserve"> such as</w:t>
      </w:r>
      <w:r w:rsidR="00B74999">
        <w:t>,</w:t>
      </w:r>
      <w:r>
        <w:t xml:space="preserve"> weight reduction, strength and durability</w:t>
      </w:r>
      <w:r w:rsidR="00B74999">
        <w:t>.</w:t>
      </w:r>
    </w:p>
    <w:p w14:paraId="355935AA" w14:textId="77777777" w:rsidR="007F7D5E" w:rsidRDefault="007F7D5E" w:rsidP="007F7D5E">
      <w:pPr>
        <w:spacing w:before="0" w:line="259" w:lineRule="auto"/>
        <w:jc w:val="left"/>
      </w:pPr>
      <w:r>
        <w:br w:type="page"/>
      </w:r>
    </w:p>
    <w:p w14:paraId="3A6C9D4A" w14:textId="77777777" w:rsidR="007F7D5E" w:rsidRDefault="007F7D5E" w:rsidP="007F7D5E">
      <w:pPr>
        <w:pStyle w:val="Heading3"/>
      </w:pPr>
      <w:bookmarkStart w:id="24" w:name="_Toc38284949"/>
      <w:r>
        <w:lastRenderedPageBreak/>
        <w:t>Limitations of Finite Element Analysis</w:t>
      </w:r>
      <w:bookmarkEnd w:id="24"/>
    </w:p>
    <w:p w14:paraId="521B0319" w14:textId="77777777" w:rsidR="00C17F90" w:rsidRDefault="007F7D5E" w:rsidP="007F7D5E">
      <w:pPr>
        <w:rPr>
          <w:noProof/>
          <w:lang w:val="en-US" w:eastAsia="en-GB"/>
        </w:rPr>
      </w:pPr>
      <w:r>
        <w:rPr>
          <w:lang w:eastAsia="en-GB"/>
        </w:rPr>
        <w:t xml:space="preserve">According to </w:t>
      </w:r>
      <w:r w:rsidRPr="00BE7994">
        <w:rPr>
          <w:noProof/>
          <w:lang w:val="en-US" w:eastAsia="en-GB"/>
        </w:rPr>
        <w:t>(Dascotte, 2004)</w:t>
      </w:r>
      <w:r>
        <w:rPr>
          <w:noProof/>
          <w:lang w:val="en-US" w:eastAsia="en-GB"/>
        </w:rPr>
        <w:t>, it is important that the integration and analysis software application does not develop into a problem itself. There are two main procedures which combine in the uncertainty of numerical simulation results; physical and numerical uncertainty. Pysical uncertainty contains four main levels</w:t>
      </w:r>
      <w:r w:rsidR="00C17F90">
        <w:rPr>
          <w:noProof/>
          <w:lang w:val="en-US" w:eastAsia="en-GB"/>
        </w:rPr>
        <w:t>:</w:t>
      </w:r>
    </w:p>
    <w:p w14:paraId="7E0EE01C" w14:textId="4030C706" w:rsidR="00475005" w:rsidRDefault="007F7D5E" w:rsidP="00C17F90">
      <w:pPr>
        <w:pStyle w:val="ListParagraph"/>
        <w:numPr>
          <w:ilvl w:val="0"/>
          <w:numId w:val="12"/>
        </w:numPr>
        <w:rPr>
          <w:noProof/>
          <w:lang w:val="en-US" w:eastAsia="en-GB"/>
        </w:rPr>
      </w:pPr>
      <w:r w:rsidRPr="00C17F90">
        <w:rPr>
          <w:noProof/>
          <w:lang w:val="en-US" w:eastAsia="en-GB"/>
        </w:rPr>
        <w:t>Boundary and initial conditions</w:t>
      </w:r>
      <w:r w:rsidR="00475005">
        <w:rPr>
          <w:noProof/>
          <w:lang w:val="en-US" w:eastAsia="en-GB"/>
        </w:rPr>
        <w:t xml:space="preserve"> - </w:t>
      </w:r>
      <w:r w:rsidRPr="00C17F90">
        <w:rPr>
          <w:noProof/>
          <w:lang w:val="en-US" w:eastAsia="en-GB"/>
        </w:rPr>
        <w:t>containing the impact of the velocity and angle and the weight of the vehicle.</w:t>
      </w:r>
    </w:p>
    <w:p w14:paraId="7C25BBB4" w14:textId="2B4677BF" w:rsidR="00475005" w:rsidRDefault="007F7D5E" w:rsidP="00C17F90">
      <w:pPr>
        <w:pStyle w:val="ListParagraph"/>
        <w:numPr>
          <w:ilvl w:val="0"/>
          <w:numId w:val="12"/>
        </w:numPr>
        <w:rPr>
          <w:noProof/>
          <w:lang w:val="en-US" w:eastAsia="en-GB"/>
        </w:rPr>
      </w:pPr>
      <w:r w:rsidRPr="00C17F90">
        <w:rPr>
          <w:noProof/>
          <w:lang w:val="en-US" w:eastAsia="en-GB"/>
        </w:rPr>
        <w:t>M</w:t>
      </w:r>
      <w:r w:rsidR="00BA4AA0">
        <w:rPr>
          <w:noProof/>
          <w:lang w:val="en-US" w:eastAsia="en-GB"/>
        </w:rPr>
        <w:t>arterial P</w:t>
      </w:r>
      <w:r w:rsidRPr="00C17F90">
        <w:rPr>
          <w:noProof/>
          <w:lang w:val="en-US" w:eastAsia="en-GB"/>
        </w:rPr>
        <w:t>roperties</w:t>
      </w:r>
      <w:r w:rsidR="00475005">
        <w:rPr>
          <w:noProof/>
          <w:lang w:val="en-US" w:eastAsia="en-GB"/>
        </w:rPr>
        <w:t xml:space="preserve"> - </w:t>
      </w:r>
      <w:r w:rsidRPr="00C17F90">
        <w:rPr>
          <w:noProof/>
          <w:lang w:val="en-US" w:eastAsia="en-GB"/>
        </w:rPr>
        <w:t>containing the uncertainty of yield stress, strain-rate parameters, density and local inadequacies.</w:t>
      </w:r>
    </w:p>
    <w:p w14:paraId="754571AC" w14:textId="5CC8564C" w:rsidR="00475005" w:rsidRDefault="007F7D5E" w:rsidP="00C17F90">
      <w:pPr>
        <w:pStyle w:val="ListParagraph"/>
        <w:numPr>
          <w:ilvl w:val="0"/>
          <w:numId w:val="12"/>
        </w:numPr>
        <w:rPr>
          <w:noProof/>
          <w:lang w:val="en-US" w:eastAsia="en-GB"/>
        </w:rPr>
      </w:pPr>
      <w:r w:rsidRPr="00C17F90">
        <w:rPr>
          <w:noProof/>
          <w:lang w:val="en-US" w:eastAsia="en-GB"/>
        </w:rPr>
        <w:t>Geometry</w:t>
      </w:r>
      <w:r w:rsidR="00475005">
        <w:rPr>
          <w:noProof/>
          <w:lang w:val="en-US" w:eastAsia="en-GB"/>
        </w:rPr>
        <w:t xml:space="preserve"> - </w:t>
      </w:r>
      <w:r w:rsidRPr="00C17F90">
        <w:rPr>
          <w:noProof/>
          <w:lang w:val="en-US" w:eastAsia="en-GB"/>
        </w:rPr>
        <w:t>profile, thickness, manufacturing and assembly tolerances.</w:t>
      </w:r>
    </w:p>
    <w:p w14:paraId="73DAF440" w14:textId="05E0F84F" w:rsidR="007F7D5E" w:rsidRPr="00C17F90" w:rsidRDefault="007F7D5E" w:rsidP="00C17F90">
      <w:pPr>
        <w:pStyle w:val="ListParagraph"/>
        <w:numPr>
          <w:ilvl w:val="0"/>
          <w:numId w:val="12"/>
        </w:numPr>
        <w:rPr>
          <w:noProof/>
          <w:lang w:val="en-US" w:eastAsia="en-GB"/>
        </w:rPr>
      </w:pPr>
      <w:r w:rsidRPr="00C17F90">
        <w:rPr>
          <w:noProof/>
          <w:lang w:val="en-US" w:eastAsia="en-GB"/>
        </w:rPr>
        <w:t>Loads</w:t>
      </w:r>
      <w:r w:rsidR="00475005">
        <w:rPr>
          <w:noProof/>
          <w:lang w:val="en-US" w:eastAsia="en-GB"/>
        </w:rPr>
        <w:t xml:space="preserve"> - </w:t>
      </w:r>
      <w:r w:rsidRPr="00C17F90">
        <w:rPr>
          <w:noProof/>
          <w:lang w:val="en-US" w:eastAsia="en-GB"/>
        </w:rPr>
        <w:t>impacts occurring on the model.</w:t>
      </w:r>
    </w:p>
    <w:p w14:paraId="443C1D34" w14:textId="77777777" w:rsidR="00554E70" w:rsidRDefault="007F7D5E" w:rsidP="007F7D5E">
      <w:pPr>
        <w:rPr>
          <w:noProof/>
          <w:lang w:val="en-US" w:eastAsia="en-GB"/>
        </w:rPr>
      </w:pPr>
      <w:r>
        <w:rPr>
          <w:noProof/>
          <w:lang w:val="en-US" w:eastAsia="en-GB"/>
        </w:rPr>
        <w:t>In addition, the numerical uncertainties can be known as</w:t>
      </w:r>
      <w:r w:rsidR="00554E70">
        <w:rPr>
          <w:noProof/>
          <w:lang w:val="en-US" w:eastAsia="en-GB"/>
        </w:rPr>
        <w:t>:</w:t>
      </w:r>
    </w:p>
    <w:p w14:paraId="438DF5AD" w14:textId="77777777" w:rsidR="00554E70" w:rsidRDefault="00554E70" w:rsidP="00554E70">
      <w:pPr>
        <w:pStyle w:val="ListParagraph"/>
        <w:numPr>
          <w:ilvl w:val="0"/>
          <w:numId w:val="13"/>
        </w:numPr>
        <w:rPr>
          <w:noProof/>
          <w:lang w:val="en-US" w:eastAsia="en-GB"/>
        </w:rPr>
      </w:pPr>
      <w:r w:rsidRPr="00554E70">
        <w:rPr>
          <w:noProof/>
          <w:lang w:val="en-US" w:eastAsia="en-GB"/>
        </w:rPr>
        <w:t>C</w:t>
      </w:r>
      <w:r w:rsidR="007F7D5E" w:rsidRPr="00554E70">
        <w:rPr>
          <w:noProof/>
          <w:lang w:val="en-US" w:eastAsia="en-GB"/>
        </w:rPr>
        <w:t xml:space="preserve">onceptual modelling uncertainty insufficient data from physical processes, lack of knowledge within the system. </w:t>
      </w:r>
    </w:p>
    <w:p w14:paraId="5CB55F95" w14:textId="77777777" w:rsidR="00554E70" w:rsidRDefault="007F7D5E" w:rsidP="00554E70">
      <w:pPr>
        <w:pStyle w:val="ListParagraph"/>
        <w:numPr>
          <w:ilvl w:val="0"/>
          <w:numId w:val="13"/>
        </w:numPr>
        <w:rPr>
          <w:noProof/>
          <w:lang w:val="en-US" w:eastAsia="en-GB"/>
        </w:rPr>
      </w:pPr>
      <w:r w:rsidRPr="00554E70">
        <w:rPr>
          <w:noProof/>
          <w:lang w:val="en-US" w:eastAsia="en-GB"/>
        </w:rPr>
        <w:t xml:space="preserve">Mathematical modelling; is the model accurate enough to validate. </w:t>
      </w:r>
    </w:p>
    <w:p w14:paraId="44D56D60" w14:textId="77777777" w:rsidR="00554E70" w:rsidRDefault="007F7D5E" w:rsidP="00554E70">
      <w:pPr>
        <w:pStyle w:val="ListParagraph"/>
        <w:numPr>
          <w:ilvl w:val="0"/>
          <w:numId w:val="13"/>
        </w:numPr>
        <w:rPr>
          <w:noProof/>
          <w:lang w:val="en-US" w:eastAsia="en-GB"/>
        </w:rPr>
      </w:pPr>
      <w:r w:rsidRPr="00554E70">
        <w:rPr>
          <w:noProof/>
          <w:lang w:val="en-US" w:eastAsia="en-GB"/>
        </w:rPr>
        <w:t xml:space="preserve">Discrete errors; element types, mesh density, geometrical detail. </w:t>
      </w:r>
    </w:p>
    <w:p w14:paraId="6D881017" w14:textId="532650A6" w:rsidR="00554E70" w:rsidRDefault="007F7D5E" w:rsidP="00554E70">
      <w:pPr>
        <w:pStyle w:val="ListParagraph"/>
        <w:numPr>
          <w:ilvl w:val="0"/>
          <w:numId w:val="13"/>
        </w:numPr>
        <w:rPr>
          <w:noProof/>
          <w:lang w:val="en-US" w:eastAsia="en-GB"/>
        </w:rPr>
      </w:pPr>
      <w:r w:rsidRPr="00554E70">
        <w:rPr>
          <w:noProof/>
          <w:lang w:val="en-US" w:eastAsia="en-GB"/>
        </w:rPr>
        <w:t>Num</w:t>
      </w:r>
      <w:r w:rsidR="00BA4AA0">
        <w:rPr>
          <w:noProof/>
          <w:lang w:val="en-US" w:eastAsia="en-GB"/>
        </w:rPr>
        <w:t>eri</w:t>
      </w:r>
      <w:r w:rsidRPr="00554E70">
        <w:rPr>
          <w:noProof/>
          <w:lang w:val="en-US" w:eastAsia="en-GB"/>
        </w:rPr>
        <w:t>ca</w:t>
      </w:r>
      <w:r w:rsidR="00BA4AA0">
        <w:rPr>
          <w:noProof/>
          <w:lang w:val="en-US" w:eastAsia="en-GB"/>
        </w:rPr>
        <w:t xml:space="preserve">l </w:t>
      </w:r>
      <w:r w:rsidRPr="00554E70">
        <w:rPr>
          <w:noProof/>
          <w:lang w:val="en-US" w:eastAsia="en-GB"/>
        </w:rPr>
        <w:t xml:space="preserve">solution; rounding to the nearest number, overlap of tolerances, integration process. </w:t>
      </w:r>
    </w:p>
    <w:p w14:paraId="442BCA76" w14:textId="6429AC87" w:rsidR="00554E70" w:rsidRPr="00554E70" w:rsidRDefault="007F7D5E" w:rsidP="00554E70">
      <w:pPr>
        <w:pStyle w:val="ListParagraph"/>
        <w:numPr>
          <w:ilvl w:val="0"/>
          <w:numId w:val="13"/>
        </w:numPr>
        <w:rPr>
          <w:noProof/>
          <w:lang w:val="en-US" w:eastAsia="en-GB"/>
        </w:rPr>
      </w:pPr>
      <w:r w:rsidRPr="00554E70">
        <w:rPr>
          <w:noProof/>
          <w:lang w:val="en-US" w:eastAsia="en-GB"/>
        </w:rPr>
        <w:t xml:space="preserve">Human errors; programming and coding errors, wrong utilistation of the software, error occurred in data or units. </w:t>
      </w:r>
    </w:p>
    <w:p w14:paraId="31D92952" w14:textId="78B7F480" w:rsidR="007F7D5E" w:rsidRPr="00554E70" w:rsidRDefault="007F7D5E" w:rsidP="00554E70">
      <w:pPr>
        <w:rPr>
          <w:noProof/>
          <w:lang w:val="en-US" w:eastAsia="en-GB"/>
        </w:rPr>
      </w:pPr>
      <w:r>
        <w:rPr>
          <w:lang w:eastAsia="en-GB"/>
        </w:rPr>
        <w:t xml:space="preserve">These forms of scatter may or may not occur, with or without physics being involved </w:t>
      </w:r>
      <w:r w:rsidRPr="00554E70">
        <w:rPr>
          <w:noProof/>
          <w:lang w:val="en-US" w:eastAsia="en-GB"/>
        </w:rPr>
        <w:t>(Dascotte, 2004)</w:t>
      </w:r>
      <w:r>
        <w:rPr>
          <w:lang w:eastAsia="en-GB"/>
        </w:rPr>
        <w:t xml:space="preserve">. </w:t>
      </w:r>
    </w:p>
    <w:p w14:paraId="7313022E" w14:textId="77777777" w:rsidR="007F7D5E" w:rsidRDefault="007F7D5E" w:rsidP="007F7D5E"/>
    <w:p w14:paraId="3B47A548" w14:textId="77777777" w:rsidR="007F7D5E" w:rsidRDefault="007F7D5E" w:rsidP="007F7D5E">
      <w:r>
        <w:br w:type="page"/>
      </w:r>
    </w:p>
    <w:p w14:paraId="5E51B7DB" w14:textId="31466E39" w:rsidR="00F7334B" w:rsidRPr="00284A48" w:rsidRDefault="007F7D5E" w:rsidP="00D03CBD">
      <w:pPr>
        <w:pStyle w:val="Heading1"/>
      </w:pPr>
      <w:bookmarkStart w:id="25" w:name="_Toc37940844"/>
      <w:bookmarkStart w:id="26" w:name="_Toc38284950"/>
      <w:r w:rsidRPr="006C74CF">
        <w:rPr>
          <w:rStyle w:val="Strong"/>
          <w:b w:val="0"/>
          <w:bCs w:val="0"/>
        </w:rPr>
        <w:lastRenderedPageBreak/>
        <w:t>Why companies’ carryout FE analysis with physical testing</w:t>
      </w:r>
      <w:bookmarkStart w:id="27" w:name="_Toc37940845"/>
      <w:bookmarkEnd w:id="25"/>
      <w:bookmarkEnd w:id="26"/>
    </w:p>
    <w:p w14:paraId="015A3D50" w14:textId="77777777" w:rsidR="007F7D5E" w:rsidRPr="00B559C3" w:rsidRDefault="007F7D5E" w:rsidP="007F7D5E">
      <w:pPr>
        <w:pStyle w:val="Heading2"/>
      </w:pPr>
      <w:bookmarkStart w:id="28" w:name="_Toc38284951"/>
      <w:r>
        <w:t>The Verification and Validation Plan</w:t>
      </w:r>
      <w:bookmarkEnd w:id="27"/>
      <w:bookmarkEnd w:id="28"/>
    </w:p>
    <w:p w14:paraId="7DEEC767" w14:textId="6215BDC4" w:rsidR="007F7D5E" w:rsidRDefault="007F7D5E" w:rsidP="007F7D5E">
      <w:r>
        <w:t xml:space="preserve">Companies take verification and validation seriously, where designers, analysts and test engineers </w:t>
      </w:r>
      <w:r w:rsidR="00E91E7B">
        <w:t xml:space="preserve">embed this ethos into </w:t>
      </w:r>
      <w:r>
        <w:t>their management approach. Verification and validation assigns applicability to both the FEA model simulation methods and test programmes</w:t>
      </w:r>
      <w:r w:rsidR="00E91E7B">
        <w:t xml:space="preserve"> </w:t>
      </w:r>
      <w:r>
        <w:t xml:space="preserve">to the real-world assembly. This process is integrated between analysis and test disciplines </w:t>
      </w:r>
      <w:r w:rsidR="00E91E7B">
        <w:t xml:space="preserve">in order </w:t>
      </w:r>
      <w:r>
        <w:t>to understand the physics</w:t>
      </w:r>
      <w:r w:rsidR="00333826">
        <w:t xml:space="preserve"> </w:t>
      </w:r>
      <w:r>
        <w:t xml:space="preserve">applicable to the modelling techniques and reasons for test failures, where active redesign and preventative innovative designs abilities improve significantly </w:t>
      </w:r>
      <w:r w:rsidRPr="002404C8">
        <w:rPr>
          <w:noProof/>
          <w:lang w:val="en-US"/>
        </w:rPr>
        <w:t>(Abbey, 2015)</w:t>
      </w:r>
      <w:r>
        <w:t>.</w:t>
      </w:r>
    </w:p>
    <w:p w14:paraId="4C64B41A" w14:textId="510B0AF1" w:rsidR="007F7D5E" w:rsidRDefault="007F7D5E" w:rsidP="007F7D5E">
      <w:r>
        <w:t>Referring to the ASME process chart</w:t>
      </w:r>
      <w:r w:rsidR="00333826">
        <w:t>,</w:t>
      </w:r>
      <w:r>
        <w:t xml:space="preserve"> represented in Figure </w:t>
      </w:r>
      <w:r w:rsidR="003F257B">
        <w:rPr>
          <w:noProof/>
        </w:rPr>
        <w:t>4</w:t>
      </w:r>
      <w:r w:rsidR="00333826">
        <w:rPr>
          <w:noProof/>
        </w:rPr>
        <w:t>,</w:t>
      </w:r>
      <w:r>
        <w:t xml:space="preserve"> an understanding of relation between verification and validation within FEA and physical testing</w:t>
      </w:r>
      <w:r w:rsidR="00E91E7B">
        <w:t xml:space="preserve"> can be seen</w:t>
      </w:r>
      <w:r>
        <w:t>.</w:t>
      </w:r>
    </w:p>
    <w:p w14:paraId="4E5E2E39" w14:textId="77777777" w:rsidR="007F7D5E" w:rsidRDefault="007F7D5E" w:rsidP="007F7D5E">
      <w:r>
        <w:rPr>
          <w:noProof/>
        </w:rPr>
        <w:drawing>
          <wp:anchor distT="0" distB="0" distL="114300" distR="114300" simplePos="0" relativeHeight="251659264" behindDoc="1" locked="0" layoutInCell="1" allowOverlap="1" wp14:anchorId="6EA7D5E1" wp14:editId="37C511F9">
            <wp:simplePos x="0" y="0"/>
            <wp:positionH relativeFrom="margin">
              <wp:align>center</wp:align>
            </wp:positionH>
            <wp:positionV relativeFrom="paragraph">
              <wp:posOffset>14333</wp:posOffset>
            </wp:positionV>
            <wp:extent cx="4763427" cy="3797844"/>
            <wp:effectExtent l="0" t="0" r="0" b="0"/>
            <wp:wrapTight wrapText="bothSides">
              <wp:wrapPolygon edited="0">
                <wp:start x="0" y="0"/>
                <wp:lineTo x="0" y="21456"/>
                <wp:lineTo x="21511" y="21456"/>
                <wp:lineTo x="21511" y="0"/>
                <wp:lineTo x="0" y="0"/>
              </wp:wrapPolygon>
            </wp:wrapTight>
            <wp:docPr id="1" name="Picture 1"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63427" cy="379784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202650" w14:textId="77777777" w:rsidR="007F7D5E" w:rsidRDefault="007F7D5E" w:rsidP="007F7D5E"/>
    <w:p w14:paraId="026A8A3B" w14:textId="77777777" w:rsidR="007F7D5E" w:rsidRDefault="007F7D5E" w:rsidP="007F7D5E"/>
    <w:p w14:paraId="4C45B1A1" w14:textId="77777777" w:rsidR="007F7D5E" w:rsidRDefault="007F7D5E" w:rsidP="007F7D5E"/>
    <w:p w14:paraId="28BC502C" w14:textId="77777777" w:rsidR="007F7D5E" w:rsidRDefault="007F7D5E" w:rsidP="007F7D5E"/>
    <w:p w14:paraId="5B5C7AEE" w14:textId="77777777" w:rsidR="007F7D5E" w:rsidRDefault="007F7D5E" w:rsidP="007F7D5E"/>
    <w:p w14:paraId="05E4D93A" w14:textId="77777777" w:rsidR="007F7D5E" w:rsidRDefault="007F7D5E" w:rsidP="007F7D5E"/>
    <w:p w14:paraId="376E349A" w14:textId="77777777" w:rsidR="007F7D5E" w:rsidRDefault="007F7D5E" w:rsidP="007F7D5E"/>
    <w:p w14:paraId="19E4CA12" w14:textId="77777777" w:rsidR="007F7D5E" w:rsidRDefault="007F7D5E" w:rsidP="007F7D5E"/>
    <w:p w14:paraId="7928CB02" w14:textId="77777777" w:rsidR="007F7D5E" w:rsidRDefault="007F7D5E" w:rsidP="007F7D5E"/>
    <w:p w14:paraId="2D010DF4" w14:textId="77777777" w:rsidR="007F7D5E" w:rsidRDefault="007F7D5E" w:rsidP="007F7D5E"/>
    <w:p w14:paraId="1C8117CB" w14:textId="4AC7305E" w:rsidR="007F7D5E" w:rsidRDefault="003F257B" w:rsidP="003F257B">
      <w:pPr>
        <w:pStyle w:val="Caption"/>
        <w:rPr>
          <w:noProof/>
          <w:lang w:val="en-US"/>
        </w:rPr>
      </w:pPr>
      <w:bookmarkStart w:id="29" w:name="_Toc38284847"/>
      <w:r>
        <w:t xml:space="preserve">Figure </w:t>
      </w:r>
      <w:fldSimple w:instr=" SEQ Figure \* ARABIC ">
        <w:r w:rsidR="006C74CF">
          <w:rPr>
            <w:noProof/>
          </w:rPr>
          <w:t>4</w:t>
        </w:r>
      </w:fldSimple>
      <w:r>
        <w:t xml:space="preserve">: </w:t>
      </w:r>
      <w:r w:rsidRPr="009279F4">
        <w:t>ASME V&amp;V flowchart (Abbey, 2015)</w:t>
      </w:r>
      <w:bookmarkEnd w:id="29"/>
    </w:p>
    <w:p w14:paraId="1F7A8B88" w14:textId="50AE9000" w:rsidR="007F7D5E" w:rsidRDefault="007F7D5E" w:rsidP="007F7D5E">
      <w:pPr>
        <w:rPr>
          <w:lang w:val="en-US"/>
        </w:rPr>
      </w:pPr>
      <w:r>
        <w:rPr>
          <w:lang w:val="en-US"/>
        </w:rPr>
        <w:t xml:space="preserve">In comparison, FEA analysis and physical testing </w:t>
      </w:r>
      <w:r w:rsidR="00E91E7B">
        <w:rPr>
          <w:lang w:val="en-US"/>
        </w:rPr>
        <w:t xml:space="preserve">consist </w:t>
      </w:r>
      <w:r>
        <w:rPr>
          <w:lang w:val="en-US"/>
        </w:rPr>
        <w:t xml:space="preserve">on a set of metrics. This implies that the traditional single comparison, such as: ultimate failure level, maximum deflection or peak acceleration is enhanced by increasing the amount of metrics. </w:t>
      </w:r>
      <w:r>
        <w:rPr>
          <w:lang w:val="en-US"/>
        </w:rPr>
        <w:lastRenderedPageBreak/>
        <w:t>Moreover, giving a larger validation between the FEA model and the physical testing. Physical testing and FEA analysis can assist plan and assume outcomes. Companies use FEA to predict the outcome of physical testing towards the fixture strength and stiffness of the component.</w:t>
      </w:r>
      <w:r w:rsidR="00E91E7B">
        <w:rPr>
          <w:lang w:val="en-US"/>
        </w:rPr>
        <w:t xml:space="preserve"> Ex</w:t>
      </w:r>
      <w:r>
        <w:rPr>
          <w:lang w:val="en-US"/>
        </w:rPr>
        <w:t>ample,</w:t>
      </w:r>
      <w:r w:rsidR="00E91E7B">
        <w:rPr>
          <w:lang w:val="en-US"/>
        </w:rPr>
        <w:t xml:space="preserve"> in</w:t>
      </w:r>
      <w:r>
        <w:rPr>
          <w:lang w:val="en-US"/>
        </w:rPr>
        <w:t xml:space="preserve"> some cases the interaction between the fixture and physical test is inevitable and or can be quantified, such as</w:t>
      </w:r>
      <w:r w:rsidR="00E91E7B">
        <w:rPr>
          <w:lang w:val="en-US"/>
        </w:rPr>
        <w:t xml:space="preserve">, </w:t>
      </w:r>
      <w:r>
        <w:rPr>
          <w:lang w:val="en-US"/>
        </w:rPr>
        <w:t xml:space="preserve">dynamic interaction or fixture flexibility </w:t>
      </w:r>
      <w:r w:rsidR="00E91E7B" w:rsidRPr="00E91E7B">
        <w:rPr>
          <w:noProof/>
          <w:lang w:val="en-US"/>
        </w:rPr>
        <w:t>(Abbey, 2015)</w:t>
      </w:r>
      <w:r w:rsidR="00E91E7B">
        <w:rPr>
          <w:lang w:val="en-US"/>
        </w:rPr>
        <w:t>.</w:t>
      </w:r>
    </w:p>
    <w:p w14:paraId="3B47B081" w14:textId="77777777" w:rsidR="007F7D5E" w:rsidRDefault="007F7D5E" w:rsidP="007F7D5E">
      <w:pPr>
        <w:rPr>
          <w:lang w:val="en-US"/>
        </w:rPr>
      </w:pPr>
      <w:r>
        <w:rPr>
          <w:lang w:val="en-US"/>
        </w:rPr>
        <w:t xml:space="preserve">Both physical testing and FEA analysis have a step called uncertainty quantification, where methods access mesh convergence to allow confidence in FEA local stresses. FEA is the assessment of uncertainty in boundary and loading conditions, where accurate modelling aspects can be problematic, sensitive studies can be carried out on load levels in boundary stiffness and others. Companies which act on verification and validation, need FEA tools to facilitate these actions. </w:t>
      </w:r>
    </w:p>
    <w:p w14:paraId="484B255F" w14:textId="77777777" w:rsidR="007F7D5E" w:rsidRDefault="007F7D5E" w:rsidP="007F7D5E">
      <w:pPr>
        <w:spacing w:before="0" w:line="259" w:lineRule="auto"/>
        <w:jc w:val="left"/>
        <w:rPr>
          <w:lang w:val="en-US"/>
        </w:rPr>
      </w:pPr>
    </w:p>
    <w:p w14:paraId="05E5858E" w14:textId="77777777" w:rsidR="007F7D5E" w:rsidRDefault="007F7D5E" w:rsidP="007F7D5E">
      <w:pPr>
        <w:spacing w:before="0" w:line="259" w:lineRule="auto"/>
        <w:jc w:val="left"/>
        <w:rPr>
          <w:rFonts w:eastAsiaTheme="majorEastAsia" w:cstheme="majorBidi"/>
          <w:sz w:val="26"/>
          <w:szCs w:val="26"/>
          <w:lang w:val="en-US"/>
        </w:rPr>
      </w:pPr>
      <w:r>
        <w:rPr>
          <w:lang w:val="en-US"/>
        </w:rPr>
        <w:br w:type="page"/>
      </w:r>
    </w:p>
    <w:p w14:paraId="51415C78" w14:textId="77777777" w:rsidR="007F7D5E" w:rsidRDefault="007F7D5E" w:rsidP="007F7D5E">
      <w:pPr>
        <w:pStyle w:val="Heading2"/>
        <w:rPr>
          <w:lang w:val="en-US"/>
        </w:rPr>
      </w:pPr>
      <w:bookmarkStart w:id="30" w:name="_Toc37940846"/>
      <w:bookmarkStart w:id="31" w:name="_Toc38284952"/>
      <w:r>
        <w:rPr>
          <w:lang w:val="en-US"/>
        </w:rPr>
        <w:lastRenderedPageBreak/>
        <w:t>The importance of physical testing alongside FEA analysis</w:t>
      </w:r>
      <w:bookmarkEnd w:id="30"/>
      <w:bookmarkEnd w:id="31"/>
    </w:p>
    <w:p w14:paraId="53855729" w14:textId="5744ECF8" w:rsidR="007F7D5E" w:rsidRDefault="007F7D5E" w:rsidP="007F7D5E">
      <w:pPr>
        <w:rPr>
          <w:noProof/>
          <w:lang w:val="en-US"/>
        </w:rPr>
      </w:pPr>
      <w:r>
        <w:rPr>
          <w:lang w:val="en-US"/>
        </w:rPr>
        <w:t>According to</w:t>
      </w:r>
      <w:r w:rsidR="00E91E7B">
        <w:rPr>
          <w:lang w:val="en-US"/>
        </w:rPr>
        <w:t xml:space="preserve"> </w:t>
      </w:r>
      <w:r w:rsidRPr="00EB1624">
        <w:rPr>
          <w:noProof/>
          <w:lang w:val="en-US"/>
        </w:rPr>
        <w:t>(Crowley &amp; Cantillion, 2018)</w:t>
      </w:r>
      <w:r>
        <w:rPr>
          <w:noProof/>
          <w:lang w:val="en-US"/>
        </w:rPr>
        <w:t>, directs the</w:t>
      </w:r>
      <w:r w:rsidR="00E91E7B">
        <w:rPr>
          <w:noProof/>
          <w:lang w:val="en-US"/>
        </w:rPr>
        <w:t xml:space="preserve"> reader to the</w:t>
      </w:r>
      <w:r>
        <w:rPr>
          <w:noProof/>
          <w:lang w:val="en-US"/>
        </w:rPr>
        <w:t xml:space="preserve"> importance of mechanical testing, its benefits and how Rockatek as a company have become an important part to customers’ development statergies. Physical testing can often be considered as pointless, overpriced</w:t>
      </w:r>
      <w:r w:rsidR="00512545">
        <w:rPr>
          <w:noProof/>
          <w:lang w:val="en-US"/>
        </w:rPr>
        <w:t>,</w:t>
      </w:r>
      <w:r>
        <w:rPr>
          <w:noProof/>
          <w:lang w:val="en-US"/>
        </w:rPr>
        <w:t xml:space="preserve"> and time consuming</w:t>
      </w:r>
      <w:r w:rsidR="00E91E7B">
        <w:rPr>
          <w:noProof/>
          <w:lang w:val="en-US"/>
        </w:rPr>
        <w:t xml:space="preserve">; </w:t>
      </w:r>
      <w:r>
        <w:rPr>
          <w:noProof/>
          <w:lang w:val="en-US"/>
        </w:rPr>
        <w:t>in this day and age it is hard to argue against that statement. Companies may decide to cut costs, condense time and budgets being spent on testing</w:t>
      </w:r>
      <w:r w:rsidR="00E91E7B">
        <w:rPr>
          <w:noProof/>
          <w:lang w:val="en-US"/>
        </w:rPr>
        <w:t>. H</w:t>
      </w:r>
      <w:r>
        <w:rPr>
          <w:noProof/>
          <w:lang w:val="en-US"/>
        </w:rPr>
        <w:t xml:space="preserve">owever, </w:t>
      </w:r>
      <w:r w:rsidR="00E91E7B">
        <w:t>there are greater risks to companies who cho</w:t>
      </w:r>
      <w:r w:rsidR="00512545">
        <w:t>o</w:t>
      </w:r>
      <w:r w:rsidR="00E91E7B">
        <w:t>se this route</w:t>
      </w:r>
      <w:r w:rsidR="00512545">
        <w:t>,</w:t>
      </w:r>
      <w:r w:rsidR="00E91E7B">
        <w:t xml:space="preserve"> as unexpected failures may occur in services products and this will have a greater</w:t>
      </w:r>
      <w:r w:rsidR="00E91E7B">
        <w:rPr>
          <w:noProof/>
          <w:lang w:val="en-US"/>
        </w:rPr>
        <w:t xml:space="preserve"> failure</w:t>
      </w:r>
      <w:r>
        <w:rPr>
          <w:noProof/>
          <w:lang w:val="en-US"/>
        </w:rPr>
        <w:t xml:space="preserve"> that occur in service products will have a greater cost and time implications. Physical test verification contain many key benefits such as: </w:t>
      </w:r>
    </w:p>
    <w:p w14:paraId="2BC69EE5" w14:textId="77777777" w:rsidR="00E91E7B" w:rsidRDefault="00E91E7B" w:rsidP="00E91E7B">
      <w:pPr>
        <w:spacing w:line="240" w:lineRule="auto"/>
        <w:ind w:left="1440"/>
        <w:jc w:val="left"/>
        <w:rPr>
          <w:noProof/>
          <w:lang w:val="en-US"/>
        </w:rPr>
      </w:pPr>
      <w:bookmarkStart w:id="32" w:name="_Hlk38195040"/>
      <w:r>
        <w:rPr>
          <w:noProof/>
          <w:lang w:val="en-US"/>
        </w:rPr>
        <w:t xml:space="preserve">The characterisation of material properties, validation of the product function/FEA simulations, provision of empirical data to refine and improve simulations, proof of iterative product improvement and clear, visible evidence of product integrity to clients </w:t>
      </w:r>
      <w:r w:rsidRPr="0063554C">
        <w:rPr>
          <w:noProof/>
          <w:lang w:val="en-US"/>
        </w:rPr>
        <w:t>(Crowley &amp; Cantillion, 2018)</w:t>
      </w:r>
      <w:r>
        <w:rPr>
          <w:noProof/>
          <w:lang w:val="en-US"/>
        </w:rPr>
        <w:t>.</w:t>
      </w:r>
    </w:p>
    <w:bookmarkEnd w:id="32"/>
    <w:p w14:paraId="3358D452" w14:textId="203E6BB5" w:rsidR="007F7D5E" w:rsidRPr="003F1EE4" w:rsidRDefault="007F7D5E" w:rsidP="007F7D5E">
      <w:pPr>
        <w:rPr>
          <w:noProof/>
          <w:lang w:val="en-US"/>
        </w:rPr>
      </w:pPr>
      <w:r>
        <w:rPr>
          <w:noProof/>
          <w:lang w:val="en-US"/>
        </w:rPr>
        <w:t>Companies should invest in physical testing</w:t>
      </w:r>
      <w:r w:rsidR="00E91E7B">
        <w:rPr>
          <w:noProof/>
          <w:lang w:val="en-US"/>
        </w:rPr>
        <w:t xml:space="preserve">. Although, this </w:t>
      </w:r>
      <w:r>
        <w:rPr>
          <w:noProof/>
          <w:lang w:val="en-US"/>
        </w:rPr>
        <w:t>entails specialist equipment, in which trained engineers design the physical test, setup the equiptment and accurately analyse results</w:t>
      </w:r>
      <w:r w:rsidR="00723D58">
        <w:rPr>
          <w:noProof/>
          <w:lang w:val="en-US"/>
        </w:rPr>
        <w:t xml:space="preserve"> u</w:t>
      </w:r>
      <w:r>
        <w:rPr>
          <w:noProof/>
          <w:lang w:val="en-US"/>
        </w:rPr>
        <w:t xml:space="preserve">sing a dedicated physical test is cost-effective for companies executing reliable accurate test programs. </w:t>
      </w:r>
      <w:r>
        <w:rPr>
          <w:color w:val="FF0000"/>
        </w:rPr>
        <w:t xml:space="preserve"> </w:t>
      </w:r>
    </w:p>
    <w:p w14:paraId="71D61591" w14:textId="77777777" w:rsidR="007F7D5E" w:rsidRDefault="007F7D5E" w:rsidP="007F7D5E">
      <w:r>
        <w:br w:type="page"/>
      </w:r>
    </w:p>
    <w:p w14:paraId="3D065C54" w14:textId="77777777" w:rsidR="007F7D5E" w:rsidRDefault="007F7D5E" w:rsidP="007F7D5E">
      <w:pPr>
        <w:pStyle w:val="Heading1"/>
      </w:pPr>
      <w:bookmarkStart w:id="33" w:name="_Toc37940847"/>
      <w:bookmarkStart w:id="34" w:name="_Toc38284953"/>
      <w:r>
        <w:lastRenderedPageBreak/>
        <w:t>How physical testing correlates to an FE model?</w:t>
      </w:r>
      <w:bookmarkEnd w:id="33"/>
      <w:bookmarkEnd w:id="34"/>
    </w:p>
    <w:p w14:paraId="3810D7B6" w14:textId="4B9C2795" w:rsidR="007F7D5E" w:rsidRDefault="007F7D5E" w:rsidP="007F7D5E">
      <w:pPr>
        <w:rPr>
          <w:noProof/>
          <w:lang w:val="en-US"/>
        </w:rPr>
      </w:pPr>
      <w:r>
        <w:rPr>
          <w:noProof/>
          <w:lang w:val="en-US"/>
        </w:rPr>
        <w:t xml:space="preserve">A comparision of hand calculations and </w:t>
      </w:r>
      <w:r w:rsidR="00EB15B1">
        <w:rPr>
          <w:noProof/>
          <w:lang w:val="en-US"/>
        </w:rPr>
        <w:t>FEA</w:t>
      </w:r>
      <w:r>
        <w:rPr>
          <w:noProof/>
          <w:lang w:val="en-US"/>
        </w:rPr>
        <w:t xml:space="preserve"> to physical testing was conducted according to </w:t>
      </w:r>
      <w:r w:rsidRPr="00CE3038">
        <w:rPr>
          <w:noProof/>
          <w:lang w:val="en-US"/>
        </w:rPr>
        <w:t>(Rawson, 1994)</w:t>
      </w:r>
      <w:r w:rsidR="003B719E">
        <w:rPr>
          <w:noProof/>
          <w:lang w:val="en-US"/>
        </w:rPr>
        <w:t>;</w:t>
      </w:r>
      <w:r w:rsidR="00EB15B1">
        <w:rPr>
          <w:noProof/>
          <w:lang w:val="en-US"/>
        </w:rPr>
        <w:t xml:space="preserve"> </w:t>
      </w:r>
      <w:r>
        <w:rPr>
          <w:noProof/>
          <w:lang w:val="en-US"/>
        </w:rPr>
        <w:t>this article provides a case study of a thermoplastic bumper to replace steel bumper systems. This study was conducted by GE Plastics in order to predict</w:t>
      </w:r>
      <w:r w:rsidR="00EB15B1">
        <w:rPr>
          <w:noProof/>
          <w:lang w:val="en-US"/>
        </w:rPr>
        <w:t xml:space="preserve"> the</w:t>
      </w:r>
      <w:r>
        <w:rPr>
          <w:noProof/>
          <w:lang w:val="en-US"/>
        </w:rPr>
        <w:t xml:space="preserve"> outcome of the performance of thermoplastic bumper designs using hand calculations and a detailed </w:t>
      </w:r>
      <w:r w:rsidR="00EB15B1">
        <w:rPr>
          <w:noProof/>
          <w:lang w:val="en-US"/>
        </w:rPr>
        <w:t>FEA</w:t>
      </w:r>
      <w:r>
        <w:rPr>
          <w:noProof/>
          <w:lang w:val="en-US"/>
        </w:rPr>
        <w:t xml:space="preserve"> from the results according to physical testing. </w:t>
      </w:r>
      <w:r w:rsidR="00EB15B1">
        <w:rPr>
          <w:noProof/>
          <w:lang w:val="en-US"/>
        </w:rPr>
        <w:t xml:space="preserve">This </w:t>
      </w:r>
      <w:r>
        <w:rPr>
          <w:noProof/>
          <w:lang w:val="en-US"/>
        </w:rPr>
        <w:t>study</w:t>
      </w:r>
      <w:r w:rsidR="00EB15B1">
        <w:rPr>
          <w:noProof/>
          <w:lang w:val="en-US"/>
        </w:rPr>
        <w:t xml:space="preserve"> </w:t>
      </w:r>
      <w:r>
        <w:rPr>
          <w:noProof/>
          <w:lang w:val="en-US"/>
        </w:rPr>
        <w:t>represent</w:t>
      </w:r>
      <w:r w:rsidR="00EB15B1">
        <w:rPr>
          <w:noProof/>
          <w:lang w:val="en-US"/>
        </w:rPr>
        <w:t>ed t</w:t>
      </w:r>
      <w:r>
        <w:rPr>
          <w:noProof/>
          <w:lang w:val="en-US"/>
        </w:rPr>
        <w:t>he process in design for the</w:t>
      </w:r>
      <w:r w:rsidR="00EB15B1">
        <w:rPr>
          <w:noProof/>
          <w:lang w:val="en-US"/>
        </w:rPr>
        <w:t xml:space="preserve"> thermoplastic</w:t>
      </w:r>
      <w:r>
        <w:rPr>
          <w:noProof/>
          <w:lang w:val="en-US"/>
        </w:rPr>
        <w:t xml:space="preserve"> bumper</w:t>
      </w:r>
      <w:r w:rsidR="00EB15B1">
        <w:rPr>
          <w:noProof/>
          <w:lang w:val="en-US"/>
        </w:rPr>
        <w:t xml:space="preserve"> according </w:t>
      </w:r>
      <w:r>
        <w:rPr>
          <w:noProof/>
          <w:lang w:val="en-US"/>
        </w:rPr>
        <w:t xml:space="preserve">to </w:t>
      </w:r>
      <w:r w:rsidR="00EB15B1">
        <w:rPr>
          <w:noProof/>
          <w:lang w:val="en-US"/>
        </w:rPr>
        <w:t xml:space="preserve">the </w:t>
      </w:r>
      <w:r>
        <w:rPr>
          <w:noProof/>
          <w:lang w:val="en-US"/>
        </w:rPr>
        <w:t>hand calculations and</w:t>
      </w:r>
      <w:r w:rsidR="00EB15B1">
        <w:rPr>
          <w:noProof/>
          <w:lang w:val="en-US"/>
        </w:rPr>
        <w:t xml:space="preserve"> FEA</w:t>
      </w:r>
      <w:r>
        <w:rPr>
          <w:noProof/>
          <w:lang w:val="en-US"/>
        </w:rPr>
        <w:t xml:space="preserve">, which compares the results obtained from the original physical test. </w:t>
      </w:r>
    </w:p>
    <w:p w14:paraId="793028BF" w14:textId="21ECC9E9" w:rsidR="007F7D5E" w:rsidRDefault="007F7D5E" w:rsidP="007F7D5E">
      <w:pPr>
        <w:rPr>
          <w:noProof/>
          <w:lang w:val="en-US"/>
        </w:rPr>
      </w:pPr>
      <w:r>
        <w:rPr>
          <w:noProof/>
          <w:lang w:val="en-US"/>
        </w:rPr>
        <w:t>Comparing the methods used firstly</w:t>
      </w:r>
      <w:r w:rsidR="003B719E">
        <w:rPr>
          <w:noProof/>
          <w:lang w:val="en-US"/>
        </w:rPr>
        <w:t>,</w:t>
      </w:r>
      <w:r>
        <w:rPr>
          <w:noProof/>
          <w:lang w:val="en-US"/>
        </w:rPr>
        <w:t xml:space="preserve"> to estimate the bumper performance with the use of hand calculations then representing the design of the detailed finite element analysis, the user can develop multiple useful designs with engineering thermoplastics</w:t>
      </w:r>
      <w:r w:rsidR="0087393E">
        <w:rPr>
          <w:noProof/>
          <w:lang w:val="en-US"/>
        </w:rPr>
        <w:t xml:space="preserve"> </w:t>
      </w:r>
      <w:r w:rsidR="0087393E" w:rsidRPr="0087393E">
        <w:rPr>
          <w:noProof/>
          <w:lang w:val="en-US"/>
        </w:rPr>
        <w:t>(Rawson, 1994)</w:t>
      </w:r>
      <w:r>
        <w:rPr>
          <w:noProof/>
          <w:lang w:val="en-US"/>
        </w:rPr>
        <w:t>. These hand cal</w:t>
      </w:r>
      <w:r w:rsidR="003B719E">
        <w:rPr>
          <w:noProof/>
          <w:lang w:val="en-US"/>
        </w:rPr>
        <w:t>culations</w:t>
      </w:r>
      <w:r>
        <w:rPr>
          <w:noProof/>
          <w:lang w:val="en-US"/>
        </w:rPr>
        <w:t xml:space="preserve"> prove that </w:t>
      </w:r>
      <w:r w:rsidR="00EB15B1">
        <w:rPr>
          <w:noProof/>
          <w:lang w:val="en-US"/>
        </w:rPr>
        <w:t xml:space="preserve">the </w:t>
      </w:r>
      <w:r>
        <w:rPr>
          <w:noProof/>
          <w:lang w:val="en-US"/>
        </w:rPr>
        <w:t>approximations</w:t>
      </w:r>
      <w:r w:rsidR="00EB15B1">
        <w:rPr>
          <w:noProof/>
          <w:lang w:val="en-US"/>
        </w:rPr>
        <w:t xml:space="preserve"> made</w:t>
      </w:r>
      <w:r>
        <w:rPr>
          <w:noProof/>
          <w:lang w:val="en-US"/>
        </w:rPr>
        <w:t xml:space="preserve"> to estimate</w:t>
      </w:r>
      <w:r w:rsidR="00EB15B1">
        <w:rPr>
          <w:noProof/>
          <w:lang w:val="en-US"/>
        </w:rPr>
        <w:t xml:space="preserve"> the</w:t>
      </w:r>
      <w:r>
        <w:rPr>
          <w:noProof/>
          <w:lang w:val="en-US"/>
        </w:rPr>
        <w:t xml:space="preserve"> feasible results</w:t>
      </w:r>
      <w:r w:rsidR="00EB15B1">
        <w:rPr>
          <w:noProof/>
          <w:lang w:val="en-US"/>
        </w:rPr>
        <w:t xml:space="preserve"> within the</w:t>
      </w:r>
      <w:r>
        <w:rPr>
          <w:noProof/>
          <w:lang w:val="en-US"/>
        </w:rPr>
        <w:t xml:space="preserve"> three to four point bend</w:t>
      </w:r>
      <w:r w:rsidR="00EB15B1">
        <w:rPr>
          <w:noProof/>
          <w:lang w:val="en-US"/>
        </w:rPr>
        <w:t xml:space="preserve">. These </w:t>
      </w:r>
      <w:r w:rsidR="000D6413">
        <w:rPr>
          <w:noProof/>
          <w:lang w:val="en-US"/>
        </w:rPr>
        <w:t xml:space="preserve">results </w:t>
      </w:r>
      <w:r w:rsidR="00EB15B1">
        <w:rPr>
          <w:noProof/>
          <w:lang w:val="en-US"/>
        </w:rPr>
        <w:t xml:space="preserve">show the </w:t>
      </w:r>
      <w:r w:rsidR="000D6413">
        <w:rPr>
          <w:noProof/>
          <w:lang w:val="en-US"/>
        </w:rPr>
        <w:t xml:space="preserve">performance approximation across the entire bumper system </w:t>
      </w:r>
      <w:r w:rsidR="00EB15B1">
        <w:rPr>
          <w:noProof/>
          <w:lang w:val="en-US"/>
        </w:rPr>
        <w:t xml:space="preserve">resolving </w:t>
      </w:r>
      <w:r w:rsidR="000D6413">
        <w:rPr>
          <w:noProof/>
          <w:lang w:val="en-US"/>
        </w:rPr>
        <w:t>in fluctuation between the supports</w:t>
      </w:r>
      <w:r w:rsidR="00EB15B1">
        <w:rPr>
          <w:noProof/>
          <w:lang w:val="en-US"/>
        </w:rPr>
        <w:t xml:space="preserve">, </w:t>
      </w:r>
      <w:r w:rsidR="000D6413">
        <w:rPr>
          <w:noProof/>
          <w:lang w:val="en-US"/>
        </w:rPr>
        <w:t xml:space="preserve">which acts as a method for energy consumption shown in </w:t>
      </w:r>
      <w:r w:rsidR="000D6413">
        <w:rPr>
          <w:noProof/>
          <w:lang w:val="en-US"/>
        </w:rPr>
        <w:fldChar w:fldCharType="begin"/>
      </w:r>
      <w:r w:rsidR="000D6413">
        <w:rPr>
          <w:noProof/>
          <w:lang w:val="en-US"/>
        </w:rPr>
        <w:instrText xml:space="preserve"> REF _Ref38106915 \h </w:instrText>
      </w:r>
      <w:r w:rsidR="000D6413">
        <w:rPr>
          <w:noProof/>
          <w:lang w:val="en-US"/>
        </w:rPr>
      </w:r>
      <w:r w:rsidR="000D6413">
        <w:rPr>
          <w:noProof/>
          <w:lang w:val="en-US"/>
        </w:rPr>
        <w:fldChar w:fldCharType="separate"/>
      </w:r>
      <w:r w:rsidR="006C74CF">
        <w:t xml:space="preserve">Figure </w:t>
      </w:r>
      <w:r w:rsidR="006C74CF">
        <w:rPr>
          <w:noProof/>
        </w:rPr>
        <w:t>5</w:t>
      </w:r>
      <w:r w:rsidR="000D6413">
        <w:rPr>
          <w:noProof/>
          <w:lang w:val="en-US"/>
        </w:rPr>
        <w:fldChar w:fldCharType="end"/>
      </w:r>
      <w:r w:rsidR="000D6413">
        <w:rPr>
          <w:noProof/>
          <w:lang w:val="en-US"/>
        </w:rPr>
        <w:t>.</w:t>
      </w:r>
    </w:p>
    <w:p w14:paraId="47981A1A" w14:textId="2D800DE3" w:rsidR="007F7D5E" w:rsidRDefault="007F7D5E" w:rsidP="000D6413">
      <w:pPr>
        <w:spacing w:before="0" w:line="259" w:lineRule="auto"/>
        <w:jc w:val="left"/>
        <w:rPr>
          <w:noProof/>
          <w:lang w:val="en-US"/>
        </w:rPr>
      </w:pPr>
      <w:r w:rsidRPr="00562853">
        <w:rPr>
          <w:noProof/>
          <w:lang w:val="en-US"/>
        </w:rPr>
        <w:drawing>
          <wp:anchor distT="0" distB="0" distL="114300" distR="114300" simplePos="0" relativeHeight="251663360" behindDoc="1" locked="0" layoutInCell="1" allowOverlap="1" wp14:anchorId="1E4F5367" wp14:editId="58B4D468">
            <wp:simplePos x="0" y="0"/>
            <wp:positionH relativeFrom="margin">
              <wp:align>center</wp:align>
            </wp:positionH>
            <wp:positionV relativeFrom="paragraph">
              <wp:posOffset>14605</wp:posOffset>
            </wp:positionV>
            <wp:extent cx="3563620" cy="3433445"/>
            <wp:effectExtent l="0" t="0" r="0" b="0"/>
            <wp:wrapTight wrapText="bothSides">
              <wp:wrapPolygon edited="0">
                <wp:start x="0" y="0"/>
                <wp:lineTo x="0" y="21452"/>
                <wp:lineTo x="21477" y="21452"/>
                <wp:lineTo x="2147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563620" cy="3433445"/>
                    </a:xfrm>
                    <a:prstGeom prst="rect">
                      <a:avLst/>
                    </a:prstGeom>
                  </pic:spPr>
                </pic:pic>
              </a:graphicData>
            </a:graphic>
            <wp14:sizeRelH relativeFrom="margin">
              <wp14:pctWidth>0</wp14:pctWidth>
            </wp14:sizeRelH>
            <wp14:sizeRelV relativeFrom="margin">
              <wp14:pctHeight>0</wp14:pctHeight>
            </wp14:sizeRelV>
          </wp:anchor>
        </w:drawing>
      </w:r>
    </w:p>
    <w:p w14:paraId="312E34E2" w14:textId="77777777" w:rsidR="007F7D5E" w:rsidRDefault="007F7D5E" w:rsidP="007F7D5E"/>
    <w:p w14:paraId="54AF88FC" w14:textId="77777777" w:rsidR="007F7D5E" w:rsidRDefault="007F7D5E" w:rsidP="007F7D5E"/>
    <w:p w14:paraId="6D26FEF1" w14:textId="77777777" w:rsidR="007F7D5E" w:rsidRDefault="007F7D5E" w:rsidP="007F7D5E"/>
    <w:p w14:paraId="0C0F43C3" w14:textId="77777777" w:rsidR="007F7D5E" w:rsidRDefault="007F7D5E" w:rsidP="007F7D5E"/>
    <w:p w14:paraId="06DD72E6" w14:textId="788D9746" w:rsidR="000E54C9" w:rsidRDefault="000E54C9" w:rsidP="000E54C9"/>
    <w:p w14:paraId="6AF161B2" w14:textId="493DE0E0" w:rsidR="000E54C9" w:rsidRDefault="000E54C9" w:rsidP="000E54C9"/>
    <w:p w14:paraId="37BC7D96" w14:textId="24A19116" w:rsidR="000223B5" w:rsidRDefault="000223B5" w:rsidP="007F7D5E"/>
    <w:p w14:paraId="6547C7BD" w14:textId="0DC69A32" w:rsidR="000D6413" w:rsidRDefault="000D6413" w:rsidP="007F7D5E"/>
    <w:p w14:paraId="17161F4C" w14:textId="77777777" w:rsidR="000D6413" w:rsidRDefault="000D6413" w:rsidP="007F7D5E"/>
    <w:p w14:paraId="0A27E7D7" w14:textId="02257EBC" w:rsidR="003F257B" w:rsidRDefault="003F257B" w:rsidP="003F257B">
      <w:pPr>
        <w:pStyle w:val="Caption"/>
      </w:pPr>
      <w:bookmarkStart w:id="35" w:name="_Ref38106915"/>
      <w:bookmarkStart w:id="36" w:name="_Toc38284848"/>
      <w:r>
        <w:t xml:space="preserve">Figure </w:t>
      </w:r>
      <w:fldSimple w:instr=" SEQ Figure \* ARABIC ">
        <w:r w:rsidR="006C74CF">
          <w:rPr>
            <w:noProof/>
          </w:rPr>
          <w:t>5</w:t>
        </w:r>
      </w:fldSimple>
      <w:bookmarkEnd w:id="35"/>
      <w:r>
        <w:t xml:space="preserve">: </w:t>
      </w:r>
      <w:r w:rsidR="000D6413">
        <w:t>Comparison</w:t>
      </w:r>
      <w:r>
        <w:t xml:space="preserve"> of PREBUMP to detailed Finite Element Analysis of a High Centre Pendulum Impact</w:t>
      </w:r>
      <w:r w:rsidR="0087393E">
        <w:t xml:space="preserve"> </w:t>
      </w:r>
      <w:r w:rsidR="0087393E" w:rsidRPr="0087393E">
        <w:rPr>
          <w:noProof/>
          <w:lang w:val="en-US"/>
        </w:rPr>
        <w:t>(Rawson, 1994)</w:t>
      </w:r>
      <w:bookmarkEnd w:id="36"/>
    </w:p>
    <w:p w14:paraId="4DB3321E" w14:textId="536C941D" w:rsidR="00F51578" w:rsidRDefault="006565FC" w:rsidP="007F7D5E">
      <w:pPr>
        <w:rPr>
          <w:noProof/>
          <w:lang w:val="en-US"/>
        </w:rPr>
      </w:pPr>
      <w:r>
        <w:rPr>
          <w:noProof/>
          <w:lang w:val="en-US"/>
        </w:rPr>
        <w:lastRenderedPageBreak/>
        <w:t xml:space="preserve">Furthermore, </w:t>
      </w:r>
      <w:r w:rsidR="0087393E">
        <w:rPr>
          <w:noProof/>
          <w:lang w:val="en-US"/>
        </w:rPr>
        <w:t xml:space="preserve">referring to the </w:t>
      </w:r>
      <w:r w:rsidR="0087393E">
        <w:rPr>
          <w:noProof/>
          <w:lang w:val="en-US"/>
        </w:rPr>
        <w:fldChar w:fldCharType="begin"/>
      </w:r>
      <w:r w:rsidR="0087393E">
        <w:rPr>
          <w:noProof/>
          <w:lang w:val="en-US"/>
        </w:rPr>
        <w:instrText xml:space="preserve"> REF _Ref38109230 \h </w:instrText>
      </w:r>
      <w:r w:rsidR="0087393E">
        <w:rPr>
          <w:noProof/>
          <w:lang w:val="en-US"/>
        </w:rPr>
      </w:r>
      <w:r w:rsidR="0087393E">
        <w:rPr>
          <w:noProof/>
          <w:lang w:val="en-US"/>
        </w:rPr>
        <w:fldChar w:fldCharType="separate"/>
      </w:r>
      <w:r w:rsidR="006C74CF">
        <w:t>Appendices</w:t>
      </w:r>
      <w:r w:rsidR="0087393E">
        <w:rPr>
          <w:noProof/>
          <w:lang w:val="en-US"/>
        </w:rPr>
        <w:fldChar w:fldCharType="end"/>
      </w:r>
      <w:r w:rsidR="0087393E">
        <w:rPr>
          <w:noProof/>
          <w:lang w:val="en-US"/>
        </w:rPr>
        <w:t xml:space="preserve">, these graphs represent the </w:t>
      </w:r>
      <w:r w:rsidR="00377CAA">
        <w:rPr>
          <w:noProof/>
          <w:lang w:val="en-US"/>
        </w:rPr>
        <w:t xml:space="preserve">results matching </w:t>
      </w:r>
      <w:r w:rsidR="0087393E">
        <w:rPr>
          <w:noProof/>
          <w:lang w:val="en-US"/>
        </w:rPr>
        <w:t xml:space="preserve">between </w:t>
      </w:r>
      <w:r w:rsidR="00377CAA">
        <w:rPr>
          <w:noProof/>
          <w:lang w:val="en-US"/>
        </w:rPr>
        <w:t>FEA</w:t>
      </w:r>
      <w:r w:rsidR="0087393E">
        <w:rPr>
          <w:noProof/>
          <w:lang w:val="en-US"/>
        </w:rPr>
        <w:t xml:space="preserve"> and physical testing. </w:t>
      </w:r>
      <w:r w:rsidR="00534202">
        <w:rPr>
          <w:noProof/>
          <w:lang w:val="en-US"/>
        </w:rPr>
        <w:fldChar w:fldCharType="begin"/>
      </w:r>
      <w:r w:rsidR="00534202">
        <w:rPr>
          <w:noProof/>
          <w:lang w:val="en-US"/>
        </w:rPr>
        <w:instrText xml:space="preserve"> REF _Ref38109904 \h </w:instrText>
      </w:r>
      <w:r w:rsidR="00534202">
        <w:rPr>
          <w:noProof/>
          <w:lang w:val="en-US"/>
        </w:rPr>
      </w:r>
      <w:r w:rsidR="00534202">
        <w:rPr>
          <w:noProof/>
          <w:lang w:val="en-US"/>
        </w:rPr>
        <w:fldChar w:fldCharType="separate"/>
      </w:r>
      <w:r w:rsidR="006C74CF">
        <w:t xml:space="preserve">Figure </w:t>
      </w:r>
      <w:r w:rsidR="006C74CF">
        <w:rPr>
          <w:noProof/>
        </w:rPr>
        <w:t>7</w:t>
      </w:r>
      <w:r w:rsidR="00534202">
        <w:rPr>
          <w:noProof/>
          <w:lang w:val="en-US"/>
        </w:rPr>
        <w:fldChar w:fldCharType="end"/>
      </w:r>
      <w:r w:rsidR="00534202">
        <w:rPr>
          <w:noProof/>
          <w:lang w:val="en-US"/>
        </w:rPr>
        <w:t xml:space="preserve"> compares the difference on a rigid barrier for the thermoplastic bumper which weighs an approximation of 6kg acting on the impact. During this study, the boundary condition was assumed as there is a difference on the two curves for the </w:t>
      </w:r>
      <w:r w:rsidR="00377CAA">
        <w:rPr>
          <w:noProof/>
          <w:lang w:val="en-US"/>
        </w:rPr>
        <w:t>FEA</w:t>
      </w:r>
      <w:r w:rsidR="00534202">
        <w:rPr>
          <w:noProof/>
          <w:lang w:val="en-US"/>
        </w:rPr>
        <w:t xml:space="preserve"> results. This graph, </w:t>
      </w:r>
      <w:r w:rsidR="00534202">
        <w:rPr>
          <w:noProof/>
          <w:lang w:val="en-US"/>
        </w:rPr>
        <w:fldChar w:fldCharType="begin"/>
      </w:r>
      <w:r w:rsidR="00534202">
        <w:rPr>
          <w:noProof/>
          <w:lang w:val="en-US"/>
        </w:rPr>
        <w:instrText xml:space="preserve"> REF _Ref38109904 \h </w:instrText>
      </w:r>
      <w:r w:rsidR="00534202">
        <w:rPr>
          <w:noProof/>
          <w:lang w:val="en-US"/>
        </w:rPr>
      </w:r>
      <w:r w:rsidR="00534202">
        <w:rPr>
          <w:noProof/>
          <w:lang w:val="en-US"/>
        </w:rPr>
        <w:fldChar w:fldCharType="separate"/>
      </w:r>
      <w:r w:rsidR="006C74CF">
        <w:t xml:space="preserve">Figure </w:t>
      </w:r>
      <w:r w:rsidR="006C74CF">
        <w:rPr>
          <w:noProof/>
        </w:rPr>
        <w:t>7</w:t>
      </w:r>
      <w:r w:rsidR="00534202">
        <w:rPr>
          <w:noProof/>
          <w:lang w:val="en-US"/>
        </w:rPr>
        <w:fldChar w:fldCharType="end"/>
      </w:r>
      <w:r w:rsidR="00534202">
        <w:rPr>
          <w:noProof/>
          <w:lang w:val="en-US"/>
        </w:rPr>
        <w:t xml:space="preserve">, represents </w:t>
      </w:r>
      <w:r w:rsidR="00377CAA">
        <w:rPr>
          <w:noProof/>
          <w:lang w:val="en-US"/>
        </w:rPr>
        <w:t xml:space="preserve">a </w:t>
      </w:r>
      <w:r w:rsidR="00F24770">
        <w:rPr>
          <w:noProof/>
          <w:lang w:val="en-US"/>
        </w:rPr>
        <w:t>correlation</w:t>
      </w:r>
      <w:r w:rsidR="00534202">
        <w:rPr>
          <w:noProof/>
          <w:lang w:val="en-US"/>
        </w:rPr>
        <w:t xml:space="preserve"> to a point as it is over-constraint. This case study states that the boundary condition provides an accurate </w:t>
      </w:r>
      <w:r w:rsidR="00285FB7">
        <w:rPr>
          <w:noProof/>
          <w:lang w:val="en-US"/>
        </w:rPr>
        <w:t>representation between results</w:t>
      </w:r>
      <w:r w:rsidR="00534202">
        <w:rPr>
          <w:noProof/>
          <w:lang w:val="en-US"/>
        </w:rPr>
        <w:t xml:space="preserve"> as buckling occurs</w:t>
      </w:r>
      <w:r w:rsidR="009111DF">
        <w:rPr>
          <w:noProof/>
          <w:lang w:val="en-US"/>
        </w:rPr>
        <w:t xml:space="preserve"> </w:t>
      </w:r>
      <w:r w:rsidR="009111DF" w:rsidRPr="009111DF">
        <w:rPr>
          <w:noProof/>
          <w:lang w:val="en-US"/>
        </w:rPr>
        <w:t>(Rawson, 1994)</w:t>
      </w:r>
      <w:r w:rsidR="00534202">
        <w:rPr>
          <w:noProof/>
          <w:lang w:val="en-US"/>
        </w:rPr>
        <w:t xml:space="preserve">. </w:t>
      </w:r>
    </w:p>
    <w:p w14:paraId="5944048A" w14:textId="6ADF8A6F" w:rsidR="006565FC" w:rsidRDefault="0087022A" w:rsidP="007F7D5E">
      <w:pPr>
        <w:rPr>
          <w:noProof/>
          <w:lang w:val="en-US"/>
        </w:rPr>
      </w:pPr>
      <w:r>
        <w:rPr>
          <w:noProof/>
          <w:lang w:val="en-US"/>
        </w:rPr>
        <w:t xml:space="preserve">In addition, </w:t>
      </w:r>
      <w:r>
        <w:rPr>
          <w:noProof/>
          <w:lang w:val="en-US"/>
        </w:rPr>
        <w:fldChar w:fldCharType="begin"/>
      </w:r>
      <w:r>
        <w:rPr>
          <w:noProof/>
          <w:lang w:val="en-US"/>
        </w:rPr>
        <w:instrText xml:space="preserve"> REF _Ref38111271 \h </w:instrText>
      </w:r>
      <w:r>
        <w:rPr>
          <w:noProof/>
          <w:lang w:val="en-US"/>
        </w:rPr>
      </w:r>
      <w:r>
        <w:rPr>
          <w:noProof/>
          <w:lang w:val="en-US"/>
        </w:rPr>
        <w:fldChar w:fldCharType="separate"/>
      </w:r>
      <w:r w:rsidR="006C74CF">
        <w:t xml:space="preserve">Figure </w:t>
      </w:r>
      <w:r w:rsidR="006C74CF">
        <w:rPr>
          <w:noProof/>
        </w:rPr>
        <w:t>8</w:t>
      </w:r>
      <w:r>
        <w:rPr>
          <w:noProof/>
          <w:lang w:val="en-US"/>
        </w:rPr>
        <w:fldChar w:fldCharType="end"/>
      </w:r>
      <w:r>
        <w:rPr>
          <w:noProof/>
          <w:lang w:val="en-US"/>
        </w:rPr>
        <w:t xml:space="preserve"> represented the correlation of linear hand calculations (PREBUMP), the </w:t>
      </w:r>
      <w:r w:rsidR="00F24770">
        <w:rPr>
          <w:noProof/>
          <w:lang w:val="en-US"/>
        </w:rPr>
        <w:t>FEA</w:t>
      </w:r>
      <w:r>
        <w:rPr>
          <w:noProof/>
          <w:lang w:val="en-US"/>
        </w:rPr>
        <w:t xml:space="preserve"> and physical testing</w:t>
      </w:r>
      <w:r w:rsidR="00534202">
        <w:rPr>
          <w:noProof/>
          <w:lang w:val="en-US"/>
        </w:rPr>
        <w:t xml:space="preserve"> </w:t>
      </w:r>
      <w:r>
        <w:rPr>
          <w:noProof/>
          <w:lang w:val="en-US"/>
        </w:rPr>
        <w:t>for a centre to centre pendulum impact acting on the same thermoplastic bumper for the previous test</w:t>
      </w:r>
      <w:r w:rsidR="003B719E">
        <w:rPr>
          <w:noProof/>
          <w:lang w:val="en-US"/>
        </w:rPr>
        <w:t>,</w:t>
      </w:r>
      <w:r w:rsidR="000D3A9F">
        <w:rPr>
          <w:noProof/>
          <w:lang w:val="en-US"/>
        </w:rPr>
        <w:t xml:space="preserve"> shown</w:t>
      </w:r>
      <w:r>
        <w:rPr>
          <w:noProof/>
          <w:lang w:val="en-US"/>
        </w:rPr>
        <w:t xml:space="preserve"> in </w:t>
      </w:r>
      <w:r>
        <w:rPr>
          <w:noProof/>
          <w:lang w:val="en-US"/>
        </w:rPr>
        <w:fldChar w:fldCharType="begin"/>
      </w:r>
      <w:r>
        <w:rPr>
          <w:noProof/>
          <w:lang w:val="en-US"/>
        </w:rPr>
        <w:instrText xml:space="preserve"> REF _Ref38109904 \h </w:instrText>
      </w:r>
      <w:r>
        <w:rPr>
          <w:noProof/>
          <w:lang w:val="en-US"/>
        </w:rPr>
      </w:r>
      <w:r>
        <w:rPr>
          <w:noProof/>
          <w:lang w:val="en-US"/>
        </w:rPr>
        <w:fldChar w:fldCharType="separate"/>
      </w:r>
      <w:r w:rsidR="006C74CF">
        <w:t xml:space="preserve">Figure </w:t>
      </w:r>
      <w:r w:rsidR="006C74CF">
        <w:rPr>
          <w:noProof/>
        </w:rPr>
        <w:t>7</w:t>
      </w:r>
      <w:r>
        <w:rPr>
          <w:noProof/>
          <w:lang w:val="en-US"/>
        </w:rPr>
        <w:fldChar w:fldCharType="end"/>
      </w:r>
      <w:r w:rsidR="000D3A9F">
        <w:rPr>
          <w:noProof/>
          <w:lang w:val="en-US"/>
        </w:rPr>
        <w:t>. As a result because the event was linear the correlation between the three methods were good for this case</w:t>
      </w:r>
      <w:r w:rsidR="009111DF">
        <w:rPr>
          <w:noProof/>
          <w:lang w:val="en-US"/>
        </w:rPr>
        <w:t xml:space="preserve"> </w:t>
      </w:r>
      <w:r w:rsidR="009111DF" w:rsidRPr="009111DF">
        <w:rPr>
          <w:noProof/>
          <w:lang w:val="en-US"/>
        </w:rPr>
        <w:t>(Rawson, 1994)</w:t>
      </w:r>
      <w:r w:rsidR="000D3A9F">
        <w:rPr>
          <w:noProof/>
          <w:lang w:val="en-US"/>
        </w:rPr>
        <w:t>.</w:t>
      </w:r>
    </w:p>
    <w:p w14:paraId="47B2602A" w14:textId="62D8EC50" w:rsidR="000D3A9F" w:rsidRDefault="000D3A9F" w:rsidP="007F7D5E">
      <w:pPr>
        <w:rPr>
          <w:noProof/>
          <w:lang w:val="en-US"/>
        </w:rPr>
      </w:pPr>
      <w:r>
        <w:rPr>
          <w:noProof/>
          <w:lang w:val="en-US"/>
        </w:rPr>
        <w:t xml:space="preserve">Finally, the final correlation of the </w:t>
      </w:r>
      <w:r w:rsidR="00F24770">
        <w:rPr>
          <w:noProof/>
          <w:lang w:val="en-US"/>
        </w:rPr>
        <w:t>FEA</w:t>
      </w:r>
      <w:r>
        <w:rPr>
          <w:noProof/>
          <w:lang w:val="en-US"/>
        </w:rPr>
        <w:t xml:space="preserve"> to physical testing on the test vehicle for the thermoplastic bumper is represented below</w:t>
      </w:r>
      <w:r w:rsidR="00632B96">
        <w:rPr>
          <w:noProof/>
          <w:lang w:val="en-US"/>
        </w:rPr>
        <w:t>,</w:t>
      </w:r>
      <w:r>
        <w:rPr>
          <w:noProof/>
          <w:lang w:val="en-US"/>
        </w:rPr>
        <w:t xml:space="preserve"> in </w:t>
      </w:r>
      <w:r>
        <w:rPr>
          <w:noProof/>
          <w:lang w:val="en-US"/>
        </w:rPr>
        <w:fldChar w:fldCharType="begin"/>
      </w:r>
      <w:r>
        <w:rPr>
          <w:noProof/>
          <w:lang w:val="en-US"/>
        </w:rPr>
        <w:instrText xml:space="preserve"> REF _Ref38114598 \h </w:instrText>
      </w:r>
      <w:r>
        <w:rPr>
          <w:noProof/>
          <w:lang w:val="en-US"/>
        </w:rPr>
      </w:r>
      <w:r>
        <w:rPr>
          <w:noProof/>
          <w:lang w:val="en-US"/>
        </w:rPr>
        <w:fldChar w:fldCharType="separate"/>
      </w:r>
      <w:r w:rsidR="006C74CF">
        <w:t xml:space="preserve">Figure </w:t>
      </w:r>
      <w:r w:rsidR="006C74CF">
        <w:rPr>
          <w:noProof/>
        </w:rPr>
        <w:t>6</w:t>
      </w:r>
      <w:r>
        <w:rPr>
          <w:noProof/>
          <w:lang w:val="en-US"/>
        </w:rPr>
        <w:fldChar w:fldCharType="end"/>
      </w:r>
      <w:r>
        <w:rPr>
          <w:noProof/>
          <w:lang w:val="en-US"/>
        </w:rPr>
        <w:t xml:space="preserve">. This correlation of the data performed is excellent according to </w:t>
      </w:r>
      <w:r w:rsidRPr="000D3A9F">
        <w:rPr>
          <w:noProof/>
          <w:lang w:val="en-US"/>
        </w:rPr>
        <w:t>(Rawson, 1994)</w:t>
      </w:r>
      <w:r>
        <w:rPr>
          <w:noProof/>
          <w:lang w:val="en-US"/>
        </w:rPr>
        <w:t xml:space="preserve">, where both methods predicting trends and matching peak rail loads within a 10% margain. </w:t>
      </w:r>
    </w:p>
    <w:p w14:paraId="19E5FA6A" w14:textId="013C234D" w:rsidR="00E6607C" w:rsidRDefault="00E6607C" w:rsidP="007F7D5E">
      <w:pPr>
        <w:rPr>
          <w:noProof/>
          <w:lang w:val="en-US"/>
        </w:rPr>
      </w:pPr>
      <w:r w:rsidRPr="00284A48">
        <w:rPr>
          <w:noProof/>
        </w:rPr>
        <w:drawing>
          <wp:anchor distT="0" distB="0" distL="114300" distR="114300" simplePos="0" relativeHeight="251667456" behindDoc="1" locked="0" layoutInCell="1" allowOverlap="1" wp14:anchorId="4AC3615B" wp14:editId="1E218AA6">
            <wp:simplePos x="0" y="0"/>
            <wp:positionH relativeFrom="margin">
              <wp:align>center</wp:align>
            </wp:positionH>
            <wp:positionV relativeFrom="paragraph">
              <wp:posOffset>8890</wp:posOffset>
            </wp:positionV>
            <wp:extent cx="5019040" cy="2959735"/>
            <wp:effectExtent l="0" t="0" r="0" b="0"/>
            <wp:wrapTight wrapText="bothSides">
              <wp:wrapPolygon edited="0">
                <wp:start x="0" y="0"/>
                <wp:lineTo x="0" y="21410"/>
                <wp:lineTo x="21480" y="21410"/>
                <wp:lineTo x="2148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019040" cy="2959735"/>
                    </a:xfrm>
                    <a:prstGeom prst="rect">
                      <a:avLst/>
                    </a:prstGeom>
                  </pic:spPr>
                </pic:pic>
              </a:graphicData>
            </a:graphic>
            <wp14:sizeRelH relativeFrom="margin">
              <wp14:pctWidth>0</wp14:pctWidth>
            </wp14:sizeRelH>
            <wp14:sizeRelV relativeFrom="margin">
              <wp14:pctHeight>0</wp14:pctHeight>
            </wp14:sizeRelV>
          </wp:anchor>
        </w:drawing>
      </w:r>
    </w:p>
    <w:p w14:paraId="3520D193" w14:textId="7D6E8B1E" w:rsidR="00E6607C" w:rsidRDefault="00E6607C" w:rsidP="007F7D5E">
      <w:pPr>
        <w:rPr>
          <w:noProof/>
          <w:lang w:val="en-US"/>
        </w:rPr>
      </w:pPr>
    </w:p>
    <w:p w14:paraId="0519281D" w14:textId="31248507" w:rsidR="00E6607C" w:rsidRDefault="00E6607C" w:rsidP="007F7D5E">
      <w:pPr>
        <w:rPr>
          <w:noProof/>
          <w:lang w:val="en-US"/>
        </w:rPr>
      </w:pPr>
    </w:p>
    <w:p w14:paraId="611022A0" w14:textId="430D4019" w:rsidR="00E6607C" w:rsidRDefault="00E6607C" w:rsidP="007F7D5E">
      <w:pPr>
        <w:rPr>
          <w:noProof/>
          <w:lang w:val="en-US"/>
        </w:rPr>
      </w:pPr>
    </w:p>
    <w:p w14:paraId="6E60CF1A" w14:textId="77777777" w:rsidR="00E6607C" w:rsidRDefault="00E6607C" w:rsidP="007F7D5E">
      <w:pPr>
        <w:rPr>
          <w:noProof/>
          <w:lang w:val="en-US"/>
        </w:rPr>
      </w:pPr>
    </w:p>
    <w:p w14:paraId="70166614" w14:textId="77777777" w:rsidR="00E6607C" w:rsidRDefault="00E6607C" w:rsidP="007F7D5E"/>
    <w:p w14:paraId="74F742FA" w14:textId="77777777" w:rsidR="00E6607C" w:rsidRDefault="00E6607C" w:rsidP="007F7D5E"/>
    <w:p w14:paraId="6AE8A067" w14:textId="77777777" w:rsidR="00E6607C" w:rsidRDefault="00E6607C" w:rsidP="007F7D5E"/>
    <w:p w14:paraId="70A9E47F" w14:textId="6A3C0E32" w:rsidR="007F7D5E" w:rsidRDefault="00E6607C" w:rsidP="00E6607C">
      <w:pPr>
        <w:pStyle w:val="Caption"/>
      </w:pPr>
      <w:bookmarkStart w:id="37" w:name="_Ref38114598"/>
      <w:bookmarkStart w:id="38" w:name="_Toc38284849"/>
      <w:r>
        <w:t xml:space="preserve">Figure </w:t>
      </w:r>
      <w:fldSimple w:instr=" SEQ Figure \* ARABIC ">
        <w:r w:rsidR="006C74CF">
          <w:rPr>
            <w:noProof/>
          </w:rPr>
          <w:t>6</w:t>
        </w:r>
      </w:fldSimple>
      <w:bookmarkEnd w:id="37"/>
      <w:r>
        <w:t xml:space="preserve">: </w:t>
      </w:r>
      <w:r w:rsidRPr="005D3976">
        <w:t>Comparison of Finite-Element Analysis to Ph</w:t>
      </w:r>
      <w:r>
        <w:t xml:space="preserve">ysical Testing on a Test Vehicle for a Barrier Impact </w:t>
      </w:r>
      <w:r w:rsidR="00534202" w:rsidRPr="00534202">
        <w:rPr>
          <w:noProof/>
          <w:lang w:val="en-US"/>
        </w:rPr>
        <w:t>(Rawson, 1994)</w:t>
      </w:r>
      <w:bookmarkEnd w:id="38"/>
      <w:r w:rsidR="007F7D5E">
        <w:br w:type="page"/>
      </w:r>
    </w:p>
    <w:p w14:paraId="40AFD5D2" w14:textId="77777777" w:rsidR="007F7D5E" w:rsidRPr="00C50BF1" w:rsidRDefault="007F7D5E" w:rsidP="007F7D5E">
      <w:pPr>
        <w:pStyle w:val="Heading1"/>
      </w:pPr>
      <w:bookmarkStart w:id="39" w:name="_Toc37940848"/>
      <w:bookmarkStart w:id="40" w:name="_Toc38284954"/>
      <w:r>
        <w:lastRenderedPageBreak/>
        <w:t>Should FE analysis replace physical testing?</w:t>
      </w:r>
      <w:bookmarkEnd w:id="39"/>
      <w:bookmarkEnd w:id="40"/>
    </w:p>
    <w:p w14:paraId="34AAB288" w14:textId="13DE8847" w:rsidR="007F7D5E" w:rsidRDefault="007F7D5E" w:rsidP="007F7D5E">
      <w:pPr>
        <w:rPr>
          <w:rStyle w:val="Strong"/>
          <w:b w:val="0"/>
          <w:bCs w:val="0"/>
        </w:rPr>
      </w:pPr>
      <w:r>
        <w:rPr>
          <w:rStyle w:val="Strong"/>
          <w:b w:val="0"/>
          <w:bCs w:val="0"/>
        </w:rPr>
        <w:t xml:space="preserve">Referring to </w:t>
      </w:r>
      <w:r w:rsidR="00E90462" w:rsidRPr="00E90462">
        <w:rPr>
          <w:noProof/>
          <w:lang w:val="en-US"/>
        </w:rPr>
        <w:t>(Tahera, et al., 2012)</w:t>
      </w:r>
      <w:r w:rsidR="00F24770">
        <w:rPr>
          <w:rStyle w:val="Strong"/>
          <w:b w:val="0"/>
          <w:bCs w:val="0"/>
        </w:rPr>
        <w:t xml:space="preserve">, </w:t>
      </w:r>
      <w:r>
        <w:rPr>
          <w:rStyle w:val="Strong"/>
          <w:b w:val="0"/>
          <w:bCs w:val="0"/>
        </w:rPr>
        <w:t xml:space="preserve">physical test results help improve and validates the </w:t>
      </w:r>
      <w:r w:rsidR="004A749B">
        <w:rPr>
          <w:rStyle w:val="Strong"/>
          <w:b w:val="0"/>
          <w:bCs w:val="0"/>
        </w:rPr>
        <w:t xml:space="preserve">FEA </w:t>
      </w:r>
      <w:r>
        <w:rPr>
          <w:rStyle w:val="Strong"/>
          <w:b w:val="0"/>
          <w:bCs w:val="0"/>
        </w:rPr>
        <w:t xml:space="preserve">test </w:t>
      </w:r>
      <w:r w:rsidR="00632B96">
        <w:rPr>
          <w:rStyle w:val="Strong"/>
          <w:b w:val="0"/>
          <w:bCs w:val="0"/>
        </w:rPr>
        <w:t>models and</w:t>
      </w:r>
      <w:r>
        <w:rPr>
          <w:rStyle w:val="Strong"/>
          <w:b w:val="0"/>
          <w:bCs w:val="0"/>
        </w:rPr>
        <w:t xml:space="preserve"> validate that the iteration is important. The start of the CAE analysis should explain the specification for procurement</w:t>
      </w:r>
      <w:r w:rsidR="00632B96">
        <w:rPr>
          <w:rStyle w:val="Strong"/>
          <w:b w:val="0"/>
          <w:bCs w:val="0"/>
        </w:rPr>
        <w:t>,</w:t>
      </w:r>
      <w:r>
        <w:rPr>
          <w:rStyle w:val="Strong"/>
          <w:b w:val="0"/>
          <w:bCs w:val="0"/>
        </w:rPr>
        <w:t xml:space="preserve"> and the </w:t>
      </w:r>
      <w:r w:rsidR="004A749B">
        <w:rPr>
          <w:rStyle w:val="Strong"/>
          <w:b w:val="0"/>
          <w:bCs w:val="0"/>
        </w:rPr>
        <w:t>FEA</w:t>
      </w:r>
      <w:r>
        <w:rPr>
          <w:rStyle w:val="Strong"/>
          <w:b w:val="0"/>
          <w:bCs w:val="0"/>
        </w:rPr>
        <w:t xml:space="preserve"> testing should assist the physical testing. This case study uses a virtual test designed specifically for this physical test. Virtual testing is represented on a piston over a scenario </w:t>
      </w:r>
      <w:r w:rsidR="004A749B">
        <w:rPr>
          <w:rStyle w:val="Strong"/>
          <w:b w:val="0"/>
          <w:bCs w:val="0"/>
        </w:rPr>
        <w:t>across</w:t>
      </w:r>
      <w:r>
        <w:rPr>
          <w:rStyle w:val="Strong"/>
          <w:b w:val="0"/>
          <w:bCs w:val="0"/>
        </w:rPr>
        <w:t xml:space="preserve"> the entire range of parameters which are not encountered on the test bed. This virtual test for a piston would not be appropriate for any other component such as a connecting rod. </w:t>
      </w:r>
    </w:p>
    <w:p w14:paraId="138FCBB3" w14:textId="70D97571" w:rsidR="007F7D5E" w:rsidRDefault="007F7D5E" w:rsidP="007F7D5E">
      <w:pPr>
        <w:rPr>
          <w:rStyle w:val="Strong"/>
          <w:b w:val="0"/>
          <w:bCs w:val="0"/>
        </w:rPr>
      </w:pPr>
      <w:r>
        <w:rPr>
          <w:rStyle w:val="Strong"/>
          <w:b w:val="0"/>
          <w:bCs w:val="0"/>
        </w:rPr>
        <w:t xml:space="preserve">In addition, the case study </w:t>
      </w:r>
      <w:r w:rsidR="00E90462" w:rsidRPr="00E90462">
        <w:rPr>
          <w:noProof/>
          <w:lang w:val="en-US"/>
        </w:rPr>
        <w:t>(Tahera, et al., 2012)</w:t>
      </w:r>
      <w:r w:rsidR="00E90462">
        <w:rPr>
          <w:noProof/>
          <w:lang w:val="en-US"/>
        </w:rPr>
        <w:t xml:space="preserve">, </w:t>
      </w:r>
      <w:r>
        <w:rPr>
          <w:rStyle w:val="Strong"/>
          <w:b w:val="0"/>
          <w:bCs w:val="0"/>
        </w:rPr>
        <w:t>states it is necessary to create a finite element analysis test model before the physical test begins. One of their engineer states;</w:t>
      </w:r>
    </w:p>
    <w:p w14:paraId="64ADF1AC" w14:textId="77777777" w:rsidR="004A749B" w:rsidRDefault="004A749B" w:rsidP="004A749B">
      <w:pPr>
        <w:spacing w:line="240" w:lineRule="auto"/>
        <w:ind w:left="720"/>
        <w:jc w:val="left"/>
      </w:pPr>
      <w:r>
        <w:t xml:space="preserve">The baseline product definition is physically tested, and that information is </w:t>
      </w:r>
      <w:proofErr w:type="gramStart"/>
      <w:r>
        <w:t>fairly adequate</w:t>
      </w:r>
      <w:proofErr w:type="gramEnd"/>
      <w:r>
        <w:t xml:space="preserve"> for simulation to run for multiple variables for longer time to find the optimum setup. Then a physical test is required to validate the simulated result </w:t>
      </w:r>
      <w:r w:rsidRPr="007F01C6">
        <w:rPr>
          <w:noProof/>
          <w:lang w:val="en-US"/>
        </w:rPr>
        <w:t>(Tahera, et al., 2012)</w:t>
      </w:r>
      <w:r>
        <w:t>.</w:t>
      </w:r>
    </w:p>
    <w:p w14:paraId="4F45019F" w14:textId="15A03C02" w:rsidR="007F7D5E" w:rsidRPr="007F20EE" w:rsidRDefault="007F7D5E" w:rsidP="007F7D5E">
      <w:pPr>
        <w:rPr>
          <w:rStyle w:val="Strong"/>
          <w:b w:val="0"/>
          <w:bCs w:val="0"/>
        </w:rPr>
      </w:pPr>
      <w:r>
        <w:t xml:space="preserve">This allows the virtual test model to be further validated, adjusting values gathered from the physical tests. Limitations within the variation within variables can be adjusted in finite element analysis testing in serval iterations until it represents the physical test model so the engineers can proceed enough </w:t>
      </w:r>
      <w:r w:rsidR="004A749B">
        <w:t xml:space="preserve">with </w:t>
      </w:r>
      <w:r>
        <w:t xml:space="preserve">confidence in their finite element analysis test model. As the finite element analysis test matures, this will produce faster testing results than the physical testing </w:t>
      </w:r>
      <w:r w:rsidRPr="007F01C6">
        <w:rPr>
          <w:noProof/>
          <w:lang w:val="en-US"/>
        </w:rPr>
        <w:t>(Tahera, et al., 2012)</w:t>
      </w:r>
      <w:r>
        <w:rPr>
          <w:noProof/>
          <w:lang w:val="en-US"/>
        </w:rPr>
        <w:t>.</w:t>
      </w:r>
      <w:r>
        <w:rPr>
          <w:rStyle w:val="Strong"/>
          <w:b w:val="0"/>
          <w:bCs w:val="0"/>
        </w:rPr>
        <w:br w:type="page"/>
      </w:r>
    </w:p>
    <w:p w14:paraId="255C18B0" w14:textId="77777777" w:rsidR="007F7D5E" w:rsidRDefault="007F7D5E" w:rsidP="007F7D5E">
      <w:pPr>
        <w:pStyle w:val="Heading1"/>
        <w:rPr>
          <w:noProof/>
          <w:lang w:val="en-US"/>
        </w:rPr>
      </w:pPr>
      <w:bookmarkStart w:id="41" w:name="_Toc37940849"/>
      <w:bookmarkStart w:id="42" w:name="_Toc38284955"/>
      <w:r>
        <w:rPr>
          <w:noProof/>
          <w:lang w:val="en-US"/>
        </w:rPr>
        <w:lastRenderedPageBreak/>
        <w:t>Conclusion</w:t>
      </w:r>
      <w:bookmarkEnd w:id="41"/>
      <w:bookmarkEnd w:id="42"/>
    </w:p>
    <w:p w14:paraId="592BEF4D" w14:textId="58532596" w:rsidR="007F7D5E" w:rsidRDefault="007379D6" w:rsidP="007F7D5E">
      <w:pPr>
        <w:rPr>
          <w:noProof/>
          <w:lang w:val="en-US"/>
        </w:rPr>
      </w:pPr>
      <w:r>
        <w:rPr>
          <w:noProof/>
          <w:lang w:val="en-US"/>
        </w:rPr>
        <w:t>To conclude, both methods of finite element analysis and physical testing should be considered together, in order to validate results. This process allows an approximation of what the results will consider during physical testing and</w:t>
      </w:r>
      <w:r w:rsidR="00632B96">
        <w:rPr>
          <w:noProof/>
          <w:lang w:val="en-US"/>
        </w:rPr>
        <w:t>,</w:t>
      </w:r>
      <w:r>
        <w:rPr>
          <w:noProof/>
          <w:lang w:val="en-US"/>
        </w:rPr>
        <w:t xml:space="preserve"> depending on the mesh size and solution time</w:t>
      </w:r>
      <w:r w:rsidR="00632B96">
        <w:rPr>
          <w:noProof/>
          <w:lang w:val="en-US"/>
        </w:rPr>
        <w:t>,</w:t>
      </w:r>
      <w:r>
        <w:rPr>
          <w:noProof/>
          <w:lang w:val="en-US"/>
        </w:rPr>
        <w:t xml:space="preserve"> the results of the finite element analysis should match within a certain percentage as shown in the case study </w:t>
      </w:r>
      <w:r w:rsidRPr="007379D6">
        <w:rPr>
          <w:noProof/>
          <w:lang w:val="en-US"/>
        </w:rPr>
        <w:t>(Rawson, 1994)</w:t>
      </w:r>
      <w:r>
        <w:rPr>
          <w:noProof/>
          <w:lang w:val="en-US"/>
        </w:rPr>
        <w:t xml:space="preserve">, where both methods correlate together. </w:t>
      </w:r>
      <w:r w:rsidR="007F7D5E">
        <w:rPr>
          <w:noProof/>
          <w:lang w:val="en-US"/>
        </w:rPr>
        <w:br w:type="page"/>
      </w:r>
    </w:p>
    <w:bookmarkEnd w:id="0" w:displacedByCustomXml="next"/>
    <w:bookmarkStart w:id="43" w:name="_Toc38284956" w:displacedByCustomXml="next"/>
    <w:sdt>
      <w:sdtPr>
        <w:rPr>
          <w:rFonts w:eastAsiaTheme="minorHAnsi" w:cstheme="minorBidi"/>
          <w:sz w:val="24"/>
          <w:szCs w:val="22"/>
        </w:rPr>
        <w:id w:val="-1432360209"/>
        <w:docPartObj>
          <w:docPartGallery w:val="Bibliographies"/>
          <w:docPartUnique/>
        </w:docPartObj>
      </w:sdtPr>
      <w:sdtEndPr/>
      <w:sdtContent>
        <w:p w14:paraId="1E9F5A78" w14:textId="73E28D34" w:rsidR="00E90462" w:rsidRDefault="00E90462">
          <w:pPr>
            <w:pStyle w:val="Heading1"/>
          </w:pPr>
          <w:r>
            <w:t>References</w:t>
          </w:r>
          <w:bookmarkEnd w:id="43"/>
        </w:p>
        <w:sdt>
          <w:sdtPr>
            <w:id w:val="-573587230"/>
            <w:bibliography/>
          </w:sdtPr>
          <w:sdtEndPr/>
          <w:sdtContent>
            <w:p w14:paraId="2BD010A4" w14:textId="77777777" w:rsidR="006C74CF" w:rsidRDefault="00E90462" w:rsidP="006C74CF">
              <w:pPr>
                <w:pStyle w:val="Bibliography"/>
                <w:rPr>
                  <w:noProof/>
                  <w:szCs w:val="24"/>
                </w:rPr>
              </w:pPr>
              <w:r>
                <w:fldChar w:fldCharType="begin"/>
              </w:r>
              <w:r>
                <w:instrText xml:space="preserve"> BIBLIOGRAPHY </w:instrText>
              </w:r>
              <w:r>
                <w:fldChar w:fldCharType="separate"/>
              </w:r>
              <w:r w:rsidR="006C74CF">
                <w:rPr>
                  <w:noProof/>
                </w:rPr>
                <w:t xml:space="preserve">Abbey, T., 2015. </w:t>
              </w:r>
              <w:r w:rsidR="006C74CF">
                <w:rPr>
                  <w:i/>
                  <w:iCs/>
                  <w:noProof/>
                </w:rPr>
                <w:t xml:space="preserve">Verification vs. Validation in Relation to FEA. </w:t>
              </w:r>
              <w:r w:rsidR="006C74CF">
                <w:rPr>
                  <w:noProof/>
                </w:rPr>
                <w:t xml:space="preserve">[Online] </w:t>
              </w:r>
              <w:r w:rsidR="006C74CF">
                <w:rPr>
                  <w:noProof/>
                </w:rPr>
                <w:br/>
                <w:t xml:space="preserve">Available at: </w:t>
              </w:r>
              <w:r w:rsidR="006C74CF">
                <w:rPr>
                  <w:noProof/>
                  <w:u w:val="single"/>
                </w:rPr>
                <w:t>https://www.digitalengineering247.com/article/verification-vs-validation/</w:t>
              </w:r>
              <w:r w:rsidR="006C74CF">
                <w:rPr>
                  <w:noProof/>
                </w:rPr>
                <w:br/>
                <w:t>[Accessed 24 03 2020].</w:t>
              </w:r>
            </w:p>
            <w:p w14:paraId="681B2BCF" w14:textId="77777777" w:rsidR="006C74CF" w:rsidRDefault="006C74CF" w:rsidP="006C74CF">
              <w:pPr>
                <w:pStyle w:val="Bibliography"/>
                <w:rPr>
                  <w:noProof/>
                </w:rPr>
              </w:pPr>
              <w:r>
                <w:rPr>
                  <w:noProof/>
                </w:rPr>
                <w:t xml:space="preserve">Akin, J. E., 2009. </w:t>
              </w:r>
              <w:r>
                <w:rPr>
                  <w:i/>
                  <w:iCs/>
                  <w:noProof/>
                </w:rPr>
                <w:t xml:space="preserve">Finite Element Analysis Concepts via Solidworks. </w:t>
              </w:r>
              <w:r>
                <w:rPr>
                  <w:noProof/>
                </w:rPr>
                <w:t>Houston: Rice University.</w:t>
              </w:r>
            </w:p>
            <w:p w14:paraId="756C81EE" w14:textId="77777777" w:rsidR="006C74CF" w:rsidRDefault="006C74CF" w:rsidP="006C74CF">
              <w:pPr>
                <w:pStyle w:val="Bibliography"/>
                <w:rPr>
                  <w:noProof/>
                </w:rPr>
              </w:pPr>
              <w:r>
                <w:rPr>
                  <w:noProof/>
                </w:rPr>
                <w:t xml:space="preserve">Bathe, K. J., 2014. </w:t>
              </w:r>
              <w:r>
                <w:rPr>
                  <w:i/>
                  <w:iCs/>
                  <w:noProof/>
                </w:rPr>
                <w:t xml:space="preserve">Finite Element Procedures. </w:t>
              </w:r>
              <w:r>
                <w:rPr>
                  <w:noProof/>
                </w:rPr>
                <w:t>2nd ed. Watertown: Prentice Hall, Pearson Education, Inc..</w:t>
              </w:r>
            </w:p>
            <w:p w14:paraId="5EC19094" w14:textId="77777777" w:rsidR="006C74CF" w:rsidRDefault="006C74CF" w:rsidP="006C74CF">
              <w:pPr>
                <w:pStyle w:val="Bibliography"/>
                <w:rPr>
                  <w:noProof/>
                </w:rPr>
              </w:pPr>
              <w:r>
                <w:rPr>
                  <w:noProof/>
                </w:rPr>
                <w:t xml:space="preserve">Bayley, T., Reddy, S. &amp; Fard, M., 2015. Vehicle Crash Can FEA Model Simulation and Validation with Experiment Data. </w:t>
              </w:r>
              <w:r>
                <w:rPr>
                  <w:i/>
                  <w:iCs/>
                  <w:noProof/>
                </w:rPr>
                <w:t xml:space="preserve">Nonlinear Engineering, </w:t>
              </w:r>
              <w:r>
                <w:rPr>
                  <w:noProof/>
                </w:rPr>
                <w:t>pp. 83-90.</w:t>
              </w:r>
            </w:p>
            <w:p w14:paraId="42D46731" w14:textId="77777777" w:rsidR="006C74CF" w:rsidRDefault="006C74CF" w:rsidP="006C74CF">
              <w:pPr>
                <w:pStyle w:val="Bibliography"/>
                <w:rPr>
                  <w:noProof/>
                </w:rPr>
              </w:pPr>
              <w:r>
                <w:rPr>
                  <w:noProof/>
                </w:rPr>
                <w:t xml:space="preserve">Cambridge Design Technology, 2020. </w:t>
              </w:r>
              <w:r>
                <w:rPr>
                  <w:i/>
                  <w:iCs/>
                  <w:noProof/>
                </w:rPr>
                <w:t xml:space="preserve">Finite Element Analysis – Predicting the Real World; Cambridge Design Technology. </w:t>
              </w:r>
              <w:r>
                <w:rPr>
                  <w:noProof/>
                </w:rPr>
                <w:t xml:space="preserve">[Online] </w:t>
              </w:r>
              <w:r>
                <w:rPr>
                  <w:noProof/>
                </w:rPr>
                <w:br/>
                <w:t xml:space="preserve">Available at: </w:t>
              </w:r>
              <w:r>
                <w:rPr>
                  <w:noProof/>
                  <w:u w:val="single"/>
                </w:rPr>
                <w:t>https://www.cambridge-dt.com/finite-element-analysis-predicting-the-real-world/</w:t>
              </w:r>
              <w:r>
                <w:rPr>
                  <w:noProof/>
                </w:rPr>
                <w:br/>
                <w:t>[Accessed 16 04 2020].</w:t>
              </w:r>
            </w:p>
            <w:p w14:paraId="69878C14" w14:textId="77777777" w:rsidR="006C74CF" w:rsidRDefault="006C74CF" w:rsidP="006C74CF">
              <w:pPr>
                <w:pStyle w:val="Bibliography"/>
                <w:rPr>
                  <w:noProof/>
                </w:rPr>
              </w:pPr>
              <w:r>
                <w:rPr>
                  <w:noProof/>
                </w:rPr>
                <w:t xml:space="preserve">Crowley, J. &amp; Cantillion, S., 2018. RT100 - Test Rig Commission Article. </w:t>
              </w:r>
              <w:r>
                <w:rPr>
                  <w:i/>
                  <w:iCs/>
                  <w:noProof/>
                </w:rPr>
                <w:t xml:space="preserve">Rockatek, </w:t>
              </w:r>
              <w:r>
                <w:rPr>
                  <w:noProof/>
                </w:rPr>
                <w:t>pp. 1-4.</w:t>
              </w:r>
            </w:p>
            <w:p w14:paraId="1015CDD6" w14:textId="77777777" w:rsidR="006C74CF" w:rsidRDefault="006C74CF" w:rsidP="006C74CF">
              <w:pPr>
                <w:pStyle w:val="Bibliography"/>
                <w:rPr>
                  <w:noProof/>
                </w:rPr>
              </w:pPr>
              <w:r>
                <w:rPr>
                  <w:noProof/>
                </w:rPr>
                <w:t xml:space="preserve">emmetcosten, 2019. </w:t>
              </w:r>
              <w:r>
                <w:rPr>
                  <w:i/>
                  <w:iCs/>
                  <w:noProof/>
                </w:rPr>
                <w:t xml:space="preserve">FEA vs Hand Calculations | Predicting Performance Before Prototyping. </w:t>
              </w:r>
              <w:r>
                <w:rPr>
                  <w:noProof/>
                </w:rPr>
                <w:t xml:space="preserve">[Online] </w:t>
              </w:r>
              <w:r>
                <w:rPr>
                  <w:noProof/>
                </w:rPr>
                <w:br/>
                <w:t xml:space="preserve">Available at: </w:t>
              </w:r>
              <w:r>
                <w:rPr>
                  <w:noProof/>
                  <w:u w:val="single"/>
                </w:rPr>
                <w:t>https://asrengineering.com/2019/04/02/fea-vs-hand-calculations/</w:t>
              </w:r>
              <w:r>
                <w:rPr>
                  <w:noProof/>
                </w:rPr>
                <w:br/>
                <w:t>[Accessed 15 04 2020].</w:t>
              </w:r>
            </w:p>
            <w:p w14:paraId="2F8633CE" w14:textId="77777777" w:rsidR="006C74CF" w:rsidRDefault="006C74CF" w:rsidP="006C74CF">
              <w:pPr>
                <w:pStyle w:val="Bibliography"/>
                <w:rPr>
                  <w:noProof/>
                </w:rPr>
              </w:pPr>
              <w:r>
                <w:rPr>
                  <w:noProof/>
                </w:rPr>
                <w:t xml:space="preserve">Fish, J. &amp; Belytschko, T., 2007. </w:t>
              </w:r>
              <w:r>
                <w:rPr>
                  <w:i/>
                  <w:iCs/>
                  <w:noProof/>
                </w:rPr>
                <w:t xml:space="preserve">A First course in Finite Elements. </w:t>
              </w:r>
              <w:r>
                <w:rPr>
                  <w:noProof/>
                </w:rPr>
                <w:t>Chichester: John Wiley &amp; Sons, Ltd.</w:t>
              </w:r>
            </w:p>
            <w:p w14:paraId="4A7E2DFE" w14:textId="77777777" w:rsidR="006C74CF" w:rsidRDefault="006C74CF" w:rsidP="006C74CF">
              <w:pPr>
                <w:pStyle w:val="Bibliography"/>
                <w:rPr>
                  <w:noProof/>
                </w:rPr>
              </w:pPr>
              <w:r>
                <w:rPr>
                  <w:noProof/>
                </w:rPr>
                <w:t xml:space="preserve">Gregefors, C., 2016. </w:t>
              </w:r>
              <w:r>
                <w:rPr>
                  <w:i/>
                  <w:iCs/>
                  <w:noProof/>
                </w:rPr>
                <w:t xml:space="preserve">Correlation study between FEA and physical testing for a hypoid gear set, </w:t>
              </w:r>
              <w:r>
                <w:rPr>
                  <w:noProof/>
                </w:rPr>
                <w:t>Stockholm: KTH Engineering Sciences.</w:t>
              </w:r>
            </w:p>
            <w:p w14:paraId="65B7400A" w14:textId="77777777" w:rsidR="006C74CF" w:rsidRDefault="006C74CF" w:rsidP="006C74CF">
              <w:pPr>
                <w:pStyle w:val="Bibliography"/>
                <w:rPr>
                  <w:noProof/>
                </w:rPr>
              </w:pPr>
              <w:r>
                <w:rPr>
                  <w:noProof/>
                </w:rPr>
                <w:t xml:space="preserve">Hugo, 2019. </w:t>
              </w:r>
              <w:r>
                <w:rPr>
                  <w:i/>
                  <w:iCs/>
                  <w:noProof/>
                </w:rPr>
                <w:t xml:space="preserve">FEA: A tool to manage risk in product innovation. </w:t>
              </w:r>
              <w:r>
                <w:rPr>
                  <w:noProof/>
                </w:rPr>
                <w:t xml:space="preserve">[Online] </w:t>
              </w:r>
              <w:r>
                <w:rPr>
                  <w:noProof/>
                </w:rPr>
                <w:br/>
                <w:t xml:space="preserve">Available at: </w:t>
              </w:r>
              <w:r>
                <w:rPr>
                  <w:noProof/>
                  <w:u w:val="single"/>
                </w:rPr>
                <w:t>https://www.pddinnovation.com/fea-a-tool-to-manage-risk-in-product-innovation/</w:t>
              </w:r>
              <w:r>
                <w:rPr>
                  <w:noProof/>
                </w:rPr>
                <w:br/>
                <w:t>[Accessed 15 04 2020].</w:t>
              </w:r>
            </w:p>
            <w:p w14:paraId="4220A682" w14:textId="77777777" w:rsidR="006C74CF" w:rsidRDefault="006C74CF" w:rsidP="006C74CF">
              <w:pPr>
                <w:pStyle w:val="Bibliography"/>
                <w:rPr>
                  <w:noProof/>
                </w:rPr>
              </w:pPr>
              <w:r>
                <w:rPr>
                  <w:noProof/>
                </w:rPr>
                <w:lastRenderedPageBreak/>
                <w:t xml:space="preserve">Rawson, J. M., 1994. Comparison of Analysis Results to Physical Testing for the Performance of Engineering Thermoplastic Bumper Beams. </w:t>
              </w:r>
              <w:r>
                <w:rPr>
                  <w:i/>
                  <w:iCs/>
                  <w:noProof/>
                </w:rPr>
                <w:t xml:space="preserve">Journals of Materials &amp; Manufacturing, </w:t>
              </w:r>
              <w:r>
                <w:rPr>
                  <w:noProof/>
                </w:rPr>
                <w:t>103(5), pp. 81-88.</w:t>
              </w:r>
            </w:p>
            <w:p w14:paraId="79A0B21F" w14:textId="77777777" w:rsidR="006C74CF" w:rsidRDefault="006C74CF" w:rsidP="006C74CF">
              <w:pPr>
                <w:pStyle w:val="Bibliography"/>
                <w:rPr>
                  <w:noProof/>
                </w:rPr>
              </w:pPr>
              <w:r>
                <w:rPr>
                  <w:noProof/>
                </w:rPr>
                <w:t xml:space="preserve">Roylance, D., 2001. </w:t>
              </w:r>
              <w:r>
                <w:rPr>
                  <w:i/>
                  <w:iCs/>
                  <w:noProof/>
                </w:rPr>
                <w:t xml:space="preserve">Finite Element Analysis, </w:t>
              </w:r>
              <w:r>
                <w:rPr>
                  <w:noProof/>
                </w:rPr>
                <w:t>Cambridge: Department of Materials Science and Engineering.</w:t>
              </w:r>
            </w:p>
            <w:p w14:paraId="24DE5ADB" w14:textId="77777777" w:rsidR="006C74CF" w:rsidRDefault="006C74CF" w:rsidP="006C74CF">
              <w:pPr>
                <w:pStyle w:val="Bibliography"/>
                <w:rPr>
                  <w:noProof/>
                </w:rPr>
              </w:pPr>
              <w:r>
                <w:rPr>
                  <w:noProof/>
                </w:rPr>
                <w:t xml:space="preserve">Tahera, K., Earl, C. F. &amp; Eckert, C. M., 2012. </w:t>
              </w:r>
              <w:r>
                <w:rPr>
                  <w:i/>
                  <w:iCs/>
                  <w:noProof/>
                </w:rPr>
                <w:t xml:space="preserve">Integrating Physical and Virtual Testing to Improve Confidence in Product Design, </w:t>
              </w:r>
              <w:r>
                <w:rPr>
                  <w:noProof/>
                </w:rPr>
                <w:t>Cambridge: University of Cambridge.</w:t>
              </w:r>
            </w:p>
            <w:p w14:paraId="625E6A82" w14:textId="09BEB2EB" w:rsidR="00E90462" w:rsidRDefault="00E90462" w:rsidP="006C74CF">
              <w:r>
                <w:rPr>
                  <w:b/>
                  <w:bCs/>
                  <w:noProof/>
                </w:rPr>
                <w:fldChar w:fldCharType="end"/>
              </w:r>
            </w:p>
          </w:sdtContent>
        </w:sdt>
      </w:sdtContent>
    </w:sdt>
    <w:p w14:paraId="5A306612" w14:textId="467D9634" w:rsidR="006C74CF" w:rsidRDefault="00284A48" w:rsidP="00715934">
      <w:pPr>
        <w:pStyle w:val="Heading1"/>
      </w:pPr>
      <w:r w:rsidRPr="00655DB7">
        <w:rPr>
          <w:rFonts w:cs="Arial"/>
        </w:rPr>
        <w:br w:type="page"/>
      </w:r>
      <w:bookmarkStart w:id="44" w:name="_Ref38109230"/>
      <w:bookmarkStart w:id="45" w:name="_Toc38284957"/>
      <w:r w:rsidR="006C74CF">
        <w:lastRenderedPageBreak/>
        <w:t>Appendice</w:t>
      </w:r>
      <w:bookmarkEnd w:id="44"/>
      <w:r w:rsidR="00655DB7">
        <w:t>s</w:t>
      </w:r>
      <w:bookmarkEnd w:id="45"/>
    </w:p>
    <w:p w14:paraId="0DC8A073" w14:textId="77777777" w:rsidR="006C74CF" w:rsidRDefault="006C74CF" w:rsidP="00655DB7">
      <w:r w:rsidRPr="00284A48">
        <w:rPr>
          <w:noProof/>
        </w:rPr>
        <w:drawing>
          <wp:anchor distT="0" distB="0" distL="114300" distR="114300" simplePos="0" relativeHeight="251669504" behindDoc="1" locked="0" layoutInCell="1" allowOverlap="1" wp14:anchorId="17B313CB" wp14:editId="4C0B1B34">
            <wp:simplePos x="0" y="0"/>
            <wp:positionH relativeFrom="margin">
              <wp:align>center</wp:align>
            </wp:positionH>
            <wp:positionV relativeFrom="paragraph">
              <wp:posOffset>89535</wp:posOffset>
            </wp:positionV>
            <wp:extent cx="4897120" cy="2723515"/>
            <wp:effectExtent l="0" t="0" r="0" b="635"/>
            <wp:wrapTight wrapText="bothSides">
              <wp:wrapPolygon edited="0">
                <wp:start x="0" y="0"/>
                <wp:lineTo x="0" y="21454"/>
                <wp:lineTo x="21510" y="21454"/>
                <wp:lineTo x="2151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897120" cy="2723515"/>
                    </a:xfrm>
                    <a:prstGeom prst="rect">
                      <a:avLst/>
                    </a:prstGeom>
                  </pic:spPr>
                </pic:pic>
              </a:graphicData>
            </a:graphic>
            <wp14:sizeRelH relativeFrom="margin">
              <wp14:pctWidth>0</wp14:pctWidth>
            </wp14:sizeRelH>
            <wp14:sizeRelV relativeFrom="margin">
              <wp14:pctHeight>0</wp14:pctHeight>
            </wp14:sizeRelV>
          </wp:anchor>
        </w:drawing>
      </w:r>
    </w:p>
    <w:p w14:paraId="64C0226F" w14:textId="77777777" w:rsidR="006C74CF" w:rsidRDefault="006C74CF" w:rsidP="00655DB7"/>
    <w:p w14:paraId="39F5E12E" w14:textId="77777777" w:rsidR="006C74CF" w:rsidRDefault="006C74CF" w:rsidP="00655DB7"/>
    <w:p w14:paraId="28CC67EC" w14:textId="77777777" w:rsidR="006C74CF" w:rsidRDefault="006C74CF" w:rsidP="00655DB7"/>
    <w:p w14:paraId="44BB83C7" w14:textId="77777777" w:rsidR="006C74CF" w:rsidRDefault="006C74CF" w:rsidP="00655DB7"/>
    <w:p w14:paraId="68BB483A" w14:textId="77777777" w:rsidR="006C74CF" w:rsidRDefault="006C74CF" w:rsidP="00655DB7"/>
    <w:p w14:paraId="73CEB83A" w14:textId="77777777" w:rsidR="006C74CF" w:rsidRDefault="006C74CF" w:rsidP="00655DB7"/>
    <w:p w14:paraId="5C7E7D22" w14:textId="77777777" w:rsidR="006C74CF" w:rsidRDefault="006C74CF" w:rsidP="00655DB7"/>
    <w:p w14:paraId="7B936920" w14:textId="6F26821B" w:rsidR="006C74CF" w:rsidRDefault="006C74CF" w:rsidP="006C74CF">
      <w:pPr>
        <w:pStyle w:val="Caption"/>
        <w:rPr>
          <w:noProof/>
          <w:lang w:val="en-US"/>
        </w:rPr>
      </w:pPr>
      <w:bookmarkStart w:id="46" w:name="_Ref38109904"/>
      <w:bookmarkStart w:id="47" w:name="_Toc38284850"/>
      <w:r>
        <w:t xml:space="preserve">Figure </w:t>
      </w:r>
      <w:r>
        <w:fldChar w:fldCharType="begin"/>
      </w:r>
      <w:r>
        <w:instrText xml:space="preserve"> SEQ Figure \* ARABIC </w:instrText>
      </w:r>
      <w:r>
        <w:fldChar w:fldCharType="separate"/>
      </w:r>
      <w:r>
        <w:rPr>
          <w:noProof/>
        </w:rPr>
        <w:t>7</w:t>
      </w:r>
      <w:r>
        <w:rPr>
          <w:noProof/>
        </w:rPr>
        <w:fldChar w:fldCharType="end"/>
      </w:r>
      <w:bookmarkEnd w:id="46"/>
      <w:r>
        <w:t xml:space="preserve">: Comparison of Finite Element Analysis to Physical Testing on a Rigid Fixture for a Barrier Impact </w:t>
      </w:r>
      <w:r w:rsidRPr="0087393E">
        <w:rPr>
          <w:noProof/>
          <w:lang w:val="en-US"/>
        </w:rPr>
        <w:t>(Rawson, 1994)</w:t>
      </w:r>
      <w:bookmarkEnd w:id="47"/>
    </w:p>
    <w:p w14:paraId="6134E06B" w14:textId="77777777" w:rsidR="006C74CF" w:rsidRPr="0087393E" w:rsidRDefault="006C74CF" w:rsidP="006C74CF">
      <w:pPr>
        <w:rPr>
          <w:lang w:val="en-US"/>
        </w:rPr>
      </w:pPr>
    </w:p>
    <w:p w14:paraId="44924303" w14:textId="77777777" w:rsidR="006C74CF" w:rsidRDefault="006C74CF" w:rsidP="006C74CF">
      <w:r w:rsidRPr="00284A48">
        <w:rPr>
          <w:noProof/>
        </w:rPr>
        <w:drawing>
          <wp:anchor distT="0" distB="0" distL="114300" distR="114300" simplePos="0" relativeHeight="251670528" behindDoc="1" locked="0" layoutInCell="1" allowOverlap="1" wp14:anchorId="611F662A" wp14:editId="0C9F5604">
            <wp:simplePos x="0" y="0"/>
            <wp:positionH relativeFrom="margin">
              <wp:align>center</wp:align>
            </wp:positionH>
            <wp:positionV relativeFrom="paragraph">
              <wp:posOffset>10160</wp:posOffset>
            </wp:positionV>
            <wp:extent cx="4744720" cy="2757170"/>
            <wp:effectExtent l="0" t="0" r="0" b="5080"/>
            <wp:wrapTight wrapText="bothSides">
              <wp:wrapPolygon edited="0">
                <wp:start x="0" y="0"/>
                <wp:lineTo x="0" y="21491"/>
                <wp:lineTo x="21507" y="21491"/>
                <wp:lineTo x="2150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744720" cy="2757170"/>
                    </a:xfrm>
                    <a:prstGeom prst="rect">
                      <a:avLst/>
                    </a:prstGeom>
                  </pic:spPr>
                </pic:pic>
              </a:graphicData>
            </a:graphic>
            <wp14:sizeRelH relativeFrom="margin">
              <wp14:pctWidth>0</wp14:pctWidth>
            </wp14:sizeRelH>
            <wp14:sizeRelV relativeFrom="margin">
              <wp14:pctHeight>0</wp14:pctHeight>
            </wp14:sizeRelV>
          </wp:anchor>
        </w:drawing>
      </w:r>
    </w:p>
    <w:p w14:paraId="3A219146" w14:textId="77777777" w:rsidR="006C74CF" w:rsidRDefault="006C74CF" w:rsidP="006C74CF"/>
    <w:p w14:paraId="34CEF356" w14:textId="77777777" w:rsidR="006C74CF" w:rsidRDefault="006C74CF" w:rsidP="006C74CF"/>
    <w:p w14:paraId="0259F9F8" w14:textId="77777777" w:rsidR="006C74CF" w:rsidRDefault="006C74CF" w:rsidP="006C74CF"/>
    <w:p w14:paraId="50D75CC2" w14:textId="77777777" w:rsidR="006C74CF" w:rsidRDefault="006C74CF" w:rsidP="006C74CF"/>
    <w:p w14:paraId="710E6B1F" w14:textId="77777777" w:rsidR="006C74CF" w:rsidRDefault="006C74CF" w:rsidP="006C74CF"/>
    <w:p w14:paraId="513083A4" w14:textId="77777777" w:rsidR="006C74CF" w:rsidRDefault="006C74CF" w:rsidP="006C74CF"/>
    <w:p w14:paraId="4D36FC53" w14:textId="77777777" w:rsidR="006C74CF" w:rsidRDefault="006C74CF" w:rsidP="006C74CF"/>
    <w:p w14:paraId="517ADC82" w14:textId="40D645CC" w:rsidR="006C74CF" w:rsidRDefault="006C74CF" w:rsidP="006C74CF">
      <w:pPr>
        <w:pStyle w:val="Caption"/>
      </w:pPr>
      <w:bookmarkStart w:id="48" w:name="_Ref38111271"/>
      <w:bookmarkStart w:id="49" w:name="_Toc38284851"/>
      <w:r>
        <w:t xml:space="preserve">Figure </w:t>
      </w:r>
      <w:r>
        <w:fldChar w:fldCharType="begin"/>
      </w:r>
      <w:r>
        <w:instrText xml:space="preserve"> SEQ Figure \* ARABIC </w:instrText>
      </w:r>
      <w:r>
        <w:fldChar w:fldCharType="separate"/>
      </w:r>
      <w:r>
        <w:rPr>
          <w:noProof/>
        </w:rPr>
        <w:t>8</w:t>
      </w:r>
      <w:r>
        <w:rPr>
          <w:noProof/>
        </w:rPr>
        <w:fldChar w:fldCharType="end"/>
      </w:r>
      <w:bookmarkEnd w:id="48"/>
      <w:r>
        <w:t xml:space="preserve">: Comparison of Finite-Element Analysis and Linear Hand Calculations to Physical Testing on a Rigid Fixture </w:t>
      </w:r>
      <w:r w:rsidRPr="0087393E">
        <w:rPr>
          <w:noProof/>
          <w:lang w:val="en-US"/>
        </w:rPr>
        <w:t>(Rawson, 1994)</w:t>
      </w:r>
      <w:bookmarkEnd w:id="49"/>
    </w:p>
    <w:p w14:paraId="6F645AC9" w14:textId="716A57B1" w:rsidR="00284A48" w:rsidRDefault="00284A48">
      <w:pPr>
        <w:spacing w:before="0" w:line="259" w:lineRule="auto"/>
        <w:jc w:val="left"/>
        <w:rPr>
          <w:rFonts w:eastAsiaTheme="majorEastAsia" w:cs="Arial"/>
          <w:sz w:val="28"/>
          <w:szCs w:val="32"/>
        </w:rPr>
      </w:pPr>
    </w:p>
    <w:sectPr w:rsidR="00284A48" w:rsidSect="009D61F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16917E" w14:textId="77777777" w:rsidR="00546C2A" w:rsidRDefault="00546C2A" w:rsidP="000D17D3">
      <w:pPr>
        <w:spacing w:after="0" w:line="240" w:lineRule="auto"/>
      </w:pPr>
      <w:r>
        <w:separator/>
      </w:r>
    </w:p>
  </w:endnote>
  <w:endnote w:type="continuationSeparator" w:id="0">
    <w:p w14:paraId="55295596" w14:textId="77777777" w:rsidR="00546C2A" w:rsidRDefault="00546C2A" w:rsidP="000D17D3">
      <w:pPr>
        <w:spacing w:after="0" w:line="240" w:lineRule="auto"/>
      </w:pPr>
      <w:r>
        <w:continuationSeparator/>
      </w:r>
    </w:p>
  </w:endnote>
  <w:endnote w:type="continuationNotice" w:id="1">
    <w:p w14:paraId="002BE01C" w14:textId="77777777" w:rsidR="00546C2A" w:rsidRDefault="00546C2A">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1776844"/>
      <w:docPartObj>
        <w:docPartGallery w:val="Page Numbers (Bottom of Page)"/>
        <w:docPartUnique/>
      </w:docPartObj>
    </w:sdtPr>
    <w:sdtEndPr>
      <w:rPr>
        <w:color w:val="7F7F7F" w:themeColor="background1" w:themeShade="7F"/>
        <w:spacing w:val="60"/>
      </w:rPr>
    </w:sdtEndPr>
    <w:sdtContent>
      <w:p w14:paraId="1514C8F1" w14:textId="5AA5D23C" w:rsidR="00F24770" w:rsidRDefault="00F2477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5F53359" w14:textId="77777777" w:rsidR="00F24770" w:rsidRDefault="00F24770" w:rsidP="00652763">
    <w:pPr>
      <w:pStyle w:val="Footer"/>
      <w:pBdr>
        <w:top w:val="single" w:sz="4" w:space="1" w:color="D9D9D9" w:themeColor="background1" w:themeShade="D9"/>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7BC411" w14:textId="77777777" w:rsidR="00546C2A" w:rsidRDefault="00546C2A" w:rsidP="000D17D3">
      <w:pPr>
        <w:spacing w:after="0" w:line="240" w:lineRule="auto"/>
      </w:pPr>
      <w:r>
        <w:separator/>
      </w:r>
    </w:p>
  </w:footnote>
  <w:footnote w:type="continuationSeparator" w:id="0">
    <w:p w14:paraId="51BB4554" w14:textId="77777777" w:rsidR="00546C2A" w:rsidRDefault="00546C2A" w:rsidP="000D17D3">
      <w:pPr>
        <w:spacing w:after="0" w:line="240" w:lineRule="auto"/>
      </w:pPr>
      <w:r>
        <w:continuationSeparator/>
      </w:r>
    </w:p>
  </w:footnote>
  <w:footnote w:type="continuationNotice" w:id="1">
    <w:p w14:paraId="243A02FD" w14:textId="77777777" w:rsidR="00546C2A" w:rsidRDefault="00546C2A">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71930"/>
    <w:multiLevelType w:val="hybridMultilevel"/>
    <w:tmpl w:val="FD78A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01729"/>
    <w:multiLevelType w:val="hybridMultilevel"/>
    <w:tmpl w:val="6624F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964CA2"/>
    <w:multiLevelType w:val="hybridMultilevel"/>
    <w:tmpl w:val="35A0A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884CEB"/>
    <w:multiLevelType w:val="hybridMultilevel"/>
    <w:tmpl w:val="55529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CD1FAD"/>
    <w:multiLevelType w:val="hybridMultilevel"/>
    <w:tmpl w:val="B756F8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6AA7A3A"/>
    <w:multiLevelType w:val="hybridMultilevel"/>
    <w:tmpl w:val="D05AB734"/>
    <w:lvl w:ilvl="0" w:tplc="11CAB072">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41679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34D34B9"/>
    <w:multiLevelType w:val="hybridMultilevel"/>
    <w:tmpl w:val="BBA40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2A7D73"/>
    <w:multiLevelType w:val="multilevel"/>
    <w:tmpl w:val="2D9AE5B8"/>
    <w:lvl w:ilvl="0">
      <w:start w:val="1"/>
      <w:numFmt w:val="decimal"/>
      <w:pStyle w:val="Heading1"/>
      <w:suff w:val="space"/>
      <w:lvlText w:val="%1"/>
      <w:lvlJc w:val="left"/>
      <w:pPr>
        <w:ind w:left="0" w:firstLine="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suff w:val="space"/>
      <w:lvlText w:val="%1.%2"/>
      <w:lvlJc w:val="left"/>
      <w:pPr>
        <w:ind w:left="0" w:firstLine="0"/>
      </w:pPr>
      <w:rPr>
        <w:rFonts w:hint="default"/>
      </w:rPr>
    </w:lvl>
    <w:lvl w:ilvl="2">
      <w:start w:val="1"/>
      <w:numFmt w:val="decimal"/>
      <w:pStyle w:val="Heading3"/>
      <w:suff w:val="space"/>
      <w:lvlText w:val="%1.%2.%3"/>
      <w:lvlJc w:val="left"/>
      <w:pPr>
        <w:ind w:left="0" w:firstLine="0"/>
      </w:pPr>
      <w:rPr>
        <w:rFonts w:ascii="Arial" w:hAnsi="Arial" w:hint="default"/>
        <w:b w:val="0"/>
        <w:i w:val="0"/>
        <w:color w:val="auto"/>
        <w:sz w:val="24"/>
      </w:rPr>
    </w:lvl>
    <w:lvl w:ilvl="3">
      <w:start w:val="1"/>
      <w:numFmt w:val="decimal"/>
      <w:pStyle w:val="Heading4"/>
      <w:suff w:val="space"/>
      <w:lvlText w:val="%1.%2.%3.%4"/>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9" w15:restartNumberingAfterBreak="0">
    <w:nsid w:val="4B49004F"/>
    <w:multiLevelType w:val="hybridMultilevel"/>
    <w:tmpl w:val="04C20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2F7DA5"/>
    <w:multiLevelType w:val="hybridMultilevel"/>
    <w:tmpl w:val="C9183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CD72DF"/>
    <w:multiLevelType w:val="hybridMultilevel"/>
    <w:tmpl w:val="487C2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0"/>
  </w:num>
  <w:num w:numId="4">
    <w:abstractNumId w:val="3"/>
  </w:num>
  <w:num w:numId="5">
    <w:abstractNumId w:val="4"/>
  </w:num>
  <w:num w:numId="6">
    <w:abstractNumId w:val="9"/>
  </w:num>
  <w:num w:numId="7">
    <w:abstractNumId w:val="5"/>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6"/>
  </w:num>
  <w:num w:numId="10">
    <w:abstractNumId w:val="2"/>
  </w:num>
  <w:num w:numId="11">
    <w:abstractNumId w:val="11"/>
  </w:num>
  <w:num w:numId="12">
    <w:abstractNumId w:val="1"/>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1982"/>
    <w:rsid w:val="00000522"/>
    <w:rsid w:val="00002780"/>
    <w:rsid w:val="00003373"/>
    <w:rsid w:val="00003D2A"/>
    <w:rsid w:val="00004A0C"/>
    <w:rsid w:val="00005762"/>
    <w:rsid w:val="00006DD6"/>
    <w:rsid w:val="0000713F"/>
    <w:rsid w:val="00010F75"/>
    <w:rsid w:val="00011403"/>
    <w:rsid w:val="000117A4"/>
    <w:rsid w:val="000126BC"/>
    <w:rsid w:val="00012C9D"/>
    <w:rsid w:val="00014698"/>
    <w:rsid w:val="000146A4"/>
    <w:rsid w:val="0001511C"/>
    <w:rsid w:val="00015D95"/>
    <w:rsid w:val="000164D3"/>
    <w:rsid w:val="00017F62"/>
    <w:rsid w:val="00017F73"/>
    <w:rsid w:val="00017FD3"/>
    <w:rsid w:val="000223B5"/>
    <w:rsid w:val="000226DA"/>
    <w:rsid w:val="00023B2A"/>
    <w:rsid w:val="00023FFE"/>
    <w:rsid w:val="000265D4"/>
    <w:rsid w:val="00027CA2"/>
    <w:rsid w:val="0003021C"/>
    <w:rsid w:val="000305FD"/>
    <w:rsid w:val="00030891"/>
    <w:rsid w:val="000313A4"/>
    <w:rsid w:val="000324CA"/>
    <w:rsid w:val="00033201"/>
    <w:rsid w:val="00033C59"/>
    <w:rsid w:val="00034CDC"/>
    <w:rsid w:val="00035B93"/>
    <w:rsid w:val="000360CD"/>
    <w:rsid w:val="0003643E"/>
    <w:rsid w:val="0004039B"/>
    <w:rsid w:val="00040C46"/>
    <w:rsid w:val="00040F30"/>
    <w:rsid w:val="000425B6"/>
    <w:rsid w:val="00043AB4"/>
    <w:rsid w:val="00043B63"/>
    <w:rsid w:val="00043B87"/>
    <w:rsid w:val="00050920"/>
    <w:rsid w:val="00051002"/>
    <w:rsid w:val="00052C34"/>
    <w:rsid w:val="00053E0A"/>
    <w:rsid w:val="000543D9"/>
    <w:rsid w:val="00055745"/>
    <w:rsid w:val="00056115"/>
    <w:rsid w:val="000608AA"/>
    <w:rsid w:val="00062AC0"/>
    <w:rsid w:val="00063BF9"/>
    <w:rsid w:val="000649B4"/>
    <w:rsid w:val="00064CEA"/>
    <w:rsid w:val="00066228"/>
    <w:rsid w:val="0006760D"/>
    <w:rsid w:val="000712EF"/>
    <w:rsid w:val="00071BDF"/>
    <w:rsid w:val="00071D17"/>
    <w:rsid w:val="000728A0"/>
    <w:rsid w:val="00073777"/>
    <w:rsid w:val="000743B9"/>
    <w:rsid w:val="00074D01"/>
    <w:rsid w:val="00075A9F"/>
    <w:rsid w:val="000801FF"/>
    <w:rsid w:val="000806CC"/>
    <w:rsid w:val="00081A76"/>
    <w:rsid w:val="00082A36"/>
    <w:rsid w:val="00083FF6"/>
    <w:rsid w:val="000845A6"/>
    <w:rsid w:val="00084F4B"/>
    <w:rsid w:val="00087553"/>
    <w:rsid w:val="0008761D"/>
    <w:rsid w:val="00092FD6"/>
    <w:rsid w:val="00093934"/>
    <w:rsid w:val="00094641"/>
    <w:rsid w:val="00094C77"/>
    <w:rsid w:val="000953DB"/>
    <w:rsid w:val="000977F6"/>
    <w:rsid w:val="00097A1F"/>
    <w:rsid w:val="000A03ED"/>
    <w:rsid w:val="000A066B"/>
    <w:rsid w:val="000A0988"/>
    <w:rsid w:val="000A0BC4"/>
    <w:rsid w:val="000A1AD3"/>
    <w:rsid w:val="000A2A08"/>
    <w:rsid w:val="000A42B2"/>
    <w:rsid w:val="000A4687"/>
    <w:rsid w:val="000A4ECE"/>
    <w:rsid w:val="000A50C7"/>
    <w:rsid w:val="000B2B71"/>
    <w:rsid w:val="000B2C5C"/>
    <w:rsid w:val="000B32BA"/>
    <w:rsid w:val="000B5CA8"/>
    <w:rsid w:val="000B5CEC"/>
    <w:rsid w:val="000B6193"/>
    <w:rsid w:val="000B6D38"/>
    <w:rsid w:val="000B7035"/>
    <w:rsid w:val="000B7B8E"/>
    <w:rsid w:val="000C119C"/>
    <w:rsid w:val="000C188A"/>
    <w:rsid w:val="000C18F5"/>
    <w:rsid w:val="000C198D"/>
    <w:rsid w:val="000C1CF3"/>
    <w:rsid w:val="000C2392"/>
    <w:rsid w:val="000C2AD6"/>
    <w:rsid w:val="000C2D22"/>
    <w:rsid w:val="000C2E9C"/>
    <w:rsid w:val="000C4DC2"/>
    <w:rsid w:val="000C6679"/>
    <w:rsid w:val="000D06BC"/>
    <w:rsid w:val="000D17D3"/>
    <w:rsid w:val="000D2C15"/>
    <w:rsid w:val="000D3A9F"/>
    <w:rsid w:val="000D55F1"/>
    <w:rsid w:val="000D6413"/>
    <w:rsid w:val="000D68DE"/>
    <w:rsid w:val="000D6E8F"/>
    <w:rsid w:val="000E1386"/>
    <w:rsid w:val="000E1EDD"/>
    <w:rsid w:val="000E35BD"/>
    <w:rsid w:val="000E3845"/>
    <w:rsid w:val="000E4F5F"/>
    <w:rsid w:val="000E54C9"/>
    <w:rsid w:val="000E5677"/>
    <w:rsid w:val="000E70C0"/>
    <w:rsid w:val="000E772E"/>
    <w:rsid w:val="000F10E4"/>
    <w:rsid w:val="000F2ABA"/>
    <w:rsid w:val="000F32D1"/>
    <w:rsid w:val="000F56B3"/>
    <w:rsid w:val="000F5ABB"/>
    <w:rsid w:val="00102E65"/>
    <w:rsid w:val="001049EF"/>
    <w:rsid w:val="00104D9D"/>
    <w:rsid w:val="00104FEE"/>
    <w:rsid w:val="00110199"/>
    <w:rsid w:val="00111950"/>
    <w:rsid w:val="0011214E"/>
    <w:rsid w:val="00114255"/>
    <w:rsid w:val="00115F35"/>
    <w:rsid w:val="00116614"/>
    <w:rsid w:val="00117153"/>
    <w:rsid w:val="00121486"/>
    <w:rsid w:val="00121DFF"/>
    <w:rsid w:val="001221D8"/>
    <w:rsid w:val="00122682"/>
    <w:rsid w:val="00123633"/>
    <w:rsid w:val="00125FD1"/>
    <w:rsid w:val="00126E14"/>
    <w:rsid w:val="0013100A"/>
    <w:rsid w:val="00134ABA"/>
    <w:rsid w:val="00137695"/>
    <w:rsid w:val="001400AE"/>
    <w:rsid w:val="0014256A"/>
    <w:rsid w:val="00142926"/>
    <w:rsid w:val="001432C3"/>
    <w:rsid w:val="00143D0D"/>
    <w:rsid w:val="00144881"/>
    <w:rsid w:val="00146506"/>
    <w:rsid w:val="00147A99"/>
    <w:rsid w:val="00151BD6"/>
    <w:rsid w:val="001524E0"/>
    <w:rsid w:val="00153DE0"/>
    <w:rsid w:val="00155FCB"/>
    <w:rsid w:val="001571FD"/>
    <w:rsid w:val="00160ACF"/>
    <w:rsid w:val="001616EC"/>
    <w:rsid w:val="001617B8"/>
    <w:rsid w:val="00161941"/>
    <w:rsid w:val="001623FC"/>
    <w:rsid w:val="00162CC0"/>
    <w:rsid w:val="00163915"/>
    <w:rsid w:val="00163C0A"/>
    <w:rsid w:val="00164D69"/>
    <w:rsid w:val="001662F3"/>
    <w:rsid w:val="0017003A"/>
    <w:rsid w:val="00170495"/>
    <w:rsid w:val="00170D1C"/>
    <w:rsid w:val="00170FE6"/>
    <w:rsid w:val="00171AAB"/>
    <w:rsid w:val="00172381"/>
    <w:rsid w:val="00172E1D"/>
    <w:rsid w:val="00173EF8"/>
    <w:rsid w:val="001746B0"/>
    <w:rsid w:val="00174C2F"/>
    <w:rsid w:val="001776EF"/>
    <w:rsid w:val="00177802"/>
    <w:rsid w:val="00177E0F"/>
    <w:rsid w:val="00177F3C"/>
    <w:rsid w:val="00180453"/>
    <w:rsid w:val="00180610"/>
    <w:rsid w:val="001819E1"/>
    <w:rsid w:val="00184153"/>
    <w:rsid w:val="0018475F"/>
    <w:rsid w:val="0018511D"/>
    <w:rsid w:val="00185EE1"/>
    <w:rsid w:val="0018662E"/>
    <w:rsid w:val="00190C43"/>
    <w:rsid w:val="00190DDB"/>
    <w:rsid w:val="001911B4"/>
    <w:rsid w:val="00191495"/>
    <w:rsid w:val="00193195"/>
    <w:rsid w:val="001964BC"/>
    <w:rsid w:val="00196699"/>
    <w:rsid w:val="00197774"/>
    <w:rsid w:val="00197AF2"/>
    <w:rsid w:val="00197C69"/>
    <w:rsid w:val="001A0245"/>
    <w:rsid w:val="001A14EE"/>
    <w:rsid w:val="001A366E"/>
    <w:rsid w:val="001A36DE"/>
    <w:rsid w:val="001A48BA"/>
    <w:rsid w:val="001A55C7"/>
    <w:rsid w:val="001A6B63"/>
    <w:rsid w:val="001B0D6C"/>
    <w:rsid w:val="001B2641"/>
    <w:rsid w:val="001B60AE"/>
    <w:rsid w:val="001C1326"/>
    <w:rsid w:val="001C1DDA"/>
    <w:rsid w:val="001C2718"/>
    <w:rsid w:val="001C30B2"/>
    <w:rsid w:val="001C34B2"/>
    <w:rsid w:val="001D188E"/>
    <w:rsid w:val="001D1CB8"/>
    <w:rsid w:val="001D26F2"/>
    <w:rsid w:val="001D376B"/>
    <w:rsid w:val="001D3E5F"/>
    <w:rsid w:val="001D6EFB"/>
    <w:rsid w:val="001D78F7"/>
    <w:rsid w:val="001E0597"/>
    <w:rsid w:val="001E0A0C"/>
    <w:rsid w:val="001E15F2"/>
    <w:rsid w:val="001E2E9E"/>
    <w:rsid w:val="001E3798"/>
    <w:rsid w:val="001E64C9"/>
    <w:rsid w:val="001E6803"/>
    <w:rsid w:val="001F1886"/>
    <w:rsid w:val="001F317E"/>
    <w:rsid w:val="001F35A5"/>
    <w:rsid w:val="001F5DAA"/>
    <w:rsid w:val="002033A3"/>
    <w:rsid w:val="00203823"/>
    <w:rsid w:val="002048A7"/>
    <w:rsid w:val="00205102"/>
    <w:rsid w:val="00207846"/>
    <w:rsid w:val="0020784D"/>
    <w:rsid w:val="002111DA"/>
    <w:rsid w:val="00211578"/>
    <w:rsid w:val="0021265A"/>
    <w:rsid w:val="002129C7"/>
    <w:rsid w:val="00212A10"/>
    <w:rsid w:val="002214FE"/>
    <w:rsid w:val="00221CC7"/>
    <w:rsid w:val="00221EA6"/>
    <w:rsid w:val="00222836"/>
    <w:rsid w:val="002242A6"/>
    <w:rsid w:val="00224DA5"/>
    <w:rsid w:val="002279F0"/>
    <w:rsid w:val="00232AEA"/>
    <w:rsid w:val="00235002"/>
    <w:rsid w:val="002350FD"/>
    <w:rsid w:val="00235C65"/>
    <w:rsid w:val="00237D10"/>
    <w:rsid w:val="002404C8"/>
    <w:rsid w:val="00240880"/>
    <w:rsid w:val="00240CC3"/>
    <w:rsid w:val="00240FC3"/>
    <w:rsid w:val="0024555D"/>
    <w:rsid w:val="002458EB"/>
    <w:rsid w:val="002461D7"/>
    <w:rsid w:val="0025367A"/>
    <w:rsid w:val="00254849"/>
    <w:rsid w:val="00257C17"/>
    <w:rsid w:val="00257FB8"/>
    <w:rsid w:val="002613B1"/>
    <w:rsid w:val="00261AF2"/>
    <w:rsid w:val="00262056"/>
    <w:rsid w:val="002623A2"/>
    <w:rsid w:val="00263349"/>
    <w:rsid w:val="00264802"/>
    <w:rsid w:val="00264F55"/>
    <w:rsid w:val="002666BB"/>
    <w:rsid w:val="0027014D"/>
    <w:rsid w:val="00270558"/>
    <w:rsid w:val="00270609"/>
    <w:rsid w:val="00270B31"/>
    <w:rsid w:val="00271820"/>
    <w:rsid w:val="0027442F"/>
    <w:rsid w:val="00274B1E"/>
    <w:rsid w:val="00275052"/>
    <w:rsid w:val="00275AF0"/>
    <w:rsid w:val="00275B6C"/>
    <w:rsid w:val="00275D0C"/>
    <w:rsid w:val="00281872"/>
    <w:rsid w:val="00284A48"/>
    <w:rsid w:val="00284FD1"/>
    <w:rsid w:val="00285E52"/>
    <w:rsid w:val="00285FB7"/>
    <w:rsid w:val="00287035"/>
    <w:rsid w:val="00287BE4"/>
    <w:rsid w:val="00291537"/>
    <w:rsid w:val="0029618F"/>
    <w:rsid w:val="002978AC"/>
    <w:rsid w:val="002A0A62"/>
    <w:rsid w:val="002A1796"/>
    <w:rsid w:val="002A2611"/>
    <w:rsid w:val="002B0615"/>
    <w:rsid w:val="002B09AB"/>
    <w:rsid w:val="002B1503"/>
    <w:rsid w:val="002B1C73"/>
    <w:rsid w:val="002B1D9B"/>
    <w:rsid w:val="002B332D"/>
    <w:rsid w:val="002B5337"/>
    <w:rsid w:val="002B54F4"/>
    <w:rsid w:val="002B769C"/>
    <w:rsid w:val="002C049B"/>
    <w:rsid w:val="002C1784"/>
    <w:rsid w:val="002C1835"/>
    <w:rsid w:val="002C2031"/>
    <w:rsid w:val="002C6B2D"/>
    <w:rsid w:val="002D08F4"/>
    <w:rsid w:val="002D0E85"/>
    <w:rsid w:val="002D2316"/>
    <w:rsid w:val="002D2BA8"/>
    <w:rsid w:val="002D543D"/>
    <w:rsid w:val="002D553C"/>
    <w:rsid w:val="002D56A2"/>
    <w:rsid w:val="002D5AE7"/>
    <w:rsid w:val="002D66E3"/>
    <w:rsid w:val="002D66EB"/>
    <w:rsid w:val="002D7365"/>
    <w:rsid w:val="002D7C87"/>
    <w:rsid w:val="002E0F4C"/>
    <w:rsid w:val="002E3FBF"/>
    <w:rsid w:val="002E59E5"/>
    <w:rsid w:val="002E5DB4"/>
    <w:rsid w:val="002E5E6E"/>
    <w:rsid w:val="002E6982"/>
    <w:rsid w:val="002E6B3A"/>
    <w:rsid w:val="002E7B43"/>
    <w:rsid w:val="002F07EA"/>
    <w:rsid w:val="002F2F42"/>
    <w:rsid w:val="002F68AD"/>
    <w:rsid w:val="00301C00"/>
    <w:rsid w:val="00302404"/>
    <w:rsid w:val="00302BDC"/>
    <w:rsid w:val="00304AE1"/>
    <w:rsid w:val="00306A60"/>
    <w:rsid w:val="00307A7C"/>
    <w:rsid w:val="003103A4"/>
    <w:rsid w:val="00310FC2"/>
    <w:rsid w:val="00311281"/>
    <w:rsid w:val="003132B5"/>
    <w:rsid w:val="003154B5"/>
    <w:rsid w:val="00315A3D"/>
    <w:rsid w:val="00316D30"/>
    <w:rsid w:val="003209FD"/>
    <w:rsid w:val="003211FE"/>
    <w:rsid w:val="003217A4"/>
    <w:rsid w:val="00321C8A"/>
    <w:rsid w:val="003222E3"/>
    <w:rsid w:val="003233C5"/>
    <w:rsid w:val="00323684"/>
    <w:rsid w:val="0032373B"/>
    <w:rsid w:val="00325561"/>
    <w:rsid w:val="003271C8"/>
    <w:rsid w:val="0033090D"/>
    <w:rsid w:val="00332045"/>
    <w:rsid w:val="00333711"/>
    <w:rsid w:val="00333826"/>
    <w:rsid w:val="0033469F"/>
    <w:rsid w:val="003349B0"/>
    <w:rsid w:val="00336EB6"/>
    <w:rsid w:val="00337190"/>
    <w:rsid w:val="00337ED4"/>
    <w:rsid w:val="003400F9"/>
    <w:rsid w:val="00341BF6"/>
    <w:rsid w:val="00342444"/>
    <w:rsid w:val="0034260A"/>
    <w:rsid w:val="00344346"/>
    <w:rsid w:val="00344C4E"/>
    <w:rsid w:val="003508C7"/>
    <w:rsid w:val="00352499"/>
    <w:rsid w:val="00354601"/>
    <w:rsid w:val="00355C68"/>
    <w:rsid w:val="00357C9A"/>
    <w:rsid w:val="00357FF6"/>
    <w:rsid w:val="003603F8"/>
    <w:rsid w:val="00360E44"/>
    <w:rsid w:val="00361021"/>
    <w:rsid w:val="0036230D"/>
    <w:rsid w:val="00362BF4"/>
    <w:rsid w:val="003633C6"/>
    <w:rsid w:val="00364997"/>
    <w:rsid w:val="00366659"/>
    <w:rsid w:val="003709B5"/>
    <w:rsid w:val="00371F8C"/>
    <w:rsid w:val="003743B5"/>
    <w:rsid w:val="0037591F"/>
    <w:rsid w:val="00375921"/>
    <w:rsid w:val="00377CAA"/>
    <w:rsid w:val="00380432"/>
    <w:rsid w:val="00380BAA"/>
    <w:rsid w:val="0038150A"/>
    <w:rsid w:val="003822F1"/>
    <w:rsid w:val="00382C1D"/>
    <w:rsid w:val="003834F8"/>
    <w:rsid w:val="003847BD"/>
    <w:rsid w:val="00384B95"/>
    <w:rsid w:val="0038504A"/>
    <w:rsid w:val="00385627"/>
    <w:rsid w:val="00387449"/>
    <w:rsid w:val="00387AFA"/>
    <w:rsid w:val="00387E03"/>
    <w:rsid w:val="003926AE"/>
    <w:rsid w:val="00392DAB"/>
    <w:rsid w:val="00393C3E"/>
    <w:rsid w:val="00394198"/>
    <w:rsid w:val="0039447C"/>
    <w:rsid w:val="00394729"/>
    <w:rsid w:val="00394E23"/>
    <w:rsid w:val="00396D1E"/>
    <w:rsid w:val="003A04D1"/>
    <w:rsid w:val="003A1861"/>
    <w:rsid w:val="003A494B"/>
    <w:rsid w:val="003A5850"/>
    <w:rsid w:val="003A6B13"/>
    <w:rsid w:val="003A794E"/>
    <w:rsid w:val="003B1984"/>
    <w:rsid w:val="003B1F29"/>
    <w:rsid w:val="003B2419"/>
    <w:rsid w:val="003B5A51"/>
    <w:rsid w:val="003B5BF8"/>
    <w:rsid w:val="003B67C1"/>
    <w:rsid w:val="003B719E"/>
    <w:rsid w:val="003C0BF0"/>
    <w:rsid w:val="003C1AEF"/>
    <w:rsid w:val="003C2BDA"/>
    <w:rsid w:val="003C2F1F"/>
    <w:rsid w:val="003C43D9"/>
    <w:rsid w:val="003C4CD8"/>
    <w:rsid w:val="003C7172"/>
    <w:rsid w:val="003D0898"/>
    <w:rsid w:val="003D100D"/>
    <w:rsid w:val="003D119F"/>
    <w:rsid w:val="003D1D94"/>
    <w:rsid w:val="003D20E3"/>
    <w:rsid w:val="003D41F1"/>
    <w:rsid w:val="003D5F65"/>
    <w:rsid w:val="003E0124"/>
    <w:rsid w:val="003E0351"/>
    <w:rsid w:val="003E1EE8"/>
    <w:rsid w:val="003F05E8"/>
    <w:rsid w:val="003F1455"/>
    <w:rsid w:val="003F1566"/>
    <w:rsid w:val="003F1EE4"/>
    <w:rsid w:val="003F257B"/>
    <w:rsid w:val="003F2C43"/>
    <w:rsid w:val="003F354E"/>
    <w:rsid w:val="003F5140"/>
    <w:rsid w:val="003F6D5D"/>
    <w:rsid w:val="003F757F"/>
    <w:rsid w:val="003F7A9B"/>
    <w:rsid w:val="00401DFF"/>
    <w:rsid w:val="00401E49"/>
    <w:rsid w:val="00401FF4"/>
    <w:rsid w:val="00402E4F"/>
    <w:rsid w:val="00404378"/>
    <w:rsid w:val="00405571"/>
    <w:rsid w:val="00406109"/>
    <w:rsid w:val="00407106"/>
    <w:rsid w:val="004108E2"/>
    <w:rsid w:val="00411788"/>
    <w:rsid w:val="00413448"/>
    <w:rsid w:val="00414575"/>
    <w:rsid w:val="00414B85"/>
    <w:rsid w:val="00415726"/>
    <w:rsid w:val="00415C23"/>
    <w:rsid w:val="00416EEF"/>
    <w:rsid w:val="00417550"/>
    <w:rsid w:val="004222A5"/>
    <w:rsid w:val="00422503"/>
    <w:rsid w:val="00423036"/>
    <w:rsid w:val="00423551"/>
    <w:rsid w:val="00423C22"/>
    <w:rsid w:val="004245FF"/>
    <w:rsid w:val="00427B2E"/>
    <w:rsid w:val="00427C8F"/>
    <w:rsid w:val="00431EFC"/>
    <w:rsid w:val="00433149"/>
    <w:rsid w:val="00433C9E"/>
    <w:rsid w:val="00435CBA"/>
    <w:rsid w:val="00437496"/>
    <w:rsid w:val="004375CA"/>
    <w:rsid w:val="00437918"/>
    <w:rsid w:val="004401EB"/>
    <w:rsid w:val="004408C3"/>
    <w:rsid w:val="0044148A"/>
    <w:rsid w:val="00441F43"/>
    <w:rsid w:val="00442196"/>
    <w:rsid w:val="00444156"/>
    <w:rsid w:val="0044528E"/>
    <w:rsid w:val="004502DD"/>
    <w:rsid w:val="00450464"/>
    <w:rsid w:val="00450DDC"/>
    <w:rsid w:val="00452227"/>
    <w:rsid w:val="00452266"/>
    <w:rsid w:val="00452FA5"/>
    <w:rsid w:val="004538F0"/>
    <w:rsid w:val="00454F05"/>
    <w:rsid w:val="004555ED"/>
    <w:rsid w:val="004556E1"/>
    <w:rsid w:val="0045636D"/>
    <w:rsid w:val="004566C6"/>
    <w:rsid w:val="004610F7"/>
    <w:rsid w:val="00462E2A"/>
    <w:rsid w:val="00464306"/>
    <w:rsid w:val="00464D7C"/>
    <w:rsid w:val="00465775"/>
    <w:rsid w:val="004664F9"/>
    <w:rsid w:val="00471283"/>
    <w:rsid w:val="00471F79"/>
    <w:rsid w:val="00475005"/>
    <w:rsid w:val="00476FAC"/>
    <w:rsid w:val="0048078C"/>
    <w:rsid w:val="00482072"/>
    <w:rsid w:val="00482E0E"/>
    <w:rsid w:val="00487079"/>
    <w:rsid w:val="00490F12"/>
    <w:rsid w:val="00492BED"/>
    <w:rsid w:val="004944AD"/>
    <w:rsid w:val="004944D3"/>
    <w:rsid w:val="004958A2"/>
    <w:rsid w:val="004963DA"/>
    <w:rsid w:val="004967AB"/>
    <w:rsid w:val="004979D3"/>
    <w:rsid w:val="00497EFE"/>
    <w:rsid w:val="004A0C1E"/>
    <w:rsid w:val="004A1308"/>
    <w:rsid w:val="004A231E"/>
    <w:rsid w:val="004A2C5A"/>
    <w:rsid w:val="004A2FD1"/>
    <w:rsid w:val="004A409C"/>
    <w:rsid w:val="004A48A0"/>
    <w:rsid w:val="004A580B"/>
    <w:rsid w:val="004A7144"/>
    <w:rsid w:val="004A749B"/>
    <w:rsid w:val="004A7BAE"/>
    <w:rsid w:val="004B3A14"/>
    <w:rsid w:val="004B5514"/>
    <w:rsid w:val="004B7C66"/>
    <w:rsid w:val="004C0E60"/>
    <w:rsid w:val="004C30F2"/>
    <w:rsid w:val="004C4FE1"/>
    <w:rsid w:val="004C7283"/>
    <w:rsid w:val="004C74DD"/>
    <w:rsid w:val="004D0891"/>
    <w:rsid w:val="004D09FE"/>
    <w:rsid w:val="004D25E0"/>
    <w:rsid w:val="004D2E63"/>
    <w:rsid w:val="004D3B34"/>
    <w:rsid w:val="004D3CE1"/>
    <w:rsid w:val="004D6068"/>
    <w:rsid w:val="004D60DE"/>
    <w:rsid w:val="004D755B"/>
    <w:rsid w:val="004E0C2C"/>
    <w:rsid w:val="004E20DA"/>
    <w:rsid w:val="004E3A5E"/>
    <w:rsid w:val="004E5C2C"/>
    <w:rsid w:val="004E6721"/>
    <w:rsid w:val="004F016C"/>
    <w:rsid w:val="004F0221"/>
    <w:rsid w:val="004F1077"/>
    <w:rsid w:val="004F27C9"/>
    <w:rsid w:val="004F35D9"/>
    <w:rsid w:val="004F3E0D"/>
    <w:rsid w:val="004F595E"/>
    <w:rsid w:val="004F5AF4"/>
    <w:rsid w:val="004F5C68"/>
    <w:rsid w:val="004F5E96"/>
    <w:rsid w:val="004F73EE"/>
    <w:rsid w:val="004F78FE"/>
    <w:rsid w:val="004F79A5"/>
    <w:rsid w:val="00500CB2"/>
    <w:rsid w:val="00501735"/>
    <w:rsid w:val="005019EA"/>
    <w:rsid w:val="00502D0B"/>
    <w:rsid w:val="0050339D"/>
    <w:rsid w:val="00503638"/>
    <w:rsid w:val="00504406"/>
    <w:rsid w:val="00505122"/>
    <w:rsid w:val="00506217"/>
    <w:rsid w:val="00506769"/>
    <w:rsid w:val="005078D6"/>
    <w:rsid w:val="00510803"/>
    <w:rsid w:val="005112DC"/>
    <w:rsid w:val="00511745"/>
    <w:rsid w:val="0051230C"/>
    <w:rsid w:val="00512545"/>
    <w:rsid w:val="0051269E"/>
    <w:rsid w:val="0051370A"/>
    <w:rsid w:val="00514D8A"/>
    <w:rsid w:val="005153F6"/>
    <w:rsid w:val="005158C3"/>
    <w:rsid w:val="005161EF"/>
    <w:rsid w:val="00516C4A"/>
    <w:rsid w:val="005174CF"/>
    <w:rsid w:val="005179C8"/>
    <w:rsid w:val="00517BC8"/>
    <w:rsid w:val="00517E6D"/>
    <w:rsid w:val="0052027C"/>
    <w:rsid w:val="005207F2"/>
    <w:rsid w:val="00521935"/>
    <w:rsid w:val="005225DA"/>
    <w:rsid w:val="005227FA"/>
    <w:rsid w:val="0052319D"/>
    <w:rsid w:val="00531922"/>
    <w:rsid w:val="00534202"/>
    <w:rsid w:val="00534453"/>
    <w:rsid w:val="005346A7"/>
    <w:rsid w:val="005349A4"/>
    <w:rsid w:val="0053520B"/>
    <w:rsid w:val="00535AD2"/>
    <w:rsid w:val="00535E40"/>
    <w:rsid w:val="005367C7"/>
    <w:rsid w:val="0053762F"/>
    <w:rsid w:val="0054099A"/>
    <w:rsid w:val="00541C4D"/>
    <w:rsid w:val="00542EDE"/>
    <w:rsid w:val="00543AD9"/>
    <w:rsid w:val="005455BD"/>
    <w:rsid w:val="00546C2A"/>
    <w:rsid w:val="00547936"/>
    <w:rsid w:val="00547F70"/>
    <w:rsid w:val="005522ED"/>
    <w:rsid w:val="00552A64"/>
    <w:rsid w:val="00554697"/>
    <w:rsid w:val="00554712"/>
    <w:rsid w:val="00554E70"/>
    <w:rsid w:val="00555B1C"/>
    <w:rsid w:val="00557CC8"/>
    <w:rsid w:val="00560427"/>
    <w:rsid w:val="00562137"/>
    <w:rsid w:val="00562356"/>
    <w:rsid w:val="005627EE"/>
    <w:rsid w:val="0056359C"/>
    <w:rsid w:val="00564052"/>
    <w:rsid w:val="005656C8"/>
    <w:rsid w:val="005667D1"/>
    <w:rsid w:val="0056785D"/>
    <w:rsid w:val="00570FC8"/>
    <w:rsid w:val="00571663"/>
    <w:rsid w:val="005723B5"/>
    <w:rsid w:val="00573B61"/>
    <w:rsid w:val="005746B9"/>
    <w:rsid w:val="00576282"/>
    <w:rsid w:val="00576CDA"/>
    <w:rsid w:val="00582755"/>
    <w:rsid w:val="00582D36"/>
    <w:rsid w:val="0058337A"/>
    <w:rsid w:val="005839DC"/>
    <w:rsid w:val="00583EA0"/>
    <w:rsid w:val="00584667"/>
    <w:rsid w:val="00584EA0"/>
    <w:rsid w:val="00586D40"/>
    <w:rsid w:val="0059115C"/>
    <w:rsid w:val="0059123B"/>
    <w:rsid w:val="00595230"/>
    <w:rsid w:val="00595E6F"/>
    <w:rsid w:val="00596841"/>
    <w:rsid w:val="005975F9"/>
    <w:rsid w:val="0059764A"/>
    <w:rsid w:val="00597ACE"/>
    <w:rsid w:val="005A007A"/>
    <w:rsid w:val="005A072D"/>
    <w:rsid w:val="005A0F3E"/>
    <w:rsid w:val="005A2184"/>
    <w:rsid w:val="005A2860"/>
    <w:rsid w:val="005A346B"/>
    <w:rsid w:val="005A5765"/>
    <w:rsid w:val="005B05D0"/>
    <w:rsid w:val="005B1508"/>
    <w:rsid w:val="005B2E4F"/>
    <w:rsid w:val="005B37D0"/>
    <w:rsid w:val="005B6A57"/>
    <w:rsid w:val="005B6AF1"/>
    <w:rsid w:val="005C1EA8"/>
    <w:rsid w:val="005C7291"/>
    <w:rsid w:val="005D1148"/>
    <w:rsid w:val="005D1586"/>
    <w:rsid w:val="005D1B54"/>
    <w:rsid w:val="005D21F3"/>
    <w:rsid w:val="005D2E58"/>
    <w:rsid w:val="005D39B6"/>
    <w:rsid w:val="005D602E"/>
    <w:rsid w:val="005E0653"/>
    <w:rsid w:val="005E113D"/>
    <w:rsid w:val="005E275D"/>
    <w:rsid w:val="005E2FBD"/>
    <w:rsid w:val="005E6F64"/>
    <w:rsid w:val="005E7C0C"/>
    <w:rsid w:val="005F05C3"/>
    <w:rsid w:val="005F15D4"/>
    <w:rsid w:val="005F1F77"/>
    <w:rsid w:val="005F20E1"/>
    <w:rsid w:val="005F785B"/>
    <w:rsid w:val="00601C6B"/>
    <w:rsid w:val="006022A6"/>
    <w:rsid w:val="006026E4"/>
    <w:rsid w:val="00604113"/>
    <w:rsid w:val="006047F3"/>
    <w:rsid w:val="00604E1B"/>
    <w:rsid w:val="00605B77"/>
    <w:rsid w:val="006100A0"/>
    <w:rsid w:val="0061199F"/>
    <w:rsid w:val="0061379B"/>
    <w:rsid w:val="00614415"/>
    <w:rsid w:val="006148B2"/>
    <w:rsid w:val="00614990"/>
    <w:rsid w:val="00614CE5"/>
    <w:rsid w:val="00615523"/>
    <w:rsid w:val="00616513"/>
    <w:rsid w:val="006174E6"/>
    <w:rsid w:val="00621E4D"/>
    <w:rsid w:val="00622EC7"/>
    <w:rsid w:val="00623FAF"/>
    <w:rsid w:val="0062496F"/>
    <w:rsid w:val="00626530"/>
    <w:rsid w:val="00626C01"/>
    <w:rsid w:val="00627305"/>
    <w:rsid w:val="00627A4A"/>
    <w:rsid w:val="006314B6"/>
    <w:rsid w:val="00631CFC"/>
    <w:rsid w:val="00632B96"/>
    <w:rsid w:val="00634AC8"/>
    <w:rsid w:val="00634BEE"/>
    <w:rsid w:val="0063554C"/>
    <w:rsid w:val="006403CC"/>
    <w:rsid w:val="00640E3E"/>
    <w:rsid w:val="00641A60"/>
    <w:rsid w:val="00641B3E"/>
    <w:rsid w:val="006421A9"/>
    <w:rsid w:val="00643913"/>
    <w:rsid w:val="00643ABA"/>
    <w:rsid w:val="00645847"/>
    <w:rsid w:val="00645DC9"/>
    <w:rsid w:val="0064651D"/>
    <w:rsid w:val="0064658F"/>
    <w:rsid w:val="00646A39"/>
    <w:rsid w:val="006470A1"/>
    <w:rsid w:val="00647E82"/>
    <w:rsid w:val="00650BFA"/>
    <w:rsid w:val="00651C18"/>
    <w:rsid w:val="00652763"/>
    <w:rsid w:val="00652AF5"/>
    <w:rsid w:val="00654ACE"/>
    <w:rsid w:val="006551B5"/>
    <w:rsid w:val="0065584C"/>
    <w:rsid w:val="00655DB7"/>
    <w:rsid w:val="006565FC"/>
    <w:rsid w:val="00657A31"/>
    <w:rsid w:val="00660770"/>
    <w:rsid w:val="00661231"/>
    <w:rsid w:val="00670637"/>
    <w:rsid w:val="0067115C"/>
    <w:rsid w:val="006715FF"/>
    <w:rsid w:val="00672FBB"/>
    <w:rsid w:val="00677AA2"/>
    <w:rsid w:val="0068000F"/>
    <w:rsid w:val="006800A4"/>
    <w:rsid w:val="006817AC"/>
    <w:rsid w:val="00682465"/>
    <w:rsid w:val="00683433"/>
    <w:rsid w:val="00684BBF"/>
    <w:rsid w:val="00684F6D"/>
    <w:rsid w:val="00685801"/>
    <w:rsid w:val="0068685A"/>
    <w:rsid w:val="00686E7E"/>
    <w:rsid w:val="00690D05"/>
    <w:rsid w:val="00692477"/>
    <w:rsid w:val="006926A4"/>
    <w:rsid w:val="00693DF0"/>
    <w:rsid w:val="00696139"/>
    <w:rsid w:val="00696BB6"/>
    <w:rsid w:val="006972EE"/>
    <w:rsid w:val="006975D2"/>
    <w:rsid w:val="006A0841"/>
    <w:rsid w:val="006A093E"/>
    <w:rsid w:val="006A0A7B"/>
    <w:rsid w:val="006A1290"/>
    <w:rsid w:val="006A2B7E"/>
    <w:rsid w:val="006A3DFA"/>
    <w:rsid w:val="006A42F0"/>
    <w:rsid w:val="006A5331"/>
    <w:rsid w:val="006A63D7"/>
    <w:rsid w:val="006A7183"/>
    <w:rsid w:val="006B156F"/>
    <w:rsid w:val="006B3B5D"/>
    <w:rsid w:val="006B4734"/>
    <w:rsid w:val="006B4AD9"/>
    <w:rsid w:val="006B508E"/>
    <w:rsid w:val="006B5179"/>
    <w:rsid w:val="006B62C6"/>
    <w:rsid w:val="006B6999"/>
    <w:rsid w:val="006B755D"/>
    <w:rsid w:val="006B7AE4"/>
    <w:rsid w:val="006C02F4"/>
    <w:rsid w:val="006C126E"/>
    <w:rsid w:val="006C4A84"/>
    <w:rsid w:val="006C54AE"/>
    <w:rsid w:val="006C6F04"/>
    <w:rsid w:val="006C74CF"/>
    <w:rsid w:val="006C7EB1"/>
    <w:rsid w:val="006D18A2"/>
    <w:rsid w:val="006D3B66"/>
    <w:rsid w:val="006D49A2"/>
    <w:rsid w:val="006E010B"/>
    <w:rsid w:val="006E1B24"/>
    <w:rsid w:val="006E2F3D"/>
    <w:rsid w:val="006E2F46"/>
    <w:rsid w:val="006E7344"/>
    <w:rsid w:val="006F068E"/>
    <w:rsid w:val="006F1C27"/>
    <w:rsid w:val="006F20BD"/>
    <w:rsid w:val="006F2B9F"/>
    <w:rsid w:val="006F3FEA"/>
    <w:rsid w:val="006F4671"/>
    <w:rsid w:val="006F4A4F"/>
    <w:rsid w:val="006F67BA"/>
    <w:rsid w:val="006F695E"/>
    <w:rsid w:val="006F786A"/>
    <w:rsid w:val="007018C6"/>
    <w:rsid w:val="00703D20"/>
    <w:rsid w:val="007066CB"/>
    <w:rsid w:val="007067B5"/>
    <w:rsid w:val="007136CE"/>
    <w:rsid w:val="007137B0"/>
    <w:rsid w:val="007200CF"/>
    <w:rsid w:val="007201CF"/>
    <w:rsid w:val="0072132E"/>
    <w:rsid w:val="00721695"/>
    <w:rsid w:val="00721D2A"/>
    <w:rsid w:val="00723D58"/>
    <w:rsid w:val="007245EC"/>
    <w:rsid w:val="0072506E"/>
    <w:rsid w:val="00727226"/>
    <w:rsid w:val="007321C0"/>
    <w:rsid w:val="007379D6"/>
    <w:rsid w:val="007400BD"/>
    <w:rsid w:val="007408B1"/>
    <w:rsid w:val="00740DB1"/>
    <w:rsid w:val="00744333"/>
    <w:rsid w:val="00744BD0"/>
    <w:rsid w:val="00745DDE"/>
    <w:rsid w:val="00750215"/>
    <w:rsid w:val="00751FA3"/>
    <w:rsid w:val="007522FB"/>
    <w:rsid w:val="00752DA2"/>
    <w:rsid w:val="00754B86"/>
    <w:rsid w:val="0076048A"/>
    <w:rsid w:val="00765B65"/>
    <w:rsid w:val="0076607F"/>
    <w:rsid w:val="00766C6A"/>
    <w:rsid w:val="00767017"/>
    <w:rsid w:val="00767FCF"/>
    <w:rsid w:val="00770CC7"/>
    <w:rsid w:val="00771502"/>
    <w:rsid w:val="00772EFE"/>
    <w:rsid w:val="00773A76"/>
    <w:rsid w:val="00773E81"/>
    <w:rsid w:val="0077492E"/>
    <w:rsid w:val="007752E8"/>
    <w:rsid w:val="0077545D"/>
    <w:rsid w:val="00780B20"/>
    <w:rsid w:val="00782849"/>
    <w:rsid w:val="007832AC"/>
    <w:rsid w:val="007836A4"/>
    <w:rsid w:val="007852CC"/>
    <w:rsid w:val="00786BE5"/>
    <w:rsid w:val="0078746A"/>
    <w:rsid w:val="0079043D"/>
    <w:rsid w:val="00791183"/>
    <w:rsid w:val="0079176F"/>
    <w:rsid w:val="00792289"/>
    <w:rsid w:val="00793DC4"/>
    <w:rsid w:val="007940CB"/>
    <w:rsid w:val="00794A66"/>
    <w:rsid w:val="00796080"/>
    <w:rsid w:val="0079608E"/>
    <w:rsid w:val="00796C76"/>
    <w:rsid w:val="00797246"/>
    <w:rsid w:val="00797CF0"/>
    <w:rsid w:val="007A30C2"/>
    <w:rsid w:val="007A4F92"/>
    <w:rsid w:val="007A4FF8"/>
    <w:rsid w:val="007A74E6"/>
    <w:rsid w:val="007A7F36"/>
    <w:rsid w:val="007B0D3C"/>
    <w:rsid w:val="007B48B7"/>
    <w:rsid w:val="007B6AEC"/>
    <w:rsid w:val="007C17B3"/>
    <w:rsid w:val="007C1DAF"/>
    <w:rsid w:val="007C2C24"/>
    <w:rsid w:val="007C600E"/>
    <w:rsid w:val="007C6FA9"/>
    <w:rsid w:val="007D01D4"/>
    <w:rsid w:val="007D6490"/>
    <w:rsid w:val="007E0B2F"/>
    <w:rsid w:val="007E27F2"/>
    <w:rsid w:val="007E2D17"/>
    <w:rsid w:val="007E2E06"/>
    <w:rsid w:val="007E587F"/>
    <w:rsid w:val="007F08EE"/>
    <w:rsid w:val="007F110C"/>
    <w:rsid w:val="007F1748"/>
    <w:rsid w:val="007F1AE0"/>
    <w:rsid w:val="007F20EE"/>
    <w:rsid w:val="007F3282"/>
    <w:rsid w:val="007F342E"/>
    <w:rsid w:val="007F4887"/>
    <w:rsid w:val="007F66AE"/>
    <w:rsid w:val="007F6BB1"/>
    <w:rsid w:val="007F7096"/>
    <w:rsid w:val="007F7D5E"/>
    <w:rsid w:val="0080051A"/>
    <w:rsid w:val="00800F44"/>
    <w:rsid w:val="00801CF5"/>
    <w:rsid w:val="00802F40"/>
    <w:rsid w:val="00803680"/>
    <w:rsid w:val="00803AAF"/>
    <w:rsid w:val="00803E80"/>
    <w:rsid w:val="00804018"/>
    <w:rsid w:val="008042D5"/>
    <w:rsid w:val="00806003"/>
    <w:rsid w:val="00807090"/>
    <w:rsid w:val="00807B09"/>
    <w:rsid w:val="00807CEF"/>
    <w:rsid w:val="00812B5C"/>
    <w:rsid w:val="00812F79"/>
    <w:rsid w:val="0081350F"/>
    <w:rsid w:val="00813C67"/>
    <w:rsid w:val="008141D8"/>
    <w:rsid w:val="0081613E"/>
    <w:rsid w:val="00816EE7"/>
    <w:rsid w:val="00817DD8"/>
    <w:rsid w:val="00821059"/>
    <w:rsid w:val="0082131C"/>
    <w:rsid w:val="00822B41"/>
    <w:rsid w:val="00823536"/>
    <w:rsid w:val="00823B1D"/>
    <w:rsid w:val="008307B5"/>
    <w:rsid w:val="00831859"/>
    <w:rsid w:val="00832493"/>
    <w:rsid w:val="00832728"/>
    <w:rsid w:val="00832A04"/>
    <w:rsid w:val="00834155"/>
    <w:rsid w:val="00834A69"/>
    <w:rsid w:val="00835BC9"/>
    <w:rsid w:val="00835E65"/>
    <w:rsid w:val="00836DB6"/>
    <w:rsid w:val="00837359"/>
    <w:rsid w:val="00837845"/>
    <w:rsid w:val="00837F6A"/>
    <w:rsid w:val="008400A8"/>
    <w:rsid w:val="00840126"/>
    <w:rsid w:val="008419B4"/>
    <w:rsid w:val="00847AF1"/>
    <w:rsid w:val="00847EE9"/>
    <w:rsid w:val="008512EF"/>
    <w:rsid w:val="00852746"/>
    <w:rsid w:val="008622FD"/>
    <w:rsid w:val="008674DF"/>
    <w:rsid w:val="008675C2"/>
    <w:rsid w:val="0087022A"/>
    <w:rsid w:val="00872514"/>
    <w:rsid w:val="00873016"/>
    <w:rsid w:val="0087393E"/>
    <w:rsid w:val="00876023"/>
    <w:rsid w:val="00877078"/>
    <w:rsid w:val="008773CC"/>
    <w:rsid w:val="00877B56"/>
    <w:rsid w:val="0088217E"/>
    <w:rsid w:val="00885887"/>
    <w:rsid w:val="008865B6"/>
    <w:rsid w:val="00891FF2"/>
    <w:rsid w:val="00894AC5"/>
    <w:rsid w:val="00894DE1"/>
    <w:rsid w:val="00894E96"/>
    <w:rsid w:val="0089767F"/>
    <w:rsid w:val="008A0307"/>
    <w:rsid w:val="008A0BBE"/>
    <w:rsid w:val="008A15CA"/>
    <w:rsid w:val="008A2174"/>
    <w:rsid w:val="008A225B"/>
    <w:rsid w:val="008A43C0"/>
    <w:rsid w:val="008A4483"/>
    <w:rsid w:val="008A4516"/>
    <w:rsid w:val="008A6B0B"/>
    <w:rsid w:val="008A7327"/>
    <w:rsid w:val="008B12D1"/>
    <w:rsid w:val="008B2926"/>
    <w:rsid w:val="008B3379"/>
    <w:rsid w:val="008B43E7"/>
    <w:rsid w:val="008B4B53"/>
    <w:rsid w:val="008B6A90"/>
    <w:rsid w:val="008B78BB"/>
    <w:rsid w:val="008C1606"/>
    <w:rsid w:val="008C3E84"/>
    <w:rsid w:val="008C4682"/>
    <w:rsid w:val="008C4947"/>
    <w:rsid w:val="008C4CD5"/>
    <w:rsid w:val="008C6A67"/>
    <w:rsid w:val="008D1335"/>
    <w:rsid w:val="008D22A4"/>
    <w:rsid w:val="008D3945"/>
    <w:rsid w:val="008D5868"/>
    <w:rsid w:val="008D647C"/>
    <w:rsid w:val="008D7B35"/>
    <w:rsid w:val="008E3408"/>
    <w:rsid w:val="008E4B4A"/>
    <w:rsid w:val="008E54F7"/>
    <w:rsid w:val="008E55A7"/>
    <w:rsid w:val="008E7023"/>
    <w:rsid w:val="008E7F59"/>
    <w:rsid w:val="008F108A"/>
    <w:rsid w:val="008F124E"/>
    <w:rsid w:val="008F186C"/>
    <w:rsid w:val="008F1C66"/>
    <w:rsid w:val="008F3D2C"/>
    <w:rsid w:val="008F4613"/>
    <w:rsid w:val="008F52A9"/>
    <w:rsid w:val="008F70CB"/>
    <w:rsid w:val="008F7323"/>
    <w:rsid w:val="009000DD"/>
    <w:rsid w:val="00904C20"/>
    <w:rsid w:val="00905B02"/>
    <w:rsid w:val="009105CD"/>
    <w:rsid w:val="00910606"/>
    <w:rsid w:val="009111DF"/>
    <w:rsid w:val="00911D1B"/>
    <w:rsid w:val="00912154"/>
    <w:rsid w:val="00915076"/>
    <w:rsid w:val="00915481"/>
    <w:rsid w:val="00915C10"/>
    <w:rsid w:val="009163F9"/>
    <w:rsid w:val="00916FF7"/>
    <w:rsid w:val="00917CF8"/>
    <w:rsid w:val="00920916"/>
    <w:rsid w:val="00924682"/>
    <w:rsid w:val="0092565B"/>
    <w:rsid w:val="009256E3"/>
    <w:rsid w:val="00926065"/>
    <w:rsid w:val="0092643F"/>
    <w:rsid w:val="00927777"/>
    <w:rsid w:val="009344DE"/>
    <w:rsid w:val="00935E33"/>
    <w:rsid w:val="00937959"/>
    <w:rsid w:val="0093796E"/>
    <w:rsid w:val="0094303E"/>
    <w:rsid w:val="00943085"/>
    <w:rsid w:val="00944056"/>
    <w:rsid w:val="00944CC8"/>
    <w:rsid w:val="00946342"/>
    <w:rsid w:val="00946B14"/>
    <w:rsid w:val="00950BE7"/>
    <w:rsid w:val="00951EE5"/>
    <w:rsid w:val="00952078"/>
    <w:rsid w:val="009530FD"/>
    <w:rsid w:val="00953F5C"/>
    <w:rsid w:val="0095508C"/>
    <w:rsid w:val="0096313C"/>
    <w:rsid w:val="009633DF"/>
    <w:rsid w:val="0096384A"/>
    <w:rsid w:val="00964E99"/>
    <w:rsid w:val="00965086"/>
    <w:rsid w:val="00966457"/>
    <w:rsid w:val="009676C0"/>
    <w:rsid w:val="00967E3B"/>
    <w:rsid w:val="00970AA7"/>
    <w:rsid w:val="00970D53"/>
    <w:rsid w:val="00971666"/>
    <w:rsid w:val="009724A9"/>
    <w:rsid w:val="0097406B"/>
    <w:rsid w:val="00974AA9"/>
    <w:rsid w:val="00974D95"/>
    <w:rsid w:val="00974F72"/>
    <w:rsid w:val="00977E22"/>
    <w:rsid w:val="0098154F"/>
    <w:rsid w:val="00981C89"/>
    <w:rsid w:val="00982183"/>
    <w:rsid w:val="009829F2"/>
    <w:rsid w:val="00983AE9"/>
    <w:rsid w:val="00984759"/>
    <w:rsid w:val="009857FC"/>
    <w:rsid w:val="00990B7B"/>
    <w:rsid w:val="0099410F"/>
    <w:rsid w:val="009946CE"/>
    <w:rsid w:val="00994DE1"/>
    <w:rsid w:val="00994FB7"/>
    <w:rsid w:val="00995249"/>
    <w:rsid w:val="00996BD0"/>
    <w:rsid w:val="0099701B"/>
    <w:rsid w:val="00997221"/>
    <w:rsid w:val="009A0BF6"/>
    <w:rsid w:val="009A2101"/>
    <w:rsid w:val="009A2AAD"/>
    <w:rsid w:val="009A37D7"/>
    <w:rsid w:val="009A4175"/>
    <w:rsid w:val="009A4C55"/>
    <w:rsid w:val="009A532C"/>
    <w:rsid w:val="009A65BB"/>
    <w:rsid w:val="009A733A"/>
    <w:rsid w:val="009B13BD"/>
    <w:rsid w:val="009B15E7"/>
    <w:rsid w:val="009B40C4"/>
    <w:rsid w:val="009B7775"/>
    <w:rsid w:val="009B7ED3"/>
    <w:rsid w:val="009C0056"/>
    <w:rsid w:val="009C0D46"/>
    <w:rsid w:val="009C1DEE"/>
    <w:rsid w:val="009C21FD"/>
    <w:rsid w:val="009D079B"/>
    <w:rsid w:val="009D3707"/>
    <w:rsid w:val="009D4D1D"/>
    <w:rsid w:val="009D5296"/>
    <w:rsid w:val="009D5D09"/>
    <w:rsid w:val="009D61F0"/>
    <w:rsid w:val="009D6449"/>
    <w:rsid w:val="009D73F3"/>
    <w:rsid w:val="009D7BB9"/>
    <w:rsid w:val="009E1D02"/>
    <w:rsid w:val="009E1DB9"/>
    <w:rsid w:val="009E2730"/>
    <w:rsid w:val="009E320F"/>
    <w:rsid w:val="009E5455"/>
    <w:rsid w:val="009E62F2"/>
    <w:rsid w:val="009E76C2"/>
    <w:rsid w:val="009F033F"/>
    <w:rsid w:val="009F11F7"/>
    <w:rsid w:val="009F2B5C"/>
    <w:rsid w:val="009F4885"/>
    <w:rsid w:val="009F6695"/>
    <w:rsid w:val="009F6D0F"/>
    <w:rsid w:val="009F716C"/>
    <w:rsid w:val="009F786C"/>
    <w:rsid w:val="00A00AC1"/>
    <w:rsid w:val="00A00B9D"/>
    <w:rsid w:val="00A00C02"/>
    <w:rsid w:val="00A00C86"/>
    <w:rsid w:val="00A0278E"/>
    <w:rsid w:val="00A032A8"/>
    <w:rsid w:val="00A038CB"/>
    <w:rsid w:val="00A03A4A"/>
    <w:rsid w:val="00A0610D"/>
    <w:rsid w:val="00A07042"/>
    <w:rsid w:val="00A10408"/>
    <w:rsid w:val="00A11E40"/>
    <w:rsid w:val="00A12353"/>
    <w:rsid w:val="00A1255C"/>
    <w:rsid w:val="00A12787"/>
    <w:rsid w:val="00A12A51"/>
    <w:rsid w:val="00A17D84"/>
    <w:rsid w:val="00A23CEC"/>
    <w:rsid w:val="00A2489E"/>
    <w:rsid w:val="00A256D3"/>
    <w:rsid w:val="00A3002E"/>
    <w:rsid w:val="00A30379"/>
    <w:rsid w:val="00A31A75"/>
    <w:rsid w:val="00A33E47"/>
    <w:rsid w:val="00A36B1F"/>
    <w:rsid w:val="00A36DB1"/>
    <w:rsid w:val="00A373BD"/>
    <w:rsid w:val="00A37676"/>
    <w:rsid w:val="00A4039D"/>
    <w:rsid w:val="00A40CC3"/>
    <w:rsid w:val="00A45206"/>
    <w:rsid w:val="00A45EB6"/>
    <w:rsid w:val="00A46238"/>
    <w:rsid w:val="00A4639B"/>
    <w:rsid w:val="00A46699"/>
    <w:rsid w:val="00A467E8"/>
    <w:rsid w:val="00A518CD"/>
    <w:rsid w:val="00A524A9"/>
    <w:rsid w:val="00A53161"/>
    <w:rsid w:val="00A538B8"/>
    <w:rsid w:val="00A54803"/>
    <w:rsid w:val="00A551D5"/>
    <w:rsid w:val="00A55646"/>
    <w:rsid w:val="00A60193"/>
    <w:rsid w:val="00A60B59"/>
    <w:rsid w:val="00A616C9"/>
    <w:rsid w:val="00A62046"/>
    <w:rsid w:val="00A66548"/>
    <w:rsid w:val="00A705D9"/>
    <w:rsid w:val="00A719E7"/>
    <w:rsid w:val="00A7269A"/>
    <w:rsid w:val="00A72E7D"/>
    <w:rsid w:val="00A7316B"/>
    <w:rsid w:val="00A74E1D"/>
    <w:rsid w:val="00A759AB"/>
    <w:rsid w:val="00A774D7"/>
    <w:rsid w:val="00A80740"/>
    <w:rsid w:val="00A8083B"/>
    <w:rsid w:val="00A816B7"/>
    <w:rsid w:val="00A81F23"/>
    <w:rsid w:val="00A83C5D"/>
    <w:rsid w:val="00A85697"/>
    <w:rsid w:val="00A87C2F"/>
    <w:rsid w:val="00A87E8A"/>
    <w:rsid w:val="00A90002"/>
    <w:rsid w:val="00A90F78"/>
    <w:rsid w:val="00A912A6"/>
    <w:rsid w:val="00A925F1"/>
    <w:rsid w:val="00A927EE"/>
    <w:rsid w:val="00A92A52"/>
    <w:rsid w:val="00A97AE6"/>
    <w:rsid w:val="00AA180C"/>
    <w:rsid w:val="00AA3E7B"/>
    <w:rsid w:val="00AA4DC9"/>
    <w:rsid w:val="00AA5F59"/>
    <w:rsid w:val="00AA7D20"/>
    <w:rsid w:val="00AB0300"/>
    <w:rsid w:val="00AB0AF3"/>
    <w:rsid w:val="00AB1EFF"/>
    <w:rsid w:val="00AB23BE"/>
    <w:rsid w:val="00AB26AF"/>
    <w:rsid w:val="00AB4CE6"/>
    <w:rsid w:val="00AC46B1"/>
    <w:rsid w:val="00AC50CB"/>
    <w:rsid w:val="00AC6035"/>
    <w:rsid w:val="00AC7612"/>
    <w:rsid w:val="00AD1038"/>
    <w:rsid w:val="00AD19D4"/>
    <w:rsid w:val="00AD2022"/>
    <w:rsid w:val="00AD26FB"/>
    <w:rsid w:val="00AD2CD4"/>
    <w:rsid w:val="00AD2FED"/>
    <w:rsid w:val="00AD4A4D"/>
    <w:rsid w:val="00AD6B12"/>
    <w:rsid w:val="00AE399E"/>
    <w:rsid w:val="00AE3FE9"/>
    <w:rsid w:val="00AE41D7"/>
    <w:rsid w:val="00AE613E"/>
    <w:rsid w:val="00AE76AB"/>
    <w:rsid w:val="00AE7949"/>
    <w:rsid w:val="00AE79BF"/>
    <w:rsid w:val="00AF08B7"/>
    <w:rsid w:val="00AF4CAF"/>
    <w:rsid w:val="00AF679C"/>
    <w:rsid w:val="00AF77EE"/>
    <w:rsid w:val="00AF7922"/>
    <w:rsid w:val="00B030D7"/>
    <w:rsid w:val="00B034C6"/>
    <w:rsid w:val="00B036A8"/>
    <w:rsid w:val="00B03E8C"/>
    <w:rsid w:val="00B04C33"/>
    <w:rsid w:val="00B07A04"/>
    <w:rsid w:val="00B120CD"/>
    <w:rsid w:val="00B1336E"/>
    <w:rsid w:val="00B14A8C"/>
    <w:rsid w:val="00B175F6"/>
    <w:rsid w:val="00B20474"/>
    <w:rsid w:val="00B223F8"/>
    <w:rsid w:val="00B253BA"/>
    <w:rsid w:val="00B25CFF"/>
    <w:rsid w:val="00B30FCB"/>
    <w:rsid w:val="00B317A4"/>
    <w:rsid w:val="00B34C75"/>
    <w:rsid w:val="00B35343"/>
    <w:rsid w:val="00B36263"/>
    <w:rsid w:val="00B43E6F"/>
    <w:rsid w:val="00B510DD"/>
    <w:rsid w:val="00B51B9E"/>
    <w:rsid w:val="00B5222A"/>
    <w:rsid w:val="00B53FFE"/>
    <w:rsid w:val="00B54692"/>
    <w:rsid w:val="00B549C8"/>
    <w:rsid w:val="00B56089"/>
    <w:rsid w:val="00B5787A"/>
    <w:rsid w:val="00B57910"/>
    <w:rsid w:val="00B61DCD"/>
    <w:rsid w:val="00B62651"/>
    <w:rsid w:val="00B62D09"/>
    <w:rsid w:val="00B653CD"/>
    <w:rsid w:val="00B65833"/>
    <w:rsid w:val="00B6615B"/>
    <w:rsid w:val="00B66908"/>
    <w:rsid w:val="00B66EC8"/>
    <w:rsid w:val="00B675FD"/>
    <w:rsid w:val="00B70191"/>
    <w:rsid w:val="00B70E9B"/>
    <w:rsid w:val="00B724A5"/>
    <w:rsid w:val="00B7350E"/>
    <w:rsid w:val="00B73CE8"/>
    <w:rsid w:val="00B74999"/>
    <w:rsid w:val="00B753A3"/>
    <w:rsid w:val="00B758B2"/>
    <w:rsid w:val="00B80FAA"/>
    <w:rsid w:val="00B81522"/>
    <w:rsid w:val="00B81AFB"/>
    <w:rsid w:val="00B85342"/>
    <w:rsid w:val="00B85617"/>
    <w:rsid w:val="00B867A3"/>
    <w:rsid w:val="00B87ABC"/>
    <w:rsid w:val="00B90E97"/>
    <w:rsid w:val="00B91A3A"/>
    <w:rsid w:val="00B96C53"/>
    <w:rsid w:val="00B973F3"/>
    <w:rsid w:val="00B978E7"/>
    <w:rsid w:val="00BA1DFF"/>
    <w:rsid w:val="00BA2435"/>
    <w:rsid w:val="00BA2492"/>
    <w:rsid w:val="00BA2F95"/>
    <w:rsid w:val="00BA398F"/>
    <w:rsid w:val="00BA4660"/>
    <w:rsid w:val="00BA4AA0"/>
    <w:rsid w:val="00BA5F99"/>
    <w:rsid w:val="00BB1E58"/>
    <w:rsid w:val="00BB2774"/>
    <w:rsid w:val="00BB31DE"/>
    <w:rsid w:val="00BB33A6"/>
    <w:rsid w:val="00BB680F"/>
    <w:rsid w:val="00BC0990"/>
    <w:rsid w:val="00BC30B3"/>
    <w:rsid w:val="00BC47C8"/>
    <w:rsid w:val="00BC49B6"/>
    <w:rsid w:val="00BC6415"/>
    <w:rsid w:val="00BC64D9"/>
    <w:rsid w:val="00BC6C1F"/>
    <w:rsid w:val="00BC775A"/>
    <w:rsid w:val="00BD03C2"/>
    <w:rsid w:val="00BD2E1D"/>
    <w:rsid w:val="00BD3E15"/>
    <w:rsid w:val="00BD7EA8"/>
    <w:rsid w:val="00BE031A"/>
    <w:rsid w:val="00BE31CF"/>
    <w:rsid w:val="00BE3872"/>
    <w:rsid w:val="00BE40F3"/>
    <w:rsid w:val="00BE4DC1"/>
    <w:rsid w:val="00BE6F77"/>
    <w:rsid w:val="00BF097A"/>
    <w:rsid w:val="00BF2046"/>
    <w:rsid w:val="00BF539F"/>
    <w:rsid w:val="00C0001A"/>
    <w:rsid w:val="00C01BD6"/>
    <w:rsid w:val="00C050C9"/>
    <w:rsid w:val="00C0599E"/>
    <w:rsid w:val="00C07F08"/>
    <w:rsid w:val="00C11D6E"/>
    <w:rsid w:val="00C15740"/>
    <w:rsid w:val="00C161C6"/>
    <w:rsid w:val="00C16717"/>
    <w:rsid w:val="00C16B47"/>
    <w:rsid w:val="00C17CD7"/>
    <w:rsid w:val="00C17F90"/>
    <w:rsid w:val="00C21B73"/>
    <w:rsid w:val="00C22482"/>
    <w:rsid w:val="00C22619"/>
    <w:rsid w:val="00C234EB"/>
    <w:rsid w:val="00C246D6"/>
    <w:rsid w:val="00C250D8"/>
    <w:rsid w:val="00C269FD"/>
    <w:rsid w:val="00C277ED"/>
    <w:rsid w:val="00C27AAB"/>
    <w:rsid w:val="00C27B9F"/>
    <w:rsid w:val="00C32E7A"/>
    <w:rsid w:val="00C3343C"/>
    <w:rsid w:val="00C34582"/>
    <w:rsid w:val="00C3463A"/>
    <w:rsid w:val="00C34FB8"/>
    <w:rsid w:val="00C3638B"/>
    <w:rsid w:val="00C36CAE"/>
    <w:rsid w:val="00C36D33"/>
    <w:rsid w:val="00C379BD"/>
    <w:rsid w:val="00C37F0A"/>
    <w:rsid w:val="00C40438"/>
    <w:rsid w:val="00C407C6"/>
    <w:rsid w:val="00C439C4"/>
    <w:rsid w:val="00C4588B"/>
    <w:rsid w:val="00C4772A"/>
    <w:rsid w:val="00C50BF1"/>
    <w:rsid w:val="00C50CC8"/>
    <w:rsid w:val="00C50F56"/>
    <w:rsid w:val="00C51361"/>
    <w:rsid w:val="00C53B0B"/>
    <w:rsid w:val="00C574D6"/>
    <w:rsid w:val="00C576D0"/>
    <w:rsid w:val="00C61368"/>
    <w:rsid w:val="00C645E9"/>
    <w:rsid w:val="00C66F98"/>
    <w:rsid w:val="00C6735A"/>
    <w:rsid w:val="00C7004B"/>
    <w:rsid w:val="00C7114D"/>
    <w:rsid w:val="00C7169C"/>
    <w:rsid w:val="00C76F2B"/>
    <w:rsid w:val="00C77C9B"/>
    <w:rsid w:val="00C81A8B"/>
    <w:rsid w:val="00C83893"/>
    <w:rsid w:val="00C842A8"/>
    <w:rsid w:val="00C84C66"/>
    <w:rsid w:val="00C85861"/>
    <w:rsid w:val="00C867B8"/>
    <w:rsid w:val="00C868F0"/>
    <w:rsid w:val="00C8742C"/>
    <w:rsid w:val="00C87604"/>
    <w:rsid w:val="00C915C6"/>
    <w:rsid w:val="00C960AC"/>
    <w:rsid w:val="00C97D33"/>
    <w:rsid w:val="00CA0637"/>
    <w:rsid w:val="00CA0C5A"/>
    <w:rsid w:val="00CA3F80"/>
    <w:rsid w:val="00CA56DF"/>
    <w:rsid w:val="00CA74A5"/>
    <w:rsid w:val="00CA7C47"/>
    <w:rsid w:val="00CA7E76"/>
    <w:rsid w:val="00CB1099"/>
    <w:rsid w:val="00CB20F0"/>
    <w:rsid w:val="00CB21B6"/>
    <w:rsid w:val="00CB277E"/>
    <w:rsid w:val="00CB2860"/>
    <w:rsid w:val="00CB4C45"/>
    <w:rsid w:val="00CB5D6A"/>
    <w:rsid w:val="00CB67B2"/>
    <w:rsid w:val="00CB7241"/>
    <w:rsid w:val="00CC0158"/>
    <w:rsid w:val="00CC077B"/>
    <w:rsid w:val="00CC1255"/>
    <w:rsid w:val="00CC3509"/>
    <w:rsid w:val="00CC68C3"/>
    <w:rsid w:val="00CC7076"/>
    <w:rsid w:val="00CD0939"/>
    <w:rsid w:val="00CD18BE"/>
    <w:rsid w:val="00CD18C0"/>
    <w:rsid w:val="00CD1E07"/>
    <w:rsid w:val="00CD1E79"/>
    <w:rsid w:val="00CD20E7"/>
    <w:rsid w:val="00CD5460"/>
    <w:rsid w:val="00CD7B1B"/>
    <w:rsid w:val="00CE1F41"/>
    <w:rsid w:val="00CE2533"/>
    <w:rsid w:val="00CF0510"/>
    <w:rsid w:val="00CF404A"/>
    <w:rsid w:val="00CF4593"/>
    <w:rsid w:val="00CF469A"/>
    <w:rsid w:val="00CF4BDE"/>
    <w:rsid w:val="00CF7817"/>
    <w:rsid w:val="00D00D1D"/>
    <w:rsid w:val="00D01EAD"/>
    <w:rsid w:val="00D0323F"/>
    <w:rsid w:val="00D034BC"/>
    <w:rsid w:val="00D03EAD"/>
    <w:rsid w:val="00D04001"/>
    <w:rsid w:val="00D04F0D"/>
    <w:rsid w:val="00D0541E"/>
    <w:rsid w:val="00D055B7"/>
    <w:rsid w:val="00D0680D"/>
    <w:rsid w:val="00D071A4"/>
    <w:rsid w:val="00D126E8"/>
    <w:rsid w:val="00D13773"/>
    <w:rsid w:val="00D1382D"/>
    <w:rsid w:val="00D14537"/>
    <w:rsid w:val="00D14687"/>
    <w:rsid w:val="00D14797"/>
    <w:rsid w:val="00D1610D"/>
    <w:rsid w:val="00D17CD1"/>
    <w:rsid w:val="00D22FB1"/>
    <w:rsid w:val="00D239A6"/>
    <w:rsid w:val="00D2646D"/>
    <w:rsid w:val="00D27660"/>
    <w:rsid w:val="00D278BE"/>
    <w:rsid w:val="00D30FB2"/>
    <w:rsid w:val="00D33EF1"/>
    <w:rsid w:val="00D345F8"/>
    <w:rsid w:val="00D34722"/>
    <w:rsid w:val="00D3552A"/>
    <w:rsid w:val="00D377D9"/>
    <w:rsid w:val="00D37DB8"/>
    <w:rsid w:val="00D40305"/>
    <w:rsid w:val="00D4099F"/>
    <w:rsid w:val="00D4110D"/>
    <w:rsid w:val="00D41352"/>
    <w:rsid w:val="00D427AB"/>
    <w:rsid w:val="00D4347C"/>
    <w:rsid w:val="00D436B1"/>
    <w:rsid w:val="00D44920"/>
    <w:rsid w:val="00D44BAE"/>
    <w:rsid w:val="00D50113"/>
    <w:rsid w:val="00D507DE"/>
    <w:rsid w:val="00D5085C"/>
    <w:rsid w:val="00D50B75"/>
    <w:rsid w:val="00D50EB7"/>
    <w:rsid w:val="00D526FF"/>
    <w:rsid w:val="00D53AFB"/>
    <w:rsid w:val="00D53CCE"/>
    <w:rsid w:val="00D54DA1"/>
    <w:rsid w:val="00D54F3F"/>
    <w:rsid w:val="00D55FFA"/>
    <w:rsid w:val="00D56C4A"/>
    <w:rsid w:val="00D607BD"/>
    <w:rsid w:val="00D61B3F"/>
    <w:rsid w:val="00D63F8B"/>
    <w:rsid w:val="00D64504"/>
    <w:rsid w:val="00D66CBE"/>
    <w:rsid w:val="00D72CE3"/>
    <w:rsid w:val="00D74511"/>
    <w:rsid w:val="00D75A0B"/>
    <w:rsid w:val="00D75F88"/>
    <w:rsid w:val="00D76363"/>
    <w:rsid w:val="00D777DF"/>
    <w:rsid w:val="00D779D7"/>
    <w:rsid w:val="00D80FF0"/>
    <w:rsid w:val="00D81415"/>
    <w:rsid w:val="00D818F1"/>
    <w:rsid w:val="00D82256"/>
    <w:rsid w:val="00D82392"/>
    <w:rsid w:val="00D8277C"/>
    <w:rsid w:val="00D82CE9"/>
    <w:rsid w:val="00D83A69"/>
    <w:rsid w:val="00D8443C"/>
    <w:rsid w:val="00D854F4"/>
    <w:rsid w:val="00D86BD1"/>
    <w:rsid w:val="00D87054"/>
    <w:rsid w:val="00D91982"/>
    <w:rsid w:val="00D92802"/>
    <w:rsid w:val="00D92A04"/>
    <w:rsid w:val="00D935F6"/>
    <w:rsid w:val="00D943C0"/>
    <w:rsid w:val="00D96803"/>
    <w:rsid w:val="00D96B45"/>
    <w:rsid w:val="00D972C8"/>
    <w:rsid w:val="00D976C4"/>
    <w:rsid w:val="00DA19DD"/>
    <w:rsid w:val="00DA1C6E"/>
    <w:rsid w:val="00DA1D2C"/>
    <w:rsid w:val="00DA2ADE"/>
    <w:rsid w:val="00DA3C09"/>
    <w:rsid w:val="00DA4B45"/>
    <w:rsid w:val="00DA5468"/>
    <w:rsid w:val="00DB1855"/>
    <w:rsid w:val="00DB272D"/>
    <w:rsid w:val="00DB3F82"/>
    <w:rsid w:val="00DB3FE6"/>
    <w:rsid w:val="00DB542E"/>
    <w:rsid w:val="00DB55E6"/>
    <w:rsid w:val="00DB6B08"/>
    <w:rsid w:val="00DB7D73"/>
    <w:rsid w:val="00DC0822"/>
    <w:rsid w:val="00DC243D"/>
    <w:rsid w:val="00DC2830"/>
    <w:rsid w:val="00DC2CFD"/>
    <w:rsid w:val="00DC3333"/>
    <w:rsid w:val="00DC3EF5"/>
    <w:rsid w:val="00DC50C3"/>
    <w:rsid w:val="00DC52A9"/>
    <w:rsid w:val="00DC5707"/>
    <w:rsid w:val="00DC676D"/>
    <w:rsid w:val="00DD07AA"/>
    <w:rsid w:val="00DD2ABC"/>
    <w:rsid w:val="00DD597D"/>
    <w:rsid w:val="00DD60FE"/>
    <w:rsid w:val="00DD68A0"/>
    <w:rsid w:val="00DD792D"/>
    <w:rsid w:val="00DE1F2C"/>
    <w:rsid w:val="00DE2D61"/>
    <w:rsid w:val="00DE3831"/>
    <w:rsid w:val="00DE3DA9"/>
    <w:rsid w:val="00DE55F0"/>
    <w:rsid w:val="00DE6162"/>
    <w:rsid w:val="00DE7FAD"/>
    <w:rsid w:val="00DE7FED"/>
    <w:rsid w:val="00DF03BD"/>
    <w:rsid w:val="00DF1452"/>
    <w:rsid w:val="00DF1D13"/>
    <w:rsid w:val="00DF4536"/>
    <w:rsid w:val="00DF5FF5"/>
    <w:rsid w:val="00DF6311"/>
    <w:rsid w:val="00DF6EA6"/>
    <w:rsid w:val="00E00DDA"/>
    <w:rsid w:val="00E01938"/>
    <w:rsid w:val="00E02C19"/>
    <w:rsid w:val="00E02C20"/>
    <w:rsid w:val="00E03858"/>
    <w:rsid w:val="00E044BA"/>
    <w:rsid w:val="00E0568E"/>
    <w:rsid w:val="00E056FD"/>
    <w:rsid w:val="00E06A07"/>
    <w:rsid w:val="00E06A8E"/>
    <w:rsid w:val="00E07297"/>
    <w:rsid w:val="00E079E4"/>
    <w:rsid w:val="00E104C7"/>
    <w:rsid w:val="00E10509"/>
    <w:rsid w:val="00E114DF"/>
    <w:rsid w:val="00E11D6F"/>
    <w:rsid w:val="00E128D9"/>
    <w:rsid w:val="00E12BF5"/>
    <w:rsid w:val="00E138EC"/>
    <w:rsid w:val="00E14892"/>
    <w:rsid w:val="00E1516B"/>
    <w:rsid w:val="00E15346"/>
    <w:rsid w:val="00E16CCE"/>
    <w:rsid w:val="00E20FF9"/>
    <w:rsid w:val="00E21242"/>
    <w:rsid w:val="00E26E00"/>
    <w:rsid w:val="00E30CF5"/>
    <w:rsid w:val="00E315F0"/>
    <w:rsid w:val="00E32177"/>
    <w:rsid w:val="00E325B3"/>
    <w:rsid w:val="00E33AB6"/>
    <w:rsid w:val="00E34931"/>
    <w:rsid w:val="00E34B62"/>
    <w:rsid w:val="00E34FBF"/>
    <w:rsid w:val="00E350D1"/>
    <w:rsid w:val="00E3580A"/>
    <w:rsid w:val="00E364F2"/>
    <w:rsid w:val="00E41390"/>
    <w:rsid w:val="00E42258"/>
    <w:rsid w:val="00E441E9"/>
    <w:rsid w:val="00E44684"/>
    <w:rsid w:val="00E45210"/>
    <w:rsid w:val="00E46A4E"/>
    <w:rsid w:val="00E4789D"/>
    <w:rsid w:val="00E50354"/>
    <w:rsid w:val="00E50480"/>
    <w:rsid w:val="00E50C3D"/>
    <w:rsid w:val="00E532E9"/>
    <w:rsid w:val="00E53C21"/>
    <w:rsid w:val="00E5460C"/>
    <w:rsid w:val="00E54BA1"/>
    <w:rsid w:val="00E5537D"/>
    <w:rsid w:val="00E566C7"/>
    <w:rsid w:val="00E5737E"/>
    <w:rsid w:val="00E61C7A"/>
    <w:rsid w:val="00E62F47"/>
    <w:rsid w:val="00E6351E"/>
    <w:rsid w:val="00E64481"/>
    <w:rsid w:val="00E64A68"/>
    <w:rsid w:val="00E64E1E"/>
    <w:rsid w:val="00E6562F"/>
    <w:rsid w:val="00E6607C"/>
    <w:rsid w:val="00E66228"/>
    <w:rsid w:val="00E67AA2"/>
    <w:rsid w:val="00E70A8F"/>
    <w:rsid w:val="00E72F0D"/>
    <w:rsid w:val="00E73EDF"/>
    <w:rsid w:val="00E742EB"/>
    <w:rsid w:val="00E74F1B"/>
    <w:rsid w:val="00E76C92"/>
    <w:rsid w:val="00E76DC6"/>
    <w:rsid w:val="00E77183"/>
    <w:rsid w:val="00E772E5"/>
    <w:rsid w:val="00E77C1B"/>
    <w:rsid w:val="00E80E4A"/>
    <w:rsid w:val="00E844C9"/>
    <w:rsid w:val="00E84A39"/>
    <w:rsid w:val="00E85821"/>
    <w:rsid w:val="00E86583"/>
    <w:rsid w:val="00E86C1B"/>
    <w:rsid w:val="00E8724C"/>
    <w:rsid w:val="00E90462"/>
    <w:rsid w:val="00E916C3"/>
    <w:rsid w:val="00E91750"/>
    <w:rsid w:val="00E91E7B"/>
    <w:rsid w:val="00E9299F"/>
    <w:rsid w:val="00E92E51"/>
    <w:rsid w:val="00E93081"/>
    <w:rsid w:val="00E935F3"/>
    <w:rsid w:val="00E93688"/>
    <w:rsid w:val="00E93E4E"/>
    <w:rsid w:val="00E955AD"/>
    <w:rsid w:val="00E960FF"/>
    <w:rsid w:val="00E96A9A"/>
    <w:rsid w:val="00EA06F6"/>
    <w:rsid w:val="00EA1A26"/>
    <w:rsid w:val="00EA1F1B"/>
    <w:rsid w:val="00EA4FC2"/>
    <w:rsid w:val="00EA610F"/>
    <w:rsid w:val="00EB15B1"/>
    <w:rsid w:val="00EB1624"/>
    <w:rsid w:val="00EB1A33"/>
    <w:rsid w:val="00EB3746"/>
    <w:rsid w:val="00EB4D4B"/>
    <w:rsid w:val="00EB6F4C"/>
    <w:rsid w:val="00EB7348"/>
    <w:rsid w:val="00EB7D16"/>
    <w:rsid w:val="00EB7F75"/>
    <w:rsid w:val="00EC00FD"/>
    <w:rsid w:val="00EC1091"/>
    <w:rsid w:val="00EC192D"/>
    <w:rsid w:val="00EC19AD"/>
    <w:rsid w:val="00EC2572"/>
    <w:rsid w:val="00EC3FD7"/>
    <w:rsid w:val="00EC404D"/>
    <w:rsid w:val="00EC6010"/>
    <w:rsid w:val="00EC6194"/>
    <w:rsid w:val="00EC74A8"/>
    <w:rsid w:val="00EC7C61"/>
    <w:rsid w:val="00ED2125"/>
    <w:rsid w:val="00ED4497"/>
    <w:rsid w:val="00ED485D"/>
    <w:rsid w:val="00ED4A5C"/>
    <w:rsid w:val="00ED4CEC"/>
    <w:rsid w:val="00EE2004"/>
    <w:rsid w:val="00EE4714"/>
    <w:rsid w:val="00EE51B4"/>
    <w:rsid w:val="00EE54D5"/>
    <w:rsid w:val="00EE5783"/>
    <w:rsid w:val="00EE5B25"/>
    <w:rsid w:val="00EE5F70"/>
    <w:rsid w:val="00EE67F0"/>
    <w:rsid w:val="00EE78CB"/>
    <w:rsid w:val="00EE7FB6"/>
    <w:rsid w:val="00EF0E9B"/>
    <w:rsid w:val="00EF11BF"/>
    <w:rsid w:val="00EF2F61"/>
    <w:rsid w:val="00EF38D3"/>
    <w:rsid w:val="00EF3E0E"/>
    <w:rsid w:val="00EF5B4F"/>
    <w:rsid w:val="00EF61CB"/>
    <w:rsid w:val="00F02CFE"/>
    <w:rsid w:val="00F030FD"/>
    <w:rsid w:val="00F05352"/>
    <w:rsid w:val="00F0563B"/>
    <w:rsid w:val="00F07C2D"/>
    <w:rsid w:val="00F11D0C"/>
    <w:rsid w:val="00F1323E"/>
    <w:rsid w:val="00F13FE2"/>
    <w:rsid w:val="00F14104"/>
    <w:rsid w:val="00F16A23"/>
    <w:rsid w:val="00F22096"/>
    <w:rsid w:val="00F2366C"/>
    <w:rsid w:val="00F24770"/>
    <w:rsid w:val="00F26BF8"/>
    <w:rsid w:val="00F306E9"/>
    <w:rsid w:val="00F30A0B"/>
    <w:rsid w:val="00F30D70"/>
    <w:rsid w:val="00F31554"/>
    <w:rsid w:val="00F3204B"/>
    <w:rsid w:val="00F334F4"/>
    <w:rsid w:val="00F337A6"/>
    <w:rsid w:val="00F3407C"/>
    <w:rsid w:val="00F356A7"/>
    <w:rsid w:val="00F369A2"/>
    <w:rsid w:val="00F41F98"/>
    <w:rsid w:val="00F42535"/>
    <w:rsid w:val="00F42FE3"/>
    <w:rsid w:val="00F4369D"/>
    <w:rsid w:val="00F453DD"/>
    <w:rsid w:val="00F51578"/>
    <w:rsid w:val="00F51AE8"/>
    <w:rsid w:val="00F53A0F"/>
    <w:rsid w:val="00F5503E"/>
    <w:rsid w:val="00F556BA"/>
    <w:rsid w:val="00F60A85"/>
    <w:rsid w:val="00F60D0C"/>
    <w:rsid w:val="00F62EB5"/>
    <w:rsid w:val="00F644B6"/>
    <w:rsid w:val="00F66AAE"/>
    <w:rsid w:val="00F70AE3"/>
    <w:rsid w:val="00F72A01"/>
    <w:rsid w:val="00F7334B"/>
    <w:rsid w:val="00F7378A"/>
    <w:rsid w:val="00F73C8D"/>
    <w:rsid w:val="00F76A4D"/>
    <w:rsid w:val="00F77166"/>
    <w:rsid w:val="00F77905"/>
    <w:rsid w:val="00F81077"/>
    <w:rsid w:val="00F818EC"/>
    <w:rsid w:val="00F81C77"/>
    <w:rsid w:val="00F83CB4"/>
    <w:rsid w:val="00F8464A"/>
    <w:rsid w:val="00F853D6"/>
    <w:rsid w:val="00F85632"/>
    <w:rsid w:val="00F86065"/>
    <w:rsid w:val="00F8753F"/>
    <w:rsid w:val="00F878B8"/>
    <w:rsid w:val="00F9016F"/>
    <w:rsid w:val="00F90872"/>
    <w:rsid w:val="00F90DEA"/>
    <w:rsid w:val="00F92FD6"/>
    <w:rsid w:val="00F93899"/>
    <w:rsid w:val="00F94086"/>
    <w:rsid w:val="00F94DF8"/>
    <w:rsid w:val="00F95297"/>
    <w:rsid w:val="00F9544E"/>
    <w:rsid w:val="00F96CCE"/>
    <w:rsid w:val="00F974F3"/>
    <w:rsid w:val="00FA0672"/>
    <w:rsid w:val="00FA52C6"/>
    <w:rsid w:val="00FA59F3"/>
    <w:rsid w:val="00FB1390"/>
    <w:rsid w:val="00FB15DE"/>
    <w:rsid w:val="00FB2327"/>
    <w:rsid w:val="00FB3296"/>
    <w:rsid w:val="00FB6EE1"/>
    <w:rsid w:val="00FC0FAB"/>
    <w:rsid w:val="00FC1E51"/>
    <w:rsid w:val="00FC4180"/>
    <w:rsid w:val="00FC4B0D"/>
    <w:rsid w:val="00FC5086"/>
    <w:rsid w:val="00FD1548"/>
    <w:rsid w:val="00FD1E05"/>
    <w:rsid w:val="00FD3731"/>
    <w:rsid w:val="00FD5867"/>
    <w:rsid w:val="00FD6E41"/>
    <w:rsid w:val="00FE19F3"/>
    <w:rsid w:val="00FE2529"/>
    <w:rsid w:val="00FE4FEA"/>
    <w:rsid w:val="00FF4FDD"/>
    <w:rsid w:val="00FF5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11FE56"/>
  <w15:chartTrackingRefBased/>
  <w15:docId w15:val="{4DBB5533-4E04-4FA5-B643-318156797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762"/>
    <w:pPr>
      <w:spacing w:before="120" w:line="360" w:lineRule="auto"/>
      <w:jc w:val="both"/>
    </w:pPr>
    <w:rPr>
      <w:rFonts w:ascii="Arial" w:hAnsi="Arial"/>
      <w:sz w:val="24"/>
    </w:rPr>
  </w:style>
  <w:style w:type="paragraph" w:styleId="Heading1">
    <w:name w:val="heading 1"/>
    <w:basedOn w:val="Normal"/>
    <w:next w:val="Normal"/>
    <w:link w:val="Heading1Char"/>
    <w:uiPriority w:val="9"/>
    <w:qFormat/>
    <w:rsid w:val="00422503"/>
    <w:pPr>
      <w:keepNext/>
      <w:keepLines/>
      <w:numPr>
        <w:numId w:val="2"/>
      </w:numPr>
      <w:spacing w:before="240" w:after="0"/>
      <w:outlineLvl w:val="0"/>
    </w:pPr>
    <w:rPr>
      <w:rFonts w:eastAsiaTheme="majorEastAsia" w:cstheme="majorBidi"/>
      <w:sz w:val="28"/>
      <w:szCs w:val="32"/>
    </w:rPr>
  </w:style>
  <w:style w:type="paragraph" w:styleId="Heading2">
    <w:name w:val="heading 2"/>
    <w:basedOn w:val="Normal"/>
    <w:next w:val="Normal"/>
    <w:link w:val="Heading2Char"/>
    <w:uiPriority w:val="9"/>
    <w:unhideWhenUsed/>
    <w:qFormat/>
    <w:rsid w:val="004A0C1E"/>
    <w:pPr>
      <w:keepNext/>
      <w:keepLines/>
      <w:numPr>
        <w:ilvl w:val="1"/>
        <w:numId w:val="2"/>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4A0C1E"/>
    <w:pPr>
      <w:keepNext/>
      <w:keepLines/>
      <w:numPr>
        <w:ilvl w:val="2"/>
        <w:numId w:val="2"/>
      </w:numPr>
      <w:spacing w:before="40" w:after="0"/>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471283"/>
    <w:pPr>
      <w:keepNext/>
      <w:keepLines/>
      <w:numPr>
        <w:ilvl w:val="3"/>
        <w:numId w:val="2"/>
      </w:numPr>
      <w:spacing w:before="40" w:after="0"/>
      <w:outlineLvl w:val="3"/>
    </w:pPr>
    <w:rPr>
      <w:rFonts w:eastAsiaTheme="majorEastAsia" w:cstheme="majorBidi"/>
      <w:iCs/>
    </w:rPr>
  </w:style>
  <w:style w:type="paragraph" w:styleId="Heading5">
    <w:name w:val="heading 5"/>
    <w:basedOn w:val="Normal"/>
    <w:next w:val="Normal"/>
    <w:link w:val="Heading5Char"/>
    <w:uiPriority w:val="9"/>
    <w:semiHidden/>
    <w:unhideWhenUsed/>
    <w:qFormat/>
    <w:rsid w:val="00C4772A"/>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4772A"/>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4772A"/>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4772A"/>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4772A"/>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D9198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D91982"/>
    <w:rPr>
      <w:i/>
      <w:iCs/>
      <w:color w:val="5B9BD5" w:themeColor="accent1"/>
    </w:rPr>
  </w:style>
  <w:style w:type="character" w:styleId="SubtleEmphasis">
    <w:name w:val="Subtle Emphasis"/>
    <w:basedOn w:val="DefaultParagraphFont"/>
    <w:uiPriority w:val="19"/>
    <w:qFormat/>
    <w:rsid w:val="00D91982"/>
    <w:rPr>
      <w:i/>
      <w:iCs/>
      <w:color w:val="404040" w:themeColor="text1" w:themeTint="BF"/>
    </w:rPr>
  </w:style>
  <w:style w:type="character" w:styleId="Strong">
    <w:name w:val="Strong"/>
    <w:basedOn w:val="DefaultParagraphFont"/>
    <w:uiPriority w:val="22"/>
    <w:qFormat/>
    <w:rsid w:val="00D91982"/>
    <w:rPr>
      <w:b/>
      <w:bCs/>
    </w:rPr>
  </w:style>
  <w:style w:type="character" w:customStyle="1" w:styleId="Heading1Char">
    <w:name w:val="Heading 1 Char"/>
    <w:basedOn w:val="DefaultParagraphFont"/>
    <w:link w:val="Heading1"/>
    <w:uiPriority w:val="9"/>
    <w:rsid w:val="00422503"/>
    <w:rPr>
      <w:rFonts w:ascii="Arial" w:eastAsiaTheme="majorEastAsia" w:hAnsi="Arial" w:cstheme="majorBidi"/>
      <w:sz w:val="28"/>
      <w:szCs w:val="32"/>
    </w:rPr>
  </w:style>
  <w:style w:type="paragraph" w:styleId="TOCHeading">
    <w:name w:val="TOC Heading"/>
    <w:basedOn w:val="Heading1"/>
    <w:next w:val="Normal"/>
    <w:uiPriority w:val="39"/>
    <w:unhideWhenUsed/>
    <w:qFormat/>
    <w:rsid w:val="001F5DAA"/>
    <w:pPr>
      <w:numPr>
        <w:numId w:val="0"/>
      </w:numPr>
      <w:outlineLvl w:val="9"/>
    </w:pPr>
    <w:rPr>
      <w:lang w:val="en-US"/>
    </w:rPr>
  </w:style>
  <w:style w:type="paragraph" w:styleId="Caption">
    <w:name w:val="caption"/>
    <w:basedOn w:val="Normal"/>
    <w:next w:val="Normal"/>
    <w:uiPriority w:val="35"/>
    <w:unhideWhenUsed/>
    <w:qFormat/>
    <w:rsid w:val="00005762"/>
    <w:pPr>
      <w:spacing w:after="200"/>
      <w:jc w:val="center"/>
    </w:pPr>
    <w:rPr>
      <w:i/>
      <w:iCs/>
      <w:color w:val="44546A" w:themeColor="text2"/>
      <w:sz w:val="18"/>
      <w:szCs w:val="18"/>
    </w:rPr>
  </w:style>
  <w:style w:type="paragraph" w:styleId="TableofFigures">
    <w:name w:val="table of figures"/>
    <w:basedOn w:val="Normal"/>
    <w:next w:val="Normal"/>
    <w:uiPriority w:val="99"/>
    <w:unhideWhenUsed/>
    <w:rsid w:val="000E35BD"/>
    <w:pPr>
      <w:spacing w:after="0"/>
    </w:pPr>
  </w:style>
  <w:style w:type="character" w:styleId="Hyperlink">
    <w:name w:val="Hyperlink"/>
    <w:basedOn w:val="DefaultParagraphFont"/>
    <w:uiPriority w:val="99"/>
    <w:unhideWhenUsed/>
    <w:rsid w:val="002C2031"/>
    <w:rPr>
      <w:color w:val="0563C1" w:themeColor="hyperlink"/>
      <w:u w:val="single"/>
    </w:rPr>
  </w:style>
  <w:style w:type="character" w:customStyle="1" w:styleId="Heading2Char">
    <w:name w:val="Heading 2 Char"/>
    <w:basedOn w:val="DefaultParagraphFont"/>
    <w:link w:val="Heading2"/>
    <w:uiPriority w:val="9"/>
    <w:rsid w:val="004A0C1E"/>
    <w:rPr>
      <w:rFonts w:ascii="Arial" w:eastAsiaTheme="majorEastAsia" w:hAnsi="Arial" w:cstheme="majorBidi"/>
      <w:sz w:val="26"/>
      <w:szCs w:val="26"/>
    </w:rPr>
  </w:style>
  <w:style w:type="paragraph" w:styleId="Header">
    <w:name w:val="header"/>
    <w:basedOn w:val="Normal"/>
    <w:link w:val="HeaderChar"/>
    <w:uiPriority w:val="99"/>
    <w:unhideWhenUsed/>
    <w:rsid w:val="000D1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7D3"/>
  </w:style>
  <w:style w:type="paragraph" w:styleId="Footer">
    <w:name w:val="footer"/>
    <w:basedOn w:val="Normal"/>
    <w:link w:val="FooterChar"/>
    <w:uiPriority w:val="99"/>
    <w:unhideWhenUsed/>
    <w:rsid w:val="000D1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7D3"/>
  </w:style>
  <w:style w:type="paragraph" w:styleId="TOC1">
    <w:name w:val="toc 1"/>
    <w:basedOn w:val="Normal"/>
    <w:next w:val="Normal"/>
    <w:autoRedefine/>
    <w:uiPriority w:val="39"/>
    <w:unhideWhenUsed/>
    <w:rsid w:val="00A87C2F"/>
    <w:pPr>
      <w:tabs>
        <w:tab w:val="right" w:leader="dot" w:pos="9016"/>
      </w:tabs>
      <w:spacing w:after="100"/>
    </w:pPr>
  </w:style>
  <w:style w:type="paragraph" w:styleId="TOC2">
    <w:name w:val="toc 2"/>
    <w:basedOn w:val="Normal"/>
    <w:next w:val="Normal"/>
    <w:autoRedefine/>
    <w:uiPriority w:val="39"/>
    <w:unhideWhenUsed/>
    <w:rsid w:val="00E6351E"/>
    <w:pPr>
      <w:spacing w:after="100"/>
      <w:ind w:left="220"/>
    </w:pPr>
  </w:style>
  <w:style w:type="character" w:customStyle="1" w:styleId="Heading3Char">
    <w:name w:val="Heading 3 Char"/>
    <w:basedOn w:val="DefaultParagraphFont"/>
    <w:link w:val="Heading3"/>
    <w:uiPriority w:val="9"/>
    <w:rsid w:val="004A0C1E"/>
    <w:rPr>
      <w:rFonts w:ascii="Arial" w:eastAsiaTheme="majorEastAsia" w:hAnsi="Arial" w:cstheme="majorBidi"/>
      <w:sz w:val="24"/>
      <w:szCs w:val="24"/>
    </w:rPr>
  </w:style>
  <w:style w:type="character" w:styleId="FollowedHyperlink">
    <w:name w:val="FollowedHyperlink"/>
    <w:basedOn w:val="DefaultParagraphFont"/>
    <w:uiPriority w:val="99"/>
    <w:semiHidden/>
    <w:unhideWhenUsed/>
    <w:rsid w:val="00C21B73"/>
    <w:rPr>
      <w:color w:val="954F72" w:themeColor="followedHyperlink"/>
      <w:u w:val="single"/>
    </w:rPr>
  </w:style>
  <w:style w:type="paragraph" w:styleId="TOC3">
    <w:name w:val="toc 3"/>
    <w:basedOn w:val="Normal"/>
    <w:next w:val="Normal"/>
    <w:autoRedefine/>
    <w:uiPriority w:val="39"/>
    <w:unhideWhenUsed/>
    <w:rsid w:val="00BB31DE"/>
    <w:pPr>
      <w:spacing w:after="100"/>
      <w:ind w:left="440"/>
    </w:pPr>
  </w:style>
  <w:style w:type="character" w:styleId="CommentReference">
    <w:name w:val="annotation reference"/>
    <w:basedOn w:val="DefaultParagraphFont"/>
    <w:uiPriority w:val="99"/>
    <w:semiHidden/>
    <w:unhideWhenUsed/>
    <w:rsid w:val="00B034C6"/>
    <w:rPr>
      <w:sz w:val="16"/>
      <w:szCs w:val="16"/>
    </w:rPr>
  </w:style>
  <w:style w:type="paragraph" w:styleId="CommentText">
    <w:name w:val="annotation text"/>
    <w:basedOn w:val="Normal"/>
    <w:link w:val="CommentTextChar"/>
    <w:uiPriority w:val="99"/>
    <w:semiHidden/>
    <w:unhideWhenUsed/>
    <w:rsid w:val="00B034C6"/>
    <w:pPr>
      <w:spacing w:line="240" w:lineRule="auto"/>
    </w:pPr>
    <w:rPr>
      <w:sz w:val="20"/>
      <w:szCs w:val="20"/>
    </w:rPr>
  </w:style>
  <w:style w:type="character" w:customStyle="1" w:styleId="CommentTextChar">
    <w:name w:val="Comment Text Char"/>
    <w:basedOn w:val="DefaultParagraphFont"/>
    <w:link w:val="CommentText"/>
    <w:uiPriority w:val="99"/>
    <w:semiHidden/>
    <w:rsid w:val="00B034C6"/>
    <w:rPr>
      <w:sz w:val="20"/>
      <w:szCs w:val="20"/>
    </w:rPr>
  </w:style>
  <w:style w:type="paragraph" w:styleId="CommentSubject">
    <w:name w:val="annotation subject"/>
    <w:basedOn w:val="CommentText"/>
    <w:next w:val="CommentText"/>
    <w:link w:val="CommentSubjectChar"/>
    <w:uiPriority w:val="99"/>
    <w:semiHidden/>
    <w:unhideWhenUsed/>
    <w:rsid w:val="00B034C6"/>
    <w:rPr>
      <w:b/>
      <w:bCs/>
    </w:rPr>
  </w:style>
  <w:style w:type="character" w:customStyle="1" w:styleId="CommentSubjectChar">
    <w:name w:val="Comment Subject Char"/>
    <w:basedOn w:val="CommentTextChar"/>
    <w:link w:val="CommentSubject"/>
    <w:uiPriority w:val="99"/>
    <w:semiHidden/>
    <w:rsid w:val="00B034C6"/>
    <w:rPr>
      <w:b/>
      <w:bCs/>
      <w:sz w:val="20"/>
      <w:szCs w:val="20"/>
    </w:rPr>
  </w:style>
  <w:style w:type="paragraph" w:styleId="BalloonText">
    <w:name w:val="Balloon Text"/>
    <w:basedOn w:val="Normal"/>
    <w:link w:val="BalloonTextChar"/>
    <w:uiPriority w:val="99"/>
    <w:semiHidden/>
    <w:unhideWhenUsed/>
    <w:rsid w:val="00B034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34C6"/>
    <w:rPr>
      <w:rFonts w:ascii="Segoe UI" w:hAnsi="Segoe UI" w:cs="Segoe UI"/>
      <w:sz w:val="18"/>
      <w:szCs w:val="18"/>
    </w:rPr>
  </w:style>
  <w:style w:type="paragraph" w:styleId="NormalWeb">
    <w:name w:val="Normal (Web)"/>
    <w:basedOn w:val="Normal"/>
    <w:uiPriority w:val="99"/>
    <w:semiHidden/>
    <w:unhideWhenUsed/>
    <w:rsid w:val="004421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641A60"/>
  </w:style>
  <w:style w:type="character" w:styleId="PlaceholderText">
    <w:name w:val="Placeholder Text"/>
    <w:basedOn w:val="DefaultParagraphFont"/>
    <w:uiPriority w:val="99"/>
    <w:semiHidden/>
    <w:rsid w:val="008865B6"/>
    <w:rPr>
      <w:color w:val="808080"/>
    </w:rPr>
  </w:style>
  <w:style w:type="table" w:styleId="TableGrid">
    <w:name w:val="Table Grid"/>
    <w:basedOn w:val="TableNormal"/>
    <w:uiPriority w:val="39"/>
    <w:rsid w:val="000E35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71283"/>
    <w:rPr>
      <w:rFonts w:ascii="Arial" w:eastAsiaTheme="majorEastAsia" w:hAnsi="Arial" w:cstheme="majorBidi"/>
      <w:iCs/>
      <w:sz w:val="24"/>
    </w:rPr>
  </w:style>
  <w:style w:type="character" w:customStyle="1" w:styleId="Heading5Char">
    <w:name w:val="Heading 5 Char"/>
    <w:basedOn w:val="DefaultParagraphFont"/>
    <w:link w:val="Heading5"/>
    <w:uiPriority w:val="9"/>
    <w:semiHidden/>
    <w:rsid w:val="00C4772A"/>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C4772A"/>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C4772A"/>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C4772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4772A"/>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FF5E25"/>
    <w:rPr>
      <w:color w:val="605E5C"/>
      <w:shd w:val="clear" w:color="auto" w:fill="E1DFDD"/>
    </w:rPr>
  </w:style>
  <w:style w:type="paragraph" w:styleId="ListParagraph">
    <w:name w:val="List Paragraph"/>
    <w:basedOn w:val="Normal"/>
    <w:uiPriority w:val="34"/>
    <w:qFormat/>
    <w:rsid w:val="00053E0A"/>
    <w:pPr>
      <w:ind w:left="720"/>
      <w:contextualSpacing/>
    </w:pPr>
    <w:rPr>
      <w:rFonts w:cs="Arial"/>
      <w:iCs/>
    </w:rPr>
  </w:style>
  <w:style w:type="paragraph" w:styleId="NoSpacing">
    <w:name w:val="No Spacing"/>
    <w:uiPriority w:val="1"/>
    <w:qFormat/>
    <w:rsid w:val="00D56C4A"/>
    <w:pPr>
      <w:spacing w:after="0" w:line="240" w:lineRule="auto"/>
      <w:jc w:val="both"/>
    </w:pPr>
    <w:rPr>
      <w:rFonts w:ascii="Arial" w:hAnsi="Arial"/>
      <w:sz w:val="24"/>
    </w:rPr>
  </w:style>
  <w:style w:type="character" w:styleId="Emphasis">
    <w:name w:val="Emphasis"/>
    <w:basedOn w:val="DefaultParagraphFont"/>
    <w:uiPriority w:val="20"/>
    <w:qFormat/>
    <w:rsid w:val="00352499"/>
    <w:rPr>
      <w:i/>
      <w:iCs/>
    </w:rPr>
  </w:style>
  <w:style w:type="table" w:styleId="PlainTable3">
    <w:name w:val="Plain Table 3"/>
    <w:basedOn w:val="TableNormal"/>
    <w:uiPriority w:val="43"/>
    <w:rsid w:val="003349B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Quote">
    <w:name w:val="Quote"/>
    <w:basedOn w:val="Normal"/>
    <w:next w:val="Normal"/>
    <w:link w:val="QuoteChar"/>
    <w:uiPriority w:val="29"/>
    <w:qFormat/>
    <w:rsid w:val="00DB55E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B55E6"/>
    <w:rPr>
      <w:rFonts w:ascii="Arial" w:hAnsi="Arial"/>
      <w:i/>
      <w:iCs/>
      <w:color w:val="404040" w:themeColor="text1" w:themeTint="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5665">
      <w:bodyDiv w:val="1"/>
      <w:marLeft w:val="0"/>
      <w:marRight w:val="0"/>
      <w:marTop w:val="0"/>
      <w:marBottom w:val="0"/>
      <w:divBdr>
        <w:top w:val="none" w:sz="0" w:space="0" w:color="auto"/>
        <w:left w:val="none" w:sz="0" w:space="0" w:color="auto"/>
        <w:bottom w:val="none" w:sz="0" w:space="0" w:color="auto"/>
        <w:right w:val="none" w:sz="0" w:space="0" w:color="auto"/>
      </w:divBdr>
    </w:div>
    <w:div w:id="12851240">
      <w:bodyDiv w:val="1"/>
      <w:marLeft w:val="0"/>
      <w:marRight w:val="0"/>
      <w:marTop w:val="0"/>
      <w:marBottom w:val="0"/>
      <w:divBdr>
        <w:top w:val="none" w:sz="0" w:space="0" w:color="auto"/>
        <w:left w:val="none" w:sz="0" w:space="0" w:color="auto"/>
        <w:bottom w:val="none" w:sz="0" w:space="0" w:color="auto"/>
        <w:right w:val="none" w:sz="0" w:space="0" w:color="auto"/>
      </w:divBdr>
    </w:div>
    <w:div w:id="13003643">
      <w:bodyDiv w:val="1"/>
      <w:marLeft w:val="0"/>
      <w:marRight w:val="0"/>
      <w:marTop w:val="0"/>
      <w:marBottom w:val="0"/>
      <w:divBdr>
        <w:top w:val="none" w:sz="0" w:space="0" w:color="auto"/>
        <w:left w:val="none" w:sz="0" w:space="0" w:color="auto"/>
        <w:bottom w:val="none" w:sz="0" w:space="0" w:color="auto"/>
        <w:right w:val="none" w:sz="0" w:space="0" w:color="auto"/>
      </w:divBdr>
    </w:div>
    <w:div w:id="29302893">
      <w:bodyDiv w:val="1"/>
      <w:marLeft w:val="0"/>
      <w:marRight w:val="0"/>
      <w:marTop w:val="0"/>
      <w:marBottom w:val="0"/>
      <w:divBdr>
        <w:top w:val="none" w:sz="0" w:space="0" w:color="auto"/>
        <w:left w:val="none" w:sz="0" w:space="0" w:color="auto"/>
        <w:bottom w:val="none" w:sz="0" w:space="0" w:color="auto"/>
        <w:right w:val="none" w:sz="0" w:space="0" w:color="auto"/>
      </w:divBdr>
    </w:div>
    <w:div w:id="30351546">
      <w:bodyDiv w:val="1"/>
      <w:marLeft w:val="0"/>
      <w:marRight w:val="0"/>
      <w:marTop w:val="0"/>
      <w:marBottom w:val="0"/>
      <w:divBdr>
        <w:top w:val="none" w:sz="0" w:space="0" w:color="auto"/>
        <w:left w:val="none" w:sz="0" w:space="0" w:color="auto"/>
        <w:bottom w:val="none" w:sz="0" w:space="0" w:color="auto"/>
        <w:right w:val="none" w:sz="0" w:space="0" w:color="auto"/>
      </w:divBdr>
    </w:div>
    <w:div w:id="31424249">
      <w:bodyDiv w:val="1"/>
      <w:marLeft w:val="0"/>
      <w:marRight w:val="0"/>
      <w:marTop w:val="0"/>
      <w:marBottom w:val="0"/>
      <w:divBdr>
        <w:top w:val="none" w:sz="0" w:space="0" w:color="auto"/>
        <w:left w:val="none" w:sz="0" w:space="0" w:color="auto"/>
        <w:bottom w:val="none" w:sz="0" w:space="0" w:color="auto"/>
        <w:right w:val="none" w:sz="0" w:space="0" w:color="auto"/>
      </w:divBdr>
    </w:div>
    <w:div w:id="47337084">
      <w:bodyDiv w:val="1"/>
      <w:marLeft w:val="0"/>
      <w:marRight w:val="0"/>
      <w:marTop w:val="0"/>
      <w:marBottom w:val="0"/>
      <w:divBdr>
        <w:top w:val="none" w:sz="0" w:space="0" w:color="auto"/>
        <w:left w:val="none" w:sz="0" w:space="0" w:color="auto"/>
        <w:bottom w:val="none" w:sz="0" w:space="0" w:color="auto"/>
        <w:right w:val="none" w:sz="0" w:space="0" w:color="auto"/>
      </w:divBdr>
    </w:div>
    <w:div w:id="56126816">
      <w:bodyDiv w:val="1"/>
      <w:marLeft w:val="0"/>
      <w:marRight w:val="0"/>
      <w:marTop w:val="0"/>
      <w:marBottom w:val="0"/>
      <w:divBdr>
        <w:top w:val="none" w:sz="0" w:space="0" w:color="auto"/>
        <w:left w:val="none" w:sz="0" w:space="0" w:color="auto"/>
        <w:bottom w:val="none" w:sz="0" w:space="0" w:color="auto"/>
        <w:right w:val="none" w:sz="0" w:space="0" w:color="auto"/>
      </w:divBdr>
    </w:div>
    <w:div w:id="62608261">
      <w:bodyDiv w:val="1"/>
      <w:marLeft w:val="0"/>
      <w:marRight w:val="0"/>
      <w:marTop w:val="0"/>
      <w:marBottom w:val="0"/>
      <w:divBdr>
        <w:top w:val="none" w:sz="0" w:space="0" w:color="auto"/>
        <w:left w:val="none" w:sz="0" w:space="0" w:color="auto"/>
        <w:bottom w:val="none" w:sz="0" w:space="0" w:color="auto"/>
        <w:right w:val="none" w:sz="0" w:space="0" w:color="auto"/>
      </w:divBdr>
    </w:div>
    <w:div w:id="70660617">
      <w:bodyDiv w:val="1"/>
      <w:marLeft w:val="0"/>
      <w:marRight w:val="0"/>
      <w:marTop w:val="0"/>
      <w:marBottom w:val="0"/>
      <w:divBdr>
        <w:top w:val="none" w:sz="0" w:space="0" w:color="auto"/>
        <w:left w:val="none" w:sz="0" w:space="0" w:color="auto"/>
        <w:bottom w:val="none" w:sz="0" w:space="0" w:color="auto"/>
        <w:right w:val="none" w:sz="0" w:space="0" w:color="auto"/>
      </w:divBdr>
    </w:div>
    <w:div w:id="75984005">
      <w:bodyDiv w:val="1"/>
      <w:marLeft w:val="0"/>
      <w:marRight w:val="0"/>
      <w:marTop w:val="0"/>
      <w:marBottom w:val="0"/>
      <w:divBdr>
        <w:top w:val="none" w:sz="0" w:space="0" w:color="auto"/>
        <w:left w:val="none" w:sz="0" w:space="0" w:color="auto"/>
        <w:bottom w:val="none" w:sz="0" w:space="0" w:color="auto"/>
        <w:right w:val="none" w:sz="0" w:space="0" w:color="auto"/>
      </w:divBdr>
    </w:div>
    <w:div w:id="77681533">
      <w:bodyDiv w:val="1"/>
      <w:marLeft w:val="0"/>
      <w:marRight w:val="0"/>
      <w:marTop w:val="0"/>
      <w:marBottom w:val="0"/>
      <w:divBdr>
        <w:top w:val="none" w:sz="0" w:space="0" w:color="auto"/>
        <w:left w:val="none" w:sz="0" w:space="0" w:color="auto"/>
        <w:bottom w:val="none" w:sz="0" w:space="0" w:color="auto"/>
        <w:right w:val="none" w:sz="0" w:space="0" w:color="auto"/>
      </w:divBdr>
    </w:div>
    <w:div w:id="81268242">
      <w:bodyDiv w:val="1"/>
      <w:marLeft w:val="0"/>
      <w:marRight w:val="0"/>
      <w:marTop w:val="0"/>
      <w:marBottom w:val="0"/>
      <w:divBdr>
        <w:top w:val="none" w:sz="0" w:space="0" w:color="auto"/>
        <w:left w:val="none" w:sz="0" w:space="0" w:color="auto"/>
        <w:bottom w:val="none" w:sz="0" w:space="0" w:color="auto"/>
        <w:right w:val="none" w:sz="0" w:space="0" w:color="auto"/>
      </w:divBdr>
    </w:div>
    <w:div w:id="93090462">
      <w:bodyDiv w:val="1"/>
      <w:marLeft w:val="0"/>
      <w:marRight w:val="0"/>
      <w:marTop w:val="0"/>
      <w:marBottom w:val="0"/>
      <w:divBdr>
        <w:top w:val="none" w:sz="0" w:space="0" w:color="auto"/>
        <w:left w:val="none" w:sz="0" w:space="0" w:color="auto"/>
        <w:bottom w:val="none" w:sz="0" w:space="0" w:color="auto"/>
        <w:right w:val="none" w:sz="0" w:space="0" w:color="auto"/>
      </w:divBdr>
    </w:div>
    <w:div w:id="94710941">
      <w:bodyDiv w:val="1"/>
      <w:marLeft w:val="0"/>
      <w:marRight w:val="0"/>
      <w:marTop w:val="0"/>
      <w:marBottom w:val="0"/>
      <w:divBdr>
        <w:top w:val="none" w:sz="0" w:space="0" w:color="auto"/>
        <w:left w:val="none" w:sz="0" w:space="0" w:color="auto"/>
        <w:bottom w:val="none" w:sz="0" w:space="0" w:color="auto"/>
        <w:right w:val="none" w:sz="0" w:space="0" w:color="auto"/>
      </w:divBdr>
    </w:div>
    <w:div w:id="101343682">
      <w:bodyDiv w:val="1"/>
      <w:marLeft w:val="0"/>
      <w:marRight w:val="0"/>
      <w:marTop w:val="0"/>
      <w:marBottom w:val="0"/>
      <w:divBdr>
        <w:top w:val="none" w:sz="0" w:space="0" w:color="auto"/>
        <w:left w:val="none" w:sz="0" w:space="0" w:color="auto"/>
        <w:bottom w:val="none" w:sz="0" w:space="0" w:color="auto"/>
        <w:right w:val="none" w:sz="0" w:space="0" w:color="auto"/>
      </w:divBdr>
    </w:div>
    <w:div w:id="103622038">
      <w:bodyDiv w:val="1"/>
      <w:marLeft w:val="0"/>
      <w:marRight w:val="0"/>
      <w:marTop w:val="0"/>
      <w:marBottom w:val="0"/>
      <w:divBdr>
        <w:top w:val="none" w:sz="0" w:space="0" w:color="auto"/>
        <w:left w:val="none" w:sz="0" w:space="0" w:color="auto"/>
        <w:bottom w:val="none" w:sz="0" w:space="0" w:color="auto"/>
        <w:right w:val="none" w:sz="0" w:space="0" w:color="auto"/>
      </w:divBdr>
    </w:div>
    <w:div w:id="107743915">
      <w:bodyDiv w:val="1"/>
      <w:marLeft w:val="0"/>
      <w:marRight w:val="0"/>
      <w:marTop w:val="0"/>
      <w:marBottom w:val="0"/>
      <w:divBdr>
        <w:top w:val="none" w:sz="0" w:space="0" w:color="auto"/>
        <w:left w:val="none" w:sz="0" w:space="0" w:color="auto"/>
        <w:bottom w:val="none" w:sz="0" w:space="0" w:color="auto"/>
        <w:right w:val="none" w:sz="0" w:space="0" w:color="auto"/>
      </w:divBdr>
    </w:div>
    <w:div w:id="109518701">
      <w:bodyDiv w:val="1"/>
      <w:marLeft w:val="0"/>
      <w:marRight w:val="0"/>
      <w:marTop w:val="0"/>
      <w:marBottom w:val="0"/>
      <w:divBdr>
        <w:top w:val="none" w:sz="0" w:space="0" w:color="auto"/>
        <w:left w:val="none" w:sz="0" w:space="0" w:color="auto"/>
        <w:bottom w:val="none" w:sz="0" w:space="0" w:color="auto"/>
        <w:right w:val="none" w:sz="0" w:space="0" w:color="auto"/>
      </w:divBdr>
    </w:div>
    <w:div w:id="149903027">
      <w:bodyDiv w:val="1"/>
      <w:marLeft w:val="0"/>
      <w:marRight w:val="0"/>
      <w:marTop w:val="0"/>
      <w:marBottom w:val="0"/>
      <w:divBdr>
        <w:top w:val="none" w:sz="0" w:space="0" w:color="auto"/>
        <w:left w:val="none" w:sz="0" w:space="0" w:color="auto"/>
        <w:bottom w:val="none" w:sz="0" w:space="0" w:color="auto"/>
        <w:right w:val="none" w:sz="0" w:space="0" w:color="auto"/>
      </w:divBdr>
    </w:div>
    <w:div w:id="163789228">
      <w:bodyDiv w:val="1"/>
      <w:marLeft w:val="0"/>
      <w:marRight w:val="0"/>
      <w:marTop w:val="0"/>
      <w:marBottom w:val="0"/>
      <w:divBdr>
        <w:top w:val="none" w:sz="0" w:space="0" w:color="auto"/>
        <w:left w:val="none" w:sz="0" w:space="0" w:color="auto"/>
        <w:bottom w:val="none" w:sz="0" w:space="0" w:color="auto"/>
        <w:right w:val="none" w:sz="0" w:space="0" w:color="auto"/>
      </w:divBdr>
    </w:div>
    <w:div w:id="167213728">
      <w:bodyDiv w:val="1"/>
      <w:marLeft w:val="0"/>
      <w:marRight w:val="0"/>
      <w:marTop w:val="0"/>
      <w:marBottom w:val="0"/>
      <w:divBdr>
        <w:top w:val="none" w:sz="0" w:space="0" w:color="auto"/>
        <w:left w:val="none" w:sz="0" w:space="0" w:color="auto"/>
        <w:bottom w:val="none" w:sz="0" w:space="0" w:color="auto"/>
        <w:right w:val="none" w:sz="0" w:space="0" w:color="auto"/>
      </w:divBdr>
    </w:div>
    <w:div w:id="167866567">
      <w:bodyDiv w:val="1"/>
      <w:marLeft w:val="0"/>
      <w:marRight w:val="0"/>
      <w:marTop w:val="0"/>
      <w:marBottom w:val="0"/>
      <w:divBdr>
        <w:top w:val="none" w:sz="0" w:space="0" w:color="auto"/>
        <w:left w:val="none" w:sz="0" w:space="0" w:color="auto"/>
        <w:bottom w:val="none" w:sz="0" w:space="0" w:color="auto"/>
        <w:right w:val="none" w:sz="0" w:space="0" w:color="auto"/>
      </w:divBdr>
    </w:div>
    <w:div w:id="172500914">
      <w:bodyDiv w:val="1"/>
      <w:marLeft w:val="0"/>
      <w:marRight w:val="0"/>
      <w:marTop w:val="0"/>
      <w:marBottom w:val="0"/>
      <w:divBdr>
        <w:top w:val="none" w:sz="0" w:space="0" w:color="auto"/>
        <w:left w:val="none" w:sz="0" w:space="0" w:color="auto"/>
        <w:bottom w:val="none" w:sz="0" w:space="0" w:color="auto"/>
        <w:right w:val="none" w:sz="0" w:space="0" w:color="auto"/>
      </w:divBdr>
    </w:div>
    <w:div w:id="174655885">
      <w:bodyDiv w:val="1"/>
      <w:marLeft w:val="0"/>
      <w:marRight w:val="0"/>
      <w:marTop w:val="0"/>
      <w:marBottom w:val="0"/>
      <w:divBdr>
        <w:top w:val="none" w:sz="0" w:space="0" w:color="auto"/>
        <w:left w:val="none" w:sz="0" w:space="0" w:color="auto"/>
        <w:bottom w:val="none" w:sz="0" w:space="0" w:color="auto"/>
        <w:right w:val="none" w:sz="0" w:space="0" w:color="auto"/>
      </w:divBdr>
    </w:div>
    <w:div w:id="175661524">
      <w:bodyDiv w:val="1"/>
      <w:marLeft w:val="0"/>
      <w:marRight w:val="0"/>
      <w:marTop w:val="0"/>
      <w:marBottom w:val="0"/>
      <w:divBdr>
        <w:top w:val="none" w:sz="0" w:space="0" w:color="auto"/>
        <w:left w:val="none" w:sz="0" w:space="0" w:color="auto"/>
        <w:bottom w:val="none" w:sz="0" w:space="0" w:color="auto"/>
        <w:right w:val="none" w:sz="0" w:space="0" w:color="auto"/>
      </w:divBdr>
    </w:div>
    <w:div w:id="176122491">
      <w:bodyDiv w:val="1"/>
      <w:marLeft w:val="0"/>
      <w:marRight w:val="0"/>
      <w:marTop w:val="0"/>
      <w:marBottom w:val="0"/>
      <w:divBdr>
        <w:top w:val="none" w:sz="0" w:space="0" w:color="auto"/>
        <w:left w:val="none" w:sz="0" w:space="0" w:color="auto"/>
        <w:bottom w:val="none" w:sz="0" w:space="0" w:color="auto"/>
        <w:right w:val="none" w:sz="0" w:space="0" w:color="auto"/>
      </w:divBdr>
    </w:div>
    <w:div w:id="177620438">
      <w:bodyDiv w:val="1"/>
      <w:marLeft w:val="0"/>
      <w:marRight w:val="0"/>
      <w:marTop w:val="0"/>
      <w:marBottom w:val="0"/>
      <w:divBdr>
        <w:top w:val="none" w:sz="0" w:space="0" w:color="auto"/>
        <w:left w:val="none" w:sz="0" w:space="0" w:color="auto"/>
        <w:bottom w:val="none" w:sz="0" w:space="0" w:color="auto"/>
        <w:right w:val="none" w:sz="0" w:space="0" w:color="auto"/>
      </w:divBdr>
    </w:div>
    <w:div w:id="202790886">
      <w:bodyDiv w:val="1"/>
      <w:marLeft w:val="0"/>
      <w:marRight w:val="0"/>
      <w:marTop w:val="0"/>
      <w:marBottom w:val="0"/>
      <w:divBdr>
        <w:top w:val="none" w:sz="0" w:space="0" w:color="auto"/>
        <w:left w:val="none" w:sz="0" w:space="0" w:color="auto"/>
        <w:bottom w:val="none" w:sz="0" w:space="0" w:color="auto"/>
        <w:right w:val="none" w:sz="0" w:space="0" w:color="auto"/>
      </w:divBdr>
    </w:div>
    <w:div w:id="209659909">
      <w:bodyDiv w:val="1"/>
      <w:marLeft w:val="0"/>
      <w:marRight w:val="0"/>
      <w:marTop w:val="0"/>
      <w:marBottom w:val="0"/>
      <w:divBdr>
        <w:top w:val="none" w:sz="0" w:space="0" w:color="auto"/>
        <w:left w:val="none" w:sz="0" w:space="0" w:color="auto"/>
        <w:bottom w:val="none" w:sz="0" w:space="0" w:color="auto"/>
        <w:right w:val="none" w:sz="0" w:space="0" w:color="auto"/>
      </w:divBdr>
    </w:div>
    <w:div w:id="221409078">
      <w:bodyDiv w:val="1"/>
      <w:marLeft w:val="0"/>
      <w:marRight w:val="0"/>
      <w:marTop w:val="0"/>
      <w:marBottom w:val="0"/>
      <w:divBdr>
        <w:top w:val="none" w:sz="0" w:space="0" w:color="auto"/>
        <w:left w:val="none" w:sz="0" w:space="0" w:color="auto"/>
        <w:bottom w:val="none" w:sz="0" w:space="0" w:color="auto"/>
        <w:right w:val="none" w:sz="0" w:space="0" w:color="auto"/>
      </w:divBdr>
    </w:div>
    <w:div w:id="224680060">
      <w:bodyDiv w:val="1"/>
      <w:marLeft w:val="0"/>
      <w:marRight w:val="0"/>
      <w:marTop w:val="0"/>
      <w:marBottom w:val="0"/>
      <w:divBdr>
        <w:top w:val="none" w:sz="0" w:space="0" w:color="auto"/>
        <w:left w:val="none" w:sz="0" w:space="0" w:color="auto"/>
        <w:bottom w:val="none" w:sz="0" w:space="0" w:color="auto"/>
        <w:right w:val="none" w:sz="0" w:space="0" w:color="auto"/>
      </w:divBdr>
    </w:div>
    <w:div w:id="230314738">
      <w:bodyDiv w:val="1"/>
      <w:marLeft w:val="0"/>
      <w:marRight w:val="0"/>
      <w:marTop w:val="0"/>
      <w:marBottom w:val="0"/>
      <w:divBdr>
        <w:top w:val="none" w:sz="0" w:space="0" w:color="auto"/>
        <w:left w:val="none" w:sz="0" w:space="0" w:color="auto"/>
        <w:bottom w:val="none" w:sz="0" w:space="0" w:color="auto"/>
        <w:right w:val="none" w:sz="0" w:space="0" w:color="auto"/>
      </w:divBdr>
    </w:div>
    <w:div w:id="257950653">
      <w:bodyDiv w:val="1"/>
      <w:marLeft w:val="0"/>
      <w:marRight w:val="0"/>
      <w:marTop w:val="0"/>
      <w:marBottom w:val="0"/>
      <w:divBdr>
        <w:top w:val="none" w:sz="0" w:space="0" w:color="auto"/>
        <w:left w:val="none" w:sz="0" w:space="0" w:color="auto"/>
        <w:bottom w:val="none" w:sz="0" w:space="0" w:color="auto"/>
        <w:right w:val="none" w:sz="0" w:space="0" w:color="auto"/>
      </w:divBdr>
    </w:div>
    <w:div w:id="271669579">
      <w:bodyDiv w:val="1"/>
      <w:marLeft w:val="0"/>
      <w:marRight w:val="0"/>
      <w:marTop w:val="0"/>
      <w:marBottom w:val="0"/>
      <w:divBdr>
        <w:top w:val="none" w:sz="0" w:space="0" w:color="auto"/>
        <w:left w:val="none" w:sz="0" w:space="0" w:color="auto"/>
        <w:bottom w:val="none" w:sz="0" w:space="0" w:color="auto"/>
        <w:right w:val="none" w:sz="0" w:space="0" w:color="auto"/>
      </w:divBdr>
    </w:div>
    <w:div w:id="276371043">
      <w:bodyDiv w:val="1"/>
      <w:marLeft w:val="0"/>
      <w:marRight w:val="0"/>
      <w:marTop w:val="0"/>
      <w:marBottom w:val="0"/>
      <w:divBdr>
        <w:top w:val="none" w:sz="0" w:space="0" w:color="auto"/>
        <w:left w:val="none" w:sz="0" w:space="0" w:color="auto"/>
        <w:bottom w:val="none" w:sz="0" w:space="0" w:color="auto"/>
        <w:right w:val="none" w:sz="0" w:space="0" w:color="auto"/>
      </w:divBdr>
    </w:div>
    <w:div w:id="278075733">
      <w:bodyDiv w:val="1"/>
      <w:marLeft w:val="0"/>
      <w:marRight w:val="0"/>
      <w:marTop w:val="0"/>
      <w:marBottom w:val="0"/>
      <w:divBdr>
        <w:top w:val="none" w:sz="0" w:space="0" w:color="auto"/>
        <w:left w:val="none" w:sz="0" w:space="0" w:color="auto"/>
        <w:bottom w:val="none" w:sz="0" w:space="0" w:color="auto"/>
        <w:right w:val="none" w:sz="0" w:space="0" w:color="auto"/>
      </w:divBdr>
    </w:div>
    <w:div w:id="280767143">
      <w:bodyDiv w:val="1"/>
      <w:marLeft w:val="0"/>
      <w:marRight w:val="0"/>
      <w:marTop w:val="0"/>
      <w:marBottom w:val="0"/>
      <w:divBdr>
        <w:top w:val="none" w:sz="0" w:space="0" w:color="auto"/>
        <w:left w:val="none" w:sz="0" w:space="0" w:color="auto"/>
        <w:bottom w:val="none" w:sz="0" w:space="0" w:color="auto"/>
        <w:right w:val="none" w:sz="0" w:space="0" w:color="auto"/>
      </w:divBdr>
    </w:div>
    <w:div w:id="293489107">
      <w:bodyDiv w:val="1"/>
      <w:marLeft w:val="0"/>
      <w:marRight w:val="0"/>
      <w:marTop w:val="0"/>
      <w:marBottom w:val="0"/>
      <w:divBdr>
        <w:top w:val="none" w:sz="0" w:space="0" w:color="auto"/>
        <w:left w:val="none" w:sz="0" w:space="0" w:color="auto"/>
        <w:bottom w:val="none" w:sz="0" w:space="0" w:color="auto"/>
        <w:right w:val="none" w:sz="0" w:space="0" w:color="auto"/>
      </w:divBdr>
    </w:div>
    <w:div w:id="302538269">
      <w:bodyDiv w:val="1"/>
      <w:marLeft w:val="0"/>
      <w:marRight w:val="0"/>
      <w:marTop w:val="0"/>
      <w:marBottom w:val="0"/>
      <w:divBdr>
        <w:top w:val="none" w:sz="0" w:space="0" w:color="auto"/>
        <w:left w:val="none" w:sz="0" w:space="0" w:color="auto"/>
        <w:bottom w:val="none" w:sz="0" w:space="0" w:color="auto"/>
        <w:right w:val="none" w:sz="0" w:space="0" w:color="auto"/>
      </w:divBdr>
    </w:div>
    <w:div w:id="347023865">
      <w:bodyDiv w:val="1"/>
      <w:marLeft w:val="0"/>
      <w:marRight w:val="0"/>
      <w:marTop w:val="0"/>
      <w:marBottom w:val="0"/>
      <w:divBdr>
        <w:top w:val="none" w:sz="0" w:space="0" w:color="auto"/>
        <w:left w:val="none" w:sz="0" w:space="0" w:color="auto"/>
        <w:bottom w:val="none" w:sz="0" w:space="0" w:color="auto"/>
        <w:right w:val="none" w:sz="0" w:space="0" w:color="auto"/>
      </w:divBdr>
    </w:div>
    <w:div w:id="352347143">
      <w:bodyDiv w:val="1"/>
      <w:marLeft w:val="0"/>
      <w:marRight w:val="0"/>
      <w:marTop w:val="0"/>
      <w:marBottom w:val="0"/>
      <w:divBdr>
        <w:top w:val="none" w:sz="0" w:space="0" w:color="auto"/>
        <w:left w:val="none" w:sz="0" w:space="0" w:color="auto"/>
        <w:bottom w:val="none" w:sz="0" w:space="0" w:color="auto"/>
        <w:right w:val="none" w:sz="0" w:space="0" w:color="auto"/>
      </w:divBdr>
    </w:div>
    <w:div w:id="355497036">
      <w:bodyDiv w:val="1"/>
      <w:marLeft w:val="0"/>
      <w:marRight w:val="0"/>
      <w:marTop w:val="0"/>
      <w:marBottom w:val="0"/>
      <w:divBdr>
        <w:top w:val="none" w:sz="0" w:space="0" w:color="auto"/>
        <w:left w:val="none" w:sz="0" w:space="0" w:color="auto"/>
        <w:bottom w:val="none" w:sz="0" w:space="0" w:color="auto"/>
        <w:right w:val="none" w:sz="0" w:space="0" w:color="auto"/>
      </w:divBdr>
    </w:div>
    <w:div w:id="361977661">
      <w:bodyDiv w:val="1"/>
      <w:marLeft w:val="0"/>
      <w:marRight w:val="0"/>
      <w:marTop w:val="0"/>
      <w:marBottom w:val="0"/>
      <w:divBdr>
        <w:top w:val="none" w:sz="0" w:space="0" w:color="auto"/>
        <w:left w:val="none" w:sz="0" w:space="0" w:color="auto"/>
        <w:bottom w:val="none" w:sz="0" w:space="0" w:color="auto"/>
        <w:right w:val="none" w:sz="0" w:space="0" w:color="auto"/>
      </w:divBdr>
    </w:div>
    <w:div w:id="368069015">
      <w:bodyDiv w:val="1"/>
      <w:marLeft w:val="0"/>
      <w:marRight w:val="0"/>
      <w:marTop w:val="0"/>
      <w:marBottom w:val="0"/>
      <w:divBdr>
        <w:top w:val="none" w:sz="0" w:space="0" w:color="auto"/>
        <w:left w:val="none" w:sz="0" w:space="0" w:color="auto"/>
        <w:bottom w:val="none" w:sz="0" w:space="0" w:color="auto"/>
        <w:right w:val="none" w:sz="0" w:space="0" w:color="auto"/>
      </w:divBdr>
    </w:div>
    <w:div w:id="387269820">
      <w:bodyDiv w:val="1"/>
      <w:marLeft w:val="0"/>
      <w:marRight w:val="0"/>
      <w:marTop w:val="0"/>
      <w:marBottom w:val="0"/>
      <w:divBdr>
        <w:top w:val="none" w:sz="0" w:space="0" w:color="auto"/>
        <w:left w:val="none" w:sz="0" w:space="0" w:color="auto"/>
        <w:bottom w:val="none" w:sz="0" w:space="0" w:color="auto"/>
        <w:right w:val="none" w:sz="0" w:space="0" w:color="auto"/>
      </w:divBdr>
    </w:div>
    <w:div w:id="391587360">
      <w:bodyDiv w:val="1"/>
      <w:marLeft w:val="0"/>
      <w:marRight w:val="0"/>
      <w:marTop w:val="0"/>
      <w:marBottom w:val="0"/>
      <w:divBdr>
        <w:top w:val="none" w:sz="0" w:space="0" w:color="auto"/>
        <w:left w:val="none" w:sz="0" w:space="0" w:color="auto"/>
        <w:bottom w:val="none" w:sz="0" w:space="0" w:color="auto"/>
        <w:right w:val="none" w:sz="0" w:space="0" w:color="auto"/>
      </w:divBdr>
    </w:div>
    <w:div w:id="403527615">
      <w:bodyDiv w:val="1"/>
      <w:marLeft w:val="0"/>
      <w:marRight w:val="0"/>
      <w:marTop w:val="0"/>
      <w:marBottom w:val="0"/>
      <w:divBdr>
        <w:top w:val="none" w:sz="0" w:space="0" w:color="auto"/>
        <w:left w:val="none" w:sz="0" w:space="0" w:color="auto"/>
        <w:bottom w:val="none" w:sz="0" w:space="0" w:color="auto"/>
        <w:right w:val="none" w:sz="0" w:space="0" w:color="auto"/>
      </w:divBdr>
    </w:div>
    <w:div w:id="404693650">
      <w:bodyDiv w:val="1"/>
      <w:marLeft w:val="0"/>
      <w:marRight w:val="0"/>
      <w:marTop w:val="0"/>
      <w:marBottom w:val="0"/>
      <w:divBdr>
        <w:top w:val="none" w:sz="0" w:space="0" w:color="auto"/>
        <w:left w:val="none" w:sz="0" w:space="0" w:color="auto"/>
        <w:bottom w:val="none" w:sz="0" w:space="0" w:color="auto"/>
        <w:right w:val="none" w:sz="0" w:space="0" w:color="auto"/>
      </w:divBdr>
    </w:div>
    <w:div w:id="426275496">
      <w:bodyDiv w:val="1"/>
      <w:marLeft w:val="0"/>
      <w:marRight w:val="0"/>
      <w:marTop w:val="0"/>
      <w:marBottom w:val="0"/>
      <w:divBdr>
        <w:top w:val="none" w:sz="0" w:space="0" w:color="auto"/>
        <w:left w:val="none" w:sz="0" w:space="0" w:color="auto"/>
        <w:bottom w:val="none" w:sz="0" w:space="0" w:color="auto"/>
        <w:right w:val="none" w:sz="0" w:space="0" w:color="auto"/>
      </w:divBdr>
    </w:div>
    <w:div w:id="429351076">
      <w:bodyDiv w:val="1"/>
      <w:marLeft w:val="0"/>
      <w:marRight w:val="0"/>
      <w:marTop w:val="0"/>
      <w:marBottom w:val="0"/>
      <w:divBdr>
        <w:top w:val="none" w:sz="0" w:space="0" w:color="auto"/>
        <w:left w:val="none" w:sz="0" w:space="0" w:color="auto"/>
        <w:bottom w:val="none" w:sz="0" w:space="0" w:color="auto"/>
        <w:right w:val="none" w:sz="0" w:space="0" w:color="auto"/>
      </w:divBdr>
    </w:div>
    <w:div w:id="439842649">
      <w:bodyDiv w:val="1"/>
      <w:marLeft w:val="0"/>
      <w:marRight w:val="0"/>
      <w:marTop w:val="0"/>
      <w:marBottom w:val="0"/>
      <w:divBdr>
        <w:top w:val="none" w:sz="0" w:space="0" w:color="auto"/>
        <w:left w:val="none" w:sz="0" w:space="0" w:color="auto"/>
        <w:bottom w:val="none" w:sz="0" w:space="0" w:color="auto"/>
        <w:right w:val="none" w:sz="0" w:space="0" w:color="auto"/>
      </w:divBdr>
    </w:div>
    <w:div w:id="450133341">
      <w:bodyDiv w:val="1"/>
      <w:marLeft w:val="0"/>
      <w:marRight w:val="0"/>
      <w:marTop w:val="0"/>
      <w:marBottom w:val="0"/>
      <w:divBdr>
        <w:top w:val="none" w:sz="0" w:space="0" w:color="auto"/>
        <w:left w:val="none" w:sz="0" w:space="0" w:color="auto"/>
        <w:bottom w:val="none" w:sz="0" w:space="0" w:color="auto"/>
        <w:right w:val="none" w:sz="0" w:space="0" w:color="auto"/>
      </w:divBdr>
    </w:div>
    <w:div w:id="455607443">
      <w:bodyDiv w:val="1"/>
      <w:marLeft w:val="0"/>
      <w:marRight w:val="0"/>
      <w:marTop w:val="0"/>
      <w:marBottom w:val="0"/>
      <w:divBdr>
        <w:top w:val="none" w:sz="0" w:space="0" w:color="auto"/>
        <w:left w:val="none" w:sz="0" w:space="0" w:color="auto"/>
        <w:bottom w:val="none" w:sz="0" w:space="0" w:color="auto"/>
        <w:right w:val="none" w:sz="0" w:space="0" w:color="auto"/>
      </w:divBdr>
    </w:div>
    <w:div w:id="457257644">
      <w:bodyDiv w:val="1"/>
      <w:marLeft w:val="0"/>
      <w:marRight w:val="0"/>
      <w:marTop w:val="0"/>
      <w:marBottom w:val="0"/>
      <w:divBdr>
        <w:top w:val="none" w:sz="0" w:space="0" w:color="auto"/>
        <w:left w:val="none" w:sz="0" w:space="0" w:color="auto"/>
        <w:bottom w:val="none" w:sz="0" w:space="0" w:color="auto"/>
        <w:right w:val="none" w:sz="0" w:space="0" w:color="auto"/>
      </w:divBdr>
    </w:div>
    <w:div w:id="463931904">
      <w:bodyDiv w:val="1"/>
      <w:marLeft w:val="0"/>
      <w:marRight w:val="0"/>
      <w:marTop w:val="0"/>
      <w:marBottom w:val="0"/>
      <w:divBdr>
        <w:top w:val="none" w:sz="0" w:space="0" w:color="auto"/>
        <w:left w:val="none" w:sz="0" w:space="0" w:color="auto"/>
        <w:bottom w:val="none" w:sz="0" w:space="0" w:color="auto"/>
        <w:right w:val="none" w:sz="0" w:space="0" w:color="auto"/>
      </w:divBdr>
    </w:div>
    <w:div w:id="482547157">
      <w:bodyDiv w:val="1"/>
      <w:marLeft w:val="0"/>
      <w:marRight w:val="0"/>
      <w:marTop w:val="0"/>
      <w:marBottom w:val="0"/>
      <w:divBdr>
        <w:top w:val="none" w:sz="0" w:space="0" w:color="auto"/>
        <w:left w:val="none" w:sz="0" w:space="0" w:color="auto"/>
        <w:bottom w:val="none" w:sz="0" w:space="0" w:color="auto"/>
        <w:right w:val="none" w:sz="0" w:space="0" w:color="auto"/>
      </w:divBdr>
    </w:div>
    <w:div w:id="484974762">
      <w:bodyDiv w:val="1"/>
      <w:marLeft w:val="0"/>
      <w:marRight w:val="0"/>
      <w:marTop w:val="0"/>
      <w:marBottom w:val="0"/>
      <w:divBdr>
        <w:top w:val="none" w:sz="0" w:space="0" w:color="auto"/>
        <w:left w:val="none" w:sz="0" w:space="0" w:color="auto"/>
        <w:bottom w:val="none" w:sz="0" w:space="0" w:color="auto"/>
        <w:right w:val="none" w:sz="0" w:space="0" w:color="auto"/>
      </w:divBdr>
    </w:div>
    <w:div w:id="485978053">
      <w:bodyDiv w:val="1"/>
      <w:marLeft w:val="0"/>
      <w:marRight w:val="0"/>
      <w:marTop w:val="0"/>
      <w:marBottom w:val="0"/>
      <w:divBdr>
        <w:top w:val="none" w:sz="0" w:space="0" w:color="auto"/>
        <w:left w:val="none" w:sz="0" w:space="0" w:color="auto"/>
        <w:bottom w:val="none" w:sz="0" w:space="0" w:color="auto"/>
        <w:right w:val="none" w:sz="0" w:space="0" w:color="auto"/>
      </w:divBdr>
    </w:div>
    <w:div w:id="489097271">
      <w:bodyDiv w:val="1"/>
      <w:marLeft w:val="0"/>
      <w:marRight w:val="0"/>
      <w:marTop w:val="0"/>
      <w:marBottom w:val="0"/>
      <w:divBdr>
        <w:top w:val="none" w:sz="0" w:space="0" w:color="auto"/>
        <w:left w:val="none" w:sz="0" w:space="0" w:color="auto"/>
        <w:bottom w:val="none" w:sz="0" w:space="0" w:color="auto"/>
        <w:right w:val="none" w:sz="0" w:space="0" w:color="auto"/>
      </w:divBdr>
    </w:div>
    <w:div w:id="500585293">
      <w:bodyDiv w:val="1"/>
      <w:marLeft w:val="0"/>
      <w:marRight w:val="0"/>
      <w:marTop w:val="0"/>
      <w:marBottom w:val="0"/>
      <w:divBdr>
        <w:top w:val="none" w:sz="0" w:space="0" w:color="auto"/>
        <w:left w:val="none" w:sz="0" w:space="0" w:color="auto"/>
        <w:bottom w:val="none" w:sz="0" w:space="0" w:color="auto"/>
        <w:right w:val="none" w:sz="0" w:space="0" w:color="auto"/>
      </w:divBdr>
    </w:div>
    <w:div w:id="526064635">
      <w:bodyDiv w:val="1"/>
      <w:marLeft w:val="0"/>
      <w:marRight w:val="0"/>
      <w:marTop w:val="0"/>
      <w:marBottom w:val="0"/>
      <w:divBdr>
        <w:top w:val="none" w:sz="0" w:space="0" w:color="auto"/>
        <w:left w:val="none" w:sz="0" w:space="0" w:color="auto"/>
        <w:bottom w:val="none" w:sz="0" w:space="0" w:color="auto"/>
        <w:right w:val="none" w:sz="0" w:space="0" w:color="auto"/>
      </w:divBdr>
    </w:div>
    <w:div w:id="546570526">
      <w:bodyDiv w:val="1"/>
      <w:marLeft w:val="0"/>
      <w:marRight w:val="0"/>
      <w:marTop w:val="0"/>
      <w:marBottom w:val="0"/>
      <w:divBdr>
        <w:top w:val="none" w:sz="0" w:space="0" w:color="auto"/>
        <w:left w:val="none" w:sz="0" w:space="0" w:color="auto"/>
        <w:bottom w:val="none" w:sz="0" w:space="0" w:color="auto"/>
        <w:right w:val="none" w:sz="0" w:space="0" w:color="auto"/>
      </w:divBdr>
    </w:div>
    <w:div w:id="558058355">
      <w:bodyDiv w:val="1"/>
      <w:marLeft w:val="0"/>
      <w:marRight w:val="0"/>
      <w:marTop w:val="0"/>
      <w:marBottom w:val="0"/>
      <w:divBdr>
        <w:top w:val="none" w:sz="0" w:space="0" w:color="auto"/>
        <w:left w:val="none" w:sz="0" w:space="0" w:color="auto"/>
        <w:bottom w:val="none" w:sz="0" w:space="0" w:color="auto"/>
        <w:right w:val="none" w:sz="0" w:space="0" w:color="auto"/>
      </w:divBdr>
    </w:div>
    <w:div w:id="566109713">
      <w:bodyDiv w:val="1"/>
      <w:marLeft w:val="0"/>
      <w:marRight w:val="0"/>
      <w:marTop w:val="0"/>
      <w:marBottom w:val="0"/>
      <w:divBdr>
        <w:top w:val="none" w:sz="0" w:space="0" w:color="auto"/>
        <w:left w:val="none" w:sz="0" w:space="0" w:color="auto"/>
        <w:bottom w:val="none" w:sz="0" w:space="0" w:color="auto"/>
        <w:right w:val="none" w:sz="0" w:space="0" w:color="auto"/>
      </w:divBdr>
    </w:div>
    <w:div w:id="573971005">
      <w:bodyDiv w:val="1"/>
      <w:marLeft w:val="0"/>
      <w:marRight w:val="0"/>
      <w:marTop w:val="0"/>
      <w:marBottom w:val="0"/>
      <w:divBdr>
        <w:top w:val="none" w:sz="0" w:space="0" w:color="auto"/>
        <w:left w:val="none" w:sz="0" w:space="0" w:color="auto"/>
        <w:bottom w:val="none" w:sz="0" w:space="0" w:color="auto"/>
        <w:right w:val="none" w:sz="0" w:space="0" w:color="auto"/>
      </w:divBdr>
    </w:div>
    <w:div w:id="581763730">
      <w:bodyDiv w:val="1"/>
      <w:marLeft w:val="0"/>
      <w:marRight w:val="0"/>
      <w:marTop w:val="0"/>
      <w:marBottom w:val="0"/>
      <w:divBdr>
        <w:top w:val="none" w:sz="0" w:space="0" w:color="auto"/>
        <w:left w:val="none" w:sz="0" w:space="0" w:color="auto"/>
        <w:bottom w:val="none" w:sz="0" w:space="0" w:color="auto"/>
        <w:right w:val="none" w:sz="0" w:space="0" w:color="auto"/>
      </w:divBdr>
    </w:div>
    <w:div w:id="582227111">
      <w:bodyDiv w:val="1"/>
      <w:marLeft w:val="0"/>
      <w:marRight w:val="0"/>
      <w:marTop w:val="0"/>
      <w:marBottom w:val="0"/>
      <w:divBdr>
        <w:top w:val="none" w:sz="0" w:space="0" w:color="auto"/>
        <w:left w:val="none" w:sz="0" w:space="0" w:color="auto"/>
        <w:bottom w:val="none" w:sz="0" w:space="0" w:color="auto"/>
        <w:right w:val="none" w:sz="0" w:space="0" w:color="auto"/>
      </w:divBdr>
    </w:div>
    <w:div w:id="595133027">
      <w:bodyDiv w:val="1"/>
      <w:marLeft w:val="0"/>
      <w:marRight w:val="0"/>
      <w:marTop w:val="0"/>
      <w:marBottom w:val="0"/>
      <w:divBdr>
        <w:top w:val="none" w:sz="0" w:space="0" w:color="auto"/>
        <w:left w:val="none" w:sz="0" w:space="0" w:color="auto"/>
        <w:bottom w:val="none" w:sz="0" w:space="0" w:color="auto"/>
        <w:right w:val="none" w:sz="0" w:space="0" w:color="auto"/>
      </w:divBdr>
    </w:div>
    <w:div w:id="610863221">
      <w:bodyDiv w:val="1"/>
      <w:marLeft w:val="0"/>
      <w:marRight w:val="0"/>
      <w:marTop w:val="0"/>
      <w:marBottom w:val="0"/>
      <w:divBdr>
        <w:top w:val="none" w:sz="0" w:space="0" w:color="auto"/>
        <w:left w:val="none" w:sz="0" w:space="0" w:color="auto"/>
        <w:bottom w:val="none" w:sz="0" w:space="0" w:color="auto"/>
        <w:right w:val="none" w:sz="0" w:space="0" w:color="auto"/>
      </w:divBdr>
    </w:div>
    <w:div w:id="612713161">
      <w:bodyDiv w:val="1"/>
      <w:marLeft w:val="0"/>
      <w:marRight w:val="0"/>
      <w:marTop w:val="0"/>
      <w:marBottom w:val="0"/>
      <w:divBdr>
        <w:top w:val="none" w:sz="0" w:space="0" w:color="auto"/>
        <w:left w:val="none" w:sz="0" w:space="0" w:color="auto"/>
        <w:bottom w:val="none" w:sz="0" w:space="0" w:color="auto"/>
        <w:right w:val="none" w:sz="0" w:space="0" w:color="auto"/>
      </w:divBdr>
    </w:div>
    <w:div w:id="628249254">
      <w:bodyDiv w:val="1"/>
      <w:marLeft w:val="0"/>
      <w:marRight w:val="0"/>
      <w:marTop w:val="0"/>
      <w:marBottom w:val="0"/>
      <w:divBdr>
        <w:top w:val="none" w:sz="0" w:space="0" w:color="auto"/>
        <w:left w:val="none" w:sz="0" w:space="0" w:color="auto"/>
        <w:bottom w:val="none" w:sz="0" w:space="0" w:color="auto"/>
        <w:right w:val="none" w:sz="0" w:space="0" w:color="auto"/>
      </w:divBdr>
    </w:div>
    <w:div w:id="640116291">
      <w:bodyDiv w:val="1"/>
      <w:marLeft w:val="0"/>
      <w:marRight w:val="0"/>
      <w:marTop w:val="0"/>
      <w:marBottom w:val="0"/>
      <w:divBdr>
        <w:top w:val="none" w:sz="0" w:space="0" w:color="auto"/>
        <w:left w:val="none" w:sz="0" w:space="0" w:color="auto"/>
        <w:bottom w:val="none" w:sz="0" w:space="0" w:color="auto"/>
        <w:right w:val="none" w:sz="0" w:space="0" w:color="auto"/>
      </w:divBdr>
    </w:div>
    <w:div w:id="641734371">
      <w:bodyDiv w:val="1"/>
      <w:marLeft w:val="0"/>
      <w:marRight w:val="0"/>
      <w:marTop w:val="0"/>
      <w:marBottom w:val="0"/>
      <w:divBdr>
        <w:top w:val="none" w:sz="0" w:space="0" w:color="auto"/>
        <w:left w:val="none" w:sz="0" w:space="0" w:color="auto"/>
        <w:bottom w:val="none" w:sz="0" w:space="0" w:color="auto"/>
        <w:right w:val="none" w:sz="0" w:space="0" w:color="auto"/>
      </w:divBdr>
    </w:div>
    <w:div w:id="643126943">
      <w:bodyDiv w:val="1"/>
      <w:marLeft w:val="0"/>
      <w:marRight w:val="0"/>
      <w:marTop w:val="0"/>
      <w:marBottom w:val="0"/>
      <w:divBdr>
        <w:top w:val="none" w:sz="0" w:space="0" w:color="auto"/>
        <w:left w:val="none" w:sz="0" w:space="0" w:color="auto"/>
        <w:bottom w:val="none" w:sz="0" w:space="0" w:color="auto"/>
        <w:right w:val="none" w:sz="0" w:space="0" w:color="auto"/>
      </w:divBdr>
    </w:div>
    <w:div w:id="647982322">
      <w:bodyDiv w:val="1"/>
      <w:marLeft w:val="0"/>
      <w:marRight w:val="0"/>
      <w:marTop w:val="0"/>
      <w:marBottom w:val="0"/>
      <w:divBdr>
        <w:top w:val="none" w:sz="0" w:space="0" w:color="auto"/>
        <w:left w:val="none" w:sz="0" w:space="0" w:color="auto"/>
        <w:bottom w:val="none" w:sz="0" w:space="0" w:color="auto"/>
        <w:right w:val="none" w:sz="0" w:space="0" w:color="auto"/>
      </w:divBdr>
    </w:div>
    <w:div w:id="657029966">
      <w:bodyDiv w:val="1"/>
      <w:marLeft w:val="0"/>
      <w:marRight w:val="0"/>
      <w:marTop w:val="0"/>
      <w:marBottom w:val="0"/>
      <w:divBdr>
        <w:top w:val="none" w:sz="0" w:space="0" w:color="auto"/>
        <w:left w:val="none" w:sz="0" w:space="0" w:color="auto"/>
        <w:bottom w:val="none" w:sz="0" w:space="0" w:color="auto"/>
        <w:right w:val="none" w:sz="0" w:space="0" w:color="auto"/>
      </w:divBdr>
    </w:div>
    <w:div w:id="676733374">
      <w:bodyDiv w:val="1"/>
      <w:marLeft w:val="0"/>
      <w:marRight w:val="0"/>
      <w:marTop w:val="0"/>
      <w:marBottom w:val="0"/>
      <w:divBdr>
        <w:top w:val="none" w:sz="0" w:space="0" w:color="auto"/>
        <w:left w:val="none" w:sz="0" w:space="0" w:color="auto"/>
        <w:bottom w:val="none" w:sz="0" w:space="0" w:color="auto"/>
        <w:right w:val="none" w:sz="0" w:space="0" w:color="auto"/>
      </w:divBdr>
    </w:div>
    <w:div w:id="695931028">
      <w:bodyDiv w:val="1"/>
      <w:marLeft w:val="0"/>
      <w:marRight w:val="0"/>
      <w:marTop w:val="0"/>
      <w:marBottom w:val="0"/>
      <w:divBdr>
        <w:top w:val="none" w:sz="0" w:space="0" w:color="auto"/>
        <w:left w:val="none" w:sz="0" w:space="0" w:color="auto"/>
        <w:bottom w:val="none" w:sz="0" w:space="0" w:color="auto"/>
        <w:right w:val="none" w:sz="0" w:space="0" w:color="auto"/>
      </w:divBdr>
    </w:div>
    <w:div w:id="705254396">
      <w:bodyDiv w:val="1"/>
      <w:marLeft w:val="0"/>
      <w:marRight w:val="0"/>
      <w:marTop w:val="0"/>
      <w:marBottom w:val="0"/>
      <w:divBdr>
        <w:top w:val="none" w:sz="0" w:space="0" w:color="auto"/>
        <w:left w:val="none" w:sz="0" w:space="0" w:color="auto"/>
        <w:bottom w:val="none" w:sz="0" w:space="0" w:color="auto"/>
        <w:right w:val="none" w:sz="0" w:space="0" w:color="auto"/>
      </w:divBdr>
    </w:div>
    <w:div w:id="710031848">
      <w:bodyDiv w:val="1"/>
      <w:marLeft w:val="0"/>
      <w:marRight w:val="0"/>
      <w:marTop w:val="0"/>
      <w:marBottom w:val="0"/>
      <w:divBdr>
        <w:top w:val="none" w:sz="0" w:space="0" w:color="auto"/>
        <w:left w:val="none" w:sz="0" w:space="0" w:color="auto"/>
        <w:bottom w:val="none" w:sz="0" w:space="0" w:color="auto"/>
        <w:right w:val="none" w:sz="0" w:space="0" w:color="auto"/>
      </w:divBdr>
    </w:div>
    <w:div w:id="714231561">
      <w:bodyDiv w:val="1"/>
      <w:marLeft w:val="0"/>
      <w:marRight w:val="0"/>
      <w:marTop w:val="0"/>
      <w:marBottom w:val="0"/>
      <w:divBdr>
        <w:top w:val="none" w:sz="0" w:space="0" w:color="auto"/>
        <w:left w:val="none" w:sz="0" w:space="0" w:color="auto"/>
        <w:bottom w:val="none" w:sz="0" w:space="0" w:color="auto"/>
        <w:right w:val="none" w:sz="0" w:space="0" w:color="auto"/>
      </w:divBdr>
    </w:div>
    <w:div w:id="718289769">
      <w:bodyDiv w:val="1"/>
      <w:marLeft w:val="0"/>
      <w:marRight w:val="0"/>
      <w:marTop w:val="0"/>
      <w:marBottom w:val="0"/>
      <w:divBdr>
        <w:top w:val="none" w:sz="0" w:space="0" w:color="auto"/>
        <w:left w:val="none" w:sz="0" w:space="0" w:color="auto"/>
        <w:bottom w:val="none" w:sz="0" w:space="0" w:color="auto"/>
        <w:right w:val="none" w:sz="0" w:space="0" w:color="auto"/>
      </w:divBdr>
    </w:div>
    <w:div w:id="726495045">
      <w:bodyDiv w:val="1"/>
      <w:marLeft w:val="0"/>
      <w:marRight w:val="0"/>
      <w:marTop w:val="0"/>
      <w:marBottom w:val="0"/>
      <w:divBdr>
        <w:top w:val="none" w:sz="0" w:space="0" w:color="auto"/>
        <w:left w:val="none" w:sz="0" w:space="0" w:color="auto"/>
        <w:bottom w:val="none" w:sz="0" w:space="0" w:color="auto"/>
        <w:right w:val="none" w:sz="0" w:space="0" w:color="auto"/>
      </w:divBdr>
    </w:div>
    <w:div w:id="731076300">
      <w:bodyDiv w:val="1"/>
      <w:marLeft w:val="0"/>
      <w:marRight w:val="0"/>
      <w:marTop w:val="0"/>
      <w:marBottom w:val="0"/>
      <w:divBdr>
        <w:top w:val="none" w:sz="0" w:space="0" w:color="auto"/>
        <w:left w:val="none" w:sz="0" w:space="0" w:color="auto"/>
        <w:bottom w:val="none" w:sz="0" w:space="0" w:color="auto"/>
        <w:right w:val="none" w:sz="0" w:space="0" w:color="auto"/>
      </w:divBdr>
    </w:div>
    <w:div w:id="739907768">
      <w:bodyDiv w:val="1"/>
      <w:marLeft w:val="0"/>
      <w:marRight w:val="0"/>
      <w:marTop w:val="0"/>
      <w:marBottom w:val="0"/>
      <w:divBdr>
        <w:top w:val="none" w:sz="0" w:space="0" w:color="auto"/>
        <w:left w:val="none" w:sz="0" w:space="0" w:color="auto"/>
        <w:bottom w:val="none" w:sz="0" w:space="0" w:color="auto"/>
        <w:right w:val="none" w:sz="0" w:space="0" w:color="auto"/>
      </w:divBdr>
    </w:div>
    <w:div w:id="761410800">
      <w:bodyDiv w:val="1"/>
      <w:marLeft w:val="0"/>
      <w:marRight w:val="0"/>
      <w:marTop w:val="0"/>
      <w:marBottom w:val="0"/>
      <w:divBdr>
        <w:top w:val="none" w:sz="0" w:space="0" w:color="auto"/>
        <w:left w:val="none" w:sz="0" w:space="0" w:color="auto"/>
        <w:bottom w:val="none" w:sz="0" w:space="0" w:color="auto"/>
        <w:right w:val="none" w:sz="0" w:space="0" w:color="auto"/>
      </w:divBdr>
    </w:div>
    <w:div w:id="771432890">
      <w:bodyDiv w:val="1"/>
      <w:marLeft w:val="0"/>
      <w:marRight w:val="0"/>
      <w:marTop w:val="0"/>
      <w:marBottom w:val="0"/>
      <w:divBdr>
        <w:top w:val="none" w:sz="0" w:space="0" w:color="auto"/>
        <w:left w:val="none" w:sz="0" w:space="0" w:color="auto"/>
        <w:bottom w:val="none" w:sz="0" w:space="0" w:color="auto"/>
        <w:right w:val="none" w:sz="0" w:space="0" w:color="auto"/>
      </w:divBdr>
    </w:div>
    <w:div w:id="771516881">
      <w:bodyDiv w:val="1"/>
      <w:marLeft w:val="0"/>
      <w:marRight w:val="0"/>
      <w:marTop w:val="0"/>
      <w:marBottom w:val="0"/>
      <w:divBdr>
        <w:top w:val="none" w:sz="0" w:space="0" w:color="auto"/>
        <w:left w:val="none" w:sz="0" w:space="0" w:color="auto"/>
        <w:bottom w:val="none" w:sz="0" w:space="0" w:color="auto"/>
        <w:right w:val="none" w:sz="0" w:space="0" w:color="auto"/>
      </w:divBdr>
    </w:div>
    <w:div w:id="776946286">
      <w:bodyDiv w:val="1"/>
      <w:marLeft w:val="0"/>
      <w:marRight w:val="0"/>
      <w:marTop w:val="0"/>
      <w:marBottom w:val="0"/>
      <w:divBdr>
        <w:top w:val="none" w:sz="0" w:space="0" w:color="auto"/>
        <w:left w:val="none" w:sz="0" w:space="0" w:color="auto"/>
        <w:bottom w:val="none" w:sz="0" w:space="0" w:color="auto"/>
        <w:right w:val="none" w:sz="0" w:space="0" w:color="auto"/>
      </w:divBdr>
    </w:div>
    <w:div w:id="778138407">
      <w:bodyDiv w:val="1"/>
      <w:marLeft w:val="0"/>
      <w:marRight w:val="0"/>
      <w:marTop w:val="0"/>
      <w:marBottom w:val="0"/>
      <w:divBdr>
        <w:top w:val="none" w:sz="0" w:space="0" w:color="auto"/>
        <w:left w:val="none" w:sz="0" w:space="0" w:color="auto"/>
        <w:bottom w:val="none" w:sz="0" w:space="0" w:color="auto"/>
        <w:right w:val="none" w:sz="0" w:space="0" w:color="auto"/>
      </w:divBdr>
    </w:div>
    <w:div w:id="782531112">
      <w:bodyDiv w:val="1"/>
      <w:marLeft w:val="0"/>
      <w:marRight w:val="0"/>
      <w:marTop w:val="0"/>
      <w:marBottom w:val="0"/>
      <w:divBdr>
        <w:top w:val="none" w:sz="0" w:space="0" w:color="auto"/>
        <w:left w:val="none" w:sz="0" w:space="0" w:color="auto"/>
        <w:bottom w:val="none" w:sz="0" w:space="0" w:color="auto"/>
        <w:right w:val="none" w:sz="0" w:space="0" w:color="auto"/>
      </w:divBdr>
    </w:div>
    <w:div w:id="782650138">
      <w:bodyDiv w:val="1"/>
      <w:marLeft w:val="0"/>
      <w:marRight w:val="0"/>
      <w:marTop w:val="0"/>
      <w:marBottom w:val="0"/>
      <w:divBdr>
        <w:top w:val="none" w:sz="0" w:space="0" w:color="auto"/>
        <w:left w:val="none" w:sz="0" w:space="0" w:color="auto"/>
        <w:bottom w:val="none" w:sz="0" w:space="0" w:color="auto"/>
        <w:right w:val="none" w:sz="0" w:space="0" w:color="auto"/>
      </w:divBdr>
    </w:div>
    <w:div w:id="794829197">
      <w:bodyDiv w:val="1"/>
      <w:marLeft w:val="0"/>
      <w:marRight w:val="0"/>
      <w:marTop w:val="0"/>
      <w:marBottom w:val="0"/>
      <w:divBdr>
        <w:top w:val="none" w:sz="0" w:space="0" w:color="auto"/>
        <w:left w:val="none" w:sz="0" w:space="0" w:color="auto"/>
        <w:bottom w:val="none" w:sz="0" w:space="0" w:color="auto"/>
        <w:right w:val="none" w:sz="0" w:space="0" w:color="auto"/>
      </w:divBdr>
    </w:div>
    <w:div w:id="807169695">
      <w:bodyDiv w:val="1"/>
      <w:marLeft w:val="0"/>
      <w:marRight w:val="0"/>
      <w:marTop w:val="0"/>
      <w:marBottom w:val="0"/>
      <w:divBdr>
        <w:top w:val="none" w:sz="0" w:space="0" w:color="auto"/>
        <w:left w:val="none" w:sz="0" w:space="0" w:color="auto"/>
        <w:bottom w:val="none" w:sz="0" w:space="0" w:color="auto"/>
        <w:right w:val="none" w:sz="0" w:space="0" w:color="auto"/>
      </w:divBdr>
    </w:div>
    <w:div w:id="835607714">
      <w:bodyDiv w:val="1"/>
      <w:marLeft w:val="0"/>
      <w:marRight w:val="0"/>
      <w:marTop w:val="0"/>
      <w:marBottom w:val="0"/>
      <w:divBdr>
        <w:top w:val="none" w:sz="0" w:space="0" w:color="auto"/>
        <w:left w:val="none" w:sz="0" w:space="0" w:color="auto"/>
        <w:bottom w:val="none" w:sz="0" w:space="0" w:color="auto"/>
        <w:right w:val="none" w:sz="0" w:space="0" w:color="auto"/>
      </w:divBdr>
    </w:div>
    <w:div w:id="840854369">
      <w:bodyDiv w:val="1"/>
      <w:marLeft w:val="0"/>
      <w:marRight w:val="0"/>
      <w:marTop w:val="0"/>
      <w:marBottom w:val="0"/>
      <w:divBdr>
        <w:top w:val="none" w:sz="0" w:space="0" w:color="auto"/>
        <w:left w:val="none" w:sz="0" w:space="0" w:color="auto"/>
        <w:bottom w:val="none" w:sz="0" w:space="0" w:color="auto"/>
        <w:right w:val="none" w:sz="0" w:space="0" w:color="auto"/>
      </w:divBdr>
    </w:div>
    <w:div w:id="848636344">
      <w:bodyDiv w:val="1"/>
      <w:marLeft w:val="0"/>
      <w:marRight w:val="0"/>
      <w:marTop w:val="0"/>
      <w:marBottom w:val="0"/>
      <w:divBdr>
        <w:top w:val="none" w:sz="0" w:space="0" w:color="auto"/>
        <w:left w:val="none" w:sz="0" w:space="0" w:color="auto"/>
        <w:bottom w:val="none" w:sz="0" w:space="0" w:color="auto"/>
        <w:right w:val="none" w:sz="0" w:space="0" w:color="auto"/>
      </w:divBdr>
    </w:div>
    <w:div w:id="851605612">
      <w:bodyDiv w:val="1"/>
      <w:marLeft w:val="0"/>
      <w:marRight w:val="0"/>
      <w:marTop w:val="0"/>
      <w:marBottom w:val="0"/>
      <w:divBdr>
        <w:top w:val="none" w:sz="0" w:space="0" w:color="auto"/>
        <w:left w:val="none" w:sz="0" w:space="0" w:color="auto"/>
        <w:bottom w:val="none" w:sz="0" w:space="0" w:color="auto"/>
        <w:right w:val="none" w:sz="0" w:space="0" w:color="auto"/>
      </w:divBdr>
    </w:div>
    <w:div w:id="861012294">
      <w:bodyDiv w:val="1"/>
      <w:marLeft w:val="0"/>
      <w:marRight w:val="0"/>
      <w:marTop w:val="0"/>
      <w:marBottom w:val="0"/>
      <w:divBdr>
        <w:top w:val="none" w:sz="0" w:space="0" w:color="auto"/>
        <w:left w:val="none" w:sz="0" w:space="0" w:color="auto"/>
        <w:bottom w:val="none" w:sz="0" w:space="0" w:color="auto"/>
        <w:right w:val="none" w:sz="0" w:space="0" w:color="auto"/>
      </w:divBdr>
    </w:div>
    <w:div w:id="862087969">
      <w:bodyDiv w:val="1"/>
      <w:marLeft w:val="0"/>
      <w:marRight w:val="0"/>
      <w:marTop w:val="0"/>
      <w:marBottom w:val="0"/>
      <w:divBdr>
        <w:top w:val="none" w:sz="0" w:space="0" w:color="auto"/>
        <w:left w:val="none" w:sz="0" w:space="0" w:color="auto"/>
        <w:bottom w:val="none" w:sz="0" w:space="0" w:color="auto"/>
        <w:right w:val="none" w:sz="0" w:space="0" w:color="auto"/>
      </w:divBdr>
    </w:div>
    <w:div w:id="866794482">
      <w:bodyDiv w:val="1"/>
      <w:marLeft w:val="0"/>
      <w:marRight w:val="0"/>
      <w:marTop w:val="0"/>
      <w:marBottom w:val="0"/>
      <w:divBdr>
        <w:top w:val="none" w:sz="0" w:space="0" w:color="auto"/>
        <w:left w:val="none" w:sz="0" w:space="0" w:color="auto"/>
        <w:bottom w:val="none" w:sz="0" w:space="0" w:color="auto"/>
        <w:right w:val="none" w:sz="0" w:space="0" w:color="auto"/>
      </w:divBdr>
    </w:div>
    <w:div w:id="877396811">
      <w:bodyDiv w:val="1"/>
      <w:marLeft w:val="0"/>
      <w:marRight w:val="0"/>
      <w:marTop w:val="0"/>
      <w:marBottom w:val="0"/>
      <w:divBdr>
        <w:top w:val="none" w:sz="0" w:space="0" w:color="auto"/>
        <w:left w:val="none" w:sz="0" w:space="0" w:color="auto"/>
        <w:bottom w:val="none" w:sz="0" w:space="0" w:color="auto"/>
        <w:right w:val="none" w:sz="0" w:space="0" w:color="auto"/>
      </w:divBdr>
    </w:div>
    <w:div w:id="886339564">
      <w:bodyDiv w:val="1"/>
      <w:marLeft w:val="0"/>
      <w:marRight w:val="0"/>
      <w:marTop w:val="0"/>
      <w:marBottom w:val="0"/>
      <w:divBdr>
        <w:top w:val="none" w:sz="0" w:space="0" w:color="auto"/>
        <w:left w:val="none" w:sz="0" w:space="0" w:color="auto"/>
        <w:bottom w:val="none" w:sz="0" w:space="0" w:color="auto"/>
        <w:right w:val="none" w:sz="0" w:space="0" w:color="auto"/>
      </w:divBdr>
    </w:div>
    <w:div w:id="891114396">
      <w:bodyDiv w:val="1"/>
      <w:marLeft w:val="0"/>
      <w:marRight w:val="0"/>
      <w:marTop w:val="0"/>
      <w:marBottom w:val="0"/>
      <w:divBdr>
        <w:top w:val="none" w:sz="0" w:space="0" w:color="auto"/>
        <w:left w:val="none" w:sz="0" w:space="0" w:color="auto"/>
        <w:bottom w:val="none" w:sz="0" w:space="0" w:color="auto"/>
        <w:right w:val="none" w:sz="0" w:space="0" w:color="auto"/>
      </w:divBdr>
    </w:div>
    <w:div w:id="894970616">
      <w:bodyDiv w:val="1"/>
      <w:marLeft w:val="0"/>
      <w:marRight w:val="0"/>
      <w:marTop w:val="0"/>
      <w:marBottom w:val="0"/>
      <w:divBdr>
        <w:top w:val="none" w:sz="0" w:space="0" w:color="auto"/>
        <w:left w:val="none" w:sz="0" w:space="0" w:color="auto"/>
        <w:bottom w:val="none" w:sz="0" w:space="0" w:color="auto"/>
        <w:right w:val="none" w:sz="0" w:space="0" w:color="auto"/>
      </w:divBdr>
    </w:div>
    <w:div w:id="896355902">
      <w:bodyDiv w:val="1"/>
      <w:marLeft w:val="0"/>
      <w:marRight w:val="0"/>
      <w:marTop w:val="0"/>
      <w:marBottom w:val="0"/>
      <w:divBdr>
        <w:top w:val="none" w:sz="0" w:space="0" w:color="auto"/>
        <w:left w:val="none" w:sz="0" w:space="0" w:color="auto"/>
        <w:bottom w:val="none" w:sz="0" w:space="0" w:color="auto"/>
        <w:right w:val="none" w:sz="0" w:space="0" w:color="auto"/>
      </w:divBdr>
    </w:div>
    <w:div w:id="903878237">
      <w:bodyDiv w:val="1"/>
      <w:marLeft w:val="0"/>
      <w:marRight w:val="0"/>
      <w:marTop w:val="0"/>
      <w:marBottom w:val="0"/>
      <w:divBdr>
        <w:top w:val="none" w:sz="0" w:space="0" w:color="auto"/>
        <w:left w:val="none" w:sz="0" w:space="0" w:color="auto"/>
        <w:bottom w:val="none" w:sz="0" w:space="0" w:color="auto"/>
        <w:right w:val="none" w:sz="0" w:space="0" w:color="auto"/>
      </w:divBdr>
    </w:div>
    <w:div w:id="907611175">
      <w:bodyDiv w:val="1"/>
      <w:marLeft w:val="0"/>
      <w:marRight w:val="0"/>
      <w:marTop w:val="0"/>
      <w:marBottom w:val="0"/>
      <w:divBdr>
        <w:top w:val="none" w:sz="0" w:space="0" w:color="auto"/>
        <w:left w:val="none" w:sz="0" w:space="0" w:color="auto"/>
        <w:bottom w:val="none" w:sz="0" w:space="0" w:color="auto"/>
        <w:right w:val="none" w:sz="0" w:space="0" w:color="auto"/>
      </w:divBdr>
    </w:div>
    <w:div w:id="918635389">
      <w:bodyDiv w:val="1"/>
      <w:marLeft w:val="0"/>
      <w:marRight w:val="0"/>
      <w:marTop w:val="0"/>
      <w:marBottom w:val="0"/>
      <w:divBdr>
        <w:top w:val="none" w:sz="0" w:space="0" w:color="auto"/>
        <w:left w:val="none" w:sz="0" w:space="0" w:color="auto"/>
        <w:bottom w:val="none" w:sz="0" w:space="0" w:color="auto"/>
        <w:right w:val="none" w:sz="0" w:space="0" w:color="auto"/>
      </w:divBdr>
    </w:div>
    <w:div w:id="921599227">
      <w:bodyDiv w:val="1"/>
      <w:marLeft w:val="0"/>
      <w:marRight w:val="0"/>
      <w:marTop w:val="0"/>
      <w:marBottom w:val="0"/>
      <w:divBdr>
        <w:top w:val="none" w:sz="0" w:space="0" w:color="auto"/>
        <w:left w:val="none" w:sz="0" w:space="0" w:color="auto"/>
        <w:bottom w:val="none" w:sz="0" w:space="0" w:color="auto"/>
        <w:right w:val="none" w:sz="0" w:space="0" w:color="auto"/>
      </w:divBdr>
    </w:div>
    <w:div w:id="924341545">
      <w:bodyDiv w:val="1"/>
      <w:marLeft w:val="0"/>
      <w:marRight w:val="0"/>
      <w:marTop w:val="0"/>
      <w:marBottom w:val="0"/>
      <w:divBdr>
        <w:top w:val="none" w:sz="0" w:space="0" w:color="auto"/>
        <w:left w:val="none" w:sz="0" w:space="0" w:color="auto"/>
        <w:bottom w:val="none" w:sz="0" w:space="0" w:color="auto"/>
        <w:right w:val="none" w:sz="0" w:space="0" w:color="auto"/>
      </w:divBdr>
    </w:div>
    <w:div w:id="930240890">
      <w:bodyDiv w:val="1"/>
      <w:marLeft w:val="0"/>
      <w:marRight w:val="0"/>
      <w:marTop w:val="0"/>
      <w:marBottom w:val="0"/>
      <w:divBdr>
        <w:top w:val="none" w:sz="0" w:space="0" w:color="auto"/>
        <w:left w:val="none" w:sz="0" w:space="0" w:color="auto"/>
        <w:bottom w:val="none" w:sz="0" w:space="0" w:color="auto"/>
        <w:right w:val="none" w:sz="0" w:space="0" w:color="auto"/>
      </w:divBdr>
    </w:div>
    <w:div w:id="934292601">
      <w:bodyDiv w:val="1"/>
      <w:marLeft w:val="0"/>
      <w:marRight w:val="0"/>
      <w:marTop w:val="0"/>
      <w:marBottom w:val="0"/>
      <w:divBdr>
        <w:top w:val="none" w:sz="0" w:space="0" w:color="auto"/>
        <w:left w:val="none" w:sz="0" w:space="0" w:color="auto"/>
        <w:bottom w:val="none" w:sz="0" w:space="0" w:color="auto"/>
        <w:right w:val="none" w:sz="0" w:space="0" w:color="auto"/>
      </w:divBdr>
    </w:div>
    <w:div w:id="934678926">
      <w:bodyDiv w:val="1"/>
      <w:marLeft w:val="0"/>
      <w:marRight w:val="0"/>
      <w:marTop w:val="0"/>
      <w:marBottom w:val="0"/>
      <w:divBdr>
        <w:top w:val="none" w:sz="0" w:space="0" w:color="auto"/>
        <w:left w:val="none" w:sz="0" w:space="0" w:color="auto"/>
        <w:bottom w:val="none" w:sz="0" w:space="0" w:color="auto"/>
        <w:right w:val="none" w:sz="0" w:space="0" w:color="auto"/>
      </w:divBdr>
    </w:div>
    <w:div w:id="940258804">
      <w:bodyDiv w:val="1"/>
      <w:marLeft w:val="0"/>
      <w:marRight w:val="0"/>
      <w:marTop w:val="0"/>
      <w:marBottom w:val="0"/>
      <w:divBdr>
        <w:top w:val="none" w:sz="0" w:space="0" w:color="auto"/>
        <w:left w:val="none" w:sz="0" w:space="0" w:color="auto"/>
        <w:bottom w:val="none" w:sz="0" w:space="0" w:color="auto"/>
        <w:right w:val="none" w:sz="0" w:space="0" w:color="auto"/>
      </w:divBdr>
    </w:div>
    <w:div w:id="945427156">
      <w:bodyDiv w:val="1"/>
      <w:marLeft w:val="0"/>
      <w:marRight w:val="0"/>
      <w:marTop w:val="0"/>
      <w:marBottom w:val="0"/>
      <w:divBdr>
        <w:top w:val="none" w:sz="0" w:space="0" w:color="auto"/>
        <w:left w:val="none" w:sz="0" w:space="0" w:color="auto"/>
        <w:bottom w:val="none" w:sz="0" w:space="0" w:color="auto"/>
        <w:right w:val="none" w:sz="0" w:space="0" w:color="auto"/>
      </w:divBdr>
    </w:div>
    <w:div w:id="948203350">
      <w:bodyDiv w:val="1"/>
      <w:marLeft w:val="0"/>
      <w:marRight w:val="0"/>
      <w:marTop w:val="0"/>
      <w:marBottom w:val="0"/>
      <w:divBdr>
        <w:top w:val="none" w:sz="0" w:space="0" w:color="auto"/>
        <w:left w:val="none" w:sz="0" w:space="0" w:color="auto"/>
        <w:bottom w:val="none" w:sz="0" w:space="0" w:color="auto"/>
        <w:right w:val="none" w:sz="0" w:space="0" w:color="auto"/>
      </w:divBdr>
    </w:div>
    <w:div w:id="960189640">
      <w:bodyDiv w:val="1"/>
      <w:marLeft w:val="0"/>
      <w:marRight w:val="0"/>
      <w:marTop w:val="0"/>
      <w:marBottom w:val="0"/>
      <w:divBdr>
        <w:top w:val="none" w:sz="0" w:space="0" w:color="auto"/>
        <w:left w:val="none" w:sz="0" w:space="0" w:color="auto"/>
        <w:bottom w:val="none" w:sz="0" w:space="0" w:color="auto"/>
        <w:right w:val="none" w:sz="0" w:space="0" w:color="auto"/>
      </w:divBdr>
    </w:div>
    <w:div w:id="966933980">
      <w:bodyDiv w:val="1"/>
      <w:marLeft w:val="0"/>
      <w:marRight w:val="0"/>
      <w:marTop w:val="0"/>
      <w:marBottom w:val="0"/>
      <w:divBdr>
        <w:top w:val="none" w:sz="0" w:space="0" w:color="auto"/>
        <w:left w:val="none" w:sz="0" w:space="0" w:color="auto"/>
        <w:bottom w:val="none" w:sz="0" w:space="0" w:color="auto"/>
        <w:right w:val="none" w:sz="0" w:space="0" w:color="auto"/>
      </w:divBdr>
    </w:div>
    <w:div w:id="969750851">
      <w:bodyDiv w:val="1"/>
      <w:marLeft w:val="0"/>
      <w:marRight w:val="0"/>
      <w:marTop w:val="0"/>
      <w:marBottom w:val="0"/>
      <w:divBdr>
        <w:top w:val="none" w:sz="0" w:space="0" w:color="auto"/>
        <w:left w:val="none" w:sz="0" w:space="0" w:color="auto"/>
        <w:bottom w:val="none" w:sz="0" w:space="0" w:color="auto"/>
        <w:right w:val="none" w:sz="0" w:space="0" w:color="auto"/>
      </w:divBdr>
    </w:div>
    <w:div w:id="979916915">
      <w:bodyDiv w:val="1"/>
      <w:marLeft w:val="0"/>
      <w:marRight w:val="0"/>
      <w:marTop w:val="0"/>
      <w:marBottom w:val="0"/>
      <w:divBdr>
        <w:top w:val="none" w:sz="0" w:space="0" w:color="auto"/>
        <w:left w:val="none" w:sz="0" w:space="0" w:color="auto"/>
        <w:bottom w:val="none" w:sz="0" w:space="0" w:color="auto"/>
        <w:right w:val="none" w:sz="0" w:space="0" w:color="auto"/>
      </w:divBdr>
    </w:div>
    <w:div w:id="988944948">
      <w:bodyDiv w:val="1"/>
      <w:marLeft w:val="0"/>
      <w:marRight w:val="0"/>
      <w:marTop w:val="0"/>
      <w:marBottom w:val="0"/>
      <w:divBdr>
        <w:top w:val="none" w:sz="0" w:space="0" w:color="auto"/>
        <w:left w:val="none" w:sz="0" w:space="0" w:color="auto"/>
        <w:bottom w:val="none" w:sz="0" w:space="0" w:color="auto"/>
        <w:right w:val="none" w:sz="0" w:space="0" w:color="auto"/>
      </w:divBdr>
    </w:div>
    <w:div w:id="998341165">
      <w:bodyDiv w:val="1"/>
      <w:marLeft w:val="0"/>
      <w:marRight w:val="0"/>
      <w:marTop w:val="0"/>
      <w:marBottom w:val="0"/>
      <w:divBdr>
        <w:top w:val="none" w:sz="0" w:space="0" w:color="auto"/>
        <w:left w:val="none" w:sz="0" w:space="0" w:color="auto"/>
        <w:bottom w:val="none" w:sz="0" w:space="0" w:color="auto"/>
        <w:right w:val="none" w:sz="0" w:space="0" w:color="auto"/>
      </w:divBdr>
    </w:div>
    <w:div w:id="999583007">
      <w:bodyDiv w:val="1"/>
      <w:marLeft w:val="0"/>
      <w:marRight w:val="0"/>
      <w:marTop w:val="0"/>
      <w:marBottom w:val="0"/>
      <w:divBdr>
        <w:top w:val="none" w:sz="0" w:space="0" w:color="auto"/>
        <w:left w:val="none" w:sz="0" w:space="0" w:color="auto"/>
        <w:bottom w:val="none" w:sz="0" w:space="0" w:color="auto"/>
        <w:right w:val="none" w:sz="0" w:space="0" w:color="auto"/>
      </w:divBdr>
    </w:div>
    <w:div w:id="1018627142">
      <w:bodyDiv w:val="1"/>
      <w:marLeft w:val="0"/>
      <w:marRight w:val="0"/>
      <w:marTop w:val="0"/>
      <w:marBottom w:val="0"/>
      <w:divBdr>
        <w:top w:val="none" w:sz="0" w:space="0" w:color="auto"/>
        <w:left w:val="none" w:sz="0" w:space="0" w:color="auto"/>
        <w:bottom w:val="none" w:sz="0" w:space="0" w:color="auto"/>
        <w:right w:val="none" w:sz="0" w:space="0" w:color="auto"/>
      </w:divBdr>
    </w:div>
    <w:div w:id="1024750810">
      <w:bodyDiv w:val="1"/>
      <w:marLeft w:val="0"/>
      <w:marRight w:val="0"/>
      <w:marTop w:val="0"/>
      <w:marBottom w:val="0"/>
      <w:divBdr>
        <w:top w:val="none" w:sz="0" w:space="0" w:color="auto"/>
        <w:left w:val="none" w:sz="0" w:space="0" w:color="auto"/>
        <w:bottom w:val="none" w:sz="0" w:space="0" w:color="auto"/>
        <w:right w:val="none" w:sz="0" w:space="0" w:color="auto"/>
      </w:divBdr>
    </w:div>
    <w:div w:id="1028683273">
      <w:bodyDiv w:val="1"/>
      <w:marLeft w:val="0"/>
      <w:marRight w:val="0"/>
      <w:marTop w:val="0"/>
      <w:marBottom w:val="0"/>
      <w:divBdr>
        <w:top w:val="none" w:sz="0" w:space="0" w:color="auto"/>
        <w:left w:val="none" w:sz="0" w:space="0" w:color="auto"/>
        <w:bottom w:val="none" w:sz="0" w:space="0" w:color="auto"/>
        <w:right w:val="none" w:sz="0" w:space="0" w:color="auto"/>
      </w:divBdr>
    </w:div>
    <w:div w:id="1028799396">
      <w:bodyDiv w:val="1"/>
      <w:marLeft w:val="0"/>
      <w:marRight w:val="0"/>
      <w:marTop w:val="0"/>
      <w:marBottom w:val="0"/>
      <w:divBdr>
        <w:top w:val="none" w:sz="0" w:space="0" w:color="auto"/>
        <w:left w:val="none" w:sz="0" w:space="0" w:color="auto"/>
        <w:bottom w:val="none" w:sz="0" w:space="0" w:color="auto"/>
        <w:right w:val="none" w:sz="0" w:space="0" w:color="auto"/>
      </w:divBdr>
    </w:div>
    <w:div w:id="1030104421">
      <w:bodyDiv w:val="1"/>
      <w:marLeft w:val="0"/>
      <w:marRight w:val="0"/>
      <w:marTop w:val="0"/>
      <w:marBottom w:val="0"/>
      <w:divBdr>
        <w:top w:val="none" w:sz="0" w:space="0" w:color="auto"/>
        <w:left w:val="none" w:sz="0" w:space="0" w:color="auto"/>
        <w:bottom w:val="none" w:sz="0" w:space="0" w:color="auto"/>
        <w:right w:val="none" w:sz="0" w:space="0" w:color="auto"/>
      </w:divBdr>
    </w:div>
    <w:div w:id="1043753619">
      <w:bodyDiv w:val="1"/>
      <w:marLeft w:val="0"/>
      <w:marRight w:val="0"/>
      <w:marTop w:val="0"/>
      <w:marBottom w:val="0"/>
      <w:divBdr>
        <w:top w:val="none" w:sz="0" w:space="0" w:color="auto"/>
        <w:left w:val="none" w:sz="0" w:space="0" w:color="auto"/>
        <w:bottom w:val="none" w:sz="0" w:space="0" w:color="auto"/>
        <w:right w:val="none" w:sz="0" w:space="0" w:color="auto"/>
      </w:divBdr>
    </w:div>
    <w:div w:id="1044675966">
      <w:bodyDiv w:val="1"/>
      <w:marLeft w:val="0"/>
      <w:marRight w:val="0"/>
      <w:marTop w:val="0"/>
      <w:marBottom w:val="0"/>
      <w:divBdr>
        <w:top w:val="none" w:sz="0" w:space="0" w:color="auto"/>
        <w:left w:val="none" w:sz="0" w:space="0" w:color="auto"/>
        <w:bottom w:val="none" w:sz="0" w:space="0" w:color="auto"/>
        <w:right w:val="none" w:sz="0" w:space="0" w:color="auto"/>
      </w:divBdr>
    </w:div>
    <w:div w:id="1070810031">
      <w:bodyDiv w:val="1"/>
      <w:marLeft w:val="0"/>
      <w:marRight w:val="0"/>
      <w:marTop w:val="0"/>
      <w:marBottom w:val="0"/>
      <w:divBdr>
        <w:top w:val="none" w:sz="0" w:space="0" w:color="auto"/>
        <w:left w:val="none" w:sz="0" w:space="0" w:color="auto"/>
        <w:bottom w:val="none" w:sz="0" w:space="0" w:color="auto"/>
        <w:right w:val="none" w:sz="0" w:space="0" w:color="auto"/>
      </w:divBdr>
    </w:div>
    <w:div w:id="1071807093">
      <w:bodyDiv w:val="1"/>
      <w:marLeft w:val="0"/>
      <w:marRight w:val="0"/>
      <w:marTop w:val="0"/>
      <w:marBottom w:val="0"/>
      <w:divBdr>
        <w:top w:val="none" w:sz="0" w:space="0" w:color="auto"/>
        <w:left w:val="none" w:sz="0" w:space="0" w:color="auto"/>
        <w:bottom w:val="none" w:sz="0" w:space="0" w:color="auto"/>
        <w:right w:val="none" w:sz="0" w:space="0" w:color="auto"/>
      </w:divBdr>
    </w:div>
    <w:div w:id="1078484445">
      <w:bodyDiv w:val="1"/>
      <w:marLeft w:val="0"/>
      <w:marRight w:val="0"/>
      <w:marTop w:val="0"/>
      <w:marBottom w:val="0"/>
      <w:divBdr>
        <w:top w:val="none" w:sz="0" w:space="0" w:color="auto"/>
        <w:left w:val="none" w:sz="0" w:space="0" w:color="auto"/>
        <w:bottom w:val="none" w:sz="0" w:space="0" w:color="auto"/>
        <w:right w:val="none" w:sz="0" w:space="0" w:color="auto"/>
      </w:divBdr>
    </w:div>
    <w:div w:id="1081637135">
      <w:bodyDiv w:val="1"/>
      <w:marLeft w:val="0"/>
      <w:marRight w:val="0"/>
      <w:marTop w:val="0"/>
      <w:marBottom w:val="0"/>
      <w:divBdr>
        <w:top w:val="none" w:sz="0" w:space="0" w:color="auto"/>
        <w:left w:val="none" w:sz="0" w:space="0" w:color="auto"/>
        <w:bottom w:val="none" w:sz="0" w:space="0" w:color="auto"/>
        <w:right w:val="none" w:sz="0" w:space="0" w:color="auto"/>
      </w:divBdr>
    </w:div>
    <w:div w:id="1098794165">
      <w:bodyDiv w:val="1"/>
      <w:marLeft w:val="0"/>
      <w:marRight w:val="0"/>
      <w:marTop w:val="0"/>
      <w:marBottom w:val="0"/>
      <w:divBdr>
        <w:top w:val="none" w:sz="0" w:space="0" w:color="auto"/>
        <w:left w:val="none" w:sz="0" w:space="0" w:color="auto"/>
        <w:bottom w:val="none" w:sz="0" w:space="0" w:color="auto"/>
        <w:right w:val="none" w:sz="0" w:space="0" w:color="auto"/>
      </w:divBdr>
    </w:div>
    <w:div w:id="1104958923">
      <w:bodyDiv w:val="1"/>
      <w:marLeft w:val="0"/>
      <w:marRight w:val="0"/>
      <w:marTop w:val="0"/>
      <w:marBottom w:val="0"/>
      <w:divBdr>
        <w:top w:val="none" w:sz="0" w:space="0" w:color="auto"/>
        <w:left w:val="none" w:sz="0" w:space="0" w:color="auto"/>
        <w:bottom w:val="none" w:sz="0" w:space="0" w:color="auto"/>
        <w:right w:val="none" w:sz="0" w:space="0" w:color="auto"/>
      </w:divBdr>
    </w:div>
    <w:div w:id="1117718648">
      <w:bodyDiv w:val="1"/>
      <w:marLeft w:val="0"/>
      <w:marRight w:val="0"/>
      <w:marTop w:val="0"/>
      <w:marBottom w:val="0"/>
      <w:divBdr>
        <w:top w:val="none" w:sz="0" w:space="0" w:color="auto"/>
        <w:left w:val="none" w:sz="0" w:space="0" w:color="auto"/>
        <w:bottom w:val="none" w:sz="0" w:space="0" w:color="auto"/>
        <w:right w:val="none" w:sz="0" w:space="0" w:color="auto"/>
      </w:divBdr>
    </w:div>
    <w:div w:id="1134714052">
      <w:bodyDiv w:val="1"/>
      <w:marLeft w:val="0"/>
      <w:marRight w:val="0"/>
      <w:marTop w:val="0"/>
      <w:marBottom w:val="0"/>
      <w:divBdr>
        <w:top w:val="none" w:sz="0" w:space="0" w:color="auto"/>
        <w:left w:val="none" w:sz="0" w:space="0" w:color="auto"/>
        <w:bottom w:val="none" w:sz="0" w:space="0" w:color="auto"/>
        <w:right w:val="none" w:sz="0" w:space="0" w:color="auto"/>
      </w:divBdr>
    </w:div>
    <w:div w:id="1143087663">
      <w:bodyDiv w:val="1"/>
      <w:marLeft w:val="0"/>
      <w:marRight w:val="0"/>
      <w:marTop w:val="0"/>
      <w:marBottom w:val="0"/>
      <w:divBdr>
        <w:top w:val="none" w:sz="0" w:space="0" w:color="auto"/>
        <w:left w:val="none" w:sz="0" w:space="0" w:color="auto"/>
        <w:bottom w:val="none" w:sz="0" w:space="0" w:color="auto"/>
        <w:right w:val="none" w:sz="0" w:space="0" w:color="auto"/>
      </w:divBdr>
    </w:div>
    <w:div w:id="1152017925">
      <w:bodyDiv w:val="1"/>
      <w:marLeft w:val="0"/>
      <w:marRight w:val="0"/>
      <w:marTop w:val="0"/>
      <w:marBottom w:val="0"/>
      <w:divBdr>
        <w:top w:val="none" w:sz="0" w:space="0" w:color="auto"/>
        <w:left w:val="none" w:sz="0" w:space="0" w:color="auto"/>
        <w:bottom w:val="none" w:sz="0" w:space="0" w:color="auto"/>
        <w:right w:val="none" w:sz="0" w:space="0" w:color="auto"/>
      </w:divBdr>
    </w:div>
    <w:div w:id="1166477615">
      <w:bodyDiv w:val="1"/>
      <w:marLeft w:val="0"/>
      <w:marRight w:val="0"/>
      <w:marTop w:val="0"/>
      <w:marBottom w:val="0"/>
      <w:divBdr>
        <w:top w:val="none" w:sz="0" w:space="0" w:color="auto"/>
        <w:left w:val="none" w:sz="0" w:space="0" w:color="auto"/>
        <w:bottom w:val="none" w:sz="0" w:space="0" w:color="auto"/>
        <w:right w:val="none" w:sz="0" w:space="0" w:color="auto"/>
      </w:divBdr>
    </w:div>
    <w:div w:id="1188715455">
      <w:bodyDiv w:val="1"/>
      <w:marLeft w:val="0"/>
      <w:marRight w:val="0"/>
      <w:marTop w:val="0"/>
      <w:marBottom w:val="0"/>
      <w:divBdr>
        <w:top w:val="none" w:sz="0" w:space="0" w:color="auto"/>
        <w:left w:val="none" w:sz="0" w:space="0" w:color="auto"/>
        <w:bottom w:val="none" w:sz="0" w:space="0" w:color="auto"/>
        <w:right w:val="none" w:sz="0" w:space="0" w:color="auto"/>
      </w:divBdr>
    </w:div>
    <w:div w:id="1198617510">
      <w:bodyDiv w:val="1"/>
      <w:marLeft w:val="0"/>
      <w:marRight w:val="0"/>
      <w:marTop w:val="0"/>
      <w:marBottom w:val="0"/>
      <w:divBdr>
        <w:top w:val="none" w:sz="0" w:space="0" w:color="auto"/>
        <w:left w:val="none" w:sz="0" w:space="0" w:color="auto"/>
        <w:bottom w:val="none" w:sz="0" w:space="0" w:color="auto"/>
        <w:right w:val="none" w:sz="0" w:space="0" w:color="auto"/>
      </w:divBdr>
    </w:div>
    <w:div w:id="1203051563">
      <w:bodyDiv w:val="1"/>
      <w:marLeft w:val="0"/>
      <w:marRight w:val="0"/>
      <w:marTop w:val="0"/>
      <w:marBottom w:val="0"/>
      <w:divBdr>
        <w:top w:val="none" w:sz="0" w:space="0" w:color="auto"/>
        <w:left w:val="none" w:sz="0" w:space="0" w:color="auto"/>
        <w:bottom w:val="none" w:sz="0" w:space="0" w:color="auto"/>
        <w:right w:val="none" w:sz="0" w:space="0" w:color="auto"/>
      </w:divBdr>
    </w:div>
    <w:div w:id="1207717106">
      <w:bodyDiv w:val="1"/>
      <w:marLeft w:val="0"/>
      <w:marRight w:val="0"/>
      <w:marTop w:val="0"/>
      <w:marBottom w:val="0"/>
      <w:divBdr>
        <w:top w:val="none" w:sz="0" w:space="0" w:color="auto"/>
        <w:left w:val="none" w:sz="0" w:space="0" w:color="auto"/>
        <w:bottom w:val="none" w:sz="0" w:space="0" w:color="auto"/>
        <w:right w:val="none" w:sz="0" w:space="0" w:color="auto"/>
      </w:divBdr>
    </w:div>
    <w:div w:id="1218394693">
      <w:bodyDiv w:val="1"/>
      <w:marLeft w:val="0"/>
      <w:marRight w:val="0"/>
      <w:marTop w:val="0"/>
      <w:marBottom w:val="0"/>
      <w:divBdr>
        <w:top w:val="none" w:sz="0" w:space="0" w:color="auto"/>
        <w:left w:val="none" w:sz="0" w:space="0" w:color="auto"/>
        <w:bottom w:val="none" w:sz="0" w:space="0" w:color="auto"/>
        <w:right w:val="none" w:sz="0" w:space="0" w:color="auto"/>
      </w:divBdr>
    </w:div>
    <w:div w:id="1227300241">
      <w:bodyDiv w:val="1"/>
      <w:marLeft w:val="0"/>
      <w:marRight w:val="0"/>
      <w:marTop w:val="0"/>
      <w:marBottom w:val="0"/>
      <w:divBdr>
        <w:top w:val="none" w:sz="0" w:space="0" w:color="auto"/>
        <w:left w:val="none" w:sz="0" w:space="0" w:color="auto"/>
        <w:bottom w:val="none" w:sz="0" w:space="0" w:color="auto"/>
        <w:right w:val="none" w:sz="0" w:space="0" w:color="auto"/>
      </w:divBdr>
    </w:div>
    <w:div w:id="1228373795">
      <w:bodyDiv w:val="1"/>
      <w:marLeft w:val="0"/>
      <w:marRight w:val="0"/>
      <w:marTop w:val="0"/>
      <w:marBottom w:val="0"/>
      <w:divBdr>
        <w:top w:val="none" w:sz="0" w:space="0" w:color="auto"/>
        <w:left w:val="none" w:sz="0" w:space="0" w:color="auto"/>
        <w:bottom w:val="none" w:sz="0" w:space="0" w:color="auto"/>
        <w:right w:val="none" w:sz="0" w:space="0" w:color="auto"/>
      </w:divBdr>
    </w:div>
    <w:div w:id="1287933867">
      <w:bodyDiv w:val="1"/>
      <w:marLeft w:val="0"/>
      <w:marRight w:val="0"/>
      <w:marTop w:val="0"/>
      <w:marBottom w:val="0"/>
      <w:divBdr>
        <w:top w:val="none" w:sz="0" w:space="0" w:color="auto"/>
        <w:left w:val="none" w:sz="0" w:space="0" w:color="auto"/>
        <w:bottom w:val="none" w:sz="0" w:space="0" w:color="auto"/>
        <w:right w:val="none" w:sz="0" w:space="0" w:color="auto"/>
      </w:divBdr>
    </w:div>
    <w:div w:id="1295714039">
      <w:bodyDiv w:val="1"/>
      <w:marLeft w:val="0"/>
      <w:marRight w:val="0"/>
      <w:marTop w:val="0"/>
      <w:marBottom w:val="0"/>
      <w:divBdr>
        <w:top w:val="none" w:sz="0" w:space="0" w:color="auto"/>
        <w:left w:val="none" w:sz="0" w:space="0" w:color="auto"/>
        <w:bottom w:val="none" w:sz="0" w:space="0" w:color="auto"/>
        <w:right w:val="none" w:sz="0" w:space="0" w:color="auto"/>
      </w:divBdr>
    </w:div>
    <w:div w:id="1317031344">
      <w:bodyDiv w:val="1"/>
      <w:marLeft w:val="0"/>
      <w:marRight w:val="0"/>
      <w:marTop w:val="0"/>
      <w:marBottom w:val="0"/>
      <w:divBdr>
        <w:top w:val="none" w:sz="0" w:space="0" w:color="auto"/>
        <w:left w:val="none" w:sz="0" w:space="0" w:color="auto"/>
        <w:bottom w:val="none" w:sz="0" w:space="0" w:color="auto"/>
        <w:right w:val="none" w:sz="0" w:space="0" w:color="auto"/>
      </w:divBdr>
    </w:div>
    <w:div w:id="1317687455">
      <w:bodyDiv w:val="1"/>
      <w:marLeft w:val="0"/>
      <w:marRight w:val="0"/>
      <w:marTop w:val="0"/>
      <w:marBottom w:val="0"/>
      <w:divBdr>
        <w:top w:val="none" w:sz="0" w:space="0" w:color="auto"/>
        <w:left w:val="none" w:sz="0" w:space="0" w:color="auto"/>
        <w:bottom w:val="none" w:sz="0" w:space="0" w:color="auto"/>
        <w:right w:val="none" w:sz="0" w:space="0" w:color="auto"/>
      </w:divBdr>
    </w:div>
    <w:div w:id="1324119003">
      <w:bodyDiv w:val="1"/>
      <w:marLeft w:val="0"/>
      <w:marRight w:val="0"/>
      <w:marTop w:val="0"/>
      <w:marBottom w:val="0"/>
      <w:divBdr>
        <w:top w:val="none" w:sz="0" w:space="0" w:color="auto"/>
        <w:left w:val="none" w:sz="0" w:space="0" w:color="auto"/>
        <w:bottom w:val="none" w:sz="0" w:space="0" w:color="auto"/>
        <w:right w:val="none" w:sz="0" w:space="0" w:color="auto"/>
      </w:divBdr>
    </w:div>
    <w:div w:id="1325082142">
      <w:bodyDiv w:val="1"/>
      <w:marLeft w:val="0"/>
      <w:marRight w:val="0"/>
      <w:marTop w:val="0"/>
      <w:marBottom w:val="0"/>
      <w:divBdr>
        <w:top w:val="none" w:sz="0" w:space="0" w:color="auto"/>
        <w:left w:val="none" w:sz="0" w:space="0" w:color="auto"/>
        <w:bottom w:val="none" w:sz="0" w:space="0" w:color="auto"/>
        <w:right w:val="none" w:sz="0" w:space="0" w:color="auto"/>
      </w:divBdr>
    </w:div>
    <w:div w:id="1325666206">
      <w:bodyDiv w:val="1"/>
      <w:marLeft w:val="0"/>
      <w:marRight w:val="0"/>
      <w:marTop w:val="0"/>
      <w:marBottom w:val="0"/>
      <w:divBdr>
        <w:top w:val="none" w:sz="0" w:space="0" w:color="auto"/>
        <w:left w:val="none" w:sz="0" w:space="0" w:color="auto"/>
        <w:bottom w:val="none" w:sz="0" w:space="0" w:color="auto"/>
        <w:right w:val="none" w:sz="0" w:space="0" w:color="auto"/>
      </w:divBdr>
    </w:div>
    <w:div w:id="1341395715">
      <w:bodyDiv w:val="1"/>
      <w:marLeft w:val="0"/>
      <w:marRight w:val="0"/>
      <w:marTop w:val="0"/>
      <w:marBottom w:val="0"/>
      <w:divBdr>
        <w:top w:val="none" w:sz="0" w:space="0" w:color="auto"/>
        <w:left w:val="none" w:sz="0" w:space="0" w:color="auto"/>
        <w:bottom w:val="none" w:sz="0" w:space="0" w:color="auto"/>
        <w:right w:val="none" w:sz="0" w:space="0" w:color="auto"/>
      </w:divBdr>
    </w:div>
    <w:div w:id="1354915173">
      <w:bodyDiv w:val="1"/>
      <w:marLeft w:val="0"/>
      <w:marRight w:val="0"/>
      <w:marTop w:val="0"/>
      <w:marBottom w:val="0"/>
      <w:divBdr>
        <w:top w:val="none" w:sz="0" w:space="0" w:color="auto"/>
        <w:left w:val="none" w:sz="0" w:space="0" w:color="auto"/>
        <w:bottom w:val="none" w:sz="0" w:space="0" w:color="auto"/>
        <w:right w:val="none" w:sz="0" w:space="0" w:color="auto"/>
      </w:divBdr>
    </w:div>
    <w:div w:id="1361081576">
      <w:bodyDiv w:val="1"/>
      <w:marLeft w:val="0"/>
      <w:marRight w:val="0"/>
      <w:marTop w:val="0"/>
      <w:marBottom w:val="0"/>
      <w:divBdr>
        <w:top w:val="none" w:sz="0" w:space="0" w:color="auto"/>
        <w:left w:val="none" w:sz="0" w:space="0" w:color="auto"/>
        <w:bottom w:val="none" w:sz="0" w:space="0" w:color="auto"/>
        <w:right w:val="none" w:sz="0" w:space="0" w:color="auto"/>
      </w:divBdr>
    </w:div>
    <w:div w:id="1373069428">
      <w:bodyDiv w:val="1"/>
      <w:marLeft w:val="0"/>
      <w:marRight w:val="0"/>
      <w:marTop w:val="0"/>
      <w:marBottom w:val="0"/>
      <w:divBdr>
        <w:top w:val="none" w:sz="0" w:space="0" w:color="auto"/>
        <w:left w:val="none" w:sz="0" w:space="0" w:color="auto"/>
        <w:bottom w:val="none" w:sz="0" w:space="0" w:color="auto"/>
        <w:right w:val="none" w:sz="0" w:space="0" w:color="auto"/>
      </w:divBdr>
    </w:div>
    <w:div w:id="1375276813">
      <w:bodyDiv w:val="1"/>
      <w:marLeft w:val="0"/>
      <w:marRight w:val="0"/>
      <w:marTop w:val="0"/>
      <w:marBottom w:val="0"/>
      <w:divBdr>
        <w:top w:val="none" w:sz="0" w:space="0" w:color="auto"/>
        <w:left w:val="none" w:sz="0" w:space="0" w:color="auto"/>
        <w:bottom w:val="none" w:sz="0" w:space="0" w:color="auto"/>
        <w:right w:val="none" w:sz="0" w:space="0" w:color="auto"/>
      </w:divBdr>
    </w:div>
    <w:div w:id="1377193846">
      <w:bodyDiv w:val="1"/>
      <w:marLeft w:val="0"/>
      <w:marRight w:val="0"/>
      <w:marTop w:val="0"/>
      <w:marBottom w:val="0"/>
      <w:divBdr>
        <w:top w:val="none" w:sz="0" w:space="0" w:color="auto"/>
        <w:left w:val="none" w:sz="0" w:space="0" w:color="auto"/>
        <w:bottom w:val="none" w:sz="0" w:space="0" w:color="auto"/>
        <w:right w:val="none" w:sz="0" w:space="0" w:color="auto"/>
      </w:divBdr>
    </w:div>
    <w:div w:id="1387097018">
      <w:bodyDiv w:val="1"/>
      <w:marLeft w:val="0"/>
      <w:marRight w:val="0"/>
      <w:marTop w:val="0"/>
      <w:marBottom w:val="0"/>
      <w:divBdr>
        <w:top w:val="none" w:sz="0" w:space="0" w:color="auto"/>
        <w:left w:val="none" w:sz="0" w:space="0" w:color="auto"/>
        <w:bottom w:val="none" w:sz="0" w:space="0" w:color="auto"/>
        <w:right w:val="none" w:sz="0" w:space="0" w:color="auto"/>
      </w:divBdr>
    </w:div>
    <w:div w:id="1397050432">
      <w:bodyDiv w:val="1"/>
      <w:marLeft w:val="0"/>
      <w:marRight w:val="0"/>
      <w:marTop w:val="0"/>
      <w:marBottom w:val="0"/>
      <w:divBdr>
        <w:top w:val="none" w:sz="0" w:space="0" w:color="auto"/>
        <w:left w:val="none" w:sz="0" w:space="0" w:color="auto"/>
        <w:bottom w:val="none" w:sz="0" w:space="0" w:color="auto"/>
        <w:right w:val="none" w:sz="0" w:space="0" w:color="auto"/>
      </w:divBdr>
    </w:div>
    <w:div w:id="1400445082">
      <w:bodyDiv w:val="1"/>
      <w:marLeft w:val="0"/>
      <w:marRight w:val="0"/>
      <w:marTop w:val="0"/>
      <w:marBottom w:val="0"/>
      <w:divBdr>
        <w:top w:val="none" w:sz="0" w:space="0" w:color="auto"/>
        <w:left w:val="none" w:sz="0" w:space="0" w:color="auto"/>
        <w:bottom w:val="none" w:sz="0" w:space="0" w:color="auto"/>
        <w:right w:val="none" w:sz="0" w:space="0" w:color="auto"/>
      </w:divBdr>
    </w:div>
    <w:div w:id="1401057561">
      <w:bodyDiv w:val="1"/>
      <w:marLeft w:val="0"/>
      <w:marRight w:val="0"/>
      <w:marTop w:val="0"/>
      <w:marBottom w:val="0"/>
      <w:divBdr>
        <w:top w:val="none" w:sz="0" w:space="0" w:color="auto"/>
        <w:left w:val="none" w:sz="0" w:space="0" w:color="auto"/>
        <w:bottom w:val="none" w:sz="0" w:space="0" w:color="auto"/>
        <w:right w:val="none" w:sz="0" w:space="0" w:color="auto"/>
      </w:divBdr>
    </w:div>
    <w:div w:id="1418552291">
      <w:bodyDiv w:val="1"/>
      <w:marLeft w:val="0"/>
      <w:marRight w:val="0"/>
      <w:marTop w:val="0"/>
      <w:marBottom w:val="0"/>
      <w:divBdr>
        <w:top w:val="none" w:sz="0" w:space="0" w:color="auto"/>
        <w:left w:val="none" w:sz="0" w:space="0" w:color="auto"/>
        <w:bottom w:val="none" w:sz="0" w:space="0" w:color="auto"/>
        <w:right w:val="none" w:sz="0" w:space="0" w:color="auto"/>
      </w:divBdr>
    </w:div>
    <w:div w:id="1420247053">
      <w:bodyDiv w:val="1"/>
      <w:marLeft w:val="0"/>
      <w:marRight w:val="0"/>
      <w:marTop w:val="0"/>
      <w:marBottom w:val="0"/>
      <w:divBdr>
        <w:top w:val="none" w:sz="0" w:space="0" w:color="auto"/>
        <w:left w:val="none" w:sz="0" w:space="0" w:color="auto"/>
        <w:bottom w:val="none" w:sz="0" w:space="0" w:color="auto"/>
        <w:right w:val="none" w:sz="0" w:space="0" w:color="auto"/>
      </w:divBdr>
    </w:div>
    <w:div w:id="1432428814">
      <w:bodyDiv w:val="1"/>
      <w:marLeft w:val="0"/>
      <w:marRight w:val="0"/>
      <w:marTop w:val="0"/>
      <w:marBottom w:val="0"/>
      <w:divBdr>
        <w:top w:val="none" w:sz="0" w:space="0" w:color="auto"/>
        <w:left w:val="none" w:sz="0" w:space="0" w:color="auto"/>
        <w:bottom w:val="none" w:sz="0" w:space="0" w:color="auto"/>
        <w:right w:val="none" w:sz="0" w:space="0" w:color="auto"/>
      </w:divBdr>
    </w:div>
    <w:div w:id="1439595862">
      <w:bodyDiv w:val="1"/>
      <w:marLeft w:val="0"/>
      <w:marRight w:val="0"/>
      <w:marTop w:val="0"/>
      <w:marBottom w:val="0"/>
      <w:divBdr>
        <w:top w:val="none" w:sz="0" w:space="0" w:color="auto"/>
        <w:left w:val="none" w:sz="0" w:space="0" w:color="auto"/>
        <w:bottom w:val="none" w:sz="0" w:space="0" w:color="auto"/>
        <w:right w:val="none" w:sz="0" w:space="0" w:color="auto"/>
      </w:divBdr>
    </w:div>
    <w:div w:id="1450004685">
      <w:bodyDiv w:val="1"/>
      <w:marLeft w:val="0"/>
      <w:marRight w:val="0"/>
      <w:marTop w:val="0"/>
      <w:marBottom w:val="0"/>
      <w:divBdr>
        <w:top w:val="none" w:sz="0" w:space="0" w:color="auto"/>
        <w:left w:val="none" w:sz="0" w:space="0" w:color="auto"/>
        <w:bottom w:val="none" w:sz="0" w:space="0" w:color="auto"/>
        <w:right w:val="none" w:sz="0" w:space="0" w:color="auto"/>
      </w:divBdr>
    </w:div>
    <w:div w:id="1451778119">
      <w:bodyDiv w:val="1"/>
      <w:marLeft w:val="0"/>
      <w:marRight w:val="0"/>
      <w:marTop w:val="0"/>
      <w:marBottom w:val="0"/>
      <w:divBdr>
        <w:top w:val="none" w:sz="0" w:space="0" w:color="auto"/>
        <w:left w:val="none" w:sz="0" w:space="0" w:color="auto"/>
        <w:bottom w:val="none" w:sz="0" w:space="0" w:color="auto"/>
        <w:right w:val="none" w:sz="0" w:space="0" w:color="auto"/>
      </w:divBdr>
    </w:div>
    <w:div w:id="1456564829">
      <w:bodyDiv w:val="1"/>
      <w:marLeft w:val="0"/>
      <w:marRight w:val="0"/>
      <w:marTop w:val="0"/>
      <w:marBottom w:val="0"/>
      <w:divBdr>
        <w:top w:val="none" w:sz="0" w:space="0" w:color="auto"/>
        <w:left w:val="none" w:sz="0" w:space="0" w:color="auto"/>
        <w:bottom w:val="none" w:sz="0" w:space="0" w:color="auto"/>
        <w:right w:val="none" w:sz="0" w:space="0" w:color="auto"/>
      </w:divBdr>
    </w:div>
    <w:div w:id="1459645928">
      <w:bodyDiv w:val="1"/>
      <w:marLeft w:val="0"/>
      <w:marRight w:val="0"/>
      <w:marTop w:val="0"/>
      <w:marBottom w:val="0"/>
      <w:divBdr>
        <w:top w:val="none" w:sz="0" w:space="0" w:color="auto"/>
        <w:left w:val="none" w:sz="0" w:space="0" w:color="auto"/>
        <w:bottom w:val="none" w:sz="0" w:space="0" w:color="auto"/>
        <w:right w:val="none" w:sz="0" w:space="0" w:color="auto"/>
      </w:divBdr>
    </w:div>
    <w:div w:id="1460954775">
      <w:bodyDiv w:val="1"/>
      <w:marLeft w:val="0"/>
      <w:marRight w:val="0"/>
      <w:marTop w:val="0"/>
      <w:marBottom w:val="0"/>
      <w:divBdr>
        <w:top w:val="none" w:sz="0" w:space="0" w:color="auto"/>
        <w:left w:val="none" w:sz="0" w:space="0" w:color="auto"/>
        <w:bottom w:val="none" w:sz="0" w:space="0" w:color="auto"/>
        <w:right w:val="none" w:sz="0" w:space="0" w:color="auto"/>
      </w:divBdr>
    </w:div>
    <w:div w:id="1474130761">
      <w:bodyDiv w:val="1"/>
      <w:marLeft w:val="0"/>
      <w:marRight w:val="0"/>
      <w:marTop w:val="0"/>
      <w:marBottom w:val="0"/>
      <w:divBdr>
        <w:top w:val="none" w:sz="0" w:space="0" w:color="auto"/>
        <w:left w:val="none" w:sz="0" w:space="0" w:color="auto"/>
        <w:bottom w:val="none" w:sz="0" w:space="0" w:color="auto"/>
        <w:right w:val="none" w:sz="0" w:space="0" w:color="auto"/>
      </w:divBdr>
    </w:div>
    <w:div w:id="1493645018">
      <w:bodyDiv w:val="1"/>
      <w:marLeft w:val="0"/>
      <w:marRight w:val="0"/>
      <w:marTop w:val="0"/>
      <w:marBottom w:val="0"/>
      <w:divBdr>
        <w:top w:val="none" w:sz="0" w:space="0" w:color="auto"/>
        <w:left w:val="none" w:sz="0" w:space="0" w:color="auto"/>
        <w:bottom w:val="none" w:sz="0" w:space="0" w:color="auto"/>
        <w:right w:val="none" w:sz="0" w:space="0" w:color="auto"/>
      </w:divBdr>
    </w:div>
    <w:div w:id="1495418313">
      <w:bodyDiv w:val="1"/>
      <w:marLeft w:val="0"/>
      <w:marRight w:val="0"/>
      <w:marTop w:val="0"/>
      <w:marBottom w:val="0"/>
      <w:divBdr>
        <w:top w:val="none" w:sz="0" w:space="0" w:color="auto"/>
        <w:left w:val="none" w:sz="0" w:space="0" w:color="auto"/>
        <w:bottom w:val="none" w:sz="0" w:space="0" w:color="auto"/>
        <w:right w:val="none" w:sz="0" w:space="0" w:color="auto"/>
      </w:divBdr>
    </w:div>
    <w:div w:id="1508865088">
      <w:bodyDiv w:val="1"/>
      <w:marLeft w:val="0"/>
      <w:marRight w:val="0"/>
      <w:marTop w:val="0"/>
      <w:marBottom w:val="0"/>
      <w:divBdr>
        <w:top w:val="none" w:sz="0" w:space="0" w:color="auto"/>
        <w:left w:val="none" w:sz="0" w:space="0" w:color="auto"/>
        <w:bottom w:val="none" w:sz="0" w:space="0" w:color="auto"/>
        <w:right w:val="none" w:sz="0" w:space="0" w:color="auto"/>
      </w:divBdr>
    </w:div>
    <w:div w:id="1529367727">
      <w:bodyDiv w:val="1"/>
      <w:marLeft w:val="0"/>
      <w:marRight w:val="0"/>
      <w:marTop w:val="0"/>
      <w:marBottom w:val="0"/>
      <w:divBdr>
        <w:top w:val="none" w:sz="0" w:space="0" w:color="auto"/>
        <w:left w:val="none" w:sz="0" w:space="0" w:color="auto"/>
        <w:bottom w:val="none" w:sz="0" w:space="0" w:color="auto"/>
        <w:right w:val="none" w:sz="0" w:space="0" w:color="auto"/>
      </w:divBdr>
    </w:div>
    <w:div w:id="1534609085">
      <w:bodyDiv w:val="1"/>
      <w:marLeft w:val="0"/>
      <w:marRight w:val="0"/>
      <w:marTop w:val="0"/>
      <w:marBottom w:val="0"/>
      <w:divBdr>
        <w:top w:val="none" w:sz="0" w:space="0" w:color="auto"/>
        <w:left w:val="none" w:sz="0" w:space="0" w:color="auto"/>
        <w:bottom w:val="none" w:sz="0" w:space="0" w:color="auto"/>
        <w:right w:val="none" w:sz="0" w:space="0" w:color="auto"/>
      </w:divBdr>
    </w:div>
    <w:div w:id="1544560951">
      <w:bodyDiv w:val="1"/>
      <w:marLeft w:val="0"/>
      <w:marRight w:val="0"/>
      <w:marTop w:val="0"/>
      <w:marBottom w:val="0"/>
      <w:divBdr>
        <w:top w:val="none" w:sz="0" w:space="0" w:color="auto"/>
        <w:left w:val="none" w:sz="0" w:space="0" w:color="auto"/>
        <w:bottom w:val="none" w:sz="0" w:space="0" w:color="auto"/>
        <w:right w:val="none" w:sz="0" w:space="0" w:color="auto"/>
      </w:divBdr>
    </w:div>
    <w:div w:id="1564560234">
      <w:bodyDiv w:val="1"/>
      <w:marLeft w:val="0"/>
      <w:marRight w:val="0"/>
      <w:marTop w:val="0"/>
      <w:marBottom w:val="0"/>
      <w:divBdr>
        <w:top w:val="none" w:sz="0" w:space="0" w:color="auto"/>
        <w:left w:val="none" w:sz="0" w:space="0" w:color="auto"/>
        <w:bottom w:val="none" w:sz="0" w:space="0" w:color="auto"/>
        <w:right w:val="none" w:sz="0" w:space="0" w:color="auto"/>
      </w:divBdr>
    </w:div>
    <w:div w:id="1593246611">
      <w:bodyDiv w:val="1"/>
      <w:marLeft w:val="0"/>
      <w:marRight w:val="0"/>
      <w:marTop w:val="0"/>
      <w:marBottom w:val="0"/>
      <w:divBdr>
        <w:top w:val="none" w:sz="0" w:space="0" w:color="auto"/>
        <w:left w:val="none" w:sz="0" w:space="0" w:color="auto"/>
        <w:bottom w:val="none" w:sz="0" w:space="0" w:color="auto"/>
        <w:right w:val="none" w:sz="0" w:space="0" w:color="auto"/>
      </w:divBdr>
    </w:div>
    <w:div w:id="1595671011">
      <w:bodyDiv w:val="1"/>
      <w:marLeft w:val="0"/>
      <w:marRight w:val="0"/>
      <w:marTop w:val="0"/>
      <w:marBottom w:val="0"/>
      <w:divBdr>
        <w:top w:val="none" w:sz="0" w:space="0" w:color="auto"/>
        <w:left w:val="none" w:sz="0" w:space="0" w:color="auto"/>
        <w:bottom w:val="none" w:sz="0" w:space="0" w:color="auto"/>
        <w:right w:val="none" w:sz="0" w:space="0" w:color="auto"/>
      </w:divBdr>
    </w:div>
    <w:div w:id="1603563602">
      <w:bodyDiv w:val="1"/>
      <w:marLeft w:val="0"/>
      <w:marRight w:val="0"/>
      <w:marTop w:val="0"/>
      <w:marBottom w:val="0"/>
      <w:divBdr>
        <w:top w:val="none" w:sz="0" w:space="0" w:color="auto"/>
        <w:left w:val="none" w:sz="0" w:space="0" w:color="auto"/>
        <w:bottom w:val="none" w:sz="0" w:space="0" w:color="auto"/>
        <w:right w:val="none" w:sz="0" w:space="0" w:color="auto"/>
      </w:divBdr>
    </w:div>
    <w:div w:id="1603804548">
      <w:bodyDiv w:val="1"/>
      <w:marLeft w:val="0"/>
      <w:marRight w:val="0"/>
      <w:marTop w:val="0"/>
      <w:marBottom w:val="0"/>
      <w:divBdr>
        <w:top w:val="none" w:sz="0" w:space="0" w:color="auto"/>
        <w:left w:val="none" w:sz="0" w:space="0" w:color="auto"/>
        <w:bottom w:val="none" w:sz="0" w:space="0" w:color="auto"/>
        <w:right w:val="none" w:sz="0" w:space="0" w:color="auto"/>
      </w:divBdr>
    </w:div>
    <w:div w:id="1616906433">
      <w:bodyDiv w:val="1"/>
      <w:marLeft w:val="0"/>
      <w:marRight w:val="0"/>
      <w:marTop w:val="0"/>
      <w:marBottom w:val="0"/>
      <w:divBdr>
        <w:top w:val="none" w:sz="0" w:space="0" w:color="auto"/>
        <w:left w:val="none" w:sz="0" w:space="0" w:color="auto"/>
        <w:bottom w:val="none" w:sz="0" w:space="0" w:color="auto"/>
        <w:right w:val="none" w:sz="0" w:space="0" w:color="auto"/>
      </w:divBdr>
    </w:div>
    <w:div w:id="1626886713">
      <w:bodyDiv w:val="1"/>
      <w:marLeft w:val="0"/>
      <w:marRight w:val="0"/>
      <w:marTop w:val="0"/>
      <w:marBottom w:val="0"/>
      <w:divBdr>
        <w:top w:val="none" w:sz="0" w:space="0" w:color="auto"/>
        <w:left w:val="none" w:sz="0" w:space="0" w:color="auto"/>
        <w:bottom w:val="none" w:sz="0" w:space="0" w:color="auto"/>
        <w:right w:val="none" w:sz="0" w:space="0" w:color="auto"/>
      </w:divBdr>
    </w:div>
    <w:div w:id="1635406628">
      <w:bodyDiv w:val="1"/>
      <w:marLeft w:val="0"/>
      <w:marRight w:val="0"/>
      <w:marTop w:val="0"/>
      <w:marBottom w:val="0"/>
      <w:divBdr>
        <w:top w:val="none" w:sz="0" w:space="0" w:color="auto"/>
        <w:left w:val="none" w:sz="0" w:space="0" w:color="auto"/>
        <w:bottom w:val="none" w:sz="0" w:space="0" w:color="auto"/>
        <w:right w:val="none" w:sz="0" w:space="0" w:color="auto"/>
      </w:divBdr>
    </w:div>
    <w:div w:id="1641569580">
      <w:bodyDiv w:val="1"/>
      <w:marLeft w:val="0"/>
      <w:marRight w:val="0"/>
      <w:marTop w:val="0"/>
      <w:marBottom w:val="0"/>
      <w:divBdr>
        <w:top w:val="none" w:sz="0" w:space="0" w:color="auto"/>
        <w:left w:val="none" w:sz="0" w:space="0" w:color="auto"/>
        <w:bottom w:val="none" w:sz="0" w:space="0" w:color="auto"/>
        <w:right w:val="none" w:sz="0" w:space="0" w:color="auto"/>
      </w:divBdr>
    </w:div>
    <w:div w:id="1643734065">
      <w:bodyDiv w:val="1"/>
      <w:marLeft w:val="0"/>
      <w:marRight w:val="0"/>
      <w:marTop w:val="0"/>
      <w:marBottom w:val="0"/>
      <w:divBdr>
        <w:top w:val="none" w:sz="0" w:space="0" w:color="auto"/>
        <w:left w:val="none" w:sz="0" w:space="0" w:color="auto"/>
        <w:bottom w:val="none" w:sz="0" w:space="0" w:color="auto"/>
        <w:right w:val="none" w:sz="0" w:space="0" w:color="auto"/>
      </w:divBdr>
    </w:div>
    <w:div w:id="1648584913">
      <w:bodyDiv w:val="1"/>
      <w:marLeft w:val="0"/>
      <w:marRight w:val="0"/>
      <w:marTop w:val="0"/>
      <w:marBottom w:val="0"/>
      <w:divBdr>
        <w:top w:val="none" w:sz="0" w:space="0" w:color="auto"/>
        <w:left w:val="none" w:sz="0" w:space="0" w:color="auto"/>
        <w:bottom w:val="none" w:sz="0" w:space="0" w:color="auto"/>
        <w:right w:val="none" w:sz="0" w:space="0" w:color="auto"/>
      </w:divBdr>
    </w:div>
    <w:div w:id="1669553266">
      <w:bodyDiv w:val="1"/>
      <w:marLeft w:val="0"/>
      <w:marRight w:val="0"/>
      <w:marTop w:val="0"/>
      <w:marBottom w:val="0"/>
      <w:divBdr>
        <w:top w:val="none" w:sz="0" w:space="0" w:color="auto"/>
        <w:left w:val="none" w:sz="0" w:space="0" w:color="auto"/>
        <w:bottom w:val="none" w:sz="0" w:space="0" w:color="auto"/>
        <w:right w:val="none" w:sz="0" w:space="0" w:color="auto"/>
      </w:divBdr>
    </w:div>
    <w:div w:id="1679498197">
      <w:bodyDiv w:val="1"/>
      <w:marLeft w:val="0"/>
      <w:marRight w:val="0"/>
      <w:marTop w:val="0"/>
      <w:marBottom w:val="0"/>
      <w:divBdr>
        <w:top w:val="none" w:sz="0" w:space="0" w:color="auto"/>
        <w:left w:val="none" w:sz="0" w:space="0" w:color="auto"/>
        <w:bottom w:val="none" w:sz="0" w:space="0" w:color="auto"/>
        <w:right w:val="none" w:sz="0" w:space="0" w:color="auto"/>
      </w:divBdr>
    </w:div>
    <w:div w:id="1699694459">
      <w:bodyDiv w:val="1"/>
      <w:marLeft w:val="0"/>
      <w:marRight w:val="0"/>
      <w:marTop w:val="0"/>
      <w:marBottom w:val="0"/>
      <w:divBdr>
        <w:top w:val="none" w:sz="0" w:space="0" w:color="auto"/>
        <w:left w:val="none" w:sz="0" w:space="0" w:color="auto"/>
        <w:bottom w:val="none" w:sz="0" w:space="0" w:color="auto"/>
        <w:right w:val="none" w:sz="0" w:space="0" w:color="auto"/>
      </w:divBdr>
    </w:div>
    <w:div w:id="1709452810">
      <w:bodyDiv w:val="1"/>
      <w:marLeft w:val="0"/>
      <w:marRight w:val="0"/>
      <w:marTop w:val="0"/>
      <w:marBottom w:val="0"/>
      <w:divBdr>
        <w:top w:val="none" w:sz="0" w:space="0" w:color="auto"/>
        <w:left w:val="none" w:sz="0" w:space="0" w:color="auto"/>
        <w:bottom w:val="none" w:sz="0" w:space="0" w:color="auto"/>
        <w:right w:val="none" w:sz="0" w:space="0" w:color="auto"/>
      </w:divBdr>
    </w:div>
    <w:div w:id="1723097895">
      <w:bodyDiv w:val="1"/>
      <w:marLeft w:val="0"/>
      <w:marRight w:val="0"/>
      <w:marTop w:val="0"/>
      <w:marBottom w:val="0"/>
      <w:divBdr>
        <w:top w:val="none" w:sz="0" w:space="0" w:color="auto"/>
        <w:left w:val="none" w:sz="0" w:space="0" w:color="auto"/>
        <w:bottom w:val="none" w:sz="0" w:space="0" w:color="auto"/>
        <w:right w:val="none" w:sz="0" w:space="0" w:color="auto"/>
      </w:divBdr>
    </w:div>
    <w:div w:id="1723747308">
      <w:bodyDiv w:val="1"/>
      <w:marLeft w:val="0"/>
      <w:marRight w:val="0"/>
      <w:marTop w:val="0"/>
      <w:marBottom w:val="0"/>
      <w:divBdr>
        <w:top w:val="none" w:sz="0" w:space="0" w:color="auto"/>
        <w:left w:val="none" w:sz="0" w:space="0" w:color="auto"/>
        <w:bottom w:val="none" w:sz="0" w:space="0" w:color="auto"/>
        <w:right w:val="none" w:sz="0" w:space="0" w:color="auto"/>
      </w:divBdr>
    </w:div>
    <w:div w:id="1747873545">
      <w:bodyDiv w:val="1"/>
      <w:marLeft w:val="0"/>
      <w:marRight w:val="0"/>
      <w:marTop w:val="0"/>
      <w:marBottom w:val="0"/>
      <w:divBdr>
        <w:top w:val="none" w:sz="0" w:space="0" w:color="auto"/>
        <w:left w:val="none" w:sz="0" w:space="0" w:color="auto"/>
        <w:bottom w:val="none" w:sz="0" w:space="0" w:color="auto"/>
        <w:right w:val="none" w:sz="0" w:space="0" w:color="auto"/>
      </w:divBdr>
    </w:div>
    <w:div w:id="1748723814">
      <w:bodyDiv w:val="1"/>
      <w:marLeft w:val="0"/>
      <w:marRight w:val="0"/>
      <w:marTop w:val="0"/>
      <w:marBottom w:val="0"/>
      <w:divBdr>
        <w:top w:val="none" w:sz="0" w:space="0" w:color="auto"/>
        <w:left w:val="none" w:sz="0" w:space="0" w:color="auto"/>
        <w:bottom w:val="none" w:sz="0" w:space="0" w:color="auto"/>
        <w:right w:val="none" w:sz="0" w:space="0" w:color="auto"/>
      </w:divBdr>
    </w:div>
    <w:div w:id="1749573736">
      <w:bodyDiv w:val="1"/>
      <w:marLeft w:val="0"/>
      <w:marRight w:val="0"/>
      <w:marTop w:val="0"/>
      <w:marBottom w:val="0"/>
      <w:divBdr>
        <w:top w:val="none" w:sz="0" w:space="0" w:color="auto"/>
        <w:left w:val="none" w:sz="0" w:space="0" w:color="auto"/>
        <w:bottom w:val="none" w:sz="0" w:space="0" w:color="auto"/>
        <w:right w:val="none" w:sz="0" w:space="0" w:color="auto"/>
      </w:divBdr>
    </w:div>
    <w:div w:id="1749616894">
      <w:bodyDiv w:val="1"/>
      <w:marLeft w:val="0"/>
      <w:marRight w:val="0"/>
      <w:marTop w:val="0"/>
      <w:marBottom w:val="0"/>
      <w:divBdr>
        <w:top w:val="none" w:sz="0" w:space="0" w:color="auto"/>
        <w:left w:val="none" w:sz="0" w:space="0" w:color="auto"/>
        <w:bottom w:val="none" w:sz="0" w:space="0" w:color="auto"/>
        <w:right w:val="none" w:sz="0" w:space="0" w:color="auto"/>
      </w:divBdr>
    </w:div>
    <w:div w:id="1752311752">
      <w:bodyDiv w:val="1"/>
      <w:marLeft w:val="0"/>
      <w:marRight w:val="0"/>
      <w:marTop w:val="0"/>
      <w:marBottom w:val="0"/>
      <w:divBdr>
        <w:top w:val="none" w:sz="0" w:space="0" w:color="auto"/>
        <w:left w:val="none" w:sz="0" w:space="0" w:color="auto"/>
        <w:bottom w:val="none" w:sz="0" w:space="0" w:color="auto"/>
        <w:right w:val="none" w:sz="0" w:space="0" w:color="auto"/>
      </w:divBdr>
    </w:div>
    <w:div w:id="1765765437">
      <w:bodyDiv w:val="1"/>
      <w:marLeft w:val="0"/>
      <w:marRight w:val="0"/>
      <w:marTop w:val="0"/>
      <w:marBottom w:val="0"/>
      <w:divBdr>
        <w:top w:val="none" w:sz="0" w:space="0" w:color="auto"/>
        <w:left w:val="none" w:sz="0" w:space="0" w:color="auto"/>
        <w:bottom w:val="none" w:sz="0" w:space="0" w:color="auto"/>
        <w:right w:val="none" w:sz="0" w:space="0" w:color="auto"/>
      </w:divBdr>
    </w:div>
    <w:div w:id="1766531985">
      <w:bodyDiv w:val="1"/>
      <w:marLeft w:val="0"/>
      <w:marRight w:val="0"/>
      <w:marTop w:val="0"/>
      <w:marBottom w:val="0"/>
      <w:divBdr>
        <w:top w:val="none" w:sz="0" w:space="0" w:color="auto"/>
        <w:left w:val="none" w:sz="0" w:space="0" w:color="auto"/>
        <w:bottom w:val="none" w:sz="0" w:space="0" w:color="auto"/>
        <w:right w:val="none" w:sz="0" w:space="0" w:color="auto"/>
      </w:divBdr>
    </w:div>
    <w:div w:id="1769614618">
      <w:bodyDiv w:val="1"/>
      <w:marLeft w:val="0"/>
      <w:marRight w:val="0"/>
      <w:marTop w:val="0"/>
      <w:marBottom w:val="0"/>
      <w:divBdr>
        <w:top w:val="none" w:sz="0" w:space="0" w:color="auto"/>
        <w:left w:val="none" w:sz="0" w:space="0" w:color="auto"/>
        <w:bottom w:val="none" w:sz="0" w:space="0" w:color="auto"/>
        <w:right w:val="none" w:sz="0" w:space="0" w:color="auto"/>
      </w:divBdr>
    </w:div>
    <w:div w:id="1784033543">
      <w:bodyDiv w:val="1"/>
      <w:marLeft w:val="0"/>
      <w:marRight w:val="0"/>
      <w:marTop w:val="0"/>
      <w:marBottom w:val="0"/>
      <w:divBdr>
        <w:top w:val="none" w:sz="0" w:space="0" w:color="auto"/>
        <w:left w:val="none" w:sz="0" w:space="0" w:color="auto"/>
        <w:bottom w:val="none" w:sz="0" w:space="0" w:color="auto"/>
        <w:right w:val="none" w:sz="0" w:space="0" w:color="auto"/>
      </w:divBdr>
    </w:div>
    <w:div w:id="1787190635">
      <w:bodyDiv w:val="1"/>
      <w:marLeft w:val="0"/>
      <w:marRight w:val="0"/>
      <w:marTop w:val="0"/>
      <w:marBottom w:val="0"/>
      <w:divBdr>
        <w:top w:val="none" w:sz="0" w:space="0" w:color="auto"/>
        <w:left w:val="none" w:sz="0" w:space="0" w:color="auto"/>
        <w:bottom w:val="none" w:sz="0" w:space="0" w:color="auto"/>
        <w:right w:val="none" w:sz="0" w:space="0" w:color="auto"/>
      </w:divBdr>
    </w:div>
    <w:div w:id="1795253595">
      <w:bodyDiv w:val="1"/>
      <w:marLeft w:val="0"/>
      <w:marRight w:val="0"/>
      <w:marTop w:val="0"/>
      <w:marBottom w:val="0"/>
      <w:divBdr>
        <w:top w:val="none" w:sz="0" w:space="0" w:color="auto"/>
        <w:left w:val="none" w:sz="0" w:space="0" w:color="auto"/>
        <w:bottom w:val="none" w:sz="0" w:space="0" w:color="auto"/>
        <w:right w:val="none" w:sz="0" w:space="0" w:color="auto"/>
      </w:divBdr>
    </w:div>
    <w:div w:id="1800997222">
      <w:bodyDiv w:val="1"/>
      <w:marLeft w:val="0"/>
      <w:marRight w:val="0"/>
      <w:marTop w:val="0"/>
      <w:marBottom w:val="0"/>
      <w:divBdr>
        <w:top w:val="none" w:sz="0" w:space="0" w:color="auto"/>
        <w:left w:val="none" w:sz="0" w:space="0" w:color="auto"/>
        <w:bottom w:val="none" w:sz="0" w:space="0" w:color="auto"/>
        <w:right w:val="none" w:sz="0" w:space="0" w:color="auto"/>
      </w:divBdr>
    </w:div>
    <w:div w:id="1803844512">
      <w:bodyDiv w:val="1"/>
      <w:marLeft w:val="0"/>
      <w:marRight w:val="0"/>
      <w:marTop w:val="0"/>
      <w:marBottom w:val="0"/>
      <w:divBdr>
        <w:top w:val="none" w:sz="0" w:space="0" w:color="auto"/>
        <w:left w:val="none" w:sz="0" w:space="0" w:color="auto"/>
        <w:bottom w:val="none" w:sz="0" w:space="0" w:color="auto"/>
        <w:right w:val="none" w:sz="0" w:space="0" w:color="auto"/>
      </w:divBdr>
    </w:div>
    <w:div w:id="1804730503">
      <w:bodyDiv w:val="1"/>
      <w:marLeft w:val="0"/>
      <w:marRight w:val="0"/>
      <w:marTop w:val="0"/>
      <w:marBottom w:val="0"/>
      <w:divBdr>
        <w:top w:val="none" w:sz="0" w:space="0" w:color="auto"/>
        <w:left w:val="none" w:sz="0" w:space="0" w:color="auto"/>
        <w:bottom w:val="none" w:sz="0" w:space="0" w:color="auto"/>
        <w:right w:val="none" w:sz="0" w:space="0" w:color="auto"/>
      </w:divBdr>
    </w:div>
    <w:div w:id="1817717669">
      <w:bodyDiv w:val="1"/>
      <w:marLeft w:val="0"/>
      <w:marRight w:val="0"/>
      <w:marTop w:val="0"/>
      <w:marBottom w:val="0"/>
      <w:divBdr>
        <w:top w:val="none" w:sz="0" w:space="0" w:color="auto"/>
        <w:left w:val="none" w:sz="0" w:space="0" w:color="auto"/>
        <w:bottom w:val="none" w:sz="0" w:space="0" w:color="auto"/>
        <w:right w:val="none" w:sz="0" w:space="0" w:color="auto"/>
      </w:divBdr>
    </w:div>
    <w:div w:id="1825124016">
      <w:bodyDiv w:val="1"/>
      <w:marLeft w:val="0"/>
      <w:marRight w:val="0"/>
      <w:marTop w:val="0"/>
      <w:marBottom w:val="0"/>
      <w:divBdr>
        <w:top w:val="none" w:sz="0" w:space="0" w:color="auto"/>
        <w:left w:val="none" w:sz="0" w:space="0" w:color="auto"/>
        <w:bottom w:val="none" w:sz="0" w:space="0" w:color="auto"/>
        <w:right w:val="none" w:sz="0" w:space="0" w:color="auto"/>
      </w:divBdr>
    </w:div>
    <w:div w:id="1834107297">
      <w:bodyDiv w:val="1"/>
      <w:marLeft w:val="0"/>
      <w:marRight w:val="0"/>
      <w:marTop w:val="0"/>
      <w:marBottom w:val="0"/>
      <w:divBdr>
        <w:top w:val="none" w:sz="0" w:space="0" w:color="auto"/>
        <w:left w:val="none" w:sz="0" w:space="0" w:color="auto"/>
        <w:bottom w:val="none" w:sz="0" w:space="0" w:color="auto"/>
        <w:right w:val="none" w:sz="0" w:space="0" w:color="auto"/>
      </w:divBdr>
    </w:div>
    <w:div w:id="1835955206">
      <w:bodyDiv w:val="1"/>
      <w:marLeft w:val="0"/>
      <w:marRight w:val="0"/>
      <w:marTop w:val="0"/>
      <w:marBottom w:val="0"/>
      <w:divBdr>
        <w:top w:val="none" w:sz="0" w:space="0" w:color="auto"/>
        <w:left w:val="none" w:sz="0" w:space="0" w:color="auto"/>
        <w:bottom w:val="none" w:sz="0" w:space="0" w:color="auto"/>
        <w:right w:val="none" w:sz="0" w:space="0" w:color="auto"/>
      </w:divBdr>
    </w:div>
    <w:div w:id="1850362825">
      <w:bodyDiv w:val="1"/>
      <w:marLeft w:val="0"/>
      <w:marRight w:val="0"/>
      <w:marTop w:val="0"/>
      <w:marBottom w:val="0"/>
      <w:divBdr>
        <w:top w:val="none" w:sz="0" w:space="0" w:color="auto"/>
        <w:left w:val="none" w:sz="0" w:space="0" w:color="auto"/>
        <w:bottom w:val="none" w:sz="0" w:space="0" w:color="auto"/>
        <w:right w:val="none" w:sz="0" w:space="0" w:color="auto"/>
      </w:divBdr>
    </w:div>
    <w:div w:id="1855654634">
      <w:bodyDiv w:val="1"/>
      <w:marLeft w:val="0"/>
      <w:marRight w:val="0"/>
      <w:marTop w:val="0"/>
      <w:marBottom w:val="0"/>
      <w:divBdr>
        <w:top w:val="none" w:sz="0" w:space="0" w:color="auto"/>
        <w:left w:val="none" w:sz="0" w:space="0" w:color="auto"/>
        <w:bottom w:val="none" w:sz="0" w:space="0" w:color="auto"/>
        <w:right w:val="none" w:sz="0" w:space="0" w:color="auto"/>
      </w:divBdr>
    </w:div>
    <w:div w:id="1859195651">
      <w:bodyDiv w:val="1"/>
      <w:marLeft w:val="0"/>
      <w:marRight w:val="0"/>
      <w:marTop w:val="0"/>
      <w:marBottom w:val="0"/>
      <w:divBdr>
        <w:top w:val="none" w:sz="0" w:space="0" w:color="auto"/>
        <w:left w:val="none" w:sz="0" w:space="0" w:color="auto"/>
        <w:bottom w:val="none" w:sz="0" w:space="0" w:color="auto"/>
        <w:right w:val="none" w:sz="0" w:space="0" w:color="auto"/>
      </w:divBdr>
    </w:div>
    <w:div w:id="1869483405">
      <w:bodyDiv w:val="1"/>
      <w:marLeft w:val="0"/>
      <w:marRight w:val="0"/>
      <w:marTop w:val="0"/>
      <w:marBottom w:val="0"/>
      <w:divBdr>
        <w:top w:val="none" w:sz="0" w:space="0" w:color="auto"/>
        <w:left w:val="none" w:sz="0" w:space="0" w:color="auto"/>
        <w:bottom w:val="none" w:sz="0" w:space="0" w:color="auto"/>
        <w:right w:val="none" w:sz="0" w:space="0" w:color="auto"/>
      </w:divBdr>
    </w:div>
    <w:div w:id="1900052108">
      <w:bodyDiv w:val="1"/>
      <w:marLeft w:val="0"/>
      <w:marRight w:val="0"/>
      <w:marTop w:val="0"/>
      <w:marBottom w:val="0"/>
      <w:divBdr>
        <w:top w:val="none" w:sz="0" w:space="0" w:color="auto"/>
        <w:left w:val="none" w:sz="0" w:space="0" w:color="auto"/>
        <w:bottom w:val="none" w:sz="0" w:space="0" w:color="auto"/>
        <w:right w:val="none" w:sz="0" w:space="0" w:color="auto"/>
      </w:divBdr>
    </w:div>
    <w:div w:id="1901286201">
      <w:bodyDiv w:val="1"/>
      <w:marLeft w:val="0"/>
      <w:marRight w:val="0"/>
      <w:marTop w:val="0"/>
      <w:marBottom w:val="0"/>
      <w:divBdr>
        <w:top w:val="none" w:sz="0" w:space="0" w:color="auto"/>
        <w:left w:val="none" w:sz="0" w:space="0" w:color="auto"/>
        <w:bottom w:val="none" w:sz="0" w:space="0" w:color="auto"/>
        <w:right w:val="none" w:sz="0" w:space="0" w:color="auto"/>
      </w:divBdr>
    </w:div>
    <w:div w:id="1903830171">
      <w:bodyDiv w:val="1"/>
      <w:marLeft w:val="0"/>
      <w:marRight w:val="0"/>
      <w:marTop w:val="0"/>
      <w:marBottom w:val="0"/>
      <w:divBdr>
        <w:top w:val="none" w:sz="0" w:space="0" w:color="auto"/>
        <w:left w:val="none" w:sz="0" w:space="0" w:color="auto"/>
        <w:bottom w:val="none" w:sz="0" w:space="0" w:color="auto"/>
        <w:right w:val="none" w:sz="0" w:space="0" w:color="auto"/>
      </w:divBdr>
    </w:div>
    <w:div w:id="1914660744">
      <w:bodyDiv w:val="1"/>
      <w:marLeft w:val="0"/>
      <w:marRight w:val="0"/>
      <w:marTop w:val="0"/>
      <w:marBottom w:val="0"/>
      <w:divBdr>
        <w:top w:val="none" w:sz="0" w:space="0" w:color="auto"/>
        <w:left w:val="none" w:sz="0" w:space="0" w:color="auto"/>
        <w:bottom w:val="none" w:sz="0" w:space="0" w:color="auto"/>
        <w:right w:val="none" w:sz="0" w:space="0" w:color="auto"/>
      </w:divBdr>
    </w:div>
    <w:div w:id="1915356186">
      <w:bodyDiv w:val="1"/>
      <w:marLeft w:val="0"/>
      <w:marRight w:val="0"/>
      <w:marTop w:val="0"/>
      <w:marBottom w:val="0"/>
      <w:divBdr>
        <w:top w:val="none" w:sz="0" w:space="0" w:color="auto"/>
        <w:left w:val="none" w:sz="0" w:space="0" w:color="auto"/>
        <w:bottom w:val="none" w:sz="0" w:space="0" w:color="auto"/>
        <w:right w:val="none" w:sz="0" w:space="0" w:color="auto"/>
      </w:divBdr>
    </w:div>
    <w:div w:id="1934973381">
      <w:bodyDiv w:val="1"/>
      <w:marLeft w:val="0"/>
      <w:marRight w:val="0"/>
      <w:marTop w:val="0"/>
      <w:marBottom w:val="0"/>
      <w:divBdr>
        <w:top w:val="none" w:sz="0" w:space="0" w:color="auto"/>
        <w:left w:val="none" w:sz="0" w:space="0" w:color="auto"/>
        <w:bottom w:val="none" w:sz="0" w:space="0" w:color="auto"/>
        <w:right w:val="none" w:sz="0" w:space="0" w:color="auto"/>
      </w:divBdr>
    </w:div>
    <w:div w:id="1948392504">
      <w:bodyDiv w:val="1"/>
      <w:marLeft w:val="0"/>
      <w:marRight w:val="0"/>
      <w:marTop w:val="0"/>
      <w:marBottom w:val="0"/>
      <w:divBdr>
        <w:top w:val="none" w:sz="0" w:space="0" w:color="auto"/>
        <w:left w:val="none" w:sz="0" w:space="0" w:color="auto"/>
        <w:bottom w:val="none" w:sz="0" w:space="0" w:color="auto"/>
        <w:right w:val="none" w:sz="0" w:space="0" w:color="auto"/>
      </w:divBdr>
    </w:div>
    <w:div w:id="1953515555">
      <w:bodyDiv w:val="1"/>
      <w:marLeft w:val="0"/>
      <w:marRight w:val="0"/>
      <w:marTop w:val="0"/>
      <w:marBottom w:val="0"/>
      <w:divBdr>
        <w:top w:val="none" w:sz="0" w:space="0" w:color="auto"/>
        <w:left w:val="none" w:sz="0" w:space="0" w:color="auto"/>
        <w:bottom w:val="none" w:sz="0" w:space="0" w:color="auto"/>
        <w:right w:val="none" w:sz="0" w:space="0" w:color="auto"/>
      </w:divBdr>
    </w:div>
    <w:div w:id="1957565803">
      <w:bodyDiv w:val="1"/>
      <w:marLeft w:val="0"/>
      <w:marRight w:val="0"/>
      <w:marTop w:val="0"/>
      <w:marBottom w:val="0"/>
      <w:divBdr>
        <w:top w:val="none" w:sz="0" w:space="0" w:color="auto"/>
        <w:left w:val="none" w:sz="0" w:space="0" w:color="auto"/>
        <w:bottom w:val="none" w:sz="0" w:space="0" w:color="auto"/>
        <w:right w:val="none" w:sz="0" w:space="0" w:color="auto"/>
      </w:divBdr>
    </w:div>
    <w:div w:id="1962879881">
      <w:bodyDiv w:val="1"/>
      <w:marLeft w:val="0"/>
      <w:marRight w:val="0"/>
      <w:marTop w:val="0"/>
      <w:marBottom w:val="0"/>
      <w:divBdr>
        <w:top w:val="none" w:sz="0" w:space="0" w:color="auto"/>
        <w:left w:val="none" w:sz="0" w:space="0" w:color="auto"/>
        <w:bottom w:val="none" w:sz="0" w:space="0" w:color="auto"/>
        <w:right w:val="none" w:sz="0" w:space="0" w:color="auto"/>
      </w:divBdr>
    </w:div>
    <w:div w:id="1971127707">
      <w:bodyDiv w:val="1"/>
      <w:marLeft w:val="0"/>
      <w:marRight w:val="0"/>
      <w:marTop w:val="0"/>
      <w:marBottom w:val="0"/>
      <w:divBdr>
        <w:top w:val="none" w:sz="0" w:space="0" w:color="auto"/>
        <w:left w:val="none" w:sz="0" w:space="0" w:color="auto"/>
        <w:bottom w:val="none" w:sz="0" w:space="0" w:color="auto"/>
        <w:right w:val="none" w:sz="0" w:space="0" w:color="auto"/>
      </w:divBdr>
    </w:div>
    <w:div w:id="1981567468">
      <w:bodyDiv w:val="1"/>
      <w:marLeft w:val="0"/>
      <w:marRight w:val="0"/>
      <w:marTop w:val="0"/>
      <w:marBottom w:val="0"/>
      <w:divBdr>
        <w:top w:val="none" w:sz="0" w:space="0" w:color="auto"/>
        <w:left w:val="none" w:sz="0" w:space="0" w:color="auto"/>
        <w:bottom w:val="none" w:sz="0" w:space="0" w:color="auto"/>
        <w:right w:val="none" w:sz="0" w:space="0" w:color="auto"/>
      </w:divBdr>
    </w:div>
    <w:div w:id="1985112730">
      <w:bodyDiv w:val="1"/>
      <w:marLeft w:val="0"/>
      <w:marRight w:val="0"/>
      <w:marTop w:val="0"/>
      <w:marBottom w:val="0"/>
      <w:divBdr>
        <w:top w:val="none" w:sz="0" w:space="0" w:color="auto"/>
        <w:left w:val="none" w:sz="0" w:space="0" w:color="auto"/>
        <w:bottom w:val="none" w:sz="0" w:space="0" w:color="auto"/>
        <w:right w:val="none" w:sz="0" w:space="0" w:color="auto"/>
      </w:divBdr>
    </w:div>
    <w:div w:id="1992826073">
      <w:bodyDiv w:val="1"/>
      <w:marLeft w:val="0"/>
      <w:marRight w:val="0"/>
      <w:marTop w:val="0"/>
      <w:marBottom w:val="0"/>
      <w:divBdr>
        <w:top w:val="none" w:sz="0" w:space="0" w:color="auto"/>
        <w:left w:val="none" w:sz="0" w:space="0" w:color="auto"/>
        <w:bottom w:val="none" w:sz="0" w:space="0" w:color="auto"/>
        <w:right w:val="none" w:sz="0" w:space="0" w:color="auto"/>
      </w:divBdr>
    </w:div>
    <w:div w:id="1996953374">
      <w:bodyDiv w:val="1"/>
      <w:marLeft w:val="0"/>
      <w:marRight w:val="0"/>
      <w:marTop w:val="0"/>
      <w:marBottom w:val="0"/>
      <w:divBdr>
        <w:top w:val="none" w:sz="0" w:space="0" w:color="auto"/>
        <w:left w:val="none" w:sz="0" w:space="0" w:color="auto"/>
        <w:bottom w:val="none" w:sz="0" w:space="0" w:color="auto"/>
        <w:right w:val="none" w:sz="0" w:space="0" w:color="auto"/>
      </w:divBdr>
    </w:div>
    <w:div w:id="2001888118">
      <w:bodyDiv w:val="1"/>
      <w:marLeft w:val="0"/>
      <w:marRight w:val="0"/>
      <w:marTop w:val="0"/>
      <w:marBottom w:val="0"/>
      <w:divBdr>
        <w:top w:val="none" w:sz="0" w:space="0" w:color="auto"/>
        <w:left w:val="none" w:sz="0" w:space="0" w:color="auto"/>
        <w:bottom w:val="none" w:sz="0" w:space="0" w:color="auto"/>
        <w:right w:val="none" w:sz="0" w:space="0" w:color="auto"/>
      </w:divBdr>
    </w:div>
    <w:div w:id="2017725667">
      <w:bodyDiv w:val="1"/>
      <w:marLeft w:val="0"/>
      <w:marRight w:val="0"/>
      <w:marTop w:val="0"/>
      <w:marBottom w:val="0"/>
      <w:divBdr>
        <w:top w:val="none" w:sz="0" w:space="0" w:color="auto"/>
        <w:left w:val="none" w:sz="0" w:space="0" w:color="auto"/>
        <w:bottom w:val="none" w:sz="0" w:space="0" w:color="auto"/>
        <w:right w:val="none" w:sz="0" w:space="0" w:color="auto"/>
      </w:divBdr>
    </w:div>
    <w:div w:id="2018801598">
      <w:bodyDiv w:val="1"/>
      <w:marLeft w:val="0"/>
      <w:marRight w:val="0"/>
      <w:marTop w:val="0"/>
      <w:marBottom w:val="0"/>
      <w:divBdr>
        <w:top w:val="none" w:sz="0" w:space="0" w:color="auto"/>
        <w:left w:val="none" w:sz="0" w:space="0" w:color="auto"/>
        <w:bottom w:val="none" w:sz="0" w:space="0" w:color="auto"/>
        <w:right w:val="none" w:sz="0" w:space="0" w:color="auto"/>
      </w:divBdr>
    </w:div>
    <w:div w:id="2031834549">
      <w:bodyDiv w:val="1"/>
      <w:marLeft w:val="0"/>
      <w:marRight w:val="0"/>
      <w:marTop w:val="0"/>
      <w:marBottom w:val="0"/>
      <w:divBdr>
        <w:top w:val="none" w:sz="0" w:space="0" w:color="auto"/>
        <w:left w:val="none" w:sz="0" w:space="0" w:color="auto"/>
        <w:bottom w:val="none" w:sz="0" w:space="0" w:color="auto"/>
        <w:right w:val="none" w:sz="0" w:space="0" w:color="auto"/>
      </w:divBdr>
    </w:div>
    <w:div w:id="2038583898">
      <w:bodyDiv w:val="1"/>
      <w:marLeft w:val="0"/>
      <w:marRight w:val="0"/>
      <w:marTop w:val="0"/>
      <w:marBottom w:val="0"/>
      <w:divBdr>
        <w:top w:val="none" w:sz="0" w:space="0" w:color="auto"/>
        <w:left w:val="none" w:sz="0" w:space="0" w:color="auto"/>
        <w:bottom w:val="none" w:sz="0" w:space="0" w:color="auto"/>
        <w:right w:val="none" w:sz="0" w:space="0" w:color="auto"/>
      </w:divBdr>
    </w:div>
    <w:div w:id="2040930402">
      <w:bodyDiv w:val="1"/>
      <w:marLeft w:val="0"/>
      <w:marRight w:val="0"/>
      <w:marTop w:val="0"/>
      <w:marBottom w:val="0"/>
      <w:divBdr>
        <w:top w:val="none" w:sz="0" w:space="0" w:color="auto"/>
        <w:left w:val="none" w:sz="0" w:space="0" w:color="auto"/>
        <w:bottom w:val="none" w:sz="0" w:space="0" w:color="auto"/>
        <w:right w:val="none" w:sz="0" w:space="0" w:color="auto"/>
      </w:divBdr>
    </w:div>
    <w:div w:id="2076465516">
      <w:bodyDiv w:val="1"/>
      <w:marLeft w:val="0"/>
      <w:marRight w:val="0"/>
      <w:marTop w:val="0"/>
      <w:marBottom w:val="0"/>
      <w:divBdr>
        <w:top w:val="none" w:sz="0" w:space="0" w:color="auto"/>
        <w:left w:val="none" w:sz="0" w:space="0" w:color="auto"/>
        <w:bottom w:val="none" w:sz="0" w:space="0" w:color="auto"/>
        <w:right w:val="none" w:sz="0" w:space="0" w:color="auto"/>
      </w:divBdr>
    </w:div>
    <w:div w:id="2079131386">
      <w:bodyDiv w:val="1"/>
      <w:marLeft w:val="0"/>
      <w:marRight w:val="0"/>
      <w:marTop w:val="0"/>
      <w:marBottom w:val="0"/>
      <w:divBdr>
        <w:top w:val="none" w:sz="0" w:space="0" w:color="auto"/>
        <w:left w:val="none" w:sz="0" w:space="0" w:color="auto"/>
        <w:bottom w:val="none" w:sz="0" w:space="0" w:color="auto"/>
        <w:right w:val="none" w:sz="0" w:space="0" w:color="auto"/>
      </w:divBdr>
    </w:div>
    <w:div w:id="2092770534">
      <w:bodyDiv w:val="1"/>
      <w:marLeft w:val="0"/>
      <w:marRight w:val="0"/>
      <w:marTop w:val="0"/>
      <w:marBottom w:val="0"/>
      <w:divBdr>
        <w:top w:val="none" w:sz="0" w:space="0" w:color="auto"/>
        <w:left w:val="none" w:sz="0" w:space="0" w:color="auto"/>
        <w:bottom w:val="none" w:sz="0" w:space="0" w:color="auto"/>
        <w:right w:val="none" w:sz="0" w:space="0" w:color="auto"/>
      </w:divBdr>
    </w:div>
    <w:div w:id="2097433627">
      <w:bodyDiv w:val="1"/>
      <w:marLeft w:val="0"/>
      <w:marRight w:val="0"/>
      <w:marTop w:val="0"/>
      <w:marBottom w:val="0"/>
      <w:divBdr>
        <w:top w:val="none" w:sz="0" w:space="0" w:color="auto"/>
        <w:left w:val="none" w:sz="0" w:space="0" w:color="auto"/>
        <w:bottom w:val="none" w:sz="0" w:space="0" w:color="auto"/>
        <w:right w:val="none" w:sz="0" w:space="0" w:color="auto"/>
      </w:divBdr>
    </w:div>
    <w:div w:id="2101832201">
      <w:bodyDiv w:val="1"/>
      <w:marLeft w:val="0"/>
      <w:marRight w:val="0"/>
      <w:marTop w:val="0"/>
      <w:marBottom w:val="0"/>
      <w:divBdr>
        <w:top w:val="none" w:sz="0" w:space="0" w:color="auto"/>
        <w:left w:val="none" w:sz="0" w:space="0" w:color="auto"/>
        <w:bottom w:val="none" w:sz="0" w:space="0" w:color="auto"/>
        <w:right w:val="none" w:sz="0" w:space="0" w:color="auto"/>
      </w:divBdr>
    </w:div>
    <w:div w:id="2106414669">
      <w:bodyDiv w:val="1"/>
      <w:marLeft w:val="0"/>
      <w:marRight w:val="0"/>
      <w:marTop w:val="0"/>
      <w:marBottom w:val="0"/>
      <w:divBdr>
        <w:top w:val="none" w:sz="0" w:space="0" w:color="auto"/>
        <w:left w:val="none" w:sz="0" w:space="0" w:color="auto"/>
        <w:bottom w:val="none" w:sz="0" w:space="0" w:color="auto"/>
        <w:right w:val="none" w:sz="0" w:space="0" w:color="auto"/>
      </w:divBdr>
    </w:div>
    <w:div w:id="2110999234">
      <w:bodyDiv w:val="1"/>
      <w:marLeft w:val="0"/>
      <w:marRight w:val="0"/>
      <w:marTop w:val="0"/>
      <w:marBottom w:val="0"/>
      <w:divBdr>
        <w:top w:val="none" w:sz="0" w:space="0" w:color="auto"/>
        <w:left w:val="none" w:sz="0" w:space="0" w:color="auto"/>
        <w:bottom w:val="none" w:sz="0" w:space="0" w:color="auto"/>
        <w:right w:val="none" w:sz="0" w:space="0" w:color="auto"/>
      </w:divBdr>
    </w:div>
    <w:div w:id="2111243794">
      <w:bodyDiv w:val="1"/>
      <w:marLeft w:val="0"/>
      <w:marRight w:val="0"/>
      <w:marTop w:val="0"/>
      <w:marBottom w:val="0"/>
      <w:divBdr>
        <w:top w:val="none" w:sz="0" w:space="0" w:color="auto"/>
        <w:left w:val="none" w:sz="0" w:space="0" w:color="auto"/>
        <w:bottom w:val="none" w:sz="0" w:space="0" w:color="auto"/>
        <w:right w:val="none" w:sz="0" w:space="0" w:color="auto"/>
      </w:divBdr>
    </w:div>
    <w:div w:id="2119521477">
      <w:bodyDiv w:val="1"/>
      <w:marLeft w:val="0"/>
      <w:marRight w:val="0"/>
      <w:marTop w:val="0"/>
      <w:marBottom w:val="0"/>
      <w:divBdr>
        <w:top w:val="none" w:sz="0" w:space="0" w:color="auto"/>
        <w:left w:val="none" w:sz="0" w:space="0" w:color="auto"/>
        <w:bottom w:val="none" w:sz="0" w:space="0" w:color="auto"/>
        <w:right w:val="none" w:sz="0" w:space="0" w:color="auto"/>
      </w:divBdr>
    </w:div>
    <w:div w:id="2133400092">
      <w:bodyDiv w:val="1"/>
      <w:marLeft w:val="0"/>
      <w:marRight w:val="0"/>
      <w:marTop w:val="0"/>
      <w:marBottom w:val="0"/>
      <w:divBdr>
        <w:top w:val="none" w:sz="0" w:space="0" w:color="auto"/>
        <w:left w:val="none" w:sz="0" w:space="0" w:color="auto"/>
        <w:bottom w:val="none" w:sz="0" w:space="0" w:color="auto"/>
        <w:right w:val="none" w:sz="0" w:space="0" w:color="auto"/>
      </w:divBdr>
    </w:div>
    <w:div w:id="2139376807">
      <w:bodyDiv w:val="1"/>
      <w:marLeft w:val="0"/>
      <w:marRight w:val="0"/>
      <w:marTop w:val="0"/>
      <w:marBottom w:val="0"/>
      <w:divBdr>
        <w:top w:val="none" w:sz="0" w:space="0" w:color="auto"/>
        <w:left w:val="none" w:sz="0" w:space="0" w:color="auto"/>
        <w:bottom w:val="none" w:sz="0" w:space="0" w:color="auto"/>
        <w:right w:val="none" w:sz="0" w:space="0" w:color="auto"/>
      </w:divBdr>
    </w:div>
    <w:div w:id="2142114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7A38CB9733B8A4A824BFB985F2FCCEC" ma:contentTypeVersion="10" ma:contentTypeDescription="Create a new document." ma:contentTypeScope="" ma:versionID="c11a97f8110576f10ca195e70deed1fc">
  <xsd:schema xmlns:xsd="http://www.w3.org/2001/XMLSchema" xmlns:xs="http://www.w3.org/2001/XMLSchema" xmlns:p="http://schemas.microsoft.com/office/2006/metadata/properties" xmlns:ns3="c71a35f4-390b-4493-8280-34550b5c8115" xmlns:ns4="d64fc65d-7750-4031-b8cc-77fb8ce0222c" targetNamespace="http://schemas.microsoft.com/office/2006/metadata/properties" ma:root="true" ma:fieldsID="ade41cd3fba27c55809b51609c1eb00f" ns3:_="" ns4:_="">
    <xsd:import namespace="c71a35f4-390b-4493-8280-34550b5c8115"/>
    <xsd:import namespace="d64fc65d-7750-4031-b8cc-77fb8ce0222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71a35f4-390b-4493-8280-34550b5c8115"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4fc65d-7750-4031-b8cc-77fb8ce0222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Abb15</b:Tag>
    <b:SourceType>InternetSite</b:SourceType>
    <b:Guid>{75CFB77F-42C6-4C6F-A807-CF0DEF49851E}</b:Guid>
    <b:Title>Verification vs. Validation in Relation to FEA</b:Title>
    <b:Year>2015</b:Year>
    <b:YearAccessed>2020</b:YearAccessed>
    <b:MonthAccessed>03</b:MonthAccessed>
    <b:DayAccessed>24</b:DayAccessed>
    <b:URL>https://www.digitalengineering247.com/article/verification-vs-validation/</b:URL>
    <b:Author>
      <b:Author>
        <b:NameList>
          <b:Person>
            <b:Last>Abbey</b:Last>
            <b:First>Tony</b:First>
          </b:Person>
        </b:NameList>
      </b:Author>
    </b:Author>
    <b:RefOrder>2</b:RefOrder>
  </b:Source>
  <b:Source>
    <b:Tag>Cro18</b:Tag>
    <b:SourceType>JournalArticle</b:SourceType>
    <b:Guid>{EFCB9E0F-6A65-4D23-BFFA-A45747E62CE2}</b:Guid>
    <b:Title>RT100 - Test Rig Commission Article</b:Title>
    <b:Year>2018</b:Year>
    <b:JournalName>Rockatek</b:JournalName>
    <b:Author>
      <b:Author>
        <b:NameList>
          <b:Person>
            <b:Last>Crowley</b:Last>
            <b:First>James </b:First>
          </b:Person>
          <b:Person>
            <b:Last>Cantillion</b:Last>
            <b:First>Simon </b:First>
          </b:Person>
        </b:NameList>
      </b:Author>
    </b:Author>
    <b:Pages>1-4</b:Pages>
    <b:RefOrder>3</b:RefOrder>
  </b:Source>
  <b:Source>
    <b:Tag>Tah12</b:Tag>
    <b:SourceType>Report</b:SourceType>
    <b:Guid>{861A4A56-65D3-497F-9FCF-D72926B7EAC2}</b:Guid>
    <b:Title>Integrating Physical and Virtual Testing to Improve Confidence in Product Design</b:Title>
    <b:Year>2012</b:Year>
    <b:Publisher>University of Cambridge</b:Publisher>
    <b:City>Cambridge</b:City>
    <b:Author>
      <b:Author>
        <b:NameList>
          <b:Person>
            <b:Last>Tahera</b:Last>
            <b:First>K. </b:First>
          </b:Person>
          <b:Person>
            <b:Last>Earl</b:Last>
            <b:Middle>F. </b:Middle>
            <b:First>C.</b:First>
          </b:Person>
          <b:Person>
            <b:Last>Eckert</b:Last>
            <b:Middle>M. </b:Middle>
            <b:First>C.</b:First>
          </b:Person>
        </b:NameList>
      </b:Author>
    </b:Author>
    <b:RefOrder>4</b:RefOrder>
  </b:Source>
  <b:Source>
    <b:Tag>Aki09</b:Tag>
    <b:SourceType>Book</b:SourceType>
    <b:Guid>{5794799F-FE29-4C8F-B4ED-ED1E0595E596}</b:Guid>
    <b:Title>Finite Element Analysis Concepts via Solidworks</b:Title>
    <b:Year>2009</b:Year>
    <b:Publisher>Rice University</b:Publisher>
    <b:City>Houston</b:City>
    <b:Author>
      <b:Author>
        <b:NameList>
          <b:Person>
            <b:Last>Akin</b:Last>
            <b:Middle>Ed</b:Middle>
            <b:First>J.</b:First>
          </b:Person>
        </b:NameList>
      </b:Author>
    </b:Author>
    <b:RefOrder>5</b:RefOrder>
  </b:Source>
  <b:Source>
    <b:Tag>Bat14</b:Tag>
    <b:SourceType>Book</b:SourceType>
    <b:Guid>{C422AE2F-A1AC-4381-ACEF-F66A8D7ED73E}</b:Guid>
    <b:Title>Finite Element Procedures</b:Title>
    <b:Year>2014</b:Year>
    <b:City>Watertown</b:City>
    <b:Publisher>Prentice Hall, Pearson Education, Inc.</b:Publisher>
    <b:Edition>2nd</b:Edition>
    <b:Author>
      <b:Author>
        <b:NameList>
          <b:Person>
            <b:Last>Bathe</b:Last>
            <b:Middle>Jurgen</b:Middle>
            <b:First>Klaus</b:First>
          </b:Person>
        </b:NameList>
      </b:Author>
    </b:Author>
    <b:RefOrder>6</b:RefOrder>
  </b:Source>
  <b:Source>
    <b:Tag>Bay15</b:Tag>
    <b:SourceType>JournalArticle</b:SourceType>
    <b:Guid>{0FB0947C-0339-46C4-A5F0-C17BE516F71D}</b:Guid>
    <b:Title>Vehicle Crash Can FEA Model Simulation and Validation with Experiment Data</b:Title>
    <b:Year>2015</b:Year>
    <b:JournalName>Nonlinear Engineering</b:JournalName>
    <b:Pages>83-90</b:Pages>
    <b:Author>
      <b:Author>
        <b:NameList>
          <b:Person>
            <b:Last>Bayley</b:Last>
            <b:First>Thomas </b:First>
          </b:Person>
          <b:Person>
            <b:Last>Reddy</b:Last>
            <b:First>Sekhar </b:First>
          </b:Person>
          <b:Person>
            <b:Last>Fard</b:Last>
            <b:First>Mohammad </b:First>
          </b:Person>
        </b:NameList>
      </b:Author>
    </b:Author>
    <b:RefOrder>7</b:RefOrder>
  </b:Source>
  <b:Source>
    <b:Tag>Cam20</b:Tag>
    <b:SourceType>InternetSite</b:SourceType>
    <b:Guid>{3C6ADAB8-15EE-401B-9171-59B9DDA9908C}</b:Guid>
    <b:Title>Finite Element Analysis – Predicting the Real World; Cambridge Design Technology</b:Title>
    <b:Year>2020</b:Year>
    <b:Author>
      <b:Author>
        <b:Corporate>Cambridge Design Technology</b:Corporate>
      </b:Author>
    </b:Author>
    <b:YearAccessed>2020</b:YearAccessed>
    <b:MonthAccessed>04</b:MonthAccessed>
    <b:DayAccessed>16</b:DayAccessed>
    <b:URL>https://www.cambridge-dt.com/finite-element-analysis-predicting-the-real-world/</b:URL>
    <b:RefOrder>1</b:RefOrder>
  </b:Source>
  <b:Source>
    <b:Tag>emm19</b:Tag>
    <b:SourceType>DocumentFromInternetSite</b:SourceType>
    <b:Guid>{555AA228-920A-4189-9D65-97C6E06C56EB}</b:Guid>
    <b:Title>FEA vs Hand Calculations | Predicting Performance Before Prototyping</b:Title>
    <b:Year>2019</b:Year>
    <b:Month>04</b:Month>
    <b:Day>02</b:Day>
    <b:YearAccessed>2020</b:YearAccessed>
    <b:MonthAccessed>04</b:MonthAccessed>
    <b:DayAccessed>15</b:DayAccessed>
    <b:URL>https://asrengineering.com/2019/04/02/fea-vs-hand-calculations/</b:URL>
    <b:Author>
      <b:Author>
        <b:Corporate>emmetcosten</b:Corporate>
      </b:Author>
    </b:Author>
    <b:RefOrder>8</b:RefOrder>
  </b:Source>
  <b:Source>
    <b:Tag>Gre16</b:Tag>
    <b:SourceType>Report</b:SourceType>
    <b:Guid>{F1340837-285C-4BCF-9D9C-86248B9D2D32}</b:Guid>
    <b:Title>Correlation study between FEA and physical testing for a hypoid gear set</b:Title>
    <b:Year>2016</b:Year>
    <b:Publisher>KTH Engineering Sciences</b:Publisher>
    <b:City>Stockholm</b:City>
    <b:Author>
      <b:Author>
        <b:NameList>
          <b:Person>
            <b:Last>Gregefors</b:Last>
            <b:First>Carl</b:First>
          </b:Person>
        </b:NameList>
      </b:Author>
    </b:Author>
    <b:RefOrder>9</b:RefOrder>
  </b:Source>
  <b:Source>
    <b:Tag>Roy01</b:Tag>
    <b:SourceType>Report</b:SourceType>
    <b:Guid>{7C291438-0AA0-429E-AF78-3B879A1EF43F}</b:Guid>
    <b:Title>Finite Element Analysis</b:Title>
    <b:Year>2001</b:Year>
    <b:City>Cambridge</b:City>
    <b:Publisher>Department of Materials Science and Engineering</b:Publisher>
    <b:Author>
      <b:Author>
        <b:NameList>
          <b:Person>
            <b:Last>Roylance</b:Last>
            <b:First>David</b:First>
          </b:Person>
        </b:NameList>
      </b:Author>
    </b:Author>
    <b:RefOrder>10</b:RefOrder>
  </b:Source>
  <b:Source>
    <b:Tag>Hug19</b:Tag>
    <b:SourceType>DocumentFromInternetSite</b:SourceType>
    <b:Guid>{50147B33-12C9-4E5A-81AC-400590E27E3F}</b:Guid>
    <b:Title>FEA: A tool to manage risk in product innovation</b:Title>
    <b:Year>2019</b:Year>
    <b:Month>04</b:Month>
    <b:Day>26</b:Day>
    <b:YearAccessed>2020</b:YearAccessed>
    <b:MonthAccessed>04</b:MonthAccessed>
    <b:DayAccessed>15</b:DayAccessed>
    <b:URL>https://www.pddinnovation.com/fea-a-tool-to-manage-risk-in-product-innovation/</b:URL>
    <b:Author>
      <b:Author>
        <b:NameList>
          <b:Person>
            <b:Last>Hugo</b:Last>
          </b:Person>
        </b:NameList>
      </b:Author>
    </b:Author>
    <b:RefOrder>11</b:RefOrder>
  </b:Source>
  <b:Source>
    <b:Tag>Raw94</b:Tag>
    <b:SourceType>JournalArticle</b:SourceType>
    <b:Guid>{8680F812-91FC-443D-92D4-7277871E9728}</b:Guid>
    <b:Title>Comparison of Analysis Results to Physical Testing for the Performance of Engineering Thermoplastic Bumper Beams</b:Title>
    <b:Year>1994</b:Year>
    <b:JournalName>Journals of Materials &amp; Manufacturing</b:JournalName>
    <b:Pages>81-88</b:Pages>
    <b:Volume>103</b:Volume>
    <b:Issue>5</b:Issue>
    <b:Author>
      <b:Author>
        <b:NameList>
          <b:Person>
            <b:Last>Rawson</b:Last>
            <b:Middle>M.</b:Middle>
            <b:First>Janet  </b:First>
          </b:Person>
        </b:NameList>
      </b:Author>
    </b:Author>
    <b:RefOrder>12</b:RefOrder>
  </b:Source>
  <b:Source>
    <b:Tag>Fis07</b:Tag>
    <b:SourceType>Book</b:SourceType>
    <b:Guid>{EA9BD7BD-4116-4B7B-9172-58D19B3698C2}</b:Guid>
    <b:Title>A First course in Finite Elements</b:Title>
    <b:Year>2007</b:Year>
    <b:Author>
      <b:Author>
        <b:NameList>
          <b:Person>
            <b:Last>Fish</b:Last>
            <b:First>Jacob</b:First>
          </b:Person>
          <b:Person>
            <b:Last>Belytschko</b:Last>
            <b:First>Ted</b:First>
          </b:Person>
        </b:NameList>
      </b:Author>
    </b:Author>
    <b:City>Chichester</b:City>
    <b:Publisher>John Wiley &amp; Sons, Ltd</b:Publisher>
    <b:RefOrder>13</b:RefOrder>
  </b:Source>
</b:Sources>
</file>

<file path=customXml/itemProps1.xml><?xml version="1.0" encoding="utf-8"?>
<ds:datastoreItem xmlns:ds="http://schemas.openxmlformats.org/officeDocument/2006/customXml" ds:itemID="{A273D047-ACB4-404D-8A77-85436370F20D}">
  <ds:schemaRefs>
    <ds:schemaRef ds:uri="http://schemas.microsoft.com/sharepoint/v3/contenttype/forms"/>
  </ds:schemaRefs>
</ds:datastoreItem>
</file>

<file path=customXml/itemProps2.xml><?xml version="1.0" encoding="utf-8"?>
<ds:datastoreItem xmlns:ds="http://schemas.openxmlformats.org/officeDocument/2006/customXml" ds:itemID="{DF3EA068-249B-4AE4-8F47-9BF2E26F9E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71a35f4-390b-4493-8280-34550b5c8115"/>
    <ds:schemaRef ds:uri="d64fc65d-7750-4031-b8cc-77fb8ce022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0D7135-034E-4881-8B24-638DF16A9C3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8079493-9BF1-4DCF-8A8E-3F430EA2D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3624</Words>
  <Characters>20662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24238</CharactersWithSpaces>
  <SharedDoc>false</SharedDoc>
  <HLinks>
    <vt:vector size="78" baseType="variant">
      <vt:variant>
        <vt:i4>1703999</vt:i4>
      </vt:variant>
      <vt:variant>
        <vt:i4>77</vt:i4>
      </vt:variant>
      <vt:variant>
        <vt:i4>0</vt:i4>
      </vt:variant>
      <vt:variant>
        <vt:i4>5</vt:i4>
      </vt:variant>
      <vt:variant>
        <vt:lpwstr/>
      </vt:variant>
      <vt:variant>
        <vt:lpwstr>_Toc31104995</vt:lpwstr>
      </vt:variant>
      <vt:variant>
        <vt:i4>1179706</vt:i4>
      </vt:variant>
      <vt:variant>
        <vt:i4>68</vt:i4>
      </vt:variant>
      <vt:variant>
        <vt:i4>0</vt:i4>
      </vt:variant>
      <vt:variant>
        <vt:i4>5</vt:i4>
      </vt:variant>
      <vt:variant>
        <vt:lpwstr/>
      </vt:variant>
      <vt:variant>
        <vt:lpwstr>_Toc31028214</vt:lpwstr>
      </vt:variant>
      <vt:variant>
        <vt:i4>1376314</vt:i4>
      </vt:variant>
      <vt:variant>
        <vt:i4>62</vt:i4>
      </vt:variant>
      <vt:variant>
        <vt:i4>0</vt:i4>
      </vt:variant>
      <vt:variant>
        <vt:i4>5</vt:i4>
      </vt:variant>
      <vt:variant>
        <vt:lpwstr/>
      </vt:variant>
      <vt:variant>
        <vt:lpwstr>_Toc31028213</vt:lpwstr>
      </vt:variant>
      <vt:variant>
        <vt:i4>1310778</vt:i4>
      </vt:variant>
      <vt:variant>
        <vt:i4>56</vt:i4>
      </vt:variant>
      <vt:variant>
        <vt:i4>0</vt:i4>
      </vt:variant>
      <vt:variant>
        <vt:i4>5</vt:i4>
      </vt:variant>
      <vt:variant>
        <vt:lpwstr/>
      </vt:variant>
      <vt:variant>
        <vt:lpwstr>_Toc31028212</vt:lpwstr>
      </vt:variant>
      <vt:variant>
        <vt:i4>1507386</vt:i4>
      </vt:variant>
      <vt:variant>
        <vt:i4>50</vt:i4>
      </vt:variant>
      <vt:variant>
        <vt:i4>0</vt:i4>
      </vt:variant>
      <vt:variant>
        <vt:i4>5</vt:i4>
      </vt:variant>
      <vt:variant>
        <vt:lpwstr/>
      </vt:variant>
      <vt:variant>
        <vt:lpwstr>_Toc31028211</vt:lpwstr>
      </vt:variant>
      <vt:variant>
        <vt:i4>1441850</vt:i4>
      </vt:variant>
      <vt:variant>
        <vt:i4>44</vt:i4>
      </vt:variant>
      <vt:variant>
        <vt:i4>0</vt:i4>
      </vt:variant>
      <vt:variant>
        <vt:i4>5</vt:i4>
      </vt:variant>
      <vt:variant>
        <vt:lpwstr/>
      </vt:variant>
      <vt:variant>
        <vt:lpwstr>_Toc31028210</vt:lpwstr>
      </vt:variant>
      <vt:variant>
        <vt:i4>2031675</vt:i4>
      </vt:variant>
      <vt:variant>
        <vt:i4>38</vt:i4>
      </vt:variant>
      <vt:variant>
        <vt:i4>0</vt:i4>
      </vt:variant>
      <vt:variant>
        <vt:i4>5</vt:i4>
      </vt:variant>
      <vt:variant>
        <vt:lpwstr/>
      </vt:variant>
      <vt:variant>
        <vt:lpwstr>_Toc31028209</vt:lpwstr>
      </vt:variant>
      <vt:variant>
        <vt:i4>1966139</vt:i4>
      </vt:variant>
      <vt:variant>
        <vt:i4>32</vt:i4>
      </vt:variant>
      <vt:variant>
        <vt:i4>0</vt:i4>
      </vt:variant>
      <vt:variant>
        <vt:i4>5</vt:i4>
      </vt:variant>
      <vt:variant>
        <vt:lpwstr/>
      </vt:variant>
      <vt:variant>
        <vt:lpwstr>_Toc31028208</vt:lpwstr>
      </vt:variant>
      <vt:variant>
        <vt:i4>1114171</vt:i4>
      </vt:variant>
      <vt:variant>
        <vt:i4>26</vt:i4>
      </vt:variant>
      <vt:variant>
        <vt:i4>0</vt:i4>
      </vt:variant>
      <vt:variant>
        <vt:i4>5</vt:i4>
      </vt:variant>
      <vt:variant>
        <vt:lpwstr/>
      </vt:variant>
      <vt:variant>
        <vt:lpwstr>_Toc31028207</vt:lpwstr>
      </vt:variant>
      <vt:variant>
        <vt:i4>1048635</vt:i4>
      </vt:variant>
      <vt:variant>
        <vt:i4>20</vt:i4>
      </vt:variant>
      <vt:variant>
        <vt:i4>0</vt:i4>
      </vt:variant>
      <vt:variant>
        <vt:i4>5</vt:i4>
      </vt:variant>
      <vt:variant>
        <vt:lpwstr/>
      </vt:variant>
      <vt:variant>
        <vt:lpwstr>_Toc31028206</vt:lpwstr>
      </vt:variant>
      <vt:variant>
        <vt:i4>1245243</vt:i4>
      </vt:variant>
      <vt:variant>
        <vt:i4>14</vt:i4>
      </vt:variant>
      <vt:variant>
        <vt:i4>0</vt:i4>
      </vt:variant>
      <vt:variant>
        <vt:i4>5</vt:i4>
      </vt:variant>
      <vt:variant>
        <vt:lpwstr/>
      </vt:variant>
      <vt:variant>
        <vt:lpwstr>_Toc31028205</vt:lpwstr>
      </vt:variant>
      <vt:variant>
        <vt:i4>1179707</vt:i4>
      </vt:variant>
      <vt:variant>
        <vt:i4>8</vt:i4>
      </vt:variant>
      <vt:variant>
        <vt:i4>0</vt:i4>
      </vt:variant>
      <vt:variant>
        <vt:i4>5</vt:i4>
      </vt:variant>
      <vt:variant>
        <vt:lpwstr/>
      </vt:variant>
      <vt:variant>
        <vt:lpwstr>_Toc31028204</vt:lpwstr>
      </vt:variant>
      <vt:variant>
        <vt:i4>1376315</vt:i4>
      </vt:variant>
      <vt:variant>
        <vt:i4>2</vt:i4>
      </vt:variant>
      <vt:variant>
        <vt:i4>0</vt:i4>
      </vt:variant>
      <vt:variant>
        <vt:i4>5</vt:i4>
      </vt:variant>
      <vt:variant>
        <vt:lpwstr/>
      </vt:variant>
      <vt:variant>
        <vt:lpwstr>_Toc31028203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Joshua Bass (P146018)</cp:lastModifiedBy>
  <cp:revision>2</cp:revision>
  <dcterms:created xsi:type="dcterms:W3CDTF">2020-04-20T13:22:00Z</dcterms:created>
  <dcterms:modified xsi:type="dcterms:W3CDTF">2020-04-20T13:22:00Z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0x01010067A38CB9733B8A4A824BFB985F2FCCEC</vt:lpwstr>
  </property>
</Properties>
</file>