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B49C4" w14:textId="0EA5FDF9" w:rsidR="008F7E58" w:rsidRDefault="007B0455">
      <w:r>
        <w:t>Conclusion</w:t>
      </w:r>
    </w:p>
    <w:p w14:paraId="22B6865F" w14:textId="1AD93973" w:rsidR="00E800FF" w:rsidRDefault="00E800FF">
      <w:r>
        <w:t>The overall aim of this project was to explore the views of professionals working in the violence against women, domestic abuse, and sexual violence (VAWDASV) sector on how the criminal justice system dealt with domestic abuse before, during and after the Covid-19 pandemic.</w:t>
      </w:r>
    </w:p>
    <w:p w14:paraId="293DB635" w14:textId="01947A93" w:rsidR="00B1018B" w:rsidRDefault="00B1018B" w:rsidP="00B1018B">
      <w:r>
        <w:t xml:space="preserve">This final chapter will revisit the research objectives, then the chapter will summarise the findings and formulate a conclusion in relation to each objective. The importance of this research and the contribution of this research to those working in the VAWDASV sector will be discussed. This chapter will also make recommendations for further research and will discuss </w:t>
      </w:r>
      <w:r w:rsidR="0014754A">
        <w:t xml:space="preserve">the limitations of this research along with suggestions for the managing the implementation of further research. </w:t>
      </w:r>
      <w:r>
        <w:t>This chapter will also have a personal reflection on the research journey</w:t>
      </w:r>
      <w:r w:rsidR="0014754A">
        <w:t xml:space="preserve"> undertaken. </w:t>
      </w:r>
    </w:p>
    <w:p w14:paraId="2B722C47" w14:textId="77777777" w:rsidR="0014754A" w:rsidRPr="00F45226" w:rsidRDefault="0014754A" w:rsidP="00B1018B">
      <w:pPr>
        <w:rPr>
          <w:u w:val="single"/>
        </w:rPr>
      </w:pPr>
    </w:p>
    <w:p w14:paraId="79F13C2B" w14:textId="4C11F3B5" w:rsidR="00386213" w:rsidRDefault="00F45226" w:rsidP="00B1018B">
      <w:pPr>
        <w:rPr>
          <w:u w:val="single"/>
        </w:rPr>
      </w:pPr>
      <w:r w:rsidRPr="00F45226">
        <w:rPr>
          <w:u w:val="single"/>
        </w:rPr>
        <w:t>Research Objectives: Summary of findings and conclusions</w:t>
      </w:r>
    </w:p>
    <w:p w14:paraId="7BC61ECC" w14:textId="3772A8CF" w:rsidR="007E17B9" w:rsidRDefault="007E17B9" w:rsidP="007E17B9">
      <w:pPr>
        <w:pStyle w:val="ListParagraph"/>
        <w:numPr>
          <w:ilvl w:val="0"/>
          <w:numId w:val="3"/>
        </w:numPr>
      </w:pPr>
      <w:r w:rsidRPr="00B82644">
        <w:t xml:space="preserve">Explore the different definitions of violence against women, domestic </w:t>
      </w:r>
      <w:proofErr w:type="gramStart"/>
      <w:r w:rsidRPr="00B82644">
        <w:t>abuse</w:t>
      </w:r>
      <w:proofErr w:type="gramEnd"/>
      <w:r w:rsidRPr="00B82644">
        <w:t xml:space="preserve"> and sexual violence (VAWDASV) and evaluate whether the VAWDASV Act (Wales, 2015) and the Domestic abuse bill (England and Wales, 2020) does enough to protect victims of domestic abuse.</w:t>
      </w:r>
    </w:p>
    <w:p w14:paraId="3F996543" w14:textId="10E4F4CB" w:rsidR="00DE1E12" w:rsidRDefault="0041141E" w:rsidP="00DE1E12">
      <w:r>
        <w:t xml:space="preserve">This </w:t>
      </w:r>
      <w:r w:rsidR="007B0D20">
        <w:t>objective</w:t>
      </w:r>
      <w:r>
        <w:t xml:space="preserve"> didn’t feature within the </w:t>
      </w:r>
      <w:r w:rsidR="007002EE">
        <w:t>empirical research</w:t>
      </w:r>
      <w:r w:rsidR="000B5BD2">
        <w:t xml:space="preserve">, </w:t>
      </w:r>
      <w:r w:rsidR="007845E6">
        <w:t xml:space="preserve">however the literature review </w:t>
      </w:r>
      <w:r w:rsidR="006614E3">
        <w:t xml:space="preserve">identified </w:t>
      </w:r>
      <w:r w:rsidR="00BF4A49">
        <w:t xml:space="preserve">that there are </w:t>
      </w:r>
      <w:r w:rsidR="000E2CFC">
        <w:t>several</w:t>
      </w:r>
      <w:r w:rsidR="00BF4A49">
        <w:t xml:space="preserve"> accepted definitions of domestic abuse that researchers use</w:t>
      </w:r>
      <w:r w:rsidR="00701598">
        <w:t xml:space="preserve">. These definitions include domestic abuse, </w:t>
      </w:r>
      <w:r w:rsidR="00573AFC">
        <w:t>intimate partner violence</w:t>
      </w:r>
      <w:r w:rsidR="0065459A">
        <w:t>, gender</w:t>
      </w:r>
      <w:r w:rsidR="007B2325">
        <w:t>-</w:t>
      </w:r>
      <w:r w:rsidR="0065459A">
        <w:t>based violence and violence against women and girls.</w:t>
      </w:r>
    </w:p>
    <w:p w14:paraId="571C6182" w14:textId="2493FAE9" w:rsidR="00911AA3" w:rsidRDefault="00F80B96" w:rsidP="00DE1E12">
      <w:r>
        <w:t>The official definitions of domestic abuse</w:t>
      </w:r>
      <w:r w:rsidR="00C3200C">
        <w:t xml:space="preserve"> (Home office 2013, 2021)</w:t>
      </w:r>
      <w:r>
        <w:t xml:space="preserve"> recognise that people aged 16 and over </w:t>
      </w:r>
      <w:r w:rsidR="00FC299C">
        <w:t xml:space="preserve">regardless of their sexuality or gender </w:t>
      </w:r>
      <w:r>
        <w:t>can experience domestic abuse in any relationship</w:t>
      </w:r>
      <w:r w:rsidR="00B70AAD">
        <w:t>. This is the legal definition used by the court</w:t>
      </w:r>
      <w:r w:rsidR="007E7128">
        <w:t>s.</w:t>
      </w:r>
    </w:p>
    <w:p w14:paraId="0E561B9D" w14:textId="4AD8FB1A" w:rsidR="007E7128" w:rsidRDefault="007E7128" w:rsidP="00DE1E12">
      <w:r>
        <w:t>However, the definition</w:t>
      </w:r>
      <w:r w:rsidR="006443BC">
        <w:t xml:space="preserve">s of gender-based violence and violence against women and girls recognise that </w:t>
      </w:r>
      <w:r w:rsidR="00C9434E">
        <w:t xml:space="preserve">types of violence such as female genital mutilation happen </w:t>
      </w:r>
      <w:r w:rsidR="00452776">
        <w:t>just because the victim is female.</w:t>
      </w:r>
      <w:r w:rsidR="00A87537">
        <w:t xml:space="preserve"> However</w:t>
      </w:r>
      <w:r w:rsidR="0008187A">
        <w:t>,</w:t>
      </w:r>
      <w:r w:rsidR="00A87537">
        <w:t xml:space="preserve"> any type of violence</w:t>
      </w:r>
      <w:r w:rsidR="00211DEE">
        <w:t xml:space="preserve"> against women and girls is seen as a violation of human rights</w:t>
      </w:r>
      <w:r w:rsidR="0008187A">
        <w:t>.</w:t>
      </w:r>
      <w:r w:rsidR="00211DEE">
        <w:t xml:space="preserve"> (UNHCR, 2021)</w:t>
      </w:r>
      <w:r w:rsidR="0008187A">
        <w:t>.</w:t>
      </w:r>
      <w:r w:rsidR="00211DEE">
        <w:t xml:space="preserve"> </w:t>
      </w:r>
    </w:p>
    <w:p w14:paraId="4BD34220" w14:textId="266BA064" w:rsidR="0008187A" w:rsidRDefault="0008187A" w:rsidP="00DE1E12">
      <w:r w:rsidRPr="00BA140A">
        <w:t>The domestic abuse act (2021</w:t>
      </w:r>
      <w:r w:rsidR="00BA140A" w:rsidRPr="00BA140A">
        <w:t>) rec</w:t>
      </w:r>
      <w:r w:rsidR="00BA140A">
        <w:t xml:space="preserve">ognises </w:t>
      </w:r>
      <w:r w:rsidR="00ED3C88">
        <w:t>that domestic abuse is a violation of human rights and as a result</w:t>
      </w:r>
      <w:r w:rsidR="00882325">
        <w:t xml:space="preserve"> has brought in extra protections </w:t>
      </w:r>
      <w:r w:rsidR="00EA5D04">
        <w:t>to aid victims in navigating the criminal justice system</w:t>
      </w:r>
      <w:r w:rsidR="00791A13">
        <w:t xml:space="preserve"> but has criticisms that it doesn’t protect migrant victims of domestic abuse </w:t>
      </w:r>
      <w:r w:rsidR="00215F1E">
        <w:t>nor those who have offended as a direct result of domestic abuse (CWJ, 2021)</w:t>
      </w:r>
    </w:p>
    <w:p w14:paraId="396AA0BC" w14:textId="0C222172" w:rsidR="00EE5E5B" w:rsidRDefault="00EE5E5B" w:rsidP="00DE1E12">
      <w:r>
        <w:t xml:space="preserve">It is therefore, concluded </w:t>
      </w:r>
      <w:r w:rsidR="00791F24">
        <w:t xml:space="preserve">that while the Home </w:t>
      </w:r>
      <w:r w:rsidR="003729BD">
        <w:t>O</w:t>
      </w:r>
      <w:r w:rsidR="00791F24">
        <w:t>ffice (2021) definition of domestic abuse is the legal definition in the UK</w:t>
      </w:r>
      <w:r w:rsidR="00116658">
        <w:t>, it doesn’t go far enough to protect all victims of domestic abuse.</w:t>
      </w:r>
    </w:p>
    <w:p w14:paraId="085B6159" w14:textId="77777777" w:rsidR="00AC5E8F" w:rsidRPr="00BA140A" w:rsidRDefault="00AC5E8F" w:rsidP="00DE1E12"/>
    <w:p w14:paraId="06BE3096" w14:textId="77777777" w:rsidR="00AC5E8F" w:rsidRPr="00B82644" w:rsidRDefault="00AC5E8F" w:rsidP="00AC5E8F">
      <w:pPr>
        <w:pStyle w:val="ListParagraph"/>
        <w:numPr>
          <w:ilvl w:val="0"/>
          <w:numId w:val="3"/>
        </w:numPr>
      </w:pPr>
      <w:r w:rsidRPr="00B82644">
        <w:t>Compare and contrast police arrests and CPS charging figures for domestic abuse related crimes between March 2020 and March 2021</w:t>
      </w:r>
    </w:p>
    <w:p w14:paraId="2F54766F" w14:textId="2B6E3D7F" w:rsidR="00F45226" w:rsidRDefault="00192010" w:rsidP="00B1018B">
      <w:r>
        <w:t>This was another objective that didn’t feature directly within the empirical research</w:t>
      </w:r>
      <w:r w:rsidR="00E930D5">
        <w:t>, however</w:t>
      </w:r>
      <w:r w:rsidR="00346A94">
        <w:t>,</w:t>
      </w:r>
      <w:r w:rsidR="00E930D5">
        <w:t xml:space="preserve"> was briefly covered </w:t>
      </w:r>
      <w:r w:rsidR="00157DD5">
        <w:t xml:space="preserve">within the research questions which asks respondents to rate the response of the police </w:t>
      </w:r>
      <w:r w:rsidR="0095783A">
        <w:t>before, during and after the pandemic.</w:t>
      </w:r>
    </w:p>
    <w:p w14:paraId="0531D2AC" w14:textId="7BA11DB2" w:rsidR="00BA7AE0" w:rsidRDefault="00BA7AE0" w:rsidP="00B1018B">
      <w:r>
        <w:lastRenderedPageBreak/>
        <w:t xml:space="preserve">The literature notes that </w:t>
      </w:r>
      <w:r w:rsidR="00487305">
        <w:t xml:space="preserve">prior to the first national lockdown, the </w:t>
      </w:r>
      <w:r w:rsidR="00467923">
        <w:t xml:space="preserve">police response </w:t>
      </w:r>
      <w:r w:rsidR="00CB2DE9">
        <w:t>to domestic abuse was poor</w:t>
      </w:r>
      <w:r w:rsidR="00346A94">
        <w:t xml:space="preserve">, </w:t>
      </w:r>
      <w:proofErr w:type="spellStart"/>
      <w:r w:rsidR="00346A94">
        <w:t>Walklate</w:t>
      </w:r>
      <w:proofErr w:type="spellEnd"/>
      <w:r w:rsidR="00346A94">
        <w:t xml:space="preserve"> et al (2022) notes that domestic abuse was not seen</w:t>
      </w:r>
      <w:r w:rsidR="00876DD7">
        <w:t xml:space="preserve"> as real police work</w:t>
      </w:r>
      <w:r w:rsidR="00B56CDE">
        <w:t xml:space="preserve"> and HMICFRS (202</w:t>
      </w:r>
      <w:r w:rsidR="004328AB">
        <w:t xml:space="preserve">1) mentions that one victim of domestic abuse </w:t>
      </w:r>
      <w:r w:rsidR="00D269E3">
        <w:t xml:space="preserve">noted that the </w:t>
      </w:r>
      <w:r w:rsidR="006E1BB1">
        <w:t>police response was better in 2020 than five years previously</w:t>
      </w:r>
      <w:r w:rsidR="00206BF9">
        <w:t>.</w:t>
      </w:r>
    </w:p>
    <w:p w14:paraId="009B7355" w14:textId="2832D938" w:rsidR="00206BF9" w:rsidRDefault="00206BF9" w:rsidP="00B1018B">
      <w:r>
        <w:t>However</w:t>
      </w:r>
      <w:r w:rsidR="00DC311D">
        <w:t>,</w:t>
      </w:r>
      <w:r>
        <w:t xml:space="preserve"> there were mixed results </w:t>
      </w:r>
      <w:r w:rsidR="00350CCA">
        <w:t xml:space="preserve">during the pandemic </w:t>
      </w:r>
      <w:r w:rsidR="00262E07">
        <w:t xml:space="preserve">which are shown in the CPS (2022) data which </w:t>
      </w:r>
      <w:r w:rsidR="00E1143B">
        <w:t xml:space="preserve">says that </w:t>
      </w:r>
      <w:r w:rsidR="000902EC">
        <w:t xml:space="preserve">in quarter one of 2020/2021 </w:t>
      </w:r>
      <w:r w:rsidR="00F63D40">
        <w:t xml:space="preserve">that there was a drop in </w:t>
      </w:r>
      <w:r w:rsidR="009A3885">
        <w:t>successful prosecutions</w:t>
      </w:r>
      <w:r w:rsidR="00B00394">
        <w:t>, but an increase in arrests during this period (ONS 2020)</w:t>
      </w:r>
      <w:r w:rsidR="00AA3D50">
        <w:t xml:space="preserve">. </w:t>
      </w:r>
      <w:r w:rsidR="003C7298">
        <w:t xml:space="preserve">The literature also supports the CPS (2022) data which says that there was </w:t>
      </w:r>
      <w:r w:rsidR="00F47337">
        <w:t>a 75% increase in successful prosecutions in quarter 2 of 2020/2021</w:t>
      </w:r>
      <w:r w:rsidR="00837A61">
        <w:t xml:space="preserve"> which is supported by </w:t>
      </w:r>
      <w:proofErr w:type="spellStart"/>
      <w:r w:rsidR="00837A61">
        <w:t>Walklate</w:t>
      </w:r>
      <w:proofErr w:type="spellEnd"/>
      <w:r w:rsidR="00837A61">
        <w:t xml:space="preserve"> et al (2022) who says that initially the number of calls to the police </w:t>
      </w:r>
      <w:r w:rsidR="00CE65F3">
        <w:t>declined but</w:t>
      </w:r>
      <w:r w:rsidR="00837A61">
        <w:t xml:space="preserve"> had returned to normal by May</w:t>
      </w:r>
      <w:r w:rsidR="00DC311D">
        <w:t xml:space="preserve"> 2020.</w:t>
      </w:r>
    </w:p>
    <w:p w14:paraId="150D7E34" w14:textId="439C4945" w:rsidR="00CE65F3" w:rsidRDefault="00CE65F3" w:rsidP="00B1018B">
      <w:r>
        <w:t>The empirical research also notes the mixed messages</w:t>
      </w:r>
      <w:r w:rsidR="00905E00">
        <w:t>, with respondents noting that police were still highly responsive to domestic abuse incidents</w:t>
      </w:r>
      <w:r w:rsidR="00466F1D">
        <w:t xml:space="preserve"> with one noting</w:t>
      </w:r>
      <w:r w:rsidR="00F75D67">
        <w:t xml:space="preserve"> “continual support regardless of covid-19 restrictions. Ongoing police investigations regardless of the low response rate from CPS due to lower staffing</w:t>
      </w:r>
      <w:r w:rsidR="0052791C">
        <w:t>.”</w:t>
      </w:r>
    </w:p>
    <w:p w14:paraId="750B5FC1" w14:textId="5F554EBB" w:rsidR="002B0EB9" w:rsidRDefault="00F86B3E" w:rsidP="00B1018B">
      <w:r>
        <w:t>In conclusion, the police response to domestic abuse has improved</w:t>
      </w:r>
      <w:r w:rsidR="005C5E46">
        <w:t xml:space="preserve"> from prior to the pandemic</w:t>
      </w:r>
      <w:r w:rsidR="006A4D3B">
        <w:t xml:space="preserve">, </w:t>
      </w:r>
      <w:r w:rsidR="004547CF">
        <w:t>and initially during the pandemic the conviction rates dropped</w:t>
      </w:r>
      <w:r w:rsidR="00EF6B73">
        <w:t>, howeve</w:t>
      </w:r>
      <w:r w:rsidR="00D971D0">
        <w:t>r eventually increased</w:t>
      </w:r>
      <w:r w:rsidR="00412C66">
        <w:t xml:space="preserve">, however the professional response </w:t>
      </w:r>
      <w:r w:rsidR="00837F1B">
        <w:t>noted that police were highly responsiv</w:t>
      </w:r>
      <w:r w:rsidR="0028566C">
        <w:t>e.</w:t>
      </w:r>
    </w:p>
    <w:p w14:paraId="3C4F9AC5" w14:textId="77777777" w:rsidR="007F1691" w:rsidRPr="00B82644" w:rsidRDefault="007F1691" w:rsidP="007F1691">
      <w:pPr>
        <w:pStyle w:val="ListParagraph"/>
        <w:numPr>
          <w:ilvl w:val="0"/>
          <w:numId w:val="3"/>
        </w:numPr>
      </w:pPr>
      <w:r>
        <w:t>Analyse</w:t>
      </w:r>
      <w:r w:rsidRPr="00B82644">
        <w:t xml:space="preserve"> the demand for VAWDASV services in England and Wales since March 2020</w:t>
      </w:r>
    </w:p>
    <w:p w14:paraId="3ED911A9" w14:textId="74EC8EE4" w:rsidR="007F1691" w:rsidRDefault="00A84062" w:rsidP="00B1018B">
      <w:r>
        <w:t xml:space="preserve">During this period the demand for VAWDASV services increased, however the </w:t>
      </w:r>
      <w:r w:rsidR="00212046">
        <w:t xml:space="preserve">actual increase varies </w:t>
      </w:r>
      <w:r w:rsidR="00923AA1">
        <w:t>between service</w:t>
      </w:r>
      <w:r w:rsidR="00097DA9">
        <w:t xml:space="preserve">, for instance, within Wales, </w:t>
      </w:r>
      <w:r w:rsidR="00B9513B">
        <w:t xml:space="preserve">The Live Fear Free Helpline reported a decrease in calls, however reported an increase in other </w:t>
      </w:r>
      <w:r w:rsidR="001B3A97">
        <w:t xml:space="preserve">services such as email, </w:t>
      </w:r>
      <w:r w:rsidR="002426DA">
        <w:t>webchat,</w:t>
      </w:r>
      <w:r w:rsidR="001B3A97">
        <w:t xml:space="preserve"> and text messaging</w:t>
      </w:r>
      <w:r w:rsidR="00943EBF">
        <w:t xml:space="preserve"> (ONS 2020)</w:t>
      </w:r>
      <w:r w:rsidR="002426DA">
        <w:t>.</w:t>
      </w:r>
    </w:p>
    <w:p w14:paraId="6992444B" w14:textId="6539003E" w:rsidR="002426DA" w:rsidRDefault="002426DA" w:rsidP="00B1018B">
      <w:r>
        <w:t xml:space="preserve">There was also a huge increase in the demand for </w:t>
      </w:r>
      <w:r w:rsidR="00D549D9">
        <w:t>community-based</w:t>
      </w:r>
      <w:r>
        <w:t xml:space="preserve"> services within Wales and UK wide</w:t>
      </w:r>
      <w:r w:rsidR="008E313C">
        <w:t xml:space="preserve"> (ONS 2020)</w:t>
      </w:r>
      <w:r w:rsidR="00D549D9">
        <w:t xml:space="preserve">. In Wales the increase was </w:t>
      </w:r>
      <w:r w:rsidR="008B32ED">
        <w:t>around 80%</w:t>
      </w:r>
      <w:r w:rsidR="00193692">
        <w:t xml:space="preserve"> </w:t>
      </w:r>
      <w:r w:rsidR="00CC7DE1">
        <w:t xml:space="preserve">within the first few months of lockdown </w:t>
      </w:r>
      <w:r w:rsidR="00193692">
        <w:t xml:space="preserve">and many </w:t>
      </w:r>
      <w:r w:rsidR="005B296A">
        <w:t>VAWDASV serv</w:t>
      </w:r>
      <w:r w:rsidR="00841D53">
        <w:t xml:space="preserve">ices </w:t>
      </w:r>
      <w:r w:rsidR="00CC7DE1">
        <w:t xml:space="preserve">expected an </w:t>
      </w:r>
      <w:r w:rsidR="00CF5EF5">
        <w:t>additional increase in demand from 6 months to a year post lockdown.</w:t>
      </w:r>
    </w:p>
    <w:p w14:paraId="4BFF4148" w14:textId="621B12E5" w:rsidR="00CF5EF5" w:rsidRDefault="00CF5EF5" w:rsidP="00B1018B">
      <w:r>
        <w:t>Refuges</w:t>
      </w:r>
      <w:r w:rsidR="006E384C">
        <w:t>, on the other hand, experienced problems during this period, and while the referrals and demand for space was higher than p</w:t>
      </w:r>
      <w:r w:rsidR="00520C94">
        <w:t>re-lockdown levels</w:t>
      </w:r>
      <w:r w:rsidR="001C05C1">
        <w:t>, refuges were</w:t>
      </w:r>
      <w:r w:rsidR="001A65C5">
        <w:t xml:space="preserve"> </w:t>
      </w:r>
      <w:r w:rsidR="001C05C1">
        <w:t>n</w:t>
      </w:r>
      <w:r w:rsidR="001A65C5">
        <w:t>o</w:t>
      </w:r>
      <w:r w:rsidR="008E4C38">
        <w:t xml:space="preserve">t able to cope </w:t>
      </w:r>
      <w:r w:rsidR="00F2652C">
        <w:t xml:space="preserve">as some refuges had </w:t>
      </w:r>
      <w:r w:rsidR="0033606C">
        <w:t>reduc</w:t>
      </w:r>
      <w:r w:rsidR="00F2652C">
        <w:t>ed the number of</w:t>
      </w:r>
      <w:r w:rsidR="0033606C">
        <w:t xml:space="preserve"> available beds</w:t>
      </w:r>
      <w:r w:rsidR="00282A9C">
        <w:t xml:space="preserve"> (Speed et al 2020) </w:t>
      </w:r>
      <w:r w:rsidR="008C23D6">
        <w:t>and problems</w:t>
      </w:r>
      <w:r w:rsidR="0033606C">
        <w:t xml:space="preserve"> sourcing PPE for staff </w:t>
      </w:r>
      <w:r w:rsidR="00282A9C">
        <w:t>(ONS 2020)</w:t>
      </w:r>
      <w:r w:rsidR="00243E6C">
        <w:t xml:space="preserve"> and some local authorities were using hotels to accommodate </w:t>
      </w:r>
      <w:r w:rsidR="001C3E87">
        <w:t>victims of domestic abuse</w:t>
      </w:r>
      <w:r w:rsidR="00165013">
        <w:t>.</w:t>
      </w:r>
    </w:p>
    <w:p w14:paraId="1BE89504" w14:textId="5F04FE6D" w:rsidR="008C23D6" w:rsidRDefault="008C23D6" w:rsidP="00B1018B">
      <w:r>
        <w:t xml:space="preserve">This increase in the number </w:t>
      </w:r>
      <w:r w:rsidR="001A65C5">
        <w:t xml:space="preserve">of referrals </w:t>
      </w:r>
      <w:r w:rsidR="00F2652C">
        <w:t xml:space="preserve">in the literature is supported by </w:t>
      </w:r>
      <w:r w:rsidR="0073715C">
        <w:t>the empirical research</w:t>
      </w:r>
      <w:r w:rsidR="00C44E41">
        <w:t xml:space="preserve"> where half of the respondents noted an increase in referrals </w:t>
      </w:r>
      <w:r w:rsidR="009A7FB4">
        <w:t>during lockdown</w:t>
      </w:r>
      <w:r w:rsidR="0050293D">
        <w:t xml:space="preserve"> and since the lockdown restrictions have lifted, 11 out of 16 respondents noted that they perceived an increase in the number of referrals</w:t>
      </w:r>
      <w:r w:rsidR="00961836">
        <w:t>. However</w:t>
      </w:r>
      <w:r w:rsidR="00547860">
        <w:t>,</w:t>
      </w:r>
      <w:r w:rsidR="00961836">
        <w:t xml:space="preserve"> this research doesn’t distinguish whether the referrals are for </w:t>
      </w:r>
      <w:r w:rsidR="00547860">
        <w:t>community-based</w:t>
      </w:r>
      <w:r w:rsidR="00961836">
        <w:t xml:space="preserve"> services or refuge services.</w:t>
      </w:r>
    </w:p>
    <w:p w14:paraId="4E4D12D2" w14:textId="0484AFAD" w:rsidR="00B70E86" w:rsidRDefault="00B70E86" w:rsidP="00B1018B">
      <w:r>
        <w:t>During lockdown, there also wasn’t much research done on</w:t>
      </w:r>
      <w:r w:rsidR="00825F81">
        <w:t xml:space="preserve"> </w:t>
      </w:r>
      <w:r w:rsidR="00C20F14">
        <w:t>the impact of lockdown on professionals working in the VAWDASV sector (van Gelder at al</w:t>
      </w:r>
      <w:r w:rsidR="006F1E52">
        <w:t xml:space="preserve"> 2021). The empirical research touches on this theme </w:t>
      </w:r>
      <w:r w:rsidR="00BA37AF">
        <w:t xml:space="preserve">with over half of respondents noting that they felt supported by their employer during the pandemic, however </w:t>
      </w:r>
      <w:r w:rsidR="00B735BE">
        <w:t>6 respo</w:t>
      </w:r>
      <w:r w:rsidR="00152031">
        <w:t>ndents noted</w:t>
      </w:r>
      <w:r w:rsidR="00D57FB2">
        <w:t xml:space="preserve"> that they </w:t>
      </w:r>
      <w:r w:rsidR="00607DBF">
        <w:t>were not supported by their employer during the pandemic</w:t>
      </w:r>
      <w:r w:rsidR="00897198">
        <w:t>, with three comments mentioning the difficulty of working remotel</w:t>
      </w:r>
      <w:r w:rsidR="00576457">
        <w:t>y</w:t>
      </w:r>
      <w:r w:rsidR="00C72A63">
        <w:t xml:space="preserve"> for example “initially working from home was difficult and I felt unsupported as I adjusted to the different way of worki</w:t>
      </w:r>
      <w:r w:rsidR="00444A7B">
        <w:t xml:space="preserve">ng </w:t>
      </w:r>
      <w:r w:rsidR="00444A7B">
        <w:lastRenderedPageBreak/>
        <w:t>as time went on I was given as desk etc to use at home, I had most of my support from colleagues not management.”</w:t>
      </w:r>
    </w:p>
    <w:p w14:paraId="6CAD1925" w14:textId="76DBA2B1" w:rsidR="002B0EB9" w:rsidRDefault="00566080" w:rsidP="00B1018B">
      <w:r>
        <w:t>In conclu</w:t>
      </w:r>
      <w:r w:rsidR="003B0505">
        <w:t xml:space="preserve">sion, this research concluded that during the pandemic </w:t>
      </w:r>
      <w:r w:rsidR="00AD7E3B">
        <w:t>the demand for VAWDASV services in Wales had increased</w:t>
      </w:r>
      <w:r w:rsidR="00C06709">
        <w:t>, however</w:t>
      </w:r>
      <w:r w:rsidR="00375657">
        <w:t xml:space="preserve">, this had come with challenges </w:t>
      </w:r>
      <w:r w:rsidR="006F393E">
        <w:t xml:space="preserve">such as sourcing PPE. It has also been realised that the </w:t>
      </w:r>
      <w:r w:rsidR="001A1005">
        <w:t>different way of working has had an impact on professionals</w:t>
      </w:r>
      <w:r w:rsidR="003B0ABC">
        <w:t xml:space="preserve">, </w:t>
      </w:r>
      <w:r w:rsidR="0071507D">
        <w:t>however,</w:t>
      </w:r>
      <w:r w:rsidR="003B0ABC">
        <w:t xml:space="preserve"> there hasn’t been much research in this area.</w:t>
      </w:r>
    </w:p>
    <w:p w14:paraId="12D4A3B6" w14:textId="77777777" w:rsidR="002B0EB9" w:rsidRPr="00B82644" w:rsidRDefault="002B0EB9" w:rsidP="002B0EB9">
      <w:pPr>
        <w:pStyle w:val="ListParagraph"/>
        <w:numPr>
          <w:ilvl w:val="0"/>
          <w:numId w:val="3"/>
        </w:numPr>
      </w:pPr>
      <w:r w:rsidRPr="00B82644">
        <w:t>Evaluate the effectiveness of video conferencing and remote court hearings for VAWDASV cases in the criminal and family courts since March 2020</w:t>
      </w:r>
    </w:p>
    <w:p w14:paraId="7363DF6A" w14:textId="4F647016" w:rsidR="002B0EB9" w:rsidRDefault="00993AB3" w:rsidP="00B1018B">
      <w:r>
        <w:t xml:space="preserve">The literature review found that </w:t>
      </w:r>
      <w:r w:rsidR="00FD2AA7">
        <w:t xml:space="preserve">video and virtual hearings within the courts were seen as more efficient </w:t>
      </w:r>
      <w:r w:rsidR="006E1A4B">
        <w:t>(HMICFRS 2021, HMCPS</w:t>
      </w:r>
      <w:r w:rsidR="00CD506E">
        <w:t xml:space="preserve">I 2021, Harker and Ryan 2022 and </w:t>
      </w:r>
      <w:proofErr w:type="spellStart"/>
      <w:r w:rsidR="00CD506E">
        <w:t>Valchev</w:t>
      </w:r>
      <w:proofErr w:type="spellEnd"/>
      <w:r w:rsidR="00CD506E">
        <w:t xml:space="preserve"> 2020) </w:t>
      </w:r>
      <w:r w:rsidR="00692968">
        <w:t xml:space="preserve">and found that virtual hearings would reduce </w:t>
      </w:r>
      <w:proofErr w:type="gramStart"/>
      <w:r w:rsidR="00B73AA2">
        <w:t>a number of</w:t>
      </w:r>
      <w:proofErr w:type="gramEnd"/>
      <w:r w:rsidR="00B73AA2">
        <w:t xml:space="preserve"> barriers that vulnerable people face when attending hearings</w:t>
      </w:r>
      <w:r w:rsidR="005D5131">
        <w:t xml:space="preserve"> (</w:t>
      </w:r>
      <w:proofErr w:type="spellStart"/>
      <w:r w:rsidR="005D5131">
        <w:t>Valchev</w:t>
      </w:r>
      <w:proofErr w:type="spellEnd"/>
      <w:r w:rsidR="005D5131">
        <w:t xml:space="preserve"> 2020)</w:t>
      </w:r>
      <w:r w:rsidR="00B348E9">
        <w:t>.</w:t>
      </w:r>
    </w:p>
    <w:p w14:paraId="48A9CEFE" w14:textId="3B779B32" w:rsidR="005D5131" w:rsidRDefault="005D5131" w:rsidP="00B1018B">
      <w:r>
        <w:t>However</w:t>
      </w:r>
      <w:r w:rsidR="00AD53D6">
        <w:t xml:space="preserve"> virtual hearings have also caused problems as some victims didn’t have access to the technology required to attend</w:t>
      </w:r>
      <w:r w:rsidR="008D33EC">
        <w:t xml:space="preserve"> or did not get the levels of support </w:t>
      </w:r>
      <w:r w:rsidR="00D87AD1">
        <w:t>required (Speed et al 2020)</w:t>
      </w:r>
      <w:r w:rsidR="002D2B60">
        <w:t>.</w:t>
      </w:r>
    </w:p>
    <w:p w14:paraId="171E2277" w14:textId="5BD32CA4" w:rsidR="002D2B60" w:rsidRDefault="002D2B60" w:rsidP="00B1018B">
      <w:r>
        <w:t xml:space="preserve">The closures of the </w:t>
      </w:r>
      <w:r w:rsidR="005B4976">
        <w:t xml:space="preserve">courts and suspension of jury trials </w:t>
      </w:r>
      <w:r w:rsidR="002403C2">
        <w:t xml:space="preserve">has also </w:t>
      </w:r>
      <w:r w:rsidR="0038240D">
        <w:t>led</w:t>
      </w:r>
      <w:r w:rsidR="002403C2">
        <w:t xml:space="preserve"> to long waiting lists</w:t>
      </w:r>
      <w:r w:rsidR="00621B15">
        <w:t xml:space="preserve"> with cases waiting any where from 6 months to a year</w:t>
      </w:r>
      <w:r w:rsidR="00FC124C">
        <w:t xml:space="preserve"> to be heard at a crown court (Speed et al 2020, HMCPSI 2021 and House of Lords 2021)</w:t>
      </w:r>
      <w:r w:rsidR="00B348E9">
        <w:t>.</w:t>
      </w:r>
    </w:p>
    <w:p w14:paraId="5B2DE408" w14:textId="6865ABED" w:rsidR="00A01B93" w:rsidRDefault="00A01B93" w:rsidP="00B1018B">
      <w:r>
        <w:t xml:space="preserve">The research </w:t>
      </w:r>
      <w:r w:rsidR="007E2E6B">
        <w:t>supports the literature review as prior to the lockdown, 4 respondents rated the court system as poor</w:t>
      </w:r>
      <w:r w:rsidR="00265A07">
        <w:t xml:space="preserve"> or very poor</w:t>
      </w:r>
      <w:r w:rsidR="008D7C55">
        <w:t xml:space="preserve">, during the pandemic, however, </w:t>
      </w:r>
      <w:r w:rsidR="00265A07">
        <w:t xml:space="preserve">9 respondents rated the court system as poor or very poor during the pandemic and since lockdown restrictions </w:t>
      </w:r>
      <w:r w:rsidR="00E224C5">
        <w:t xml:space="preserve">lifted, the number of respondents who rated the courts as poor or very poor </w:t>
      </w:r>
      <w:r w:rsidR="0014495A">
        <w:t>decreased to 8.</w:t>
      </w:r>
    </w:p>
    <w:p w14:paraId="5021C2C3" w14:textId="22E59007" w:rsidR="0038240D" w:rsidRDefault="0038240D" w:rsidP="00B1018B">
      <w:r>
        <w:t xml:space="preserve">The comments reflected the literature provided </w:t>
      </w:r>
      <w:r w:rsidR="009A1B4B">
        <w:t>support to</w:t>
      </w:r>
      <w:r w:rsidR="001F0E54">
        <w:t xml:space="preserve"> Speed et al (2020), HMCPSI (2021) and House of Lords (2021)</w:t>
      </w:r>
      <w:r w:rsidR="007248B0">
        <w:t>, with one stating “</w:t>
      </w:r>
      <w:r w:rsidR="00856309">
        <w:t xml:space="preserve">mainly reflecting on family courts. Online courts were used and women not always having access to technology… </w:t>
      </w:r>
      <w:r w:rsidR="008045C9">
        <w:t>Sexual abuse cases still very difficult to get to court and decrimin</w:t>
      </w:r>
      <w:r w:rsidR="00B348E9">
        <w:t>alisation of sexual abuse still is in plain sight”.</w:t>
      </w:r>
    </w:p>
    <w:p w14:paraId="70A597E5" w14:textId="30499C2D" w:rsidR="00B348E9" w:rsidRDefault="00A65CFE" w:rsidP="00B1018B">
      <w:r>
        <w:t>It is therefore</w:t>
      </w:r>
      <w:r w:rsidR="00D87F69">
        <w:t xml:space="preserve"> concluded that while professionals appreciate the benefits of virtual court hearings</w:t>
      </w:r>
      <w:r w:rsidR="00801E35">
        <w:t xml:space="preserve">, there are still </w:t>
      </w:r>
      <w:proofErr w:type="gramStart"/>
      <w:r w:rsidR="00801E35">
        <w:t>a number of</w:t>
      </w:r>
      <w:proofErr w:type="gramEnd"/>
      <w:r w:rsidR="00801E35">
        <w:t xml:space="preserve"> barriers</w:t>
      </w:r>
      <w:r w:rsidR="00BF167C">
        <w:t xml:space="preserve"> for vulnerable victims of domestic abuse to attend virtual hearings</w:t>
      </w:r>
      <w:r w:rsidR="00B740FA">
        <w:t xml:space="preserve"> and the long waiting list after the suspension of jury trials</w:t>
      </w:r>
      <w:r w:rsidR="00140209">
        <w:t xml:space="preserve"> is </w:t>
      </w:r>
      <w:r w:rsidR="00721BD2">
        <w:t>still traumatic to victims of domestic abuse.</w:t>
      </w:r>
    </w:p>
    <w:p w14:paraId="0A49EAF7" w14:textId="77777777" w:rsidR="000F3562" w:rsidRDefault="000F3562" w:rsidP="00B1018B"/>
    <w:p w14:paraId="10792F41" w14:textId="1C91D03F" w:rsidR="00B348E9" w:rsidRDefault="00B348E9" w:rsidP="00B348E9">
      <w:pPr>
        <w:pStyle w:val="ListParagraph"/>
        <w:numPr>
          <w:ilvl w:val="0"/>
          <w:numId w:val="3"/>
        </w:numPr>
      </w:pPr>
      <w:r w:rsidRPr="00B82644">
        <w:t>Evaluate the future benefits of video conferencing for VAWDASV cases, MARAC, and other multi-agency partnerships within the criminal justice system</w:t>
      </w:r>
    </w:p>
    <w:p w14:paraId="587B625B" w14:textId="4D319101" w:rsidR="00B348E9" w:rsidRDefault="00513F08" w:rsidP="00B1018B">
      <w:r>
        <w:t>Since the introduction</w:t>
      </w:r>
      <w:r w:rsidR="00773D09">
        <w:t xml:space="preserve"> of video conferencing within MARAC and other multi-agency meetings</w:t>
      </w:r>
      <w:r w:rsidR="003B3E72">
        <w:t xml:space="preserve">, the literature notes several benefits which includes meetings being more efficient </w:t>
      </w:r>
      <w:r w:rsidR="00224CFE">
        <w:t xml:space="preserve">and provides adaptive safety plans for victims </w:t>
      </w:r>
      <w:r w:rsidR="00D878D4">
        <w:t>(</w:t>
      </w:r>
      <w:proofErr w:type="spellStart"/>
      <w:r w:rsidR="00D878D4">
        <w:t>Walklate</w:t>
      </w:r>
      <w:proofErr w:type="spellEnd"/>
      <w:r w:rsidR="00D878D4">
        <w:t xml:space="preserve"> et a</w:t>
      </w:r>
      <w:r w:rsidR="00AA7D6F">
        <w:t>l 2021)</w:t>
      </w:r>
      <w:r w:rsidR="00D82202">
        <w:t xml:space="preserve">, </w:t>
      </w:r>
      <w:r w:rsidR="00FF0961">
        <w:t xml:space="preserve">However Price et al (2020) noted that conference calls had been trialled prior to the pandemic </w:t>
      </w:r>
      <w:r w:rsidR="00CF0C44">
        <w:t xml:space="preserve">and found that these calls weren’t as effective and as a result had been discontinued. </w:t>
      </w:r>
    </w:p>
    <w:p w14:paraId="032A496D" w14:textId="752B0DCB" w:rsidR="006A750E" w:rsidRDefault="006A750E" w:rsidP="00B1018B">
      <w:r>
        <w:t>Virtual meetings allowed for more agencies to attend, especially when</w:t>
      </w:r>
      <w:r w:rsidR="00A719EE">
        <w:t xml:space="preserve"> the meetings were arranged at the last minute (</w:t>
      </w:r>
      <w:proofErr w:type="spellStart"/>
      <w:r w:rsidR="00A719EE">
        <w:t>Baginsky</w:t>
      </w:r>
      <w:proofErr w:type="spellEnd"/>
      <w:r w:rsidR="00A719EE">
        <w:t xml:space="preserve"> and </w:t>
      </w:r>
      <w:proofErr w:type="spellStart"/>
      <w:r w:rsidR="00A719EE">
        <w:t>Manthorpe</w:t>
      </w:r>
      <w:proofErr w:type="spellEnd"/>
      <w:r w:rsidR="00A719EE">
        <w:t xml:space="preserve"> 2020 cited in Driscoll et al 2020)</w:t>
      </w:r>
      <w:r w:rsidR="00CF0C44">
        <w:t xml:space="preserve">, however </w:t>
      </w:r>
      <w:r w:rsidR="006375F9">
        <w:t>MARAC was seen as a tick box exercise rather than a meaningful intervention, (Davis 2015)</w:t>
      </w:r>
      <w:r w:rsidR="004F28D4">
        <w:t>.</w:t>
      </w:r>
    </w:p>
    <w:p w14:paraId="66B80A97" w14:textId="41E2C5A4" w:rsidR="004F28D4" w:rsidRDefault="004F28D4" w:rsidP="00B1018B">
      <w:r>
        <w:lastRenderedPageBreak/>
        <w:t xml:space="preserve">However, the mixed responses to the MARAC process </w:t>
      </w:r>
      <w:r w:rsidR="00086C4F">
        <w:t>were</w:t>
      </w:r>
      <w:r>
        <w:t xml:space="preserve"> reflected within the </w:t>
      </w:r>
      <w:r w:rsidR="00624789">
        <w:t xml:space="preserve">research with 7 respondents noting that the process was good or very good prior to the pandemic, during the pandemic, the numbers rating the MARAC process either good or very good had dropped to </w:t>
      </w:r>
      <w:proofErr w:type="gramStart"/>
      <w:r w:rsidR="00624789">
        <w:t>5, but</w:t>
      </w:r>
      <w:proofErr w:type="gramEnd"/>
      <w:r w:rsidR="00624789">
        <w:t xml:space="preserve"> had increased to 6 when respondents were asked to rate the process after lockdown had lifted.</w:t>
      </w:r>
      <w:r w:rsidR="00C4793F">
        <w:t xml:space="preserve"> For example, one comment noted “I think it took a while to settle into all agencies working online and found that a lot of agencies were reluctant to engage as much as they would around a table together. It was useful that the MARAC process could be adapted to be completed online and was needed at the </w:t>
      </w:r>
      <w:r w:rsidR="00C03A8F">
        <w:t>time,</w:t>
      </w:r>
      <w:r w:rsidR="00C4793F">
        <w:t xml:space="preserve"> but I think you miss out in inter-agency cooperation, getting to know colleagues and learning from </w:t>
      </w:r>
      <w:r w:rsidR="0060746F">
        <w:t>each other’s knowledge by being online”</w:t>
      </w:r>
    </w:p>
    <w:p w14:paraId="2E1CEC90" w14:textId="54B8F001" w:rsidR="0060746F" w:rsidRDefault="0060746F" w:rsidP="00B1018B">
      <w:r>
        <w:t>However, when respondents were asked if a virtual MARAC meeting was beneficial, 10 respondents said yes</w:t>
      </w:r>
      <w:r w:rsidR="005B2EFA">
        <w:t xml:space="preserve">, with two comments noting “[it] can be easier to arrange” and “it makes it easier for attendance” </w:t>
      </w:r>
    </w:p>
    <w:p w14:paraId="1F67F219" w14:textId="230CF247" w:rsidR="00165013" w:rsidRDefault="00477D79" w:rsidP="00B1018B">
      <w:r>
        <w:t>T</w:t>
      </w:r>
      <w:r w:rsidR="00E43DFF">
        <w:t>he evidence from the literature review</w:t>
      </w:r>
      <w:r>
        <w:t xml:space="preserve"> and the research has concluded that multi-agency meetings </w:t>
      </w:r>
      <w:r w:rsidR="00C03A8F">
        <w:t>are more efficient when they are virtual</w:t>
      </w:r>
      <w:r w:rsidR="00640803">
        <w:t xml:space="preserve"> and has allowed more agencies to engage with the process</w:t>
      </w:r>
      <w:r w:rsidR="00997C98">
        <w:t>.</w:t>
      </w:r>
    </w:p>
    <w:p w14:paraId="0D4F6EB9" w14:textId="77777777" w:rsidR="00997C98" w:rsidRPr="00997C98" w:rsidRDefault="00997C98" w:rsidP="00B1018B">
      <w:pPr>
        <w:rPr>
          <w:u w:val="single"/>
        </w:rPr>
      </w:pPr>
    </w:p>
    <w:p w14:paraId="21AE2E0B" w14:textId="6F52F2DB" w:rsidR="00997C98" w:rsidRDefault="00997C98" w:rsidP="00B1018B">
      <w:pPr>
        <w:rPr>
          <w:u w:val="single"/>
        </w:rPr>
      </w:pPr>
      <w:r w:rsidRPr="00997C98">
        <w:rPr>
          <w:u w:val="single"/>
        </w:rPr>
        <w:t>Recommendations</w:t>
      </w:r>
    </w:p>
    <w:p w14:paraId="291142D0" w14:textId="7AD56368" w:rsidR="00997C98" w:rsidRDefault="002E18E4" w:rsidP="00B1018B">
      <w:r>
        <w:t>The conclusion based on objective 1</w:t>
      </w:r>
      <w:r w:rsidR="000B699A">
        <w:t xml:space="preserve"> mentions that the current legal definition of domestic abuse does not go far enough to protect all </w:t>
      </w:r>
      <w:r w:rsidR="00661E02">
        <w:t>victims of domestic abuse which includes migrant women</w:t>
      </w:r>
      <w:r w:rsidR="00BA7D26">
        <w:t xml:space="preserve">, therefore one recommendation would be </w:t>
      </w:r>
      <w:r w:rsidR="00353EC3">
        <w:t xml:space="preserve">for the implementation of additional protections </w:t>
      </w:r>
      <w:r w:rsidR="005028FD">
        <w:t xml:space="preserve">such as the ability to claim benefits </w:t>
      </w:r>
      <w:r w:rsidR="00356386">
        <w:t>so that th</w:t>
      </w:r>
      <w:r w:rsidR="00410B39">
        <w:t>at migrant women can access refuge.</w:t>
      </w:r>
      <w:r w:rsidR="006237E3">
        <w:t xml:space="preserve"> This recommendation would benefit </w:t>
      </w:r>
      <w:r w:rsidR="008A5035">
        <w:t xml:space="preserve">this population by giving them somewhere safe to go when leaving the </w:t>
      </w:r>
      <w:r w:rsidR="0071507D">
        <w:t>relationship and would put them on equal footing with UK nationals.</w:t>
      </w:r>
    </w:p>
    <w:p w14:paraId="09CD82E3" w14:textId="2C6C2C42" w:rsidR="0071507D" w:rsidRDefault="003A5384" w:rsidP="00B1018B">
      <w:r>
        <w:t xml:space="preserve">When it comes to conclusion 3, </w:t>
      </w:r>
      <w:r w:rsidR="000C7AAB">
        <w:t>while it was noted that the</w:t>
      </w:r>
      <w:r w:rsidR="00392ED8">
        <w:t xml:space="preserve"> demand for VAWDASV services </w:t>
      </w:r>
      <w:r w:rsidR="00C54D9B">
        <w:t xml:space="preserve">was </w:t>
      </w:r>
      <w:r w:rsidR="00E40CA8">
        <w:t>overall</w:t>
      </w:r>
      <w:r w:rsidR="00C54D9B">
        <w:t>, higher compared to the same period pre-pandemic</w:t>
      </w:r>
      <w:r w:rsidR="00D35B0B">
        <w:t>, the effect of this increase</w:t>
      </w:r>
      <w:r w:rsidR="00EA5E14">
        <w:t xml:space="preserve"> on staff well-being hasn’t been researched effectively, therefore a recommendation in this area </w:t>
      </w:r>
      <w:r w:rsidR="00807F88">
        <w:t xml:space="preserve">would focus </w:t>
      </w:r>
      <w:r w:rsidR="000925A3">
        <w:t xml:space="preserve">research </w:t>
      </w:r>
      <w:r w:rsidR="003378D6">
        <w:t>and evaluate</w:t>
      </w:r>
      <w:r w:rsidR="00807F88">
        <w:t xml:space="preserve"> the well-being and support staff </w:t>
      </w:r>
      <w:r w:rsidR="00A91395">
        <w:t>received from their employer</w:t>
      </w:r>
      <w:r w:rsidR="000925A3">
        <w:t xml:space="preserve"> during the pandemic and since</w:t>
      </w:r>
      <w:r w:rsidR="007E7692">
        <w:t xml:space="preserve"> restrictions have lifted.</w:t>
      </w:r>
      <w:r w:rsidR="00610116">
        <w:t xml:space="preserve"> This recommendation will have the benefit </w:t>
      </w:r>
      <w:r w:rsidR="00D568A4">
        <w:t xml:space="preserve">of providing managers with an insight on how </w:t>
      </w:r>
      <w:r w:rsidR="00DF78EE">
        <w:t>to best support staff</w:t>
      </w:r>
      <w:r w:rsidR="00747B35">
        <w:t xml:space="preserve"> during challenging times</w:t>
      </w:r>
      <w:r w:rsidR="000F3562">
        <w:t>.</w:t>
      </w:r>
    </w:p>
    <w:p w14:paraId="22BB837F" w14:textId="4EAA1110" w:rsidR="000F3562" w:rsidRDefault="000F3562" w:rsidP="00B1018B">
      <w:r>
        <w:t>In relation to objective 4</w:t>
      </w:r>
      <w:r w:rsidR="005154CE">
        <w:t xml:space="preserve">, </w:t>
      </w:r>
      <w:r w:rsidR="008C3ADF">
        <w:t>the benefits of a virtual court hearing outweigh the challenges</w:t>
      </w:r>
      <w:r w:rsidR="005A5AFF">
        <w:t>, however</w:t>
      </w:r>
      <w:r w:rsidR="00D63E6D">
        <w:t xml:space="preserve">, the recommendation for this research would be to minimise any barriers to vulnerable victims of </w:t>
      </w:r>
      <w:r w:rsidR="000A11E3">
        <w:t>domestic abuse such as allowing vulnerable people to borrow technology</w:t>
      </w:r>
      <w:r w:rsidR="0070430A">
        <w:t xml:space="preserve"> from the courts to be able to take part or attending </w:t>
      </w:r>
      <w:r w:rsidR="002A5CD2">
        <w:t xml:space="preserve">another venue such as the office of their VAWDASV </w:t>
      </w:r>
      <w:r w:rsidR="00B67585">
        <w:t xml:space="preserve">support worker or their solicitor </w:t>
      </w:r>
      <w:r w:rsidR="00F371CC">
        <w:t>as this would ensure the safety of the victim and their ability to engage in the process.</w:t>
      </w:r>
    </w:p>
    <w:p w14:paraId="48CC7B72" w14:textId="1C9E7195" w:rsidR="00EF1B8D" w:rsidRDefault="00EF1B8D" w:rsidP="00B1018B">
      <w:r>
        <w:t xml:space="preserve">The conclusion based on objective 5 was that a virtual MARAC or multi-agency meeting was beneficial </w:t>
      </w:r>
      <w:r w:rsidR="00381617">
        <w:t xml:space="preserve">and more efficient, however this </w:t>
      </w:r>
      <w:r w:rsidR="00CA0CF0">
        <w:t>wasn’t without problems, so the recommendation here would</w:t>
      </w:r>
      <w:r w:rsidR="00E15FB7">
        <w:t xml:space="preserve"> be to maintain </w:t>
      </w:r>
      <w:r w:rsidR="003B2346">
        <w:t>virtual multi-agency meetings</w:t>
      </w:r>
      <w:r w:rsidR="006336BB">
        <w:t xml:space="preserve">, but to also </w:t>
      </w:r>
      <w:r w:rsidR="00620DDF">
        <w:t xml:space="preserve">organise additional events such as training days face to face </w:t>
      </w:r>
      <w:proofErr w:type="gramStart"/>
      <w:r w:rsidR="00620DDF">
        <w:t>in order to</w:t>
      </w:r>
      <w:proofErr w:type="gramEnd"/>
      <w:r w:rsidR="00620DDF">
        <w:t xml:space="preserve"> build </w:t>
      </w:r>
      <w:r w:rsidR="00EA4E54">
        <w:t xml:space="preserve">networks </w:t>
      </w:r>
      <w:r w:rsidR="000459F3">
        <w:t>and facilitate multi-agency working. The benefit</w:t>
      </w:r>
      <w:r w:rsidR="006E3CC1">
        <w:t>s</w:t>
      </w:r>
      <w:r w:rsidR="000459F3">
        <w:t xml:space="preserve"> of this recommendation would be</w:t>
      </w:r>
      <w:r w:rsidR="006E3CC1">
        <w:t>, firstly, that all agencies within</w:t>
      </w:r>
      <w:r w:rsidR="00EA5C8B">
        <w:t xml:space="preserve"> a multi-agency team will</w:t>
      </w:r>
      <w:r w:rsidR="00E1247F">
        <w:t xml:space="preserve"> have received the same training</w:t>
      </w:r>
      <w:r w:rsidR="00F92492">
        <w:t>, but secondly,</w:t>
      </w:r>
      <w:r w:rsidR="00DB0C7E">
        <w:t xml:space="preserve"> the </w:t>
      </w:r>
      <w:r w:rsidR="00D34080">
        <w:t>partnerships and MARAC will maintain attendance levels when the meetings are held virtually</w:t>
      </w:r>
      <w:r w:rsidR="0013750A">
        <w:t>.</w:t>
      </w:r>
    </w:p>
    <w:p w14:paraId="6C285F8E" w14:textId="77777777" w:rsidR="0013750A" w:rsidRDefault="0013750A" w:rsidP="00B1018B"/>
    <w:p w14:paraId="243B8461" w14:textId="63A1C65F" w:rsidR="0013750A" w:rsidRDefault="0013750A" w:rsidP="00B1018B">
      <w:pPr>
        <w:rPr>
          <w:u w:val="single"/>
        </w:rPr>
      </w:pPr>
      <w:r w:rsidRPr="0013750A">
        <w:rPr>
          <w:u w:val="single"/>
        </w:rPr>
        <w:t>Personal Reflection</w:t>
      </w:r>
    </w:p>
    <w:p w14:paraId="202A8DD3" w14:textId="77777777" w:rsidR="00860C65" w:rsidRDefault="00860C65" w:rsidP="00860C65">
      <w:r>
        <w:lastRenderedPageBreak/>
        <w:t>The advice for students going forward would be to select a topic of interest. The researcher’s interests historically have been within the criminal justice system specifically related to domestic abuse and was employed in the VAWDASV sector during the pandemic. While it is a good idea to have a research objective at the start, the second piece of advice to students is to be open to changing it as the project develops.</w:t>
      </w:r>
    </w:p>
    <w:p w14:paraId="176448AD" w14:textId="0DAF5FD5" w:rsidR="00AD78C1" w:rsidRDefault="007D093F" w:rsidP="00B1018B">
      <w:r>
        <w:t>While this project produced interesting results</w:t>
      </w:r>
      <w:r w:rsidR="003500C7">
        <w:t xml:space="preserve">, the start of the project was difficult, despite </w:t>
      </w:r>
      <w:r w:rsidR="007C4E00">
        <w:t xml:space="preserve">the Covid-19 pandemic starting more than two years prior to the project start date, there was not much research conducted </w:t>
      </w:r>
      <w:r w:rsidR="001A49B3">
        <w:t>around the impact of the pandemic on domestic abuse.</w:t>
      </w:r>
    </w:p>
    <w:p w14:paraId="327296B7" w14:textId="3FE3AEDE" w:rsidR="00E3317D" w:rsidRDefault="005F2A97" w:rsidP="00B1018B">
      <w:r>
        <w:t>However,</w:t>
      </w:r>
      <w:r w:rsidR="00E3317D">
        <w:t xml:space="preserve"> upon starting </w:t>
      </w:r>
      <w:r w:rsidR="00703F1E">
        <w:t>to write the literature review chapter, it became clear</w:t>
      </w:r>
      <w:r w:rsidR="00E50248">
        <w:t xml:space="preserve"> that there were </w:t>
      </w:r>
      <w:proofErr w:type="gramStart"/>
      <w:r w:rsidR="00E50248">
        <w:t>a number of</w:t>
      </w:r>
      <w:proofErr w:type="gramEnd"/>
      <w:r w:rsidR="00E50248">
        <w:t xml:space="preserve"> studies </w:t>
      </w:r>
      <w:r>
        <w:t>available,</w:t>
      </w:r>
      <w:r w:rsidR="00503DEE">
        <w:t xml:space="preserve"> and these studies helped to provide evidence to create a</w:t>
      </w:r>
      <w:r w:rsidR="008F59FB">
        <w:t>n online survey.</w:t>
      </w:r>
    </w:p>
    <w:p w14:paraId="3433BE8B" w14:textId="1127FE01" w:rsidR="005F2A97" w:rsidRDefault="00D04FE6" w:rsidP="00B1018B">
      <w:r>
        <w:t xml:space="preserve">When it came to sampling the survey went out via email to colleagues past and present </w:t>
      </w:r>
      <w:proofErr w:type="gramStart"/>
      <w:r>
        <w:t>and also</w:t>
      </w:r>
      <w:proofErr w:type="gramEnd"/>
      <w:r>
        <w:t xml:space="preserve"> within</w:t>
      </w:r>
      <w:r w:rsidR="007E6B41">
        <w:t xml:space="preserve"> the newsletter sent out </w:t>
      </w:r>
      <w:r w:rsidR="0048359C">
        <w:t>via Welsh Women’s Aid (see appendix), should the survey be repeated</w:t>
      </w:r>
      <w:r w:rsidR="0073352C">
        <w:t>, the best results came from sending the survey link directly to respondents</w:t>
      </w:r>
      <w:r w:rsidR="009E1971">
        <w:t>.</w:t>
      </w:r>
      <w:r w:rsidR="004B74F3">
        <w:t xml:space="preserve"> However</w:t>
      </w:r>
      <w:r w:rsidR="00EA280C">
        <w:t>,</w:t>
      </w:r>
      <w:r w:rsidR="004B74F3">
        <w:t xml:space="preserve"> this proved beneficial</w:t>
      </w:r>
      <w:r w:rsidR="006250B4">
        <w:t>, in that the results could then be generalised to the South Wales area</w:t>
      </w:r>
      <w:r w:rsidR="00157846">
        <w:t>, with all but two respondents working within the South Wales Police force area</w:t>
      </w:r>
      <w:r w:rsidR="00022B6D">
        <w:t>.</w:t>
      </w:r>
    </w:p>
    <w:p w14:paraId="6C80549B" w14:textId="1C6D98F5" w:rsidR="008357DA" w:rsidRDefault="00373106" w:rsidP="00B1018B">
      <w:r>
        <w:t xml:space="preserve">Should the study be repeated, </w:t>
      </w:r>
      <w:r w:rsidR="008344C8">
        <w:t>an online survey would be utilised again</w:t>
      </w:r>
      <w:r w:rsidR="00EC4923">
        <w:t xml:space="preserve"> as</w:t>
      </w:r>
      <w:r w:rsidR="009A230E">
        <w:t xml:space="preserve"> while</w:t>
      </w:r>
      <w:r w:rsidR="00EC4923">
        <w:t xml:space="preserve"> it helped with the analysis of results</w:t>
      </w:r>
      <w:r w:rsidR="009A230E">
        <w:t>, it also provided anonymity and eliminated any potential researcher bias.</w:t>
      </w:r>
    </w:p>
    <w:p w14:paraId="3391A481" w14:textId="77777777" w:rsidR="008357DA" w:rsidRDefault="008357DA">
      <w:r>
        <w:br w:type="page"/>
      </w:r>
    </w:p>
    <w:sdt>
      <w:sdtPr>
        <w:id w:val="-164480830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59D3391" w14:textId="4B171131" w:rsidR="008357DA" w:rsidRDefault="008357DA">
          <w:pPr>
            <w:pStyle w:val="Heading1"/>
          </w:pPr>
          <w:r>
            <w:t>References</w:t>
          </w:r>
        </w:p>
        <w:sdt>
          <w:sdtPr>
            <w:id w:val="-573587230"/>
            <w:bibliography/>
          </w:sdtPr>
          <w:sdtContent>
            <w:p w14:paraId="74192EDC" w14:textId="77777777" w:rsidR="008357DA" w:rsidRDefault="008357DA" w:rsidP="008357DA">
              <w:pPr>
                <w:pStyle w:val="Bibliography"/>
                <w:rPr>
                  <w:noProof/>
                  <w:sz w:val="24"/>
                  <w:szCs w:val="24"/>
                  <w:lang w:val="en-US"/>
                </w:rPr>
              </w:pPr>
              <w:r>
                <w:fldChar w:fldCharType="begin"/>
              </w:r>
              <w:r>
                <w:instrText xml:space="preserve"> BIBLIOGRAPHY </w:instrText>
              </w:r>
              <w:r>
                <w:fldChar w:fldCharType="separate"/>
              </w:r>
              <w:r>
                <w:rPr>
                  <w:noProof/>
                  <w:lang w:val="en-US"/>
                </w:rPr>
                <w:t xml:space="preserve">Addis, S., Wey, T., Toll, E. &amp; Hopkins, J. C., 2021. </w:t>
              </w:r>
              <w:r>
                <w:rPr>
                  <w:i/>
                  <w:iCs/>
                  <w:noProof/>
                  <w:lang w:val="en-US"/>
                </w:rPr>
                <w:t xml:space="preserve">What works to prevent adverse childhood experiences (ACES) at the community level? an evidence review and mapping exercise, </w:t>
              </w:r>
              <w:r>
                <w:rPr>
                  <w:noProof/>
                  <w:lang w:val="en-US"/>
                </w:rPr>
                <w:t>Cardiff: Public Health Wales.</w:t>
              </w:r>
            </w:p>
            <w:p w14:paraId="0527AAAE" w14:textId="77777777" w:rsidR="008357DA" w:rsidRDefault="008357DA" w:rsidP="008357DA">
              <w:pPr>
                <w:pStyle w:val="Bibliography"/>
                <w:rPr>
                  <w:noProof/>
                  <w:lang w:val="en-US"/>
                </w:rPr>
              </w:pPr>
              <w:r>
                <w:rPr>
                  <w:noProof/>
                  <w:lang w:val="en-US"/>
                </w:rPr>
                <w:t xml:space="preserve">Bradbury-Jones, C. &amp; Isham, L., 2020. The Pandemic Paradox: The consequences of Covid-19 on domestic violence. </w:t>
              </w:r>
              <w:r>
                <w:rPr>
                  <w:i/>
                  <w:iCs/>
                  <w:noProof/>
                  <w:lang w:val="en-US"/>
                </w:rPr>
                <w:t xml:space="preserve">Journal of Clinical Nursing, </w:t>
              </w:r>
              <w:r>
                <w:rPr>
                  <w:noProof/>
                  <w:lang w:val="en-US"/>
                </w:rPr>
                <w:t>Volume 29, pp. 2047-20149.</w:t>
              </w:r>
            </w:p>
            <w:p w14:paraId="5DCB9952" w14:textId="77777777" w:rsidR="008357DA" w:rsidRDefault="008357DA" w:rsidP="008357DA">
              <w:pPr>
                <w:pStyle w:val="Bibliography"/>
                <w:rPr>
                  <w:noProof/>
                  <w:lang w:val="en-US"/>
                </w:rPr>
              </w:pPr>
              <w:r>
                <w:rPr>
                  <w:noProof/>
                  <w:lang w:val="en-US"/>
                </w:rPr>
                <w:t xml:space="preserve">Centre for Women's Justice, 2021. </w:t>
              </w:r>
              <w:r>
                <w:rPr>
                  <w:i/>
                  <w:iCs/>
                  <w:noProof/>
                  <w:lang w:val="en-US"/>
                </w:rPr>
                <w:t xml:space="preserve">Domestic Abuse Bill – proposed changes in the law for victims/survivors driven to offend. </w:t>
              </w:r>
              <w:r>
                <w:rPr>
                  <w:noProof/>
                  <w:lang w:val="en-US"/>
                </w:rPr>
                <w:t xml:space="preserve">[Online] </w:t>
              </w:r>
              <w:r>
                <w:rPr>
                  <w:noProof/>
                  <w:lang w:val="en-US"/>
                </w:rPr>
                <w:br/>
                <w:t xml:space="preserve">Available at: </w:t>
              </w:r>
              <w:r>
                <w:rPr>
                  <w:noProof/>
                  <w:u w:val="single"/>
                  <w:lang w:val="en-US"/>
                </w:rPr>
                <w:t>https://www.centreforwomensjustice.org.uk/dabill</w:t>
              </w:r>
              <w:r>
                <w:rPr>
                  <w:noProof/>
                  <w:lang w:val="en-US"/>
                </w:rPr>
                <w:br/>
                <w:t>[Accessed 13 08 2022].</w:t>
              </w:r>
            </w:p>
            <w:p w14:paraId="66C5BCE6" w14:textId="77777777" w:rsidR="008357DA" w:rsidRDefault="008357DA" w:rsidP="008357DA">
              <w:pPr>
                <w:pStyle w:val="Bibliography"/>
                <w:rPr>
                  <w:noProof/>
                  <w:lang w:val="en-US"/>
                </w:rPr>
              </w:pPr>
              <w:r>
                <w:rPr>
                  <w:noProof/>
                  <w:lang w:val="en-US"/>
                </w:rPr>
                <w:t xml:space="preserve">College of Policing, 2021. </w:t>
              </w:r>
              <w:r>
                <w:rPr>
                  <w:i/>
                  <w:iCs/>
                  <w:noProof/>
                  <w:lang w:val="en-US"/>
                </w:rPr>
                <w:t xml:space="preserve">Domestic or Relationship Abuse. </w:t>
              </w:r>
              <w:r>
                <w:rPr>
                  <w:noProof/>
                  <w:lang w:val="en-US"/>
                </w:rPr>
                <w:t xml:space="preserve">[Online] </w:t>
              </w:r>
              <w:r>
                <w:rPr>
                  <w:noProof/>
                  <w:lang w:val="en-US"/>
                </w:rPr>
                <w:br/>
                <w:t xml:space="preserve">Available at: </w:t>
              </w:r>
              <w:r>
                <w:rPr>
                  <w:noProof/>
                  <w:u w:val="single"/>
                  <w:lang w:val="en-US"/>
                </w:rPr>
                <w:t>https://www.college.police.uk/guidance/violence-against-women-and-girls-toolkit/domestic-or-relationship-abuse#:~:text=Domestic%20abuse%20is%20defined%20in,and%20the%20behaviour%20is%20abusive.</w:t>
              </w:r>
              <w:r>
                <w:rPr>
                  <w:noProof/>
                  <w:lang w:val="en-US"/>
                </w:rPr>
                <w:br/>
                <w:t>[Accessed 03 11 2022].</w:t>
              </w:r>
            </w:p>
            <w:p w14:paraId="4AECA2CA" w14:textId="77777777" w:rsidR="008357DA" w:rsidRDefault="008357DA" w:rsidP="008357DA">
              <w:pPr>
                <w:pStyle w:val="Bibliography"/>
                <w:rPr>
                  <w:noProof/>
                  <w:lang w:val="en-US"/>
                </w:rPr>
              </w:pPr>
              <w:r>
                <w:rPr>
                  <w:noProof/>
                  <w:lang w:val="en-US"/>
                </w:rPr>
                <w:t xml:space="preserve">Crown Prosecution Service, 2022. </w:t>
              </w:r>
              <w:r>
                <w:rPr>
                  <w:i/>
                  <w:iCs/>
                  <w:noProof/>
                  <w:lang w:val="en-US"/>
                </w:rPr>
                <w:t xml:space="preserve">CPS Quarterly Data Summaries. </w:t>
              </w:r>
              <w:r>
                <w:rPr>
                  <w:noProof/>
                  <w:lang w:val="en-US"/>
                </w:rPr>
                <w:t xml:space="preserve">[Online] </w:t>
              </w:r>
              <w:r>
                <w:rPr>
                  <w:noProof/>
                  <w:lang w:val="en-US"/>
                </w:rPr>
                <w:br/>
                <w:t xml:space="preserve">Available at: </w:t>
              </w:r>
              <w:r>
                <w:rPr>
                  <w:noProof/>
                  <w:u w:val="single"/>
                  <w:lang w:val="en-US"/>
                </w:rPr>
                <w:t>https://www.cps.gov.uk/publication/cps-quarterly-data-summaries</w:t>
              </w:r>
              <w:r>
                <w:rPr>
                  <w:noProof/>
                  <w:lang w:val="en-US"/>
                </w:rPr>
                <w:br/>
                <w:t>[Accessed 25 10 2022].</w:t>
              </w:r>
            </w:p>
            <w:p w14:paraId="732DF40D" w14:textId="77777777" w:rsidR="008357DA" w:rsidRDefault="008357DA" w:rsidP="008357DA">
              <w:pPr>
                <w:pStyle w:val="Bibliography"/>
                <w:rPr>
                  <w:noProof/>
                  <w:lang w:val="en-US"/>
                </w:rPr>
              </w:pPr>
              <w:r>
                <w:rPr>
                  <w:noProof/>
                  <w:lang w:val="en-US"/>
                </w:rPr>
                <w:t xml:space="preserve">HM Crown Prosecution Service Inspectorate, 2021. </w:t>
              </w:r>
              <w:r>
                <w:rPr>
                  <w:i/>
                  <w:iCs/>
                  <w:noProof/>
                  <w:lang w:val="en-US"/>
                </w:rPr>
                <w:t xml:space="preserve">CPS Response to Covid-19: Dealing with the backlogs, </w:t>
              </w:r>
              <w:r>
                <w:rPr>
                  <w:noProof/>
                  <w:lang w:val="en-US"/>
                </w:rPr>
                <w:t>London: HMCPSI.</w:t>
              </w:r>
            </w:p>
            <w:p w14:paraId="44F87A4D" w14:textId="77777777" w:rsidR="008357DA" w:rsidRDefault="008357DA" w:rsidP="008357DA">
              <w:pPr>
                <w:pStyle w:val="Bibliography"/>
                <w:rPr>
                  <w:noProof/>
                  <w:lang w:val="en-US"/>
                </w:rPr>
              </w:pPr>
              <w:r>
                <w:rPr>
                  <w:noProof/>
                  <w:lang w:val="en-US"/>
                </w:rPr>
                <w:t xml:space="preserve">HMICFRS, 2021. </w:t>
              </w:r>
              <w:r>
                <w:rPr>
                  <w:i/>
                  <w:iCs/>
                  <w:noProof/>
                  <w:lang w:val="en-US"/>
                </w:rPr>
                <w:t xml:space="preserve">Review of policing domestic abuse during the pandemic. </w:t>
              </w:r>
              <w:r>
                <w:rPr>
                  <w:noProof/>
                  <w:lang w:val="en-US"/>
                </w:rPr>
                <w:t xml:space="preserve">[Online] </w:t>
              </w:r>
              <w:r>
                <w:rPr>
                  <w:noProof/>
                  <w:lang w:val="en-US"/>
                </w:rPr>
                <w:br/>
                <w:t xml:space="preserve">Available at: </w:t>
              </w:r>
              <w:r>
                <w:rPr>
                  <w:noProof/>
                  <w:u w:val="single"/>
                  <w:lang w:val="en-US"/>
                </w:rPr>
                <w:t>https://www.justiceinspectorates.gov.uk/hmicfrs/publication-html/review-of-policing-domestic-abuse-during-pandemic/</w:t>
              </w:r>
              <w:r>
                <w:rPr>
                  <w:noProof/>
                  <w:lang w:val="en-US"/>
                </w:rPr>
                <w:br/>
                <w:t>[Accessed 01 08 2022].</w:t>
              </w:r>
            </w:p>
            <w:p w14:paraId="0B78C540" w14:textId="77777777" w:rsidR="008357DA" w:rsidRDefault="008357DA" w:rsidP="008357DA">
              <w:pPr>
                <w:pStyle w:val="Bibliography"/>
                <w:rPr>
                  <w:noProof/>
                  <w:lang w:val="en-US"/>
                </w:rPr>
              </w:pPr>
              <w:r>
                <w:rPr>
                  <w:noProof/>
                  <w:lang w:val="en-US"/>
                </w:rPr>
                <w:t xml:space="preserve">HMICFRS, 2022. </w:t>
              </w:r>
              <w:r>
                <w:rPr>
                  <w:i/>
                  <w:iCs/>
                  <w:noProof/>
                  <w:lang w:val="en-US"/>
                </w:rPr>
                <w:t xml:space="preserve">South Wales. </w:t>
              </w:r>
              <w:r>
                <w:rPr>
                  <w:noProof/>
                  <w:lang w:val="en-US"/>
                </w:rPr>
                <w:t xml:space="preserve">[Online] </w:t>
              </w:r>
              <w:r>
                <w:rPr>
                  <w:noProof/>
                  <w:lang w:val="en-US"/>
                </w:rPr>
                <w:br/>
                <w:t xml:space="preserve">Available at: </w:t>
              </w:r>
              <w:r>
                <w:rPr>
                  <w:noProof/>
                  <w:u w:val="single"/>
                  <w:lang w:val="en-US"/>
                </w:rPr>
                <w:t>https://www.justiceinspectorates.gov.uk/hmicfrs/peel-assessments/peel-assessments-2021-22/south-wales/</w:t>
              </w:r>
              <w:r>
                <w:rPr>
                  <w:noProof/>
                  <w:lang w:val="en-US"/>
                </w:rPr>
                <w:br/>
                <w:t>[Accessed 15 08 2022].</w:t>
              </w:r>
            </w:p>
            <w:p w14:paraId="3333E398" w14:textId="77777777" w:rsidR="008357DA" w:rsidRDefault="008357DA" w:rsidP="008357DA">
              <w:pPr>
                <w:pStyle w:val="Bibliography"/>
                <w:rPr>
                  <w:noProof/>
                  <w:lang w:val="en-US"/>
                </w:rPr>
              </w:pPr>
              <w:r>
                <w:rPr>
                  <w:noProof/>
                  <w:lang w:val="en-US"/>
                </w:rPr>
                <w:t xml:space="preserve">Home Office, 2021. </w:t>
              </w:r>
              <w:r>
                <w:rPr>
                  <w:i/>
                  <w:iCs/>
                  <w:noProof/>
                  <w:lang w:val="en-US"/>
                </w:rPr>
                <w:t xml:space="preserve">Domestic Abuse Act 2021: Overarching Factsheet. </w:t>
              </w:r>
              <w:r>
                <w:rPr>
                  <w:noProof/>
                  <w:lang w:val="en-US"/>
                </w:rPr>
                <w:t xml:space="preserve">[Online] </w:t>
              </w:r>
              <w:r>
                <w:rPr>
                  <w:noProof/>
                  <w:lang w:val="en-US"/>
                </w:rPr>
                <w:br/>
                <w:t xml:space="preserve">Available at: </w:t>
              </w:r>
              <w:r>
                <w:rPr>
                  <w:noProof/>
                  <w:u w:val="single"/>
                  <w:lang w:val="en-US"/>
                </w:rPr>
                <w:t>https://www.gov.uk/government/publications/domestic-abuse-bill-2020-factsheets/domestic-abuse-bill-2020-overarching-factsheet</w:t>
              </w:r>
              <w:r>
                <w:rPr>
                  <w:noProof/>
                  <w:lang w:val="en-US"/>
                </w:rPr>
                <w:br/>
                <w:t>[Accessed 13 09 2022].</w:t>
              </w:r>
            </w:p>
            <w:p w14:paraId="68AF12A9" w14:textId="77777777" w:rsidR="008357DA" w:rsidRDefault="008357DA" w:rsidP="008357DA">
              <w:pPr>
                <w:pStyle w:val="Bibliography"/>
                <w:rPr>
                  <w:noProof/>
                  <w:lang w:val="en-US"/>
                </w:rPr>
              </w:pPr>
              <w:r>
                <w:rPr>
                  <w:noProof/>
                  <w:lang w:val="en-US"/>
                </w:rPr>
                <w:t xml:space="preserve">Home Office, 2022. </w:t>
              </w:r>
              <w:r>
                <w:rPr>
                  <w:i/>
                  <w:iCs/>
                  <w:noProof/>
                  <w:lang w:val="en-US"/>
                </w:rPr>
                <w:t xml:space="preserve">Tackling Domestic Abuse Plan, </w:t>
              </w:r>
              <w:r>
                <w:rPr>
                  <w:noProof/>
                  <w:lang w:val="en-US"/>
                </w:rPr>
                <w:t>London: Home Office.</w:t>
              </w:r>
            </w:p>
            <w:p w14:paraId="1F6BD26F" w14:textId="77777777" w:rsidR="008357DA" w:rsidRDefault="008357DA" w:rsidP="008357DA">
              <w:pPr>
                <w:pStyle w:val="Bibliography"/>
                <w:rPr>
                  <w:noProof/>
                  <w:lang w:val="en-US"/>
                </w:rPr>
              </w:pPr>
              <w:r>
                <w:rPr>
                  <w:noProof/>
                  <w:lang w:val="en-US"/>
                </w:rPr>
                <w:t xml:space="preserve">House of Commons, 2022. </w:t>
              </w:r>
              <w:r>
                <w:rPr>
                  <w:i/>
                  <w:iCs/>
                  <w:noProof/>
                  <w:lang w:val="en-US"/>
                </w:rPr>
                <w:t xml:space="preserve">Reducing the Backlog in Criminal Courts, </w:t>
              </w:r>
              <w:r>
                <w:rPr>
                  <w:noProof/>
                  <w:lang w:val="en-US"/>
                </w:rPr>
                <w:t>London: House of Commons.</w:t>
              </w:r>
            </w:p>
            <w:p w14:paraId="0674BB87" w14:textId="77777777" w:rsidR="008357DA" w:rsidRDefault="008357DA" w:rsidP="008357DA">
              <w:pPr>
                <w:pStyle w:val="Bibliography"/>
                <w:rPr>
                  <w:noProof/>
                  <w:lang w:val="en-US"/>
                </w:rPr>
              </w:pPr>
              <w:r>
                <w:rPr>
                  <w:noProof/>
                  <w:lang w:val="en-US"/>
                </w:rPr>
                <w:t xml:space="preserve">House of Lords, 2021. </w:t>
              </w:r>
              <w:r>
                <w:rPr>
                  <w:i/>
                  <w:iCs/>
                  <w:noProof/>
                  <w:lang w:val="en-US"/>
                </w:rPr>
                <w:t xml:space="preserve">Covid-19 and the courts, </w:t>
              </w:r>
              <w:r>
                <w:rPr>
                  <w:noProof/>
                  <w:lang w:val="en-US"/>
                </w:rPr>
                <w:t>London: House of lords.</w:t>
              </w:r>
            </w:p>
            <w:p w14:paraId="474ADD4B" w14:textId="77777777" w:rsidR="008357DA" w:rsidRDefault="008357DA" w:rsidP="008357DA">
              <w:pPr>
                <w:pStyle w:val="Bibliography"/>
                <w:rPr>
                  <w:noProof/>
                  <w:lang w:val="en-US"/>
                </w:rPr>
              </w:pPr>
              <w:r>
                <w:rPr>
                  <w:noProof/>
                  <w:lang w:val="en-US"/>
                </w:rPr>
                <w:t xml:space="preserve">Office for National Statistics, 2022. </w:t>
              </w:r>
              <w:r>
                <w:rPr>
                  <w:i/>
                  <w:iCs/>
                  <w:noProof/>
                  <w:lang w:val="en-US"/>
                </w:rPr>
                <w:t xml:space="preserve">Domestic Abuse Support Services Data Set, </w:t>
              </w:r>
              <w:r>
                <w:rPr>
                  <w:noProof/>
                  <w:lang w:val="en-US"/>
                </w:rPr>
                <w:t>London: Office for National Statistics.</w:t>
              </w:r>
            </w:p>
            <w:p w14:paraId="1E186961" w14:textId="77777777" w:rsidR="008357DA" w:rsidRDefault="008357DA" w:rsidP="008357DA">
              <w:pPr>
                <w:pStyle w:val="Bibliography"/>
                <w:rPr>
                  <w:noProof/>
                  <w:lang w:val="en-US"/>
                </w:rPr>
              </w:pPr>
              <w:r>
                <w:rPr>
                  <w:noProof/>
                  <w:lang w:val="en-US"/>
                </w:rPr>
                <w:lastRenderedPageBreak/>
                <w:t xml:space="preserve">Speed, A., Thomson, C. &amp; Richardson, K., 2020. Stay Home, Stay Safe, Save Lives? An Analysis of the impact of COVID-19 on the Ability of Victims of Gender-Based Violence to access justice. </w:t>
              </w:r>
              <w:r>
                <w:rPr>
                  <w:i/>
                  <w:iCs/>
                  <w:noProof/>
                  <w:lang w:val="en-US"/>
                </w:rPr>
                <w:t xml:space="preserve">The Journal of Criminal Law, </w:t>
              </w:r>
              <w:r>
                <w:rPr>
                  <w:noProof/>
                  <w:lang w:val="en-US"/>
                </w:rPr>
                <w:t>84(6), pp. 539-572.</w:t>
              </w:r>
            </w:p>
            <w:p w14:paraId="298F6DA1" w14:textId="77777777" w:rsidR="008357DA" w:rsidRDefault="008357DA" w:rsidP="008357DA">
              <w:pPr>
                <w:pStyle w:val="Bibliography"/>
                <w:rPr>
                  <w:noProof/>
                  <w:lang w:val="en-US"/>
                </w:rPr>
              </w:pPr>
              <w:r>
                <w:rPr>
                  <w:noProof/>
                  <w:lang w:val="en-US"/>
                </w:rPr>
                <w:t xml:space="preserve">van Gelder, N. E. et al., 2021. Professionals' views on working in the field of domestic violence and abuse during the first wave of COVID-19: a qualitative study in the Netherlands. </w:t>
              </w:r>
              <w:r>
                <w:rPr>
                  <w:i/>
                  <w:iCs/>
                  <w:noProof/>
                  <w:lang w:val="en-US"/>
                </w:rPr>
                <w:t xml:space="preserve">BMC Health Services Research, </w:t>
              </w:r>
              <w:r>
                <w:rPr>
                  <w:noProof/>
                  <w:lang w:val="en-US"/>
                </w:rPr>
                <w:t>21(624), pp. 1-624.</w:t>
              </w:r>
            </w:p>
            <w:p w14:paraId="7E6D8696" w14:textId="77777777" w:rsidR="008357DA" w:rsidRDefault="008357DA" w:rsidP="008357DA">
              <w:pPr>
                <w:pStyle w:val="Bibliography"/>
                <w:rPr>
                  <w:noProof/>
                  <w:lang w:val="en-US"/>
                </w:rPr>
              </w:pPr>
              <w:r>
                <w:rPr>
                  <w:noProof/>
                  <w:lang w:val="en-US"/>
                </w:rPr>
                <w:t xml:space="preserve">Waklate, S., Godfrey, B. &amp; Richardson, J. C., 2022. Responding to Domestic Abuse- Policing Innovations during the Covid-19 Pandemic. </w:t>
              </w:r>
              <w:r>
                <w:rPr>
                  <w:i/>
                  <w:iCs/>
                  <w:noProof/>
                  <w:lang w:val="en-US"/>
                </w:rPr>
                <w:t xml:space="preserve">European Law Enforcement Research Bulletin, </w:t>
              </w:r>
              <w:r>
                <w:rPr>
                  <w:noProof/>
                  <w:lang w:val="en-US"/>
                </w:rPr>
                <w:t>Volume 5, pp. 177-184.</w:t>
              </w:r>
            </w:p>
            <w:p w14:paraId="4AD1252C" w14:textId="77777777" w:rsidR="008357DA" w:rsidRDefault="008357DA" w:rsidP="008357DA">
              <w:pPr>
                <w:pStyle w:val="Bibliography"/>
                <w:rPr>
                  <w:noProof/>
                  <w:lang w:val="en-US"/>
                </w:rPr>
              </w:pPr>
              <w:r>
                <w:rPr>
                  <w:noProof/>
                  <w:lang w:val="en-US"/>
                </w:rPr>
                <w:t xml:space="preserve">Walklate, S., Godfrey, B. &amp; Richardson, J., 2021. Innovating During the Pandemic? Policing, Domestic Abuse and Multi-Agency Risk Assessment Conferencing. </w:t>
              </w:r>
              <w:r>
                <w:rPr>
                  <w:i/>
                  <w:iCs/>
                  <w:noProof/>
                  <w:lang w:val="en-US"/>
                </w:rPr>
                <w:t xml:space="preserve">The Journal of Adult Protection, </w:t>
              </w:r>
              <w:r>
                <w:rPr>
                  <w:noProof/>
                  <w:lang w:val="en-US"/>
                </w:rPr>
                <w:t>23(3), pp. 181-190.</w:t>
              </w:r>
            </w:p>
            <w:p w14:paraId="548BEC6A" w14:textId="77777777" w:rsidR="008357DA" w:rsidRDefault="008357DA" w:rsidP="008357DA">
              <w:pPr>
                <w:pStyle w:val="Bibliography"/>
                <w:rPr>
                  <w:noProof/>
                  <w:lang w:val="en-US"/>
                </w:rPr>
              </w:pPr>
              <w:r>
                <w:rPr>
                  <w:noProof/>
                  <w:lang w:val="en-US"/>
                </w:rPr>
                <w:t xml:space="preserve">Walklate, S., Godfrey, B. &amp; Richardson, J., 2022. Changes and Continuities in Police Responses to domestic abuse in England and Wales during the covid-19 'lockdown'. </w:t>
              </w:r>
              <w:r>
                <w:rPr>
                  <w:i/>
                  <w:iCs/>
                  <w:noProof/>
                  <w:lang w:val="en-US"/>
                </w:rPr>
                <w:t xml:space="preserve">Policing and Society, </w:t>
              </w:r>
              <w:r>
                <w:rPr>
                  <w:noProof/>
                  <w:lang w:val="en-US"/>
                </w:rPr>
                <w:t>32(2), pp. 221-233.</w:t>
              </w:r>
            </w:p>
            <w:p w14:paraId="0AD017EC" w14:textId="442E9BAD" w:rsidR="008357DA" w:rsidRDefault="008357DA" w:rsidP="008357DA">
              <w:r>
                <w:rPr>
                  <w:b/>
                  <w:bCs/>
                  <w:noProof/>
                </w:rPr>
                <w:fldChar w:fldCharType="end"/>
              </w:r>
            </w:p>
          </w:sdtContent>
        </w:sdt>
      </w:sdtContent>
    </w:sdt>
    <w:p w14:paraId="6457EEB6" w14:textId="77777777" w:rsidR="00373106" w:rsidRDefault="00373106" w:rsidP="00B1018B"/>
    <w:p w14:paraId="50EAEED8" w14:textId="77777777" w:rsidR="00022B6D" w:rsidRPr="00AD78C1" w:rsidRDefault="00022B6D" w:rsidP="00B1018B"/>
    <w:p w14:paraId="3854172D" w14:textId="77777777" w:rsidR="00B1018B" w:rsidRPr="00B82644" w:rsidRDefault="00B1018B" w:rsidP="00B1018B"/>
    <w:p w14:paraId="3875E56C" w14:textId="77777777" w:rsidR="00E800FF" w:rsidRDefault="00E800FF"/>
    <w:sectPr w:rsidR="00E800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545AD"/>
    <w:multiLevelType w:val="hybridMultilevel"/>
    <w:tmpl w:val="48323B52"/>
    <w:lvl w:ilvl="0" w:tplc="FFFFFFFF">
      <w:start w:val="1"/>
      <w:numFmt w:val="decimal"/>
      <w:lvlText w:val="%1."/>
      <w:lvlJc w:val="left"/>
      <w:pPr>
        <w:ind w:left="720" w:hanging="360"/>
      </w:pPr>
      <w:rPr>
        <w:rFonts w:asciiTheme="minorHAnsi" w:eastAsiaTheme="minorHAnsi" w:hAnsiTheme="minorHAnsi" w:cstheme="minorBidi"/>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BB73A11"/>
    <w:multiLevelType w:val="hybridMultilevel"/>
    <w:tmpl w:val="3E22F8D8"/>
    <w:lvl w:ilvl="0" w:tplc="FFFFFFFF">
      <w:start w:val="1"/>
      <w:numFmt w:val="decimal"/>
      <w:lvlText w:val="%1."/>
      <w:lvlJc w:val="left"/>
      <w:pPr>
        <w:ind w:left="720" w:hanging="360"/>
      </w:pPr>
      <w:rPr>
        <w:rFonts w:asciiTheme="minorHAnsi" w:eastAsiaTheme="minorHAnsi" w:hAnsiTheme="minorHAnsi" w:cstheme="minorBidi"/>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DDC6180"/>
    <w:multiLevelType w:val="hybridMultilevel"/>
    <w:tmpl w:val="48323B52"/>
    <w:lvl w:ilvl="0" w:tplc="FFFFFFFF">
      <w:start w:val="1"/>
      <w:numFmt w:val="decimal"/>
      <w:lvlText w:val="%1."/>
      <w:lvlJc w:val="left"/>
      <w:pPr>
        <w:ind w:left="644" w:hanging="360"/>
      </w:pPr>
      <w:rPr>
        <w:rFonts w:asciiTheme="minorHAnsi" w:eastAsiaTheme="minorHAnsi" w:hAnsiTheme="minorHAnsi" w:cstheme="minorBidi"/>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1FE5DD8"/>
    <w:multiLevelType w:val="hybridMultilevel"/>
    <w:tmpl w:val="48323B52"/>
    <w:lvl w:ilvl="0" w:tplc="FFFFFFFF">
      <w:start w:val="1"/>
      <w:numFmt w:val="decimal"/>
      <w:lvlText w:val="%1."/>
      <w:lvlJc w:val="left"/>
      <w:pPr>
        <w:ind w:left="644" w:hanging="360"/>
      </w:pPr>
      <w:rPr>
        <w:rFonts w:asciiTheme="minorHAnsi" w:eastAsiaTheme="minorHAnsi" w:hAnsiTheme="minorHAnsi" w:cstheme="minorBidi"/>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6D50BE7"/>
    <w:multiLevelType w:val="hybridMultilevel"/>
    <w:tmpl w:val="48323B52"/>
    <w:lvl w:ilvl="0" w:tplc="00EEFBF4">
      <w:start w:val="1"/>
      <w:numFmt w:val="decimal"/>
      <w:lvlText w:val="%1."/>
      <w:lvlJc w:val="left"/>
      <w:pPr>
        <w:ind w:left="644" w:hanging="360"/>
      </w:pPr>
      <w:rPr>
        <w:rFonts w:asciiTheme="minorHAnsi" w:eastAsiaTheme="minorHAnsi" w:hAnsiTheme="minorHAnsi" w:cstheme="minorBidi"/>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13342B"/>
    <w:multiLevelType w:val="hybridMultilevel"/>
    <w:tmpl w:val="48323B52"/>
    <w:lvl w:ilvl="0" w:tplc="FFFFFFFF">
      <w:start w:val="1"/>
      <w:numFmt w:val="decimal"/>
      <w:lvlText w:val="%1."/>
      <w:lvlJc w:val="left"/>
      <w:pPr>
        <w:ind w:left="644" w:hanging="360"/>
      </w:pPr>
      <w:rPr>
        <w:rFonts w:asciiTheme="minorHAnsi" w:eastAsiaTheme="minorHAnsi" w:hAnsiTheme="minorHAnsi" w:cstheme="minorBidi"/>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4733E29"/>
    <w:multiLevelType w:val="hybridMultilevel"/>
    <w:tmpl w:val="4D9A6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5539114">
    <w:abstractNumId w:val="4"/>
  </w:num>
  <w:num w:numId="2" w16cid:durableId="1669556053">
    <w:abstractNumId w:val="1"/>
  </w:num>
  <w:num w:numId="3" w16cid:durableId="193619103">
    <w:abstractNumId w:val="6"/>
  </w:num>
  <w:num w:numId="4" w16cid:durableId="1342439864">
    <w:abstractNumId w:val="0"/>
  </w:num>
  <w:num w:numId="5" w16cid:durableId="1009409678">
    <w:abstractNumId w:val="2"/>
  </w:num>
  <w:num w:numId="6" w16cid:durableId="127166574">
    <w:abstractNumId w:val="5"/>
  </w:num>
  <w:num w:numId="7" w16cid:durableId="1904179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455"/>
    <w:rsid w:val="00022B6D"/>
    <w:rsid w:val="00042E53"/>
    <w:rsid w:val="000459F3"/>
    <w:rsid w:val="0008187A"/>
    <w:rsid w:val="00086C4F"/>
    <w:rsid w:val="000902EC"/>
    <w:rsid w:val="000925A3"/>
    <w:rsid w:val="00097DA9"/>
    <w:rsid w:val="000A11E3"/>
    <w:rsid w:val="000B5BD2"/>
    <w:rsid w:val="000B699A"/>
    <w:rsid w:val="000C7AAB"/>
    <w:rsid w:val="000E2CFC"/>
    <w:rsid w:val="000F3562"/>
    <w:rsid w:val="00114F12"/>
    <w:rsid w:val="00116658"/>
    <w:rsid w:val="0013750A"/>
    <w:rsid w:val="00140209"/>
    <w:rsid w:val="0014495A"/>
    <w:rsid w:val="0014754A"/>
    <w:rsid w:val="00152031"/>
    <w:rsid w:val="00157846"/>
    <w:rsid w:val="00157DD5"/>
    <w:rsid w:val="00165013"/>
    <w:rsid w:val="00192010"/>
    <w:rsid w:val="00193692"/>
    <w:rsid w:val="00193BFE"/>
    <w:rsid w:val="001A1005"/>
    <w:rsid w:val="001A49B3"/>
    <w:rsid w:val="001A65C5"/>
    <w:rsid w:val="001B3A97"/>
    <w:rsid w:val="001C05C1"/>
    <w:rsid w:val="001C3E87"/>
    <w:rsid w:val="001F0E54"/>
    <w:rsid w:val="00206BF9"/>
    <w:rsid w:val="00211DEE"/>
    <w:rsid w:val="00212046"/>
    <w:rsid w:val="00215F1E"/>
    <w:rsid w:val="00222782"/>
    <w:rsid w:val="00224CFE"/>
    <w:rsid w:val="002403C2"/>
    <w:rsid w:val="00242154"/>
    <w:rsid w:val="002426DA"/>
    <w:rsid w:val="00243E6C"/>
    <w:rsid w:val="00262E07"/>
    <w:rsid w:val="00265A07"/>
    <w:rsid w:val="00282A9C"/>
    <w:rsid w:val="0028566C"/>
    <w:rsid w:val="00290A20"/>
    <w:rsid w:val="002A4A74"/>
    <w:rsid w:val="002A5CD2"/>
    <w:rsid w:val="002B0EB9"/>
    <w:rsid w:val="002D2B60"/>
    <w:rsid w:val="002E18E4"/>
    <w:rsid w:val="0033606C"/>
    <w:rsid w:val="003378D6"/>
    <w:rsid w:val="00346A94"/>
    <w:rsid w:val="003500C7"/>
    <w:rsid w:val="00350CCA"/>
    <w:rsid w:val="00353EC3"/>
    <w:rsid w:val="00356386"/>
    <w:rsid w:val="003729BD"/>
    <w:rsid w:val="00373106"/>
    <w:rsid w:val="00375657"/>
    <w:rsid w:val="00381617"/>
    <w:rsid w:val="0038240D"/>
    <w:rsid w:val="00386213"/>
    <w:rsid w:val="00392ED8"/>
    <w:rsid w:val="003A5384"/>
    <w:rsid w:val="003B0505"/>
    <w:rsid w:val="003B0ABC"/>
    <w:rsid w:val="003B2346"/>
    <w:rsid w:val="003B3E72"/>
    <w:rsid w:val="003C7298"/>
    <w:rsid w:val="00410B39"/>
    <w:rsid w:val="0041141E"/>
    <w:rsid w:val="00412C66"/>
    <w:rsid w:val="004328AB"/>
    <w:rsid w:val="004421B3"/>
    <w:rsid w:val="00444A7B"/>
    <w:rsid w:val="00452776"/>
    <w:rsid w:val="004547CF"/>
    <w:rsid w:val="00466F1D"/>
    <w:rsid w:val="00467923"/>
    <w:rsid w:val="00477D79"/>
    <w:rsid w:val="0048359C"/>
    <w:rsid w:val="00487305"/>
    <w:rsid w:val="004B74F3"/>
    <w:rsid w:val="004E7B11"/>
    <w:rsid w:val="004F28D4"/>
    <w:rsid w:val="005028FD"/>
    <w:rsid w:val="0050293D"/>
    <w:rsid w:val="00503DEE"/>
    <w:rsid w:val="00513F08"/>
    <w:rsid w:val="005154CE"/>
    <w:rsid w:val="00520C94"/>
    <w:rsid w:val="0052791C"/>
    <w:rsid w:val="00547860"/>
    <w:rsid w:val="00566080"/>
    <w:rsid w:val="00573AFC"/>
    <w:rsid w:val="00576457"/>
    <w:rsid w:val="00594AD5"/>
    <w:rsid w:val="005A5AFF"/>
    <w:rsid w:val="005B296A"/>
    <w:rsid w:val="005B2EFA"/>
    <w:rsid w:val="005B4976"/>
    <w:rsid w:val="005C5E46"/>
    <w:rsid w:val="005D5131"/>
    <w:rsid w:val="005F2A97"/>
    <w:rsid w:val="0060746F"/>
    <w:rsid w:val="00607DBF"/>
    <w:rsid w:val="00610116"/>
    <w:rsid w:val="0061372D"/>
    <w:rsid w:val="00620DDF"/>
    <w:rsid w:val="00621B15"/>
    <w:rsid w:val="006237E3"/>
    <w:rsid w:val="00624789"/>
    <w:rsid w:val="006250B4"/>
    <w:rsid w:val="006336BB"/>
    <w:rsid w:val="006375F9"/>
    <w:rsid w:val="00640803"/>
    <w:rsid w:val="006443BC"/>
    <w:rsid w:val="0065459A"/>
    <w:rsid w:val="006614E3"/>
    <w:rsid w:val="00661E02"/>
    <w:rsid w:val="0067518C"/>
    <w:rsid w:val="00692968"/>
    <w:rsid w:val="006A4D3B"/>
    <w:rsid w:val="006A750E"/>
    <w:rsid w:val="006E1A4B"/>
    <w:rsid w:val="006E1BB1"/>
    <w:rsid w:val="006E384C"/>
    <w:rsid w:val="006E3CC1"/>
    <w:rsid w:val="006F1E52"/>
    <w:rsid w:val="006F393E"/>
    <w:rsid w:val="007002EE"/>
    <w:rsid w:val="00701598"/>
    <w:rsid w:val="00703F1E"/>
    <w:rsid w:val="0070430A"/>
    <w:rsid w:val="0071507D"/>
    <w:rsid w:val="00721BD2"/>
    <w:rsid w:val="007248B0"/>
    <w:rsid w:val="0073352C"/>
    <w:rsid w:val="0073715C"/>
    <w:rsid w:val="0074224E"/>
    <w:rsid w:val="00747B35"/>
    <w:rsid w:val="00754E0D"/>
    <w:rsid w:val="00773D09"/>
    <w:rsid w:val="007845E6"/>
    <w:rsid w:val="00791A13"/>
    <w:rsid w:val="00791F24"/>
    <w:rsid w:val="007B0455"/>
    <w:rsid w:val="007B0D20"/>
    <w:rsid w:val="007B2325"/>
    <w:rsid w:val="007C4E00"/>
    <w:rsid w:val="007D093F"/>
    <w:rsid w:val="007E17B9"/>
    <w:rsid w:val="007E2E6B"/>
    <w:rsid w:val="007E6B41"/>
    <w:rsid w:val="007E7128"/>
    <w:rsid w:val="007E7692"/>
    <w:rsid w:val="007F1691"/>
    <w:rsid w:val="00801E35"/>
    <w:rsid w:val="008045C9"/>
    <w:rsid w:val="00807F88"/>
    <w:rsid w:val="00825F81"/>
    <w:rsid w:val="008344C8"/>
    <w:rsid w:val="008357DA"/>
    <w:rsid w:val="00837A61"/>
    <w:rsid w:val="00837F1B"/>
    <w:rsid w:val="00841D53"/>
    <w:rsid w:val="00856309"/>
    <w:rsid w:val="00860C65"/>
    <w:rsid w:val="00876DD7"/>
    <w:rsid w:val="00882325"/>
    <w:rsid w:val="00897198"/>
    <w:rsid w:val="008A5035"/>
    <w:rsid w:val="008B32ED"/>
    <w:rsid w:val="008C23D6"/>
    <w:rsid w:val="008C3ADF"/>
    <w:rsid w:val="008D33EC"/>
    <w:rsid w:val="008D7C55"/>
    <w:rsid w:val="008E313C"/>
    <w:rsid w:val="008E4C38"/>
    <w:rsid w:val="008F1DD6"/>
    <w:rsid w:val="008F59FB"/>
    <w:rsid w:val="008F7E58"/>
    <w:rsid w:val="00905E00"/>
    <w:rsid w:val="00911AA3"/>
    <w:rsid w:val="00923AA1"/>
    <w:rsid w:val="00943EBF"/>
    <w:rsid w:val="0095783A"/>
    <w:rsid w:val="00961836"/>
    <w:rsid w:val="00993AB3"/>
    <w:rsid w:val="00997C98"/>
    <w:rsid w:val="009A1B4B"/>
    <w:rsid w:val="009A230E"/>
    <w:rsid w:val="009A3885"/>
    <w:rsid w:val="009A7FB4"/>
    <w:rsid w:val="009E1971"/>
    <w:rsid w:val="009F55CF"/>
    <w:rsid w:val="00A01B93"/>
    <w:rsid w:val="00A65CFE"/>
    <w:rsid w:val="00A719EE"/>
    <w:rsid w:val="00A84062"/>
    <w:rsid w:val="00A87537"/>
    <w:rsid w:val="00A91395"/>
    <w:rsid w:val="00AA3D50"/>
    <w:rsid w:val="00AA7D6F"/>
    <w:rsid w:val="00AC5E8F"/>
    <w:rsid w:val="00AD53D6"/>
    <w:rsid w:val="00AD78C1"/>
    <w:rsid w:val="00AD7E3B"/>
    <w:rsid w:val="00B00394"/>
    <w:rsid w:val="00B1018B"/>
    <w:rsid w:val="00B348E9"/>
    <w:rsid w:val="00B56CDE"/>
    <w:rsid w:val="00B67585"/>
    <w:rsid w:val="00B70AAD"/>
    <w:rsid w:val="00B70E86"/>
    <w:rsid w:val="00B735BE"/>
    <w:rsid w:val="00B73AA2"/>
    <w:rsid w:val="00B740FA"/>
    <w:rsid w:val="00B9513B"/>
    <w:rsid w:val="00BA140A"/>
    <w:rsid w:val="00BA37AF"/>
    <w:rsid w:val="00BA7AE0"/>
    <w:rsid w:val="00BA7D26"/>
    <w:rsid w:val="00BF167C"/>
    <w:rsid w:val="00BF4A49"/>
    <w:rsid w:val="00C03A8F"/>
    <w:rsid w:val="00C06709"/>
    <w:rsid w:val="00C20F14"/>
    <w:rsid w:val="00C3200C"/>
    <w:rsid w:val="00C34F15"/>
    <w:rsid w:val="00C37B73"/>
    <w:rsid w:val="00C44E41"/>
    <w:rsid w:val="00C4793F"/>
    <w:rsid w:val="00C54D9B"/>
    <w:rsid w:val="00C72A63"/>
    <w:rsid w:val="00C9434E"/>
    <w:rsid w:val="00CA0CF0"/>
    <w:rsid w:val="00CB2DE9"/>
    <w:rsid w:val="00CC7DE1"/>
    <w:rsid w:val="00CD506E"/>
    <w:rsid w:val="00CE65F3"/>
    <w:rsid w:val="00CF0C44"/>
    <w:rsid w:val="00CF5EF5"/>
    <w:rsid w:val="00D04FE6"/>
    <w:rsid w:val="00D131C1"/>
    <w:rsid w:val="00D14B48"/>
    <w:rsid w:val="00D269E3"/>
    <w:rsid w:val="00D34080"/>
    <w:rsid w:val="00D35B0B"/>
    <w:rsid w:val="00D549D9"/>
    <w:rsid w:val="00D568A4"/>
    <w:rsid w:val="00D576EA"/>
    <w:rsid w:val="00D57FB2"/>
    <w:rsid w:val="00D63E6D"/>
    <w:rsid w:val="00D82202"/>
    <w:rsid w:val="00D878D4"/>
    <w:rsid w:val="00D87AD1"/>
    <w:rsid w:val="00D87F69"/>
    <w:rsid w:val="00D971D0"/>
    <w:rsid w:val="00DB0C7E"/>
    <w:rsid w:val="00DC311D"/>
    <w:rsid w:val="00DE0066"/>
    <w:rsid w:val="00DE0CBA"/>
    <w:rsid w:val="00DE1E12"/>
    <w:rsid w:val="00DF78EE"/>
    <w:rsid w:val="00E1143B"/>
    <w:rsid w:val="00E1247F"/>
    <w:rsid w:val="00E15FB7"/>
    <w:rsid w:val="00E224C5"/>
    <w:rsid w:val="00E3317D"/>
    <w:rsid w:val="00E40CA8"/>
    <w:rsid w:val="00E43DFF"/>
    <w:rsid w:val="00E50248"/>
    <w:rsid w:val="00E800FF"/>
    <w:rsid w:val="00E930D5"/>
    <w:rsid w:val="00EA280C"/>
    <w:rsid w:val="00EA2F73"/>
    <w:rsid w:val="00EA4E54"/>
    <w:rsid w:val="00EA5C8B"/>
    <w:rsid w:val="00EA5D04"/>
    <w:rsid w:val="00EA5E14"/>
    <w:rsid w:val="00EC4923"/>
    <w:rsid w:val="00ED3C88"/>
    <w:rsid w:val="00EE5E5B"/>
    <w:rsid w:val="00EF1B8D"/>
    <w:rsid w:val="00EF6B73"/>
    <w:rsid w:val="00F22E9B"/>
    <w:rsid w:val="00F2652C"/>
    <w:rsid w:val="00F371CC"/>
    <w:rsid w:val="00F45226"/>
    <w:rsid w:val="00F47337"/>
    <w:rsid w:val="00F63D40"/>
    <w:rsid w:val="00F75D67"/>
    <w:rsid w:val="00F77AED"/>
    <w:rsid w:val="00F8054C"/>
    <w:rsid w:val="00F80B96"/>
    <w:rsid w:val="00F86B3E"/>
    <w:rsid w:val="00F92492"/>
    <w:rsid w:val="00FB422E"/>
    <w:rsid w:val="00FB51BC"/>
    <w:rsid w:val="00FC124C"/>
    <w:rsid w:val="00FC299C"/>
    <w:rsid w:val="00FD2AA7"/>
    <w:rsid w:val="00FF0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87BBB"/>
  <w15:chartTrackingRefBased/>
  <w15:docId w15:val="{D0284C61-A115-4642-B093-7F153202C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7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0FF"/>
    <w:pPr>
      <w:ind w:left="720"/>
      <w:contextualSpacing/>
    </w:pPr>
  </w:style>
  <w:style w:type="character" w:customStyle="1" w:styleId="Heading1Char">
    <w:name w:val="Heading 1 Char"/>
    <w:basedOn w:val="DefaultParagraphFont"/>
    <w:link w:val="Heading1"/>
    <w:uiPriority w:val="9"/>
    <w:rsid w:val="008357D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5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84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Hou21</b:Tag>
    <b:SourceType>Report</b:SourceType>
    <b:Guid>{989D6DCA-E5EC-455F-8966-9722087AD41C}</b:Guid>
    <b:Title>Covid-19 and the courts</b:Title>
    <b:Year>2021</b:Year>
    <b:Author>
      <b:Author>
        <b:Corporate>House of Lords</b:Corporate>
      </b:Author>
    </b:Author>
    <b:Publisher>House of lords</b:Publisher>
    <b:City>London</b:City>
    <b:RefOrder>1</b:RefOrder>
  </b:Source>
  <b:Source>
    <b:Tag>Cro221</b:Tag>
    <b:SourceType>InternetSite</b:SourceType>
    <b:Guid>{A8FB579F-43C6-427F-9666-58D46784C0C3}</b:Guid>
    <b:Author>
      <b:Author>
        <b:Corporate>Crown Prosecution Service</b:Corporate>
      </b:Author>
    </b:Author>
    <b:Title>CPS Quarterly Data Summaries</b:Title>
    <b:Year>2022</b:Year>
    <b:YearAccessed>2022</b:YearAccessed>
    <b:MonthAccessed>10</b:MonthAccessed>
    <b:DayAccessed>25</b:DayAccessed>
    <b:URL>https://www.cps.gov.uk/publication/cps-quarterly-data-summaries</b:URL>
    <b:RefOrder>2</b:RefOrder>
  </b:Source>
  <b:Source>
    <b:Tag>HMC21</b:Tag>
    <b:SourceType>Report</b:SourceType>
    <b:Guid>{6290F213-BB2F-41FC-A598-D1A8B13AB249}</b:Guid>
    <b:Title>CPS Response to Covid-19: Dealing with the backlogs</b:Title>
    <b:Year>2021</b:Year>
    <b:Author>
      <b:Author>
        <b:Corporate>HM Crown Prosecution Service Inspectorate</b:Corporate>
      </b:Author>
    </b:Author>
    <b:Publisher>HMCPSI</b:Publisher>
    <b:City>London</b:City>
    <b:RefOrder>3</b:RefOrder>
  </b:Source>
  <b:Source>
    <b:Tag>Cen21</b:Tag>
    <b:SourceType>InternetSite</b:SourceType>
    <b:Guid>{47468A8E-6DCB-439B-AE7F-2F5449426A0C}</b:Guid>
    <b:Author>
      <b:Author>
        <b:Corporate>Centre for Women's Justice</b:Corporate>
      </b:Author>
    </b:Author>
    <b:Title>Domestic Abuse Bill – proposed changes in the law for victims/survivors driven to offend</b:Title>
    <b:Year>2021</b:Year>
    <b:YearAccessed>2022</b:YearAccessed>
    <b:MonthAccessed>08</b:MonthAccessed>
    <b:DayAccessed>13</b:DayAccessed>
    <b:URL>https://www.centreforwomensjustice.org.uk/dabill</b:URL>
    <b:RefOrder>4</b:RefOrder>
  </b:Source>
  <b:Source>
    <b:Tag>Hom21</b:Tag>
    <b:SourceType>InternetSite</b:SourceType>
    <b:Guid>{30B83C06-1DB7-42FF-AC88-F2F7960E80D3}</b:Guid>
    <b:Title>Domestic Abuse Act 2021: Overarching Factsheet</b:Title>
    <b:Year>2021</b:Year>
    <b:Author>
      <b:Author>
        <b:Corporate>Home Office</b:Corporate>
      </b:Author>
    </b:Author>
    <b:YearAccessed>2022</b:YearAccessed>
    <b:MonthAccessed>09</b:MonthAccessed>
    <b:DayAccessed>13</b:DayAccessed>
    <b:URL>https://www.gov.uk/government/publications/domestic-abuse-bill-2020-factsheets/domestic-abuse-bill-2020-overarching-factsheet</b:URL>
    <b:RefOrder>5</b:RefOrder>
  </b:Source>
  <b:Source>
    <b:Tag>Off22</b:Tag>
    <b:SourceType>Report</b:SourceType>
    <b:Guid>{98C72760-4CA0-4421-83E2-1203BDE6324F}</b:Guid>
    <b:Author>
      <b:Author>
        <b:Corporate>Office for National Statistics</b:Corporate>
      </b:Author>
    </b:Author>
    <b:Title>Domestic Abuse Support Services Data Set</b:Title>
    <b:Year>2022</b:Year>
    <b:Publisher>Office for National Statistics</b:Publisher>
    <b:City>London</b:City>
    <b:RefOrder>6</b:RefOrder>
  </b:Source>
  <b:Source>
    <b:Tag>Col21</b:Tag>
    <b:SourceType>InternetSite</b:SourceType>
    <b:Guid>{FE5B1DA4-0B79-45B6-944B-100BA58CFB1F}</b:Guid>
    <b:Title>Domestic or Relationship Abuse</b:Title>
    <b:Year>2021</b:Year>
    <b:Author>
      <b:Author>
        <b:Corporate>College of Policing</b:Corporate>
      </b:Author>
    </b:Author>
    <b:YearAccessed>2022</b:YearAccessed>
    <b:MonthAccessed>11</b:MonthAccessed>
    <b:DayAccessed>03</b:DayAccessed>
    <b:URL>https://www.college.police.uk/guidance/violence-against-women-and-girls-toolkit/domestic-or-relationship-abuse#:~:text=Domestic%20abuse%20is%20defined%20in,and%20the%20behaviour%20is%20abusive.</b:URL>
    <b:RefOrder>7</b:RefOrder>
  </b:Source>
  <b:Source>
    <b:Tag>Hou22</b:Tag>
    <b:SourceType>Report</b:SourceType>
    <b:Guid>{605E00F6-63B8-42D6-844F-B1493BA157B2}</b:Guid>
    <b:Title>Reducing the Backlog in Criminal Courts</b:Title>
    <b:Year>2022</b:Year>
    <b:Author>
      <b:Author>
        <b:Corporate>House of Commons</b:Corporate>
      </b:Author>
    </b:Author>
    <b:Publisher>House of Commons</b:Publisher>
    <b:City>London</b:City>
    <b:RefOrder>8</b:RefOrder>
  </b:Source>
  <b:Source>
    <b:Tag>HMI21</b:Tag>
    <b:SourceType>InternetSite</b:SourceType>
    <b:Guid>{F9B450CC-4EA5-449F-8180-0401769F5480}</b:Guid>
    <b:Title>Review of policing domestic abuse during the pandemic</b:Title>
    <b:Year>2021</b:Year>
    <b:Author>
      <b:Author>
        <b:Corporate>HMICFRS</b:Corporate>
      </b:Author>
    </b:Author>
    <b:YearAccessed>2022</b:YearAccessed>
    <b:MonthAccessed>08</b:MonthAccessed>
    <b:DayAccessed>01</b:DayAccessed>
    <b:URL>https://www.justiceinspectorates.gov.uk/hmicfrs/publication-html/review-of-policing-domestic-abuse-during-pandemic/</b:URL>
    <b:RefOrder>9</b:RefOrder>
  </b:Source>
  <b:Source>
    <b:Tag>HMI22</b:Tag>
    <b:SourceType>InternetSite</b:SourceType>
    <b:Guid>{5EDAD501-B264-4B23-A5E3-CFBD9B4148D7}</b:Guid>
    <b:Title>South Wales</b:Title>
    <b:Year>2022</b:Year>
    <b:YearAccessed>2022</b:YearAccessed>
    <b:MonthAccessed>08</b:MonthAccessed>
    <b:DayAccessed>15</b:DayAccessed>
    <b:URL>https://www.justiceinspectorates.gov.uk/hmicfrs/peel-assessments/peel-assessments-2021-22/south-wales/</b:URL>
    <b:Author>
      <b:Author>
        <b:Corporate>HMICFRS</b:Corporate>
      </b:Author>
    </b:Author>
    <b:RefOrder>10</b:RefOrder>
  </b:Source>
  <b:Source>
    <b:Tag>Hom22</b:Tag>
    <b:SourceType>Report</b:SourceType>
    <b:Guid>{20AFE2BA-A4D9-49CB-834D-5E94B9FE5EEB}</b:Guid>
    <b:Title>Tackling Domestic Abuse Plan</b:Title>
    <b:Year>2022</b:Year>
    <b:Author>
      <b:Author>
        <b:Corporate>Home Office</b:Corporate>
      </b:Author>
    </b:Author>
    <b:Publisher>Home Office</b:Publisher>
    <b:City>London</b:City>
    <b:RefOrder>11</b:RefOrder>
  </b:Source>
  <b:Source>
    <b:Tag>Add21</b:Tag>
    <b:SourceType>Report</b:SourceType>
    <b:Guid>{672E22E0-1945-40DA-8F69-1FE2E92C99CE}</b:Guid>
    <b:Title>What works to prevent adverse childhood experiences (ACES) at the community level? an evidence review and mapping exercise</b:Title>
    <b:Year>2021</b:Year>
    <b:Publisher>Public Health Wales</b:Publisher>
    <b:City>Cardiff</b:City>
    <b:Author>
      <b:Author>
        <b:NameList>
          <b:Person>
            <b:Last>Addis</b:Last>
            <b:First>Samira</b:First>
          </b:Person>
          <b:Person>
            <b:Last>Wey</b:Last>
            <b:First>Troy</b:First>
          </b:Person>
          <b:Person>
            <b:Last>Toll</b:Last>
            <b:First>Ellie</b:First>
          </b:Person>
          <b:Person>
            <b:Last>Hopkins</b:Last>
            <b:Middle>C</b:Middle>
            <b:First>Joanne</b:First>
          </b:Person>
        </b:NameList>
      </b:Author>
    </b:Author>
    <b:RefOrder>12</b:RefOrder>
  </b:Source>
  <b:Source>
    <b:Tag>Bra20</b:Tag>
    <b:SourceType>JournalArticle</b:SourceType>
    <b:Guid>{8C4A1121-596C-4805-88A4-9AB34AF41073}</b:Guid>
    <b:Title>The Pandemic Paradox: The consequences of Covid-19 on domestic violence</b:Title>
    <b:Year>2020</b:Year>
    <b:JournalName>Journal of Clinical Nursing</b:JournalName>
    <b:Pages>2047-20149</b:Pages>
    <b:Volume>29</b:Volume>
    <b:Author>
      <b:Author>
        <b:NameList>
          <b:Person>
            <b:Last>Bradbury-Jones</b:Last>
            <b:First>Caroline</b:First>
          </b:Person>
          <b:Person>
            <b:Last>Isham</b:Last>
            <b:First>Louise</b:First>
          </b:Person>
        </b:NameList>
      </b:Author>
    </b:Author>
    <b:RefOrder>13</b:RefOrder>
  </b:Source>
  <b:Source>
    <b:Tag>Spe02</b:Tag>
    <b:SourceType>JournalArticle</b:SourceType>
    <b:Guid>{BF08E8EB-0DCA-4B5F-96A3-C0E8BA45BCEF}</b:Guid>
    <b:Title>Stay Home, Stay Safe, Save Lives? An Analysis of the impact of COVID-19 on the Ability of Victims of Gender-Based Violence to access justice</b:Title>
    <b:JournalName>The Journal of Criminal Law</b:JournalName>
    <b:Year>2020</b:Year>
    <b:Pages>539-572</b:Pages>
    <b:Volume>84</b:Volume>
    <b:Issue>6</b:Issue>
    <b:Author>
      <b:Author>
        <b:NameList>
          <b:Person>
            <b:Last>Speed</b:Last>
            <b:First>Ana</b:First>
          </b:Person>
          <b:Person>
            <b:Last>Thomson</b:Last>
            <b:First>Callum</b:First>
          </b:Person>
          <b:Person>
            <b:Last>Richardson</b:Last>
            <b:First>Kayleigh</b:First>
          </b:Person>
        </b:NameList>
      </b:Author>
    </b:Author>
    <b:RefOrder>14</b:RefOrder>
  </b:Source>
  <b:Source>
    <b:Tag>van20</b:Tag>
    <b:SourceType>JournalArticle</b:SourceType>
    <b:Guid>{0E8775AA-42FF-470F-A2CF-04EF69E661A8}</b:Guid>
    <b:Title>Professionals' views on working in the field of domestic violence and abuse during the first wave of COVID-19: a qualitative study in the Netherlands</b:Title>
    <b:JournalName>BMC Health Services Research</b:JournalName>
    <b:Year>2021</b:Year>
    <b:Pages>1-624</b:Pages>
    <b:Volume>21</b:Volume>
    <b:Issue>624</b:Issue>
    <b:Author>
      <b:Author>
        <b:NameList>
          <b:Person>
            <b:Last>van Gelder</b:Last>
            <b:First>Nicole E.</b:First>
          </b:Person>
          <b:Person>
            <b:Last>van Haalen</b:Last>
            <b:First>Ditte L.</b:First>
          </b:Person>
          <b:Person>
            <b:Last>Ekker</b:Last>
            <b:First>Kyra</b:First>
          </b:Person>
          <b:Person>
            <b:Last>Ligthart</b:Last>
            <b:First>Suzanne A.</b:First>
          </b:Person>
          <b:Person>
            <b:Last>Oertelt-Prigione</b:Last>
            <b:First>Sabine</b:First>
          </b:Person>
        </b:NameList>
      </b:Author>
    </b:Author>
    <b:RefOrder>15</b:RefOrder>
  </b:Source>
  <b:Source>
    <b:Tag>Wak22</b:Tag>
    <b:SourceType>JournalArticle</b:SourceType>
    <b:Guid>{18D90352-B574-47F2-B116-96533F582C54}</b:Guid>
    <b:Title>Responding to Domestic Abuse- Policing Innovations during the Covid-19 Pandemic</b:Title>
    <b:JournalName>European Law Enforcement Research Bulletin</b:JournalName>
    <b:Year>2022</b:Year>
    <b:Pages>177-184</b:Pages>
    <b:Volume>5</b:Volume>
    <b:Author>
      <b:Author>
        <b:NameList>
          <b:Person>
            <b:Last>Waklate</b:Last>
            <b:First>Sandra</b:First>
          </b:Person>
          <b:Person>
            <b:Last>Godfrey</b:Last>
            <b:First>Barry</b:First>
          </b:Person>
          <b:Person>
            <b:Last>Richardson</b:Last>
            <b:Middle>C</b:Middle>
            <b:First>Jane</b:First>
          </b:Person>
        </b:NameList>
      </b:Author>
    </b:Author>
    <b:RefOrder>16</b:RefOrder>
  </b:Source>
  <b:Source>
    <b:Tag>Wal22</b:Tag>
    <b:SourceType>JournalArticle</b:SourceType>
    <b:Guid>{63049D97-8F3D-4D7D-89C5-D6E16BBD09D1}</b:Guid>
    <b:Title>Changes and Continuities in Police Responses to domestic abuse in England and Wales during the covid-19 'lockdown'</b:Title>
    <b:JournalName>Policing and Society</b:JournalName>
    <b:Year>2022</b:Year>
    <b:Pages>221-233</b:Pages>
    <b:Volume>32</b:Volume>
    <b:Issue>2</b:Issue>
    <b:Author>
      <b:Author>
        <b:NameList>
          <b:Person>
            <b:Last>Walklate</b:Last>
            <b:First>Sandra</b:First>
          </b:Person>
          <b:Person>
            <b:Last>Godfrey</b:Last>
            <b:First>Barry</b:First>
          </b:Person>
          <b:Person>
            <b:Last>Richardson</b:Last>
            <b:First>Jane</b:First>
          </b:Person>
        </b:NameList>
      </b:Author>
    </b:Author>
    <b:RefOrder>17</b:RefOrder>
  </b:Source>
  <b:Source>
    <b:Tag>Wal21</b:Tag>
    <b:SourceType>JournalArticle</b:SourceType>
    <b:Guid>{7D36D110-A08C-4CB8-AB73-D9171E07FD99}</b:Guid>
    <b:Title>Innovating During the Pandemic? Policing, Domestic Abuse and Multi-Agency Risk Assessment Conferencing</b:Title>
    <b:Year>2021</b:Year>
    <b:JournalName>The Journal of Adult Protection</b:JournalName>
    <b:Pages>181-190</b:Pages>
    <b:Volume>23</b:Volume>
    <b:Issue>3</b:Issue>
    <b:Author>
      <b:Author>
        <b:NameList>
          <b:Person>
            <b:Last>Walklate</b:Last>
            <b:First>Sandra</b:First>
          </b:Person>
          <b:Person>
            <b:Last>Godfrey</b:Last>
            <b:First>Barry</b:First>
          </b:Person>
          <b:Person>
            <b:Last>Richardson</b:Last>
            <b:First>Jane</b:First>
          </b:Person>
        </b:NameList>
      </b:Author>
    </b:Author>
    <b:RefOrder>18</b:RefOrder>
  </b:Source>
</b:Sources>
</file>

<file path=customXml/itemProps1.xml><?xml version="1.0" encoding="utf-8"?>
<ds:datastoreItem xmlns:ds="http://schemas.openxmlformats.org/officeDocument/2006/customXml" ds:itemID="{B002A85F-6F1E-4F30-BB5A-1E3127C6B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2</cp:revision>
  <dcterms:created xsi:type="dcterms:W3CDTF">2022-11-03T22:27:00Z</dcterms:created>
  <dcterms:modified xsi:type="dcterms:W3CDTF">2022-11-03T22:27:00Z</dcterms:modified>
</cp:coreProperties>
</file>