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98E20" w14:textId="5E959476" w:rsidR="008F10C3" w:rsidRDefault="00734C89" w:rsidP="00CE04E6">
      <w:r>
        <w:t xml:space="preserve"> </w:t>
      </w:r>
      <w:bookmarkStart w:id="0" w:name="_Hlk156124898"/>
    </w:p>
    <w:p w14:paraId="715DD3CA" w14:textId="74AE9A28" w:rsidR="00655A3C" w:rsidRDefault="00655A3C" w:rsidP="00655A3C">
      <w:pPr>
        <w:jc w:val="center"/>
      </w:pPr>
      <w:r>
        <w:rPr>
          <w:noProof/>
        </w:rPr>
        <w:drawing>
          <wp:inline distT="0" distB="0" distL="0" distR="0" wp14:anchorId="68818BB3" wp14:editId="0E6931F7">
            <wp:extent cx="3310255" cy="1158240"/>
            <wp:effectExtent l="0" t="0" r="4445" b="3810"/>
            <wp:docPr id="2095471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0255" cy="1158240"/>
                    </a:xfrm>
                    <a:prstGeom prst="rect">
                      <a:avLst/>
                    </a:prstGeom>
                    <a:noFill/>
                  </pic:spPr>
                </pic:pic>
              </a:graphicData>
            </a:graphic>
          </wp:inline>
        </w:drawing>
      </w:r>
    </w:p>
    <w:p w14:paraId="2D8FA811" w14:textId="7B2F5A9B" w:rsidR="008F10C3" w:rsidRDefault="008F10C3" w:rsidP="00CE04E6"/>
    <w:p w14:paraId="571DA46F" w14:textId="2B4C9FFF" w:rsidR="00910273" w:rsidRDefault="001D5CD6" w:rsidP="005562EC">
      <w:pPr>
        <w:jc w:val="center"/>
      </w:pPr>
      <w:bookmarkStart w:id="1" w:name="_Hlk131338367"/>
      <w:r>
        <w:t>MSc Engineering Project Management</w:t>
      </w:r>
    </w:p>
    <w:p w14:paraId="026A2DBE" w14:textId="77777777" w:rsidR="004C0784" w:rsidRDefault="004C0784" w:rsidP="005562EC">
      <w:pPr>
        <w:jc w:val="center"/>
        <w:rPr>
          <w:rFonts w:eastAsiaTheme="minorHAnsi"/>
          <w:bCs/>
          <w:lang w:eastAsia="en-US"/>
        </w:rPr>
      </w:pPr>
    </w:p>
    <w:bookmarkEnd w:id="1"/>
    <w:p w14:paraId="317E96CC" w14:textId="55DFE21B" w:rsidR="006B270E" w:rsidRDefault="006B270E" w:rsidP="005562EC">
      <w:pPr>
        <w:jc w:val="center"/>
        <w:rPr>
          <w:lang w:eastAsia="en-US"/>
        </w:rPr>
      </w:pPr>
      <w:r w:rsidRPr="006B270E">
        <w:rPr>
          <w:lang w:eastAsia="en-US"/>
        </w:rPr>
        <w:t xml:space="preserve">Design and Implementation of a </w:t>
      </w:r>
      <w:r w:rsidR="001E7848">
        <w:rPr>
          <w:lang w:eastAsia="en-US"/>
        </w:rPr>
        <w:t>Pilot</w:t>
      </w:r>
      <w:r w:rsidR="00F92CAC">
        <w:rPr>
          <w:lang w:eastAsia="en-US"/>
        </w:rPr>
        <w:t xml:space="preserve"> </w:t>
      </w:r>
      <w:r w:rsidRPr="006B270E">
        <w:rPr>
          <w:lang w:eastAsia="en-US"/>
        </w:rPr>
        <w:t>Green Hydrogen</w:t>
      </w:r>
      <w:r w:rsidR="00606D91" w:rsidRPr="00606D91">
        <w:t xml:space="preserve"> </w:t>
      </w:r>
      <w:r w:rsidR="00606D91" w:rsidRPr="00606D91">
        <w:rPr>
          <w:lang w:eastAsia="en-US"/>
        </w:rPr>
        <w:t>Facility for Analysis for Upscaling</w:t>
      </w:r>
      <w:r w:rsidRPr="006B270E">
        <w:rPr>
          <w:lang w:eastAsia="en-US"/>
        </w:rPr>
        <w:t>:</w:t>
      </w:r>
    </w:p>
    <w:p w14:paraId="5F9BE165" w14:textId="196ACE71" w:rsidR="006B270E" w:rsidRDefault="006B270E" w:rsidP="005562EC">
      <w:pPr>
        <w:jc w:val="center"/>
        <w:rPr>
          <w:lang w:eastAsia="en-US"/>
        </w:rPr>
      </w:pPr>
      <w:r w:rsidRPr="006B270E">
        <w:rPr>
          <w:lang w:eastAsia="en-US"/>
        </w:rPr>
        <w:t>A Project Management Perspective</w:t>
      </w:r>
    </w:p>
    <w:p w14:paraId="51FB2AD2" w14:textId="77777777" w:rsidR="00AA5F6E" w:rsidRPr="006B270E" w:rsidRDefault="00AA5F6E" w:rsidP="005562EC">
      <w:pPr>
        <w:jc w:val="center"/>
        <w:rPr>
          <w:lang w:eastAsia="en-US"/>
        </w:rPr>
      </w:pPr>
    </w:p>
    <w:p w14:paraId="0BE0D643" w14:textId="01ACDCB6" w:rsidR="008F10C3" w:rsidRDefault="008F10C3" w:rsidP="005562EC">
      <w:pPr>
        <w:jc w:val="center"/>
        <w:rPr>
          <w:lang w:eastAsia="en-US"/>
        </w:rPr>
      </w:pPr>
      <w:r w:rsidRPr="008F10C3">
        <w:rPr>
          <w:lang w:eastAsia="en-US"/>
        </w:rPr>
        <w:t>Darren Thomas</w:t>
      </w:r>
    </w:p>
    <w:p w14:paraId="43B93E7C" w14:textId="7E5FC509" w:rsidR="00CE520D" w:rsidRDefault="00CE520D" w:rsidP="005562EC">
      <w:pPr>
        <w:jc w:val="center"/>
        <w:rPr>
          <w:lang w:eastAsia="en-US"/>
        </w:rPr>
      </w:pPr>
      <w:r>
        <w:rPr>
          <w:lang w:eastAsia="en-US"/>
        </w:rPr>
        <w:t>Student ID 2117577</w:t>
      </w:r>
    </w:p>
    <w:p w14:paraId="30A1A6C2" w14:textId="77777777" w:rsidR="00AA5F6E" w:rsidRPr="008F10C3" w:rsidRDefault="00AA5F6E" w:rsidP="005562EC">
      <w:pPr>
        <w:jc w:val="center"/>
        <w:rPr>
          <w:lang w:eastAsia="en-US"/>
        </w:rPr>
      </w:pPr>
    </w:p>
    <w:p w14:paraId="4B887E4A" w14:textId="77777777" w:rsidR="008F10C3" w:rsidRDefault="008F10C3" w:rsidP="005562EC">
      <w:pPr>
        <w:jc w:val="center"/>
        <w:rPr>
          <w:lang w:eastAsia="en-US"/>
        </w:rPr>
      </w:pPr>
      <w:r w:rsidRPr="008F10C3">
        <w:rPr>
          <w:lang w:eastAsia="en-US"/>
        </w:rPr>
        <w:t>MSc Engineering Project Management, University of Wales Trinity of Saint David</w:t>
      </w:r>
    </w:p>
    <w:p w14:paraId="0E7119AB" w14:textId="77777777" w:rsidR="00AA5F6E" w:rsidRPr="008F10C3" w:rsidRDefault="00AA5F6E" w:rsidP="005562EC">
      <w:pPr>
        <w:jc w:val="center"/>
        <w:rPr>
          <w:lang w:eastAsia="en-US"/>
        </w:rPr>
      </w:pPr>
    </w:p>
    <w:p w14:paraId="4E61AE54" w14:textId="23EC2969" w:rsidR="008F10C3" w:rsidRDefault="008F10C3" w:rsidP="005562EC">
      <w:pPr>
        <w:jc w:val="center"/>
        <w:rPr>
          <w:lang w:eastAsia="en-US"/>
        </w:rPr>
      </w:pPr>
      <w:r w:rsidRPr="008F10C3">
        <w:rPr>
          <w:lang w:eastAsia="en-US"/>
        </w:rPr>
        <w:t>A</w:t>
      </w:r>
      <w:r w:rsidR="001D5CD6">
        <w:rPr>
          <w:lang w:eastAsia="en-US"/>
        </w:rPr>
        <w:t>CFA</w:t>
      </w:r>
      <w:r w:rsidRPr="008F10C3">
        <w:rPr>
          <w:lang w:eastAsia="en-US"/>
        </w:rPr>
        <w:t xml:space="preserve"> 70</w:t>
      </w:r>
      <w:r w:rsidR="00994358">
        <w:rPr>
          <w:lang w:eastAsia="en-US"/>
        </w:rPr>
        <w:t>0</w:t>
      </w:r>
      <w:r w:rsidR="001D5CD6">
        <w:rPr>
          <w:lang w:eastAsia="en-US"/>
        </w:rPr>
        <w:t>3</w:t>
      </w:r>
      <w:r w:rsidRPr="008F10C3">
        <w:rPr>
          <w:lang w:eastAsia="en-US"/>
        </w:rPr>
        <w:t xml:space="preserve">: </w:t>
      </w:r>
      <w:r w:rsidR="001D5CD6">
        <w:rPr>
          <w:lang w:eastAsia="en-US"/>
        </w:rPr>
        <w:t>Dissertation</w:t>
      </w:r>
    </w:p>
    <w:p w14:paraId="259527E7" w14:textId="77777777" w:rsidR="00AA5F6E" w:rsidRPr="008F10C3" w:rsidRDefault="00AA5F6E" w:rsidP="005562EC">
      <w:pPr>
        <w:jc w:val="center"/>
        <w:rPr>
          <w:lang w:eastAsia="en-US"/>
        </w:rPr>
      </w:pPr>
    </w:p>
    <w:p w14:paraId="1469B75E" w14:textId="34FE866A" w:rsidR="008F10C3" w:rsidRDefault="003F098A" w:rsidP="005562EC">
      <w:pPr>
        <w:jc w:val="center"/>
        <w:rPr>
          <w:lang w:eastAsia="en-US"/>
        </w:rPr>
      </w:pPr>
      <w:r>
        <w:rPr>
          <w:lang w:eastAsia="en-US"/>
        </w:rPr>
        <w:t>Supervisor</w:t>
      </w:r>
      <w:r w:rsidR="008F10C3" w:rsidRPr="008F10C3">
        <w:rPr>
          <w:lang w:eastAsia="en-US"/>
        </w:rPr>
        <w:t xml:space="preserve">: </w:t>
      </w:r>
      <w:r w:rsidR="001D5CD6">
        <w:rPr>
          <w:lang w:eastAsia="en-US"/>
        </w:rPr>
        <w:t>Andrew Thorn</w:t>
      </w:r>
    </w:p>
    <w:p w14:paraId="3D3E3D93" w14:textId="77777777" w:rsidR="00AA5F6E" w:rsidRPr="008F10C3" w:rsidRDefault="00AA5F6E" w:rsidP="005562EC">
      <w:pPr>
        <w:jc w:val="center"/>
        <w:rPr>
          <w:lang w:eastAsia="en-US"/>
        </w:rPr>
      </w:pPr>
    </w:p>
    <w:p w14:paraId="59E9CFAF" w14:textId="2DB2B322" w:rsidR="00AA589E" w:rsidRDefault="00475746" w:rsidP="005562EC">
      <w:pPr>
        <w:jc w:val="center"/>
        <w:rPr>
          <w:lang w:eastAsia="en-US"/>
        </w:rPr>
      </w:pPr>
      <w:r>
        <w:rPr>
          <w:lang w:eastAsia="en-US"/>
        </w:rPr>
        <w:t>February</w:t>
      </w:r>
      <w:r w:rsidR="00994358" w:rsidRPr="00994358">
        <w:rPr>
          <w:lang w:eastAsia="en-US"/>
        </w:rPr>
        <w:t xml:space="preserve"> 202</w:t>
      </w:r>
      <w:r>
        <w:rPr>
          <w:lang w:eastAsia="en-US"/>
        </w:rPr>
        <w:t>4</w:t>
      </w:r>
    </w:p>
    <w:p w14:paraId="39971944" w14:textId="77777777" w:rsidR="00796215" w:rsidRDefault="00796215" w:rsidP="005562EC">
      <w:pPr>
        <w:jc w:val="center"/>
        <w:rPr>
          <w:lang w:eastAsia="en-US"/>
        </w:rPr>
      </w:pPr>
    </w:p>
    <w:p w14:paraId="4B364792" w14:textId="6DFE14BC" w:rsidR="00796215" w:rsidRDefault="00796215" w:rsidP="005562EC">
      <w:pPr>
        <w:jc w:val="center"/>
        <w:rPr>
          <w:lang w:eastAsia="en-US"/>
        </w:rPr>
      </w:pPr>
    </w:p>
    <w:bookmarkEnd w:id="0"/>
    <w:p w14:paraId="37095F11" w14:textId="77777777" w:rsidR="00796215" w:rsidRDefault="00796215" w:rsidP="005562EC">
      <w:pPr>
        <w:jc w:val="center"/>
        <w:rPr>
          <w:lang w:eastAsia="en-US"/>
        </w:rPr>
      </w:pPr>
    </w:p>
    <w:p w14:paraId="3A791970" w14:textId="681276DE" w:rsidR="00796215" w:rsidRDefault="00796215" w:rsidP="005562EC">
      <w:pPr>
        <w:jc w:val="center"/>
        <w:rPr>
          <w:lang w:eastAsia="en-US"/>
        </w:rPr>
      </w:pPr>
    </w:p>
    <w:p w14:paraId="50E819D2" w14:textId="77777777" w:rsidR="00796215" w:rsidRDefault="00796215" w:rsidP="005562EC">
      <w:pPr>
        <w:jc w:val="center"/>
        <w:rPr>
          <w:lang w:eastAsia="en-US"/>
        </w:rPr>
      </w:pPr>
    </w:p>
    <w:p w14:paraId="16306CDA" w14:textId="77777777" w:rsidR="00796215" w:rsidRDefault="00796215" w:rsidP="005562EC">
      <w:pPr>
        <w:jc w:val="center"/>
        <w:rPr>
          <w:lang w:eastAsia="en-US"/>
        </w:rPr>
      </w:pPr>
    </w:p>
    <w:p w14:paraId="791F6A15" w14:textId="77777777" w:rsidR="00796215" w:rsidRDefault="00796215" w:rsidP="005562EC">
      <w:pPr>
        <w:jc w:val="center"/>
        <w:rPr>
          <w:lang w:eastAsia="en-US"/>
        </w:rPr>
      </w:pPr>
    </w:p>
    <w:p w14:paraId="32B45352" w14:textId="77777777" w:rsidR="00796215" w:rsidRDefault="00796215" w:rsidP="005562EC">
      <w:pPr>
        <w:jc w:val="center"/>
        <w:rPr>
          <w:lang w:eastAsia="en-US"/>
        </w:rPr>
      </w:pPr>
    </w:p>
    <w:p w14:paraId="0C9CB0EE" w14:textId="77777777" w:rsidR="00796215" w:rsidRDefault="00796215" w:rsidP="005562EC">
      <w:pPr>
        <w:jc w:val="center"/>
        <w:rPr>
          <w:lang w:eastAsia="en-US"/>
        </w:rPr>
      </w:pPr>
    </w:p>
    <w:p w14:paraId="10444DD1" w14:textId="77777777" w:rsidR="00796215" w:rsidRDefault="00796215" w:rsidP="005562EC">
      <w:pPr>
        <w:jc w:val="center"/>
        <w:rPr>
          <w:lang w:eastAsia="en-US"/>
        </w:rPr>
      </w:pPr>
    </w:p>
    <w:p w14:paraId="2A45B097" w14:textId="77777777" w:rsidR="00796215" w:rsidRDefault="00796215" w:rsidP="005562EC">
      <w:pPr>
        <w:jc w:val="center"/>
        <w:rPr>
          <w:lang w:eastAsia="en-US"/>
        </w:rPr>
      </w:pPr>
    </w:p>
    <w:p w14:paraId="1A65DE7B" w14:textId="6520E5D6" w:rsidR="004E01DC" w:rsidRDefault="004E01DC" w:rsidP="003C2495">
      <w:pPr>
        <w:pStyle w:val="Heading1"/>
      </w:pPr>
      <w:bookmarkStart w:id="2" w:name="_Toc156839414"/>
      <w:r w:rsidRPr="00197C85">
        <w:t>Abstract:</w:t>
      </w:r>
      <w:bookmarkEnd w:id="2"/>
    </w:p>
    <w:p w14:paraId="6AC63F43" w14:textId="77777777" w:rsidR="003C2495" w:rsidRPr="003C2495" w:rsidRDefault="003C2495" w:rsidP="003C2495">
      <w:pPr>
        <w:rPr>
          <w:lang w:eastAsia="en-US"/>
        </w:rPr>
      </w:pPr>
    </w:p>
    <w:p w14:paraId="5114CE27" w14:textId="0E5FBE3F" w:rsidR="004E01DC" w:rsidRDefault="004E01DC" w:rsidP="004E01DC">
      <w:pPr>
        <w:rPr>
          <w:lang w:eastAsia="en-US"/>
        </w:rPr>
      </w:pPr>
      <w:r w:rsidRPr="008011D7">
        <w:rPr>
          <w:lang w:eastAsia="en-US"/>
        </w:rPr>
        <w:t xml:space="preserve">This abstract summarizes the essential findings and project management perspectives collected from the Design and Implementation of the Pilot Green Hydrogen Facility, Pioneer 1. The study explores critical insights crucial for the success of green hydrogen </w:t>
      </w:r>
      <w:r w:rsidRPr="006655C1">
        <w:rPr>
          <w:lang w:eastAsia="en-US"/>
        </w:rPr>
        <w:t xml:space="preserve">production, with a focus on integration, stakeholder engagement, hydrogen purity, and maintenance practices. Key recommendations for future projects include comprehensive planning, robust stakeholder involvement, and a commitment to quality assurance. Strategic management of critical spares, </w:t>
      </w:r>
      <w:r w:rsidRPr="008011D7">
        <w:rPr>
          <w:lang w:eastAsia="en-US"/>
        </w:rPr>
        <w:t>implementation of digital twin technology</w:t>
      </w:r>
      <w:r w:rsidR="00AB4684">
        <w:rPr>
          <w:lang w:eastAsia="en-US"/>
        </w:rPr>
        <w:t xml:space="preserve">. </w:t>
      </w:r>
      <w:r w:rsidRPr="008011D7">
        <w:rPr>
          <w:lang w:eastAsia="en-US"/>
        </w:rPr>
        <w:t xml:space="preserve">Continuous personnel training ensures competence in </w:t>
      </w:r>
      <w:r w:rsidRPr="00AB4684">
        <w:rPr>
          <w:lang w:eastAsia="en-US"/>
        </w:rPr>
        <w:t>safety procedures and regulatory compliance. The</w:t>
      </w:r>
      <w:r w:rsidRPr="008011D7">
        <w:rPr>
          <w:lang w:eastAsia="en-US"/>
        </w:rPr>
        <w:t xml:space="preserve"> recommendations</w:t>
      </w:r>
      <w:r w:rsidR="00BC0818">
        <w:rPr>
          <w:lang w:eastAsia="en-US"/>
        </w:rPr>
        <w:t xml:space="preserve"> and framework</w:t>
      </w:r>
      <w:r w:rsidRPr="008011D7">
        <w:rPr>
          <w:lang w:eastAsia="en-US"/>
        </w:rPr>
        <w:t xml:space="preserve"> </w:t>
      </w:r>
      <w:r w:rsidR="00AB4684">
        <w:rPr>
          <w:lang w:eastAsia="en-US"/>
        </w:rPr>
        <w:t xml:space="preserve">produced </w:t>
      </w:r>
      <w:r w:rsidRPr="008011D7">
        <w:rPr>
          <w:lang w:eastAsia="en-US"/>
        </w:rPr>
        <w:t xml:space="preserve">serve as a roadmap for the development of efficient, resilient, and environmentally conscious green hydrogen facilities, aligning with global sustainability goals. The experiences shared provide valuable guidance for the transition to sustainable energy sources and underscore the pivotal role of </w:t>
      </w:r>
      <w:r w:rsidR="00742C88" w:rsidRPr="008011D7">
        <w:rPr>
          <w:lang w:eastAsia="en-US"/>
        </w:rPr>
        <w:t>efficient</w:t>
      </w:r>
      <w:r w:rsidRPr="008011D7">
        <w:rPr>
          <w:lang w:eastAsia="en-US"/>
        </w:rPr>
        <w:t xml:space="preserve"> project management in advancing the renewable energy landscape.</w:t>
      </w:r>
    </w:p>
    <w:p w14:paraId="2AC32EE5" w14:textId="77777777" w:rsidR="00796215" w:rsidRDefault="00796215" w:rsidP="005562EC">
      <w:pPr>
        <w:jc w:val="center"/>
        <w:rPr>
          <w:lang w:eastAsia="en-US"/>
        </w:rPr>
      </w:pPr>
    </w:p>
    <w:p w14:paraId="77D39814" w14:textId="77777777" w:rsidR="00796215" w:rsidRDefault="00796215" w:rsidP="005562EC">
      <w:pPr>
        <w:jc w:val="center"/>
        <w:rPr>
          <w:lang w:eastAsia="en-US"/>
        </w:rPr>
      </w:pPr>
    </w:p>
    <w:p w14:paraId="2858E4E5" w14:textId="77777777" w:rsidR="004E01DC" w:rsidRDefault="004E01DC" w:rsidP="005562EC">
      <w:pPr>
        <w:jc w:val="center"/>
        <w:rPr>
          <w:lang w:eastAsia="en-US"/>
        </w:rPr>
      </w:pPr>
    </w:p>
    <w:p w14:paraId="64083AB7" w14:textId="77777777" w:rsidR="004E01DC" w:rsidRDefault="004E01DC" w:rsidP="005562EC">
      <w:pPr>
        <w:jc w:val="center"/>
        <w:rPr>
          <w:lang w:eastAsia="en-US"/>
        </w:rPr>
      </w:pPr>
    </w:p>
    <w:p w14:paraId="5B84D87D" w14:textId="77777777" w:rsidR="004E01DC" w:rsidRDefault="004E01DC" w:rsidP="005562EC">
      <w:pPr>
        <w:jc w:val="center"/>
        <w:rPr>
          <w:lang w:eastAsia="en-US"/>
        </w:rPr>
      </w:pPr>
    </w:p>
    <w:p w14:paraId="3C78E1AA" w14:textId="77777777" w:rsidR="004E01DC" w:rsidRDefault="004E01DC" w:rsidP="005562EC">
      <w:pPr>
        <w:jc w:val="center"/>
        <w:rPr>
          <w:lang w:eastAsia="en-US"/>
        </w:rPr>
      </w:pPr>
    </w:p>
    <w:p w14:paraId="3F1A1E42" w14:textId="77777777" w:rsidR="004E01DC" w:rsidRDefault="004E01DC" w:rsidP="005562EC">
      <w:pPr>
        <w:jc w:val="center"/>
        <w:rPr>
          <w:lang w:eastAsia="en-US"/>
        </w:rPr>
      </w:pPr>
    </w:p>
    <w:p w14:paraId="0EF63864" w14:textId="77777777" w:rsidR="003C2495" w:rsidRDefault="003C2495" w:rsidP="005562EC">
      <w:pPr>
        <w:jc w:val="center"/>
        <w:rPr>
          <w:lang w:eastAsia="en-US"/>
        </w:rPr>
      </w:pPr>
    </w:p>
    <w:p w14:paraId="5E7F5FC6" w14:textId="77777777" w:rsidR="003C2495" w:rsidRDefault="003C2495" w:rsidP="005562EC">
      <w:pPr>
        <w:jc w:val="center"/>
        <w:rPr>
          <w:lang w:eastAsia="en-US"/>
        </w:rPr>
      </w:pPr>
    </w:p>
    <w:p w14:paraId="688FFBEE" w14:textId="77777777" w:rsidR="003C2495" w:rsidRDefault="003C2495" w:rsidP="005562EC">
      <w:pPr>
        <w:jc w:val="center"/>
        <w:rPr>
          <w:lang w:eastAsia="en-US"/>
        </w:rPr>
      </w:pPr>
    </w:p>
    <w:p w14:paraId="5D79D6CD" w14:textId="77777777" w:rsidR="003C2495" w:rsidRDefault="003C2495" w:rsidP="005562EC">
      <w:pPr>
        <w:jc w:val="center"/>
        <w:rPr>
          <w:lang w:eastAsia="en-US"/>
        </w:rPr>
      </w:pPr>
    </w:p>
    <w:p w14:paraId="768CF8B6" w14:textId="77777777" w:rsidR="003C2495" w:rsidRDefault="003C2495" w:rsidP="005562EC">
      <w:pPr>
        <w:jc w:val="center"/>
        <w:rPr>
          <w:lang w:eastAsia="en-US"/>
        </w:rPr>
      </w:pPr>
    </w:p>
    <w:p w14:paraId="04F9BF12" w14:textId="77777777" w:rsidR="004E01DC" w:rsidRDefault="004E01DC" w:rsidP="005562EC">
      <w:pPr>
        <w:jc w:val="center"/>
        <w:rPr>
          <w:lang w:eastAsia="en-US"/>
        </w:rPr>
      </w:pPr>
    </w:p>
    <w:p w14:paraId="05815D82" w14:textId="77777777" w:rsidR="004E01DC" w:rsidRDefault="004E01DC" w:rsidP="005562EC">
      <w:pPr>
        <w:jc w:val="center"/>
        <w:rPr>
          <w:lang w:eastAsia="en-US"/>
        </w:rPr>
      </w:pPr>
    </w:p>
    <w:p w14:paraId="507F124B" w14:textId="77777777" w:rsidR="00AB4684" w:rsidRDefault="00AB4684" w:rsidP="005562EC">
      <w:pPr>
        <w:jc w:val="center"/>
        <w:rPr>
          <w:lang w:eastAsia="en-US"/>
        </w:rPr>
      </w:pPr>
    </w:p>
    <w:p w14:paraId="712A259E" w14:textId="77777777" w:rsidR="004E01DC" w:rsidRDefault="004E01DC" w:rsidP="005562EC">
      <w:pPr>
        <w:jc w:val="center"/>
        <w:rPr>
          <w:lang w:eastAsia="en-US"/>
        </w:rPr>
      </w:pPr>
    </w:p>
    <w:p w14:paraId="76F240B6" w14:textId="77777777" w:rsidR="004E01DC" w:rsidRDefault="004E01DC" w:rsidP="005562EC">
      <w:pPr>
        <w:jc w:val="center"/>
        <w:rPr>
          <w:lang w:eastAsia="en-US"/>
        </w:rPr>
      </w:pPr>
    </w:p>
    <w:p w14:paraId="024B5D8E" w14:textId="75D27D08" w:rsidR="00796215" w:rsidRDefault="004E01DC" w:rsidP="004E01DC">
      <w:pPr>
        <w:pStyle w:val="Heading1"/>
      </w:pPr>
      <w:bookmarkStart w:id="3" w:name="_Toc156839415"/>
      <w:r w:rsidRPr="004E01DC">
        <w:lastRenderedPageBreak/>
        <w:t>Acknowledgements</w:t>
      </w:r>
      <w:bookmarkEnd w:id="3"/>
    </w:p>
    <w:p w14:paraId="0B78A7C8" w14:textId="77777777" w:rsidR="004E01DC" w:rsidRDefault="004E01DC" w:rsidP="00742C88">
      <w:pPr>
        <w:rPr>
          <w:lang w:eastAsia="en-US"/>
        </w:rPr>
      </w:pPr>
    </w:p>
    <w:p w14:paraId="1AD5F6B4" w14:textId="4E7CB486" w:rsidR="00742C88" w:rsidRDefault="00742C88" w:rsidP="00742C88">
      <w:pPr>
        <w:jc w:val="left"/>
        <w:rPr>
          <w:lang w:eastAsia="en-US"/>
        </w:rPr>
      </w:pPr>
      <w:r>
        <w:rPr>
          <w:lang w:eastAsia="en-US"/>
        </w:rPr>
        <w:t>I would like to express my sincere gratitude to the individuals and organizations that have played a crucial role in the successful completion of my Master of Science thesis on "Design and Implementation of a Pilot Green Hydrogen Facility for Analysis for Upscaling: A Project Management Perspective."</w:t>
      </w:r>
    </w:p>
    <w:p w14:paraId="4DC1E753" w14:textId="77777777" w:rsidR="00742C88" w:rsidRDefault="00742C88" w:rsidP="00742C88">
      <w:pPr>
        <w:jc w:val="left"/>
        <w:rPr>
          <w:lang w:eastAsia="en-US"/>
        </w:rPr>
      </w:pPr>
    </w:p>
    <w:p w14:paraId="72D2093E" w14:textId="176347B3" w:rsidR="00742C88" w:rsidRDefault="00742C88" w:rsidP="00742C88">
      <w:pPr>
        <w:jc w:val="left"/>
        <w:rPr>
          <w:lang w:eastAsia="en-US"/>
        </w:rPr>
      </w:pPr>
      <w:r>
        <w:rPr>
          <w:lang w:eastAsia="en-US"/>
        </w:rPr>
        <w:t>I extend my deepest appreciation to my academic advisor, Andrew Thorn, for their invaluable guidance, expertise, and unwavering support throughout the entire research process. Their insightful feedback and encouragement have been instrumental in shaping the direction of this study.</w:t>
      </w:r>
    </w:p>
    <w:p w14:paraId="76A3E035" w14:textId="77777777" w:rsidR="00742C88" w:rsidRDefault="00742C88" w:rsidP="00742C88">
      <w:pPr>
        <w:jc w:val="left"/>
        <w:rPr>
          <w:lang w:eastAsia="en-US"/>
        </w:rPr>
      </w:pPr>
    </w:p>
    <w:p w14:paraId="2563783C" w14:textId="67095D99" w:rsidR="00742C88" w:rsidRDefault="00742C88" w:rsidP="00742C88">
      <w:pPr>
        <w:jc w:val="left"/>
        <w:rPr>
          <w:lang w:eastAsia="en-US"/>
        </w:rPr>
      </w:pPr>
      <w:r>
        <w:rPr>
          <w:lang w:eastAsia="en-US"/>
        </w:rPr>
        <w:t xml:space="preserve">Special thanks are due to The Protium Team </w:t>
      </w:r>
      <w:r w:rsidR="00864A56">
        <w:rPr>
          <w:lang w:eastAsia="en-US"/>
        </w:rPr>
        <w:t xml:space="preserve">and The USW Hydrogen Centre Staff </w:t>
      </w:r>
      <w:r>
        <w:rPr>
          <w:lang w:eastAsia="en-US"/>
        </w:rPr>
        <w:t xml:space="preserve">for their collaboration and provision of resources, which played a crucial role in the successful implementation of the pilot green hydrogen facility. </w:t>
      </w:r>
    </w:p>
    <w:p w14:paraId="4D896C79" w14:textId="77777777" w:rsidR="00742C88" w:rsidRDefault="00742C88" w:rsidP="00742C88">
      <w:pPr>
        <w:jc w:val="left"/>
        <w:rPr>
          <w:lang w:eastAsia="en-US"/>
        </w:rPr>
      </w:pPr>
    </w:p>
    <w:p w14:paraId="6B76F2ED" w14:textId="2785A7F7" w:rsidR="00742C88" w:rsidRDefault="00742C88" w:rsidP="00742C88">
      <w:pPr>
        <w:jc w:val="left"/>
        <w:rPr>
          <w:lang w:eastAsia="en-US"/>
        </w:rPr>
      </w:pPr>
      <w:r>
        <w:rPr>
          <w:lang w:eastAsia="en-US"/>
        </w:rPr>
        <w:t>I am grateful to my friends and family for their unwavering encouragement and understanding during the challenging periods of this academic journey. Their support has been a constant source of motivation.</w:t>
      </w:r>
    </w:p>
    <w:p w14:paraId="766D7481" w14:textId="77777777" w:rsidR="00742C88" w:rsidRDefault="00742C88" w:rsidP="00742C88">
      <w:pPr>
        <w:jc w:val="left"/>
        <w:rPr>
          <w:lang w:eastAsia="en-US"/>
        </w:rPr>
      </w:pPr>
    </w:p>
    <w:p w14:paraId="4D525FFD" w14:textId="77777777" w:rsidR="00742C88" w:rsidRDefault="00742C88" w:rsidP="00742C88">
      <w:pPr>
        <w:jc w:val="left"/>
        <w:rPr>
          <w:lang w:eastAsia="en-US"/>
        </w:rPr>
      </w:pPr>
      <w:r>
        <w:rPr>
          <w:lang w:eastAsia="en-US"/>
        </w:rPr>
        <w:t>Lastly, I would like to express my deepest gratitude to all those whose names may not appear here but have contributed in various ways to the completion of this project. Your support has been instrumental, and I am truly thankful.</w:t>
      </w:r>
    </w:p>
    <w:p w14:paraId="6C394A58" w14:textId="77777777" w:rsidR="00742C88" w:rsidRDefault="00742C88" w:rsidP="00742C88">
      <w:pPr>
        <w:jc w:val="left"/>
        <w:rPr>
          <w:lang w:eastAsia="en-US"/>
        </w:rPr>
      </w:pPr>
    </w:p>
    <w:p w14:paraId="7B99969C" w14:textId="6CE5FF36" w:rsidR="004E01DC" w:rsidRDefault="00742C88" w:rsidP="00742C88">
      <w:pPr>
        <w:jc w:val="left"/>
        <w:rPr>
          <w:lang w:eastAsia="en-US"/>
        </w:rPr>
      </w:pPr>
      <w:r>
        <w:rPr>
          <w:lang w:eastAsia="en-US"/>
        </w:rPr>
        <w:t>Thank you all for being an integral part of this journey.</w:t>
      </w:r>
    </w:p>
    <w:p w14:paraId="34A9E3C4" w14:textId="77777777" w:rsidR="004E01DC" w:rsidRDefault="004E01DC" w:rsidP="005562EC">
      <w:pPr>
        <w:jc w:val="center"/>
        <w:rPr>
          <w:lang w:eastAsia="en-US"/>
        </w:rPr>
      </w:pPr>
    </w:p>
    <w:p w14:paraId="399230B6" w14:textId="77777777" w:rsidR="004E01DC" w:rsidRDefault="004E01DC" w:rsidP="00742C88">
      <w:pPr>
        <w:rPr>
          <w:lang w:eastAsia="en-US"/>
        </w:rPr>
      </w:pPr>
    </w:p>
    <w:p w14:paraId="30700409" w14:textId="77777777" w:rsidR="00742C88" w:rsidRDefault="00742C88" w:rsidP="00742C88">
      <w:pPr>
        <w:rPr>
          <w:lang w:eastAsia="en-US"/>
        </w:rPr>
      </w:pPr>
    </w:p>
    <w:p w14:paraId="403FDF87" w14:textId="77777777" w:rsidR="00742C88" w:rsidRDefault="00742C88" w:rsidP="00742C88">
      <w:pPr>
        <w:rPr>
          <w:lang w:eastAsia="en-US"/>
        </w:rPr>
      </w:pPr>
    </w:p>
    <w:p w14:paraId="5910F4FD" w14:textId="77777777" w:rsidR="00742C88" w:rsidRDefault="00742C88" w:rsidP="00742C88">
      <w:pPr>
        <w:rPr>
          <w:lang w:eastAsia="en-US"/>
        </w:rPr>
      </w:pPr>
    </w:p>
    <w:p w14:paraId="06BD62DF" w14:textId="77777777" w:rsidR="00742C88" w:rsidRDefault="00742C88" w:rsidP="00742C88">
      <w:pPr>
        <w:rPr>
          <w:lang w:eastAsia="en-US"/>
        </w:rPr>
      </w:pPr>
    </w:p>
    <w:p w14:paraId="0C1E7392" w14:textId="77777777" w:rsidR="00742C88" w:rsidRDefault="00742C88" w:rsidP="00742C88">
      <w:pPr>
        <w:rPr>
          <w:lang w:eastAsia="en-US"/>
        </w:rPr>
      </w:pPr>
    </w:p>
    <w:p w14:paraId="0611E21D" w14:textId="77777777" w:rsidR="00796215" w:rsidRDefault="00796215" w:rsidP="005562EC">
      <w:pPr>
        <w:jc w:val="center"/>
        <w:rPr>
          <w:lang w:eastAsia="en-US"/>
        </w:rPr>
      </w:pPr>
    </w:p>
    <w:p w14:paraId="1589FA67" w14:textId="77777777" w:rsidR="00E25253" w:rsidRDefault="00E25253" w:rsidP="00710F92">
      <w:pPr>
        <w:pStyle w:val="Heading1"/>
        <w:rPr>
          <w:rFonts w:eastAsiaTheme="minorHAnsi"/>
          <w:kern w:val="0"/>
          <w:lang w:val="en-GB" w:eastAsia="en-GB"/>
        </w:rPr>
      </w:pPr>
      <w:bookmarkStart w:id="4" w:name="_Toc156839416"/>
      <w:proofErr w:type="gramStart"/>
      <w:r>
        <w:t>Author’s  Declaration</w:t>
      </w:r>
      <w:bookmarkEnd w:id="4"/>
      <w:proofErr w:type="gramEnd"/>
    </w:p>
    <w:p w14:paraId="69580E4B" w14:textId="77777777" w:rsidR="00E25253" w:rsidRDefault="00E25253" w:rsidP="00E25253">
      <w:pPr>
        <w:rPr>
          <w:rFonts w:asciiTheme="minorHAnsi" w:hAnsiTheme="minorHAnsi"/>
          <w:b/>
        </w:rPr>
      </w:pPr>
    </w:p>
    <w:p w14:paraId="72293B05" w14:textId="77777777" w:rsidR="00E25253" w:rsidRPr="00C60EF4" w:rsidRDefault="00E25253" w:rsidP="00C60EF4">
      <w:pPr>
        <w:jc w:val="left"/>
        <w:rPr>
          <w:lang w:eastAsia="en-US"/>
        </w:rPr>
      </w:pPr>
      <w:r w:rsidRPr="00C60EF4">
        <w:rPr>
          <w:lang w:eastAsia="en-US"/>
        </w:rPr>
        <w:t xml:space="preserve">I declare that the work in this dissertation was carried out in accordance with the regulations of UWTSD.  The work is original except </w:t>
      </w:r>
      <w:proofErr w:type="gramStart"/>
      <w:r w:rsidRPr="00C60EF4">
        <w:rPr>
          <w:lang w:eastAsia="en-US"/>
        </w:rPr>
        <w:t>where</w:t>
      </w:r>
      <w:proofErr w:type="gramEnd"/>
      <w:r w:rsidRPr="00C60EF4">
        <w:rPr>
          <w:lang w:eastAsia="en-US"/>
        </w:rPr>
        <w:t xml:space="preserve"> indicated by special references in the text and no part of the dissertation has been submitted for any other degree.</w:t>
      </w:r>
    </w:p>
    <w:p w14:paraId="32CA1E9C" w14:textId="77777777" w:rsidR="00E25253" w:rsidRPr="00C60EF4" w:rsidRDefault="00E25253" w:rsidP="00C60EF4">
      <w:pPr>
        <w:jc w:val="left"/>
        <w:rPr>
          <w:lang w:eastAsia="en-US"/>
        </w:rPr>
      </w:pPr>
    </w:p>
    <w:p w14:paraId="0F0520D0" w14:textId="77777777" w:rsidR="00E25253" w:rsidRPr="00C60EF4" w:rsidRDefault="00E25253" w:rsidP="00C60EF4">
      <w:pPr>
        <w:jc w:val="left"/>
        <w:rPr>
          <w:lang w:eastAsia="en-US"/>
        </w:rPr>
      </w:pPr>
      <w:r w:rsidRPr="00C60EF4">
        <w:rPr>
          <w:lang w:eastAsia="en-US"/>
        </w:rPr>
        <w:t>Any views expressed in the dissertation are those of the author and in no way represent those of the UWTSD.</w:t>
      </w:r>
    </w:p>
    <w:p w14:paraId="52C892BE" w14:textId="77777777" w:rsidR="00E25253" w:rsidRPr="00C60EF4" w:rsidRDefault="00E25253" w:rsidP="00C60EF4">
      <w:pPr>
        <w:jc w:val="left"/>
        <w:rPr>
          <w:lang w:eastAsia="en-US"/>
        </w:rPr>
      </w:pPr>
    </w:p>
    <w:p w14:paraId="73B2724A" w14:textId="77777777" w:rsidR="00E25253" w:rsidRPr="00C60EF4" w:rsidRDefault="00E25253" w:rsidP="00C60EF4">
      <w:pPr>
        <w:jc w:val="left"/>
        <w:rPr>
          <w:lang w:eastAsia="en-US"/>
        </w:rPr>
      </w:pPr>
      <w:r w:rsidRPr="00C60EF4">
        <w:rPr>
          <w:lang w:eastAsia="en-US"/>
        </w:rPr>
        <w:t>The dissertation has not been presented to any other University for examination either in the United Kingdom or overseas.</w:t>
      </w:r>
    </w:p>
    <w:p w14:paraId="1FD776F9" w14:textId="77777777" w:rsidR="00E25253" w:rsidRPr="00C60EF4" w:rsidRDefault="00E25253" w:rsidP="00C60EF4">
      <w:pPr>
        <w:jc w:val="left"/>
        <w:rPr>
          <w:lang w:eastAsia="en-US"/>
        </w:rPr>
      </w:pPr>
    </w:p>
    <w:p w14:paraId="27FBEC20" w14:textId="03EDEAFE" w:rsidR="00E25253" w:rsidRPr="00C60EF4" w:rsidRDefault="00E25253" w:rsidP="00C60EF4">
      <w:pPr>
        <w:jc w:val="left"/>
        <w:rPr>
          <w:lang w:eastAsia="en-US"/>
        </w:rPr>
      </w:pPr>
      <w:r w:rsidRPr="00C60EF4">
        <w:rPr>
          <w:lang w:eastAsia="en-US"/>
        </w:rPr>
        <w:t xml:space="preserve">I hereby give permission for my work, if accepted, to be available for photocopying and inter-library loan, and for the title and summary to be made available to outside </w:t>
      </w:r>
      <w:r w:rsidR="00AE4806" w:rsidRPr="00C60EF4">
        <w:rPr>
          <w:lang w:eastAsia="en-US"/>
        </w:rPr>
        <w:t>organizations</w:t>
      </w:r>
      <w:r w:rsidRPr="00C60EF4">
        <w:rPr>
          <w:lang w:eastAsia="en-US"/>
        </w:rPr>
        <w:t>.</w:t>
      </w:r>
    </w:p>
    <w:p w14:paraId="069E4DE9" w14:textId="77777777" w:rsidR="00E25253" w:rsidRDefault="00E25253" w:rsidP="00E25253">
      <w:pPr>
        <w:rPr>
          <w:rFonts w:asciiTheme="minorHAnsi" w:hAnsiTheme="minorHAnsi"/>
        </w:rPr>
      </w:pPr>
    </w:p>
    <w:p w14:paraId="021FA5A9" w14:textId="77777777" w:rsidR="00E25253" w:rsidRDefault="00E25253" w:rsidP="00E25253">
      <w:pPr>
        <w:rPr>
          <w:rFonts w:asciiTheme="minorHAnsi" w:hAnsiTheme="minorHAnsi"/>
        </w:rPr>
      </w:pPr>
    </w:p>
    <w:p w14:paraId="1322F8D9" w14:textId="77777777" w:rsidR="00E25253" w:rsidRDefault="00E25253" w:rsidP="00E25253">
      <w:pPr>
        <w:rPr>
          <w:rFonts w:asciiTheme="minorHAnsi" w:hAnsiTheme="minorHAnsi"/>
        </w:rPr>
      </w:pPr>
    </w:p>
    <w:p w14:paraId="3FB15601" w14:textId="77777777" w:rsidR="00E25253" w:rsidRDefault="00E25253" w:rsidP="00E25253">
      <w:pPr>
        <w:rPr>
          <w:rFonts w:asciiTheme="minorHAnsi" w:hAnsiTheme="minorHAnsi"/>
        </w:rPr>
      </w:pPr>
    </w:p>
    <w:p w14:paraId="113D458C" w14:textId="77777777" w:rsidR="00E25253" w:rsidRDefault="00E25253" w:rsidP="00E25253">
      <w:pPr>
        <w:rPr>
          <w:rFonts w:asciiTheme="minorHAnsi" w:hAnsiTheme="minorHAnsi"/>
        </w:rPr>
      </w:pPr>
    </w:p>
    <w:p w14:paraId="76A1D5E3" w14:textId="515CCB8E" w:rsidR="00E25253" w:rsidRDefault="00E25253" w:rsidP="00E25253">
      <w:pPr>
        <w:rPr>
          <w:rFonts w:asciiTheme="minorHAnsi" w:hAnsiTheme="minorHAnsi"/>
        </w:rPr>
      </w:pPr>
      <w:r>
        <w:rPr>
          <w:rFonts w:asciiTheme="minorHAnsi" w:hAnsiTheme="minorHAnsi"/>
        </w:rPr>
        <w:t>Signed:  ……</w:t>
      </w:r>
      <w:r w:rsidRPr="00247EA4">
        <w:rPr>
          <w:rFonts w:ascii="Brush Script MT" w:hAnsi="Brush Script MT"/>
          <w:sz w:val="36"/>
          <w:szCs w:val="36"/>
        </w:rPr>
        <w:t>…</w:t>
      </w:r>
      <w:proofErr w:type="spellStart"/>
      <w:r w:rsidR="00247EA4" w:rsidRPr="00247EA4">
        <w:rPr>
          <w:rFonts w:ascii="Brush Script MT" w:hAnsi="Brush Script MT"/>
          <w:sz w:val="36"/>
          <w:szCs w:val="36"/>
        </w:rPr>
        <w:t>J.</w:t>
      </w:r>
      <w:proofErr w:type="gramStart"/>
      <w:r w:rsidR="00247EA4" w:rsidRPr="00247EA4">
        <w:rPr>
          <w:rFonts w:ascii="Brush Script MT" w:hAnsi="Brush Script MT"/>
          <w:sz w:val="36"/>
          <w:szCs w:val="36"/>
        </w:rPr>
        <w:t>D.Thomas</w:t>
      </w:r>
      <w:proofErr w:type="spellEnd"/>
      <w:proofErr w:type="gramEnd"/>
      <w:r>
        <w:rPr>
          <w:rFonts w:asciiTheme="minorHAnsi" w:hAnsiTheme="minorHAnsi"/>
        </w:rPr>
        <w:t>……………………………….</w:t>
      </w:r>
    </w:p>
    <w:p w14:paraId="399750FD" w14:textId="77777777" w:rsidR="00E25253" w:rsidRDefault="00E25253" w:rsidP="00E25253">
      <w:pPr>
        <w:rPr>
          <w:rFonts w:asciiTheme="minorHAnsi" w:hAnsiTheme="minorHAnsi"/>
        </w:rPr>
      </w:pPr>
    </w:p>
    <w:p w14:paraId="0DCA5C0A" w14:textId="20B3A3BF" w:rsidR="00512A9B" w:rsidRDefault="00E25253" w:rsidP="00CE04E6">
      <w:r>
        <w:rPr>
          <w:rFonts w:asciiTheme="minorHAnsi" w:hAnsiTheme="minorHAnsi"/>
        </w:rPr>
        <w:t>D</w:t>
      </w:r>
      <w:r>
        <w:t>ate:  ………</w:t>
      </w:r>
      <w:r w:rsidR="00247EA4">
        <w:t>21/01/2024</w:t>
      </w:r>
      <w:r>
        <w:t>……………………………</w:t>
      </w:r>
    </w:p>
    <w:p w14:paraId="2CBA14FE" w14:textId="77777777" w:rsidR="00FF0C13" w:rsidRDefault="00FF0C13" w:rsidP="00CE04E6"/>
    <w:p w14:paraId="71C312E6" w14:textId="77777777" w:rsidR="00FF0C13" w:rsidRDefault="00FF0C13" w:rsidP="00CE04E6"/>
    <w:p w14:paraId="4E7EF937" w14:textId="77777777" w:rsidR="00171F02" w:rsidRDefault="00171F02" w:rsidP="00CE04E6"/>
    <w:p w14:paraId="03AA947D" w14:textId="77777777" w:rsidR="00171F02" w:rsidRDefault="00171F02" w:rsidP="00CE04E6">
      <w:pPr>
        <w:rPr>
          <w:lang w:eastAsia="en-US"/>
        </w:rPr>
      </w:pPr>
    </w:p>
    <w:p w14:paraId="5D0BB588" w14:textId="77777777" w:rsidR="00171F02" w:rsidRDefault="00171F02" w:rsidP="00CE04E6">
      <w:pPr>
        <w:rPr>
          <w:lang w:eastAsia="en-US"/>
        </w:rPr>
      </w:pPr>
    </w:p>
    <w:p w14:paraId="1E8A7914" w14:textId="77777777" w:rsidR="00454A13" w:rsidRDefault="00454A13" w:rsidP="00CE04E6">
      <w:pPr>
        <w:rPr>
          <w:lang w:eastAsia="en-US"/>
        </w:rPr>
      </w:pPr>
    </w:p>
    <w:p w14:paraId="3B1A84E1" w14:textId="77777777" w:rsidR="007224DB" w:rsidRDefault="007224DB" w:rsidP="00CE04E6">
      <w:pPr>
        <w:rPr>
          <w:lang w:eastAsia="en-US"/>
        </w:rPr>
      </w:pPr>
    </w:p>
    <w:p w14:paraId="06961FC0" w14:textId="77777777" w:rsidR="00247EA4" w:rsidRPr="00197C85" w:rsidRDefault="00247EA4" w:rsidP="00CE04E6"/>
    <w:bookmarkStart w:id="5" w:name="_Toc156839417" w:displacedByCustomXml="next"/>
    <w:sdt>
      <w:sdtPr>
        <w:rPr>
          <w:rFonts w:ascii="Times New Roman" w:hAnsi="Times New Roman" w:cs="Times New Roman"/>
          <w:b w:val="0"/>
          <w:bCs w:val="0"/>
          <w:sz w:val="24"/>
          <w:szCs w:val="24"/>
          <w:lang w:eastAsia="zh-CN"/>
        </w:rPr>
        <w:id w:val="1405020470"/>
        <w:docPartObj>
          <w:docPartGallery w:val="Table of Contents"/>
          <w:docPartUnique/>
        </w:docPartObj>
      </w:sdtPr>
      <w:sdtEndPr>
        <w:rPr>
          <w:noProof/>
        </w:rPr>
      </w:sdtEndPr>
      <w:sdtContent>
        <w:p w14:paraId="68AB80CA" w14:textId="55228F45" w:rsidR="00144B2E" w:rsidRDefault="00144B2E" w:rsidP="00710F92">
          <w:pPr>
            <w:pStyle w:val="Heading1"/>
          </w:pPr>
          <w:r>
            <w:t>Contents</w:t>
          </w:r>
          <w:bookmarkEnd w:id="5"/>
        </w:p>
        <w:p w14:paraId="031470D4" w14:textId="37D761B5" w:rsidR="0036367F" w:rsidRDefault="00144B2E">
          <w:pPr>
            <w:pStyle w:val="TOC1"/>
            <w:tabs>
              <w:tab w:val="right" w:leader="dot" w:pos="9322"/>
            </w:tabs>
            <w:rPr>
              <w:rFonts w:cstheme="minorBidi"/>
              <w:noProof/>
              <w:lang w:val="en-GB" w:eastAsia="en-GB"/>
              <w14:ligatures w14:val="standardContextual"/>
            </w:rPr>
          </w:pPr>
          <w:r>
            <w:fldChar w:fldCharType="begin"/>
          </w:r>
          <w:r>
            <w:instrText xml:space="preserve"> TOC \o "1-3" \h \z \u </w:instrText>
          </w:r>
          <w:r>
            <w:fldChar w:fldCharType="separate"/>
          </w:r>
          <w:hyperlink w:anchor="_Toc156839414" w:history="1">
            <w:r w:rsidR="0036367F" w:rsidRPr="00F641A6">
              <w:rPr>
                <w:rStyle w:val="Hyperlink"/>
                <w:noProof/>
              </w:rPr>
              <w:t>Abstract:</w:t>
            </w:r>
            <w:r w:rsidR="0036367F">
              <w:rPr>
                <w:noProof/>
                <w:webHidden/>
              </w:rPr>
              <w:tab/>
            </w:r>
            <w:r w:rsidR="0036367F">
              <w:rPr>
                <w:noProof/>
                <w:webHidden/>
              </w:rPr>
              <w:fldChar w:fldCharType="begin"/>
            </w:r>
            <w:r w:rsidR="0036367F">
              <w:rPr>
                <w:noProof/>
                <w:webHidden/>
              </w:rPr>
              <w:instrText xml:space="preserve"> PAGEREF _Toc156839414 \h </w:instrText>
            </w:r>
            <w:r w:rsidR="0036367F">
              <w:rPr>
                <w:noProof/>
                <w:webHidden/>
              </w:rPr>
            </w:r>
            <w:r w:rsidR="0036367F">
              <w:rPr>
                <w:noProof/>
                <w:webHidden/>
              </w:rPr>
              <w:fldChar w:fldCharType="separate"/>
            </w:r>
            <w:r w:rsidR="0036367F">
              <w:rPr>
                <w:noProof/>
                <w:webHidden/>
              </w:rPr>
              <w:t>2</w:t>
            </w:r>
            <w:r w:rsidR="0036367F">
              <w:rPr>
                <w:noProof/>
                <w:webHidden/>
              </w:rPr>
              <w:fldChar w:fldCharType="end"/>
            </w:r>
          </w:hyperlink>
        </w:p>
        <w:p w14:paraId="423917B3" w14:textId="048791F0" w:rsidR="0036367F" w:rsidRDefault="004A2800">
          <w:pPr>
            <w:pStyle w:val="TOC1"/>
            <w:tabs>
              <w:tab w:val="right" w:leader="dot" w:pos="9322"/>
            </w:tabs>
            <w:rPr>
              <w:rFonts w:cstheme="minorBidi"/>
              <w:noProof/>
              <w:lang w:val="en-GB" w:eastAsia="en-GB"/>
              <w14:ligatures w14:val="standardContextual"/>
            </w:rPr>
          </w:pPr>
          <w:hyperlink w:anchor="_Toc156839415" w:history="1">
            <w:r w:rsidR="0036367F" w:rsidRPr="00F641A6">
              <w:rPr>
                <w:rStyle w:val="Hyperlink"/>
                <w:noProof/>
              </w:rPr>
              <w:t>Acknowledgements</w:t>
            </w:r>
            <w:r w:rsidR="0036367F">
              <w:rPr>
                <w:noProof/>
                <w:webHidden/>
              </w:rPr>
              <w:tab/>
            </w:r>
            <w:r w:rsidR="0036367F">
              <w:rPr>
                <w:noProof/>
                <w:webHidden/>
              </w:rPr>
              <w:fldChar w:fldCharType="begin"/>
            </w:r>
            <w:r w:rsidR="0036367F">
              <w:rPr>
                <w:noProof/>
                <w:webHidden/>
              </w:rPr>
              <w:instrText xml:space="preserve"> PAGEREF _Toc156839415 \h </w:instrText>
            </w:r>
            <w:r w:rsidR="0036367F">
              <w:rPr>
                <w:noProof/>
                <w:webHidden/>
              </w:rPr>
            </w:r>
            <w:r w:rsidR="0036367F">
              <w:rPr>
                <w:noProof/>
                <w:webHidden/>
              </w:rPr>
              <w:fldChar w:fldCharType="separate"/>
            </w:r>
            <w:r w:rsidR="0036367F">
              <w:rPr>
                <w:noProof/>
                <w:webHidden/>
              </w:rPr>
              <w:t>3</w:t>
            </w:r>
            <w:r w:rsidR="0036367F">
              <w:rPr>
                <w:noProof/>
                <w:webHidden/>
              </w:rPr>
              <w:fldChar w:fldCharType="end"/>
            </w:r>
          </w:hyperlink>
        </w:p>
        <w:p w14:paraId="234EFC6F" w14:textId="543D3CE7" w:rsidR="0036367F" w:rsidRDefault="004A2800">
          <w:pPr>
            <w:pStyle w:val="TOC1"/>
            <w:tabs>
              <w:tab w:val="right" w:leader="dot" w:pos="9322"/>
            </w:tabs>
            <w:rPr>
              <w:rFonts w:cstheme="minorBidi"/>
              <w:noProof/>
              <w:lang w:val="en-GB" w:eastAsia="en-GB"/>
              <w14:ligatures w14:val="standardContextual"/>
            </w:rPr>
          </w:pPr>
          <w:hyperlink w:anchor="_Toc156839416" w:history="1">
            <w:r w:rsidR="0036367F" w:rsidRPr="00F641A6">
              <w:rPr>
                <w:rStyle w:val="Hyperlink"/>
                <w:noProof/>
              </w:rPr>
              <w:t>Author’s  Declaration</w:t>
            </w:r>
            <w:r w:rsidR="0036367F">
              <w:rPr>
                <w:noProof/>
                <w:webHidden/>
              </w:rPr>
              <w:tab/>
            </w:r>
            <w:r w:rsidR="0036367F">
              <w:rPr>
                <w:noProof/>
                <w:webHidden/>
              </w:rPr>
              <w:fldChar w:fldCharType="begin"/>
            </w:r>
            <w:r w:rsidR="0036367F">
              <w:rPr>
                <w:noProof/>
                <w:webHidden/>
              </w:rPr>
              <w:instrText xml:space="preserve"> PAGEREF _Toc156839416 \h </w:instrText>
            </w:r>
            <w:r w:rsidR="0036367F">
              <w:rPr>
                <w:noProof/>
                <w:webHidden/>
              </w:rPr>
            </w:r>
            <w:r w:rsidR="0036367F">
              <w:rPr>
                <w:noProof/>
                <w:webHidden/>
              </w:rPr>
              <w:fldChar w:fldCharType="separate"/>
            </w:r>
            <w:r w:rsidR="0036367F">
              <w:rPr>
                <w:noProof/>
                <w:webHidden/>
              </w:rPr>
              <w:t>4</w:t>
            </w:r>
            <w:r w:rsidR="0036367F">
              <w:rPr>
                <w:noProof/>
                <w:webHidden/>
              </w:rPr>
              <w:fldChar w:fldCharType="end"/>
            </w:r>
          </w:hyperlink>
        </w:p>
        <w:p w14:paraId="28370013" w14:textId="3F0AD4E4" w:rsidR="0036367F" w:rsidRDefault="004A2800">
          <w:pPr>
            <w:pStyle w:val="TOC1"/>
            <w:tabs>
              <w:tab w:val="right" w:leader="dot" w:pos="9322"/>
            </w:tabs>
            <w:rPr>
              <w:rFonts w:cstheme="minorBidi"/>
              <w:noProof/>
              <w:lang w:val="en-GB" w:eastAsia="en-GB"/>
              <w14:ligatures w14:val="standardContextual"/>
            </w:rPr>
          </w:pPr>
          <w:hyperlink w:anchor="_Toc156839417" w:history="1">
            <w:r w:rsidR="0036367F" w:rsidRPr="00F641A6">
              <w:rPr>
                <w:rStyle w:val="Hyperlink"/>
                <w:noProof/>
              </w:rPr>
              <w:t>Contents</w:t>
            </w:r>
            <w:r w:rsidR="0036367F">
              <w:rPr>
                <w:noProof/>
                <w:webHidden/>
              </w:rPr>
              <w:tab/>
            </w:r>
            <w:r w:rsidR="0036367F">
              <w:rPr>
                <w:noProof/>
                <w:webHidden/>
              </w:rPr>
              <w:fldChar w:fldCharType="begin"/>
            </w:r>
            <w:r w:rsidR="0036367F">
              <w:rPr>
                <w:noProof/>
                <w:webHidden/>
              </w:rPr>
              <w:instrText xml:space="preserve"> PAGEREF _Toc156839417 \h </w:instrText>
            </w:r>
            <w:r w:rsidR="0036367F">
              <w:rPr>
                <w:noProof/>
                <w:webHidden/>
              </w:rPr>
            </w:r>
            <w:r w:rsidR="0036367F">
              <w:rPr>
                <w:noProof/>
                <w:webHidden/>
              </w:rPr>
              <w:fldChar w:fldCharType="separate"/>
            </w:r>
            <w:r w:rsidR="0036367F">
              <w:rPr>
                <w:noProof/>
                <w:webHidden/>
              </w:rPr>
              <w:t>5</w:t>
            </w:r>
            <w:r w:rsidR="0036367F">
              <w:rPr>
                <w:noProof/>
                <w:webHidden/>
              </w:rPr>
              <w:fldChar w:fldCharType="end"/>
            </w:r>
          </w:hyperlink>
        </w:p>
        <w:p w14:paraId="610A92E5" w14:textId="7DE53287" w:rsidR="0036367F" w:rsidRDefault="004A2800">
          <w:pPr>
            <w:pStyle w:val="TOC1"/>
            <w:tabs>
              <w:tab w:val="right" w:leader="dot" w:pos="9322"/>
            </w:tabs>
            <w:rPr>
              <w:rFonts w:cstheme="minorBidi"/>
              <w:noProof/>
              <w:lang w:val="en-GB" w:eastAsia="en-GB"/>
              <w14:ligatures w14:val="standardContextual"/>
            </w:rPr>
          </w:pPr>
          <w:hyperlink w:anchor="_Toc156839418" w:history="1">
            <w:r w:rsidR="0036367F" w:rsidRPr="00F641A6">
              <w:rPr>
                <w:rStyle w:val="Hyperlink"/>
                <w:noProof/>
              </w:rPr>
              <w:t>List of Figures</w:t>
            </w:r>
            <w:r w:rsidR="0036367F">
              <w:rPr>
                <w:noProof/>
                <w:webHidden/>
              </w:rPr>
              <w:tab/>
            </w:r>
            <w:r w:rsidR="0036367F">
              <w:rPr>
                <w:noProof/>
                <w:webHidden/>
              </w:rPr>
              <w:fldChar w:fldCharType="begin"/>
            </w:r>
            <w:r w:rsidR="0036367F">
              <w:rPr>
                <w:noProof/>
                <w:webHidden/>
              </w:rPr>
              <w:instrText xml:space="preserve"> PAGEREF _Toc156839418 \h </w:instrText>
            </w:r>
            <w:r w:rsidR="0036367F">
              <w:rPr>
                <w:noProof/>
                <w:webHidden/>
              </w:rPr>
            </w:r>
            <w:r w:rsidR="0036367F">
              <w:rPr>
                <w:noProof/>
                <w:webHidden/>
              </w:rPr>
              <w:fldChar w:fldCharType="separate"/>
            </w:r>
            <w:r w:rsidR="0036367F">
              <w:rPr>
                <w:noProof/>
                <w:webHidden/>
              </w:rPr>
              <w:t>6</w:t>
            </w:r>
            <w:r w:rsidR="0036367F">
              <w:rPr>
                <w:noProof/>
                <w:webHidden/>
              </w:rPr>
              <w:fldChar w:fldCharType="end"/>
            </w:r>
          </w:hyperlink>
        </w:p>
        <w:p w14:paraId="6DB24BA8" w14:textId="472C831F" w:rsidR="0036367F" w:rsidRDefault="004A2800">
          <w:pPr>
            <w:pStyle w:val="TOC1"/>
            <w:tabs>
              <w:tab w:val="right" w:leader="dot" w:pos="9322"/>
            </w:tabs>
            <w:rPr>
              <w:rFonts w:cstheme="minorBidi"/>
              <w:noProof/>
              <w:lang w:val="en-GB" w:eastAsia="en-GB"/>
              <w14:ligatures w14:val="standardContextual"/>
            </w:rPr>
          </w:pPr>
          <w:hyperlink w:anchor="_Toc156839419" w:history="1">
            <w:r w:rsidR="0036367F" w:rsidRPr="00F641A6">
              <w:rPr>
                <w:rStyle w:val="Hyperlink"/>
                <w:noProof/>
              </w:rPr>
              <w:t>Chapter 1: Introduction</w:t>
            </w:r>
            <w:r w:rsidR="0036367F">
              <w:rPr>
                <w:noProof/>
                <w:webHidden/>
              </w:rPr>
              <w:tab/>
            </w:r>
            <w:r w:rsidR="0036367F">
              <w:rPr>
                <w:noProof/>
                <w:webHidden/>
              </w:rPr>
              <w:fldChar w:fldCharType="begin"/>
            </w:r>
            <w:r w:rsidR="0036367F">
              <w:rPr>
                <w:noProof/>
                <w:webHidden/>
              </w:rPr>
              <w:instrText xml:space="preserve"> PAGEREF _Toc156839419 \h </w:instrText>
            </w:r>
            <w:r w:rsidR="0036367F">
              <w:rPr>
                <w:noProof/>
                <w:webHidden/>
              </w:rPr>
            </w:r>
            <w:r w:rsidR="0036367F">
              <w:rPr>
                <w:noProof/>
                <w:webHidden/>
              </w:rPr>
              <w:fldChar w:fldCharType="separate"/>
            </w:r>
            <w:r w:rsidR="0036367F">
              <w:rPr>
                <w:noProof/>
                <w:webHidden/>
              </w:rPr>
              <w:t>8</w:t>
            </w:r>
            <w:r w:rsidR="0036367F">
              <w:rPr>
                <w:noProof/>
                <w:webHidden/>
              </w:rPr>
              <w:fldChar w:fldCharType="end"/>
            </w:r>
          </w:hyperlink>
        </w:p>
        <w:p w14:paraId="6C0D5E85" w14:textId="3236DCCA" w:rsidR="0036367F" w:rsidRDefault="004A2800">
          <w:pPr>
            <w:pStyle w:val="TOC2"/>
            <w:tabs>
              <w:tab w:val="right" w:leader="dot" w:pos="9322"/>
            </w:tabs>
            <w:rPr>
              <w:rFonts w:cstheme="minorBidi"/>
              <w:noProof/>
              <w:lang w:val="en-GB" w:eastAsia="en-GB"/>
              <w14:ligatures w14:val="standardContextual"/>
            </w:rPr>
          </w:pPr>
          <w:hyperlink w:anchor="_Toc156839420" w:history="1">
            <w:r w:rsidR="0036367F" w:rsidRPr="00F641A6">
              <w:rPr>
                <w:rStyle w:val="Hyperlink"/>
                <w:noProof/>
              </w:rPr>
              <w:t>1.1 Background</w:t>
            </w:r>
            <w:r w:rsidR="0036367F">
              <w:rPr>
                <w:noProof/>
                <w:webHidden/>
              </w:rPr>
              <w:tab/>
            </w:r>
            <w:r w:rsidR="0036367F">
              <w:rPr>
                <w:noProof/>
                <w:webHidden/>
              </w:rPr>
              <w:fldChar w:fldCharType="begin"/>
            </w:r>
            <w:r w:rsidR="0036367F">
              <w:rPr>
                <w:noProof/>
                <w:webHidden/>
              </w:rPr>
              <w:instrText xml:space="preserve"> PAGEREF _Toc156839420 \h </w:instrText>
            </w:r>
            <w:r w:rsidR="0036367F">
              <w:rPr>
                <w:noProof/>
                <w:webHidden/>
              </w:rPr>
            </w:r>
            <w:r w:rsidR="0036367F">
              <w:rPr>
                <w:noProof/>
                <w:webHidden/>
              </w:rPr>
              <w:fldChar w:fldCharType="separate"/>
            </w:r>
            <w:r w:rsidR="0036367F">
              <w:rPr>
                <w:noProof/>
                <w:webHidden/>
              </w:rPr>
              <w:t>8</w:t>
            </w:r>
            <w:r w:rsidR="0036367F">
              <w:rPr>
                <w:noProof/>
                <w:webHidden/>
              </w:rPr>
              <w:fldChar w:fldCharType="end"/>
            </w:r>
          </w:hyperlink>
        </w:p>
        <w:p w14:paraId="57F00322" w14:textId="63922624" w:rsidR="0036367F" w:rsidRDefault="004A2800">
          <w:pPr>
            <w:pStyle w:val="TOC2"/>
            <w:tabs>
              <w:tab w:val="right" w:leader="dot" w:pos="9322"/>
            </w:tabs>
            <w:rPr>
              <w:rFonts w:cstheme="minorBidi"/>
              <w:noProof/>
              <w:lang w:val="en-GB" w:eastAsia="en-GB"/>
              <w14:ligatures w14:val="standardContextual"/>
            </w:rPr>
          </w:pPr>
          <w:hyperlink w:anchor="_Toc156839421" w:history="1">
            <w:r w:rsidR="0036367F" w:rsidRPr="00F641A6">
              <w:rPr>
                <w:rStyle w:val="Hyperlink"/>
                <w:noProof/>
              </w:rPr>
              <w:t>1.2 Research Problem</w:t>
            </w:r>
            <w:r w:rsidR="0036367F">
              <w:rPr>
                <w:noProof/>
                <w:webHidden/>
              </w:rPr>
              <w:tab/>
            </w:r>
            <w:r w:rsidR="0036367F">
              <w:rPr>
                <w:noProof/>
                <w:webHidden/>
              </w:rPr>
              <w:fldChar w:fldCharType="begin"/>
            </w:r>
            <w:r w:rsidR="0036367F">
              <w:rPr>
                <w:noProof/>
                <w:webHidden/>
              </w:rPr>
              <w:instrText xml:space="preserve"> PAGEREF _Toc156839421 \h </w:instrText>
            </w:r>
            <w:r w:rsidR="0036367F">
              <w:rPr>
                <w:noProof/>
                <w:webHidden/>
              </w:rPr>
            </w:r>
            <w:r w:rsidR="0036367F">
              <w:rPr>
                <w:noProof/>
                <w:webHidden/>
              </w:rPr>
              <w:fldChar w:fldCharType="separate"/>
            </w:r>
            <w:r w:rsidR="0036367F">
              <w:rPr>
                <w:noProof/>
                <w:webHidden/>
              </w:rPr>
              <w:t>9</w:t>
            </w:r>
            <w:r w:rsidR="0036367F">
              <w:rPr>
                <w:noProof/>
                <w:webHidden/>
              </w:rPr>
              <w:fldChar w:fldCharType="end"/>
            </w:r>
          </w:hyperlink>
        </w:p>
        <w:p w14:paraId="2DB52211" w14:textId="02CD9B7E" w:rsidR="0036367F" w:rsidRDefault="004A2800">
          <w:pPr>
            <w:pStyle w:val="TOC2"/>
            <w:tabs>
              <w:tab w:val="right" w:leader="dot" w:pos="9322"/>
            </w:tabs>
            <w:rPr>
              <w:rFonts w:cstheme="minorBidi"/>
              <w:noProof/>
              <w:lang w:val="en-GB" w:eastAsia="en-GB"/>
              <w14:ligatures w14:val="standardContextual"/>
            </w:rPr>
          </w:pPr>
          <w:hyperlink w:anchor="_Toc156839422" w:history="1">
            <w:r w:rsidR="0036367F" w:rsidRPr="00F641A6">
              <w:rPr>
                <w:rStyle w:val="Hyperlink"/>
                <w:noProof/>
              </w:rPr>
              <w:t>1.3 Objectives</w:t>
            </w:r>
            <w:r w:rsidR="0036367F">
              <w:rPr>
                <w:noProof/>
                <w:webHidden/>
              </w:rPr>
              <w:tab/>
            </w:r>
            <w:r w:rsidR="0036367F">
              <w:rPr>
                <w:noProof/>
                <w:webHidden/>
              </w:rPr>
              <w:fldChar w:fldCharType="begin"/>
            </w:r>
            <w:r w:rsidR="0036367F">
              <w:rPr>
                <w:noProof/>
                <w:webHidden/>
              </w:rPr>
              <w:instrText xml:space="preserve"> PAGEREF _Toc156839422 \h </w:instrText>
            </w:r>
            <w:r w:rsidR="0036367F">
              <w:rPr>
                <w:noProof/>
                <w:webHidden/>
              </w:rPr>
            </w:r>
            <w:r w:rsidR="0036367F">
              <w:rPr>
                <w:noProof/>
                <w:webHidden/>
              </w:rPr>
              <w:fldChar w:fldCharType="separate"/>
            </w:r>
            <w:r w:rsidR="0036367F">
              <w:rPr>
                <w:noProof/>
                <w:webHidden/>
              </w:rPr>
              <w:t>10</w:t>
            </w:r>
            <w:r w:rsidR="0036367F">
              <w:rPr>
                <w:noProof/>
                <w:webHidden/>
              </w:rPr>
              <w:fldChar w:fldCharType="end"/>
            </w:r>
          </w:hyperlink>
        </w:p>
        <w:p w14:paraId="18E8C38A" w14:textId="0380E36E" w:rsidR="0036367F" w:rsidRDefault="004A2800">
          <w:pPr>
            <w:pStyle w:val="TOC2"/>
            <w:tabs>
              <w:tab w:val="right" w:leader="dot" w:pos="9322"/>
            </w:tabs>
            <w:rPr>
              <w:rFonts w:cstheme="minorBidi"/>
              <w:noProof/>
              <w:lang w:val="en-GB" w:eastAsia="en-GB"/>
              <w14:ligatures w14:val="standardContextual"/>
            </w:rPr>
          </w:pPr>
          <w:hyperlink w:anchor="_Toc156839423" w:history="1">
            <w:r w:rsidR="0036367F" w:rsidRPr="00F641A6">
              <w:rPr>
                <w:rStyle w:val="Hyperlink"/>
                <w:noProof/>
              </w:rPr>
              <w:t>1.4 Research Questions</w:t>
            </w:r>
            <w:r w:rsidR="0036367F">
              <w:rPr>
                <w:noProof/>
                <w:webHidden/>
              </w:rPr>
              <w:tab/>
            </w:r>
            <w:r w:rsidR="0036367F">
              <w:rPr>
                <w:noProof/>
                <w:webHidden/>
              </w:rPr>
              <w:fldChar w:fldCharType="begin"/>
            </w:r>
            <w:r w:rsidR="0036367F">
              <w:rPr>
                <w:noProof/>
                <w:webHidden/>
              </w:rPr>
              <w:instrText xml:space="preserve"> PAGEREF _Toc156839423 \h </w:instrText>
            </w:r>
            <w:r w:rsidR="0036367F">
              <w:rPr>
                <w:noProof/>
                <w:webHidden/>
              </w:rPr>
            </w:r>
            <w:r w:rsidR="0036367F">
              <w:rPr>
                <w:noProof/>
                <w:webHidden/>
              </w:rPr>
              <w:fldChar w:fldCharType="separate"/>
            </w:r>
            <w:r w:rsidR="0036367F">
              <w:rPr>
                <w:noProof/>
                <w:webHidden/>
              </w:rPr>
              <w:t>10</w:t>
            </w:r>
            <w:r w:rsidR="0036367F">
              <w:rPr>
                <w:noProof/>
                <w:webHidden/>
              </w:rPr>
              <w:fldChar w:fldCharType="end"/>
            </w:r>
          </w:hyperlink>
        </w:p>
        <w:p w14:paraId="34A2450C" w14:textId="5569AF7B" w:rsidR="0036367F" w:rsidRDefault="004A2800">
          <w:pPr>
            <w:pStyle w:val="TOC2"/>
            <w:tabs>
              <w:tab w:val="right" w:leader="dot" w:pos="9322"/>
            </w:tabs>
            <w:rPr>
              <w:rFonts w:cstheme="minorBidi"/>
              <w:noProof/>
              <w:lang w:val="en-GB" w:eastAsia="en-GB"/>
              <w14:ligatures w14:val="standardContextual"/>
            </w:rPr>
          </w:pPr>
          <w:hyperlink w:anchor="_Toc156839424" w:history="1">
            <w:r w:rsidR="0036367F" w:rsidRPr="00F641A6">
              <w:rPr>
                <w:rStyle w:val="Hyperlink"/>
                <w:noProof/>
              </w:rPr>
              <w:t>1.5 Scope</w:t>
            </w:r>
            <w:r w:rsidR="0036367F">
              <w:rPr>
                <w:noProof/>
                <w:webHidden/>
              </w:rPr>
              <w:tab/>
            </w:r>
            <w:r w:rsidR="0036367F">
              <w:rPr>
                <w:noProof/>
                <w:webHidden/>
              </w:rPr>
              <w:fldChar w:fldCharType="begin"/>
            </w:r>
            <w:r w:rsidR="0036367F">
              <w:rPr>
                <w:noProof/>
                <w:webHidden/>
              </w:rPr>
              <w:instrText xml:space="preserve"> PAGEREF _Toc156839424 \h </w:instrText>
            </w:r>
            <w:r w:rsidR="0036367F">
              <w:rPr>
                <w:noProof/>
                <w:webHidden/>
              </w:rPr>
            </w:r>
            <w:r w:rsidR="0036367F">
              <w:rPr>
                <w:noProof/>
                <w:webHidden/>
              </w:rPr>
              <w:fldChar w:fldCharType="separate"/>
            </w:r>
            <w:r w:rsidR="0036367F">
              <w:rPr>
                <w:noProof/>
                <w:webHidden/>
              </w:rPr>
              <w:t>10</w:t>
            </w:r>
            <w:r w:rsidR="0036367F">
              <w:rPr>
                <w:noProof/>
                <w:webHidden/>
              </w:rPr>
              <w:fldChar w:fldCharType="end"/>
            </w:r>
          </w:hyperlink>
        </w:p>
        <w:p w14:paraId="503FB4E0" w14:textId="117055D6" w:rsidR="0036367F" w:rsidRDefault="004A2800">
          <w:pPr>
            <w:pStyle w:val="TOC2"/>
            <w:tabs>
              <w:tab w:val="right" w:leader="dot" w:pos="9322"/>
            </w:tabs>
            <w:rPr>
              <w:rFonts w:cstheme="minorBidi"/>
              <w:noProof/>
              <w:lang w:val="en-GB" w:eastAsia="en-GB"/>
              <w14:ligatures w14:val="standardContextual"/>
            </w:rPr>
          </w:pPr>
          <w:hyperlink w:anchor="_Toc156839425" w:history="1">
            <w:r w:rsidR="0036367F" w:rsidRPr="00F641A6">
              <w:rPr>
                <w:rStyle w:val="Hyperlink"/>
                <w:noProof/>
              </w:rPr>
              <w:t>1.6 Significance</w:t>
            </w:r>
            <w:r w:rsidR="0036367F">
              <w:rPr>
                <w:noProof/>
                <w:webHidden/>
              </w:rPr>
              <w:tab/>
            </w:r>
            <w:r w:rsidR="0036367F">
              <w:rPr>
                <w:noProof/>
                <w:webHidden/>
              </w:rPr>
              <w:fldChar w:fldCharType="begin"/>
            </w:r>
            <w:r w:rsidR="0036367F">
              <w:rPr>
                <w:noProof/>
                <w:webHidden/>
              </w:rPr>
              <w:instrText xml:space="preserve"> PAGEREF _Toc156839425 \h </w:instrText>
            </w:r>
            <w:r w:rsidR="0036367F">
              <w:rPr>
                <w:noProof/>
                <w:webHidden/>
              </w:rPr>
            </w:r>
            <w:r w:rsidR="0036367F">
              <w:rPr>
                <w:noProof/>
                <w:webHidden/>
              </w:rPr>
              <w:fldChar w:fldCharType="separate"/>
            </w:r>
            <w:r w:rsidR="0036367F">
              <w:rPr>
                <w:noProof/>
                <w:webHidden/>
              </w:rPr>
              <w:t>11</w:t>
            </w:r>
            <w:r w:rsidR="0036367F">
              <w:rPr>
                <w:noProof/>
                <w:webHidden/>
              </w:rPr>
              <w:fldChar w:fldCharType="end"/>
            </w:r>
          </w:hyperlink>
        </w:p>
        <w:p w14:paraId="370AD536" w14:textId="6B926B78" w:rsidR="0036367F" w:rsidRDefault="004A2800">
          <w:pPr>
            <w:pStyle w:val="TOC2"/>
            <w:tabs>
              <w:tab w:val="right" w:leader="dot" w:pos="9322"/>
            </w:tabs>
            <w:rPr>
              <w:rFonts w:cstheme="minorBidi"/>
              <w:noProof/>
              <w:lang w:val="en-GB" w:eastAsia="en-GB"/>
              <w14:ligatures w14:val="standardContextual"/>
            </w:rPr>
          </w:pPr>
          <w:hyperlink w:anchor="_Toc156839426" w:history="1">
            <w:r w:rsidR="0036367F" w:rsidRPr="00F641A6">
              <w:rPr>
                <w:rStyle w:val="Hyperlink"/>
                <w:noProof/>
              </w:rPr>
              <w:t>1.7 Structure of the Dissertation</w:t>
            </w:r>
            <w:r w:rsidR="0036367F">
              <w:rPr>
                <w:noProof/>
                <w:webHidden/>
              </w:rPr>
              <w:tab/>
            </w:r>
            <w:r w:rsidR="0036367F">
              <w:rPr>
                <w:noProof/>
                <w:webHidden/>
              </w:rPr>
              <w:fldChar w:fldCharType="begin"/>
            </w:r>
            <w:r w:rsidR="0036367F">
              <w:rPr>
                <w:noProof/>
                <w:webHidden/>
              </w:rPr>
              <w:instrText xml:space="preserve"> PAGEREF _Toc156839426 \h </w:instrText>
            </w:r>
            <w:r w:rsidR="0036367F">
              <w:rPr>
                <w:noProof/>
                <w:webHidden/>
              </w:rPr>
            </w:r>
            <w:r w:rsidR="0036367F">
              <w:rPr>
                <w:noProof/>
                <w:webHidden/>
              </w:rPr>
              <w:fldChar w:fldCharType="separate"/>
            </w:r>
            <w:r w:rsidR="0036367F">
              <w:rPr>
                <w:noProof/>
                <w:webHidden/>
              </w:rPr>
              <w:t>11</w:t>
            </w:r>
            <w:r w:rsidR="0036367F">
              <w:rPr>
                <w:noProof/>
                <w:webHidden/>
              </w:rPr>
              <w:fldChar w:fldCharType="end"/>
            </w:r>
          </w:hyperlink>
        </w:p>
        <w:p w14:paraId="35A2384F" w14:textId="36472532" w:rsidR="0036367F" w:rsidRDefault="004A2800">
          <w:pPr>
            <w:pStyle w:val="TOC1"/>
            <w:tabs>
              <w:tab w:val="right" w:leader="dot" w:pos="9322"/>
            </w:tabs>
            <w:rPr>
              <w:rFonts w:cstheme="minorBidi"/>
              <w:noProof/>
              <w:lang w:val="en-GB" w:eastAsia="en-GB"/>
              <w14:ligatures w14:val="standardContextual"/>
            </w:rPr>
          </w:pPr>
          <w:hyperlink w:anchor="_Toc156839427" w:history="1">
            <w:r w:rsidR="0036367F" w:rsidRPr="00F641A6">
              <w:rPr>
                <w:rStyle w:val="Hyperlink"/>
                <w:noProof/>
              </w:rPr>
              <w:t>Chapter 2: Literature Review</w:t>
            </w:r>
            <w:r w:rsidR="0036367F">
              <w:rPr>
                <w:noProof/>
                <w:webHidden/>
              </w:rPr>
              <w:tab/>
            </w:r>
            <w:r w:rsidR="0036367F">
              <w:rPr>
                <w:noProof/>
                <w:webHidden/>
              </w:rPr>
              <w:fldChar w:fldCharType="begin"/>
            </w:r>
            <w:r w:rsidR="0036367F">
              <w:rPr>
                <w:noProof/>
                <w:webHidden/>
              </w:rPr>
              <w:instrText xml:space="preserve"> PAGEREF _Toc156839427 \h </w:instrText>
            </w:r>
            <w:r w:rsidR="0036367F">
              <w:rPr>
                <w:noProof/>
                <w:webHidden/>
              </w:rPr>
            </w:r>
            <w:r w:rsidR="0036367F">
              <w:rPr>
                <w:noProof/>
                <w:webHidden/>
              </w:rPr>
              <w:fldChar w:fldCharType="separate"/>
            </w:r>
            <w:r w:rsidR="0036367F">
              <w:rPr>
                <w:noProof/>
                <w:webHidden/>
              </w:rPr>
              <w:t>12</w:t>
            </w:r>
            <w:r w:rsidR="0036367F">
              <w:rPr>
                <w:noProof/>
                <w:webHidden/>
              </w:rPr>
              <w:fldChar w:fldCharType="end"/>
            </w:r>
          </w:hyperlink>
        </w:p>
        <w:p w14:paraId="2B56F150" w14:textId="18B3A2B7" w:rsidR="0036367F" w:rsidRDefault="004A2800">
          <w:pPr>
            <w:pStyle w:val="TOC2"/>
            <w:tabs>
              <w:tab w:val="right" w:leader="dot" w:pos="9322"/>
            </w:tabs>
            <w:rPr>
              <w:rFonts w:cstheme="minorBidi"/>
              <w:noProof/>
              <w:lang w:val="en-GB" w:eastAsia="en-GB"/>
              <w14:ligatures w14:val="standardContextual"/>
            </w:rPr>
          </w:pPr>
          <w:hyperlink w:anchor="_Toc156839428" w:history="1">
            <w:r w:rsidR="0036367F" w:rsidRPr="00F641A6">
              <w:rPr>
                <w:rStyle w:val="Hyperlink"/>
                <w:noProof/>
              </w:rPr>
              <w:t>2.1 Fundamental Principles of Green Hydrogen Production</w:t>
            </w:r>
            <w:r w:rsidR="0036367F">
              <w:rPr>
                <w:noProof/>
                <w:webHidden/>
              </w:rPr>
              <w:tab/>
            </w:r>
            <w:r w:rsidR="0036367F">
              <w:rPr>
                <w:noProof/>
                <w:webHidden/>
              </w:rPr>
              <w:fldChar w:fldCharType="begin"/>
            </w:r>
            <w:r w:rsidR="0036367F">
              <w:rPr>
                <w:noProof/>
                <w:webHidden/>
              </w:rPr>
              <w:instrText xml:space="preserve"> PAGEREF _Toc156839428 \h </w:instrText>
            </w:r>
            <w:r w:rsidR="0036367F">
              <w:rPr>
                <w:noProof/>
                <w:webHidden/>
              </w:rPr>
            </w:r>
            <w:r w:rsidR="0036367F">
              <w:rPr>
                <w:noProof/>
                <w:webHidden/>
              </w:rPr>
              <w:fldChar w:fldCharType="separate"/>
            </w:r>
            <w:r w:rsidR="0036367F">
              <w:rPr>
                <w:noProof/>
                <w:webHidden/>
              </w:rPr>
              <w:t>12</w:t>
            </w:r>
            <w:r w:rsidR="0036367F">
              <w:rPr>
                <w:noProof/>
                <w:webHidden/>
              </w:rPr>
              <w:fldChar w:fldCharType="end"/>
            </w:r>
          </w:hyperlink>
        </w:p>
        <w:p w14:paraId="41744FE5" w14:textId="74108D80" w:rsidR="0036367F" w:rsidRDefault="004A2800">
          <w:pPr>
            <w:pStyle w:val="TOC2"/>
            <w:tabs>
              <w:tab w:val="right" w:leader="dot" w:pos="9322"/>
            </w:tabs>
            <w:rPr>
              <w:rFonts w:cstheme="minorBidi"/>
              <w:noProof/>
              <w:lang w:val="en-GB" w:eastAsia="en-GB"/>
              <w14:ligatures w14:val="standardContextual"/>
            </w:rPr>
          </w:pPr>
          <w:hyperlink w:anchor="_Toc156839429" w:history="1">
            <w:r w:rsidR="0036367F" w:rsidRPr="00F641A6">
              <w:rPr>
                <w:rStyle w:val="Hyperlink"/>
                <w:noProof/>
              </w:rPr>
              <w:t>2.2 How Different Types of Electrolysis Work</w:t>
            </w:r>
            <w:r w:rsidR="0036367F">
              <w:rPr>
                <w:noProof/>
                <w:webHidden/>
              </w:rPr>
              <w:tab/>
            </w:r>
            <w:r w:rsidR="0036367F">
              <w:rPr>
                <w:noProof/>
                <w:webHidden/>
              </w:rPr>
              <w:fldChar w:fldCharType="begin"/>
            </w:r>
            <w:r w:rsidR="0036367F">
              <w:rPr>
                <w:noProof/>
                <w:webHidden/>
              </w:rPr>
              <w:instrText xml:space="preserve"> PAGEREF _Toc156839429 \h </w:instrText>
            </w:r>
            <w:r w:rsidR="0036367F">
              <w:rPr>
                <w:noProof/>
                <w:webHidden/>
              </w:rPr>
            </w:r>
            <w:r w:rsidR="0036367F">
              <w:rPr>
                <w:noProof/>
                <w:webHidden/>
              </w:rPr>
              <w:fldChar w:fldCharType="separate"/>
            </w:r>
            <w:r w:rsidR="0036367F">
              <w:rPr>
                <w:noProof/>
                <w:webHidden/>
              </w:rPr>
              <w:t>13</w:t>
            </w:r>
            <w:r w:rsidR="0036367F">
              <w:rPr>
                <w:noProof/>
                <w:webHidden/>
              </w:rPr>
              <w:fldChar w:fldCharType="end"/>
            </w:r>
          </w:hyperlink>
        </w:p>
        <w:p w14:paraId="2629E91F" w14:textId="6618F757" w:rsidR="0036367F" w:rsidRDefault="004A2800">
          <w:pPr>
            <w:pStyle w:val="TOC3"/>
            <w:tabs>
              <w:tab w:val="right" w:leader="dot" w:pos="9322"/>
            </w:tabs>
            <w:rPr>
              <w:rFonts w:cstheme="minorBidi"/>
              <w:noProof/>
              <w:lang w:val="en-GB" w:eastAsia="en-GB"/>
              <w14:ligatures w14:val="standardContextual"/>
            </w:rPr>
          </w:pPr>
          <w:hyperlink w:anchor="_Toc156839430" w:history="1">
            <w:r w:rsidR="0036367F" w:rsidRPr="00F641A6">
              <w:rPr>
                <w:rStyle w:val="Hyperlink"/>
                <w:noProof/>
              </w:rPr>
              <w:t>PEM Electrolysers</w:t>
            </w:r>
            <w:r w:rsidR="0036367F">
              <w:rPr>
                <w:noProof/>
                <w:webHidden/>
              </w:rPr>
              <w:tab/>
            </w:r>
            <w:r w:rsidR="0036367F">
              <w:rPr>
                <w:noProof/>
                <w:webHidden/>
              </w:rPr>
              <w:fldChar w:fldCharType="begin"/>
            </w:r>
            <w:r w:rsidR="0036367F">
              <w:rPr>
                <w:noProof/>
                <w:webHidden/>
              </w:rPr>
              <w:instrText xml:space="preserve"> PAGEREF _Toc156839430 \h </w:instrText>
            </w:r>
            <w:r w:rsidR="0036367F">
              <w:rPr>
                <w:noProof/>
                <w:webHidden/>
              </w:rPr>
            </w:r>
            <w:r w:rsidR="0036367F">
              <w:rPr>
                <w:noProof/>
                <w:webHidden/>
              </w:rPr>
              <w:fldChar w:fldCharType="separate"/>
            </w:r>
            <w:r w:rsidR="0036367F">
              <w:rPr>
                <w:noProof/>
                <w:webHidden/>
              </w:rPr>
              <w:t>13</w:t>
            </w:r>
            <w:r w:rsidR="0036367F">
              <w:rPr>
                <w:noProof/>
                <w:webHidden/>
              </w:rPr>
              <w:fldChar w:fldCharType="end"/>
            </w:r>
          </w:hyperlink>
        </w:p>
        <w:p w14:paraId="30E11770" w14:textId="22CA84C3" w:rsidR="0036367F" w:rsidRDefault="004A2800">
          <w:pPr>
            <w:pStyle w:val="TOC3"/>
            <w:tabs>
              <w:tab w:val="right" w:leader="dot" w:pos="9322"/>
            </w:tabs>
            <w:rPr>
              <w:rFonts w:cstheme="minorBidi"/>
              <w:noProof/>
              <w:lang w:val="en-GB" w:eastAsia="en-GB"/>
              <w14:ligatures w14:val="standardContextual"/>
            </w:rPr>
          </w:pPr>
          <w:hyperlink w:anchor="_Toc156839431" w:history="1">
            <w:r w:rsidR="0036367F" w:rsidRPr="00F641A6">
              <w:rPr>
                <w:rStyle w:val="Hyperlink"/>
                <w:noProof/>
              </w:rPr>
              <w:t>Alkaline Electrolysers</w:t>
            </w:r>
            <w:r w:rsidR="0036367F">
              <w:rPr>
                <w:noProof/>
                <w:webHidden/>
              </w:rPr>
              <w:tab/>
            </w:r>
            <w:r w:rsidR="0036367F">
              <w:rPr>
                <w:noProof/>
                <w:webHidden/>
              </w:rPr>
              <w:fldChar w:fldCharType="begin"/>
            </w:r>
            <w:r w:rsidR="0036367F">
              <w:rPr>
                <w:noProof/>
                <w:webHidden/>
              </w:rPr>
              <w:instrText xml:space="preserve"> PAGEREF _Toc156839431 \h </w:instrText>
            </w:r>
            <w:r w:rsidR="0036367F">
              <w:rPr>
                <w:noProof/>
                <w:webHidden/>
              </w:rPr>
            </w:r>
            <w:r w:rsidR="0036367F">
              <w:rPr>
                <w:noProof/>
                <w:webHidden/>
              </w:rPr>
              <w:fldChar w:fldCharType="separate"/>
            </w:r>
            <w:r w:rsidR="0036367F">
              <w:rPr>
                <w:noProof/>
                <w:webHidden/>
              </w:rPr>
              <w:t>14</w:t>
            </w:r>
            <w:r w:rsidR="0036367F">
              <w:rPr>
                <w:noProof/>
                <w:webHidden/>
              </w:rPr>
              <w:fldChar w:fldCharType="end"/>
            </w:r>
          </w:hyperlink>
        </w:p>
        <w:p w14:paraId="464D00F9" w14:textId="781E5C4F" w:rsidR="0036367F" w:rsidRDefault="004A2800">
          <w:pPr>
            <w:pStyle w:val="TOC3"/>
            <w:tabs>
              <w:tab w:val="right" w:leader="dot" w:pos="9322"/>
            </w:tabs>
            <w:rPr>
              <w:rFonts w:cstheme="minorBidi"/>
              <w:noProof/>
              <w:lang w:val="en-GB" w:eastAsia="en-GB"/>
              <w14:ligatures w14:val="standardContextual"/>
            </w:rPr>
          </w:pPr>
          <w:hyperlink w:anchor="_Toc156839432" w:history="1">
            <w:r w:rsidR="0036367F" w:rsidRPr="00F641A6">
              <w:rPr>
                <w:rStyle w:val="Hyperlink"/>
                <w:noProof/>
              </w:rPr>
              <w:t>Solid Oxide Electrolysers</w:t>
            </w:r>
            <w:r w:rsidR="0036367F">
              <w:rPr>
                <w:noProof/>
                <w:webHidden/>
              </w:rPr>
              <w:tab/>
            </w:r>
            <w:r w:rsidR="0036367F">
              <w:rPr>
                <w:noProof/>
                <w:webHidden/>
              </w:rPr>
              <w:fldChar w:fldCharType="begin"/>
            </w:r>
            <w:r w:rsidR="0036367F">
              <w:rPr>
                <w:noProof/>
                <w:webHidden/>
              </w:rPr>
              <w:instrText xml:space="preserve"> PAGEREF _Toc156839432 \h </w:instrText>
            </w:r>
            <w:r w:rsidR="0036367F">
              <w:rPr>
                <w:noProof/>
                <w:webHidden/>
              </w:rPr>
            </w:r>
            <w:r w:rsidR="0036367F">
              <w:rPr>
                <w:noProof/>
                <w:webHidden/>
              </w:rPr>
              <w:fldChar w:fldCharType="separate"/>
            </w:r>
            <w:r w:rsidR="0036367F">
              <w:rPr>
                <w:noProof/>
                <w:webHidden/>
              </w:rPr>
              <w:t>15</w:t>
            </w:r>
            <w:r w:rsidR="0036367F">
              <w:rPr>
                <w:noProof/>
                <w:webHidden/>
              </w:rPr>
              <w:fldChar w:fldCharType="end"/>
            </w:r>
          </w:hyperlink>
        </w:p>
        <w:p w14:paraId="132B2FC5" w14:textId="1BA77834" w:rsidR="0036367F" w:rsidRDefault="004A2800">
          <w:pPr>
            <w:pStyle w:val="TOC2"/>
            <w:tabs>
              <w:tab w:val="right" w:leader="dot" w:pos="9322"/>
            </w:tabs>
            <w:rPr>
              <w:rFonts w:cstheme="minorBidi"/>
              <w:noProof/>
              <w:lang w:val="en-GB" w:eastAsia="en-GB"/>
              <w14:ligatures w14:val="standardContextual"/>
            </w:rPr>
          </w:pPr>
          <w:hyperlink w:anchor="_Toc156839433" w:history="1">
            <w:r w:rsidR="0036367F" w:rsidRPr="00F641A6">
              <w:rPr>
                <w:rStyle w:val="Hyperlink"/>
                <w:noProof/>
              </w:rPr>
              <w:t>2.3 Renewable Energy Sources:</w:t>
            </w:r>
            <w:r w:rsidR="0036367F">
              <w:rPr>
                <w:noProof/>
                <w:webHidden/>
              </w:rPr>
              <w:tab/>
            </w:r>
            <w:r w:rsidR="0036367F">
              <w:rPr>
                <w:noProof/>
                <w:webHidden/>
              </w:rPr>
              <w:fldChar w:fldCharType="begin"/>
            </w:r>
            <w:r w:rsidR="0036367F">
              <w:rPr>
                <w:noProof/>
                <w:webHidden/>
              </w:rPr>
              <w:instrText xml:space="preserve"> PAGEREF _Toc156839433 \h </w:instrText>
            </w:r>
            <w:r w:rsidR="0036367F">
              <w:rPr>
                <w:noProof/>
                <w:webHidden/>
              </w:rPr>
            </w:r>
            <w:r w:rsidR="0036367F">
              <w:rPr>
                <w:noProof/>
                <w:webHidden/>
              </w:rPr>
              <w:fldChar w:fldCharType="separate"/>
            </w:r>
            <w:r w:rsidR="0036367F">
              <w:rPr>
                <w:noProof/>
                <w:webHidden/>
              </w:rPr>
              <w:t>20</w:t>
            </w:r>
            <w:r w:rsidR="0036367F">
              <w:rPr>
                <w:noProof/>
                <w:webHidden/>
              </w:rPr>
              <w:fldChar w:fldCharType="end"/>
            </w:r>
          </w:hyperlink>
        </w:p>
        <w:p w14:paraId="7AD44DD6" w14:textId="6744DB1E" w:rsidR="0036367F" w:rsidRDefault="004A2800">
          <w:pPr>
            <w:pStyle w:val="TOC2"/>
            <w:tabs>
              <w:tab w:val="right" w:leader="dot" w:pos="9322"/>
            </w:tabs>
            <w:rPr>
              <w:rFonts w:cstheme="minorBidi"/>
              <w:noProof/>
              <w:lang w:val="en-GB" w:eastAsia="en-GB"/>
              <w14:ligatures w14:val="standardContextual"/>
            </w:rPr>
          </w:pPr>
          <w:hyperlink w:anchor="_Toc156839434" w:history="1">
            <w:r w:rsidR="0036367F" w:rsidRPr="00F641A6">
              <w:rPr>
                <w:rStyle w:val="Hyperlink"/>
                <w:noProof/>
              </w:rPr>
              <w:t>2.4 Electrolysers:</w:t>
            </w:r>
            <w:r w:rsidR="0036367F">
              <w:rPr>
                <w:noProof/>
                <w:webHidden/>
              </w:rPr>
              <w:tab/>
            </w:r>
            <w:r w:rsidR="0036367F">
              <w:rPr>
                <w:noProof/>
                <w:webHidden/>
              </w:rPr>
              <w:fldChar w:fldCharType="begin"/>
            </w:r>
            <w:r w:rsidR="0036367F">
              <w:rPr>
                <w:noProof/>
                <w:webHidden/>
              </w:rPr>
              <w:instrText xml:space="preserve"> PAGEREF _Toc156839434 \h </w:instrText>
            </w:r>
            <w:r w:rsidR="0036367F">
              <w:rPr>
                <w:noProof/>
                <w:webHidden/>
              </w:rPr>
            </w:r>
            <w:r w:rsidR="0036367F">
              <w:rPr>
                <w:noProof/>
                <w:webHidden/>
              </w:rPr>
              <w:fldChar w:fldCharType="separate"/>
            </w:r>
            <w:r w:rsidR="0036367F">
              <w:rPr>
                <w:noProof/>
                <w:webHidden/>
              </w:rPr>
              <w:t>21</w:t>
            </w:r>
            <w:r w:rsidR="0036367F">
              <w:rPr>
                <w:noProof/>
                <w:webHidden/>
              </w:rPr>
              <w:fldChar w:fldCharType="end"/>
            </w:r>
          </w:hyperlink>
        </w:p>
        <w:p w14:paraId="3DBB1091" w14:textId="77B8A2D5" w:rsidR="0036367F" w:rsidRDefault="004A2800">
          <w:pPr>
            <w:pStyle w:val="TOC2"/>
            <w:tabs>
              <w:tab w:val="right" w:leader="dot" w:pos="9322"/>
            </w:tabs>
            <w:rPr>
              <w:rFonts w:cstheme="minorBidi"/>
              <w:noProof/>
              <w:lang w:val="en-GB" w:eastAsia="en-GB"/>
              <w14:ligatures w14:val="standardContextual"/>
            </w:rPr>
          </w:pPr>
          <w:hyperlink w:anchor="_Toc156839435" w:history="1">
            <w:r w:rsidR="0036367F" w:rsidRPr="00F641A6">
              <w:rPr>
                <w:rStyle w:val="Hyperlink"/>
                <w:noProof/>
              </w:rPr>
              <w:t>2.5 Energy Storage Systems:</w:t>
            </w:r>
            <w:r w:rsidR="0036367F">
              <w:rPr>
                <w:noProof/>
                <w:webHidden/>
              </w:rPr>
              <w:tab/>
            </w:r>
            <w:r w:rsidR="0036367F">
              <w:rPr>
                <w:noProof/>
                <w:webHidden/>
              </w:rPr>
              <w:fldChar w:fldCharType="begin"/>
            </w:r>
            <w:r w:rsidR="0036367F">
              <w:rPr>
                <w:noProof/>
                <w:webHidden/>
              </w:rPr>
              <w:instrText xml:space="preserve"> PAGEREF _Toc156839435 \h </w:instrText>
            </w:r>
            <w:r w:rsidR="0036367F">
              <w:rPr>
                <w:noProof/>
                <w:webHidden/>
              </w:rPr>
            </w:r>
            <w:r w:rsidR="0036367F">
              <w:rPr>
                <w:noProof/>
                <w:webHidden/>
              </w:rPr>
              <w:fldChar w:fldCharType="separate"/>
            </w:r>
            <w:r w:rsidR="0036367F">
              <w:rPr>
                <w:noProof/>
                <w:webHidden/>
              </w:rPr>
              <w:t>23</w:t>
            </w:r>
            <w:r w:rsidR="0036367F">
              <w:rPr>
                <w:noProof/>
                <w:webHidden/>
              </w:rPr>
              <w:fldChar w:fldCharType="end"/>
            </w:r>
          </w:hyperlink>
        </w:p>
        <w:p w14:paraId="4C774E09" w14:textId="1A6FCAA2" w:rsidR="0036367F" w:rsidRDefault="004A2800">
          <w:pPr>
            <w:pStyle w:val="TOC2"/>
            <w:tabs>
              <w:tab w:val="right" w:leader="dot" w:pos="9322"/>
            </w:tabs>
            <w:rPr>
              <w:rFonts w:cstheme="minorBidi"/>
              <w:noProof/>
              <w:lang w:val="en-GB" w:eastAsia="en-GB"/>
              <w14:ligatures w14:val="standardContextual"/>
            </w:rPr>
          </w:pPr>
          <w:hyperlink w:anchor="_Toc156839436" w:history="1">
            <w:r w:rsidR="0036367F" w:rsidRPr="00F641A6">
              <w:rPr>
                <w:rStyle w:val="Hyperlink"/>
                <w:noProof/>
              </w:rPr>
              <w:t>2.6 Hydrogen Buffer storage.</w:t>
            </w:r>
            <w:r w:rsidR="0036367F">
              <w:rPr>
                <w:noProof/>
                <w:webHidden/>
              </w:rPr>
              <w:tab/>
            </w:r>
            <w:r w:rsidR="0036367F">
              <w:rPr>
                <w:noProof/>
                <w:webHidden/>
              </w:rPr>
              <w:fldChar w:fldCharType="begin"/>
            </w:r>
            <w:r w:rsidR="0036367F">
              <w:rPr>
                <w:noProof/>
                <w:webHidden/>
              </w:rPr>
              <w:instrText xml:space="preserve"> PAGEREF _Toc156839436 \h </w:instrText>
            </w:r>
            <w:r w:rsidR="0036367F">
              <w:rPr>
                <w:noProof/>
                <w:webHidden/>
              </w:rPr>
            </w:r>
            <w:r w:rsidR="0036367F">
              <w:rPr>
                <w:noProof/>
                <w:webHidden/>
              </w:rPr>
              <w:fldChar w:fldCharType="separate"/>
            </w:r>
            <w:r w:rsidR="0036367F">
              <w:rPr>
                <w:noProof/>
                <w:webHidden/>
              </w:rPr>
              <w:t>24</w:t>
            </w:r>
            <w:r w:rsidR="0036367F">
              <w:rPr>
                <w:noProof/>
                <w:webHidden/>
              </w:rPr>
              <w:fldChar w:fldCharType="end"/>
            </w:r>
          </w:hyperlink>
        </w:p>
        <w:p w14:paraId="17F9946D" w14:textId="432AC0DF" w:rsidR="0036367F" w:rsidRDefault="004A2800">
          <w:pPr>
            <w:pStyle w:val="TOC2"/>
            <w:tabs>
              <w:tab w:val="right" w:leader="dot" w:pos="9322"/>
            </w:tabs>
            <w:rPr>
              <w:rFonts w:cstheme="minorBidi"/>
              <w:noProof/>
              <w:lang w:val="en-GB" w:eastAsia="en-GB"/>
              <w14:ligatures w14:val="standardContextual"/>
            </w:rPr>
          </w:pPr>
          <w:hyperlink w:anchor="_Toc156839437" w:history="1">
            <w:r w:rsidR="0036367F" w:rsidRPr="00F641A6">
              <w:rPr>
                <w:rStyle w:val="Hyperlink"/>
                <w:noProof/>
              </w:rPr>
              <w:t>2.7 Compressors.</w:t>
            </w:r>
            <w:r w:rsidR="0036367F">
              <w:rPr>
                <w:noProof/>
                <w:webHidden/>
              </w:rPr>
              <w:tab/>
            </w:r>
            <w:r w:rsidR="0036367F">
              <w:rPr>
                <w:noProof/>
                <w:webHidden/>
              </w:rPr>
              <w:fldChar w:fldCharType="begin"/>
            </w:r>
            <w:r w:rsidR="0036367F">
              <w:rPr>
                <w:noProof/>
                <w:webHidden/>
              </w:rPr>
              <w:instrText xml:space="preserve"> PAGEREF _Toc156839437 \h </w:instrText>
            </w:r>
            <w:r w:rsidR="0036367F">
              <w:rPr>
                <w:noProof/>
                <w:webHidden/>
              </w:rPr>
            </w:r>
            <w:r w:rsidR="0036367F">
              <w:rPr>
                <w:noProof/>
                <w:webHidden/>
              </w:rPr>
              <w:fldChar w:fldCharType="separate"/>
            </w:r>
            <w:r w:rsidR="0036367F">
              <w:rPr>
                <w:noProof/>
                <w:webHidden/>
              </w:rPr>
              <w:t>27</w:t>
            </w:r>
            <w:r w:rsidR="0036367F">
              <w:rPr>
                <w:noProof/>
                <w:webHidden/>
              </w:rPr>
              <w:fldChar w:fldCharType="end"/>
            </w:r>
          </w:hyperlink>
        </w:p>
        <w:p w14:paraId="5CBFD550" w14:textId="03C8733C" w:rsidR="0036367F" w:rsidRDefault="004A2800">
          <w:pPr>
            <w:pStyle w:val="TOC2"/>
            <w:tabs>
              <w:tab w:val="right" w:leader="dot" w:pos="9322"/>
            </w:tabs>
            <w:rPr>
              <w:rFonts w:cstheme="minorBidi"/>
              <w:noProof/>
              <w:lang w:val="en-GB" w:eastAsia="en-GB"/>
              <w14:ligatures w14:val="standardContextual"/>
            </w:rPr>
          </w:pPr>
          <w:hyperlink w:anchor="_Toc156839438" w:history="1">
            <w:r w:rsidR="0036367F" w:rsidRPr="00F641A6">
              <w:rPr>
                <w:rStyle w:val="Hyperlink"/>
                <w:noProof/>
              </w:rPr>
              <w:t>2.8 Fuel Cells and Hydrogen Purity.</w:t>
            </w:r>
            <w:r w:rsidR="0036367F">
              <w:rPr>
                <w:noProof/>
                <w:webHidden/>
              </w:rPr>
              <w:tab/>
            </w:r>
            <w:r w:rsidR="0036367F">
              <w:rPr>
                <w:noProof/>
                <w:webHidden/>
              </w:rPr>
              <w:fldChar w:fldCharType="begin"/>
            </w:r>
            <w:r w:rsidR="0036367F">
              <w:rPr>
                <w:noProof/>
                <w:webHidden/>
              </w:rPr>
              <w:instrText xml:space="preserve"> PAGEREF _Toc156839438 \h </w:instrText>
            </w:r>
            <w:r w:rsidR="0036367F">
              <w:rPr>
                <w:noProof/>
                <w:webHidden/>
              </w:rPr>
            </w:r>
            <w:r w:rsidR="0036367F">
              <w:rPr>
                <w:noProof/>
                <w:webHidden/>
              </w:rPr>
              <w:fldChar w:fldCharType="separate"/>
            </w:r>
            <w:r w:rsidR="0036367F">
              <w:rPr>
                <w:noProof/>
                <w:webHidden/>
              </w:rPr>
              <w:t>29</w:t>
            </w:r>
            <w:r w:rsidR="0036367F">
              <w:rPr>
                <w:noProof/>
                <w:webHidden/>
              </w:rPr>
              <w:fldChar w:fldCharType="end"/>
            </w:r>
          </w:hyperlink>
        </w:p>
        <w:p w14:paraId="46675559" w14:textId="57CF7EBB" w:rsidR="0036367F" w:rsidRDefault="004A2800">
          <w:pPr>
            <w:pStyle w:val="TOC2"/>
            <w:tabs>
              <w:tab w:val="right" w:leader="dot" w:pos="9322"/>
            </w:tabs>
            <w:rPr>
              <w:rFonts w:cstheme="minorBidi"/>
              <w:noProof/>
              <w:lang w:val="en-GB" w:eastAsia="en-GB"/>
              <w14:ligatures w14:val="standardContextual"/>
            </w:rPr>
          </w:pPr>
          <w:hyperlink w:anchor="_Toc156839439" w:history="1">
            <w:r w:rsidR="0036367F" w:rsidRPr="00F641A6">
              <w:rPr>
                <w:rStyle w:val="Hyperlink"/>
                <w:noProof/>
              </w:rPr>
              <w:t>2.9 Efficiency and Energy Balance:</w:t>
            </w:r>
            <w:r w:rsidR="0036367F">
              <w:rPr>
                <w:noProof/>
                <w:webHidden/>
              </w:rPr>
              <w:tab/>
            </w:r>
            <w:r w:rsidR="0036367F">
              <w:rPr>
                <w:noProof/>
                <w:webHidden/>
              </w:rPr>
              <w:fldChar w:fldCharType="begin"/>
            </w:r>
            <w:r w:rsidR="0036367F">
              <w:rPr>
                <w:noProof/>
                <w:webHidden/>
              </w:rPr>
              <w:instrText xml:space="preserve"> PAGEREF _Toc156839439 \h </w:instrText>
            </w:r>
            <w:r w:rsidR="0036367F">
              <w:rPr>
                <w:noProof/>
                <w:webHidden/>
              </w:rPr>
            </w:r>
            <w:r w:rsidR="0036367F">
              <w:rPr>
                <w:noProof/>
                <w:webHidden/>
              </w:rPr>
              <w:fldChar w:fldCharType="separate"/>
            </w:r>
            <w:r w:rsidR="0036367F">
              <w:rPr>
                <w:noProof/>
                <w:webHidden/>
              </w:rPr>
              <w:t>33</w:t>
            </w:r>
            <w:r w:rsidR="0036367F">
              <w:rPr>
                <w:noProof/>
                <w:webHidden/>
              </w:rPr>
              <w:fldChar w:fldCharType="end"/>
            </w:r>
          </w:hyperlink>
        </w:p>
        <w:p w14:paraId="054217C5" w14:textId="0EDCFA89" w:rsidR="0036367F" w:rsidRDefault="004A2800">
          <w:pPr>
            <w:pStyle w:val="TOC2"/>
            <w:tabs>
              <w:tab w:val="right" w:leader="dot" w:pos="9322"/>
            </w:tabs>
            <w:rPr>
              <w:rFonts w:cstheme="minorBidi"/>
              <w:noProof/>
              <w:lang w:val="en-GB" w:eastAsia="en-GB"/>
              <w14:ligatures w14:val="standardContextual"/>
            </w:rPr>
          </w:pPr>
          <w:hyperlink w:anchor="_Toc156839440" w:history="1">
            <w:r w:rsidR="0036367F" w:rsidRPr="00F641A6">
              <w:rPr>
                <w:rStyle w:val="Hyperlink"/>
                <w:noProof/>
              </w:rPr>
              <w:t>2.10 Safety and Environmental Considerations:</w:t>
            </w:r>
            <w:r w:rsidR="0036367F">
              <w:rPr>
                <w:noProof/>
                <w:webHidden/>
              </w:rPr>
              <w:tab/>
            </w:r>
            <w:r w:rsidR="0036367F">
              <w:rPr>
                <w:noProof/>
                <w:webHidden/>
              </w:rPr>
              <w:fldChar w:fldCharType="begin"/>
            </w:r>
            <w:r w:rsidR="0036367F">
              <w:rPr>
                <w:noProof/>
                <w:webHidden/>
              </w:rPr>
              <w:instrText xml:space="preserve"> PAGEREF _Toc156839440 \h </w:instrText>
            </w:r>
            <w:r w:rsidR="0036367F">
              <w:rPr>
                <w:noProof/>
                <w:webHidden/>
              </w:rPr>
            </w:r>
            <w:r w:rsidR="0036367F">
              <w:rPr>
                <w:noProof/>
                <w:webHidden/>
              </w:rPr>
              <w:fldChar w:fldCharType="separate"/>
            </w:r>
            <w:r w:rsidR="0036367F">
              <w:rPr>
                <w:noProof/>
                <w:webHidden/>
              </w:rPr>
              <w:t>35</w:t>
            </w:r>
            <w:r w:rsidR="0036367F">
              <w:rPr>
                <w:noProof/>
                <w:webHidden/>
              </w:rPr>
              <w:fldChar w:fldCharType="end"/>
            </w:r>
          </w:hyperlink>
        </w:p>
        <w:p w14:paraId="53968B46" w14:textId="5C963D3D" w:rsidR="0036367F" w:rsidRDefault="004A2800">
          <w:pPr>
            <w:pStyle w:val="TOC2"/>
            <w:tabs>
              <w:tab w:val="right" w:leader="dot" w:pos="9322"/>
            </w:tabs>
            <w:rPr>
              <w:rFonts w:cstheme="minorBidi"/>
              <w:noProof/>
              <w:lang w:val="en-GB" w:eastAsia="en-GB"/>
              <w14:ligatures w14:val="standardContextual"/>
            </w:rPr>
          </w:pPr>
          <w:hyperlink w:anchor="_Toc156839441" w:history="1">
            <w:r w:rsidR="0036367F" w:rsidRPr="00F641A6">
              <w:rPr>
                <w:rStyle w:val="Hyperlink"/>
                <w:noProof/>
              </w:rPr>
              <w:t>2.11 Digital Twin</w:t>
            </w:r>
            <w:r w:rsidR="0036367F">
              <w:rPr>
                <w:noProof/>
                <w:webHidden/>
              </w:rPr>
              <w:tab/>
            </w:r>
            <w:r w:rsidR="0036367F">
              <w:rPr>
                <w:noProof/>
                <w:webHidden/>
              </w:rPr>
              <w:fldChar w:fldCharType="begin"/>
            </w:r>
            <w:r w:rsidR="0036367F">
              <w:rPr>
                <w:noProof/>
                <w:webHidden/>
              </w:rPr>
              <w:instrText xml:space="preserve"> PAGEREF _Toc156839441 \h </w:instrText>
            </w:r>
            <w:r w:rsidR="0036367F">
              <w:rPr>
                <w:noProof/>
                <w:webHidden/>
              </w:rPr>
            </w:r>
            <w:r w:rsidR="0036367F">
              <w:rPr>
                <w:noProof/>
                <w:webHidden/>
              </w:rPr>
              <w:fldChar w:fldCharType="separate"/>
            </w:r>
            <w:r w:rsidR="0036367F">
              <w:rPr>
                <w:noProof/>
                <w:webHidden/>
              </w:rPr>
              <w:t>38</w:t>
            </w:r>
            <w:r w:rsidR="0036367F">
              <w:rPr>
                <w:noProof/>
                <w:webHidden/>
              </w:rPr>
              <w:fldChar w:fldCharType="end"/>
            </w:r>
          </w:hyperlink>
        </w:p>
        <w:p w14:paraId="5169EACC" w14:textId="4F62614C" w:rsidR="0036367F" w:rsidRDefault="004A2800">
          <w:pPr>
            <w:pStyle w:val="TOC2"/>
            <w:tabs>
              <w:tab w:val="right" w:leader="dot" w:pos="9322"/>
            </w:tabs>
            <w:rPr>
              <w:rFonts w:cstheme="minorBidi"/>
              <w:noProof/>
              <w:lang w:val="en-GB" w:eastAsia="en-GB"/>
              <w14:ligatures w14:val="standardContextual"/>
            </w:rPr>
          </w:pPr>
          <w:hyperlink w:anchor="_Toc156839442" w:history="1">
            <w:r w:rsidR="0036367F" w:rsidRPr="00F641A6">
              <w:rPr>
                <w:rStyle w:val="Hyperlink"/>
                <w:noProof/>
              </w:rPr>
              <w:t>2.12 System Integration:</w:t>
            </w:r>
            <w:r w:rsidR="0036367F">
              <w:rPr>
                <w:noProof/>
                <w:webHidden/>
              </w:rPr>
              <w:tab/>
            </w:r>
            <w:r w:rsidR="0036367F">
              <w:rPr>
                <w:noProof/>
                <w:webHidden/>
              </w:rPr>
              <w:fldChar w:fldCharType="begin"/>
            </w:r>
            <w:r w:rsidR="0036367F">
              <w:rPr>
                <w:noProof/>
                <w:webHidden/>
              </w:rPr>
              <w:instrText xml:space="preserve"> PAGEREF _Toc156839442 \h </w:instrText>
            </w:r>
            <w:r w:rsidR="0036367F">
              <w:rPr>
                <w:noProof/>
                <w:webHidden/>
              </w:rPr>
            </w:r>
            <w:r w:rsidR="0036367F">
              <w:rPr>
                <w:noProof/>
                <w:webHidden/>
              </w:rPr>
              <w:fldChar w:fldCharType="separate"/>
            </w:r>
            <w:r w:rsidR="0036367F">
              <w:rPr>
                <w:noProof/>
                <w:webHidden/>
              </w:rPr>
              <w:t>41</w:t>
            </w:r>
            <w:r w:rsidR="0036367F">
              <w:rPr>
                <w:noProof/>
                <w:webHidden/>
              </w:rPr>
              <w:fldChar w:fldCharType="end"/>
            </w:r>
          </w:hyperlink>
        </w:p>
        <w:p w14:paraId="6761834D" w14:textId="02A76627" w:rsidR="0036367F" w:rsidRDefault="004A2800">
          <w:pPr>
            <w:pStyle w:val="TOC1"/>
            <w:tabs>
              <w:tab w:val="right" w:leader="dot" w:pos="9322"/>
            </w:tabs>
            <w:rPr>
              <w:rFonts w:cstheme="minorBidi"/>
              <w:noProof/>
              <w:lang w:val="en-GB" w:eastAsia="en-GB"/>
              <w14:ligatures w14:val="standardContextual"/>
            </w:rPr>
          </w:pPr>
          <w:hyperlink w:anchor="_Toc156839443" w:history="1">
            <w:r w:rsidR="0036367F" w:rsidRPr="00F641A6">
              <w:rPr>
                <w:rStyle w:val="Hyperlink"/>
                <w:noProof/>
              </w:rPr>
              <w:t>Chapter 3: Methodology</w:t>
            </w:r>
            <w:r w:rsidR="0036367F">
              <w:rPr>
                <w:noProof/>
                <w:webHidden/>
              </w:rPr>
              <w:tab/>
            </w:r>
            <w:r w:rsidR="0036367F">
              <w:rPr>
                <w:noProof/>
                <w:webHidden/>
              </w:rPr>
              <w:fldChar w:fldCharType="begin"/>
            </w:r>
            <w:r w:rsidR="0036367F">
              <w:rPr>
                <w:noProof/>
                <w:webHidden/>
              </w:rPr>
              <w:instrText xml:space="preserve"> PAGEREF _Toc156839443 \h </w:instrText>
            </w:r>
            <w:r w:rsidR="0036367F">
              <w:rPr>
                <w:noProof/>
                <w:webHidden/>
              </w:rPr>
            </w:r>
            <w:r w:rsidR="0036367F">
              <w:rPr>
                <w:noProof/>
                <w:webHidden/>
              </w:rPr>
              <w:fldChar w:fldCharType="separate"/>
            </w:r>
            <w:r w:rsidR="0036367F">
              <w:rPr>
                <w:noProof/>
                <w:webHidden/>
              </w:rPr>
              <w:t>45</w:t>
            </w:r>
            <w:r w:rsidR="0036367F">
              <w:rPr>
                <w:noProof/>
                <w:webHidden/>
              </w:rPr>
              <w:fldChar w:fldCharType="end"/>
            </w:r>
          </w:hyperlink>
        </w:p>
        <w:p w14:paraId="22F71018" w14:textId="2659C861" w:rsidR="0036367F" w:rsidRDefault="004A2800">
          <w:pPr>
            <w:pStyle w:val="TOC2"/>
            <w:tabs>
              <w:tab w:val="right" w:leader="dot" w:pos="9322"/>
            </w:tabs>
            <w:rPr>
              <w:rFonts w:cstheme="minorBidi"/>
              <w:noProof/>
              <w:lang w:val="en-GB" w:eastAsia="en-GB"/>
              <w14:ligatures w14:val="standardContextual"/>
            </w:rPr>
          </w:pPr>
          <w:hyperlink w:anchor="_Toc156839444" w:history="1">
            <w:r w:rsidR="0036367F" w:rsidRPr="00F641A6">
              <w:rPr>
                <w:rStyle w:val="Hyperlink"/>
                <w:noProof/>
              </w:rPr>
              <w:t>3.1 Research Design:</w:t>
            </w:r>
            <w:r w:rsidR="0036367F">
              <w:rPr>
                <w:noProof/>
                <w:webHidden/>
              </w:rPr>
              <w:tab/>
            </w:r>
            <w:r w:rsidR="0036367F">
              <w:rPr>
                <w:noProof/>
                <w:webHidden/>
              </w:rPr>
              <w:fldChar w:fldCharType="begin"/>
            </w:r>
            <w:r w:rsidR="0036367F">
              <w:rPr>
                <w:noProof/>
                <w:webHidden/>
              </w:rPr>
              <w:instrText xml:space="preserve"> PAGEREF _Toc156839444 \h </w:instrText>
            </w:r>
            <w:r w:rsidR="0036367F">
              <w:rPr>
                <w:noProof/>
                <w:webHidden/>
              </w:rPr>
            </w:r>
            <w:r w:rsidR="0036367F">
              <w:rPr>
                <w:noProof/>
                <w:webHidden/>
              </w:rPr>
              <w:fldChar w:fldCharType="separate"/>
            </w:r>
            <w:r w:rsidR="0036367F">
              <w:rPr>
                <w:noProof/>
                <w:webHidden/>
              </w:rPr>
              <w:t>45</w:t>
            </w:r>
            <w:r w:rsidR="0036367F">
              <w:rPr>
                <w:noProof/>
                <w:webHidden/>
              </w:rPr>
              <w:fldChar w:fldCharType="end"/>
            </w:r>
          </w:hyperlink>
        </w:p>
        <w:p w14:paraId="7B312A81" w14:textId="41582FDA" w:rsidR="0036367F" w:rsidRDefault="004A2800">
          <w:pPr>
            <w:pStyle w:val="TOC2"/>
            <w:tabs>
              <w:tab w:val="right" w:leader="dot" w:pos="9322"/>
            </w:tabs>
            <w:rPr>
              <w:rFonts w:cstheme="minorBidi"/>
              <w:noProof/>
              <w:lang w:val="en-GB" w:eastAsia="en-GB"/>
              <w14:ligatures w14:val="standardContextual"/>
            </w:rPr>
          </w:pPr>
          <w:hyperlink w:anchor="_Toc156839445" w:history="1">
            <w:r w:rsidR="0036367F" w:rsidRPr="00F641A6">
              <w:rPr>
                <w:rStyle w:val="Hyperlink"/>
                <w:noProof/>
              </w:rPr>
              <w:t>3.2 A Project Managers Perspective</w:t>
            </w:r>
            <w:r w:rsidR="0036367F">
              <w:rPr>
                <w:noProof/>
                <w:webHidden/>
              </w:rPr>
              <w:tab/>
            </w:r>
            <w:r w:rsidR="0036367F">
              <w:rPr>
                <w:noProof/>
                <w:webHidden/>
              </w:rPr>
              <w:fldChar w:fldCharType="begin"/>
            </w:r>
            <w:r w:rsidR="0036367F">
              <w:rPr>
                <w:noProof/>
                <w:webHidden/>
              </w:rPr>
              <w:instrText xml:space="preserve"> PAGEREF _Toc156839445 \h </w:instrText>
            </w:r>
            <w:r w:rsidR="0036367F">
              <w:rPr>
                <w:noProof/>
                <w:webHidden/>
              </w:rPr>
            </w:r>
            <w:r w:rsidR="0036367F">
              <w:rPr>
                <w:noProof/>
                <w:webHidden/>
              </w:rPr>
              <w:fldChar w:fldCharType="separate"/>
            </w:r>
            <w:r w:rsidR="0036367F">
              <w:rPr>
                <w:noProof/>
                <w:webHidden/>
              </w:rPr>
              <w:t>47</w:t>
            </w:r>
            <w:r w:rsidR="0036367F">
              <w:rPr>
                <w:noProof/>
                <w:webHidden/>
              </w:rPr>
              <w:fldChar w:fldCharType="end"/>
            </w:r>
          </w:hyperlink>
        </w:p>
        <w:p w14:paraId="28388323" w14:textId="4EA7E15D" w:rsidR="0036367F" w:rsidRDefault="004A2800">
          <w:pPr>
            <w:pStyle w:val="TOC2"/>
            <w:tabs>
              <w:tab w:val="right" w:leader="dot" w:pos="9322"/>
            </w:tabs>
            <w:rPr>
              <w:rFonts w:cstheme="minorBidi"/>
              <w:noProof/>
              <w:lang w:val="en-GB" w:eastAsia="en-GB"/>
              <w14:ligatures w14:val="standardContextual"/>
            </w:rPr>
          </w:pPr>
          <w:hyperlink w:anchor="_Toc156839446" w:history="1">
            <w:r w:rsidR="0036367F" w:rsidRPr="00F641A6">
              <w:rPr>
                <w:rStyle w:val="Hyperlink"/>
                <w:noProof/>
              </w:rPr>
              <w:t>3.3 Stakeholder Management:</w:t>
            </w:r>
            <w:r w:rsidR="0036367F">
              <w:rPr>
                <w:noProof/>
                <w:webHidden/>
              </w:rPr>
              <w:tab/>
            </w:r>
            <w:r w:rsidR="0036367F">
              <w:rPr>
                <w:noProof/>
                <w:webHidden/>
              </w:rPr>
              <w:fldChar w:fldCharType="begin"/>
            </w:r>
            <w:r w:rsidR="0036367F">
              <w:rPr>
                <w:noProof/>
                <w:webHidden/>
              </w:rPr>
              <w:instrText xml:space="preserve"> PAGEREF _Toc156839446 \h </w:instrText>
            </w:r>
            <w:r w:rsidR="0036367F">
              <w:rPr>
                <w:noProof/>
                <w:webHidden/>
              </w:rPr>
            </w:r>
            <w:r w:rsidR="0036367F">
              <w:rPr>
                <w:noProof/>
                <w:webHidden/>
              </w:rPr>
              <w:fldChar w:fldCharType="separate"/>
            </w:r>
            <w:r w:rsidR="0036367F">
              <w:rPr>
                <w:noProof/>
                <w:webHidden/>
              </w:rPr>
              <w:t>48</w:t>
            </w:r>
            <w:r w:rsidR="0036367F">
              <w:rPr>
                <w:noProof/>
                <w:webHidden/>
              </w:rPr>
              <w:fldChar w:fldCharType="end"/>
            </w:r>
          </w:hyperlink>
        </w:p>
        <w:p w14:paraId="1B0B9B53" w14:textId="7724A516" w:rsidR="0036367F" w:rsidRDefault="004A2800">
          <w:pPr>
            <w:pStyle w:val="TOC2"/>
            <w:tabs>
              <w:tab w:val="right" w:leader="dot" w:pos="9322"/>
            </w:tabs>
            <w:rPr>
              <w:rFonts w:cstheme="minorBidi"/>
              <w:noProof/>
              <w:lang w:val="en-GB" w:eastAsia="en-GB"/>
              <w14:ligatures w14:val="standardContextual"/>
            </w:rPr>
          </w:pPr>
          <w:hyperlink w:anchor="_Toc156839447" w:history="1">
            <w:r w:rsidR="0036367F" w:rsidRPr="00F641A6">
              <w:rPr>
                <w:rStyle w:val="Hyperlink"/>
                <w:noProof/>
              </w:rPr>
              <w:t>3.4 Communication Management:</w:t>
            </w:r>
            <w:r w:rsidR="0036367F">
              <w:rPr>
                <w:noProof/>
                <w:webHidden/>
              </w:rPr>
              <w:tab/>
            </w:r>
            <w:r w:rsidR="0036367F">
              <w:rPr>
                <w:noProof/>
                <w:webHidden/>
              </w:rPr>
              <w:fldChar w:fldCharType="begin"/>
            </w:r>
            <w:r w:rsidR="0036367F">
              <w:rPr>
                <w:noProof/>
                <w:webHidden/>
              </w:rPr>
              <w:instrText xml:space="preserve"> PAGEREF _Toc156839447 \h </w:instrText>
            </w:r>
            <w:r w:rsidR="0036367F">
              <w:rPr>
                <w:noProof/>
                <w:webHidden/>
              </w:rPr>
            </w:r>
            <w:r w:rsidR="0036367F">
              <w:rPr>
                <w:noProof/>
                <w:webHidden/>
              </w:rPr>
              <w:fldChar w:fldCharType="separate"/>
            </w:r>
            <w:r w:rsidR="0036367F">
              <w:rPr>
                <w:noProof/>
                <w:webHidden/>
              </w:rPr>
              <w:t>49</w:t>
            </w:r>
            <w:r w:rsidR="0036367F">
              <w:rPr>
                <w:noProof/>
                <w:webHidden/>
              </w:rPr>
              <w:fldChar w:fldCharType="end"/>
            </w:r>
          </w:hyperlink>
        </w:p>
        <w:p w14:paraId="27528F2D" w14:textId="5D15DD42" w:rsidR="0036367F" w:rsidRDefault="004A2800">
          <w:pPr>
            <w:pStyle w:val="TOC2"/>
            <w:tabs>
              <w:tab w:val="right" w:leader="dot" w:pos="9322"/>
            </w:tabs>
            <w:rPr>
              <w:rFonts w:cstheme="minorBidi"/>
              <w:noProof/>
              <w:lang w:val="en-GB" w:eastAsia="en-GB"/>
              <w14:ligatures w14:val="standardContextual"/>
            </w:rPr>
          </w:pPr>
          <w:hyperlink w:anchor="_Toc156839448" w:history="1">
            <w:r w:rsidR="0036367F" w:rsidRPr="00F641A6">
              <w:rPr>
                <w:rStyle w:val="Hyperlink"/>
                <w:noProof/>
              </w:rPr>
              <w:t>3.5 Risk Management:</w:t>
            </w:r>
            <w:r w:rsidR="0036367F">
              <w:rPr>
                <w:noProof/>
                <w:webHidden/>
              </w:rPr>
              <w:tab/>
            </w:r>
            <w:r w:rsidR="0036367F">
              <w:rPr>
                <w:noProof/>
                <w:webHidden/>
              </w:rPr>
              <w:fldChar w:fldCharType="begin"/>
            </w:r>
            <w:r w:rsidR="0036367F">
              <w:rPr>
                <w:noProof/>
                <w:webHidden/>
              </w:rPr>
              <w:instrText xml:space="preserve"> PAGEREF _Toc156839448 \h </w:instrText>
            </w:r>
            <w:r w:rsidR="0036367F">
              <w:rPr>
                <w:noProof/>
                <w:webHidden/>
              </w:rPr>
            </w:r>
            <w:r w:rsidR="0036367F">
              <w:rPr>
                <w:noProof/>
                <w:webHidden/>
              </w:rPr>
              <w:fldChar w:fldCharType="separate"/>
            </w:r>
            <w:r w:rsidR="0036367F">
              <w:rPr>
                <w:noProof/>
                <w:webHidden/>
              </w:rPr>
              <w:t>51</w:t>
            </w:r>
            <w:r w:rsidR="0036367F">
              <w:rPr>
                <w:noProof/>
                <w:webHidden/>
              </w:rPr>
              <w:fldChar w:fldCharType="end"/>
            </w:r>
          </w:hyperlink>
        </w:p>
        <w:p w14:paraId="254B8AE4" w14:textId="19B32CF3" w:rsidR="0036367F" w:rsidRDefault="004A2800">
          <w:pPr>
            <w:pStyle w:val="TOC2"/>
            <w:tabs>
              <w:tab w:val="right" w:leader="dot" w:pos="9322"/>
            </w:tabs>
            <w:rPr>
              <w:rFonts w:cstheme="minorBidi"/>
              <w:noProof/>
              <w:lang w:val="en-GB" w:eastAsia="en-GB"/>
              <w14:ligatures w14:val="standardContextual"/>
            </w:rPr>
          </w:pPr>
          <w:hyperlink w:anchor="_Toc156839449" w:history="1">
            <w:r w:rsidR="0036367F" w:rsidRPr="00F641A6">
              <w:rPr>
                <w:rStyle w:val="Hyperlink"/>
                <w:noProof/>
              </w:rPr>
              <w:t>3.6 Quality Management:</w:t>
            </w:r>
            <w:r w:rsidR="0036367F">
              <w:rPr>
                <w:noProof/>
                <w:webHidden/>
              </w:rPr>
              <w:tab/>
            </w:r>
            <w:r w:rsidR="0036367F">
              <w:rPr>
                <w:noProof/>
                <w:webHidden/>
              </w:rPr>
              <w:fldChar w:fldCharType="begin"/>
            </w:r>
            <w:r w:rsidR="0036367F">
              <w:rPr>
                <w:noProof/>
                <w:webHidden/>
              </w:rPr>
              <w:instrText xml:space="preserve"> PAGEREF _Toc156839449 \h </w:instrText>
            </w:r>
            <w:r w:rsidR="0036367F">
              <w:rPr>
                <w:noProof/>
                <w:webHidden/>
              </w:rPr>
            </w:r>
            <w:r w:rsidR="0036367F">
              <w:rPr>
                <w:noProof/>
                <w:webHidden/>
              </w:rPr>
              <w:fldChar w:fldCharType="separate"/>
            </w:r>
            <w:r w:rsidR="0036367F">
              <w:rPr>
                <w:noProof/>
                <w:webHidden/>
              </w:rPr>
              <w:t>55</w:t>
            </w:r>
            <w:r w:rsidR="0036367F">
              <w:rPr>
                <w:noProof/>
                <w:webHidden/>
              </w:rPr>
              <w:fldChar w:fldCharType="end"/>
            </w:r>
          </w:hyperlink>
        </w:p>
        <w:p w14:paraId="5E1C02A0" w14:textId="0957A41C" w:rsidR="0036367F" w:rsidRDefault="004A2800">
          <w:pPr>
            <w:pStyle w:val="TOC2"/>
            <w:tabs>
              <w:tab w:val="right" w:leader="dot" w:pos="9322"/>
            </w:tabs>
            <w:rPr>
              <w:rFonts w:cstheme="minorBidi"/>
              <w:noProof/>
              <w:lang w:val="en-GB" w:eastAsia="en-GB"/>
              <w14:ligatures w14:val="standardContextual"/>
            </w:rPr>
          </w:pPr>
          <w:hyperlink w:anchor="_Toc156839450" w:history="1">
            <w:r w:rsidR="0036367F" w:rsidRPr="00F641A6">
              <w:rPr>
                <w:rStyle w:val="Hyperlink"/>
                <w:noProof/>
              </w:rPr>
              <w:t>3.7 Resource Management:</w:t>
            </w:r>
            <w:r w:rsidR="0036367F">
              <w:rPr>
                <w:noProof/>
                <w:webHidden/>
              </w:rPr>
              <w:tab/>
            </w:r>
            <w:r w:rsidR="0036367F">
              <w:rPr>
                <w:noProof/>
                <w:webHidden/>
              </w:rPr>
              <w:fldChar w:fldCharType="begin"/>
            </w:r>
            <w:r w:rsidR="0036367F">
              <w:rPr>
                <w:noProof/>
                <w:webHidden/>
              </w:rPr>
              <w:instrText xml:space="preserve"> PAGEREF _Toc156839450 \h </w:instrText>
            </w:r>
            <w:r w:rsidR="0036367F">
              <w:rPr>
                <w:noProof/>
                <w:webHidden/>
              </w:rPr>
            </w:r>
            <w:r w:rsidR="0036367F">
              <w:rPr>
                <w:noProof/>
                <w:webHidden/>
              </w:rPr>
              <w:fldChar w:fldCharType="separate"/>
            </w:r>
            <w:r w:rsidR="0036367F">
              <w:rPr>
                <w:noProof/>
                <w:webHidden/>
              </w:rPr>
              <w:t>57</w:t>
            </w:r>
            <w:r w:rsidR="0036367F">
              <w:rPr>
                <w:noProof/>
                <w:webHidden/>
              </w:rPr>
              <w:fldChar w:fldCharType="end"/>
            </w:r>
          </w:hyperlink>
        </w:p>
        <w:p w14:paraId="739D9DFF" w14:textId="7998D998" w:rsidR="0036367F" w:rsidRDefault="004A2800">
          <w:pPr>
            <w:pStyle w:val="TOC2"/>
            <w:tabs>
              <w:tab w:val="right" w:leader="dot" w:pos="9322"/>
            </w:tabs>
            <w:rPr>
              <w:rFonts w:cstheme="minorBidi"/>
              <w:noProof/>
              <w:lang w:val="en-GB" w:eastAsia="en-GB"/>
              <w14:ligatures w14:val="standardContextual"/>
            </w:rPr>
          </w:pPr>
          <w:hyperlink w:anchor="_Toc156839451" w:history="1">
            <w:r w:rsidR="0036367F" w:rsidRPr="00F641A6">
              <w:rPr>
                <w:rStyle w:val="Hyperlink"/>
                <w:noProof/>
              </w:rPr>
              <w:t>3.8 Timeline and Schedule Management:</w:t>
            </w:r>
            <w:r w:rsidR="0036367F">
              <w:rPr>
                <w:noProof/>
                <w:webHidden/>
              </w:rPr>
              <w:tab/>
            </w:r>
            <w:r w:rsidR="0036367F">
              <w:rPr>
                <w:noProof/>
                <w:webHidden/>
              </w:rPr>
              <w:fldChar w:fldCharType="begin"/>
            </w:r>
            <w:r w:rsidR="0036367F">
              <w:rPr>
                <w:noProof/>
                <w:webHidden/>
              </w:rPr>
              <w:instrText xml:space="preserve"> PAGEREF _Toc156839451 \h </w:instrText>
            </w:r>
            <w:r w:rsidR="0036367F">
              <w:rPr>
                <w:noProof/>
                <w:webHidden/>
              </w:rPr>
            </w:r>
            <w:r w:rsidR="0036367F">
              <w:rPr>
                <w:noProof/>
                <w:webHidden/>
              </w:rPr>
              <w:fldChar w:fldCharType="separate"/>
            </w:r>
            <w:r w:rsidR="0036367F">
              <w:rPr>
                <w:noProof/>
                <w:webHidden/>
              </w:rPr>
              <w:t>58</w:t>
            </w:r>
            <w:r w:rsidR="0036367F">
              <w:rPr>
                <w:noProof/>
                <w:webHidden/>
              </w:rPr>
              <w:fldChar w:fldCharType="end"/>
            </w:r>
          </w:hyperlink>
        </w:p>
        <w:p w14:paraId="00C332BB" w14:textId="2B36EA12" w:rsidR="0036367F" w:rsidRDefault="004A2800">
          <w:pPr>
            <w:pStyle w:val="TOC2"/>
            <w:tabs>
              <w:tab w:val="right" w:leader="dot" w:pos="9322"/>
            </w:tabs>
            <w:rPr>
              <w:rFonts w:cstheme="minorBidi"/>
              <w:noProof/>
              <w:lang w:val="en-GB" w:eastAsia="en-GB"/>
              <w14:ligatures w14:val="standardContextual"/>
            </w:rPr>
          </w:pPr>
          <w:hyperlink w:anchor="_Toc156839452" w:history="1">
            <w:r w:rsidR="0036367F" w:rsidRPr="00F641A6">
              <w:rPr>
                <w:rStyle w:val="Hyperlink"/>
                <w:noProof/>
              </w:rPr>
              <w:t>3.9 Cost Management:</w:t>
            </w:r>
            <w:r w:rsidR="0036367F">
              <w:rPr>
                <w:noProof/>
                <w:webHidden/>
              </w:rPr>
              <w:tab/>
            </w:r>
            <w:r w:rsidR="0036367F">
              <w:rPr>
                <w:noProof/>
                <w:webHidden/>
              </w:rPr>
              <w:fldChar w:fldCharType="begin"/>
            </w:r>
            <w:r w:rsidR="0036367F">
              <w:rPr>
                <w:noProof/>
                <w:webHidden/>
              </w:rPr>
              <w:instrText xml:space="preserve"> PAGEREF _Toc156839452 \h </w:instrText>
            </w:r>
            <w:r w:rsidR="0036367F">
              <w:rPr>
                <w:noProof/>
                <w:webHidden/>
              </w:rPr>
            </w:r>
            <w:r w:rsidR="0036367F">
              <w:rPr>
                <w:noProof/>
                <w:webHidden/>
              </w:rPr>
              <w:fldChar w:fldCharType="separate"/>
            </w:r>
            <w:r w:rsidR="0036367F">
              <w:rPr>
                <w:noProof/>
                <w:webHidden/>
              </w:rPr>
              <w:t>60</w:t>
            </w:r>
            <w:r w:rsidR="0036367F">
              <w:rPr>
                <w:noProof/>
                <w:webHidden/>
              </w:rPr>
              <w:fldChar w:fldCharType="end"/>
            </w:r>
          </w:hyperlink>
        </w:p>
        <w:p w14:paraId="5B7DE368" w14:textId="6DD2927C" w:rsidR="0036367F" w:rsidRDefault="004A2800">
          <w:pPr>
            <w:pStyle w:val="TOC1"/>
            <w:tabs>
              <w:tab w:val="right" w:leader="dot" w:pos="9322"/>
            </w:tabs>
            <w:rPr>
              <w:rFonts w:cstheme="minorBidi"/>
              <w:noProof/>
              <w:lang w:val="en-GB" w:eastAsia="en-GB"/>
              <w14:ligatures w14:val="standardContextual"/>
            </w:rPr>
          </w:pPr>
          <w:hyperlink w:anchor="_Toc156839453" w:history="1">
            <w:r w:rsidR="0036367F" w:rsidRPr="00F641A6">
              <w:rPr>
                <w:rStyle w:val="Hyperlink"/>
                <w:noProof/>
              </w:rPr>
              <w:t>Chapter 4: Results</w:t>
            </w:r>
            <w:r w:rsidR="0036367F">
              <w:rPr>
                <w:noProof/>
                <w:webHidden/>
              </w:rPr>
              <w:tab/>
            </w:r>
            <w:r w:rsidR="0036367F">
              <w:rPr>
                <w:noProof/>
                <w:webHidden/>
              </w:rPr>
              <w:fldChar w:fldCharType="begin"/>
            </w:r>
            <w:r w:rsidR="0036367F">
              <w:rPr>
                <w:noProof/>
                <w:webHidden/>
              </w:rPr>
              <w:instrText xml:space="preserve"> PAGEREF _Toc156839453 \h </w:instrText>
            </w:r>
            <w:r w:rsidR="0036367F">
              <w:rPr>
                <w:noProof/>
                <w:webHidden/>
              </w:rPr>
            </w:r>
            <w:r w:rsidR="0036367F">
              <w:rPr>
                <w:noProof/>
                <w:webHidden/>
              </w:rPr>
              <w:fldChar w:fldCharType="separate"/>
            </w:r>
            <w:r w:rsidR="0036367F">
              <w:rPr>
                <w:noProof/>
                <w:webHidden/>
              </w:rPr>
              <w:t>62</w:t>
            </w:r>
            <w:r w:rsidR="0036367F">
              <w:rPr>
                <w:noProof/>
                <w:webHidden/>
              </w:rPr>
              <w:fldChar w:fldCharType="end"/>
            </w:r>
          </w:hyperlink>
        </w:p>
        <w:p w14:paraId="078A04D2" w14:textId="1E64100A" w:rsidR="0036367F" w:rsidRDefault="004A2800">
          <w:pPr>
            <w:pStyle w:val="TOC2"/>
            <w:tabs>
              <w:tab w:val="right" w:leader="dot" w:pos="9322"/>
            </w:tabs>
            <w:rPr>
              <w:rFonts w:cstheme="minorBidi"/>
              <w:noProof/>
              <w:lang w:val="en-GB" w:eastAsia="en-GB"/>
              <w14:ligatures w14:val="standardContextual"/>
            </w:rPr>
          </w:pPr>
          <w:hyperlink w:anchor="_Toc156839454" w:history="1">
            <w:r w:rsidR="0036367F" w:rsidRPr="00F641A6">
              <w:rPr>
                <w:rStyle w:val="Hyperlink"/>
                <w:noProof/>
              </w:rPr>
              <w:t>4.1 Design</w:t>
            </w:r>
            <w:r w:rsidR="0036367F">
              <w:rPr>
                <w:noProof/>
                <w:webHidden/>
              </w:rPr>
              <w:tab/>
            </w:r>
            <w:r w:rsidR="0036367F">
              <w:rPr>
                <w:noProof/>
                <w:webHidden/>
              </w:rPr>
              <w:fldChar w:fldCharType="begin"/>
            </w:r>
            <w:r w:rsidR="0036367F">
              <w:rPr>
                <w:noProof/>
                <w:webHidden/>
              </w:rPr>
              <w:instrText xml:space="preserve"> PAGEREF _Toc156839454 \h </w:instrText>
            </w:r>
            <w:r w:rsidR="0036367F">
              <w:rPr>
                <w:noProof/>
                <w:webHidden/>
              </w:rPr>
            </w:r>
            <w:r w:rsidR="0036367F">
              <w:rPr>
                <w:noProof/>
                <w:webHidden/>
              </w:rPr>
              <w:fldChar w:fldCharType="separate"/>
            </w:r>
            <w:r w:rsidR="0036367F">
              <w:rPr>
                <w:noProof/>
                <w:webHidden/>
              </w:rPr>
              <w:t>62</w:t>
            </w:r>
            <w:r w:rsidR="0036367F">
              <w:rPr>
                <w:noProof/>
                <w:webHidden/>
              </w:rPr>
              <w:fldChar w:fldCharType="end"/>
            </w:r>
          </w:hyperlink>
        </w:p>
        <w:p w14:paraId="54E7AAC7" w14:textId="7A2137B7" w:rsidR="0036367F" w:rsidRDefault="004A2800">
          <w:pPr>
            <w:pStyle w:val="TOC2"/>
            <w:tabs>
              <w:tab w:val="right" w:leader="dot" w:pos="9322"/>
            </w:tabs>
            <w:rPr>
              <w:rFonts w:cstheme="minorBidi"/>
              <w:noProof/>
              <w:lang w:val="en-GB" w:eastAsia="en-GB"/>
              <w14:ligatures w14:val="standardContextual"/>
            </w:rPr>
          </w:pPr>
          <w:hyperlink w:anchor="_Toc156839455" w:history="1">
            <w:r w:rsidR="0036367F" w:rsidRPr="00F641A6">
              <w:rPr>
                <w:rStyle w:val="Hyperlink"/>
                <w:noProof/>
              </w:rPr>
              <w:t>4.2 Installation</w:t>
            </w:r>
            <w:r w:rsidR="0036367F">
              <w:rPr>
                <w:noProof/>
                <w:webHidden/>
              </w:rPr>
              <w:tab/>
            </w:r>
            <w:r w:rsidR="0036367F">
              <w:rPr>
                <w:noProof/>
                <w:webHidden/>
              </w:rPr>
              <w:fldChar w:fldCharType="begin"/>
            </w:r>
            <w:r w:rsidR="0036367F">
              <w:rPr>
                <w:noProof/>
                <w:webHidden/>
              </w:rPr>
              <w:instrText xml:space="preserve"> PAGEREF _Toc156839455 \h </w:instrText>
            </w:r>
            <w:r w:rsidR="0036367F">
              <w:rPr>
                <w:noProof/>
                <w:webHidden/>
              </w:rPr>
            </w:r>
            <w:r w:rsidR="0036367F">
              <w:rPr>
                <w:noProof/>
                <w:webHidden/>
              </w:rPr>
              <w:fldChar w:fldCharType="separate"/>
            </w:r>
            <w:r w:rsidR="0036367F">
              <w:rPr>
                <w:noProof/>
                <w:webHidden/>
              </w:rPr>
              <w:t>76</w:t>
            </w:r>
            <w:r w:rsidR="0036367F">
              <w:rPr>
                <w:noProof/>
                <w:webHidden/>
              </w:rPr>
              <w:fldChar w:fldCharType="end"/>
            </w:r>
          </w:hyperlink>
        </w:p>
        <w:p w14:paraId="568F80DD" w14:textId="1D6F7030" w:rsidR="0036367F" w:rsidRDefault="004A2800">
          <w:pPr>
            <w:pStyle w:val="TOC2"/>
            <w:tabs>
              <w:tab w:val="right" w:leader="dot" w:pos="9322"/>
            </w:tabs>
            <w:rPr>
              <w:rFonts w:cstheme="minorBidi"/>
              <w:noProof/>
              <w:lang w:val="en-GB" w:eastAsia="en-GB"/>
              <w14:ligatures w14:val="standardContextual"/>
            </w:rPr>
          </w:pPr>
          <w:hyperlink w:anchor="_Toc156839456" w:history="1">
            <w:r w:rsidR="0036367F" w:rsidRPr="00F641A6">
              <w:rPr>
                <w:rStyle w:val="Hyperlink"/>
                <w:noProof/>
              </w:rPr>
              <w:t>4.3 Commissioning</w:t>
            </w:r>
            <w:r w:rsidR="0036367F">
              <w:rPr>
                <w:noProof/>
                <w:webHidden/>
              </w:rPr>
              <w:tab/>
            </w:r>
            <w:r w:rsidR="0036367F">
              <w:rPr>
                <w:noProof/>
                <w:webHidden/>
              </w:rPr>
              <w:fldChar w:fldCharType="begin"/>
            </w:r>
            <w:r w:rsidR="0036367F">
              <w:rPr>
                <w:noProof/>
                <w:webHidden/>
              </w:rPr>
              <w:instrText xml:space="preserve"> PAGEREF _Toc156839456 \h </w:instrText>
            </w:r>
            <w:r w:rsidR="0036367F">
              <w:rPr>
                <w:noProof/>
                <w:webHidden/>
              </w:rPr>
            </w:r>
            <w:r w:rsidR="0036367F">
              <w:rPr>
                <w:noProof/>
                <w:webHidden/>
              </w:rPr>
              <w:fldChar w:fldCharType="separate"/>
            </w:r>
            <w:r w:rsidR="0036367F">
              <w:rPr>
                <w:noProof/>
                <w:webHidden/>
              </w:rPr>
              <w:t>84</w:t>
            </w:r>
            <w:r w:rsidR="0036367F">
              <w:rPr>
                <w:noProof/>
                <w:webHidden/>
              </w:rPr>
              <w:fldChar w:fldCharType="end"/>
            </w:r>
          </w:hyperlink>
        </w:p>
        <w:p w14:paraId="5A4F7FB1" w14:textId="3C94D675" w:rsidR="0036367F" w:rsidRDefault="004A2800">
          <w:pPr>
            <w:pStyle w:val="TOC2"/>
            <w:tabs>
              <w:tab w:val="right" w:leader="dot" w:pos="9322"/>
            </w:tabs>
            <w:rPr>
              <w:rFonts w:cstheme="minorBidi"/>
              <w:noProof/>
              <w:lang w:val="en-GB" w:eastAsia="en-GB"/>
              <w14:ligatures w14:val="standardContextual"/>
            </w:rPr>
          </w:pPr>
          <w:hyperlink w:anchor="_Toc156839457" w:history="1">
            <w:r w:rsidR="0036367F" w:rsidRPr="00F641A6">
              <w:rPr>
                <w:rStyle w:val="Hyperlink"/>
                <w:noProof/>
              </w:rPr>
              <w:t>4.4 Post Commissioning</w:t>
            </w:r>
            <w:r w:rsidR="0036367F">
              <w:rPr>
                <w:noProof/>
                <w:webHidden/>
              </w:rPr>
              <w:tab/>
            </w:r>
            <w:r w:rsidR="0036367F">
              <w:rPr>
                <w:noProof/>
                <w:webHidden/>
              </w:rPr>
              <w:fldChar w:fldCharType="begin"/>
            </w:r>
            <w:r w:rsidR="0036367F">
              <w:rPr>
                <w:noProof/>
                <w:webHidden/>
              </w:rPr>
              <w:instrText xml:space="preserve"> PAGEREF _Toc156839457 \h </w:instrText>
            </w:r>
            <w:r w:rsidR="0036367F">
              <w:rPr>
                <w:noProof/>
                <w:webHidden/>
              </w:rPr>
            </w:r>
            <w:r w:rsidR="0036367F">
              <w:rPr>
                <w:noProof/>
                <w:webHidden/>
              </w:rPr>
              <w:fldChar w:fldCharType="separate"/>
            </w:r>
            <w:r w:rsidR="0036367F">
              <w:rPr>
                <w:noProof/>
                <w:webHidden/>
              </w:rPr>
              <w:t>88</w:t>
            </w:r>
            <w:r w:rsidR="0036367F">
              <w:rPr>
                <w:noProof/>
                <w:webHidden/>
              </w:rPr>
              <w:fldChar w:fldCharType="end"/>
            </w:r>
          </w:hyperlink>
        </w:p>
        <w:p w14:paraId="36E2883C" w14:textId="4C418021" w:rsidR="0036367F" w:rsidRDefault="004A2800">
          <w:pPr>
            <w:pStyle w:val="TOC2"/>
            <w:tabs>
              <w:tab w:val="right" w:leader="dot" w:pos="9322"/>
            </w:tabs>
            <w:rPr>
              <w:rFonts w:cstheme="minorBidi"/>
              <w:noProof/>
              <w:lang w:val="en-GB" w:eastAsia="en-GB"/>
              <w14:ligatures w14:val="standardContextual"/>
            </w:rPr>
          </w:pPr>
          <w:hyperlink w:anchor="_Toc156839458" w:history="1">
            <w:r w:rsidR="0036367F" w:rsidRPr="00F641A6">
              <w:rPr>
                <w:rStyle w:val="Hyperlink"/>
                <w:noProof/>
              </w:rPr>
              <w:t>4.5 Framework for design and implementation of a green hydrogen plant.</w:t>
            </w:r>
            <w:r w:rsidR="0036367F">
              <w:rPr>
                <w:noProof/>
                <w:webHidden/>
              </w:rPr>
              <w:tab/>
            </w:r>
            <w:r w:rsidR="0036367F">
              <w:rPr>
                <w:noProof/>
                <w:webHidden/>
              </w:rPr>
              <w:fldChar w:fldCharType="begin"/>
            </w:r>
            <w:r w:rsidR="0036367F">
              <w:rPr>
                <w:noProof/>
                <w:webHidden/>
              </w:rPr>
              <w:instrText xml:space="preserve"> PAGEREF _Toc156839458 \h </w:instrText>
            </w:r>
            <w:r w:rsidR="0036367F">
              <w:rPr>
                <w:noProof/>
                <w:webHidden/>
              </w:rPr>
            </w:r>
            <w:r w:rsidR="0036367F">
              <w:rPr>
                <w:noProof/>
                <w:webHidden/>
              </w:rPr>
              <w:fldChar w:fldCharType="separate"/>
            </w:r>
            <w:r w:rsidR="0036367F">
              <w:rPr>
                <w:noProof/>
                <w:webHidden/>
              </w:rPr>
              <w:t>89</w:t>
            </w:r>
            <w:r w:rsidR="0036367F">
              <w:rPr>
                <w:noProof/>
                <w:webHidden/>
              </w:rPr>
              <w:fldChar w:fldCharType="end"/>
            </w:r>
          </w:hyperlink>
        </w:p>
        <w:p w14:paraId="2B9144F5" w14:textId="7EA6C425" w:rsidR="0036367F" w:rsidRDefault="004A2800">
          <w:pPr>
            <w:pStyle w:val="TOC3"/>
            <w:tabs>
              <w:tab w:val="right" w:leader="dot" w:pos="9322"/>
            </w:tabs>
            <w:rPr>
              <w:rFonts w:cstheme="minorBidi"/>
              <w:noProof/>
              <w:lang w:val="en-GB" w:eastAsia="en-GB"/>
              <w14:ligatures w14:val="standardContextual"/>
            </w:rPr>
          </w:pPr>
          <w:hyperlink w:anchor="_Toc156839459" w:history="1">
            <w:r w:rsidR="0036367F" w:rsidRPr="00F641A6">
              <w:rPr>
                <w:rStyle w:val="Hyperlink"/>
                <w:noProof/>
              </w:rPr>
              <w:t>Technical Factors:</w:t>
            </w:r>
            <w:r w:rsidR="0036367F">
              <w:rPr>
                <w:noProof/>
                <w:webHidden/>
              </w:rPr>
              <w:tab/>
            </w:r>
            <w:r w:rsidR="0036367F">
              <w:rPr>
                <w:noProof/>
                <w:webHidden/>
              </w:rPr>
              <w:fldChar w:fldCharType="begin"/>
            </w:r>
            <w:r w:rsidR="0036367F">
              <w:rPr>
                <w:noProof/>
                <w:webHidden/>
              </w:rPr>
              <w:instrText xml:space="preserve"> PAGEREF _Toc156839459 \h </w:instrText>
            </w:r>
            <w:r w:rsidR="0036367F">
              <w:rPr>
                <w:noProof/>
                <w:webHidden/>
              </w:rPr>
            </w:r>
            <w:r w:rsidR="0036367F">
              <w:rPr>
                <w:noProof/>
                <w:webHidden/>
              </w:rPr>
              <w:fldChar w:fldCharType="separate"/>
            </w:r>
            <w:r w:rsidR="0036367F">
              <w:rPr>
                <w:noProof/>
                <w:webHidden/>
              </w:rPr>
              <w:t>89</w:t>
            </w:r>
            <w:r w:rsidR="0036367F">
              <w:rPr>
                <w:noProof/>
                <w:webHidden/>
              </w:rPr>
              <w:fldChar w:fldCharType="end"/>
            </w:r>
          </w:hyperlink>
        </w:p>
        <w:p w14:paraId="7F0F38B3" w14:textId="1542FA73" w:rsidR="0036367F" w:rsidRDefault="004A2800">
          <w:pPr>
            <w:pStyle w:val="TOC3"/>
            <w:tabs>
              <w:tab w:val="right" w:leader="dot" w:pos="9322"/>
            </w:tabs>
            <w:rPr>
              <w:rFonts w:cstheme="minorBidi"/>
              <w:noProof/>
              <w:lang w:val="en-GB" w:eastAsia="en-GB"/>
              <w14:ligatures w14:val="standardContextual"/>
            </w:rPr>
          </w:pPr>
          <w:hyperlink w:anchor="_Toc156839460" w:history="1">
            <w:r w:rsidR="0036367F" w:rsidRPr="00F641A6">
              <w:rPr>
                <w:rStyle w:val="Hyperlink"/>
                <w:noProof/>
              </w:rPr>
              <w:t>Economic Factors:</w:t>
            </w:r>
            <w:r w:rsidR="0036367F">
              <w:rPr>
                <w:noProof/>
                <w:webHidden/>
              </w:rPr>
              <w:tab/>
            </w:r>
            <w:r w:rsidR="0036367F">
              <w:rPr>
                <w:noProof/>
                <w:webHidden/>
              </w:rPr>
              <w:fldChar w:fldCharType="begin"/>
            </w:r>
            <w:r w:rsidR="0036367F">
              <w:rPr>
                <w:noProof/>
                <w:webHidden/>
              </w:rPr>
              <w:instrText xml:space="preserve"> PAGEREF _Toc156839460 \h </w:instrText>
            </w:r>
            <w:r w:rsidR="0036367F">
              <w:rPr>
                <w:noProof/>
                <w:webHidden/>
              </w:rPr>
            </w:r>
            <w:r w:rsidR="0036367F">
              <w:rPr>
                <w:noProof/>
                <w:webHidden/>
              </w:rPr>
              <w:fldChar w:fldCharType="separate"/>
            </w:r>
            <w:r w:rsidR="0036367F">
              <w:rPr>
                <w:noProof/>
                <w:webHidden/>
              </w:rPr>
              <w:t>90</w:t>
            </w:r>
            <w:r w:rsidR="0036367F">
              <w:rPr>
                <w:noProof/>
                <w:webHidden/>
              </w:rPr>
              <w:fldChar w:fldCharType="end"/>
            </w:r>
          </w:hyperlink>
        </w:p>
        <w:p w14:paraId="05FF3918" w14:textId="419AE8BC" w:rsidR="0036367F" w:rsidRDefault="004A2800">
          <w:pPr>
            <w:pStyle w:val="TOC3"/>
            <w:tabs>
              <w:tab w:val="right" w:leader="dot" w:pos="9322"/>
            </w:tabs>
            <w:rPr>
              <w:rFonts w:cstheme="minorBidi"/>
              <w:noProof/>
              <w:lang w:val="en-GB" w:eastAsia="en-GB"/>
              <w14:ligatures w14:val="standardContextual"/>
            </w:rPr>
          </w:pPr>
          <w:hyperlink w:anchor="_Toc156839461" w:history="1">
            <w:r w:rsidR="0036367F" w:rsidRPr="00F641A6">
              <w:rPr>
                <w:rStyle w:val="Hyperlink"/>
                <w:noProof/>
              </w:rPr>
              <w:t>Environmental Factors:</w:t>
            </w:r>
            <w:r w:rsidR="0036367F">
              <w:rPr>
                <w:noProof/>
                <w:webHidden/>
              </w:rPr>
              <w:tab/>
            </w:r>
            <w:r w:rsidR="0036367F">
              <w:rPr>
                <w:noProof/>
                <w:webHidden/>
              </w:rPr>
              <w:fldChar w:fldCharType="begin"/>
            </w:r>
            <w:r w:rsidR="0036367F">
              <w:rPr>
                <w:noProof/>
                <w:webHidden/>
              </w:rPr>
              <w:instrText xml:space="preserve"> PAGEREF _Toc156839461 \h </w:instrText>
            </w:r>
            <w:r w:rsidR="0036367F">
              <w:rPr>
                <w:noProof/>
                <w:webHidden/>
              </w:rPr>
            </w:r>
            <w:r w:rsidR="0036367F">
              <w:rPr>
                <w:noProof/>
                <w:webHidden/>
              </w:rPr>
              <w:fldChar w:fldCharType="separate"/>
            </w:r>
            <w:r w:rsidR="0036367F">
              <w:rPr>
                <w:noProof/>
                <w:webHidden/>
              </w:rPr>
              <w:t>90</w:t>
            </w:r>
            <w:r w:rsidR="0036367F">
              <w:rPr>
                <w:noProof/>
                <w:webHidden/>
              </w:rPr>
              <w:fldChar w:fldCharType="end"/>
            </w:r>
          </w:hyperlink>
        </w:p>
        <w:p w14:paraId="2B3E102F" w14:textId="1B6F7673" w:rsidR="0036367F" w:rsidRDefault="004A2800">
          <w:pPr>
            <w:pStyle w:val="TOC1"/>
            <w:tabs>
              <w:tab w:val="right" w:leader="dot" w:pos="9322"/>
            </w:tabs>
            <w:rPr>
              <w:rFonts w:cstheme="minorBidi"/>
              <w:noProof/>
              <w:lang w:val="en-GB" w:eastAsia="en-GB"/>
              <w14:ligatures w14:val="standardContextual"/>
            </w:rPr>
          </w:pPr>
          <w:hyperlink w:anchor="_Toc156839462" w:history="1">
            <w:r w:rsidR="0036367F" w:rsidRPr="00F641A6">
              <w:rPr>
                <w:rStyle w:val="Hyperlink"/>
                <w:noProof/>
              </w:rPr>
              <w:t>Chapter 5: Discussion</w:t>
            </w:r>
            <w:r w:rsidR="0036367F">
              <w:rPr>
                <w:noProof/>
                <w:webHidden/>
              </w:rPr>
              <w:tab/>
            </w:r>
            <w:r w:rsidR="0036367F">
              <w:rPr>
                <w:noProof/>
                <w:webHidden/>
              </w:rPr>
              <w:fldChar w:fldCharType="begin"/>
            </w:r>
            <w:r w:rsidR="0036367F">
              <w:rPr>
                <w:noProof/>
                <w:webHidden/>
              </w:rPr>
              <w:instrText xml:space="preserve"> PAGEREF _Toc156839462 \h </w:instrText>
            </w:r>
            <w:r w:rsidR="0036367F">
              <w:rPr>
                <w:noProof/>
                <w:webHidden/>
              </w:rPr>
            </w:r>
            <w:r w:rsidR="0036367F">
              <w:rPr>
                <w:noProof/>
                <w:webHidden/>
              </w:rPr>
              <w:fldChar w:fldCharType="separate"/>
            </w:r>
            <w:r w:rsidR="0036367F">
              <w:rPr>
                <w:noProof/>
                <w:webHidden/>
              </w:rPr>
              <w:t>91</w:t>
            </w:r>
            <w:r w:rsidR="0036367F">
              <w:rPr>
                <w:noProof/>
                <w:webHidden/>
              </w:rPr>
              <w:fldChar w:fldCharType="end"/>
            </w:r>
          </w:hyperlink>
        </w:p>
        <w:p w14:paraId="06FF92F9" w14:textId="0D27A9C5" w:rsidR="0036367F" w:rsidRDefault="004A2800">
          <w:pPr>
            <w:pStyle w:val="TOC1"/>
            <w:tabs>
              <w:tab w:val="right" w:leader="dot" w:pos="9322"/>
            </w:tabs>
            <w:rPr>
              <w:rFonts w:cstheme="minorBidi"/>
              <w:noProof/>
              <w:lang w:val="en-GB" w:eastAsia="en-GB"/>
              <w14:ligatures w14:val="standardContextual"/>
            </w:rPr>
          </w:pPr>
          <w:hyperlink w:anchor="_Toc156839463" w:history="1">
            <w:r w:rsidR="0036367F" w:rsidRPr="00F641A6">
              <w:rPr>
                <w:rStyle w:val="Hyperlink"/>
                <w:noProof/>
              </w:rPr>
              <w:t>Chapter 6: Conclusion and Recommendations:</w:t>
            </w:r>
            <w:r w:rsidR="0036367F">
              <w:rPr>
                <w:noProof/>
                <w:webHidden/>
              </w:rPr>
              <w:tab/>
            </w:r>
            <w:r w:rsidR="0036367F">
              <w:rPr>
                <w:noProof/>
                <w:webHidden/>
              </w:rPr>
              <w:fldChar w:fldCharType="begin"/>
            </w:r>
            <w:r w:rsidR="0036367F">
              <w:rPr>
                <w:noProof/>
                <w:webHidden/>
              </w:rPr>
              <w:instrText xml:space="preserve"> PAGEREF _Toc156839463 \h </w:instrText>
            </w:r>
            <w:r w:rsidR="0036367F">
              <w:rPr>
                <w:noProof/>
                <w:webHidden/>
              </w:rPr>
            </w:r>
            <w:r w:rsidR="0036367F">
              <w:rPr>
                <w:noProof/>
                <w:webHidden/>
              </w:rPr>
              <w:fldChar w:fldCharType="separate"/>
            </w:r>
            <w:r w:rsidR="0036367F">
              <w:rPr>
                <w:noProof/>
                <w:webHidden/>
              </w:rPr>
              <w:t>97</w:t>
            </w:r>
            <w:r w:rsidR="0036367F">
              <w:rPr>
                <w:noProof/>
                <w:webHidden/>
              </w:rPr>
              <w:fldChar w:fldCharType="end"/>
            </w:r>
          </w:hyperlink>
        </w:p>
        <w:p w14:paraId="15B62144" w14:textId="4FEC44C5" w:rsidR="0036367F" w:rsidRDefault="004A2800">
          <w:pPr>
            <w:pStyle w:val="TOC2"/>
            <w:tabs>
              <w:tab w:val="right" w:leader="dot" w:pos="9322"/>
            </w:tabs>
            <w:rPr>
              <w:rFonts w:cstheme="minorBidi"/>
              <w:noProof/>
              <w:lang w:val="en-GB" w:eastAsia="en-GB"/>
              <w14:ligatures w14:val="standardContextual"/>
            </w:rPr>
          </w:pPr>
          <w:hyperlink w:anchor="_Toc156839464" w:history="1">
            <w:r w:rsidR="0036367F" w:rsidRPr="00F641A6">
              <w:rPr>
                <w:rStyle w:val="Hyperlink"/>
                <w:noProof/>
              </w:rPr>
              <w:t>6.1 Conclusion:</w:t>
            </w:r>
            <w:r w:rsidR="0036367F">
              <w:rPr>
                <w:noProof/>
                <w:webHidden/>
              </w:rPr>
              <w:tab/>
            </w:r>
            <w:r w:rsidR="0036367F">
              <w:rPr>
                <w:noProof/>
                <w:webHidden/>
              </w:rPr>
              <w:fldChar w:fldCharType="begin"/>
            </w:r>
            <w:r w:rsidR="0036367F">
              <w:rPr>
                <w:noProof/>
                <w:webHidden/>
              </w:rPr>
              <w:instrText xml:space="preserve"> PAGEREF _Toc156839464 \h </w:instrText>
            </w:r>
            <w:r w:rsidR="0036367F">
              <w:rPr>
                <w:noProof/>
                <w:webHidden/>
              </w:rPr>
            </w:r>
            <w:r w:rsidR="0036367F">
              <w:rPr>
                <w:noProof/>
                <w:webHidden/>
              </w:rPr>
              <w:fldChar w:fldCharType="separate"/>
            </w:r>
            <w:r w:rsidR="0036367F">
              <w:rPr>
                <w:noProof/>
                <w:webHidden/>
              </w:rPr>
              <w:t>97</w:t>
            </w:r>
            <w:r w:rsidR="0036367F">
              <w:rPr>
                <w:noProof/>
                <w:webHidden/>
              </w:rPr>
              <w:fldChar w:fldCharType="end"/>
            </w:r>
          </w:hyperlink>
        </w:p>
        <w:p w14:paraId="0726FA22" w14:textId="3FEDD9A2" w:rsidR="0036367F" w:rsidRDefault="004A2800">
          <w:pPr>
            <w:pStyle w:val="TOC2"/>
            <w:tabs>
              <w:tab w:val="right" w:leader="dot" w:pos="9322"/>
            </w:tabs>
            <w:rPr>
              <w:rFonts w:cstheme="minorBidi"/>
              <w:noProof/>
              <w:lang w:val="en-GB" w:eastAsia="en-GB"/>
              <w14:ligatures w14:val="standardContextual"/>
            </w:rPr>
          </w:pPr>
          <w:hyperlink w:anchor="_Toc156839465" w:history="1">
            <w:r w:rsidR="0036367F" w:rsidRPr="00F641A6">
              <w:rPr>
                <w:rStyle w:val="Hyperlink"/>
                <w:noProof/>
              </w:rPr>
              <w:t>6.2 Recommendations for Future Projects:</w:t>
            </w:r>
            <w:r w:rsidR="0036367F">
              <w:rPr>
                <w:noProof/>
                <w:webHidden/>
              </w:rPr>
              <w:tab/>
            </w:r>
            <w:r w:rsidR="0036367F">
              <w:rPr>
                <w:noProof/>
                <w:webHidden/>
              </w:rPr>
              <w:fldChar w:fldCharType="begin"/>
            </w:r>
            <w:r w:rsidR="0036367F">
              <w:rPr>
                <w:noProof/>
                <w:webHidden/>
              </w:rPr>
              <w:instrText xml:space="preserve"> PAGEREF _Toc156839465 \h </w:instrText>
            </w:r>
            <w:r w:rsidR="0036367F">
              <w:rPr>
                <w:noProof/>
                <w:webHidden/>
              </w:rPr>
            </w:r>
            <w:r w:rsidR="0036367F">
              <w:rPr>
                <w:noProof/>
                <w:webHidden/>
              </w:rPr>
              <w:fldChar w:fldCharType="separate"/>
            </w:r>
            <w:r w:rsidR="0036367F">
              <w:rPr>
                <w:noProof/>
                <w:webHidden/>
              </w:rPr>
              <w:t>98</w:t>
            </w:r>
            <w:r w:rsidR="0036367F">
              <w:rPr>
                <w:noProof/>
                <w:webHidden/>
              </w:rPr>
              <w:fldChar w:fldCharType="end"/>
            </w:r>
          </w:hyperlink>
        </w:p>
        <w:p w14:paraId="7D56A850" w14:textId="745CDD41" w:rsidR="0036367F" w:rsidRDefault="004A2800">
          <w:pPr>
            <w:pStyle w:val="TOC1"/>
            <w:tabs>
              <w:tab w:val="right" w:leader="dot" w:pos="9322"/>
            </w:tabs>
            <w:rPr>
              <w:rFonts w:cstheme="minorBidi"/>
              <w:noProof/>
              <w:lang w:val="en-GB" w:eastAsia="en-GB"/>
              <w14:ligatures w14:val="standardContextual"/>
            </w:rPr>
          </w:pPr>
          <w:hyperlink w:anchor="_Toc156839466" w:history="1">
            <w:r w:rsidR="0036367F" w:rsidRPr="00F641A6">
              <w:rPr>
                <w:rStyle w:val="Hyperlink"/>
                <w:noProof/>
              </w:rPr>
              <w:t>References</w:t>
            </w:r>
            <w:r w:rsidR="0036367F">
              <w:rPr>
                <w:noProof/>
                <w:webHidden/>
              </w:rPr>
              <w:tab/>
            </w:r>
            <w:r w:rsidR="0036367F">
              <w:rPr>
                <w:noProof/>
                <w:webHidden/>
              </w:rPr>
              <w:fldChar w:fldCharType="begin"/>
            </w:r>
            <w:r w:rsidR="0036367F">
              <w:rPr>
                <w:noProof/>
                <w:webHidden/>
              </w:rPr>
              <w:instrText xml:space="preserve"> PAGEREF _Toc156839466 \h </w:instrText>
            </w:r>
            <w:r w:rsidR="0036367F">
              <w:rPr>
                <w:noProof/>
                <w:webHidden/>
              </w:rPr>
            </w:r>
            <w:r w:rsidR="0036367F">
              <w:rPr>
                <w:noProof/>
                <w:webHidden/>
              </w:rPr>
              <w:fldChar w:fldCharType="separate"/>
            </w:r>
            <w:r w:rsidR="0036367F">
              <w:rPr>
                <w:noProof/>
                <w:webHidden/>
              </w:rPr>
              <w:t>100</w:t>
            </w:r>
            <w:r w:rsidR="0036367F">
              <w:rPr>
                <w:noProof/>
                <w:webHidden/>
              </w:rPr>
              <w:fldChar w:fldCharType="end"/>
            </w:r>
          </w:hyperlink>
        </w:p>
        <w:p w14:paraId="00840D96" w14:textId="1423F7E9" w:rsidR="0036367F" w:rsidRDefault="004A2800">
          <w:pPr>
            <w:pStyle w:val="TOC1"/>
            <w:tabs>
              <w:tab w:val="right" w:leader="dot" w:pos="9322"/>
            </w:tabs>
            <w:rPr>
              <w:rFonts w:cstheme="minorBidi"/>
              <w:noProof/>
              <w:lang w:val="en-GB" w:eastAsia="en-GB"/>
              <w14:ligatures w14:val="standardContextual"/>
            </w:rPr>
          </w:pPr>
          <w:hyperlink w:anchor="_Toc156839467" w:history="1">
            <w:r w:rsidR="0036367F" w:rsidRPr="00F641A6">
              <w:rPr>
                <w:rStyle w:val="Hyperlink"/>
                <w:noProof/>
              </w:rPr>
              <w:t>Appendix</w:t>
            </w:r>
            <w:r w:rsidR="0036367F">
              <w:rPr>
                <w:noProof/>
                <w:webHidden/>
              </w:rPr>
              <w:tab/>
            </w:r>
            <w:r w:rsidR="0036367F">
              <w:rPr>
                <w:noProof/>
                <w:webHidden/>
              </w:rPr>
              <w:fldChar w:fldCharType="begin"/>
            </w:r>
            <w:r w:rsidR="0036367F">
              <w:rPr>
                <w:noProof/>
                <w:webHidden/>
              </w:rPr>
              <w:instrText xml:space="preserve"> PAGEREF _Toc156839467 \h </w:instrText>
            </w:r>
            <w:r w:rsidR="0036367F">
              <w:rPr>
                <w:noProof/>
                <w:webHidden/>
              </w:rPr>
            </w:r>
            <w:r w:rsidR="0036367F">
              <w:rPr>
                <w:noProof/>
                <w:webHidden/>
              </w:rPr>
              <w:fldChar w:fldCharType="separate"/>
            </w:r>
            <w:r w:rsidR="0036367F">
              <w:rPr>
                <w:noProof/>
                <w:webHidden/>
              </w:rPr>
              <w:t>105</w:t>
            </w:r>
            <w:r w:rsidR="0036367F">
              <w:rPr>
                <w:noProof/>
                <w:webHidden/>
              </w:rPr>
              <w:fldChar w:fldCharType="end"/>
            </w:r>
          </w:hyperlink>
        </w:p>
        <w:p w14:paraId="1A077770" w14:textId="1F282C4B" w:rsidR="00710F92" w:rsidRDefault="00144B2E" w:rsidP="00710F92">
          <w:r>
            <w:rPr>
              <w:b/>
              <w:bCs/>
              <w:noProof/>
            </w:rPr>
            <w:fldChar w:fldCharType="end"/>
          </w:r>
        </w:p>
      </w:sdtContent>
    </w:sdt>
    <w:p w14:paraId="5AEFD5FB" w14:textId="75CDD6EC" w:rsidR="00D623E4" w:rsidRDefault="00710F92" w:rsidP="0036367F">
      <w:pPr>
        <w:pStyle w:val="Heading1"/>
      </w:pPr>
      <w:bookmarkStart w:id="6" w:name="_Toc156839418"/>
      <w:r>
        <w:t>List of Figures</w:t>
      </w:r>
      <w:bookmarkEnd w:id="6"/>
    </w:p>
    <w:p w14:paraId="03D4C6FD" w14:textId="21AB4DC3" w:rsidR="00F4325F" w:rsidRDefault="00F4325F">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r>
        <w:rPr>
          <w:b/>
          <w:bCs/>
        </w:rPr>
        <w:fldChar w:fldCharType="begin"/>
      </w:r>
      <w:r>
        <w:rPr>
          <w:b/>
          <w:bCs/>
        </w:rPr>
        <w:instrText xml:space="preserve"> TOC \h \z \t "Heading 4" \c </w:instrText>
      </w:r>
      <w:r>
        <w:rPr>
          <w:b/>
          <w:bCs/>
        </w:rPr>
        <w:fldChar w:fldCharType="separate"/>
      </w:r>
      <w:hyperlink w:anchor="_Toc156835347" w:history="1">
        <w:r w:rsidRPr="00A5012D">
          <w:rPr>
            <w:rStyle w:val="Hyperlink"/>
            <w:noProof/>
          </w:rPr>
          <w:t>Proton Exchange Membrane Electrolyzers (PEM) Figure 1</w:t>
        </w:r>
        <w:r>
          <w:rPr>
            <w:noProof/>
            <w:webHidden/>
          </w:rPr>
          <w:tab/>
        </w:r>
        <w:r>
          <w:rPr>
            <w:noProof/>
            <w:webHidden/>
          </w:rPr>
          <w:fldChar w:fldCharType="begin"/>
        </w:r>
        <w:r>
          <w:rPr>
            <w:noProof/>
            <w:webHidden/>
          </w:rPr>
          <w:instrText xml:space="preserve"> PAGEREF _Toc156835347 \h </w:instrText>
        </w:r>
        <w:r>
          <w:rPr>
            <w:noProof/>
            <w:webHidden/>
          </w:rPr>
        </w:r>
        <w:r>
          <w:rPr>
            <w:noProof/>
            <w:webHidden/>
          </w:rPr>
          <w:fldChar w:fldCharType="separate"/>
        </w:r>
        <w:r>
          <w:rPr>
            <w:noProof/>
            <w:webHidden/>
          </w:rPr>
          <w:t>13</w:t>
        </w:r>
        <w:r>
          <w:rPr>
            <w:noProof/>
            <w:webHidden/>
          </w:rPr>
          <w:fldChar w:fldCharType="end"/>
        </w:r>
      </w:hyperlink>
    </w:p>
    <w:p w14:paraId="14E283AC" w14:textId="6FF545DA"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48" w:history="1">
        <w:r w:rsidR="00F4325F" w:rsidRPr="00A5012D">
          <w:rPr>
            <w:rStyle w:val="Hyperlink"/>
            <w:noProof/>
          </w:rPr>
          <w:t>Alkaline Electrolysers Figure 2</w:t>
        </w:r>
        <w:r w:rsidR="00F4325F">
          <w:rPr>
            <w:noProof/>
            <w:webHidden/>
          </w:rPr>
          <w:tab/>
        </w:r>
        <w:r w:rsidR="00F4325F">
          <w:rPr>
            <w:noProof/>
            <w:webHidden/>
          </w:rPr>
          <w:fldChar w:fldCharType="begin"/>
        </w:r>
        <w:r w:rsidR="00F4325F">
          <w:rPr>
            <w:noProof/>
            <w:webHidden/>
          </w:rPr>
          <w:instrText xml:space="preserve"> PAGEREF _Toc156835348 \h </w:instrText>
        </w:r>
        <w:r w:rsidR="00F4325F">
          <w:rPr>
            <w:noProof/>
            <w:webHidden/>
          </w:rPr>
        </w:r>
        <w:r w:rsidR="00F4325F">
          <w:rPr>
            <w:noProof/>
            <w:webHidden/>
          </w:rPr>
          <w:fldChar w:fldCharType="separate"/>
        </w:r>
        <w:r w:rsidR="00F4325F">
          <w:rPr>
            <w:noProof/>
            <w:webHidden/>
          </w:rPr>
          <w:t>14</w:t>
        </w:r>
        <w:r w:rsidR="00F4325F">
          <w:rPr>
            <w:noProof/>
            <w:webHidden/>
          </w:rPr>
          <w:fldChar w:fldCharType="end"/>
        </w:r>
      </w:hyperlink>
    </w:p>
    <w:p w14:paraId="50E213F5" w14:textId="72C776C5"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49" w:history="1">
        <w:r w:rsidR="00F4325F" w:rsidRPr="00A5012D">
          <w:rPr>
            <w:rStyle w:val="Hyperlink"/>
            <w:noProof/>
          </w:rPr>
          <w:t>Solid Oxide Electrolyzers Figure 3</w:t>
        </w:r>
        <w:r w:rsidR="00F4325F">
          <w:rPr>
            <w:noProof/>
            <w:webHidden/>
          </w:rPr>
          <w:tab/>
        </w:r>
        <w:r w:rsidR="00F4325F">
          <w:rPr>
            <w:noProof/>
            <w:webHidden/>
          </w:rPr>
          <w:fldChar w:fldCharType="begin"/>
        </w:r>
        <w:r w:rsidR="00F4325F">
          <w:rPr>
            <w:noProof/>
            <w:webHidden/>
          </w:rPr>
          <w:instrText xml:space="preserve"> PAGEREF _Toc156835349 \h </w:instrText>
        </w:r>
        <w:r w:rsidR="00F4325F">
          <w:rPr>
            <w:noProof/>
            <w:webHidden/>
          </w:rPr>
        </w:r>
        <w:r w:rsidR="00F4325F">
          <w:rPr>
            <w:noProof/>
            <w:webHidden/>
          </w:rPr>
          <w:fldChar w:fldCharType="separate"/>
        </w:r>
        <w:r w:rsidR="00F4325F">
          <w:rPr>
            <w:noProof/>
            <w:webHidden/>
          </w:rPr>
          <w:t>15</w:t>
        </w:r>
        <w:r w:rsidR="00F4325F">
          <w:rPr>
            <w:noProof/>
            <w:webHidden/>
          </w:rPr>
          <w:fldChar w:fldCharType="end"/>
        </w:r>
      </w:hyperlink>
    </w:p>
    <w:p w14:paraId="0C2479DF" w14:textId="067DA583"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0" w:history="1">
        <w:r w:rsidR="00F4325F" w:rsidRPr="00A5012D">
          <w:rPr>
            <w:rStyle w:val="Hyperlink"/>
            <w:noProof/>
          </w:rPr>
          <w:t>Alkaline Electrolysis. Figure 4</w:t>
        </w:r>
        <w:r w:rsidR="00F4325F">
          <w:rPr>
            <w:noProof/>
            <w:webHidden/>
          </w:rPr>
          <w:tab/>
        </w:r>
        <w:r w:rsidR="00F4325F">
          <w:rPr>
            <w:noProof/>
            <w:webHidden/>
          </w:rPr>
          <w:fldChar w:fldCharType="begin"/>
        </w:r>
        <w:r w:rsidR="00F4325F">
          <w:rPr>
            <w:noProof/>
            <w:webHidden/>
          </w:rPr>
          <w:instrText xml:space="preserve"> PAGEREF _Toc156835350 \h </w:instrText>
        </w:r>
        <w:r w:rsidR="00F4325F">
          <w:rPr>
            <w:noProof/>
            <w:webHidden/>
          </w:rPr>
        </w:r>
        <w:r w:rsidR="00F4325F">
          <w:rPr>
            <w:noProof/>
            <w:webHidden/>
          </w:rPr>
          <w:fldChar w:fldCharType="separate"/>
        </w:r>
        <w:r w:rsidR="00F4325F">
          <w:rPr>
            <w:noProof/>
            <w:webHidden/>
          </w:rPr>
          <w:t>17</w:t>
        </w:r>
        <w:r w:rsidR="00F4325F">
          <w:rPr>
            <w:noProof/>
            <w:webHidden/>
          </w:rPr>
          <w:fldChar w:fldCharType="end"/>
        </w:r>
      </w:hyperlink>
    </w:p>
    <w:p w14:paraId="6E6407A5" w14:textId="28270AA7"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1" w:history="1">
        <w:r w:rsidR="00F4325F" w:rsidRPr="00A5012D">
          <w:rPr>
            <w:rStyle w:val="Hyperlink"/>
            <w:noProof/>
          </w:rPr>
          <w:t>PEM Electrolysis Figure 5</w:t>
        </w:r>
        <w:r w:rsidR="00F4325F">
          <w:rPr>
            <w:noProof/>
            <w:webHidden/>
          </w:rPr>
          <w:tab/>
        </w:r>
        <w:r w:rsidR="00F4325F">
          <w:rPr>
            <w:noProof/>
            <w:webHidden/>
          </w:rPr>
          <w:fldChar w:fldCharType="begin"/>
        </w:r>
        <w:r w:rsidR="00F4325F">
          <w:rPr>
            <w:noProof/>
            <w:webHidden/>
          </w:rPr>
          <w:instrText xml:space="preserve"> PAGEREF _Toc156835351 \h </w:instrText>
        </w:r>
        <w:r w:rsidR="00F4325F">
          <w:rPr>
            <w:noProof/>
            <w:webHidden/>
          </w:rPr>
        </w:r>
        <w:r w:rsidR="00F4325F">
          <w:rPr>
            <w:noProof/>
            <w:webHidden/>
          </w:rPr>
          <w:fldChar w:fldCharType="separate"/>
        </w:r>
        <w:r w:rsidR="00F4325F">
          <w:rPr>
            <w:noProof/>
            <w:webHidden/>
          </w:rPr>
          <w:t>18</w:t>
        </w:r>
        <w:r w:rsidR="00F4325F">
          <w:rPr>
            <w:noProof/>
            <w:webHidden/>
          </w:rPr>
          <w:fldChar w:fldCharType="end"/>
        </w:r>
      </w:hyperlink>
    </w:p>
    <w:p w14:paraId="0E864885" w14:textId="5E5B1527"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2" w:history="1">
        <w:r w:rsidR="00F4325F" w:rsidRPr="00A5012D">
          <w:rPr>
            <w:rStyle w:val="Hyperlink"/>
            <w:noProof/>
          </w:rPr>
          <w:t>Hydrogen Storage Vessels Figure 6.</w:t>
        </w:r>
        <w:r w:rsidR="00F4325F">
          <w:rPr>
            <w:noProof/>
            <w:webHidden/>
          </w:rPr>
          <w:tab/>
        </w:r>
        <w:r w:rsidR="00F4325F">
          <w:rPr>
            <w:noProof/>
            <w:webHidden/>
          </w:rPr>
          <w:fldChar w:fldCharType="begin"/>
        </w:r>
        <w:r w:rsidR="00F4325F">
          <w:rPr>
            <w:noProof/>
            <w:webHidden/>
          </w:rPr>
          <w:instrText xml:space="preserve"> PAGEREF _Toc156835352 \h </w:instrText>
        </w:r>
        <w:r w:rsidR="00F4325F">
          <w:rPr>
            <w:noProof/>
            <w:webHidden/>
          </w:rPr>
        </w:r>
        <w:r w:rsidR="00F4325F">
          <w:rPr>
            <w:noProof/>
            <w:webHidden/>
          </w:rPr>
          <w:fldChar w:fldCharType="separate"/>
        </w:r>
        <w:r w:rsidR="00F4325F">
          <w:rPr>
            <w:noProof/>
            <w:webHidden/>
          </w:rPr>
          <w:t>24</w:t>
        </w:r>
        <w:r w:rsidR="00F4325F">
          <w:rPr>
            <w:noProof/>
            <w:webHidden/>
          </w:rPr>
          <w:fldChar w:fldCharType="end"/>
        </w:r>
      </w:hyperlink>
    </w:p>
    <w:p w14:paraId="5098C84B" w14:textId="5F8D8CF1"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3" w:history="1">
        <w:r w:rsidR="00F4325F" w:rsidRPr="00A5012D">
          <w:rPr>
            <w:rStyle w:val="Hyperlink"/>
            <w:noProof/>
          </w:rPr>
          <w:t>BOC Manifolded Cylinder Pallet. Figure 7</w:t>
        </w:r>
        <w:r w:rsidR="00F4325F">
          <w:rPr>
            <w:noProof/>
            <w:webHidden/>
          </w:rPr>
          <w:tab/>
        </w:r>
        <w:r w:rsidR="00F4325F">
          <w:rPr>
            <w:noProof/>
            <w:webHidden/>
          </w:rPr>
          <w:fldChar w:fldCharType="begin"/>
        </w:r>
        <w:r w:rsidR="00F4325F">
          <w:rPr>
            <w:noProof/>
            <w:webHidden/>
          </w:rPr>
          <w:instrText xml:space="preserve"> PAGEREF _Toc156835353 \h </w:instrText>
        </w:r>
        <w:r w:rsidR="00F4325F">
          <w:rPr>
            <w:noProof/>
            <w:webHidden/>
          </w:rPr>
        </w:r>
        <w:r w:rsidR="00F4325F">
          <w:rPr>
            <w:noProof/>
            <w:webHidden/>
          </w:rPr>
          <w:fldChar w:fldCharType="separate"/>
        </w:r>
        <w:r w:rsidR="00F4325F">
          <w:rPr>
            <w:noProof/>
            <w:webHidden/>
          </w:rPr>
          <w:t>25</w:t>
        </w:r>
        <w:r w:rsidR="00F4325F">
          <w:rPr>
            <w:noProof/>
            <w:webHidden/>
          </w:rPr>
          <w:fldChar w:fldCharType="end"/>
        </w:r>
      </w:hyperlink>
    </w:p>
    <w:p w14:paraId="1048C502" w14:textId="6349A4C7"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4" w:history="1">
        <w:r w:rsidR="00F4325F" w:rsidRPr="00A5012D">
          <w:rPr>
            <w:rStyle w:val="Hyperlink"/>
            <w:noProof/>
          </w:rPr>
          <w:t>Hybrid storage vessels Figure 8.</w:t>
        </w:r>
        <w:r w:rsidR="00F4325F">
          <w:rPr>
            <w:noProof/>
            <w:webHidden/>
          </w:rPr>
          <w:tab/>
        </w:r>
        <w:r w:rsidR="00F4325F">
          <w:rPr>
            <w:noProof/>
            <w:webHidden/>
          </w:rPr>
          <w:fldChar w:fldCharType="begin"/>
        </w:r>
        <w:r w:rsidR="00F4325F">
          <w:rPr>
            <w:noProof/>
            <w:webHidden/>
          </w:rPr>
          <w:instrText xml:space="preserve"> PAGEREF _Toc156835354 \h </w:instrText>
        </w:r>
        <w:r w:rsidR="00F4325F">
          <w:rPr>
            <w:noProof/>
            <w:webHidden/>
          </w:rPr>
        </w:r>
        <w:r w:rsidR="00F4325F">
          <w:rPr>
            <w:noProof/>
            <w:webHidden/>
          </w:rPr>
          <w:fldChar w:fldCharType="separate"/>
        </w:r>
        <w:r w:rsidR="00F4325F">
          <w:rPr>
            <w:noProof/>
            <w:webHidden/>
          </w:rPr>
          <w:t>26</w:t>
        </w:r>
        <w:r w:rsidR="00F4325F">
          <w:rPr>
            <w:noProof/>
            <w:webHidden/>
          </w:rPr>
          <w:fldChar w:fldCharType="end"/>
        </w:r>
      </w:hyperlink>
    </w:p>
    <w:p w14:paraId="52BA9672" w14:textId="65530065"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5" w:history="1">
        <w:r w:rsidR="00F4325F" w:rsidRPr="00A5012D">
          <w:rPr>
            <w:rStyle w:val="Hyperlink"/>
            <w:noProof/>
          </w:rPr>
          <w:t>Hiperbaric Compression technologies. Figure 9.</w:t>
        </w:r>
        <w:r w:rsidR="00F4325F">
          <w:rPr>
            <w:noProof/>
            <w:webHidden/>
          </w:rPr>
          <w:tab/>
        </w:r>
        <w:r w:rsidR="00F4325F">
          <w:rPr>
            <w:noProof/>
            <w:webHidden/>
          </w:rPr>
          <w:fldChar w:fldCharType="begin"/>
        </w:r>
        <w:r w:rsidR="00F4325F">
          <w:rPr>
            <w:noProof/>
            <w:webHidden/>
          </w:rPr>
          <w:instrText xml:space="preserve"> PAGEREF _Toc156835355 \h </w:instrText>
        </w:r>
        <w:r w:rsidR="00F4325F">
          <w:rPr>
            <w:noProof/>
            <w:webHidden/>
          </w:rPr>
        </w:r>
        <w:r w:rsidR="00F4325F">
          <w:rPr>
            <w:noProof/>
            <w:webHidden/>
          </w:rPr>
          <w:fldChar w:fldCharType="separate"/>
        </w:r>
        <w:r w:rsidR="00F4325F">
          <w:rPr>
            <w:noProof/>
            <w:webHidden/>
          </w:rPr>
          <w:t>28</w:t>
        </w:r>
        <w:r w:rsidR="00F4325F">
          <w:rPr>
            <w:noProof/>
            <w:webHidden/>
          </w:rPr>
          <w:fldChar w:fldCharType="end"/>
        </w:r>
      </w:hyperlink>
    </w:p>
    <w:p w14:paraId="5B2A8082" w14:textId="46F5B48D"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6" w:history="1">
        <w:r w:rsidR="00F4325F" w:rsidRPr="00A5012D">
          <w:rPr>
            <w:rStyle w:val="Hyperlink"/>
            <w:noProof/>
          </w:rPr>
          <w:t>The General Concept of a Fuel Cell (H</w:t>
        </w:r>
        <w:r w:rsidR="00F4325F" w:rsidRPr="00A5012D">
          <w:rPr>
            <w:rStyle w:val="Hyperlink"/>
            <w:noProof/>
            <w:vertAlign w:val="subscript"/>
          </w:rPr>
          <w:t xml:space="preserve">2 </w:t>
        </w:r>
        <w:r w:rsidR="00F4325F" w:rsidRPr="00A5012D">
          <w:rPr>
            <w:rStyle w:val="Hyperlink"/>
            <w:noProof/>
          </w:rPr>
          <w:t>– O</w:t>
        </w:r>
        <w:r w:rsidR="00F4325F" w:rsidRPr="00A5012D">
          <w:rPr>
            <w:rStyle w:val="Hyperlink"/>
            <w:noProof/>
            <w:vertAlign w:val="subscript"/>
          </w:rPr>
          <w:t>2</w:t>
        </w:r>
        <w:r w:rsidR="00F4325F" w:rsidRPr="00A5012D">
          <w:rPr>
            <w:rStyle w:val="Hyperlink"/>
            <w:noProof/>
          </w:rPr>
          <w:t>) Figure 10.</w:t>
        </w:r>
        <w:r w:rsidR="00F4325F">
          <w:rPr>
            <w:noProof/>
            <w:webHidden/>
          </w:rPr>
          <w:tab/>
        </w:r>
        <w:r w:rsidR="00F4325F">
          <w:rPr>
            <w:noProof/>
            <w:webHidden/>
          </w:rPr>
          <w:fldChar w:fldCharType="begin"/>
        </w:r>
        <w:r w:rsidR="00F4325F">
          <w:rPr>
            <w:noProof/>
            <w:webHidden/>
          </w:rPr>
          <w:instrText xml:space="preserve"> PAGEREF _Toc156835356 \h </w:instrText>
        </w:r>
        <w:r w:rsidR="00F4325F">
          <w:rPr>
            <w:noProof/>
            <w:webHidden/>
          </w:rPr>
        </w:r>
        <w:r w:rsidR="00F4325F">
          <w:rPr>
            <w:noProof/>
            <w:webHidden/>
          </w:rPr>
          <w:fldChar w:fldCharType="separate"/>
        </w:r>
        <w:r w:rsidR="00F4325F">
          <w:rPr>
            <w:noProof/>
            <w:webHidden/>
          </w:rPr>
          <w:t>29</w:t>
        </w:r>
        <w:r w:rsidR="00F4325F">
          <w:rPr>
            <w:noProof/>
            <w:webHidden/>
          </w:rPr>
          <w:fldChar w:fldCharType="end"/>
        </w:r>
      </w:hyperlink>
    </w:p>
    <w:p w14:paraId="0890E70D" w14:textId="7CDDC1A5"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7" w:history="1">
        <w:r w:rsidR="00F4325F" w:rsidRPr="00A5012D">
          <w:rPr>
            <w:rStyle w:val="Hyperlink"/>
            <w:noProof/>
          </w:rPr>
          <w:t>Possible Impurities of SOFC’s Figure 11.</w:t>
        </w:r>
        <w:r w:rsidR="00F4325F">
          <w:rPr>
            <w:noProof/>
            <w:webHidden/>
          </w:rPr>
          <w:tab/>
        </w:r>
        <w:r w:rsidR="00F4325F">
          <w:rPr>
            <w:noProof/>
            <w:webHidden/>
          </w:rPr>
          <w:fldChar w:fldCharType="begin"/>
        </w:r>
        <w:r w:rsidR="00F4325F">
          <w:rPr>
            <w:noProof/>
            <w:webHidden/>
          </w:rPr>
          <w:instrText xml:space="preserve"> PAGEREF _Toc156835357 \h </w:instrText>
        </w:r>
        <w:r w:rsidR="00F4325F">
          <w:rPr>
            <w:noProof/>
            <w:webHidden/>
          </w:rPr>
        </w:r>
        <w:r w:rsidR="00F4325F">
          <w:rPr>
            <w:noProof/>
            <w:webHidden/>
          </w:rPr>
          <w:fldChar w:fldCharType="separate"/>
        </w:r>
        <w:r w:rsidR="00F4325F">
          <w:rPr>
            <w:noProof/>
            <w:webHidden/>
          </w:rPr>
          <w:t>30</w:t>
        </w:r>
        <w:r w:rsidR="00F4325F">
          <w:rPr>
            <w:noProof/>
            <w:webHidden/>
          </w:rPr>
          <w:fldChar w:fldCharType="end"/>
        </w:r>
      </w:hyperlink>
    </w:p>
    <w:p w14:paraId="39FC9FCF" w14:textId="5BD6C2B5"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8" w:history="1">
        <w:r w:rsidR="00F4325F" w:rsidRPr="00A5012D">
          <w:rPr>
            <w:rStyle w:val="Hyperlink"/>
            <w:noProof/>
          </w:rPr>
          <w:t>Life cycle reduction due to Hydrogen Impurities Figure 12.</w:t>
        </w:r>
        <w:r w:rsidR="00F4325F">
          <w:rPr>
            <w:noProof/>
            <w:webHidden/>
          </w:rPr>
          <w:tab/>
        </w:r>
        <w:r w:rsidR="00F4325F">
          <w:rPr>
            <w:noProof/>
            <w:webHidden/>
          </w:rPr>
          <w:fldChar w:fldCharType="begin"/>
        </w:r>
        <w:r w:rsidR="00F4325F">
          <w:rPr>
            <w:noProof/>
            <w:webHidden/>
          </w:rPr>
          <w:instrText xml:space="preserve"> PAGEREF _Toc156835358 \h </w:instrText>
        </w:r>
        <w:r w:rsidR="00F4325F">
          <w:rPr>
            <w:noProof/>
            <w:webHidden/>
          </w:rPr>
        </w:r>
        <w:r w:rsidR="00F4325F">
          <w:rPr>
            <w:noProof/>
            <w:webHidden/>
          </w:rPr>
          <w:fldChar w:fldCharType="separate"/>
        </w:r>
        <w:r w:rsidR="00F4325F">
          <w:rPr>
            <w:noProof/>
            <w:webHidden/>
          </w:rPr>
          <w:t>31</w:t>
        </w:r>
        <w:r w:rsidR="00F4325F">
          <w:rPr>
            <w:noProof/>
            <w:webHidden/>
          </w:rPr>
          <w:fldChar w:fldCharType="end"/>
        </w:r>
      </w:hyperlink>
    </w:p>
    <w:p w14:paraId="2B8BA9FB" w14:textId="3E839772"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59" w:history="1">
        <w:r w:rsidR="00F4325F" w:rsidRPr="00A5012D">
          <w:rPr>
            <w:rStyle w:val="Hyperlink"/>
            <w:noProof/>
          </w:rPr>
          <w:t>Hydrogen Purity 99.999%  Figure 13.</w:t>
        </w:r>
        <w:r w:rsidR="00F4325F">
          <w:rPr>
            <w:noProof/>
            <w:webHidden/>
          </w:rPr>
          <w:tab/>
        </w:r>
        <w:r w:rsidR="00F4325F">
          <w:rPr>
            <w:noProof/>
            <w:webHidden/>
          </w:rPr>
          <w:fldChar w:fldCharType="begin"/>
        </w:r>
        <w:r w:rsidR="00F4325F">
          <w:rPr>
            <w:noProof/>
            <w:webHidden/>
          </w:rPr>
          <w:instrText xml:space="preserve"> PAGEREF _Toc156835359 \h </w:instrText>
        </w:r>
        <w:r w:rsidR="00F4325F">
          <w:rPr>
            <w:noProof/>
            <w:webHidden/>
          </w:rPr>
        </w:r>
        <w:r w:rsidR="00F4325F">
          <w:rPr>
            <w:noProof/>
            <w:webHidden/>
          </w:rPr>
          <w:fldChar w:fldCharType="separate"/>
        </w:r>
        <w:r w:rsidR="00F4325F">
          <w:rPr>
            <w:noProof/>
            <w:webHidden/>
          </w:rPr>
          <w:t>32</w:t>
        </w:r>
        <w:r w:rsidR="00F4325F">
          <w:rPr>
            <w:noProof/>
            <w:webHidden/>
          </w:rPr>
          <w:fldChar w:fldCharType="end"/>
        </w:r>
      </w:hyperlink>
    </w:p>
    <w:p w14:paraId="2804DD99" w14:textId="2F08FAF6"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0" w:history="1">
        <w:r w:rsidR="00F4325F" w:rsidRPr="00A5012D">
          <w:rPr>
            <w:rStyle w:val="Hyperlink"/>
            <w:noProof/>
          </w:rPr>
          <w:t>M Series Containerized PEM Electrolysers Nel Hydrogen Figure 14.</w:t>
        </w:r>
        <w:r w:rsidR="00F4325F">
          <w:rPr>
            <w:noProof/>
            <w:webHidden/>
          </w:rPr>
          <w:tab/>
        </w:r>
        <w:r w:rsidR="00F4325F">
          <w:rPr>
            <w:noProof/>
            <w:webHidden/>
          </w:rPr>
          <w:fldChar w:fldCharType="begin"/>
        </w:r>
        <w:r w:rsidR="00F4325F">
          <w:rPr>
            <w:noProof/>
            <w:webHidden/>
          </w:rPr>
          <w:instrText xml:space="preserve"> PAGEREF _Toc156835360 \h </w:instrText>
        </w:r>
        <w:r w:rsidR="00F4325F">
          <w:rPr>
            <w:noProof/>
            <w:webHidden/>
          </w:rPr>
        </w:r>
        <w:r w:rsidR="00F4325F">
          <w:rPr>
            <w:noProof/>
            <w:webHidden/>
          </w:rPr>
          <w:fldChar w:fldCharType="separate"/>
        </w:r>
        <w:r w:rsidR="00F4325F">
          <w:rPr>
            <w:noProof/>
            <w:webHidden/>
          </w:rPr>
          <w:t>34</w:t>
        </w:r>
        <w:r w:rsidR="00F4325F">
          <w:rPr>
            <w:noProof/>
            <w:webHidden/>
          </w:rPr>
          <w:fldChar w:fldCharType="end"/>
        </w:r>
      </w:hyperlink>
    </w:p>
    <w:p w14:paraId="5DB60122" w14:textId="47D7B7AB"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1" w:history="1">
        <w:r w:rsidR="00F4325F" w:rsidRPr="00A5012D">
          <w:rPr>
            <w:rStyle w:val="Hyperlink"/>
            <w:noProof/>
          </w:rPr>
          <w:t>Digitalization of an Asset Figure 15.</w:t>
        </w:r>
        <w:r w:rsidR="00F4325F">
          <w:rPr>
            <w:noProof/>
            <w:webHidden/>
          </w:rPr>
          <w:tab/>
        </w:r>
        <w:r w:rsidR="00F4325F">
          <w:rPr>
            <w:noProof/>
            <w:webHidden/>
          </w:rPr>
          <w:fldChar w:fldCharType="begin"/>
        </w:r>
        <w:r w:rsidR="00F4325F">
          <w:rPr>
            <w:noProof/>
            <w:webHidden/>
          </w:rPr>
          <w:instrText xml:space="preserve"> PAGEREF _Toc156835361 \h </w:instrText>
        </w:r>
        <w:r w:rsidR="00F4325F">
          <w:rPr>
            <w:noProof/>
            <w:webHidden/>
          </w:rPr>
        </w:r>
        <w:r w:rsidR="00F4325F">
          <w:rPr>
            <w:noProof/>
            <w:webHidden/>
          </w:rPr>
          <w:fldChar w:fldCharType="separate"/>
        </w:r>
        <w:r w:rsidR="00F4325F">
          <w:rPr>
            <w:noProof/>
            <w:webHidden/>
          </w:rPr>
          <w:t>39</w:t>
        </w:r>
        <w:r w:rsidR="00F4325F">
          <w:rPr>
            <w:noProof/>
            <w:webHidden/>
          </w:rPr>
          <w:fldChar w:fldCharType="end"/>
        </w:r>
      </w:hyperlink>
    </w:p>
    <w:p w14:paraId="2A566B4A" w14:textId="468AE8CC"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2" w:history="1">
        <w:r w:rsidR="00F4325F" w:rsidRPr="00A5012D">
          <w:rPr>
            <w:rStyle w:val="Hyperlink"/>
            <w:noProof/>
          </w:rPr>
          <w:t>The 9 main drivers of digitalization Figure 16.</w:t>
        </w:r>
        <w:r w:rsidR="00F4325F">
          <w:rPr>
            <w:noProof/>
            <w:webHidden/>
          </w:rPr>
          <w:tab/>
        </w:r>
        <w:r w:rsidR="00F4325F">
          <w:rPr>
            <w:noProof/>
            <w:webHidden/>
          </w:rPr>
          <w:fldChar w:fldCharType="begin"/>
        </w:r>
        <w:r w:rsidR="00F4325F">
          <w:rPr>
            <w:noProof/>
            <w:webHidden/>
          </w:rPr>
          <w:instrText xml:space="preserve"> PAGEREF _Toc156835362 \h </w:instrText>
        </w:r>
        <w:r w:rsidR="00F4325F">
          <w:rPr>
            <w:noProof/>
            <w:webHidden/>
          </w:rPr>
        </w:r>
        <w:r w:rsidR="00F4325F">
          <w:rPr>
            <w:noProof/>
            <w:webHidden/>
          </w:rPr>
          <w:fldChar w:fldCharType="separate"/>
        </w:r>
        <w:r w:rsidR="00F4325F">
          <w:rPr>
            <w:noProof/>
            <w:webHidden/>
          </w:rPr>
          <w:t>40</w:t>
        </w:r>
        <w:r w:rsidR="00F4325F">
          <w:rPr>
            <w:noProof/>
            <w:webHidden/>
          </w:rPr>
          <w:fldChar w:fldCharType="end"/>
        </w:r>
      </w:hyperlink>
    </w:p>
    <w:p w14:paraId="505ECBFA" w14:textId="3C9ABC86"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3" w:history="1">
        <w:r w:rsidR="00F4325F" w:rsidRPr="00A5012D">
          <w:rPr>
            <w:rStyle w:val="Hyperlink"/>
            <w:noProof/>
          </w:rPr>
          <w:t>Digitalization Road Map Figure 17.</w:t>
        </w:r>
        <w:r w:rsidR="00F4325F">
          <w:rPr>
            <w:noProof/>
            <w:webHidden/>
          </w:rPr>
          <w:tab/>
        </w:r>
        <w:r w:rsidR="00F4325F">
          <w:rPr>
            <w:noProof/>
            <w:webHidden/>
          </w:rPr>
          <w:fldChar w:fldCharType="begin"/>
        </w:r>
        <w:r w:rsidR="00F4325F">
          <w:rPr>
            <w:noProof/>
            <w:webHidden/>
          </w:rPr>
          <w:instrText xml:space="preserve"> PAGEREF _Toc156835363 \h </w:instrText>
        </w:r>
        <w:r w:rsidR="00F4325F">
          <w:rPr>
            <w:noProof/>
            <w:webHidden/>
          </w:rPr>
        </w:r>
        <w:r w:rsidR="00F4325F">
          <w:rPr>
            <w:noProof/>
            <w:webHidden/>
          </w:rPr>
          <w:fldChar w:fldCharType="separate"/>
        </w:r>
        <w:r w:rsidR="00F4325F">
          <w:rPr>
            <w:noProof/>
            <w:webHidden/>
          </w:rPr>
          <w:t>40</w:t>
        </w:r>
        <w:r w:rsidR="00F4325F">
          <w:rPr>
            <w:noProof/>
            <w:webHidden/>
          </w:rPr>
          <w:fldChar w:fldCharType="end"/>
        </w:r>
      </w:hyperlink>
    </w:p>
    <w:p w14:paraId="5FC40458" w14:textId="59B4D58C"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4" w:history="1">
        <w:r w:rsidR="00F4325F" w:rsidRPr="00A5012D">
          <w:rPr>
            <w:rStyle w:val="Hyperlink"/>
            <w:noProof/>
          </w:rPr>
          <w:t>Energy Grid Figure 18.</w:t>
        </w:r>
        <w:r w:rsidR="00F4325F">
          <w:rPr>
            <w:noProof/>
            <w:webHidden/>
          </w:rPr>
          <w:tab/>
        </w:r>
        <w:r w:rsidR="00F4325F">
          <w:rPr>
            <w:noProof/>
            <w:webHidden/>
          </w:rPr>
          <w:fldChar w:fldCharType="begin"/>
        </w:r>
        <w:r w:rsidR="00F4325F">
          <w:rPr>
            <w:noProof/>
            <w:webHidden/>
          </w:rPr>
          <w:instrText xml:space="preserve"> PAGEREF _Toc156835364 \h </w:instrText>
        </w:r>
        <w:r w:rsidR="00F4325F">
          <w:rPr>
            <w:noProof/>
            <w:webHidden/>
          </w:rPr>
        </w:r>
        <w:r w:rsidR="00F4325F">
          <w:rPr>
            <w:noProof/>
            <w:webHidden/>
          </w:rPr>
          <w:fldChar w:fldCharType="separate"/>
        </w:r>
        <w:r w:rsidR="00F4325F">
          <w:rPr>
            <w:noProof/>
            <w:webHidden/>
          </w:rPr>
          <w:t>41</w:t>
        </w:r>
        <w:r w:rsidR="00F4325F">
          <w:rPr>
            <w:noProof/>
            <w:webHidden/>
          </w:rPr>
          <w:fldChar w:fldCharType="end"/>
        </w:r>
      </w:hyperlink>
    </w:p>
    <w:p w14:paraId="7DE78B97" w14:textId="385EAC84"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5" w:history="1">
        <w:r w:rsidR="00F4325F" w:rsidRPr="00A5012D">
          <w:rPr>
            <w:rStyle w:val="Hyperlink"/>
            <w:noProof/>
          </w:rPr>
          <w:t>Hydrogen production costs 2022 Figure 19.</w:t>
        </w:r>
        <w:r w:rsidR="00F4325F">
          <w:rPr>
            <w:noProof/>
            <w:webHidden/>
          </w:rPr>
          <w:tab/>
        </w:r>
        <w:r w:rsidR="00F4325F">
          <w:rPr>
            <w:noProof/>
            <w:webHidden/>
          </w:rPr>
          <w:fldChar w:fldCharType="begin"/>
        </w:r>
        <w:r w:rsidR="00F4325F">
          <w:rPr>
            <w:noProof/>
            <w:webHidden/>
          </w:rPr>
          <w:instrText xml:space="preserve"> PAGEREF _Toc156835365 \h </w:instrText>
        </w:r>
        <w:r w:rsidR="00F4325F">
          <w:rPr>
            <w:noProof/>
            <w:webHidden/>
          </w:rPr>
        </w:r>
        <w:r w:rsidR="00F4325F">
          <w:rPr>
            <w:noProof/>
            <w:webHidden/>
          </w:rPr>
          <w:fldChar w:fldCharType="separate"/>
        </w:r>
        <w:r w:rsidR="00F4325F">
          <w:rPr>
            <w:noProof/>
            <w:webHidden/>
          </w:rPr>
          <w:t>44</w:t>
        </w:r>
        <w:r w:rsidR="00F4325F">
          <w:rPr>
            <w:noProof/>
            <w:webHidden/>
          </w:rPr>
          <w:fldChar w:fldCharType="end"/>
        </w:r>
      </w:hyperlink>
    </w:p>
    <w:p w14:paraId="36E32813" w14:textId="1066F6AF"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6" w:history="1">
        <w:r w:rsidR="00F4325F" w:rsidRPr="00A5012D">
          <w:rPr>
            <w:rStyle w:val="Hyperlink"/>
            <w:noProof/>
          </w:rPr>
          <w:t>Power of Interest Matrix Figure 20.</w:t>
        </w:r>
        <w:r w:rsidR="00F4325F">
          <w:rPr>
            <w:noProof/>
            <w:webHidden/>
          </w:rPr>
          <w:tab/>
        </w:r>
        <w:r w:rsidR="00F4325F">
          <w:rPr>
            <w:noProof/>
            <w:webHidden/>
          </w:rPr>
          <w:fldChar w:fldCharType="begin"/>
        </w:r>
        <w:r w:rsidR="00F4325F">
          <w:rPr>
            <w:noProof/>
            <w:webHidden/>
          </w:rPr>
          <w:instrText xml:space="preserve"> PAGEREF _Toc156835366 \h </w:instrText>
        </w:r>
        <w:r w:rsidR="00F4325F">
          <w:rPr>
            <w:noProof/>
            <w:webHidden/>
          </w:rPr>
        </w:r>
        <w:r w:rsidR="00F4325F">
          <w:rPr>
            <w:noProof/>
            <w:webHidden/>
          </w:rPr>
          <w:fldChar w:fldCharType="separate"/>
        </w:r>
        <w:r w:rsidR="00F4325F">
          <w:rPr>
            <w:noProof/>
            <w:webHidden/>
          </w:rPr>
          <w:t>48</w:t>
        </w:r>
        <w:r w:rsidR="00F4325F">
          <w:rPr>
            <w:noProof/>
            <w:webHidden/>
          </w:rPr>
          <w:fldChar w:fldCharType="end"/>
        </w:r>
      </w:hyperlink>
    </w:p>
    <w:p w14:paraId="4385436F" w14:textId="76997E24"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7" w:history="1">
        <w:r w:rsidR="00F4325F" w:rsidRPr="00A5012D">
          <w:rPr>
            <w:rStyle w:val="Hyperlink"/>
            <w:noProof/>
          </w:rPr>
          <w:t>Protium Risk Management Plan Figure 21.</w:t>
        </w:r>
        <w:r w:rsidR="00F4325F">
          <w:rPr>
            <w:noProof/>
            <w:webHidden/>
          </w:rPr>
          <w:tab/>
        </w:r>
        <w:r w:rsidR="00F4325F">
          <w:rPr>
            <w:noProof/>
            <w:webHidden/>
          </w:rPr>
          <w:fldChar w:fldCharType="begin"/>
        </w:r>
        <w:r w:rsidR="00F4325F">
          <w:rPr>
            <w:noProof/>
            <w:webHidden/>
          </w:rPr>
          <w:instrText xml:space="preserve"> PAGEREF _Toc156835367 \h </w:instrText>
        </w:r>
        <w:r w:rsidR="00F4325F">
          <w:rPr>
            <w:noProof/>
            <w:webHidden/>
          </w:rPr>
        </w:r>
        <w:r w:rsidR="00F4325F">
          <w:rPr>
            <w:noProof/>
            <w:webHidden/>
          </w:rPr>
          <w:fldChar w:fldCharType="separate"/>
        </w:r>
        <w:r w:rsidR="00F4325F">
          <w:rPr>
            <w:noProof/>
            <w:webHidden/>
          </w:rPr>
          <w:t>51</w:t>
        </w:r>
        <w:r w:rsidR="00F4325F">
          <w:rPr>
            <w:noProof/>
            <w:webHidden/>
          </w:rPr>
          <w:fldChar w:fldCharType="end"/>
        </w:r>
      </w:hyperlink>
    </w:p>
    <w:p w14:paraId="6A78CDB1" w14:textId="270FAABC"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8" w:history="1">
        <w:r w:rsidR="00F4325F" w:rsidRPr="00A5012D">
          <w:rPr>
            <w:rStyle w:val="Hyperlink"/>
            <w:noProof/>
          </w:rPr>
          <w:t>Pioneer 1 Budget. Figure 23.</w:t>
        </w:r>
        <w:r w:rsidR="00F4325F">
          <w:rPr>
            <w:noProof/>
            <w:webHidden/>
          </w:rPr>
          <w:tab/>
        </w:r>
        <w:r w:rsidR="00F4325F">
          <w:rPr>
            <w:noProof/>
            <w:webHidden/>
          </w:rPr>
          <w:fldChar w:fldCharType="begin"/>
        </w:r>
        <w:r w:rsidR="00F4325F">
          <w:rPr>
            <w:noProof/>
            <w:webHidden/>
          </w:rPr>
          <w:instrText xml:space="preserve"> PAGEREF _Toc156835368 \h </w:instrText>
        </w:r>
        <w:r w:rsidR="00F4325F">
          <w:rPr>
            <w:noProof/>
            <w:webHidden/>
          </w:rPr>
        </w:r>
        <w:r w:rsidR="00F4325F">
          <w:rPr>
            <w:noProof/>
            <w:webHidden/>
          </w:rPr>
          <w:fldChar w:fldCharType="separate"/>
        </w:r>
        <w:r w:rsidR="00F4325F">
          <w:rPr>
            <w:noProof/>
            <w:webHidden/>
          </w:rPr>
          <w:t>60</w:t>
        </w:r>
        <w:r w:rsidR="00F4325F">
          <w:rPr>
            <w:noProof/>
            <w:webHidden/>
          </w:rPr>
          <w:fldChar w:fldCharType="end"/>
        </w:r>
      </w:hyperlink>
    </w:p>
    <w:p w14:paraId="3777ED5F" w14:textId="65871D76"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69" w:history="1">
        <w:r w:rsidR="00F4325F" w:rsidRPr="00A5012D">
          <w:rPr>
            <w:rStyle w:val="Hyperlink"/>
            <w:noProof/>
          </w:rPr>
          <w:t>Pioneer 1 Original Site Plan Figure 24.</w:t>
        </w:r>
        <w:r w:rsidR="00F4325F">
          <w:rPr>
            <w:noProof/>
            <w:webHidden/>
          </w:rPr>
          <w:tab/>
        </w:r>
        <w:r w:rsidR="00F4325F">
          <w:rPr>
            <w:noProof/>
            <w:webHidden/>
          </w:rPr>
          <w:fldChar w:fldCharType="begin"/>
        </w:r>
        <w:r w:rsidR="00F4325F">
          <w:rPr>
            <w:noProof/>
            <w:webHidden/>
          </w:rPr>
          <w:instrText xml:space="preserve"> PAGEREF _Toc156835369 \h </w:instrText>
        </w:r>
        <w:r w:rsidR="00F4325F">
          <w:rPr>
            <w:noProof/>
            <w:webHidden/>
          </w:rPr>
        </w:r>
        <w:r w:rsidR="00F4325F">
          <w:rPr>
            <w:noProof/>
            <w:webHidden/>
          </w:rPr>
          <w:fldChar w:fldCharType="separate"/>
        </w:r>
        <w:r w:rsidR="00F4325F">
          <w:rPr>
            <w:noProof/>
            <w:webHidden/>
          </w:rPr>
          <w:t>63</w:t>
        </w:r>
        <w:r w:rsidR="00F4325F">
          <w:rPr>
            <w:noProof/>
            <w:webHidden/>
          </w:rPr>
          <w:fldChar w:fldCharType="end"/>
        </w:r>
      </w:hyperlink>
    </w:p>
    <w:p w14:paraId="0EDA28D6" w14:textId="45E3AE80"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0" w:history="1">
        <w:r w:rsidR="00F4325F" w:rsidRPr="00A5012D">
          <w:rPr>
            <w:rStyle w:val="Hyperlink"/>
            <w:noProof/>
          </w:rPr>
          <w:t>NRW Risk Assessment Figure 25.</w:t>
        </w:r>
        <w:r w:rsidR="00F4325F">
          <w:rPr>
            <w:noProof/>
            <w:webHidden/>
          </w:rPr>
          <w:tab/>
        </w:r>
        <w:r w:rsidR="00F4325F">
          <w:rPr>
            <w:noProof/>
            <w:webHidden/>
          </w:rPr>
          <w:fldChar w:fldCharType="begin"/>
        </w:r>
        <w:r w:rsidR="00F4325F">
          <w:rPr>
            <w:noProof/>
            <w:webHidden/>
          </w:rPr>
          <w:instrText xml:space="preserve"> PAGEREF _Toc156835370 \h </w:instrText>
        </w:r>
        <w:r w:rsidR="00F4325F">
          <w:rPr>
            <w:noProof/>
            <w:webHidden/>
          </w:rPr>
        </w:r>
        <w:r w:rsidR="00F4325F">
          <w:rPr>
            <w:noProof/>
            <w:webHidden/>
          </w:rPr>
          <w:fldChar w:fldCharType="separate"/>
        </w:r>
        <w:r w:rsidR="00F4325F">
          <w:rPr>
            <w:noProof/>
            <w:webHidden/>
          </w:rPr>
          <w:t>64</w:t>
        </w:r>
        <w:r w:rsidR="00F4325F">
          <w:rPr>
            <w:noProof/>
            <w:webHidden/>
          </w:rPr>
          <w:fldChar w:fldCharType="end"/>
        </w:r>
      </w:hyperlink>
    </w:p>
    <w:p w14:paraId="625D4C9E" w14:textId="146944A4"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1" w:history="1">
        <w:r w:rsidR="00F4325F" w:rsidRPr="00A5012D">
          <w:rPr>
            <w:rStyle w:val="Hyperlink"/>
            <w:noProof/>
          </w:rPr>
          <w:t>Pioneer 1 Project Plan Figure 26.</w:t>
        </w:r>
        <w:r w:rsidR="00F4325F">
          <w:rPr>
            <w:noProof/>
            <w:webHidden/>
          </w:rPr>
          <w:tab/>
        </w:r>
        <w:r w:rsidR="00F4325F">
          <w:rPr>
            <w:noProof/>
            <w:webHidden/>
          </w:rPr>
          <w:fldChar w:fldCharType="begin"/>
        </w:r>
        <w:r w:rsidR="00F4325F">
          <w:rPr>
            <w:noProof/>
            <w:webHidden/>
          </w:rPr>
          <w:instrText xml:space="preserve"> PAGEREF _Toc156835371 \h </w:instrText>
        </w:r>
        <w:r w:rsidR="00F4325F">
          <w:rPr>
            <w:noProof/>
            <w:webHidden/>
          </w:rPr>
        </w:r>
        <w:r w:rsidR="00F4325F">
          <w:rPr>
            <w:noProof/>
            <w:webHidden/>
          </w:rPr>
          <w:fldChar w:fldCharType="separate"/>
        </w:r>
        <w:r w:rsidR="00F4325F">
          <w:rPr>
            <w:noProof/>
            <w:webHidden/>
          </w:rPr>
          <w:t>66</w:t>
        </w:r>
        <w:r w:rsidR="00F4325F">
          <w:rPr>
            <w:noProof/>
            <w:webHidden/>
          </w:rPr>
          <w:fldChar w:fldCharType="end"/>
        </w:r>
      </w:hyperlink>
    </w:p>
    <w:p w14:paraId="3051300D" w14:textId="7E2AD43D"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2" w:history="1">
        <w:r w:rsidR="00F4325F" w:rsidRPr="00A5012D">
          <w:rPr>
            <w:rStyle w:val="Hyperlink"/>
            <w:noProof/>
          </w:rPr>
          <w:t>Hydrogen storage limits. Figure 27.</w:t>
        </w:r>
        <w:r w:rsidR="00F4325F">
          <w:rPr>
            <w:noProof/>
            <w:webHidden/>
          </w:rPr>
          <w:tab/>
        </w:r>
        <w:r w:rsidR="00F4325F">
          <w:rPr>
            <w:noProof/>
            <w:webHidden/>
          </w:rPr>
          <w:fldChar w:fldCharType="begin"/>
        </w:r>
        <w:r w:rsidR="00F4325F">
          <w:rPr>
            <w:noProof/>
            <w:webHidden/>
          </w:rPr>
          <w:instrText xml:space="preserve"> PAGEREF _Toc156835372 \h </w:instrText>
        </w:r>
        <w:r w:rsidR="00F4325F">
          <w:rPr>
            <w:noProof/>
            <w:webHidden/>
          </w:rPr>
        </w:r>
        <w:r w:rsidR="00F4325F">
          <w:rPr>
            <w:noProof/>
            <w:webHidden/>
          </w:rPr>
          <w:fldChar w:fldCharType="separate"/>
        </w:r>
        <w:r w:rsidR="00F4325F">
          <w:rPr>
            <w:noProof/>
            <w:webHidden/>
          </w:rPr>
          <w:t>68</w:t>
        </w:r>
        <w:r w:rsidR="00F4325F">
          <w:rPr>
            <w:noProof/>
            <w:webHidden/>
          </w:rPr>
          <w:fldChar w:fldCharType="end"/>
        </w:r>
      </w:hyperlink>
    </w:p>
    <w:p w14:paraId="35AD36B8" w14:textId="6CDBF309"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3" w:history="1">
        <w:r w:rsidR="00F4325F" w:rsidRPr="00A5012D">
          <w:rPr>
            <w:rStyle w:val="Hyperlink"/>
            <w:noProof/>
          </w:rPr>
          <w:t>Flammable substances and characteristics. Figure 28.</w:t>
        </w:r>
        <w:r w:rsidR="00F4325F">
          <w:rPr>
            <w:noProof/>
            <w:webHidden/>
          </w:rPr>
          <w:tab/>
        </w:r>
        <w:r w:rsidR="00F4325F">
          <w:rPr>
            <w:noProof/>
            <w:webHidden/>
          </w:rPr>
          <w:fldChar w:fldCharType="begin"/>
        </w:r>
        <w:r w:rsidR="00F4325F">
          <w:rPr>
            <w:noProof/>
            <w:webHidden/>
          </w:rPr>
          <w:instrText xml:space="preserve"> PAGEREF _Toc156835373 \h </w:instrText>
        </w:r>
        <w:r w:rsidR="00F4325F">
          <w:rPr>
            <w:noProof/>
            <w:webHidden/>
          </w:rPr>
        </w:r>
        <w:r w:rsidR="00F4325F">
          <w:rPr>
            <w:noProof/>
            <w:webHidden/>
          </w:rPr>
          <w:fldChar w:fldCharType="separate"/>
        </w:r>
        <w:r w:rsidR="00F4325F">
          <w:rPr>
            <w:noProof/>
            <w:webHidden/>
          </w:rPr>
          <w:t>69</w:t>
        </w:r>
        <w:r w:rsidR="00F4325F">
          <w:rPr>
            <w:noProof/>
            <w:webHidden/>
          </w:rPr>
          <w:fldChar w:fldCharType="end"/>
        </w:r>
      </w:hyperlink>
    </w:p>
    <w:p w14:paraId="5118FC12" w14:textId="082A511E"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4" w:history="1">
        <w:r w:rsidR="00F4325F" w:rsidRPr="00A5012D">
          <w:rPr>
            <w:rStyle w:val="Hyperlink"/>
            <w:noProof/>
          </w:rPr>
          <w:t>Sources of release Figure 29.</w:t>
        </w:r>
        <w:r w:rsidR="00F4325F">
          <w:rPr>
            <w:noProof/>
            <w:webHidden/>
          </w:rPr>
          <w:tab/>
        </w:r>
        <w:r w:rsidR="00F4325F">
          <w:rPr>
            <w:noProof/>
            <w:webHidden/>
          </w:rPr>
          <w:fldChar w:fldCharType="begin"/>
        </w:r>
        <w:r w:rsidR="00F4325F">
          <w:rPr>
            <w:noProof/>
            <w:webHidden/>
          </w:rPr>
          <w:instrText xml:space="preserve"> PAGEREF _Toc156835374 \h </w:instrText>
        </w:r>
        <w:r w:rsidR="00F4325F">
          <w:rPr>
            <w:noProof/>
            <w:webHidden/>
          </w:rPr>
        </w:r>
        <w:r w:rsidR="00F4325F">
          <w:rPr>
            <w:noProof/>
            <w:webHidden/>
          </w:rPr>
          <w:fldChar w:fldCharType="separate"/>
        </w:r>
        <w:r w:rsidR="00F4325F">
          <w:rPr>
            <w:noProof/>
            <w:webHidden/>
          </w:rPr>
          <w:t>70</w:t>
        </w:r>
        <w:r w:rsidR="00F4325F">
          <w:rPr>
            <w:noProof/>
            <w:webHidden/>
          </w:rPr>
          <w:fldChar w:fldCharType="end"/>
        </w:r>
      </w:hyperlink>
    </w:p>
    <w:p w14:paraId="468B2677" w14:textId="62E5DC16"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5" w:history="1">
        <w:r w:rsidR="00F4325F" w:rsidRPr="00A5012D">
          <w:rPr>
            <w:rStyle w:val="Hyperlink"/>
            <w:noProof/>
          </w:rPr>
          <w:t>Hydrogen Vents, Zone 1. Figure 30.</w:t>
        </w:r>
        <w:r w:rsidR="00F4325F">
          <w:rPr>
            <w:noProof/>
            <w:webHidden/>
          </w:rPr>
          <w:tab/>
        </w:r>
        <w:r w:rsidR="00F4325F">
          <w:rPr>
            <w:noProof/>
            <w:webHidden/>
          </w:rPr>
          <w:fldChar w:fldCharType="begin"/>
        </w:r>
        <w:r w:rsidR="00F4325F">
          <w:rPr>
            <w:noProof/>
            <w:webHidden/>
          </w:rPr>
          <w:instrText xml:space="preserve"> PAGEREF _Toc156835375 \h </w:instrText>
        </w:r>
        <w:r w:rsidR="00F4325F">
          <w:rPr>
            <w:noProof/>
            <w:webHidden/>
          </w:rPr>
        </w:r>
        <w:r w:rsidR="00F4325F">
          <w:rPr>
            <w:noProof/>
            <w:webHidden/>
          </w:rPr>
          <w:fldChar w:fldCharType="separate"/>
        </w:r>
        <w:r w:rsidR="00F4325F">
          <w:rPr>
            <w:noProof/>
            <w:webHidden/>
          </w:rPr>
          <w:t>70</w:t>
        </w:r>
        <w:r w:rsidR="00F4325F">
          <w:rPr>
            <w:noProof/>
            <w:webHidden/>
          </w:rPr>
          <w:fldChar w:fldCharType="end"/>
        </w:r>
      </w:hyperlink>
    </w:p>
    <w:p w14:paraId="634F7A98" w14:textId="5FF3C149"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6" w:history="1">
        <w:r w:rsidR="00F4325F" w:rsidRPr="00A5012D">
          <w:rPr>
            <w:rStyle w:val="Hyperlink"/>
            <w:noProof/>
          </w:rPr>
          <w:t>Electrolyser Container (Northwest Compound) Figure 31</w:t>
        </w:r>
        <w:r w:rsidR="00F4325F">
          <w:rPr>
            <w:noProof/>
            <w:webHidden/>
          </w:rPr>
          <w:tab/>
        </w:r>
        <w:r w:rsidR="00F4325F">
          <w:rPr>
            <w:noProof/>
            <w:webHidden/>
          </w:rPr>
          <w:fldChar w:fldCharType="begin"/>
        </w:r>
        <w:r w:rsidR="00F4325F">
          <w:rPr>
            <w:noProof/>
            <w:webHidden/>
          </w:rPr>
          <w:instrText xml:space="preserve"> PAGEREF _Toc156835376 \h </w:instrText>
        </w:r>
        <w:r w:rsidR="00F4325F">
          <w:rPr>
            <w:noProof/>
            <w:webHidden/>
          </w:rPr>
        </w:r>
        <w:r w:rsidR="00F4325F">
          <w:rPr>
            <w:noProof/>
            <w:webHidden/>
          </w:rPr>
          <w:fldChar w:fldCharType="separate"/>
        </w:r>
        <w:r w:rsidR="00F4325F">
          <w:rPr>
            <w:noProof/>
            <w:webHidden/>
          </w:rPr>
          <w:t>72</w:t>
        </w:r>
        <w:r w:rsidR="00F4325F">
          <w:rPr>
            <w:noProof/>
            <w:webHidden/>
          </w:rPr>
          <w:fldChar w:fldCharType="end"/>
        </w:r>
      </w:hyperlink>
    </w:p>
    <w:p w14:paraId="7B1F117A" w14:textId="499BC2EF"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7" w:history="1">
        <w:r w:rsidR="00F4325F" w:rsidRPr="00A5012D">
          <w:rPr>
            <w:rStyle w:val="Hyperlink"/>
            <w:noProof/>
          </w:rPr>
          <w:t>MCP Buffer Storage and Compressor Systems (Northeast Compound) Figure 32</w:t>
        </w:r>
        <w:r w:rsidR="00F4325F">
          <w:rPr>
            <w:noProof/>
            <w:webHidden/>
          </w:rPr>
          <w:tab/>
        </w:r>
        <w:r w:rsidR="00F4325F">
          <w:rPr>
            <w:noProof/>
            <w:webHidden/>
          </w:rPr>
          <w:fldChar w:fldCharType="begin"/>
        </w:r>
        <w:r w:rsidR="00F4325F">
          <w:rPr>
            <w:noProof/>
            <w:webHidden/>
          </w:rPr>
          <w:instrText xml:space="preserve"> PAGEREF _Toc156835377 \h </w:instrText>
        </w:r>
        <w:r w:rsidR="00F4325F">
          <w:rPr>
            <w:noProof/>
            <w:webHidden/>
          </w:rPr>
        </w:r>
        <w:r w:rsidR="00F4325F">
          <w:rPr>
            <w:noProof/>
            <w:webHidden/>
          </w:rPr>
          <w:fldChar w:fldCharType="separate"/>
        </w:r>
        <w:r w:rsidR="00F4325F">
          <w:rPr>
            <w:noProof/>
            <w:webHidden/>
          </w:rPr>
          <w:t>73</w:t>
        </w:r>
        <w:r w:rsidR="00F4325F">
          <w:rPr>
            <w:noProof/>
            <w:webHidden/>
          </w:rPr>
          <w:fldChar w:fldCharType="end"/>
        </w:r>
      </w:hyperlink>
    </w:p>
    <w:p w14:paraId="71EE639D" w14:textId="29F49171"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8" w:history="1">
        <w:r w:rsidR="00F4325F" w:rsidRPr="00A5012D">
          <w:rPr>
            <w:rStyle w:val="Hyperlink"/>
            <w:noProof/>
          </w:rPr>
          <w:t>Pugh Chart Figure 33.</w:t>
        </w:r>
        <w:r w:rsidR="00F4325F">
          <w:rPr>
            <w:noProof/>
            <w:webHidden/>
          </w:rPr>
          <w:tab/>
        </w:r>
        <w:r w:rsidR="00F4325F">
          <w:rPr>
            <w:noProof/>
            <w:webHidden/>
          </w:rPr>
          <w:fldChar w:fldCharType="begin"/>
        </w:r>
        <w:r w:rsidR="00F4325F">
          <w:rPr>
            <w:noProof/>
            <w:webHidden/>
          </w:rPr>
          <w:instrText xml:space="preserve"> PAGEREF _Toc156835378 \h </w:instrText>
        </w:r>
        <w:r w:rsidR="00F4325F">
          <w:rPr>
            <w:noProof/>
            <w:webHidden/>
          </w:rPr>
        </w:r>
        <w:r w:rsidR="00F4325F">
          <w:rPr>
            <w:noProof/>
            <w:webHidden/>
          </w:rPr>
          <w:fldChar w:fldCharType="separate"/>
        </w:r>
        <w:r w:rsidR="00F4325F">
          <w:rPr>
            <w:noProof/>
            <w:webHidden/>
          </w:rPr>
          <w:t>74</w:t>
        </w:r>
        <w:r w:rsidR="00F4325F">
          <w:rPr>
            <w:noProof/>
            <w:webHidden/>
          </w:rPr>
          <w:fldChar w:fldCharType="end"/>
        </w:r>
      </w:hyperlink>
    </w:p>
    <w:p w14:paraId="61706642" w14:textId="070568C1"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79" w:history="1">
        <w:r w:rsidR="00F4325F" w:rsidRPr="00A5012D">
          <w:rPr>
            <w:rStyle w:val="Hyperlink"/>
            <w:noProof/>
          </w:rPr>
          <w:t>Fill panel original design Figure 34.</w:t>
        </w:r>
        <w:r w:rsidR="00F4325F">
          <w:rPr>
            <w:noProof/>
            <w:webHidden/>
          </w:rPr>
          <w:tab/>
        </w:r>
        <w:r w:rsidR="00F4325F">
          <w:rPr>
            <w:noProof/>
            <w:webHidden/>
          </w:rPr>
          <w:fldChar w:fldCharType="begin"/>
        </w:r>
        <w:r w:rsidR="00F4325F">
          <w:rPr>
            <w:noProof/>
            <w:webHidden/>
          </w:rPr>
          <w:instrText xml:space="preserve"> PAGEREF _Toc156835379 \h </w:instrText>
        </w:r>
        <w:r w:rsidR="00F4325F">
          <w:rPr>
            <w:noProof/>
            <w:webHidden/>
          </w:rPr>
        </w:r>
        <w:r w:rsidR="00F4325F">
          <w:rPr>
            <w:noProof/>
            <w:webHidden/>
          </w:rPr>
          <w:fldChar w:fldCharType="separate"/>
        </w:r>
        <w:r w:rsidR="00F4325F">
          <w:rPr>
            <w:noProof/>
            <w:webHidden/>
          </w:rPr>
          <w:t>75</w:t>
        </w:r>
        <w:r w:rsidR="00F4325F">
          <w:rPr>
            <w:noProof/>
            <w:webHidden/>
          </w:rPr>
          <w:fldChar w:fldCharType="end"/>
        </w:r>
      </w:hyperlink>
    </w:p>
    <w:p w14:paraId="300FE54B" w14:textId="1B5617D3"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80" w:history="1">
        <w:r w:rsidR="00F4325F" w:rsidRPr="00A5012D">
          <w:rPr>
            <w:rStyle w:val="Hyperlink"/>
            <w:noProof/>
          </w:rPr>
          <w:t>Container Installation Figure 35.</w:t>
        </w:r>
        <w:r w:rsidR="00F4325F">
          <w:rPr>
            <w:noProof/>
            <w:webHidden/>
          </w:rPr>
          <w:tab/>
        </w:r>
        <w:r w:rsidR="00F4325F">
          <w:rPr>
            <w:noProof/>
            <w:webHidden/>
          </w:rPr>
          <w:fldChar w:fldCharType="begin"/>
        </w:r>
        <w:r w:rsidR="00F4325F">
          <w:rPr>
            <w:noProof/>
            <w:webHidden/>
          </w:rPr>
          <w:instrText xml:space="preserve"> PAGEREF _Toc156835380 \h </w:instrText>
        </w:r>
        <w:r w:rsidR="00F4325F">
          <w:rPr>
            <w:noProof/>
            <w:webHidden/>
          </w:rPr>
        </w:r>
        <w:r w:rsidR="00F4325F">
          <w:rPr>
            <w:noProof/>
            <w:webHidden/>
          </w:rPr>
          <w:fldChar w:fldCharType="separate"/>
        </w:r>
        <w:r w:rsidR="00F4325F">
          <w:rPr>
            <w:noProof/>
            <w:webHidden/>
          </w:rPr>
          <w:t>78</w:t>
        </w:r>
        <w:r w:rsidR="00F4325F">
          <w:rPr>
            <w:noProof/>
            <w:webHidden/>
          </w:rPr>
          <w:fldChar w:fldCharType="end"/>
        </w:r>
      </w:hyperlink>
    </w:p>
    <w:p w14:paraId="6CDC36A0" w14:textId="267AA6A9"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81" w:history="1">
        <w:r w:rsidR="00F4325F" w:rsidRPr="00A5012D">
          <w:rPr>
            <w:rStyle w:val="Hyperlink"/>
            <w:noProof/>
          </w:rPr>
          <w:t>Compressor &amp; Buffer Tank Installation Figure 36.</w:t>
        </w:r>
        <w:r w:rsidR="00F4325F">
          <w:rPr>
            <w:noProof/>
            <w:webHidden/>
          </w:rPr>
          <w:tab/>
        </w:r>
        <w:r w:rsidR="00F4325F">
          <w:rPr>
            <w:noProof/>
            <w:webHidden/>
          </w:rPr>
          <w:fldChar w:fldCharType="begin"/>
        </w:r>
        <w:r w:rsidR="00F4325F">
          <w:rPr>
            <w:noProof/>
            <w:webHidden/>
          </w:rPr>
          <w:instrText xml:space="preserve"> PAGEREF _Toc156835381 \h </w:instrText>
        </w:r>
        <w:r w:rsidR="00F4325F">
          <w:rPr>
            <w:noProof/>
            <w:webHidden/>
          </w:rPr>
        </w:r>
        <w:r w:rsidR="00F4325F">
          <w:rPr>
            <w:noProof/>
            <w:webHidden/>
          </w:rPr>
          <w:fldChar w:fldCharType="separate"/>
        </w:r>
        <w:r w:rsidR="00F4325F">
          <w:rPr>
            <w:noProof/>
            <w:webHidden/>
          </w:rPr>
          <w:t>78</w:t>
        </w:r>
        <w:r w:rsidR="00F4325F">
          <w:rPr>
            <w:noProof/>
            <w:webHidden/>
          </w:rPr>
          <w:fldChar w:fldCharType="end"/>
        </w:r>
      </w:hyperlink>
    </w:p>
    <w:p w14:paraId="572883CC" w14:textId="20D46339"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82" w:history="1">
        <w:r w:rsidR="00F4325F" w:rsidRPr="00A5012D">
          <w:rPr>
            <w:rStyle w:val="Hyperlink"/>
            <w:noProof/>
          </w:rPr>
          <w:t>Hydrogen Valve System Figure 37.</w:t>
        </w:r>
        <w:r w:rsidR="00F4325F">
          <w:rPr>
            <w:noProof/>
            <w:webHidden/>
          </w:rPr>
          <w:tab/>
        </w:r>
        <w:r w:rsidR="00F4325F">
          <w:rPr>
            <w:noProof/>
            <w:webHidden/>
          </w:rPr>
          <w:fldChar w:fldCharType="begin"/>
        </w:r>
        <w:r w:rsidR="00F4325F">
          <w:rPr>
            <w:noProof/>
            <w:webHidden/>
          </w:rPr>
          <w:instrText xml:space="preserve"> PAGEREF _Toc156835382 \h </w:instrText>
        </w:r>
        <w:r w:rsidR="00F4325F">
          <w:rPr>
            <w:noProof/>
            <w:webHidden/>
          </w:rPr>
        </w:r>
        <w:r w:rsidR="00F4325F">
          <w:rPr>
            <w:noProof/>
            <w:webHidden/>
          </w:rPr>
          <w:fldChar w:fldCharType="separate"/>
        </w:r>
        <w:r w:rsidR="00F4325F">
          <w:rPr>
            <w:noProof/>
            <w:webHidden/>
          </w:rPr>
          <w:t>79</w:t>
        </w:r>
        <w:r w:rsidR="00F4325F">
          <w:rPr>
            <w:noProof/>
            <w:webHidden/>
          </w:rPr>
          <w:fldChar w:fldCharType="end"/>
        </w:r>
      </w:hyperlink>
    </w:p>
    <w:p w14:paraId="485503B3" w14:textId="178DEDFC"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83" w:history="1">
        <w:r w:rsidR="00F4325F" w:rsidRPr="00A5012D">
          <w:rPr>
            <w:rStyle w:val="Hyperlink"/>
            <w:noProof/>
          </w:rPr>
          <w:t>Fill Panel Figure 38.</w:t>
        </w:r>
        <w:r w:rsidR="00F4325F">
          <w:rPr>
            <w:noProof/>
            <w:webHidden/>
          </w:rPr>
          <w:tab/>
        </w:r>
        <w:r w:rsidR="00F4325F">
          <w:rPr>
            <w:noProof/>
            <w:webHidden/>
          </w:rPr>
          <w:fldChar w:fldCharType="begin"/>
        </w:r>
        <w:r w:rsidR="00F4325F">
          <w:rPr>
            <w:noProof/>
            <w:webHidden/>
          </w:rPr>
          <w:instrText xml:space="preserve"> PAGEREF _Toc156835383 \h </w:instrText>
        </w:r>
        <w:r w:rsidR="00F4325F">
          <w:rPr>
            <w:noProof/>
            <w:webHidden/>
          </w:rPr>
        </w:r>
        <w:r w:rsidR="00F4325F">
          <w:rPr>
            <w:noProof/>
            <w:webHidden/>
          </w:rPr>
          <w:fldChar w:fldCharType="separate"/>
        </w:r>
        <w:r w:rsidR="00F4325F">
          <w:rPr>
            <w:noProof/>
            <w:webHidden/>
          </w:rPr>
          <w:t>80</w:t>
        </w:r>
        <w:r w:rsidR="00F4325F">
          <w:rPr>
            <w:noProof/>
            <w:webHidden/>
          </w:rPr>
          <w:fldChar w:fldCharType="end"/>
        </w:r>
      </w:hyperlink>
    </w:p>
    <w:p w14:paraId="007BB4A9" w14:textId="6DFC8F8E"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84" w:history="1">
        <w:r w:rsidR="00F4325F" w:rsidRPr="00A5012D">
          <w:rPr>
            <w:rStyle w:val="Hyperlink"/>
            <w:noProof/>
          </w:rPr>
          <w:t>High pressure MCP’s Figure 39.</w:t>
        </w:r>
        <w:r w:rsidR="00F4325F">
          <w:rPr>
            <w:noProof/>
            <w:webHidden/>
          </w:rPr>
          <w:tab/>
        </w:r>
        <w:r w:rsidR="00F4325F">
          <w:rPr>
            <w:noProof/>
            <w:webHidden/>
          </w:rPr>
          <w:fldChar w:fldCharType="begin"/>
        </w:r>
        <w:r w:rsidR="00F4325F">
          <w:rPr>
            <w:noProof/>
            <w:webHidden/>
          </w:rPr>
          <w:instrText xml:space="preserve"> PAGEREF _Toc156835384 \h </w:instrText>
        </w:r>
        <w:r w:rsidR="00F4325F">
          <w:rPr>
            <w:noProof/>
            <w:webHidden/>
          </w:rPr>
        </w:r>
        <w:r w:rsidR="00F4325F">
          <w:rPr>
            <w:noProof/>
            <w:webHidden/>
          </w:rPr>
          <w:fldChar w:fldCharType="separate"/>
        </w:r>
        <w:r w:rsidR="00F4325F">
          <w:rPr>
            <w:noProof/>
            <w:webHidden/>
          </w:rPr>
          <w:t>81</w:t>
        </w:r>
        <w:r w:rsidR="00F4325F">
          <w:rPr>
            <w:noProof/>
            <w:webHidden/>
          </w:rPr>
          <w:fldChar w:fldCharType="end"/>
        </w:r>
      </w:hyperlink>
    </w:p>
    <w:p w14:paraId="24CE6793" w14:textId="60F33202"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85" w:history="1">
        <w:r w:rsidR="00F4325F" w:rsidRPr="00A5012D">
          <w:rPr>
            <w:rStyle w:val="Hyperlink"/>
            <w:noProof/>
          </w:rPr>
          <w:t>Site Layout P&amp;ID Figure 40.</w:t>
        </w:r>
        <w:r w:rsidR="00F4325F">
          <w:rPr>
            <w:noProof/>
            <w:webHidden/>
          </w:rPr>
          <w:tab/>
        </w:r>
        <w:r w:rsidR="00F4325F">
          <w:rPr>
            <w:noProof/>
            <w:webHidden/>
          </w:rPr>
          <w:fldChar w:fldCharType="begin"/>
        </w:r>
        <w:r w:rsidR="00F4325F">
          <w:rPr>
            <w:noProof/>
            <w:webHidden/>
          </w:rPr>
          <w:instrText xml:space="preserve"> PAGEREF _Toc156835385 \h </w:instrText>
        </w:r>
        <w:r w:rsidR="00F4325F">
          <w:rPr>
            <w:noProof/>
            <w:webHidden/>
          </w:rPr>
        </w:r>
        <w:r w:rsidR="00F4325F">
          <w:rPr>
            <w:noProof/>
            <w:webHidden/>
          </w:rPr>
          <w:fldChar w:fldCharType="separate"/>
        </w:r>
        <w:r w:rsidR="00F4325F">
          <w:rPr>
            <w:noProof/>
            <w:webHidden/>
          </w:rPr>
          <w:t>82</w:t>
        </w:r>
        <w:r w:rsidR="00F4325F">
          <w:rPr>
            <w:noProof/>
            <w:webHidden/>
          </w:rPr>
          <w:fldChar w:fldCharType="end"/>
        </w:r>
      </w:hyperlink>
    </w:p>
    <w:p w14:paraId="1D684461" w14:textId="717BD4B2"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86" w:history="1">
        <w:r w:rsidR="00F4325F" w:rsidRPr="00A5012D">
          <w:rPr>
            <w:rStyle w:val="Hyperlink"/>
            <w:noProof/>
          </w:rPr>
          <w:t>Pioneer 1 Container Figure 41</w:t>
        </w:r>
        <w:r w:rsidR="00F4325F">
          <w:rPr>
            <w:noProof/>
            <w:webHidden/>
          </w:rPr>
          <w:tab/>
        </w:r>
        <w:r w:rsidR="00F4325F">
          <w:rPr>
            <w:noProof/>
            <w:webHidden/>
          </w:rPr>
          <w:fldChar w:fldCharType="begin"/>
        </w:r>
        <w:r w:rsidR="00F4325F">
          <w:rPr>
            <w:noProof/>
            <w:webHidden/>
          </w:rPr>
          <w:instrText xml:space="preserve"> PAGEREF _Toc156835386 \h </w:instrText>
        </w:r>
        <w:r w:rsidR="00F4325F">
          <w:rPr>
            <w:noProof/>
            <w:webHidden/>
          </w:rPr>
        </w:r>
        <w:r w:rsidR="00F4325F">
          <w:rPr>
            <w:noProof/>
            <w:webHidden/>
          </w:rPr>
          <w:fldChar w:fldCharType="separate"/>
        </w:r>
        <w:r w:rsidR="00F4325F">
          <w:rPr>
            <w:noProof/>
            <w:webHidden/>
          </w:rPr>
          <w:t>83</w:t>
        </w:r>
        <w:r w:rsidR="00F4325F">
          <w:rPr>
            <w:noProof/>
            <w:webHidden/>
          </w:rPr>
          <w:fldChar w:fldCharType="end"/>
        </w:r>
      </w:hyperlink>
    </w:p>
    <w:p w14:paraId="4413F147" w14:textId="585040B4" w:rsidR="00F4325F" w:rsidRDefault="004A2800">
      <w:pPr>
        <w:pStyle w:val="TableofFigures"/>
        <w:tabs>
          <w:tab w:val="right" w:leader="dot" w:pos="9322"/>
        </w:tabs>
        <w:rPr>
          <w:rFonts w:asciiTheme="minorHAnsi" w:eastAsiaTheme="minorEastAsia" w:hAnsiTheme="minorHAnsi" w:cstheme="minorBidi"/>
          <w:noProof/>
          <w:sz w:val="22"/>
          <w:szCs w:val="22"/>
          <w:lang w:val="en-GB" w:eastAsia="en-GB"/>
          <w14:ligatures w14:val="standardContextual"/>
        </w:rPr>
      </w:pPr>
      <w:hyperlink w:anchor="_Toc156835387" w:history="1">
        <w:r w:rsidR="00F4325F" w:rsidRPr="00A5012D">
          <w:rPr>
            <w:rStyle w:val="Hyperlink"/>
            <w:noProof/>
          </w:rPr>
          <w:t>Digital Twin Dashboard Figure 42</w:t>
        </w:r>
        <w:r w:rsidR="00F4325F">
          <w:rPr>
            <w:noProof/>
            <w:webHidden/>
          </w:rPr>
          <w:tab/>
        </w:r>
        <w:r w:rsidR="00F4325F">
          <w:rPr>
            <w:noProof/>
            <w:webHidden/>
          </w:rPr>
          <w:fldChar w:fldCharType="begin"/>
        </w:r>
        <w:r w:rsidR="00F4325F">
          <w:rPr>
            <w:noProof/>
            <w:webHidden/>
          </w:rPr>
          <w:instrText xml:space="preserve"> PAGEREF _Toc156835387 \h </w:instrText>
        </w:r>
        <w:r w:rsidR="00F4325F">
          <w:rPr>
            <w:noProof/>
            <w:webHidden/>
          </w:rPr>
        </w:r>
        <w:r w:rsidR="00F4325F">
          <w:rPr>
            <w:noProof/>
            <w:webHidden/>
          </w:rPr>
          <w:fldChar w:fldCharType="separate"/>
        </w:r>
        <w:r w:rsidR="00F4325F">
          <w:rPr>
            <w:noProof/>
            <w:webHidden/>
          </w:rPr>
          <w:t>87</w:t>
        </w:r>
        <w:r w:rsidR="00F4325F">
          <w:rPr>
            <w:noProof/>
            <w:webHidden/>
          </w:rPr>
          <w:fldChar w:fldCharType="end"/>
        </w:r>
      </w:hyperlink>
    </w:p>
    <w:p w14:paraId="7458DD2D" w14:textId="77777777" w:rsidR="00C11CC5" w:rsidRDefault="00F4325F" w:rsidP="00812565">
      <w:pPr>
        <w:pStyle w:val="Heading1"/>
        <w:rPr>
          <w:rFonts w:ascii="Times New Roman" w:hAnsi="Times New Roman" w:cs="Times New Roman"/>
          <w:b w:val="0"/>
          <w:bCs w:val="0"/>
          <w:sz w:val="24"/>
          <w:szCs w:val="24"/>
          <w:lang w:eastAsia="zh-CN"/>
        </w:rPr>
      </w:pPr>
      <w:r>
        <w:rPr>
          <w:rFonts w:ascii="Times New Roman" w:hAnsi="Times New Roman" w:cs="Times New Roman"/>
          <w:b w:val="0"/>
          <w:bCs w:val="0"/>
          <w:sz w:val="24"/>
          <w:szCs w:val="24"/>
          <w:lang w:eastAsia="zh-CN"/>
        </w:rPr>
        <w:fldChar w:fldCharType="end"/>
      </w:r>
      <w:bookmarkStart w:id="7" w:name="_Toc156839419"/>
    </w:p>
    <w:p w14:paraId="3A29EB4F" w14:textId="6337F257" w:rsidR="00197C85" w:rsidRPr="00710F92" w:rsidRDefault="00197C85" w:rsidP="00812565">
      <w:pPr>
        <w:pStyle w:val="Heading1"/>
      </w:pPr>
      <w:r w:rsidRPr="00197C85">
        <w:lastRenderedPageBreak/>
        <w:t>Chapter 1: Introduction</w:t>
      </w:r>
      <w:bookmarkEnd w:id="7"/>
    </w:p>
    <w:p w14:paraId="2EE49EB4" w14:textId="77777777" w:rsidR="002A4253" w:rsidRPr="002A4253" w:rsidRDefault="002A4253" w:rsidP="00CE04E6"/>
    <w:p w14:paraId="13A9326A" w14:textId="053114CA" w:rsidR="002A4253" w:rsidRPr="00AF68BB" w:rsidRDefault="005138BC" w:rsidP="00AF68BB">
      <w:pPr>
        <w:pStyle w:val="Heading2"/>
      </w:pPr>
      <w:bookmarkStart w:id="8" w:name="_Toc156839420"/>
      <w:r>
        <w:t xml:space="preserve">1.1 </w:t>
      </w:r>
      <w:r w:rsidR="002A4253" w:rsidRPr="00AF68BB">
        <w:t>Background</w:t>
      </w:r>
      <w:bookmarkEnd w:id="8"/>
    </w:p>
    <w:p w14:paraId="60E3DA74" w14:textId="558DD3B5" w:rsidR="000701B1" w:rsidRDefault="002A4253" w:rsidP="000701B1">
      <w:r w:rsidRPr="002A4253">
        <w:t>The urgent need to transition towards a sustainable and carbon-neutral energy system has become increasingly evident in recent years. As the detrimental effects of greenhouse gas emissions and climate change become more pronounced, the search for clean and renewable energy sources has gained significant momentum. Among the various alternatives, hydrogen has emerged as a promising candidate for decarbonizing multiple sectors, including transportation, industry, and power generation.</w:t>
      </w:r>
    </w:p>
    <w:p w14:paraId="20408CC7" w14:textId="77777777" w:rsidR="000701B1" w:rsidRDefault="000701B1" w:rsidP="000701B1">
      <w:r>
        <w:t>Hydrogen, when produced through green and sustainable methods such as electrolysis powered by renewable energy sources, stands out as a zero-emission fuel. This means that its utilization does not contribute to the release of harmful greenhouse gases, mitigating the adverse impacts on the environment. In contrast to conventional fossil fuels, the combustion of hydrogen generates only water vapor, making it a crucial component in achieving a carbon-neutral future.</w:t>
      </w:r>
    </w:p>
    <w:p w14:paraId="676572B3" w14:textId="77777777" w:rsidR="000701B1" w:rsidRDefault="000701B1" w:rsidP="000701B1"/>
    <w:p w14:paraId="39EE3703" w14:textId="77777777" w:rsidR="000701B1" w:rsidRDefault="000701B1" w:rsidP="000701B1">
      <w:r>
        <w:t>One of the key advantages of hydrogen lies in its versatility and applicability across diverse sectors. In transportation, hydrogen fuel cells offer a clean and efficient alternative to traditional internal combustion engines, providing longer ranges and shorter refueling times for vehicles. The widespread adoption of hydrogen-powered vehicles can significantly reduce the carbon footprint of the transportation sector, a major contributor to overall greenhouse gas emissions.</w:t>
      </w:r>
    </w:p>
    <w:p w14:paraId="02C13CD8" w14:textId="77777777" w:rsidR="000701B1" w:rsidRDefault="000701B1" w:rsidP="000701B1"/>
    <w:p w14:paraId="4A47DA46" w14:textId="2B7D7C1B" w:rsidR="000701B1" w:rsidRDefault="00D63CF4" w:rsidP="000701B1">
      <w:r>
        <w:t>Additionally</w:t>
      </w:r>
      <w:r w:rsidR="000701B1">
        <w:t>, hydrogen plays a pivotal role in decarbonizing industrial processes that are traditionally associated with high emissions. Industries such as steel and chemical manufacturing can benefit from hydrogen as a clean energy carrier and feedstock. By replacing carbon-intensive processes with hydrogen, these sectors can make substantial strides towards sustainability without compromising productivity.</w:t>
      </w:r>
    </w:p>
    <w:p w14:paraId="418D84ED" w14:textId="77777777" w:rsidR="000701B1" w:rsidRDefault="000701B1" w:rsidP="000701B1"/>
    <w:p w14:paraId="6D314C3D" w14:textId="21E85875" w:rsidR="000701B1" w:rsidRDefault="000701B1" w:rsidP="000701B1">
      <w:r>
        <w:t xml:space="preserve">In the </w:t>
      </w:r>
      <w:r w:rsidR="004811D6">
        <w:t>land</w:t>
      </w:r>
      <w:r>
        <w:t xml:space="preserve"> of power generation, hydrogen serves as an excellent energy storage solution. It can be utilized to store excess energy generated from intermittent renewable sources, such as wind and solar, addressing the challenge of </w:t>
      </w:r>
      <w:r w:rsidR="004811D6">
        <w:t>intermittent</w:t>
      </w:r>
      <w:r>
        <w:t xml:space="preserve"> and enhancing grid stability. The ability to store and transport energy in the form of hydrogen ensures a reliable and resilient energy system, capable of meeting the demands of a growing population while minimizing environmental impact.</w:t>
      </w:r>
    </w:p>
    <w:p w14:paraId="1746BFB1" w14:textId="77777777" w:rsidR="000701B1" w:rsidRDefault="000701B1" w:rsidP="000701B1"/>
    <w:p w14:paraId="1034A2C6" w14:textId="54C06F87" w:rsidR="000701B1" w:rsidRDefault="000701B1" w:rsidP="000701B1">
      <w:r>
        <w:t xml:space="preserve">Furthermore, the global push for energy independence is bolstered by the fact that hydrogen can be produced locally, reducing dependence on fossil fuel </w:t>
      </w:r>
      <w:r w:rsidR="004811D6">
        <w:t>imports,</w:t>
      </w:r>
      <w:r>
        <w:t xml:space="preserve"> and enhancing energy security. This localization of energy production not only fosters economic growth but also creates job opportunities in the </w:t>
      </w:r>
      <w:r w:rsidR="00625FAA">
        <w:t>expanding</w:t>
      </w:r>
      <w:r>
        <w:t xml:space="preserve"> hydrogen industry.</w:t>
      </w:r>
    </w:p>
    <w:p w14:paraId="4E55459E" w14:textId="77777777" w:rsidR="000701B1" w:rsidRDefault="000701B1" w:rsidP="000701B1"/>
    <w:p w14:paraId="62CAC47E" w14:textId="28641583" w:rsidR="000701B1" w:rsidRPr="002A4253" w:rsidRDefault="000701B1" w:rsidP="000701B1">
      <w:r>
        <w:t xml:space="preserve">In conclusion, hydrogen stands as a </w:t>
      </w:r>
      <w:r w:rsidR="00625FAA">
        <w:t>key player</w:t>
      </w:r>
      <w:r>
        <w:t xml:space="preserve"> in the pursuit of a sustainable and carbon-neutral future. Its versatility, zero-emission nature, and potential to revolutionize key sectors make it a compelling choice for countries and industries striving to meet ambitious climate goals. As we navigate the complexities of transitioning to a greener energy landscape, investing in hydrogen technologies and infrastructure is not merely an option but a strategic imperative to ensure a resilient and environmentally responsible energy future for generations to </w:t>
      </w:r>
      <w:r w:rsidR="00625FAA">
        <w:t>come.</w:t>
      </w:r>
    </w:p>
    <w:p w14:paraId="5BF06725" w14:textId="77777777" w:rsidR="002A4253" w:rsidRPr="002A4253" w:rsidRDefault="002A4253" w:rsidP="00CE04E6"/>
    <w:p w14:paraId="30B1EF4D" w14:textId="5AACBC78" w:rsidR="002A4253" w:rsidRPr="002A4253" w:rsidRDefault="005138BC" w:rsidP="00AF68BB">
      <w:pPr>
        <w:pStyle w:val="Heading2"/>
      </w:pPr>
      <w:bookmarkStart w:id="9" w:name="_Toc156839421"/>
      <w:r>
        <w:t xml:space="preserve">1.2 </w:t>
      </w:r>
      <w:r w:rsidR="002A4253" w:rsidRPr="002A4253">
        <w:t>Research Problem</w:t>
      </w:r>
      <w:bookmarkEnd w:id="9"/>
    </w:p>
    <w:p w14:paraId="47EF3E89" w14:textId="228D711D" w:rsidR="00197C85" w:rsidRDefault="002A4253" w:rsidP="00CE04E6">
      <w:r w:rsidRPr="002A4253">
        <w:t xml:space="preserve">The establishment of green hydrogen plants represents a crucial step towards achieving a sustainable energy future. These plants serve as critical infrastructure for large-scale hydrogen production, storage, and distribution. Designing and implementing such plants require a comprehensive understanding of various engineering disciplines, including renewable energy integration, electrochemical processes, </w:t>
      </w:r>
      <w:r w:rsidR="007224DB">
        <w:t xml:space="preserve">Compression systems, </w:t>
      </w:r>
      <w:r w:rsidRPr="002A4253">
        <w:t xml:space="preserve">storage technologies, and hydrogen infrastructure. This dissertation addresses the need to explore the design and implementation of a green hydrogen </w:t>
      </w:r>
      <w:r w:rsidR="00B8693A">
        <w:t>facility</w:t>
      </w:r>
      <w:r w:rsidRPr="002A4253">
        <w:t xml:space="preserve">, </w:t>
      </w:r>
      <w:proofErr w:type="gramStart"/>
      <w:r w:rsidRPr="002A4253">
        <w:t>taking into account</w:t>
      </w:r>
      <w:proofErr w:type="gramEnd"/>
      <w:r w:rsidRPr="002A4253">
        <w:t xml:space="preserve"> key considerations such as technical feasibility, economic viability, and environmental sustainability.</w:t>
      </w:r>
    </w:p>
    <w:p w14:paraId="376A25C0" w14:textId="77777777" w:rsidR="000701B1" w:rsidRDefault="000701B1" w:rsidP="00CE04E6"/>
    <w:p w14:paraId="22087C95" w14:textId="77777777" w:rsidR="000701B1" w:rsidRDefault="000701B1" w:rsidP="00CE04E6"/>
    <w:p w14:paraId="2A61EFE1" w14:textId="77777777" w:rsidR="000701B1" w:rsidRDefault="000701B1" w:rsidP="00CE04E6"/>
    <w:p w14:paraId="46873A7E" w14:textId="77777777" w:rsidR="000701B1" w:rsidRDefault="000701B1" w:rsidP="00CE04E6"/>
    <w:p w14:paraId="29E43542" w14:textId="77777777" w:rsidR="000701B1" w:rsidRDefault="000701B1" w:rsidP="00CE04E6"/>
    <w:p w14:paraId="3916D447" w14:textId="77777777" w:rsidR="000701B1" w:rsidRDefault="000701B1" w:rsidP="00CE04E6"/>
    <w:p w14:paraId="45701AC5" w14:textId="77777777" w:rsidR="000701B1" w:rsidRDefault="000701B1" w:rsidP="00CE04E6"/>
    <w:p w14:paraId="7164195D" w14:textId="77777777" w:rsidR="000701B1" w:rsidRDefault="000701B1" w:rsidP="00CE04E6"/>
    <w:p w14:paraId="43D7259C" w14:textId="77777777" w:rsidR="00766364" w:rsidRDefault="00766364" w:rsidP="00CE04E6"/>
    <w:p w14:paraId="08E9AB01" w14:textId="77777777" w:rsidR="000701B1" w:rsidRDefault="000701B1" w:rsidP="00CE04E6"/>
    <w:p w14:paraId="4A6A44C6" w14:textId="77777777" w:rsidR="00197C85" w:rsidRDefault="00197C85" w:rsidP="00CE04E6"/>
    <w:p w14:paraId="679C6254" w14:textId="04211A3A" w:rsidR="00154F45" w:rsidRPr="00154F45" w:rsidRDefault="003C3EF3" w:rsidP="00AF68BB">
      <w:pPr>
        <w:pStyle w:val="Heading2"/>
      </w:pPr>
      <w:bookmarkStart w:id="10" w:name="_Toc156839422"/>
      <w:r>
        <w:t xml:space="preserve">1.3 </w:t>
      </w:r>
      <w:r w:rsidR="00154F45" w:rsidRPr="00154F45">
        <w:t>Objectives</w:t>
      </w:r>
      <w:bookmarkEnd w:id="10"/>
    </w:p>
    <w:p w14:paraId="2870FBD5" w14:textId="39F2C5BC" w:rsidR="00154F45" w:rsidRPr="007224DB" w:rsidRDefault="00154F45" w:rsidP="00CE04E6">
      <w:r w:rsidRPr="007224DB">
        <w:t>The main objectives of this research are as follows:</w:t>
      </w:r>
    </w:p>
    <w:p w14:paraId="1179E6BC" w14:textId="77777777" w:rsidR="00154F45" w:rsidRPr="007224DB" w:rsidRDefault="00154F45" w:rsidP="00CE04E6">
      <w:pPr>
        <w:pStyle w:val="ListParagraph"/>
        <w:numPr>
          <w:ilvl w:val="0"/>
          <w:numId w:val="31"/>
        </w:numPr>
      </w:pPr>
      <w:r w:rsidRPr="007224DB">
        <w:t>Investigate the fundamental principles of green hydrogen production through electrolysis, with a focus on the integration of renewable energy sources.</w:t>
      </w:r>
    </w:p>
    <w:p w14:paraId="0C95714C" w14:textId="77777777" w:rsidR="00154F45" w:rsidRPr="007224DB" w:rsidRDefault="00154F45" w:rsidP="00CE04E6">
      <w:pPr>
        <w:pStyle w:val="ListParagraph"/>
        <w:numPr>
          <w:ilvl w:val="0"/>
          <w:numId w:val="31"/>
        </w:numPr>
      </w:pPr>
      <w:r w:rsidRPr="007224DB">
        <w:t>Analyze the different technologies and components involved in the design of a green hydrogen plant, including electrolysers, compression, and energy storage systems.</w:t>
      </w:r>
    </w:p>
    <w:p w14:paraId="300FCA00" w14:textId="77777777" w:rsidR="00154F45" w:rsidRPr="007224DB" w:rsidRDefault="00154F45" w:rsidP="00CE04E6">
      <w:pPr>
        <w:pStyle w:val="ListParagraph"/>
        <w:numPr>
          <w:ilvl w:val="0"/>
          <w:numId w:val="31"/>
        </w:numPr>
      </w:pPr>
      <w:r w:rsidRPr="007224DB">
        <w:t>Develop a comprehensive framework for the design and implementation of a green hydrogen plant, considering technical, economic, and environmental factors.</w:t>
      </w:r>
    </w:p>
    <w:p w14:paraId="68C521B0" w14:textId="77777777" w:rsidR="00154F45" w:rsidRPr="007224DB" w:rsidRDefault="00154F45" w:rsidP="00CE04E6">
      <w:pPr>
        <w:pStyle w:val="ListParagraph"/>
        <w:numPr>
          <w:ilvl w:val="0"/>
          <w:numId w:val="31"/>
        </w:numPr>
      </w:pPr>
      <w:r w:rsidRPr="007224DB">
        <w:t>Conduct a case study to showcase the practical application of the proposed design framework and evaluate its performance in real-world scenarios.</w:t>
      </w:r>
    </w:p>
    <w:p w14:paraId="09CAED5D" w14:textId="501736E0" w:rsidR="009529FD" w:rsidRPr="007224DB" w:rsidRDefault="007608F6" w:rsidP="00CE04E6">
      <w:pPr>
        <w:pStyle w:val="ListParagraph"/>
        <w:numPr>
          <w:ilvl w:val="0"/>
          <w:numId w:val="31"/>
        </w:numPr>
      </w:pPr>
      <w:r w:rsidRPr="007224DB">
        <w:t xml:space="preserve">Complete the Dissertation in A Project Managers </w:t>
      </w:r>
      <w:r w:rsidR="006D6BB8" w:rsidRPr="007224DB">
        <w:t>Perspective</w:t>
      </w:r>
    </w:p>
    <w:p w14:paraId="6609BA8B" w14:textId="77777777" w:rsidR="000701B1" w:rsidRDefault="000701B1" w:rsidP="000701B1">
      <w:pPr>
        <w:pStyle w:val="ListParagraph"/>
      </w:pPr>
    </w:p>
    <w:p w14:paraId="7081ADBB" w14:textId="77777777" w:rsidR="000701B1" w:rsidRPr="006D6BB8" w:rsidRDefault="000701B1" w:rsidP="000701B1">
      <w:pPr>
        <w:pStyle w:val="ListParagraph"/>
      </w:pPr>
    </w:p>
    <w:p w14:paraId="6DAA45E9" w14:textId="3BC9403A" w:rsidR="00154F45" w:rsidRPr="00154F45" w:rsidRDefault="003C3EF3" w:rsidP="00AF68BB">
      <w:pPr>
        <w:pStyle w:val="Heading2"/>
      </w:pPr>
      <w:bookmarkStart w:id="11" w:name="_Toc156839423"/>
      <w:r>
        <w:t xml:space="preserve">1.4 </w:t>
      </w:r>
      <w:r w:rsidR="00154F45" w:rsidRPr="00154F45">
        <w:t>Research Questions</w:t>
      </w:r>
      <w:bookmarkEnd w:id="11"/>
    </w:p>
    <w:p w14:paraId="5FF30808" w14:textId="31989F3B" w:rsidR="00154F45" w:rsidRPr="00154F45" w:rsidRDefault="00154F45" w:rsidP="00CE04E6">
      <w:r w:rsidRPr="00154F45">
        <w:t>To achieve these objectives, the following research questions will be addressed:</w:t>
      </w:r>
    </w:p>
    <w:p w14:paraId="09880E73" w14:textId="77777777" w:rsidR="00154F45" w:rsidRPr="008167C6" w:rsidRDefault="00154F45" w:rsidP="00CE04E6">
      <w:pPr>
        <w:pStyle w:val="ListParagraph"/>
        <w:numPr>
          <w:ilvl w:val="0"/>
          <w:numId w:val="32"/>
        </w:numPr>
      </w:pPr>
      <w:r w:rsidRPr="008167C6">
        <w:t>What are the fundamental principles of green hydrogen production through electrolysis and the integration of renewable energy sources?</w:t>
      </w:r>
    </w:p>
    <w:p w14:paraId="439F08B3" w14:textId="77777777" w:rsidR="00154F45" w:rsidRPr="008167C6" w:rsidRDefault="00154F45" w:rsidP="00CE04E6">
      <w:pPr>
        <w:pStyle w:val="ListParagraph"/>
        <w:numPr>
          <w:ilvl w:val="0"/>
          <w:numId w:val="32"/>
        </w:numPr>
      </w:pPr>
      <w:r w:rsidRPr="008167C6">
        <w:t>What technologies and components are essential for designing a green hydrogen plant, including electrolysers, compression, and energy storage systems?</w:t>
      </w:r>
    </w:p>
    <w:p w14:paraId="5CAC8732" w14:textId="77777777" w:rsidR="00154F45" w:rsidRPr="008167C6" w:rsidRDefault="00154F45" w:rsidP="00CE04E6">
      <w:pPr>
        <w:pStyle w:val="ListParagraph"/>
        <w:numPr>
          <w:ilvl w:val="0"/>
          <w:numId w:val="32"/>
        </w:numPr>
      </w:pPr>
      <w:r w:rsidRPr="008167C6">
        <w:t>How can a comprehensive framework be developed for the design and implementation of a green hydrogen plant, considering technical, economic, and environmental factors?</w:t>
      </w:r>
    </w:p>
    <w:p w14:paraId="7946B88A" w14:textId="0AE1ACC8" w:rsidR="00154F45" w:rsidRDefault="00154F45" w:rsidP="00CE04E6">
      <w:pPr>
        <w:pStyle w:val="ListParagraph"/>
        <w:numPr>
          <w:ilvl w:val="0"/>
          <w:numId w:val="32"/>
        </w:numPr>
      </w:pPr>
      <w:r w:rsidRPr="008167C6">
        <w:t>What are the practical implications and performance outcomes of applying the proposed design framework in real-world scenarios</w:t>
      </w:r>
      <w:r w:rsidR="000701B1">
        <w:t>.</w:t>
      </w:r>
    </w:p>
    <w:p w14:paraId="7CEC9200" w14:textId="77777777" w:rsidR="00211CB6" w:rsidRDefault="00211CB6" w:rsidP="00211CB6"/>
    <w:p w14:paraId="7FFD0030" w14:textId="55508A47" w:rsidR="00154F45" w:rsidRPr="00154F45" w:rsidRDefault="003C3EF3" w:rsidP="00AF68BB">
      <w:pPr>
        <w:pStyle w:val="Heading2"/>
      </w:pPr>
      <w:bookmarkStart w:id="12" w:name="_Toc156839424"/>
      <w:r>
        <w:t xml:space="preserve">1.5 </w:t>
      </w:r>
      <w:r w:rsidR="00154F45" w:rsidRPr="00154F45">
        <w:t>Scope</w:t>
      </w:r>
      <w:bookmarkEnd w:id="12"/>
    </w:p>
    <w:p w14:paraId="2C3C1C5B" w14:textId="1241FEF4" w:rsidR="00FC409E" w:rsidRPr="00154F45" w:rsidRDefault="00154F45" w:rsidP="00CE04E6">
      <w:r w:rsidRPr="00154F45">
        <w:t xml:space="preserve">This dissertation focuses on exploring the technical, economic, and environmental aspects of the design and implementation of a green hydrogen </w:t>
      </w:r>
      <w:r w:rsidR="00B067E0">
        <w:t>facility</w:t>
      </w:r>
      <w:r w:rsidRPr="00154F45">
        <w:t>. It also includes a case study to demonstrate the practical application of the proposed framework. While this research provides valuable insights into green hydrogen production, it acknowledges that specific project details and outcomes may vary based on regional and project-specific factors.</w:t>
      </w:r>
    </w:p>
    <w:p w14:paraId="7494285C" w14:textId="4959F2BE" w:rsidR="00154F45" w:rsidRPr="00154F45" w:rsidRDefault="003C3EF3" w:rsidP="00AF68BB">
      <w:pPr>
        <w:pStyle w:val="Heading2"/>
      </w:pPr>
      <w:bookmarkStart w:id="13" w:name="_Toc156839425"/>
      <w:r>
        <w:lastRenderedPageBreak/>
        <w:t xml:space="preserve">1.6 </w:t>
      </w:r>
      <w:r w:rsidR="00154F45" w:rsidRPr="00154F45">
        <w:t>Significance</w:t>
      </w:r>
      <w:bookmarkEnd w:id="13"/>
    </w:p>
    <w:p w14:paraId="72DD48C8" w14:textId="373DF6EA" w:rsidR="00154F45" w:rsidRPr="00154F45" w:rsidRDefault="00154F45" w:rsidP="00CE04E6">
      <w:r w:rsidRPr="00154F45">
        <w:t xml:space="preserve">This research is significant in the context of engineering project management and the hydrogen industry as it contributes to the knowledge base surrounding green hydrogen production. It provides insights into the practical implementation of green hydrogen </w:t>
      </w:r>
      <w:r w:rsidR="00826CF5">
        <w:t>facilities</w:t>
      </w:r>
      <w:r w:rsidRPr="00154F45">
        <w:t xml:space="preserve"> </w:t>
      </w:r>
      <w:r w:rsidR="004811D6">
        <w:t xml:space="preserve">learned </w:t>
      </w:r>
      <w:r w:rsidRPr="00154F45">
        <w:t xml:space="preserve">from the Protium Pioneer </w:t>
      </w:r>
      <w:r w:rsidR="00826CF5">
        <w:t xml:space="preserve">1, </w:t>
      </w:r>
      <w:r w:rsidRPr="00154F45">
        <w:t xml:space="preserve">100 kW </w:t>
      </w:r>
      <w:r w:rsidR="007068FF">
        <w:t>small</w:t>
      </w:r>
      <w:r w:rsidR="00D63CF4">
        <w:t xml:space="preserve"> scale P</w:t>
      </w:r>
      <w:r w:rsidRPr="00154F45">
        <w:t>ilot system.</w:t>
      </w:r>
    </w:p>
    <w:p w14:paraId="2E3E0822" w14:textId="77777777" w:rsidR="00154F45" w:rsidRPr="00154F45" w:rsidRDefault="00154F45" w:rsidP="00CE04E6"/>
    <w:p w14:paraId="1CCAD459" w14:textId="0FEE1317" w:rsidR="00154F45" w:rsidRPr="00991FC8" w:rsidRDefault="003C3EF3" w:rsidP="00AF68BB">
      <w:pPr>
        <w:pStyle w:val="Heading2"/>
      </w:pPr>
      <w:bookmarkStart w:id="14" w:name="_Toc156839426"/>
      <w:r w:rsidRPr="00991FC8">
        <w:t xml:space="preserve">1.7 </w:t>
      </w:r>
      <w:r w:rsidR="00154F45" w:rsidRPr="00991FC8">
        <w:t>Structure of the Dissertation</w:t>
      </w:r>
      <w:bookmarkEnd w:id="14"/>
    </w:p>
    <w:p w14:paraId="2C412590" w14:textId="30F5C193" w:rsidR="00154F45" w:rsidRPr="00991FC8" w:rsidRDefault="00154F45" w:rsidP="00CE04E6">
      <w:r w:rsidRPr="00991FC8">
        <w:t xml:space="preserve">The subsequent chapters of this dissertation will delve into each research objective, addressing the fundamental principles of green hydrogen production, technological aspects, economic feasibility, environmental impact, and the development of a comprehensive design framework. The final chapter will present a case study, and the dissertation will conclude with implications, recommendations, and contributions to the broader transition </w:t>
      </w:r>
      <w:r w:rsidR="004C1BB4" w:rsidRPr="00991FC8">
        <w:t>toward</w:t>
      </w:r>
      <w:r w:rsidRPr="00991FC8">
        <w:t xml:space="preserve"> a low-carbon energy system.</w:t>
      </w:r>
    </w:p>
    <w:p w14:paraId="3228DF4B" w14:textId="77777777" w:rsidR="00197C85" w:rsidRDefault="00197C85" w:rsidP="00CE04E6"/>
    <w:p w14:paraId="425048F7" w14:textId="77777777" w:rsidR="00CC3043" w:rsidRDefault="00CC3043" w:rsidP="00CE04E6"/>
    <w:p w14:paraId="6F6FB888" w14:textId="77777777" w:rsidR="00CC3043" w:rsidRDefault="00CC3043" w:rsidP="00CE04E6"/>
    <w:p w14:paraId="281AF6CF" w14:textId="77777777" w:rsidR="00CC3043" w:rsidRDefault="00CC3043" w:rsidP="00CE04E6"/>
    <w:p w14:paraId="6880413B" w14:textId="77777777" w:rsidR="00CC3043" w:rsidRDefault="00CC3043" w:rsidP="00CE04E6"/>
    <w:p w14:paraId="4C93B783" w14:textId="77777777" w:rsidR="000701B1" w:rsidRDefault="000701B1" w:rsidP="00CE04E6"/>
    <w:p w14:paraId="67C8EFC3" w14:textId="77777777" w:rsidR="00CC3043" w:rsidRDefault="00CC3043" w:rsidP="00CE04E6"/>
    <w:p w14:paraId="5FD6246C" w14:textId="77777777" w:rsidR="00CC3043" w:rsidRDefault="00CC3043" w:rsidP="00CE04E6"/>
    <w:p w14:paraId="5B7B27F9" w14:textId="77777777" w:rsidR="00211CB6" w:rsidRDefault="00211CB6" w:rsidP="00CE04E6"/>
    <w:p w14:paraId="6BEC0C19" w14:textId="77777777" w:rsidR="00211CB6" w:rsidRDefault="00211CB6" w:rsidP="00CE04E6"/>
    <w:p w14:paraId="5D1286CE" w14:textId="77777777" w:rsidR="00211CB6" w:rsidRDefault="00211CB6" w:rsidP="00CE04E6"/>
    <w:p w14:paraId="358381F9" w14:textId="77777777" w:rsidR="00211CB6" w:rsidRDefault="00211CB6" w:rsidP="00CE04E6"/>
    <w:p w14:paraId="460277B0" w14:textId="77777777" w:rsidR="00211CB6" w:rsidRDefault="00211CB6" w:rsidP="00CE04E6"/>
    <w:p w14:paraId="60260B62" w14:textId="77777777" w:rsidR="00211CB6" w:rsidRDefault="00211CB6" w:rsidP="00CE04E6"/>
    <w:p w14:paraId="54DF384C" w14:textId="77777777" w:rsidR="00211CB6" w:rsidRDefault="00211CB6" w:rsidP="00CE04E6"/>
    <w:p w14:paraId="52D1B17F" w14:textId="77777777" w:rsidR="00FF0DB8" w:rsidRDefault="00FF0DB8" w:rsidP="00CE04E6"/>
    <w:p w14:paraId="7A73F35E" w14:textId="77777777" w:rsidR="00CC3043" w:rsidRDefault="00CC3043" w:rsidP="00CE04E6"/>
    <w:p w14:paraId="3EB2943B" w14:textId="77777777" w:rsidR="007068FF" w:rsidRDefault="007068FF" w:rsidP="00CE04E6"/>
    <w:p w14:paraId="27EC8DC7" w14:textId="77777777" w:rsidR="007068FF" w:rsidRDefault="007068FF" w:rsidP="00CE04E6"/>
    <w:p w14:paraId="0ED39B49" w14:textId="77777777" w:rsidR="00EE6B94" w:rsidRPr="00197C85" w:rsidRDefault="00EE6B94" w:rsidP="00CE04E6"/>
    <w:p w14:paraId="56D68A10" w14:textId="7F7B60E6" w:rsidR="00276A0D" w:rsidRPr="00276A0D" w:rsidRDefault="00197C85" w:rsidP="00276A0D">
      <w:pPr>
        <w:pStyle w:val="Heading1"/>
      </w:pPr>
      <w:bookmarkStart w:id="15" w:name="_Toc156839427"/>
      <w:r w:rsidRPr="00197C85">
        <w:lastRenderedPageBreak/>
        <w:t>Chapter 2: Literature Review</w:t>
      </w:r>
      <w:bookmarkEnd w:id="15"/>
    </w:p>
    <w:p w14:paraId="749C597C" w14:textId="52E14652" w:rsidR="00056259" w:rsidRDefault="00B45866" w:rsidP="00B45866">
      <w:pPr>
        <w:pStyle w:val="Heading2"/>
      </w:pPr>
      <w:bookmarkStart w:id="16" w:name="_Toc156839428"/>
      <w:r>
        <w:t>2.1</w:t>
      </w:r>
      <w:r w:rsidRPr="00B45866">
        <w:t xml:space="preserve"> Fundamental Principles of Green Hydrogen Production</w:t>
      </w:r>
      <w:bookmarkEnd w:id="16"/>
    </w:p>
    <w:p w14:paraId="58906C2B" w14:textId="77777777" w:rsidR="000338C4" w:rsidRPr="000338C4" w:rsidRDefault="000338C4" w:rsidP="000338C4"/>
    <w:p w14:paraId="33343C9F" w14:textId="7F46E759" w:rsidR="009529FD" w:rsidRPr="00F73E41" w:rsidRDefault="009529FD" w:rsidP="00B45866">
      <w:r w:rsidRPr="00F73E41">
        <w:t>Investigate the Fundamental Principles of Green Hydrogen Production through Electrolysis, with a Focus on the Integration of Renewable Energy Sources</w:t>
      </w:r>
    </w:p>
    <w:p w14:paraId="760673AE" w14:textId="77777777" w:rsidR="009529FD" w:rsidRPr="00F73E41" w:rsidRDefault="009529FD" w:rsidP="00CE04E6"/>
    <w:p w14:paraId="5CDCFB14" w14:textId="559B80CD" w:rsidR="00296D95" w:rsidRPr="00F73E41" w:rsidRDefault="009529FD" w:rsidP="00CE04E6">
      <w:r w:rsidRPr="00F73E41">
        <w:t>Green hydrogen production through electrolysis is a process that holds immense promise for a sustainable and clean energy future. At its core, this objective involves a thorough exploration of the underlying principles governing the conversion of water into hydrogen and oxygen using electrolysis, with a keen emphasis on the integration of renewable energy sources.</w:t>
      </w:r>
    </w:p>
    <w:p w14:paraId="7CDC0B7F" w14:textId="77777777" w:rsidR="009529FD" w:rsidRDefault="009529FD" w:rsidP="00CE04E6"/>
    <w:p w14:paraId="1B3A37AE" w14:textId="77777777" w:rsidR="009864D8" w:rsidRDefault="009864D8" w:rsidP="009864D8">
      <w:r>
        <w:t>Renewable Energy Integration: A key aspect of green hydrogen production is the utilization of renewable energy sources to power the electrolysis process. This involves the integration of technologies such as solar photovoltaics, wind turbines, or hydropower to generate the electricity required for electrolysis. Investigating the principles of renewable energy conversion and their compatibility with electrolysis is pivotal.</w:t>
      </w:r>
    </w:p>
    <w:p w14:paraId="2376D7CB" w14:textId="77777777" w:rsidR="009864D8" w:rsidRDefault="009864D8" w:rsidP="009864D8"/>
    <w:p w14:paraId="75F7E24B" w14:textId="65C3CFBB" w:rsidR="009864D8" w:rsidRPr="00F73E41" w:rsidRDefault="009864D8" w:rsidP="009864D8">
      <w:r>
        <w:t xml:space="preserve">Electrolyser Types: The research explores different types of electrolysers, notably alkaline, proton exchange membrane (PEM), </w:t>
      </w:r>
      <w:r w:rsidR="00FF0DB8">
        <w:t xml:space="preserve">Anon Exchange Membranes (AEM) </w:t>
      </w:r>
      <w:r>
        <w:t>and solid oxide electroly</w:t>
      </w:r>
      <w:r w:rsidR="004C1BB4">
        <w:t>s</w:t>
      </w:r>
      <w:r>
        <w:t>ers. Each type has its unique principles of operation, efficiency, and suitability for integration with renewable energy sources.</w:t>
      </w:r>
    </w:p>
    <w:p w14:paraId="69715F1C" w14:textId="77777777" w:rsidR="009529FD" w:rsidRPr="00F73E41" w:rsidRDefault="009529FD" w:rsidP="00CE04E6"/>
    <w:p w14:paraId="50B21EAD" w14:textId="77777777" w:rsidR="009529FD" w:rsidRPr="00F73E41" w:rsidRDefault="009529FD" w:rsidP="00CE04E6"/>
    <w:p w14:paraId="734F9DA2" w14:textId="77777777" w:rsidR="009529FD" w:rsidRDefault="009529FD" w:rsidP="00CE04E6"/>
    <w:p w14:paraId="73108085" w14:textId="77777777" w:rsidR="009529FD" w:rsidRDefault="009529FD" w:rsidP="00CE04E6"/>
    <w:p w14:paraId="2ED7F3D4" w14:textId="77777777" w:rsidR="003604DB" w:rsidRDefault="003604DB" w:rsidP="00CE04E6"/>
    <w:p w14:paraId="1C7B57DB" w14:textId="77777777" w:rsidR="003604DB" w:rsidRDefault="003604DB" w:rsidP="00CE04E6"/>
    <w:p w14:paraId="11620B34" w14:textId="77777777" w:rsidR="003604DB" w:rsidRDefault="003604DB" w:rsidP="00CE04E6"/>
    <w:p w14:paraId="5942D3B4" w14:textId="77777777" w:rsidR="00FC409E" w:rsidRDefault="00FC409E" w:rsidP="00CE04E6"/>
    <w:p w14:paraId="54A56116" w14:textId="77777777" w:rsidR="00276A0D" w:rsidRDefault="00276A0D" w:rsidP="00CE04E6"/>
    <w:p w14:paraId="124C6B9E" w14:textId="77777777" w:rsidR="00F73E41" w:rsidRDefault="00F73E41" w:rsidP="00CE04E6"/>
    <w:p w14:paraId="63DB5AD0" w14:textId="3F562731" w:rsidR="00F758A1" w:rsidRDefault="00B45866" w:rsidP="00302581">
      <w:pPr>
        <w:pStyle w:val="Heading2"/>
      </w:pPr>
      <w:bookmarkStart w:id="17" w:name="_Toc156839429"/>
      <w:r>
        <w:lastRenderedPageBreak/>
        <w:t>2.2</w:t>
      </w:r>
      <w:r w:rsidR="003F23C1">
        <w:t xml:space="preserve"> How </w:t>
      </w:r>
      <w:r w:rsidR="00AC4BE3">
        <w:t xml:space="preserve">Different Types of </w:t>
      </w:r>
      <w:r w:rsidR="00BC0A81" w:rsidRPr="00BC0A81">
        <w:t>Electrolysis</w:t>
      </w:r>
      <w:r w:rsidR="003F23C1">
        <w:t xml:space="preserve"> Work</w:t>
      </w:r>
      <w:bookmarkEnd w:id="17"/>
    </w:p>
    <w:p w14:paraId="530D52D9" w14:textId="56561450" w:rsidR="00A64568" w:rsidRDefault="00F758A1" w:rsidP="00CE04E6">
      <w:pPr>
        <w:rPr>
          <w:lang w:eastAsia="en-US"/>
        </w:rPr>
      </w:pPr>
      <w:r w:rsidRPr="00F758A1">
        <w:rPr>
          <w:lang w:eastAsia="en-US"/>
        </w:rPr>
        <w:t>Electrolysis Fundamentals: To begin, the research delves into the core principles of electrolysis.</w:t>
      </w:r>
    </w:p>
    <w:p w14:paraId="4405FD03" w14:textId="0EF286BB" w:rsidR="00C430A0" w:rsidRDefault="00A64568" w:rsidP="00A64568">
      <w:pPr>
        <w:rPr>
          <w:lang w:eastAsia="en-US"/>
        </w:rPr>
      </w:pPr>
      <w:proofErr w:type="gramStart"/>
      <w:r>
        <w:rPr>
          <w:lang w:eastAsia="en-US"/>
        </w:rPr>
        <w:t>Similar to</w:t>
      </w:r>
      <w:proofErr w:type="gramEnd"/>
      <w:r>
        <w:rPr>
          <w:lang w:eastAsia="en-US"/>
        </w:rPr>
        <w:t xml:space="preserve"> fuel cells, electrolysers comprise an anode and a cathode, separated by an electrolyte</w:t>
      </w:r>
      <w:r w:rsidR="00302581">
        <w:rPr>
          <w:lang w:eastAsia="en-US"/>
        </w:rPr>
        <w:t xml:space="preserve"> as in examples</w:t>
      </w:r>
      <w:r>
        <w:rPr>
          <w:lang w:eastAsia="en-US"/>
        </w:rPr>
        <w:t>.</w:t>
      </w:r>
      <w:r w:rsidRPr="00A64568">
        <w:t xml:space="preserve"> </w:t>
      </w:r>
      <w:r w:rsidRPr="00A64568">
        <w:rPr>
          <w:lang w:eastAsia="en-US"/>
        </w:rPr>
        <w:t>Figure 1</w:t>
      </w:r>
      <w:r w:rsidR="00302581">
        <w:rPr>
          <w:lang w:eastAsia="en-US"/>
        </w:rPr>
        <w:t xml:space="preserve">,2 and </w:t>
      </w:r>
      <w:proofErr w:type="gramStart"/>
      <w:r w:rsidR="00302581">
        <w:rPr>
          <w:lang w:eastAsia="en-US"/>
        </w:rPr>
        <w:t>3.</w:t>
      </w:r>
      <w:r w:rsidRPr="00A64568">
        <w:rPr>
          <w:lang w:eastAsia="en-US"/>
        </w:rPr>
        <w:t>.</w:t>
      </w:r>
      <w:proofErr w:type="gramEnd"/>
      <w:r w:rsidRPr="00A64568">
        <w:rPr>
          <w:lang w:eastAsia="en-US"/>
        </w:rPr>
        <w:t xml:space="preserve"> </w:t>
      </w:r>
      <w:r>
        <w:rPr>
          <w:lang w:eastAsia="en-US"/>
        </w:rPr>
        <w:t xml:space="preserve"> Various </w:t>
      </w:r>
      <w:r w:rsidR="00BF00A9">
        <w:rPr>
          <w:lang w:eastAsia="en-US"/>
        </w:rPr>
        <w:t>electrolysers</w:t>
      </w:r>
      <w:r>
        <w:rPr>
          <w:lang w:eastAsia="en-US"/>
        </w:rPr>
        <w:t xml:space="preserve"> operate differently, primarily due to variations in the electrolyte material and the ionic species it conducts.</w:t>
      </w:r>
      <w:r w:rsidR="00B21FC2">
        <w:rPr>
          <w:lang w:eastAsia="en-US"/>
        </w:rPr>
        <w:t xml:space="preserve"> </w:t>
      </w:r>
      <w:sdt>
        <w:sdtPr>
          <w:rPr>
            <w:lang w:eastAsia="en-US"/>
          </w:rPr>
          <w:id w:val="447515979"/>
          <w:citation/>
        </w:sdtPr>
        <w:sdtEndPr/>
        <w:sdtContent>
          <w:r w:rsidR="00B21FC2">
            <w:rPr>
              <w:lang w:eastAsia="en-US"/>
            </w:rPr>
            <w:fldChar w:fldCharType="begin"/>
          </w:r>
          <w:r w:rsidR="00B21FC2">
            <w:rPr>
              <w:lang w:val="en-GB" w:eastAsia="en-US"/>
            </w:rPr>
            <w:instrText xml:space="preserve"> CITATION Yag23 \l 2057 </w:instrText>
          </w:r>
          <w:r w:rsidR="00B21FC2">
            <w:rPr>
              <w:lang w:eastAsia="en-US"/>
            </w:rPr>
            <w:fldChar w:fldCharType="separate"/>
          </w:r>
          <w:r w:rsidR="00404D1E" w:rsidRPr="00404D1E">
            <w:rPr>
              <w:noProof/>
              <w:lang w:val="en-GB" w:eastAsia="en-US"/>
            </w:rPr>
            <w:t>(Yagmur, 2023)</w:t>
          </w:r>
          <w:r w:rsidR="00B21FC2">
            <w:rPr>
              <w:lang w:eastAsia="en-US"/>
            </w:rPr>
            <w:fldChar w:fldCharType="end"/>
          </w:r>
        </w:sdtContent>
      </w:sdt>
    </w:p>
    <w:p w14:paraId="6E668496" w14:textId="411F3497" w:rsidR="00BA775B" w:rsidRDefault="00BA775B" w:rsidP="00BA775B">
      <w:pPr>
        <w:pStyle w:val="Heading3"/>
        <w:rPr>
          <w:lang w:eastAsia="en-US"/>
        </w:rPr>
      </w:pPr>
      <w:bookmarkStart w:id="18" w:name="_Toc156839430"/>
      <w:r>
        <w:rPr>
          <w:lang w:eastAsia="en-US"/>
        </w:rPr>
        <w:t>PEM</w:t>
      </w:r>
      <w:r w:rsidRPr="00BA775B">
        <w:rPr>
          <w:lang w:eastAsia="en-US"/>
        </w:rPr>
        <w:t xml:space="preserve"> Electrolysers</w:t>
      </w:r>
      <w:bookmarkEnd w:id="18"/>
    </w:p>
    <w:p w14:paraId="20E33715" w14:textId="727202F7" w:rsidR="00A64568" w:rsidRDefault="00302581" w:rsidP="00BA775B">
      <w:pPr>
        <w:jc w:val="center"/>
        <w:rPr>
          <w:lang w:eastAsia="en-US"/>
        </w:rPr>
      </w:pPr>
      <w:r w:rsidRPr="00302581">
        <w:rPr>
          <w:noProof/>
          <w:lang w:eastAsia="en-US"/>
        </w:rPr>
        <w:drawing>
          <wp:inline distT="0" distB="0" distL="0" distR="0" wp14:anchorId="238D7AB2" wp14:editId="55F9BFFC">
            <wp:extent cx="3517900" cy="2817863"/>
            <wp:effectExtent l="0" t="0" r="6350" b="1905"/>
            <wp:docPr id="1522912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0847" cy="2820223"/>
                    </a:xfrm>
                    <a:prstGeom prst="rect">
                      <a:avLst/>
                    </a:prstGeom>
                    <a:noFill/>
                    <a:ln>
                      <a:noFill/>
                    </a:ln>
                  </pic:spPr>
                </pic:pic>
              </a:graphicData>
            </a:graphic>
          </wp:inline>
        </w:drawing>
      </w:r>
    </w:p>
    <w:p w14:paraId="768A8497" w14:textId="60E14412" w:rsidR="00A64568" w:rsidRDefault="00302581" w:rsidP="00302581">
      <w:pPr>
        <w:pStyle w:val="Heading4"/>
      </w:pPr>
      <w:bookmarkStart w:id="19" w:name="_Toc156742174"/>
      <w:bookmarkStart w:id="20" w:name="_Toc156742366"/>
      <w:bookmarkStart w:id="21" w:name="_Toc156835347"/>
      <w:r w:rsidRPr="00302581">
        <w:t xml:space="preserve">Proton Exchange Membrane </w:t>
      </w:r>
      <w:proofErr w:type="spellStart"/>
      <w:r w:rsidRPr="00302581">
        <w:t>Electrolyzers</w:t>
      </w:r>
      <w:proofErr w:type="spellEnd"/>
      <w:r w:rsidRPr="00302581">
        <w:t xml:space="preserve"> (PEM)</w:t>
      </w:r>
      <w:r>
        <w:t xml:space="preserve"> </w:t>
      </w:r>
      <w:r w:rsidR="00A64568" w:rsidRPr="00A64568">
        <w:t>Figure 1</w:t>
      </w:r>
      <w:bookmarkEnd w:id="19"/>
      <w:bookmarkEnd w:id="20"/>
      <w:bookmarkEnd w:id="21"/>
      <w:r w:rsidR="00A64568" w:rsidRPr="00A64568">
        <w:t xml:space="preserve"> </w:t>
      </w:r>
    </w:p>
    <w:p w14:paraId="04129B0B" w14:textId="48379069" w:rsidR="00276A0D" w:rsidRDefault="00A64568" w:rsidP="00A64568">
      <w:pPr>
        <w:rPr>
          <w:lang w:eastAsia="en-US"/>
        </w:rPr>
      </w:pPr>
      <w:r>
        <w:rPr>
          <w:lang w:eastAsia="en-US"/>
        </w:rPr>
        <w:t xml:space="preserve">In PEM </w:t>
      </w:r>
      <w:proofErr w:type="spellStart"/>
      <w:r>
        <w:rPr>
          <w:lang w:eastAsia="en-US"/>
        </w:rPr>
        <w:t>electrolyzers</w:t>
      </w:r>
      <w:proofErr w:type="spellEnd"/>
      <w:r w:rsidR="00302581">
        <w:rPr>
          <w:lang w:eastAsia="en-US"/>
        </w:rPr>
        <w:t xml:space="preserve"> figure 1</w:t>
      </w:r>
      <w:r>
        <w:rPr>
          <w:lang w:eastAsia="en-US"/>
        </w:rPr>
        <w:t>, the electrolyte consists of a solid specialty plastic material. At the anode, water undergoes a reaction to produce oxygen and positively charged hydrogen ions (protons). Electrons flow through an external circuit, and the hydrogen ions move selectively across the PEM to the cathode. At the cathode, hydrogen ions combine with electrons to form hydrogen gas.</w:t>
      </w:r>
    </w:p>
    <w:p w14:paraId="220A7430" w14:textId="77777777" w:rsidR="00276A0D" w:rsidRDefault="00276A0D" w:rsidP="00276A0D">
      <w:pPr>
        <w:rPr>
          <w:lang w:eastAsia="en-US"/>
        </w:rPr>
      </w:pPr>
      <w:r>
        <w:rPr>
          <w:rFonts w:hint="eastAsia"/>
          <w:lang w:eastAsia="en-US"/>
        </w:rPr>
        <w:t>H2O</w:t>
      </w:r>
      <w:r>
        <w:rPr>
          <w:rFonts w:hint="eastAsia"/>
          <w:lang w:eastAsia="en-US"/>
        </w:rPr>
        <w:t>→</w:t>
      </w:r>
      <w:r>
        <w:rPr>
          <w:rFonts w:hint="eastAsia"/>
          <w:lang w:eastAsia="en-US"/>
        </w:rPr>
        <w:t xml:space="preserve">1/2O2 +2H+ +2e- (Anode compartment) </w:t>
      </w:r>
    </w:p>
    <w:p w14:paraId="06180C5D" w14:textId="77777777" w:rsidR="00276A0D" w:rsidRDefault="00276A0D" w:rsidP="00276A0D">
      <w:pPr>
        <w:rPr>
          <w:lang w:eastAsia="en-US"/>
        </w:rPr>
      </w:pPr>
      <w:r>
        <w:rPr>
          <w:rFonts w:hint="eastAsia"/>
          <w:lang w:eastAsia="en-US"/>
        </w:rPr>
        <w:t xml:space="preserve">2H+ +2e- </w:t>
      </w:r>
      <w:r>
        <w:rPr>
          <w:rFonts w:hint="eastAsia"/>
          <w:lang w:eastAsia="en-US"/>
        </w:rPr>
        <w:t>→</w:t>
      </w:r>
      <w:r>
        <w:rPr>
          <w:rFonts w:hint="eastAsia"/>
          <w:lang w:eastAsia="en-US"/>
        </w:rPr>
        <w:t xml:space="preserve">H2 (Cathode compartment) </w:t>
      </w:r>
    </w:p>
    <w:p w14:paraId="30EBAC15" w14:textId="24BD71CF" w:rsidR="00710F92" w:rsidRDefault="00276A0D" w:rsidP="00276A0D">
      <w:pPr>
        <w:rPr>
          <w:lang w:eastAsia="en-US"/>
        </w:rPr>
      </w:pPr>
      <w:r>
        <w:rPr>
          <w:rFonts w:hint="eastAsia"/>
          <w:lang w:eastAsia="en-US"/>
        </w:rPr>
        <w:t>H2O</w:t>
      </w:r>
      <w:r>
        <w:rPr>
          <w:rFonts w:hint="eastAsia"/>
          <w:lang w:eastAsia="en-US"/>
        </w:rPr>
        <w:t>→</w:t>
      </w:r>
      <w:r>
        <w:rPr>
          <w:rFonts w:hint="eastAsia"/>
          <w:lang w:eastAsia="en-US"/>
        </w:rPr>
        <w:t>1/2 O2 +H2 (Overall)</w:t>
      </w:r>
    </w:p>
    <w:p w14:paraId="7CB121F0" w14:textId="77777777" w:rsidR="00710F92" w:rsidRDefault="00710F92" w:rsidP="00710F92">
      <w:pPr>
        <w:jc w:val="center"/>
        <w:rPr>
          <w:lang w:eastAsia="en-US"/>
        </w:rPr>
      </w:pPr>
    </w:p>
    <w:tbl>
      <w:tblPr>
        <w:tblStyle w:val="TableGrid"/>
        <w:tblW w:w="0" w:type="auto"/>
        <w:tblLook w:val="04A0" w:firstRow="1" w:lastRow="0" w:firstColumn="1" w:lastColumn="0" w:noHBand="0" w:noVBand="1"/>
      </w:tblPr>
      <w:tblGrid>
        <w:gridCol w:w="3107"/>
        <w:gridCol w:w="3107"/>
        <w:gridCol w:w="3108"/>
      </w:tblGrid>
      <w:tr w:rsidR="00276A0D" w14:paraId="0B2F09EA" w14:textId="77777777" w:rsidTr="00710F92">
        <w:tc>
          <w:tcPr>
            <w:tcW w:w="9322" w:type="dxa"/>
            <w:gridSpan w:val="3"/>
            <w:tcBorders>
              <w:top w:val="nil"/>
              <w:left w:val="nil"/>
              <w:bottom w:val="nil"/>
              <w:right w:val="nil"/>
            </w:tcBorders>
          </w:tcPr>
          <w:p w14:paraId="5EA56C0D" w14:textId="326FE93A" w:rsidR="00710F92" w:rsidRPr="00302581" w:rsidRDefault="00276A0D" w:rsidP="00710F92">
            <w:pPr>
              <w:jc w:val="left"/>
              <w:rPr>
                <w:lang w:eastAsia="en-US"/>
              </w:rPr>
            </w:pPr>
            <w:r>
              <w:rPr>
                <w:lang w:eastAsia="en-US"/>
              </w:rPr>
              <w:t xml:space="preserve">PEM - </w:t>
            </w:r>
            <w:r w:rsidRPr="00276A0D">
              <w:rPr>
                <w:lang w:eastAsia="en-US"/>
              </w:rPr>
              <w:t>Advantages-Disadvantages</w:t>
            </w:r>
          </w:p>
        </w:tc>
      </w:tr>
      <w:tr w:rsidR="00302581" w14:paraId="2BE85DFC" w14:textId="77777777" w:rsidTr="00710F92">
        <w:tc>
          <w:tcPr>
            <w:tcW w:w="3107" w:type="dxa"/>
            <w:tcBorders>
              <w:top w:val="nil"/>
              <w:left w:val="nil"/>
              <w:bottom w:val="nil"/>
              <w:right w:val="nil"/>
            </w:tcBorders>
          </w:tcPr>
          <w:p w14:paraId="79ADA055" w14:textId="32CF616C" w:rsidR="00302581" w:rsidRDefault="00302581" w:rsidP="00302581">
            <w:pPr>
              <w:rPr>
                <w:lang w:eastAsia="en-US"/>
              </w:rPr>
            </w:pPr>
            <w:r w:rsidRPr="00302581">
              <w:rPr>
                <w:lang w:eastAsia="en-US"/>
              </w:rPr>
              <w:t>Simple design</w:t>
            </w:r>
            <w:r w:rsidR="00710F92">
              <w:rPr>
                <w:lang w:eastAsia="en-US"/>
              </w:rPr>
              <w:t xml:space="preserve">. </w:t>
            </w:r>
          </w:p>
        </w:tc>
        <w:tc>
          <w:tcPr>
            <w:tcW w:w="3107" w:type="dxa"/>
            <w:tcBorders>
              <w:top w:val="nil"/>
              <w:left w:val="nil"/>
              <w:bottom w:val="nil"/>
              <w:right w:val="nil"/>
            </w:tcBorders>
          </w:tcPr>
          <w:p w14:paraId="14ECE0AE" w14:textId="58D9471F" w:rsidR="00302581" w:rsidRDefault="00302581" w:rsidP="00302581">
            <w:pPr>
              <w:rPr>
                <w:lang w:eastAsia="en-US"/>
              </w:rPr>
            </w:pPr>
            <w:r w:rsidRPr="00302581">
              <w:rPr>
                <w:lang w:eastAsia="en-US"/>
              </w:rPr>
              <w:t>High gas purity</w:t>
            </w:r>
            <w:r w:rsidR="00710F92">
              <w:rPr>
                <w:lang w:eastAsia="en-US"/>
              </w:rPr>
              <w:t>.</w:t>
            </w:r>
          </w:p>
        </w:tc>
        <w:tc>
          <w:tcPr>
            <w:tcW w:w="3108" w:type="dxa"/>
            <w:tcBorders>
              <w:top w:val="nil"/>
              <w:left w:val="nil"/>
              <w:bottom w:val="nil"/>
              <w:right w:val="nil"/>
            </w:tcBorders>
          </w:tcPr>
          <w:p w14:paraId="5E743A2B" w14:textId="228A56C4" w:rsidR="00302581" w:rsidRDefault="00302581" w:rsidP="00302581">
            <w:pPr>
              <w:rPr>
                <w:lang w:eastAsia="en-US"/>
              </w:rPr>
            </w:pPr>
            <w:r w:rsidRPr="00302581">
              <w:rPr>
                <w:lang w:eastAsia="en-US"/>
              </w:rPr>
              <w:t>Rapid system response</w:t>
            </w:r>
            <w:r w:rsidR="00710F92">
              <w:rPr>
                <w:lang w:eastAsia="en-US"/>
              </w:rPr>
              <w:t>.</w:t>
            </w:r>
          </w:p>
        </w:tc>
      </w:tr>
      <w:tr w:rsidR="00302581" w14:paraId="1EC8F99E" w14:textId="77777777" w:rsidTr="00710F92">
        <w:tc>
          <w:tcPr>
            <w:tcW w:w="3107" w:type="dxa"/>
            <w:tcBorders>
              <w:top w:val="nil"/>
              <w:left w:val="nil"/>
              <w:bottom w:val="nil"/>
              <w:right w:val="nil"/>
            </w:tcBorders>
          </w:tcPr>
          <w:p w14:paraId="0C6A68A3" w14:textId="0593F061" w:rsidR="00302581" w:rsidRDefault="00302581" w:rsidP="00302581">
            <w:pPr>
              <w:rPr>
                <w:lang w:eastAsia="en-US"/>
              </w:rPr>
            </w:pPr>
            <w:r w:rsidRPr="00302581">
              <w:rPr>
                <w:lang w:eastAsia="en-US"/>
              </w:rPr>
              <w:t>High current density</w:t>
            </w:r>
            <w:r w:rsidR="00710F92">
              <w:rPr>
                <w:lang w:eastAsia="en-US"/>
              </w:rPr>
              <w:t>.</w:t>
            </w:r>
          </w:p>
        </w:tc>
        <w:tc>
          <w:tcPr>
            <w:tcW w:w="3107" w:type="dxa"/>
            <w:tcBorders>
              <w:top w:val="nil"/>
              <w:left w:val="nil"/>
              <w:bottom w:val="nil"/>
              <w:right w:val="nil"/>
            </w:tcBorders>
          </w:tcPr>
          <w:p w14:paraId="693CF1C1" w14:textId="24FFD4D0" w:rsidR="00302581" w:rsidRDefault="00302581" w:rsidP="00302581">
            <w:pPr>
              <w:rPr>
                <w:lang w:eastAsia="en-US"/>
              </w:rPr>
            </w:pPr>
            <w:r w:rsidRPr="00302581">
              <w:rPr>
                <w:lang w:eastAsia="en-US"/>
              </w:rPr>
              <w:t>High component cost</w:t>
            </w:r>
            <w:r w:rsidR="00710F92">
              <w:rPr>
                <w:lang w:eastAsia="en-US"/>
              </w:rPr>
              <w:t>.</w:t>
            </w:r>
          </w:p>
        </w:tc>
        <w:tc>
          <w:tcPr>
            <w:tcW w:w="3108" w:type="dxa"/>
            <w:tcBorders>
              <w:top w:val="nil"/>
              <w:left w:val="nil"/>
              <w:bottom w:val="nil"/>
              <w:right w:val="nil"/>
            </w:tcBorders>
          </w:tcPr>
          <w:p w14:paraId="62137053" w14:textId="302F6343" w:rsidR="00302581" w:rsidRDefault="00302581" w:rsidP="00302581">
            <w:pPr>
              <w:rPr>
                <w:lang w:eastAsia="en-US"/>
              </w:rPr>
            </w:pPr>
            <w:r w:rsidRPr="00302581">
              <w:rPr>
                <w:lang w:eastAsia="en-US"/>
              </w:rPr>
              <w:t>Acidic environment</w:t>
            </w:r>
            <w:r w:rsidR="00710F92">
              <w:rPr>
                <w:lang w:eastAsia="en-US"/>
              </w:rPr>
              <w:t>.</w:t>
            </w:r>
          </w:p>
        </w:tc>
      </w:tr>
      <w:tr w:rsidR="00302581" w14:paraId="0C996439" w14:textId="77777777" w:rsidTr="00710F92">
        <w:tc>
          <w:tcPr>
            <w:tcW w:w="3107" w:type="dxa"/>
            <w:tcBorders>
              <w:top w:val="nil"/>
              <w:left w:val="nil"/>
              <w:bottom w:val="nil"/>
              <w:right w:val="nil"/>
            </w:tcBorders>
          </w:tcPr>
          <w:p w14:paraId="1F1CF798" w14:textId="1779714A" w:rsidR="00302581" w:rsidRDefault="00302581" w:rsidP="00302581">
            <w:pPr>
              <w:rPr>
                <w:lang w:eastAsia="en-US"/>
              </w:rPr>
            </w:pPr>
            <w:r w:rsidRPr="00302581">
              <w:rPr>
                <w:lang w:eastAsia="en-US"/>
              </w:rPr>
              <w:t>Membrane scaling</w:t>
            </w:r>
            <w:r w:rsidR="00710F92">
              <w:rPr>
                <w:lang w:eastAsia="en-US"/>
              </w:rPr>
              <w:t>.</w:t>
            </w:r>
          </w:p>
        </w:tc>
        <w:tc>
          <w:tcPr>
            <w:tcW w:w="3107" w:type="dxa"/>
            <w:tcBorders>
              <w:top w:val="nil"/>
              <w:left w:val="nil"/>
              <w:bottom w:val="nil"/>
              <w:right w:val="nil"/>
            </w:tcBorders>
          </w:tcPr>
          <w:p w14:paraId="355349DA" w14:textId="28FBD244" w:rsidR="00302581" w:rsidRDefault="00302581" w:rsidP="00302581">
            <w:pPr>
              <w:rPr>
                <w:lang w:eastAsia="en-US"/>
              </w:rPr>
            </w:pPr>
            <w:r w:rsidRPr="00302581">
              <w:rPr>
                <w:lang w:eastAsia="en-US"/>
              </w:rPr>
              <w:t>Low durability</w:t>
            </w:r>
            <w:r w:rsidR="00710F92">
              <w:rPr>
                <w:lang w:eastAsia="en-US"/>
              </w:rPr>
              <w:t>.</w:t>
            </w:r>
          </w:p>
        </w:tc>
        <w:tc>
          <w:tcPr>
            <w:tcW w:w="3108" w:type="dxa"/>
            <w:tcBorders>
              <w:top w:val="nil"/>
              <w:left w:val="nil"/>
              <w:bottom w:val="nil"/>
              <w:right w:val="nil"/>
            </w:tcBorders>
          </w:tcPr>
          <w:p w14:paraId="5744FC8C" w14:textId="77777777" w:rsidR="00302581" w:rsidRDefault="00302581" w:rsidP="00302581">
            <w:pPr>
              <w:rPr>
                <w:lang w:eastAsia="en-US"/>
              </w:rPr>
            </w:pPr>
          </w:p>
        </w:tc>
      </w:tr>
    </w:tbl>
    <w:p w14:paraId="38D6D8CF" w14:textId="17495FC9" w:rsidR="00A64568" w:rsidRDefault="00A64568" w:rsidP="004811D6">
      <w:pPr>
        <w:pStyle w:val="Heading3"/>
        <w:rPr>
          <w:lang w:eastAsia="en-US"/>
        </w:rPr>
      </w:pPr>
      <w:bookmarkStart w:id="22" w:name="_Toc156839431"/>
      <w:bookmarkStart w:id="23" w:name="_Hlk155541842"/>
      <w:r>
        <w:rPr>
          <w:lang w:eastAsia="en-US"/>
        </w:rPr>
        <w:lastRenderedPageBreak/>
        <w:t xml:space="preserve">Alkaline </w:t>
      </w:r>
      <w:r w:rsidR="006F5514">
        <w:rPr>
          <w:lang w:eastAsia="en-US"/>
        </w:rPr>
        <w:t>Electrolysers</w:t>
      </w:r>
      <w:bookmarkEnd w:id="22"/>
    </w:p>
    <w:bookmarkEnd w:id="23"/>
    <w:p w14:paraId="25485518" w14:textId="55234995" w:rsidR="00A64568" w:rsidRDefault="00A64568" w:rsidP="00A64568">
      <w:pPr>
        <w:rPr>
          <w:lang w:eastAsia="en-US"/>
        </w:rPr>
      </w:pPr>
      <w:r>
        <w:rPr>
          <w:lang w:eastAsia="en-US"/>
        </w:rPr>
        <w:t xml:space="preserve">Alkaline </w:t>
      </w:r>
      <w:r w:rsidR="00BF00A9">
        <w:rPr>
          <w:lang w:eastAsia="en-US"/>
        </w:rPr>
        <w:t>electrolysers</w:t>
      </w:r>
      <w:r>
        <w:rPr>
          <w:lang w:eastAsia="en-US"/>
        </w:rPr>
        <w:t xml:space="preserve"> operate by transporting hydroxide ions (OH-) through the electrolyte from the cathode to the anode</w:t>
      </w:r>
      <w:r w:rsidR="00CE70B7">
        <w:rPr>
          <w:lang w:eastAsia="en-US"/>
        </w:rPr>
        <w:t xml:space="preserve"> as seen below in figure 2</w:t>
      </w:r>
      <w:r>
        <w:rPr>
          <w:lang w:eastAsia="en-US"/>
        </w:rPr>
        <w:t>, resulting in hydrogen generation on the cathode side. Commercially available versions use a liquid alkaline solution of sodium or potassium hydroxide as the electrolyte. Emerging technologies involve solid alkaline exchange membranes (AEM) as the electrolyte, showing promise on a laboratory scale.</w:t>
      </w:r>
    </w:p>
    <w:p w14:paraId="4BDEE76E" w14:textId="77777777" w:rsidR="00276A0D" w:rsidRDefault="00276A0D" w:rsidP="00A64568">
      <w:pPr>
        <w:rPr>
          <w:lang w:eastAsia="en-US"/>
        </w:rPr>
      </w:pPr>
    </w:p>
    <w:p w14:paraId="545A997D" w14:textId="77777777" w:rsidR="00276A0D" w:rsidRDefault="00276A0D" w:rsidP="00A64568">
      <w:pPr>
        <w:rPr>
          <w:lang w:eastAsia="en-US"/>
        </w:rPr>
      </w:pPr>
    </w:p>
    <w:p w14:paraId="49EE75B8" w14:textId="77777777" w:rsidR="00AC4BE3" w:rsidRDefault="00AC4BE3" w:rsidP="00A64568">
      <w:pPr>
        <w:rPr>
          <w:lang w:eastAsia="en-US"/>
        </w:rPr>
      </w:pPr>
    </w:p>
    <w:p w14:paraId="5F64829F" w14:textId="1B6701AB" w:rsidR="00AC4BE3" w:rsidRDefault="00AC4BE3" w:rsidP="00AC4BE3">
      <w:pPr>
        <w:jc w:val="center"/>
        <w:rPr>
          <w:lang w:eastAsia="en-US"/>
        </w:rPr>
      </w:pPr>
      <w:r w:rsidRPr="00AC4BE3">
        <w:rPr>
          <w:noProof/>
          <w:lang w:eastAsia="en-US"/>
        </w:rPr>
        <w:drawing>
          <wp:inline distT="0" distB="0" distL="0" distR="0" wp14:anchorId="36787F82" wp14:editId="23A4120D">
            <wp:extent cx="3162300" cy="2576739"/>
            <wp:effectExtent l="0" t="0" r="0" b="0"/>
            <wp:docPr id="1791285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64458" cy="2578497"/>
                    </a:xfrm>
                    <a:prstGeom prst="rect">
                      <a:avLst/>
                    </a:prstGeom>
                    <a:noFill/>
                    <a:ln>
                      <a:noFill/>
                    </a:ln>
                  </pic:spPr>
                </pic:pic>
              </a:graphicData>
            </a:graphic>
          </wp:inline>
        </w:drawing>
      </w:r>
    </w:p>
    <w:p w14:paraId="0FEF3A75" w14:textId="412B52FC" w:rsidR="00302581" w:rsidRDefault="00CE70B7" w:rsidP="00CE70B7">
      <w:pPr>
        <w:pStyle w:val="Heading4"/>
      </w:pPr>
      <w:bookmarkStart w:id="24" w:name="_Toc156742175"/>
      <w:bookmarkStart w:id="25" w:name="_Toc156742367"/>
      <w:bookmarkStart w:id="26" w:name="_Toc156835348"/>
      <w:r w:rsidRPr="00CE70B7">
        <w:t xml:space="preserve">Alkaline </w:t>
      </w:r>
      <w:r w:rsidR="00BF00A9" w:rsidRPr="00CE70B7">
        <w:t>Electrolysers</w:t>
      </w:r>
      <w:r>
        <w:t xml:space="preserve"> </w:t>
      </w:r>
      <w:r w:rsidR="00302581">
        <w:t>Figure 2</w:t>
      </w:r>
      <w:bookmarkEnd w:id="24"/>
      <w:bookmarkEnd w:id="25"/>
      <w:bookmarkEnd w:id="26"/>
    </w:p>
    <w:p w14:paraId="5ED102BB" w14:textId="77777777" w:rsidR="00B21FC2" w:rsidRDefault="00B21FC2" w:rsidP="00A64568">
      <w:pPr>
        <w:rPr>
          <w:lang w:eastAsia="en-US"/>
        </w:rPr>
      </w:pPr>
    </w:p>
    <w:p w14:paraId="010CEE8F" w14:textId="12B2905F" w:rsidR="00302581" w:rsidRDefault="00302581" w:rsidP="00A64568">
      <w:pPr>
        <w:rPr>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3107"/>
        <w:gridCol w:w="3108"/>
      </w:tblGrid>
      <w:tr w:rsidR="00302581" w14:paraId="336C6BB9" w14:textId="77777777" w:rsidTr="00710F92">
        <w:tc>
          <w:tcPr>
            <w:tcW w:w="9322" w:type="dxa"/>
            <w:gridSpan w:val="3"/>
          </w:tcPr>
          <w:p w14:paraId="1B58A987" w14:textId="7ADFB216" w:rsidR="00302581" w:rsidRDefault="00B21FC2" w:rsidP="00710F92">
            <w:pPr>
              <w:rPr>
                <w:lang w:eastAsia="en-US"/>
              </w:rPr>
            </w:pPr>
            <w:r w:rsidRPr="00B21FC2">
              <w:rPr>
                <w:lang w:eastAsia="en-US"/>
              </w:rPr>
              <w:t xml:space="preserve">Alkaline </w:t>
            </w:r>
            <w:r>
              <w:rPr>
                <w:lang w:eastAsia="en-US"/>
              </w:rPr>
              <w:t xml:space="preserve">- </w:t>
            </w:r>
            <w:r w:rsidR="00302581" w:rsidRPr="00302581">
              <w:rPr>
                <w:lang w:eastAsia="en-US"/>
              </w:rPr>
              <w:t>Advantages-Disadvantages</w:t>
            </w:r>
          </w:p>
        </w:tc>
      </w:tr>
      <w:tr w:rsidR="00302581" w14:paraId="396EBD77" w14:textId="77777777" w:rsidTr="00710F92">
        <w:tc>
          <w:tcPr>
            <w:tcW w:w="3107" w:type="dxa"/>
          </w:tcPr>
          <w:p w14:paraId="616D5D37" w14:textId="1C630ECB" w:rsidR="00302581" w:rsidRDefault="00302581" w:rsidP="00A64568">
            <w:pPr>
              <w:rPr>
                <w:lang w:eastAsia="en-US"/>
              </w:rPr>
            </w:pPr>
            <w:r w:rsidRPr="00302581">
              <w:rPr>
                <w:lang w:eastAsia="en-US"/>
              </w:rPr>
              <w:t>Cost-effective operation</w:t>
            </w:r>
            <w:r w:rsidR="00710F92">
              <w:rPr>
                <w:lang w:eastAsia="en-US"/>
              </w:rPr>
              <w:t>.</w:t>
            </w:r>
          </w:p>
        </w:tc>
        <w:tc>
          <w:tcPr>
            <w:tcW w:w="3107" w:type="dxa"/>
          </w:tcPr>
          <w:p w14:paraId="3B9DEBFC" w14:textId="1F3B36CC" w:rsidR="00302581" w:rsidRDefault="00302581" w:rsidP="00A64568">
            <w:pPr>
              <w:rPr>
                <w:lang w:eastAsia="en-US"/>
              </w:rPr>
            </w:pPr>
            <w:r w:rsidRPr="00302581">
              <w:rPr>
                <w:lang w:eastAsia="en-US"/>
              </w:rPr>
              <w:t>Long term durability</w:t>
            </w:r>
            <w:r w:rsidR="00710F92">
              <w:rPr>
                <w:lang w:eastAsia="en-US"/>
              </w:rPr>
              <w:t>.</w:t>
            </w:r>
          </w:p>
        </w:tc>
        <w:tc>
          <w:tcPr>
            <w:tcW w:w="3108" w:type="dxa"/>
          </w:tcPr>
          <w:p w14:paraId="3472F6B1" w14:textId="3DB1FAAA" w:rsidR="00302581" w:rsidRDefault="00302581" w:rsidP="00A64568">
            <w:pPr>
              <w:rPr>
                <w:lang w:eastAsia="en-US"/>
              </w:rPr>
            </w:pPr>
            <w:r w:rsidRPr="00302581">
              <w:rPr>
                <w:lang w:eastAsia="en-US"/>
              </w:rPr>
              <w:t>High production efficiency</w:t>
            </w:r>
            <w:r w:rsidR="00710F92">
              <w:rPr>
                <w:lang w:eastAsia="en-US"/>
              </w:rPr>
              <w:t>.</w:t>
            </w:r>
          </w:p>
        </w:tc>
      </w:tr>
      <w:tr w:rsidR="00302581" w14:paraId="0D1673C5" w14:textId="77777777" w:rsidTr="00710F92">
        <w:tc>
          <w:tcPr>
            <w:tcW w:w="3107" w:type="dxa"/>
          </w:tcPr>
          <w:p w14:paraId="68675DE9" w14:textId="18E65C0F" w:rsidR="00302581" w:rsidRDefault="00302581" w:rsidP="00A64568">
            <w:pPr>
              <w:rPr>
                <w:lang w:eastAsia="en-US"/>
              </w:rPr>
            </w:pPr>
            <w:r w:rsidRPr="00302581">
              <w:rPr>
                <w:lang w:eastAsia="en-US"/>
              </w:rPr>
              <w:t>Low degree of purity</w:t>
            </w:r>
            <w:r w:rsidR="00710F92">
              <w:rPr>
                <w:lang w:eastAsia="en-US"/>
              </w:rPr>
              <w:t>.</w:t>
            </w:r>
          </w:p>
        </w:tc>
        <w:tc>
          <w:tcPr>
            <w:tcW w:w="3107" w:type="dxa"/>
          </w:tcPr>
          <w:p w14:paraId="608AB21F" w14:textId="032761FA" w:rsidR="00302581" w:rsidRDefault="00302581" w:rsidP="00A64568">
            <w:pPr>
              <w:rPr>
                <w:lang w:eastAsia="en-US"/>
              </w:rPr>
            </w:pPr>
            <w:r w:rsidRPr="00302581">
              <w:rPr>
                <w:lang w:eastAsia="en-US"/>
              </w:rPr>
              <w:t>Corrosive electrolyte type</w:t>
            </w:r>
            <w:r w:rsidR="00710F92">
              <w:rPr>
                <w:lang w:eastAsia="en-US"/>
              </w:rPr>
              <w:t>.</w:t>
            </w:r>
          </w:p>
        </w:tc>
        <w:tc>
          <w:tcPr>
            <w:tcW w:w="3108" w:type="dxa"/>
          </w:tcPr>
          <w:p w14:paraId="43E0407A" w14:textId="6FEA1B54" w:rsidR="00302581" w:rsidRDefault="00302581" w:rsidP="00A64568">
            <w:pPr>
              <w:rPr>
                <w:lang w:eastAsia="en-US"/>
              </w:rPr>
            </w:pPr>
            <w:r w:rsidRPr="00302581">
              <w:rPr>
                <w:lang w:eastAsia="en-US"/>
              </w:rPr>
              <w:t>Low dynamic operation</w:t>
            </w:r>
            <w:r w:rsidR="00710F92">
              <w:rPr>
                <w:lang w:eastAsia="en-US"/>
              </w:rPr>
              <w:t>.</w:t>
            </w:r>
          </w:p>
        </w:tc>
      </w:tr>
      <w:tr w:rsidR="00302581" w14:paraId="185EA4E3" w14:textId="77777777" w:rsidTr="00710F92">
        <w:tc>
          <w:tcPr>
            <w:tcW w:w="3107" w:type="dxa"/>
          </w:tcPr>
          <w:p w14:paraId="3164122D" w14:textId="586673AE" w:rsidR="00302581" w:rsidRDefault="00302581" w:rsidP="00A64568">
            <w:pPr>
              <w:rPr>
                <w:lang w:eastAsia="en-US"/>
              </w:rPr>
            </w:pPr>
            <w:r w:rsidRPr="00302581">
              <w:rPr>
                <w:lang w:eastAsia="en-US"/>
              </w:rPr>
              <w:t>Low operational pressure</w:t>
            </w:r>
            <w:r w:rsidR="00710F92">
              <w:rPr>
                <w:lang w:eastAsia="en-US"/>
              </w:rPr>
              <w:t>.</w:t>
            </w:r>
          </w:p>
        </w:tc>
        <w:tc>
          <w:tcPr>
            <w:tcW w:w="3107" w:type="dxa"/>
          </w:tcPr>
          <w:p w14:paraId="671A185E" w14:textId="6D70CEF2" w:rsidR="00302581" w:rsidRDefault="00302581" w:rsidP="00A64568">
            <w:pPr>
              <w:rPr>
                <w:lang w:eastAsia="en-US"/>
              </w:rPr>
            </w:pPr>
            <w:r w:rsidRPr="00302581">
              <w:rPr>
                <w:lang w:eastAsia="en-US"/>
              </w:rPr>
              <w:t>Prolonged startup procedure</w:t>
            </w:r>
            <w:r w:rsidR="00710F92">
              <w:rPr>
                <w:lang w:eastAsia="en-US"/>
              </w:rPr>
              <w:t>.</w:t>
            </w:r>
          </w:p>
        </w:tc>
        <w:tc>
          <w:tcPr>
            <w:tcW w:w="3108" w:type="dxa"/>
          </w:tcPr>
          <w:p w14:paraId="6F25CE0C" w14:textId="1BC019F8" w:rsidR="00302581" w:rsidRDefault="00302581" w:rsidP="00A64568">
            <w:pPr>
              <w:rPr>
                <w:lang w:eastAsia="en-US"/>
              </w:rPr>
            </w:pPr>
            <w:r w:rsidRPr="00302581">
              <w:rPr>
                <w:lang w:eastAsia="en-US"/>
              </w:rPr>
              <w:t>Low current density</w:t>
            </w:r>
            <w:r w:rsidR="00710F92">
              <w:rPr>
                <w:lang w:eastAsia="en-US"/>
              </w:rPr>
              <w:t>.</w:t>
            </w:r>
          </w:p>
        </w:tc>
      </w:tr>
    </w:tbl>
    <w:p w14:paraId="792E15E3" w14:textId="77777777" w:rsidR="00302581" w:rsidRDefault="00302581" w:rsidP="00A64568">
      <w:pPr>
        <w:rPr>
          <w:lang w:eastAsia="en-US"/>
        </w:rPr>
      </w:pPr>
    </w:p>
    <w:p w14:paraId="498C88C6" w14:textId="77777777" w:rsidR="00B21FC2" w:rsidRDefault="00B21FC2" w:rsidP="00A64568">
      <w:pPr>
        <w:rPr>
          <w:lang w:eastAsia="en-US"/>
        </w:rPr>
      </w:pPr>
    </w:p>
    <w:p w14:paraId="25092817" w14:textId="77777777" w:rsidR="00B4666D" w:rsidRDefault="00B4666D" w:rsidP="00A64568">
      <w:pPr>
        <w:rPr>
          <w:lang w:eastAsia="en-US"/>
        </w:rPr>
      </w:pPr>
    </w:p>
    <w:p w14:paraId="4E9A51F9" w14:textId="77777777" w:rsidR="00B21FC2" w:rsidRDefault="00B21FC2" w:rsidP="00A64568">
      <w:pPr>
        <w:rPr>
          <w:lang w:eastAsia="en-US"/>
        </w:rPr>
      </w:pPr>
    </w:p>
    <w:p w14:paraId="60EFE799" w14:textId="77777777" w:rsidR="004811D6" w:rsidRDefault="004811D6" w:rsidP="00A64568">
      <w:pPr>
        <w:rPr>
          <w:lang w:eastAsia="en-US"/>
        </w:rPr>
      </w:pPr>
    </w:p>
    <w:p w14:paraId="58B86289" w14:textId="77777777" w:rsidR="004811D6" w:rsidRDefault="004811D6" w:rsidP="00A64568">
      <w:pPr>
        <w:rPr>
          <w:lang w:eastAsia="en-US"/>
        </w:rPr>
      </w:pPr>
    </w:p>
    <w:p w14:paraId="493B8B58" w14:textId="3B5F11E9" w:rsidR="00A64568" w:rsidRDefault="00A64568" w:rsidP="00710F92">
      <w:pPr>
        <w:pStyle w:val="Heading3"/>
        <w:rPr>
          <w:lang w:eastAsia="en-US"/>
        </w:rPr>
      </w:pPr>
      <w:bookmarkStart w:id="27" w:name="_Toc156839432"/>
      <w:r>
        <w:rPr>
          <w:lang w:eastAsia="en-US"/>
        </w:rPr>
        <w:lastRenderedPageBreak/>
        <w:t xml:space="preserve">Solid Oxide </w:t>
      </w:r>
      <w:r w:rsidR="00BF00A9">
        <w:rPr>
          <w:lang w:eastAsia="en-US"/>
        </w:rPr>
        <w:t>Electrolysers</w:t>
      </w:r>
      <w:bookmarkEnd w:id="27"/>
    </w:p>
    <w:p w14:paraId="5552846B" w14:textId="0CFCC828" w:rsidR="00A64568" w:rsidRDefault="00A64568" w:rsidP="00A64568">
      <w:pPr>
        <w:rPr>
          <w:lang w:eastAsia="en-US"/>
        </w:rPr>
      </w:pPr>
      <w:r>
        <w:rPr>
          <w:lang w:eastAsia="en-US"/>
        </w:rPr>
        <w:t xml:space="preserve">Solid oxide </w:t>
      </w:r>
      <w:r w:rsidR="00BF00A9">
        <w:rPr>
          <w:lang w:eastAsia="en-US"/>
        </w:rPr>
        <w:t>electrolysers</w:t>
      </w:r>
      <w:r>
        <w:rPr>
          <w:lang w:eastAsia="en-US"/>
        </w:rPr>
        <w:t xml:space="preserve"> utilize a solid ceramic material </w:t>
      </w:r>
      <w:r w:rsidR="00CE70B7">
        <w:rPr>
          <w:lang w:eastAsia="en-US"/>
        </w:rPr>
        <w:t xml:space="preserve">membrane </w:t>
      </w:r>
      <w:r>
        <w:rPr>
          <w:lang w:eastAsia="en-US"/>
        </w:rPr>
        <w:t>as the electrolyte, conducting negatively charged oxygen ions (O2-) at elevated temperatures. The hydrogen generation process differs as steam at the cathode combines with electrons to form hydrogen gas and negatively charged oxygen ions. The oxygen ions then pass through the solid ceramic membrane and react at the anode to produce oxygen gas and generate electrons for the external circuit</w:t>
      </w:r>
      <w:r w:rsidR="00CE70B7">
        <w:rPr>
          <w:lang w:eastAsia="en-US"/>
        </w:rPr>
        <w:t xml:space="preserve"> Figure 3</w:t>
      </w:r>
      <w:r>
        <w:rPr>
          <w:lang w:eastAsia="en-US"/>
        </w:rPr>
        <w:t>.</w:t>
      </w:r>
    </w:p>
    <w:p w14:paraId="69AC4852" w14:textId="77777777" w:rsidR="00302581" w:rsidRDefault="00302581" w:rsidP="00A64568">
      <w:pPr>
        <w:rPr>
          <w:lang w:eastAsia="en-US"/>
        </w:rPr>
      </w:pPr>
    </w:p>
    <w:p w14:paraId="06F556E3" w14:textId="77777777" w:rsidR="00B4666D" w:rsidRDefault="00B4666D" w:rsidP="00A64568">
      <w:pPr>
        <w:rPr>
          <w:lang w:eastAsia="en-US"/>
        </w:rPr>
      </w:pPr>
    </w:p>
    <w:p w14:paraId="15B06E6E" w14:textId="0AAE8C56" w:rsidR="00302581" w:rsidRDefault="00302581" w:rsidP="00302581">
      <w:pPr>
        <w:jc w:val="center"/>
        <w:rPr>
          <w:lang w:eastAsia="en-US"/>
        </w:rPr>
      </w:pPr>
      <w:r w:rsidRPr="00302581">
        <w:rPr>
          <w:noProof/>
          <w:lang w:eastAsia="en-US"/>
        </w:rPr>
        <w:drawing>
          <wp:inline distT="0" distB="0" distL="0" distR="0" wp14:anchorId="24AC10C8" wp14:editId="3A7D6F4B">
            <wp:extent cx="2926135" cy="2349500"/>
            <wp:effectExtent l="0" t="0" r="7620" b="0"/>
            <wp:docPr id="56724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8279" cy="2351222"/>
                    </a:xfrm>
                    <a:prstGeom prst="rect">
                      <a:avLst/>
                    </a:prstGeom>
                    <a:noFill/>
                    <a:ln>
                      <a:noFill/>
                    </a:ln>
                  </pic:spPr>
                </pic:pic>
              </a:graphicData>
            </a:graphic>
          </wp:inline>
        </w:drawing>
      </w:r>
    </w:p>
    <w:p w14:paraId="2E1D9471" w14:textId="77777777" w:rsidR="00302581" w:rsidRDefault="00302581" w:rsidP="00302581">
      <w:pPr>
        <w:jc w:val="center"/>
        <w:rPr>
          <w:lang w:eastAsia="en-US"/>
        </w:rPr>
      </w:pPr>
    </w:p>
    <w:p w14:paraId="5E16133C" w14:textId="6CCE8BB4" w:rsidR="00302581" w:rsidRDefault="00CE70B7" w:rsidP="00CE70B7">
      <w:pPr>
        <w:pStyle w:val="Heading4"/>
      </w:pPr>
      <w:bookmarkStart w:id="28" w:name="_Toc156742176"/>
      <w:bookmarkStart w:id="29" w:name="_Toc156742368"/>
      <w:bookmarkStart w:id="30" w:name="_Toc156835349"/>
      <w:r w:rsidRPr="00CE70B7">
        <w:t xml:space="preserve">Solid Oxide </w:t>
      </w:r>
      <w:proofErr w:type="spellStart"/>
      <w:r w:rsidRPr="00CE70B7">
        <w:t>Electrolyzers</w:t>
      </w:r>
      <w:proofErr w:type="spellEnd"/>
      <w:r>
        <w:t xml:space="preserve"> Figure 3</w:t>
      </w:r>
      <w:bookmarkEnd w:id="28"/>
      <w:bookmarkEnd w:id="29"/>
      <w:bookmarkEnd w:id="30"/>
    </w:p>
    <w:p w14:paraId="78A1D90A" w14:textId="77777777" w:rsidR="00B21FC2" w:rsidRDefault="00B21FC2" w:rsidP="00710F92">
      <w:pPr>
        <w:rPr>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3107"/>
        <w:gridCol w:w="3108"/>
      </w:tblGrid>
      <w:tr w:rsidR="00302581" w14:paraId="72653091" w14:textId="77777777" w:rsidTr="00710F92">
        <w:tc>
          <w:tcPr>
            <w:tcW w:w="9322" w:type="dxa"/>
            <w:gridSpan w:val="3"/>
          </w:tcPr>
          <w:p w14:paraId="2C02618D" w14:textId="3A452A51" w:rsidR="00302581" w:rsidRDefault="00B21FC2" w:rsidP="00710F92">
            <w:pPr>
              <w:rPr>
                <w:lang w:eastAsia="en-US"/>
              </w:rPr>
            </w:pPr>
            <w:r w:rsidRPr="00CE70B7">
              <w:t xml:space="preserve">Solid Oxide </w:t>
            </w:r>
            <w:r>
              <w:t xml:space="preserve">- </w:t>
            </w:r>
            <w:r w:rsidR="00302581" w:rsidRPr="00302581">
              <w:rPr>
                <w:lang w:eastAsia="en-US"/>
              </w:rPr>
              <w:t>Advantages-Disadvantages</w:t>
            </w:r>
          </w:p>
        </w:tc>
      </w:tr>
      <w:tr w:rsidR="00302581" w14:paraId="0E3E36CC" w14:textId="77777777" w:rsidTr="00710F92">
        <w:tc>
          <w:tcPr>
            <w:tcW w:w="3107" w:type="dxa"/>
          </w:tcPr>
          <w:p w14:paraId="2F051C6B" w14:textId="4BDC4E2D" w:rsidR="00302581" w:rsidRDefault="00302581" w:rsidP="00710F92">
            <w:pPr>
              <w:rPr>
                <w:lang w:eastAsia="en-US"/>
              </w:rPr>
            </w:pPr>
            <w:r w:rsidRPr="00302581">
              <w:rPr>
                <w:lang w:eastAsia="en-US"/>
              </w:rPr>
              <w:t>High efficiency</w:t>
            </w:r>
            <w:r w:rsidR="00710F92">
              <w:rPr>
                <w:lang w:eastAsia="en-US"/>
              </w:rPr>
              <w:t>.</w:t>
            </w:r>
          </w:p>
        </w:tc>
        <w:tc>
          <w:tcPr>
            <w:tcW w:w="3107" w:type="dxa"/>
          </w:tcPr>
          <w:p w14:paraId="72200484" w14:textId="5DAFE8A4" w:rsidR="00302581" w:rsidRDefault="00302581" w:rsidP="00710F92">
            <w:pPr>
              <w:rPr>
                <w:lang w:eastAsia="en-US"/>
              </w:rPr>
            </w:pPr>
            <w:r w:rsidRPr="00302581">
              <w:rPr>
                <w:lang w:eastAsia="en-US"/>
              </w:rPr>
              <w:t>High-pressure efficiency</w:t>
            </w:r>
            <w:r w:rsidR="00710F92">
              <w:rPr>
                <w:lang w:eastAsia="en-US"/>
              </w:rPr>
              <w:t>.</w:t>
            </w:r>
          </w:p>
        </w:tc>
        <w:tc>
          <w:tcPr>
            <w:tcW w:w="3108" w:type="dxa"/>
          </w:tcPr>
          <w:p w14:paraId="515A3F60" w14:textId="407CC2AE" w:rsidR="00302581" w:rsidRDefault="00302581" w:rsidP="00710F92">
            <w:pPr>
              <w:rPr>
                <w:lang w:eastAsia="en-US"/>
              </w:rPr>
            </w:pPr>
            <w:r w:rsidRPr="00302581">
              <w:rPr>
                <w:lang w:eastAsia="en-US"/>
              </w:rPr>
              <w:t>Low durability</w:t>
            </w:r>
            <w:r w:rsidR="00710F92">
              <w:rPr>
                <w:lang w:eastAsia="en-US"/>
              </w:rPr>
              <w:t>.</w:t>
            </w:r>
          </w:p>
        </w:tc>
      </w:tr>
      <w:tr w:rsidR="00302581" w14:paraId="33B1F1C0" w14:textId="77777777" w:rsidTr="00710F92">
        <w:tc>
          <w:tcPr>
            <w:tcW w:w="3107" w:type="dxa"/>
          </w:tcPr>
          <w:p w14:paraId="03C8D953" w14:textId="0D4564A8" w:rsidR="00302581" w:rsidRDefault="00302581" w:rsidP="00710F92">
            <w:pPr>
              <w:rPr>
                <w:lang w:eastAsia="en-US"/>
              </w:rPr>
            </w:pPr>
            <w:r w:rsidRPr="00302581">
              <w:rPr>
                <w:lang w:eastAsia="en-US"/>
              </w:rPr>
              <w:t>Complicated system design</w:t>
            </w:r>
            <w:r w:rsidR="00710F92">
              <w:rPr>
                <w:lang w:eastAsia="en-US"/>
              </w:rPr>
              <w:t>.</w:t>
            </w:r>
          </w:p>
        </w:tc>
        <w:tc>
          <w:tcPr>
            <w:tcW w:w="3107" w:type="dxa"/>
          </w:tcPr>
          <w:p w14:paraId="4B45F4E2" w14:textId="77777777" w:rsidR="00302581" w:rsidRDefault="00302581" w:rsidP="00302581">
            <w:pPr>
              <w:jc w:val="center"/>
              <w:rPr>
                <w:lang w:eastAsia="en-US"/>
              </w:rPr>
            </w:pPr>
          </w:p>
        </w:tc>
        <w:tc>
          <w:tcPr>
            <w:tcW w:w="3108" w:type="dxa"/>
          </w:tcPr>
          <w:p w14:paraId="55D050A0" w14:textId="77777777" w:rsidR="00302581" w:rsidRDefault="00302581" w:rsidP="00302581">
            <w:pPr>
              <w:jc w:val="center"/>
              <w:rPr>
                <w:lang w:eastAsia="en-US"/>
              </w:rPr>
            </w:pPr>
          </w:p>
        </w:tc>
      </w:tr>
    </w:tbl>
    <w:p w14:paraId="59AED583" w14:textId="77777777" w:rsidR="00A64568" w:rsidRDefault="00A64568" w:rsidP="00A64568">
      <w:pPr>
        <w:rPr>
          <w:lang w:eastAsia="en-US"/>
        </w:rPr>
      </w:pPr>
    </w:p>
    <w:p w14:paraId="721BE30E" w14:textId="2341D7DC" w:rsidR="00A64568" w:rsidRDefault="00A64568" w:rsidP="00A64568">
      <w:pPr>
        <w:rPr>
          <w:lang w:eastAsia="en-US"/>
        </w:rPr>
      </w:pPr>
      <w:r>
        <w:rPr>
          <w:lang w:eastAsia="en-US"/>
        </w:rPr>
        <w:t xml:space="preserve">Solid oxide </w:t>
      </w:r>
      <w:proofErr w:type="spellStart"/>
      <w:r>
        <w:rPr>
          <w:lang w:eastAsia="en-US"/>
        </w:rPr>
        <w:t>electrolyzers</w:t>
      </w:r>
      <w:proofErr w:type="spellEnd"/>
      <w:r>
        <w:rPr>
          <w:lang w:eastAsia="en-US"/>
        </w:rPr>
        <w:t xml:space="preserve"> require higher operating temperatures (about 700°–800°C) compared to PEM </w:t>
      </w:r>
      <w:proofErr w:type="spellStart"/>
      <w:r>
        <w:rPr>
          <w:lang w:eastAsia="en-US"/>
        </w:rPr>
        <w:t>electrolyzers</w:t>
      </w:r>
      <w:proofErr w:type="spellEnd"/>
      <w:r>
        <w:rPr>
          <w:lang w:eastAsia="en-US"/>
        </w:rPr>
        <w:t xml:space="preserve"> (operating at 70°–90°C) and commercial alkaline </w:t>
      </w:r>
      <w:proofErr w:type="spellStart"/>
      <w:r>
        <w:rPr>
          <w:lang w:eastAsia="en-US"/>
        </w:rPr>
        <w:t>electrolyzers</w:t>
      </w:r>
      <w:proofErr w:type="spellEnd"/>
      <w:r>
        <w:rPr>
          <w:lang w:eastAsia="en-US"/>
        </w:rPr>
        <w:t xml:space="preserve"> (typically less than 100°C). Advanced lab-scale solid oxide </w:t>
      </w:r>
      <w:proofErr w:type="spellStart"/>
      <w:r>
        <w:rPr>
          <w:lang w:eastAsia="en-US"/>
        </w:rPr>
        <w:t>electrolyzers</w:t>
      </w:r>
      <w:proofErr w:type="spellEnd"/>
      <w:r>
        <w:rPr>
          <w:lang w:eastAsia="en-US"/>
        </w:rPr>
        <w:t>, based on proton-conducting ceramic electrolytes, show promise in lowering operating temperatures to 500°–600°C. This technology effectively utilizes available heat at elevated temperatures (from various sources, including nuclear energy) to reduce the electrical energy required for hydrogen production from water.</w:t>
      </w:r>
    </w:p>
    <w:p w14:paraId="0F23F5E4" w14:textId="7D1AF66C" w:rsidR="00F73E41" w:rsidRDefault="004A2800" w:rsidP="00CE04E6">
      <w:pPr>
        <w:rPr>
          <w:lang w:eastAsia="en-US"/>
        </w:rPr>
      </w:pPr>
      <w:sdt>
        <w:sdtPr>
          <w:rPr>
            <w:lang w:eastAsia="en-US"/>
          </w:rPr>
          <w:id w:val="-357884819"/>
          <w:citation/>
        </w:sdtPr>
        <w:sdtEndPr/>
        <w:sdtContent>
          <w:r w:rsidR="002867DC">
            <w:rPr>
              <w:lang w:eastAsia="en-US"/>
            </w:rPr>
            <w:fldChar w:fldCharType="begin"/>
          </w:r>
          <w:r w:rsidR="002867DC">
            <w:rPr>
              <w:lang w:val="en-GB" w:eastAsia="en-US"/>
            </w:rPr>
            <w:instrText xml:space="preserve"> CITATION ENE23 \l 2057 </w:instrText>
          </w:r>
          <w:r w:rsidR="002867DC">
            <w:rPr>
              <w:lang w:eastAsia="en-US"/>
            </w:rPr>
            <w:fldChar w:fldCharType="separate"/>
          </w:r>
          <w:r w:rsidR="00404D1E" w:rsidRPr="00404D1E">
            <w:rPr>
              <w:noProof/>
              <w:lang w:val="en-GB" w:eastAsia="en-US"/>
            </w:rPr>
            <w:t>(ENERGY.GOV, 2023)</w:t>
          </w:r>
          <w:r w:rsidR="002867DC">
            <w:rPr>
              <w:lang w:eastAsia="en-US"/>
            </w:rPr>
            <w:fldChar w:fldCharType="end"/>
          </w:r>
        </w:sdtContent>
      </w:sdt>
    </w:p>
    <w:p w14:paraId="465A3405" w14:textId="77777777" w:rsidR="0035713C" w:rsidRDefault="0035713C" w:rsidP="00CE04E6">
      <w:pPr>
        <w:rPr>
          <w:lang w:eastAsia="en-US"/>
        </w:rPr>
      </w:pPr>
    </w:p>
    <w:p w14:paraId="67FAF12F" w14:textId="00955281" w:rsidR="00F73E41" w:rsidRDefault="00F73E41" w:rsidP="00CE04E6">
      <w:pPr>
        <w:rPr>
          <w:lang w:eastAsia="en-US"/>
        </w:rPr>
      </w:pPr>
      <w:r w:rsidRPr="008A4199">
        <w:rPr>
          <w:lang w:eastAsia="en-US"/>
        </w:rPr>
        <w:lastRenderedPageBreak/>
        <w:t xml:space="preserve">In the context of direct hydrogen production systems, ongoing </w:t>
      </w:r>
      <w:proofErr w:type="gramStart"/>
      <w:r w:rsidRPr="008A4199">
        <w:rPr>
          <w:lang w:eastAsia="en-US"/>
        </w:rPr>
        <w:t>research</w:t>
      </w:r>
      <w:proofErr w:type="gramEnd"/>
      <w:r w:rsidRPr="008A4199">
        <w:rPr>
          <w:lang w:eastAsia="en-US"/>
        </w:rPr>
        <w:t xml:space="preserve"> and development (R&amp;D) </w:t>
      </w:r>
      <w:proofErr w:type="spellStart"/>
      <w:r w:rsidRPr="008A4199">
        <w:rPr>
          <w:lang w:eastAsia="en-US"/>
        </w:rPr>
        <w:t>endeavours</w:t>
      </w:r>
      <w:proofErr w:type="spellEnd"/>
      <w:r w:rsidRPr="008A4199">
        <w:rPr>
          <w:lang w:eastAsia="en-US"/>
        </w:rPr>
        <w:t xml:space="preserve"> are primarily concentrated on fundamental approaches for generating hydrogen using sunlight and water through photobiological, photoelectrochemical, and photochemical methods. These long-term processes are considered the "Holy Grail" of the Hydrogen Economy, representing the ultimate clean and sustainable hydrogen production method. Nonetheless, it is important to note that these technologies currently receive limited R&amp;D investment, necessitating substantial resources to be allocated over an extended period to attain the requisite fundamental understanding before industry can confidently invest in their commercialization </w:t>
      </w:r>
      <w:sdt>
        <w:sdtPr>
          <w:rPr>
            <w:lang w:eastAsia="en-US"/>
          </w:rPr>
          <w:id w:val="2076853980"/>
          <w:citation/>
        </w:sdtPr>
        <w:sdtEndPr/>
        <w:sdtContent>
          <w:r w:rsidRPr="008A4199">
            <w:rPr>
              <w:lang w:eastAsia="en-US"/>
            </w:rPr>
            <w:fldChar w:fldCharType="begin"/>
          </w:r>
          <w:r w:rsidRPr="008A4199">
            <w:rPr>
              <w:lang w:eastAsia="en-US"/>
            </w:rPr>
            <w:instrText xml:space="preserve"> CITATION Car04 \l 2057 </w:instrText>
          </w:r>
          <w:r w:rsidRPr="008A4199">
            <w:rPr>
              <w:lang w:eastAsia="en-US"/>
            </w:rPr>
            <w:fldChar w:fldCharType="separate"/>
          </w:r>
          <w:r w:rsidR="00404D1E" w:rsidRPr="00404D1E">
            <w:rPr>
              <w:noProof/>
              <w:lang w:eastAsia="en-US"/>
            </w:rPr>
            <w:t>(Evans, 2004)</w:t>
          </w:r>
          <w:r w:rsidRPr="008A4199">
            <w:rPr>
              <w:lang w:eastAsia="en-US"/>
            </w:rPr>
            <w:fldChar w:fldCharType="end"/>
          </w:r>
        </w:sdtContent>
      </w:sdt>
    </w:p>
    <w:p w14:paraId="439037B9" w14:textId="77777777" w:rsidR="000338C4" w:rsidRDefault="000338C4" w:rsidP="00CE04E6">
      <w:pPr>
        <w:rPr>
          <w:lang w:eastAsia="en-US"/>
        </w:rPr>
      </w:pPr>
    </w:p>
    <w:p w14:paraId="0DF4FB11" w14:textId="77777777" w:rsidR="002C5D27" w:rsidRDefault="002C5D27" w:rsidP="00CE04E6">
      <w:pPr>
        <w:rPr>
          <w:lang w:eastAsia="en-US"/>
        </w:rPr>
      </w:pPr>
    </w:p>
    <w:p w14:paraId="0C682A9C" w14:textId="1788DAC1" w:rsidR="000338C4" w:rsidRDefault="00F73E41" w:rsidP="00CE04E6">
      <w:pPr>
        <w:rPr>
          <w:lang w:eastAsia="en-US"/>
        </w:rPr>
      </w:pPr>
      <w:r w:rsidRPr="00E91A1B">
        <w:rPr>
          <w:lang w:eastAsia="en-US"/>
        </w:rPr>
        <w:t xml:space="preserve">Hydrogen production through electrolysis has gained significant attention </w:t>
      </w:r>
      <w:r w:rsidR="00F9703C">
        <w:rPr>
          <w:lang w:eastAsia="en-US"/>
        </w:rPr>
        <w:t>since</w:t>
      </w:r>
      <w:r w:rsidR="00A4537B">
        <w:rPr>
          <w:lang w:eastAsia="en-US"/>
        </w:rPr>
        <w:t xml:space="preserve"> </w:t>
      </w:r>
      <w:r w:rsidR="00297F29">
        <w:rPr>
          <w:lang w:eastAsia="en-US"/>
        </w:rPr>
        <w:t xml:space="preserve">then and </w:t>
      </w:r>
      <w:r w:rsidR="005F3C46">
        <w:rPr>
          <w:lang w:eastAsia="en-US"/>
        </w:rPr>
        <w:t xml:space="preserve">is </w:t>
      </w:r>
      <w:r w:rsidR="00232EDA">
        <w:rPr>
          <w:lang w:eastAsia="en-US"/>
        </w:rPr>
        <w:t xml:space="preserve">seen </w:t>
      </w:r>
      <w:r w:rsidRPr="00E91A1B">
        <w:rPr>
          <w:lang w:eastAsia="en-US"/>
        </w:rPr>
        <w:t>as a promising pathway towards the generation of green hydrogen. Electrolysis involves the splitting of water molecules (H2O) into hydrogen (H2) and oxygen (O2) using an electrical current</w:t>
      </w:r>
      <w:r w:rsidR="00713FFF">
        <w:rPr>
          <w:lang w:eastAsia="en-US"/>
        </w:rPr>
        <w:t xml:space="preserve"> Figure</w:t>
      </w:r>
      <w:r w:rsidR="00302581">
        <w:rPr>
          <w:lang w:eastAsia="en-US"/>
        </w:rPr>
        <w:t>s</w:t>
      </w:r>
      <w:r w:rsidR="00713FFF">
        <w:rPr>
          <w:lang w:eastAsia="en-US"/>
        </w:rPr>
        <w:t xml:space="preserve"> 1</w:t>
      </w:r>
      <w:r w:rsidR="00302581">
        <w:rPr>
          <w:lang w:eastAsia="en-US"/>
        </w:rPr>
        <w:t>,2 and 3</w:t>
      </w:r>
      <w:r w:rsidRPr="00E91A1B">
        <w:rPr>
          <w:lang w:eastAsia="en-US"/>
        </w:rPr>
        <w:t xml:space="preserve">. The process can be categorized into four main types: alkaline </w:t>
      </w:r>
      <w:r>
        <w:rPr>
          <w:lang w:eastAsia="en-US"/>
        </w:rPr>
        <w:t xml:space="preserve">water </w:t>
      </w:r>
      <w:r w:rsidRPr="00E91A1B">
        <w:rPr>
          <w:lang w:eastAsia="en-US"/>
        </w:rPr>
        <w:t>electrolysis (A</w:t>
      </w:r>
      <w:r>
        <w:rPr>
          <w:lang w:eastAsia="en-US"/>
        </w:rPr>
        <w:t>W</w:t>
      </w:r>
      <w:r w:rsidRPr="00E91A1B">
        <w:rPr>
          <w:lang w:eastAsia="en-US"/>
        </w:rPr>
        <w:t>E), proton exchange membrane electrolysis (PEM), anion exchange membrane electrolysis (AEM), and solid oxide electrolysis (SOE). Each approach requires a direct current (DC) input, and the electrolysers utilized in these systems play a pivotal role in the overall efficiency and performance of the hydrogen production process.</w:t>
      </w:r>
    </w:p>
    <w:p w14:paraId="59F80187" w14:textId="77777777" w:rsidR="008A3514" w:rsidRDefault="008A3514" w:rsidP="00CE04E6">
      <w:pPr>
        <w:rPr>
          <w:lang w:eastAsia="en-US"/>
        </w:rPr>
      </w:pPr>
    </w:p>
    <w:p w14:paraId="5D301F49" w14:textId="77777777" w:rsidR="008A3514" w:rsidRDefault="008A3514" w:rsidP="00CE04E6">
      <w:pPr>
        <w:rPr>
          <w:lang w:eastAsia="en-US"/>
        </w:rPr>
      </w:pPr>
    </w:p>
    <w:p w14:paraId="5040733F" w14:textId="5FB3CA4E" w:rsidR="008A3514" w:rsidRDefault="008A3514" w:rsidP="00CE04E6">
      <w:pPr>
        <w:rPr>
          <w:noProof/>
          <w:lang w:eastAsia="en-US"/>
        </w:rPr>
      </w:pPr>
    </w:p>
    <w:p w14:paraId="2F913754" w14:textId="77777777" w:rsidR="007D7C6C" w:rsidRDefault="007D7C6C" w:rsidP="00CE04E6">
      <w:pPr>
        <w:rPr>
          <w:noProof/>
          <w:lang w:eastAsia="en-US"/>
        </w:rPr>
      </w:pPr>
    </w:p>
    <w:p w14:paraId="28EBC15B" w14:textId="77777777" w:rsidR="007D7C6C" w:rsidRDefault="007D7C6C" w:rsidP="00CE04E6">
      <w:pPr>
        <w:rPr>
          <w:lang w:eastAsia="en-US"/>
        </w:rPr>
      </w:pPr>
    </w:p>
    <w:p w14:paraId="2409F1E7" w14:textId="77777777" w:rsidR="008A3514" w:rsidRDefault="008A3514" w:rsidP="00CE04E6">
      <w:pPr>
        <w:rPr>
          <w:lang w:eastAsia="en-US"/>
        </w:rPr>
      </w:pPr>
    </w:p>
    <w:p w14:paraId="74DF4569" w14:textId="77777777" w:rsidR="008A3514" w:rsidRDefault="008A3514" w:rsidP="00CE04E6">
      <w:pPr>
        <w:rPr>
          <w:lang w:eastAsia="en-US"/>
        </w:rPr>
      </w:pPr>
    </w:p>
    <w:p w14:paraId="4A4F3C7F" w14:textId="77777777" w:rsidR="008A3514" w:rsidRDefault="008A3514" w:rsidP="00CE04E6">
      <w:pPr>
        <w:rPr>
          <w:lang w:eastAsia="en-US"/>
        </w:rPr>
      </w:pPr>
    </w:p>
    <w:p w14:paraId="4C5BC53E" w14:textId="77777777" w:rsidR="008A3514" w:rsidRDefault="008A3514" w:rsidP="00CE04E6">
      <w:pPr>
        <w:rPr>
          <w:lang w:eastAsia="en-US"/>
        </w:rPr>
      </w:pPr>
    </w:p>
    <w:p w14:paraId="6B94DB9A" w14:textId="77777777" w:rsidR="008A3514" w:rsidRDefault="008A3514" w:rsidP="00CE04E6">
      <w:pPr>
        <w:rPr>
          <w:lang w:eastAsia="en-US"/>
        </w:rPr>
      </w:pPr>
    </w:p>
    <w:p w14:paraId="10A9E91D" w14:textId="77777777" w:rsidR="008A3514" w:rsidRDefault="008A3514" w:rsidP="00CE04E6">
      <w:pPr>
        <w:rPr>
          <w:lang w:eastAsia="en-US"/>
        </w:rPr>
      </w:pPr>
    </w:p>
    <w:p w14:paraId="548ABC3C" w14:textId="77777777" w:rsidR="008A3514" w:rsidRDefault="008A3514" w:rsidP="00CE04E6">
      <w:pPr>
        <w:rPr>
          <w:lang w:eastAsia="en-US"/>
        </w:rPr>
      </w:pPr>
    </w:p>
    <w:p w14:paraId="308CDD5D" w14:textId="77777777" w:rsidR="008A3514" w:rsidRDefault="008A3514" w:rsidP="00CE04E6">
      <w:pPr>
        <w:rPr>
          <w:lang w:eastAsia="en-US"/>
        </w:rPr>
      </w:pPr>
    </w:p>
    <w:p w14:paraId="4B32BAD3" w14:textId="77777777" w:rsidR="008A3514" w:rsidRPr="00E91A1B" w:rsidRDefault="008A3514" w:rsidP="00CE04E6">
      <w:pPr>
        <w:rPr>
          <w:lang w:eastAsia="en-US"/>
        </w:rPr>
      </w:pPr>
    </w:p>
    <w:p w14:paraId="674F97FC" w14:textId="0FC7F914" w:rsidR="008011D7" w:rsidRDefault="00F73E41" w:rsidP="00CE04E6">
      <w:pPr>
        <w:rPr>
          <w:lang w:eastAsia="en-US"/>
        </w:rPr>
      </w:pPr>
      <w:r w:rsidRPr="00E91A1B">
        <w:rPr>
          <w:lang w:eastAsia="en-US"/>
        </w:rPr>
        <w:lastRenderedPageBreak/>
        <w:t xml:space="preserve">Alkaline </w:t>
      </w:r>
      <w:r>
        <w:rPr>
          <w:lang w:eastAsia="en-US"/>
        </w:rPr>
        <w:t>Water E</w:t>
      </w:r>
      <w:r w:rsidRPr="00E91A1B">
        <w:rPr>
          <w:lang w:eastAsia="en-US"/>
        </w:rPr>
        <w:t>lectrolysis (A</w:t>
      </w:r>
      <w:r>
        <w:rPr>
          <w:lang w:eastAsia="en-US"/>
        </w:rPr>
        <w:t>W</w:t>
      </w:r>
      <w:r w:rsidRPr="00E91A1B">
        <w:rPr>
          <w:lang w:eastAsia="en-US"/>
        </w:rPr>
        <w:t>E</w:t>
      </w:r>
      <w:r>
        <w:rPr>
          <w:lang w:eastAsia="en-US"/>
        </w:rPr>
        <w:t xml:space="preserve"> or AEL</w:t>
      </w:r>
      <w:r w:rsidRPr="00E91A1B">
        <w:rPr>
          <w:lang w:eastAsia="en-US"/>
        </w:rPr>
        <w:t>) is one of the oldest and most established electrolysis technologies. It employs an alkaline solution, typically potassium hydroxide (KOH)</w:t>
      </w:r>
      <w:r w:rsidR="008011D7">
        <w:rPr>
          <w:lang w:eastAsia="en-US"/>
        </w:rPr>
        <w:t xml:space="preserve"> </w:t>
      </w:r>
      <w:r w:rsidRPr="00E91A1B">
        <w:rPr>
          <w:lang w:eastAsia="en-US"/>
        </w:rPr>
        <w:t xml:space="preserve">as the </w:t>
      </w:r>
      <w:r w:rsidR="006432AF">
        <w:rPr>
          <w:lang w:eastAsia="en-US"/>
        </w:rPr>
        <w:t>electrolyte</w:t>
      </w:r>
      <w:r w:rsidR="008011D7" w:rsidRPr="008011D7">
        <w:t xml:space="preserve"> </w:t>
      </w:r>
      <w:r w:rsidR="008011D7">
        <w:rPr>
          <w:lang w:eastAsia="en-US"/>
        </w:rPr>
        <w:t>shown</w:t>
      </w:r>
      <w:r w:rsidR="008011D7" w:rsidRPr="008011D7">
        <w:rPr>
          <w:lang w:eastAsia="en-US"/>
        </w:rPr>
        <w:t xml:space="preserve"> below in Figure </w:t>
      </w:r>
      <w:r w:rsidR="00A06E09">
        <w:rPr>
          <w:lang w:eastAsia="en-US"/>
        </w:rPr>
        <w:t xml:space="preserve">4. </w:t>
      </w:r>
      <w:r w:rsidRPr="00E91A1B">
        <w:rPr>
          <w:lang w:eastAsia="en-US"/>
        </w:rPr>
        <w:t xml:space="preserve"> A</w:t>
      </w:r>
      <w:r>
        <w:rPr>
          <w:lang w:eastAsia="en-US"/>
        </w:rPr>
        <w:t>W</w:t>
      </w:r>
      <w:r w:rsidRPr="00E91A1B">
        <w:rPr>
          <w:lang w:eastAsia="en-US"/>
        </w:rPr>
        <w:t xml:space="preserve">E systems operate at relatively high temperatures and require electrodes made of </w:t>
      </w:r>
      <w:r w:rsidR="00A06E09">
        <w:rPr>
          <w:lang w:eastAsia="en-US"/>
        </w:rPr>
        <w:t>non-noble</w:t>
      </w:r>
      <w:r>
        <w:rPr>
          <w:lang w:eastAsia="en-US"/>
        </w:rPr>
        <w:t xml:space="preserve"> metals like </w:t>
      </w:r>
      <w:r w:rsidRPr="00E91A1B">
        <w:rPr>
          <w:lang w:eastAsia="en-US"/>
        </w:rPr>
        <w:t>nickel-based alloys</w:t>
      </w:r>
      <w:r>
        <w:rPr>
          <w:lang w:eastAsia="en-US"/>
        </w:rPr>
        <w:t xml:space="preserve"> with electrolytic coatings</w:t>
      </w:r>
      <w:r w:rsidRPr="00E91A1B">
        <w:rPr>
          <w:lang w:eastAsia="en-US"/>
        </w:rPr>
        <w:t>. Although A</w:t>
      </w:r>
      <w:r>
        <w:rPr>
          <w:lang w:eastAsia="en-US"/>
        </w:rPr>
        <w:t>W</w:t>
      </w:r>
      <w:r w:rsidRPr="00E91A1B">
        <w:rPr>
          <w:lang w:eastAsia="en-US"/>
        </w:rPr>
        <w:t>E has been widely used, it has certain limitations, including slower response times and higher maintenance requirements</w:t>
      </w:r>
      <w:r>
        <w:rPr>
          <w:lang w:eastAsia="en-US"/>
        </w:rPr>
        <w:t xml:space="preserve">. </w:t>
      </w:r>
      <w:sdt>
        <w:sdtPr>
          <w:rPr>
            <w:lang w:eastAsia="en-US"/>
          </w:rPr>
          <w:id w:val="-157389992"/>
          <w:citation/>
        </w:sdtPr>
        <w:sdtEndPr/>
        <w:sdtContent>
          <w:r>
            <w:rPr>
              <w:lang w:eastAsia="en-US"/>
            </w:rPr>
            <w:fldChar w:fldCharType="begin"/>
          </w:r>
          <w:r>
            <w:rPr>
              <w:lang w:eastAsia="en-US"/>
            </w:rPr>
            <w:instrText xml:space="preserve">CITATION Bra20 \l 2057 </w:instrText>
          </w:r>
          <w:r>
            <w:rPr>
              <w:lang w:eastAsia="en-US"/>
            </w:rPr>
            <w:fldChar w:fldCharType="separate"/>
          </w:r>
          <w:r w:rsidR="00404D1E" w:rsidRPr="00404D1E">
            <w:rPr>
              <w:noProof/>
              <w:lang w:eastAsia="en-US"/>
            </w:rPr>
            <w:t>(Brauns, 2020)</w:t>
          </w:r>
          <w:r>
            <w:rPr>
              <w:lang w:eastAsia="en-US"/>
            </w:rPr>
            <w:fldChar w:fldCharType="end"/>
          </w:r>
        </w:sdtContent>
      </w:sdt>
    </w:p>
    <w:p w14:paraId="653250CC" w14:textId="77777777" w:rsidR="008A3514" w:rsidRDefault="008A3514" w:rsidP="00CE04E6">
      <w:pPr>
        <w:rPr>
          <w:lang w:eastAsia="en-US"/>
        </w:rPr>
      </w:pPr>
    </w:p>
    <w:p w14:paraId="3A5AB20C" w14:textId="1AE06CBD" w:rsidR="008A3514" w:rsidRDefault="00A06E09" w:rsidP="00CE04E6">
      <w:pPr>
        <w:rPr>
          <w:lang w:eastAsia="en-US"/>
        </w:rPr>
      </w:pPr>
      <w:r w:rsidRPr="00A06E09">
        <w:rPr>
          <w:lang w:eastAsia="en-US"/>
        </w:rPr>
        <w:t>Alkaline Electrolysis with KOH solution</w:t>
      </w:r>
      <w:r>
        <w:rPr>
          <w:lang w:eastAsia="en-US"/>
        </w:rPr>
        <w:t xml:space="preserve">. </w:t>
      </w:r>
      <w:sdt>
        <w:sdtPr>
          <w:rPr>
            <w:lang w:eastAsia="en-US"/>
          </w:rPr>
          <w:id w:val="1984659590"/>
          <w:citation/>
        </w:sdtPr>
        <w:sdtEndPr/>
        <w:sdtContent>
          <w:r>
            <w:rPr>
              <w:lang w:eastAsia="en-US"/>
            </w:rPr>
            <w:fldChar w:fldCharType="begin"/>
          </w:r>
          <w:r>
            <w:rPr>
              <w:lang w:val="en-GB" w:eastAsia="en-US"/>
            </w:rPr>
            <w:instrText xml:space="preserve"> CITATION Pro20 \l 2057 </w:instrText>
          </w:r>
          <w:r>
            <w:rPr>
              <w:lang w:eastAsia="en-US"/>
            </w:rPr>
            <w:fldChar w:fldCharType="separate"/>
          </w:r>
          <w:r w:rsidR="00404D1E" w:rsidRPr="00404D1E">
            <w:rPr>
              <w:noProof/>
              <w:lang w:val="en-GB" w:eastAsia="en-US"/>
            </w:rPr>
            <w:t>(Protium, 2020)</w:t>
          </w:r>
          <w:r>
            <w:rPr>
              <w:lang w:eastAsia="en-US"/>
            </w:rPr>
            <w:fldChar w:fldCharType="end"/>
          </w:r>
        </w:sdtContent>
      </w:sdt>
    </w:p>
    <w:p w14:paraId="2F125891" w14:textId="77777777" w:rsidR="008A3514" w:rsidRDefault="008A3514" w:rsidP="00CE04E6">
      <w:pPr>
        <w:rPr>
          <w:lang w:eastAsia="en-US"/>
        </w:rPr>
      </w:pPr>
    </w:p>
    <w:p w14:paraId="431E3E97" w14:textId="13512259" w:rsidR="002C5D27" w:rsidRDefault="008011D7" w:rsidP="00CE04E6">
      <w:pPr>
        <w:rPr>
          <w:lang w:eastAsia="en-US"/>
        </w:rPr>
      </w:pPr>
      <w:r w:rsidRPr="008011D7">
        <w:rPr>
          <w:noProof/>
        </w:rPr>
        <w:drawing>
          <wp:inline distT="0" distB="0" distL="0" distR="0" wp14:anchorId="5E722367" wp14:editId="6F116D40">
            <wp:extent cx="6205047" cy="4191000"/>
            <wp:effectExtent l="0" t="0" r="5715" b="0"/>
            <wp:docPr id="1051554227" name="Picture 1" descr="A diagram of a high voltage supp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54227" name="Picture 1" descr="A diagram of a high voltage supply&#10;&#10;Description automatically generated"/>
                    <pic:cNvPicPr/>
                  </pic:nvPicPr>
                  <pic:blipFill>
                    <a:blip r:embed="rId15"/>
                    <a:stretch>
                      <a:fillRect/>
                    </a:stretch>
                  </pic:blipFill>
                  <pic:spPr>
                    <a:xfrm>
                      <a:off x="0" y="0"/>
                      <a:ext cx="6205842" cy="4191537"/>
                    </a:xfrm>
                    <a:prstGeom prst="rect">
                      <a:avLst/>
                    </a:prstGeom>
                  </pic:spPr>
                </pic:pic>
              </a:graphicData>
            </a:graphic>
          </wp:inline>
        </w:drawing>
      </w:r>
    </w:p>
    <w:p w14:paraId="477E1082" w14:textId="77777777" w:rsidR="002C5D27" w:rsidRDefault="002C5D27" w:rsidP="00CE04E6">
      <w:pPr>
        <w:rPr>
          <w:lang w:eastAsia="en-US"/>
        </w:rPr>
      </w:pPr>
    </w:p>
    <w:p w14:paraId="642B5FC9" w14:textId="3F3C5925" w:rsidR="008011D7" w:rsidRDefault="008011D7" w:rsidP="002C5D27">
      <w:pPr>
        <w:pStyle w:val="Heading4"/>
      </w:pPr>
      <w:bookmarkStart w:id="31" w:name="_Toc156742177"/>
      <w:bookmarkStart w:id="32" w:name="_Toc156742369"/>
      <w:bookmarkStart w:id="33" w:name="_Toc156835350"/>
      <w:r>
        <w:t>Alkaline Electrolysis.</w:t>
      </w:r>
      <w:r w:rsidR="006432AF">
        <w:t xml:space="preserve"> </w:t>
      </w:r>
      <w:r>
        <w:t xml:space="preserve">Figure </w:t>
      </w:r>
      <w:r w:rsidR="002C5D27">
        <w:t>4</w:t>
      </w:r>
      <w:bookmarkEnd w:id="31"/>
      <w:bookmarkEnd w:id="32"/>
      <w:bookmarkEnd w:id="33"/>
    </w:p>
    <w:p w14:paraId="65739D68" w14:textId="77777777" w:rsidR="002C5D27" w:rsidRDefault="002C5D27" w:rsidP="00CE04E6">
      <w:pPr>
        <w:rPr>
          <w:lang w:eastAsia="en-US"/>
        </w:rPr>
      </w:pPr>
    </w:p>
    <w:p w14:paraId="548527B5" w14:textId="77777777" w:rsidR="002C5D27" w:rsidRDefault="002C5D27" w:rsidP="00CE04E6">
      <w:pPr>
        <w:rPr>
          <w:lang w:eastAsia="en-US"/>
        </w:rPr>
      </w:pPr>
    </w:p>
    <w:p w14:paraId="6A08E8E1" w14:textId="77777777" w:rsidR="008A3514" w:rsidRDefault="008A3514" w:rsidP="00CE04E6">
      <w:pPr>
        <w:rPr>
          <w:lang w:eastAsia="en-US"/>
        </w:rPr>
      </w:pPr>
    </w:p>
    <w:p w14:paraId="1F992FEC" w14:textId="77777777" w:rsidR="008A3514" w:rsidRDefault="008A3514" w:rsidP="00CE04E6">
      <w:pPr>
        <w:rPr>
          <w:lang w:eastAsia="en-US"/>
        </w:rPr>
      </w:pPr>
    </w:p>
    <w:p w14:paraId="0C81D96F" w14:textId="77777777" w:rsidR="008A3514" w:rsidRPr="00E91A1B" w:rsidRDefault="008A3514" w:rsidP="00CE04E6">
      <w:pPr>
        <w:rPr>
          <w:lang w:eastAsia="en-US"/>
        </w:rPr>
      </w:pPr>
    </w:p>
    <w:p w14:paraId="4886BC06" w14:textId="339402EF" w:rsidR="00F73E41" w:rsidRDefault="00F73E41" w:rsidP="00CE04E6">
      <w:pPr>
        <w:rPr>
          <w:lang w:eastAsia="en-US"/>
        </w:rPr>
      </w:pPr>
      <w:r w:rsidRPr="00E91A1B">
        <w:rPr>
          <w:lang w:eastAsia="en-US"/>
        </w:rPr>
        <w:lastRenderedPageBreak/>
        <w:t xml:space="preserve">Proton exchange membrane electrolysis (PEM) has gained popularity due to its fast response time, high </w:t>
      </w:r>
      <w:r>
        <w:rPr>
          <w:lang w:eastAsia="en-US"/>
        </w:rPr>
        <w:t xml:space="preserve">pressure, </w:t>
      </w:r>
      <w:r w:rsidRPr="00E91A1B">
        <w:rPr>
          <w:lang w:eastAsia="en-US"/>
        </w:rPr>
        <w:t xml:space="preserve">efficiency, and compact design. PEM electrolysers utilize a solid polymer electrolyte membrane, such as </w:t>
      </w:r>
      <w:proofErr w:type="spellStart"/>
      <w:r w:rsidRPr="00E91A1B">
        <w:rPr>
          <w:lang w:eastAsia="en-US"/>
        </w:rPr>
        <w:t>Nafion</w:t>
      </w:r>
      <w:proofErr w:type="spellEnd"/>
      <w:r w:rsidRPr="00E91A1B">
        <w:rPr>
          <w:lang w:eastAsia="en-US"/>
        </w:rPr>
        <w:t>,</w:t>
      </w:r>
      <w:r w:rsidR="008011D7">
        <w:rPr>
          <w:lang w:eastAsia="en-US"/>
        </w:rPr>
        <w:t xml:space="preserve"> highlighted in Figure </w:t>
      </w:r>
      <w:r w:rsidR="00A06E09">
        <w:rPr>
          <w:lang w:eastAsia="en-US"/>
        </w:rPr>
        <w:t>5</w:t>
      </w:r>
      <w:r w:rsidRPr="00E91A1B">
        <w:rPr>
          <w:lang w:eastAsia="en-US"/>
        </w:rPr>
        <w:t xml:space="preserve"> that selectively allows the transport of protons. This membrane enables the separation of hydrogen and oxygen, resulting in higher purity hydrogen production. PEM electrolysers operate at lower temperatures and can quickly respond to changes in electrical input. These characteristics make PEM electrolysis suitable for decentralized applications and integration with intermittent renewable energy sources</w:t>
      </w:r>
      <w:r>
        <w:rPr>
          <w:lang w:eastAsia="en-US"/>
        </w:rPr>
        <w:t xml:space="preserve">, </w:t>
      </w:r>
      <w:proofErr w:type="gramStart"/>
      <w:r w:rsidRPr="00A91C56">
        <w:rPr>
          <w:lang w:eastAsia="en-US"/>
        </w:rPr>
        <w:t>In</w:t>
      </w:r>
      <w:proofErr w:type="gramEnd"/>
      <w:r w:rsidRPr="00A91C56">
        <w:rPr>
          <w:lang w:eastAsia="en-US"/>
        </w:rPr>
        <w:t xml:space="preserve"> principle, PEM technology offers the possibility of operation at such high pressures. </w:t>
      </w:r>
      <w:sdt>
        <w:sdtPr>
          <w:rPr>
            <w:lang w:eastAsia="en-US"/>
          </w:rPr>
          <w:id w:val="991450905"/>
          <w:citation/>
        </w:sdtPr>
        <w:sdtEndPr/>
        <w:sdtContent>
          <w:r w:rsidRPr="00A91C56">
            <w:rPr>
              <w:lang w:eastAsia="en-US"/>
            </w:rPr>
            <w:fldChar w:fldCharType="begin"/>
          </w:r>
          <w:r w:rsidRPr="00A91C56">
            <w:rPr>
              <w:lang w:eastAsia="en-US"/>
            </w:rPr>
            <w:instrText xml:space="preserve"> CITATION SAG09 \l 2057 </w:instrText>
          </w:r>
          <w:r w:rsidRPr="00A91C56">
            <w:rPr>
              <w:lang w:eastAsia="en-US"/>
            </w:rPr>
            <w:fldChar w:fldCharType="separate"/>
          </w:r>
          <w:r w:rsidR="00404D1E" w:rsidRPr="00404D1E">
            <w:rPr>
              <w:noProof/>
              <w:lang w:eastAsia="en-US"/>
            </w:rPr>
            <w:t>(S.A. Grigoriev, 2009)</w:t>
          </w:r>
          <w:r w:rsidRPr="00A91C56">
            <w:rPr>
              <w:lang w:eastAsia="en-US"/>
            </w:rPr>
            <w:fldChar w:fldCharType="end"/>
          </w:r>
        </w:sdtContent>
      </w:sdt>
      <w:r w:rsidR="00890B74">
        <w:rPr>
          <w:lang w:eastAsia="en-US"/>
        </w:rPr>
        <w:t xml:space="preserve"> which is </w:t>
      </w:r>
      <w:r w:rsidR="00BC3FAE">
        <w:rPr>
          <w:lang w:eastAsia="en-US"/>
        </w:rPr>
        <w:t>advantageous for reduced compression requirements for a hydrogen facility.</w:t>
      </w:r>
    </w:p>
    <w:p w14:paraId="6949BEF1" w14:textId="77777777" w:rsidR="008011D7" w:rsidRDefault="008011D7" w:rsidP="00CE04E6">
      <w:pPr>
        <w:rPr>
          <w:lang w:eastAsia="en-US"/>
        </w:rPr>
      </w:pPr>
    </w:p>
    <w:p w14:paraId="2944707C" w14:textId="77777777" w:rsidR="008011D7" w:rsidRDefault="008011D7" w:rsidP="00CE04E6">
      <w:pPr>
        <w:rPr>
          <w:lang w:eastAsia="en-US"/>
        </w:rPr>
      </w:pPr>
    </w:p>
    <w:p w14:paraId="190CCDAC" w14:textId="5506C0E7" w:rsidR="008011D7" w:rsidRDefault="008011D7" w:rsidP="00CE04E6">
      <w:pPr>
        <w:rPr>
          <w:lang w:eastAsia="en-US"/>
        </w:rPr>
      </w:pPr>
      <w:r>
        <w:rPr>
          <w:lang w:eastAsia="en-US"/>
        </w:rPr>
        <w:t xml:space="preserve">PEM Electrolysis with </w:t>
      </w:r>
      <w:proofErr w:type="spellStart"/>
      <w:r>
        <w:rPr>
          <w:lang w:eastAsia="en-US"/>
        </w:rPr>
        <w:t>Nafion</w:t>
      </w:r>
      <w:proofErr w:type="spellEnd"/>
      <w:r>
        <w:rPr>
          <w:lang w:eastAsia="en-US"/>
        </w:rPr>
        <w:t xml:space="preserve"> membrane</w:t>
      </w:r>
      <w:r w:rsidR="006432AF">
        <w:rPr>
          <w:lang w:eastAsia="en-US"/>
        </w:rPr>
        <w:t xml:space="preserve"> producing high purity hydrogen.</w:t>
      </w:r>
      <w:sdt>
        <w:sdtPr>
          <w:rPr>
            <w:lang w:eastAsia="en-US"/>
          </w:rPr>
          <w:id w:val="1791468811"/>
          <w:citation/>
        </w:sdtPr>
        <w:sdtEndPr/>
        <w:sdtContent>
          <w:r w:rsidR="00A06E09">
            <w:rPr>
              <w:lang w:eastAsia="en-US"/>
            </w:rPr>
            <w:fldChar w:fldCharType="begin"/>
          </w:r>
          <w:r w:rsidR="00A06E09">
            <w:rPr>
              <w:lang w:val="en-GB" w:eastAsia="en-US"/>
            </w:rPr>
            <w:instrText xml:space="preserve"> CITATION Pro20 \l 2057 </w:instrText>
          </w:r>
          <w:r w:rsidR="00A06E09">
            <w:rPr>
              <w:lang w:eastAsia="en-US"/>
            </w:rPr>
            <w:fldChar w:fldCharType="separate"/>
          </w:r>
          <w:r w:rsidR="00404D1E">
            <w:rPr>
              <w:noProof/>
              <w:lang w:val="en-GB" w:eastAsia="en-US"/>
            </w:rPr>
            <w:t xml:space="preserve"> </w:t>
          </w:r>
          <w:r w:rsidR="00404D1E" w:rsidRPr="00404D1E">
            <w:rPr>
              <w:noProof/>
              <w:lang w:val="en-GB" w:eastAsia="en-US"/>
            </w:rPr>
            <w:t>(Protium, 2020)</w:t>
          </w:r>
          <w:r w:rsidR="00A06E09">
            <w:rPr>
              <w:lang w:eastAsia="en-US"/>
            </w:rPr>
            <w:fldChar w:fldCharType="end"/>
          </w:r>
        </w:sdtContent>
      </w:sdt>
    </w:p>
    <w:p w14:paraId="2BCB802F" w14:textId="71FE0EDE" w:rsidR="008011D7" w:rsidRPr="00E91A1B" w:rsidRDefault="008011D7" w:rsidP="008011D7">
      <w:pPr>
        <w:jc w:val="left"/>
        <w:rPr>
          <w:lang w:eastAsia="en-US"/>
        </w:rPr>
      </w:pPr>
      <w:r>
        <w:rPr>
          <w:noProof/>
        </w:rPr>
        <w:drawing>
          <wp:inline distT="0" distB="0" distL="0" distR="0" wp14:anchorId="3A8D42CD" wp14:editId="16E42275">
            <wp:extent cx="6604077" cy="4229100"/>
            <wp:effectExtent l="0" t="0" r="6350" b="0"/>
            <wp:docPr id="849300307" name="Picture 1" descr="A diagram of a power suppl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300307" name="Picture 1" descr="A diagram of a power supply system&#10;&#10;Description automatically generated"/>
                    <pic:cNvPicPr/>
                  </pic:nvPicPr>
                  <pic:blipFill>
                    <a:blip r:embed="rId16"/>
                    <a:stretch>
                      <a:fillRect/>
                    </a:stretch>
                  </pic:blipFill>
                  <pic:spPr>
                    <a:xfrm>
                      <a:off x="0" y="0"/>
                      <a:ext cx="6605152" cy="4229788"/>
                    </a:xfrm>
                    <a:prstGeom prst="rect">
                      <a:avLst/>
                    </a:prstGeom>
                  </pic:spPr>
                </pic:pic>
              </a:graphicData>
            </a:graphic>
          </wp:inline>
        </w:drawing>
      </w:r>
    </w:p>
    <w:p w14:paraId="73E818C1" w14:textId="6D76774E" w:rsidR="00F73E41" w:rsidRDefault="008011D7" w:rsidP="008011D7">
      <w:pPr>
        <w:pStyle w:val="Heading4"/>
      </w:pPr>
      <w:bookmarkStart w:id="34" w:name="_Toc156742178"/>
      <w:bookmarkStart w:id="35" w:name="_Toc156742370"/>
      <w:bookmarkStart w:id="36" w:name="_Toc156835351"/>
      <w:r>
        <w:t>PEM Electrolysis Figure</w:t>
      </w:r>
      <w:r w:rsidR="00A06E09">
        <w:t xml:space="preserve"> 5</w:t>
      </w:r>
      <w:bookmarkEnd w:id="34"/>
      <w:bookmarkEnd w:id="35"/>
      <w:bookmarkEnd w:id="36"/>
    </w:p>
    <w:p w14:paraId="4F33E348" w14:textId="77777777" w:rsidR="008011D7" w:rsidRDefault="008011D7" w:rsidP="00CE04E6">
      <w:pPr>
        <w:rPr>
          <w:lang w:eastAsia="en-US"/>
        </w:rPr>
      </w:pPr>
    </w:p>
    <w:p w14:paraId="50AE560A" w14:textId="77777777" w:rsidR="008011D7" w:rsidRPr="00E91A1B" w:rsidRDefault="008011D7" w:rsidP="00CE04E6">
      <w:pPr>
        <w:rPr>
          <w:lang w:eastAsia="en-US"/>
        </w:rPr>
      </w:pPr>
    </w:p>
    <w:p w14:paraId="2A0A9781" w14:textId="7F331792" w:rsidR="00F73E41" w:rsidRPr="00E91A1B" w:rsidRDefault="00F73E41" w:rsidP="00CE04E6">
      <w:pPr>
        <w:rPr>
          <w:lang w:eastAsia="en-US"/>
        </w:rPr>
      </w:pPr>
      <w:r w:rsidRPr="00E91A1B">
        <w:rPr>
          <w:lang w:eastAsia="en-US"/>
        </w:rPr>
        <w:lastRenderedPageBreak/>
        <w:t xml:space="preserve">Anion exchange membrane electrolysis (AEM) is a relatively newer technology that has attracted attention for its potential advantages. AEM electrolysers employ a solid polymer electrolyte membrane that allows the transport of both hydroxide ions (OH-) and water molecules, eliminating the need for costly and scarce precious metal catalysts used in PEM electrolysers. AEM technology shows promise in terms of cost </w:t>
      </w:r>
      <w:r w:rsidRPr="005131FB">
        <w:rPr>
          <w:lang w:eastAsia="en-US"/>
        </w:rPr>
        <w:t>reduction and efficiency improvement, as well as the potential for the use of non-precious metal catalysts. AEM shows higher efficiency and purity of produced hydrogen than AWE owing to the use of</w:t>
      </w:r>
      <w:r w:rsidR="003C48E5">
        <w:rPr>
          <w:lang w:eastAsia="en-US"/>
        </w:rPr>
        <w:t xml:space="preserve"> </w:t>
      </w:r>
      <w:r w:rsidRPr="005131FB">
        <w:rPr>
          <w:lang w:eastAsia="en-US"/>
        </w:rPr>
        <w:t xml:space="preserve">the anion-exchange membrane (AEM) rather than a liquid electrolyte. </w:t>
      </w:r>
      <w:sdt>
        <w:sdtPr>
          <w:rPr>
            <w:lang w:eastAsia="en-US"/>
          </w:rPr>
          <w:id w:val="729659539"/>
          <w:citation/>
        </w:sdtPr>
        <w:sdtEndPr/>
        <w:sdtContent>
          <w:r w:rsidRPr="005131FB">
            <w:rPr>
              <w:lang w:eastAsia="en-US"/>
            </w:rPr>
            <w:fldChar w:fldCharType="begin"/>
          </w:r>
          <w:r w:rsidRPr="005131FB">
            <w:rPr>
              <w:lang w:eastAsia="en-US"/>
            </w:rPr>
            <w:instrText xml:space="preserve"> CITATION Sun22 \l 2057 </w:instrText>
          </w:r>
          <w:r w:rsidRPr="005131FB">
            <w:rPr>
              <w:lang w:eastAsia="en-US"/>
            </w:rPr>
            <w:fldChar w:fldCharType="separate"/>
          </w:r>
          <w:r w:rsidR="00404D1E" w:rsidRPr="00404D1E">
            <w:rPr>
              <w:noProof/>
              <w:lang w:eastAsia="en-US"/>
            </w:rPr>
            <w:t>(Sun Young Kang, 2022)</w:t>
          </w:r>
          <w:r w:rsidRPr="005131FB">
            <w:rPr>
              <w:lang w:eastAsia="en-US"/>
            </w:rPr>
            <w:fldChar w:fldCharType="end"/>
          </w:r>
        </w:sdtContent>
      </w:sdt>
      <w:r w:rsidRPr="005131FB">
        <w:rPr>
          <w:lang w:eastAsia="en-US"/>
        </w:rPr>
        <w:t xml:space="preserve">  However, AEM electrolysis is still in the early stages of development and faces challenges such as durability </w:t>
      </w:r>
      <w:r w:rsidRPr="00E91A1B">
        <w:rPr>
          <w:lang w:eastAsia="en-US"/>
        </w:rPr>
        <w:t>and scaling up</w:t>
      </w:r>
      <w:r>
        <w:rPr>
          <w:lang w:eastAsia="en-US"/>
        </w:rPr>
        <w:t xml:space="preserve">. </w:t>
      </w:r>
      <w:r w:rsidR="00692E3E">
        <w:rPr>
          <w:lang w:eastAsia="en-US"/>
        </w:rPr>
        <w:t xml:space="preserve">Seen as a </w:t>
      </w:r>
      <w:r w:rsidR="00CE7FE6">
        <w:rPr>
          <w:lang w:eastAsia="en-US"/>
        </w:rPr>
        <w:t>contender for small scale pilot facilities.</w:t>
      </w:r>
    </w:p>
    <w:p w14:paraId="7362FF36" w14:textId="77777777" w:rsidR="00F73E41" w:rsidRPr="00E91A1B" w:rsidRDefault="00F73E41" w:rsidP="00CE04E6">
      <w:pPr>
        <w:rPr>
          <w:lang w:eastAsia="en-US"/>
        </w:rPr>
      </w:pPr>
    </w:p>
    <w:p w14:paraId="37E5A22B" w14:textId="71DE7266" w:rsidR="00F73E41" w:rsidRPr="00E91A1B" w:rsidRDefault="00F73E41" w:rsidP="00CE04E6">
      <w:pPr>
        <w:rPr>
          <w:lang w:eastAsia="en-US"/>
        </w:rPr>
      </w:pPr>
      <w:r w:rsidRPr="00E91A1B">
        <w:rPr>
          <w:lang w:eastAsia="en-US"/>
        </w:rPr>
        <w:t>Solid oxide electrolysis</w:t>
      </w:r>
      <w:r>
        <w:rPr>
          <w:lang w:eastAsia="en-US"/>
        </w:rPr>
        <w:t xml:space="preserve"> Cell</w:t>
      </w:r>
      <w:r w:rsidRPr="00E91A1B">
        <w:rPr>
          <w:lang w:eastAsia="en-US"/>
        </w:rPr>
        <w:t xml:space="preserve"> (SOE</w:t>
      </w:r>
      <w:r>
        <w:rPr>
          <w:lang w:eastAsia="en-US"/>
        </w:rPr>
        <w:t>C</w:t>
      </w:r>
      <w:r w:rsidRPr="00E91A1B">
        <w:rPr>
          <w:lang w:eastAsia="en-US"/>
        </w:rPr>
        <w:t>) is another promising electrolysis technology that operates at high temperatures using a solid oxide ceramic electrolyte. SOE</w:t>
      </w:r>
      <w:r>
        <w:rPr>
          <w:lang w:eastAsia="en-US"/>
        </w:rPr>
        <w:t>C</w:t>
      </w:r>
      <w:r w:rsidRPr="00E91A1B">
        <w:rPr>
          <w:lang w:eastAsia="en-US"/>
        </w:rPr>
        <w:t xml:space="preserve"> electrolysers can directly utilize steam and/or carbon dioxide as feedstocks, enabling the co-production of hydrogen and carbon monoxide (CO) or methane (CH4). This makes SOE</w:t>
      </w:r>
      <w:r>
        <w:rPr>
          <w:lang w:eastAsia="en-US"/>
        </w:rPr>
        <w:t>C</w:t>
      </w:r>
      <w:r w:rsidRPr="00E91A1B">
        <w:rPr>
          <w:lang w:eastAsia="en-US"/>
        </w:rPr>
        <w:t xml:space="preserve"> technology particularly relevant for applications such as syngas production and power-to-gas processes</w:t>
      </w:r>
      <w:r>
        <w:rPr>
          <w:lang w:eastAsia="en-US"/>
        </w:rPr>
        <w:t xml:space="preserve"> and is </w:t>
      </w:r>
      <w:r w:rsidRPr="00513644">
        <w:rPr>
          <w:lang w:eastAsia="en-US"/>
        </w:rPr>
        <w:t>gaining increasing attention owing to its overwhelming thermodynamic advantages</w:t>
      </w:r>
      <w:r>
        <w:rPr>
          <w:lang w:eastAsia="en-US"/>
        </w:rPr>
        <w:t xml:space="preserve"> </w:t>
      </w:r>
      <w:sdt>
        <w:sdtPr>
          <w:rPr>
            <w:lang w:eastAsia="en-US"/>
          </w:rPr>
          <w:id w:val="1518815468"/>
          <w:citation/>
        </w:sdtPr>
        <w:sdtEndPr/>
        <w:sdtContent>
          <w:r>
            <w:rPr>
              <w:lang w:eastAsia="en-US"/>
            </w:rPr>
            <w:fldChar w:fldCharType="begin"/>
          </w:r>
          <w:r>
            <w:rPr>
              <w:lang w:eastAsia="en-US"/>
            </w:rPr>
            <w:instrText xml:space="preserve"> CITATION Gyu22 \l 2057 </w:instrText>
          </w:r>
          <w:r>
            <w:rPr>
              <w:lang w:eastAsia="en-US"/>
            </w:rPr>
            <w:fldChar w:fldCharType="separate"/>
          </w:r>
          <w:r w:rsidR="00404D1E" w:rsidRPr="00404D1E">
            <w:rPr>
              <w:noProof/>
              <w:lang w:eastAsia="en-US"/>
            </w:rPr>
            <w:t>(Gyubin Min, 2022)</w:t>
          </w:r>
          <w:r>
            <w:rPr>
              <w:lang w:eastAsia="en-US"/>
            </w:rPr>
            <w:fldChar w:fldCharType="end"/>
          </w:r>
        </w:sdtContent>
      </w:sdt>
    </w:p>
    <w:p w14:paraId="7F8B26A8" w14:textId="77777777" w:rsidR="00F73E41" w:rsidRPr="00E91A1B" w:rsidRDefault="00F73E41" w:rsidP="00CE04E6">
      <w:pPr>
        <w:rPr>
          <w:lang w:eastAsia="en-US"/>
        </w:rPr>
      </w:pPr>
    </w:p>
    <w:p w14:paraId="5A2DB2EC" w14:textId="0535ED63" w:rsidR="00F73E41" w:rsidRDefault="00F73E41" w:rsidP="00CE04E6">
      <w:pPr>
        <w:rPr>
          <w:lang w:eastAsia="en-US"/>
        </w:rPr>
      </w:pPr>
      <w:r w:rsidRPr="00E91A1B">
        <w:rPr>
          <w:lang w:eastAsia="en-US"/>
        </w:rPr>
        <w:t>In conclusion, alkaline</w:t>
      </w:r>
      <w:r>
        <w:rPr>
          <w:lang w:eastAsia="en-US"/>
        </w:rPr>
        <w:t xml:space="preserve"> water</w:t>
      </w:r>
      <w:r w:rsidRPr="00E91A1B">
        <w:rPr>
          <w:lang w:eastAsia="en-US"/>
        </w:rPr>
        <w:t xml:space="preserve"> electrolysis (A</w:t>
      </w:r>
      <w:r>
        <w:rPr>
          <w:lang w:eastAsia="en-US"/>
        </w:rPr>
        <w:t>W</w:t>
      </w:r>
      <w:r w:rsidRPr="00E91A1B">
        <w:rPr>
          <w:lang w:eastAsia="en-US"/>
        </w:rPr>
        <w:t xml:space="preserve">E), proton exchange membrane electrolysis (PEM), anion exchange membrane electrolysis (AEM), and solid oxide electrolysis </w:t>
      </w:r>
      <w:r>
        <w:rPr>
          <w:lang w:eastAsia="en-US"/>
        </w:rPr>
        <w:t xml:space="preserve">Cell </w:t>
      </w:r>
      <w:r w:rsidRPr="00E91A1B">
        <w:rPr>
          <w:lang w:eastAsia="en-US"/>
        </w:rPr>
        <w:t>(SOE</w:t>
      </w:r>
      <w:r>
        <w:rPr>
          <w:lang w:eastAsia="en-US"/>
        </w:rPr>
        <w:t>C</w:t>
      </w:r>
      <w:r w:rsidRPr="00E91A1B">
        <w:rPr>
          <w:lang w:eastAsia="en-US"/>
        </w:rPr>
        <w:t>) are the main types of electrolysis technologies used for green hydrogen production. Each technology offers different advantages and challenges, with PEM electrolysis being well-established and suitable for decentralized applications, AEM electrolysis showing potential for cost reduction and catalyst advancements, and SOE</w:t>
      </w:r>
      <w:r>
        <w:rPr>
          <w:lang w:eastAsia="en-US"/>
        </w:rPr>
        <w:t>C</w:t>
      </w:r>
      <w:r w:rsidRPr="00E91A1B">
        <w:rPr>
          <w:lang w:eastAsia="en-US"/>
        </w:rPr>
        <w:t xml:space="preserve"> electrolysis enabling the co-production of hydrogen and valuable chemical compounds. Continued research and development in electrolysis technologies will contribute to the advancement and widespread adoption of green hydrogen as a sustainable energy solution.</w:t>
      </w:r>
    </w:p>
    <w:p w14:paraId="2633D078" w14:textId="77777777" w:rsidR="006432AF" w:rsidRDefault="006432AF" w:rsidP="00CE04E6">
      <w:pPr>
        <w:rPr>
          <w:lang w:eastAsia="en-US"/>
        </w:rPr>
      </w:pPr>
    </w:p>
    <w:p w14:paraId="30C39E11" w14:textId="77777777" w:rsidR="007D7C6C" w:rsidRDefault="007D7C6C" w:rsidP="00CE04E6">
      <w:pPr>
        <w:rPr>
          <w:lang w:eastAsia="en-US"/>
        </w:rPr>
      </w:pPr>
    </w:p>
    <w:p w14:paraId="4C36A308" w14:textId="77777777" w:rsidR="007D7C6C" w:rsidRDefault="007D7C6C" w:rsidP="00CE04E6">
      <w:pPr>
        <w:rPr>
          <w:lang w:eastAsia="en-US"/>
        </w:rPr>
      </w:pPr>
    </w:p>
    <w:p w14:paraId="2A64CBE2" w14:textId="77777777" w:rsidR="007D7C6C" w:rsidRDefault="007D7C6C" w:rsidP="00CE04E6">
      <w:pPr>
        <w:rPr>
          <w:lang w:eastAsia="en-US"/>
        </w:rPr>
      </w:pPr>
    </w:p>
    <w:p w14:paraId="541B0AF4" w14:textId="77777777" w:rsidR="007D7C6C" w:rsidRPr="00E91A1B" w:rsidRDefault="007D7C6C" w:rsidP="00CE04E6">
      <w:pPr>
        <w:rPr>
          <w:lang w:eastAsia="en-US"/>
        </w:rPr>
      </w:pPr>
    </w:p>
    <w:p w14:paraId="19E11A28" w14:textId="6D4607DA" w:rsidR="00F73E41" w:rsidRPr="00E91A1B" w:rsidRDefault="008713CF" w:rsidP="008713CF">
      <w:pPr>
        <w:pStyle w:val="Heading2"/>
        <w:rPr>
          <w:lang w:eastAsia="en-US"/>
        </w:rPr>
      </w:pPr>
      <w:bookmarkStart w:id="37" w:name="_Toc156839433"/>
      <w:r>
        <w:rPr>
          <w:lang w:eastAsia="en-US"/>
        </w:rPr>
        <w:lastRenderedPageBreak/>
        <w:t>2.3 Renewable Energy Sources:</w:t>
      </w:r>
      <w:bookmarkEnd w:id="37"/>
    </w:p>
    <w:p w14:paraId="6BB541FA" w14:textId="77777777" w:rsidR="00F73E41" w:rsidRPr="00E91A1B" w:rsidRDefault="00F73E41" w:rsidP="00CE04E6">
      <w:pPr>
        <w:rPr>
          <w:lang w:eastAsia="en-US"/>
        </w:rPr>
      </w:pPr>
    </w:p>
    <w:p w14:paraId="23B0FEAC" w14:textId="77777777" w:rsidR="00F73E41" w:rsidRPr="00E91A1B" w:rsidRDefault="00F73E41" w:rsidP="00CE04E6">
      <w:pPr>
        <w:rPr>
          <w:lang w:eastAsia="en-US"/>
        </w:rPr>
      </w:pPr>
      <w:r w:rsidRPr="00E91A1B">
        <w:rPr>
          <w:lang w:eastAsia="en-US"/>
        </w:rPr>
        <w:t xml:space="preserve">Renewable energy sources, such as solar, wind, and hydroelectric power, offer a carbon-neutral and sustainable means of providing the necessary electricity for electrolysis. The integration of renewable energy sources with electrolysis systems allows </w:t>
      </w:r>
      <w:proofErr w:type="gramStart"/>
      <w:r w:rsidRPr="00E91A1B">
        <w:rPr>
          <w:lang w:eastAsia="en-US"/>
        </w:rPr>
        <w:t>for the production of</w:t>
      </w:r>
      <w:proofErr w:type="gramEnd"/>
      <w:r w:rsidRPr="00E91A1B">
        <w:rPr>
          <w:lang w:eastAsia="en-US"/>
        </w:rPr>
        <w:t xml:space="preserve"> green hydrogen, which is free from greenhouse gas emissions and environmental harm. Several studies have demonstrated the viability of renewable energy integration in electrolysis for green hydrogen production.</w:t>
      </w:r>
    </w:p>
    <w:p w14:paraId="5826C0DC" w14:textId="77777777" w:rsidR="00F73E41" w:rsidRPr="00E91A1B" w:rsidRDefault="00F73E41" w:rsidP="00CE04E6">
      <w:pPr>
        <w:rPr>
          <w:lang w:eastAsia="en-US"/>
        </w:rPr>
      </w:pPr>
    </w:p>
    <w:p w14:paraId="61C1907C" w14:textId="2C951406" w:rsidR="00F73E41" w:rsidRPr="00E91A1B" w:rsidRDefault="00F73E41" w:rsidP="00CE04E6">
      <w:pPr>
        <w:rPr>
          <w:lang w:eastAsia="en-US"/>
        </w:rPr>
      </w:pPr>
      <w:r w:rsidRPr="00E91A1B">
        <w:rPr>
          <w:lang w:eastAsia="en-US"/>
        </w:rPr>
        <w:t>For example, a study conducted</w:t>
      </w:r>
      <w:r>
        <w:rPr>
          <w:lang w:eastAsia="en-US"/>
        </w:rPr>
        <w:t xml:space="preserve"> by</w:t>
      </w:r>
      <w:r w:rsidRPr="00E91A1B">
        <w:rPr>
          <w:lang w:eastAsia="en-US"/>
        </w:rPr>
        <w:t xml:space="preserve"> </w:t>
      </w:r>
      <w:r>
        <w:rPr>
          <w:lang w:eastAsia="en-US"/>
        </w:rPr>
        <w:t>Qusay Hassan et al</w:t>
      </w:r>
      <w:r w:rsidRPr="00E91A1B">
        <w:rPr>
          <w:lang w:eastAsia="en-US"/>
        </w:rPr>
        <w:t xml:space="preserve"> </w:t>
      </w:r>
      <w:r w:rsidR="00A32F7F">
        <w:rPr>
          <w:lang w:eastAsia="en-US"/>
        </w:rPr>
        <w:t xml:space="preserve">2023 </w:t>
      </w:r>
      <w:r w:rsidRPr="00E91A1B">
        <w:rPr>
          <w:lang w:eastAsia="en-US"/>
        </w:rPr>
        <w:t xml:space="preserve">explored the integration of wind </w:t>
      </w:r>
      <w:r>
        <w:rPr>
          <w:lang w:eastAsia="en-US"/>
        </w:rPr>
        <w:t xml:space="preserve">and solar </w:t>
      </w:r>
      <w:r w:rsidRPr="00E91A1B">
        <w:rPr>
          <w:lang w:eastAsia="en-US"/>
        </w:rPr>
        <w:t xml:space="preserve">power with alkaline electrolysis for green hydrogen production. The researchers utilized wind </w:t>
      </w:r>
      <w:r>
        <w:rPr>
          <w:lang w:eastAsia="en-US"/>
        </w:rPr>
        <w:t xml:space="preserve">and solar </w:t>
      </w:r>
      <w:r w:rsidRPr="00E91A1B">
        <w:rPr>
          <w:lang w:eastAsia="en-US"/>
        </w:rPr>
        <w:t xml:space="preserve">power generation data and developed a model to optimize the operation of the </w:t>
      </w:r>
      <w:proofErr w:type="spellStart"/>
      <w:r w:rsidRPr="00E91A1B">
        <w:rPr>
          <w:lang w:eastAsia="en-US"/>
        </w:rPr>
        <w:t>electrolyser</w:t>
      </w:r>
      <w:proofErr w:type="spellEnd"/>
      <w:r w:rsidRPr="00E91A1B">
        <w:rPr>
          <w:lang w:eastAsia="en-US"/>
        </w:rPr>
        <w:t xml:space="preserve"> based on the available power. The study demonstrated that the integration of</w:t>
      </w:r>
      <w:r>
        <w:rPr>
          <w:lang w:eastAsia="en-US"/>
        </w:rPr>
        <w:t xml:space="preserve"> the renewable energy supply and the e</w:t>
      </w:r>
      <w:r w:rsidRPr="00E91A1B">
        <w:rPr>
          <w:lang w:eastAsia="en-US"/>
        </w:rPr>
        <w:t>lectrolysis systems can improve the overall efficiency and economic feasibility of green hydrogen production.</w:t>
      </w:r>
      <w:r w:rsidRPr="00A23A71">
        <w:t xml:space="preserve"> </w:t>
      </w:r>
      <w:r w:rsidRPr="00A23A71">
        <w:rPr>
          <w:lang w:eastAsia="en-US"/>
        </w:rPr>
        <w:t>The</w:t>
      </w:r>
      <w:r>
        <w:rPr>
          <w:lang w:eastAsia="en-US"/>
        </w:rPr>
        <w:t xml:space="preserve"> authors find </w:t>
      </w:r>
      <w:r w:rsidRPr="00A23A71">
        <w:rPr>
          <w:lang w:eastAsia="en-US"/>
        </w:rPr>
        <w:t>that the use of advanced control strategies, such as power smoothing and dynamic operation, can mitigate the negative impacts of power fluctuations and improve the overall performance of the electrolysis system</w:t>
      </w:r>
      <w:r>
        <w:rPr>
          <w:lang w:eastAsia="en-US"/>
        </w:rPr>
        <w:t xml:space="preserve"> </w:t>
      </w:r>
      <w:sdt>
        <w:sdtPr>
          <w:rPr>
            <w:lang w:eastAsia="en-US"/>
          </w:rPr>
          <w:id w:val="-283806001"/>
          <w:citation/>
        </w:sdtPr>
        <w:sdtEndPr/>
        <w:sdtContent>
          <w:r>
            <w:rPr>
              <w:lang w:eastAsia="en-US"/>
            </w:rPr>
            <w:fldChar w:fldCharType="begin"/>
          </w:r>
          <w:r>
            <w:rPr>
              <w:lang w:eastAsia="en-US"/>
            </w:rPr>
            <w:instrText xml:space="preserve"> CITATION Qus23 \l 2057 </w:instrText>
          </w:r>
          <w:r>
            <w:rPr>
              <w:lang w:eastAsia="en-US"/>
            </w:rPr>
            <w:fldChar w:fldCharType="separate"/>
          </w:r>
          <w:r w:rsidR="00404D1E" w:rsidRPr="00404D1E">
            <w:rPr>
              <w:noProof/>
              <w:lang w:eastAsia="en-US"/>
            </w:rPr>
            <w:t>(Qusay Hassan, 2023)</w:t>
          </w:r>
          <w:r>
            <w:rPr>
              <w:lang w:eastAsia="en-US"/>
            </w:rPr>
            <w:fldChar w:fldCharType="end"/>
          </w:r>
        </w:sdtContent>
      </w:sdt>
    </w:p>
    <w:p w14:paraId="59D0D9B5" w14:textId="77777777" w:rsidR="00F73E41" w:rsidRPr="00E91A1B" w:rsidRDefault="00F73E41" w:rsidP="00CE04E6">
      <w:pPr>
        <w:rPr>
          <w:lang w:eastAsia="en-US"/>
        </w:rPr>
      </w:pPr>
    </w:p>
    <w:p w14:paraId="3C3CEDD7" w14:textId="3FE9C90A" w:rsidR="00F73E41" w:rsidRPr="00E91A1B" w:rsidRDefault="00F73E41" w:rsidP="00CE04E6">
      <w:pPr>
        <w:rPr>
          <w:lang w:eastAsia="en-US"/>
        </w:rPr>
      </w:pPr>
      <w:r w:rsidRPr="00E91A1B">
        <w:rPr>
          <w:lang w:eastAsia="en-US"/>
        </w:rPr>
        <w:t xml:space="preserve">In another study, Li et al. investigated the integration of solar photovoltaic (PV) power with proton exchange membrane electrolysis. The researchers designed and implemented a pilot-scale system to assess the technical performance and economic viability of solar-driven hydrogen production. The results highlighted the potential of integrating solar PV power with electrolysis to achieve high hydrogen production </w:t>
      </w:r>
      <w:r>
        <w:rPr>
          <w:lang w:eastAsia="en-US"/>
        </w:rPr>
        <w:t xml:space="preserve">and efficiency </w:t>
      </w:r>
      <w:r w:rsidRPr="00E91A1B">
        <w:rPr>
          <w:lang w:eastAsia="en-US"/>
        </w:rPr>
        <w:t>rates with reduced carbon emissions.</w:t>
      </w:r>
      <w:r>
        <w:rPr>
          <w:lang w:eastAsia="en-US"/>
        </w:rPr>
        <w:t xml:space="preserve"> </w:t>
      </w:r>
      <w:sdt>
        <w:sdtPr>
          <w:rPr>
            <w:lang w:eastAsia="en-US"/>
          </w:rPr>
          <w:id w:val="214322569"/>
          <w:citation/>
        </w:sdtPr>
        <w:sdtEndPr/>
        <w:sdtContent>
          <w:r>
            <w:rPr>
              <w:lang w:eastAsia="en-US"/>
            </w:rPr>
            <w:fldChar w:fldCharType="begin"/>
          </w:r>
          <w:r>
            <w:rPr>
              <w:lang w:eastAsia="en-US"/>
            </w:rPr>
            <w:instrText xml:space="preserve"> CITATION Gui22 \l 2057 </w:instrText>
          </w:r>
          <w:r>
            <w:rPr>
              <w:lang w:eastAsia="en-US"/>
            </w:rPr>
            <w:fldChar w:fldCharType="separate"/>
          </w:r>
          <w:r w:rsidR="00404D1E" w:rsidRPr="00404D1E">
            <w:rPr>
              <w:noProof/>
              <w:lang w:eastAsia="en-US"/>
            </w:rPr>
            <w:t>(Guiqiang Li, 2022)</w:t>
          </w:r>
          <w:r>
            <w:rPr>
              <w:lang w:eastAsia="en-US"/>
            </w:rPr>
            <w:fldChar w:fldCharType="end"/>
          </w:r>
        </w:sdtContent>
      </w:sdt>
    </w:p>
    <w:p w14:paraId="087D18F7" w14:textId="77777777" w:rsidR="00F73E41" w:rsidRPr="00E91A1B" w:rsidRDefault="00F73E41" w:rsidP="00CE04E6">
      <w:pPr>
        <w:rPr>
          <w:lang w:eastAsia="en-US"/>
        </w:rPr>
      </w:pPr>
    </w:p>
    <w:p w14:paraId="7016F1A9" w14:textId="021FF8CC" w:rsidR="00F73E41" w:rsidRDefault="00F73E41" w:rsidP="00CE04E6">
      <w:pPr>
        <w:rPr>
          <w:lang w:eastAsia="en-US"/>
        </w:rPr>
      </w:pPr>
      <w:r w:rsidRPr="00E91A1B">
        <w:rPr>
          <w:lang w:eastAsia="en-US"/>
        </w:rPr>
        <w:t>Furthermore, a study conducted by</w:t>
      </w:r>
      <w:r>
        <w:rPr>
          <w:lang w:eastAsia="en-US"/>
        </w:rPr>
        <w:t xml:space="preserve"> Khem</w:t>
      </w:r>
      <w:r w:rsidRPr="00E91A1B">
        <w:rPr>
          <w:lang w:eastAsia="en-US"/>
        </w:rPr>
        <w:t xml:space="preserve"> </w:t>
      </w:r>
      <w:proofErr w:type="spellStart"/>
      <w:r>
        <w:rPr>
          <w:lang w:eastAsia="en-US"/>
        </w:rPr>
        <w:t>Gwanwali</w:t>
      </w:r>
      <w:proofErr w:type="spellEnd"/>
      <w:r>
        <w:rPr>
          <w:lang w:eastAsia="en-US"/>
        </w:rPr>
        <w:t xml:space="preserve"> (2022)</w:t>
      </w:r>
      <w:r w:rsidRPr="00E91A1B">
        <w:rPr>
          <w:lang w:eastAsia="en-US"/>
        </w:rPr>
        <w:t xml:space="preserve"> explored the integration of hydroelectric power with electrolysis for green hydrogen production. The researchers developed a model to evaluate the feasibility of large-scale hydrogen production using hydroelectricity. The study indicated that hydroelectric power, with its high reliability and renewable nature, can effectively support the electrolysis process and enable the production of green hydrogen at a competitive cost</w:t>
      </w:r>
      <w:r>
        <w:rPr>
          <w:lang w:eastAsia="en-US"/>
        </w:rPr>
        <w:t xml:space="preserve"> </w:t>
      </w:r>
      <w:sdt>
        <w:sdtPr>
          <w:rPr>
            <w:lang w:eastAsia="en-US"/>
          </w:rPr>
          <w:id w:val="-754521550"/>
          <w:citation/>
        </w:sdtPr>
        <w:sdtEndPr/>
        <w:sdtContent>
          <w:r>
            <w:rPr>
              <w:lang w:eastAsia="en-US"/>
            </w:rPr>
            <w:fldChar w:fldCharType="begin"/>
          </w:r>
          <w:r>
            <w:rPr>
              <w:lang w:eastAsia="en-US"/>
            </w:rPr>
            <w:instrText xml:space="preserve"> CITATION Khe22 \l 2057 </w:instrText>
          </w:r>
          <w:r>
            <w:rPr>
              <w:lang w:eastAsia="en-US"/>
            </w:rPr>
            <w:fldChar w:fldCharType="separate"/>
          </w:r>
          <w:r w:rsidR="00404D1E" w:rsidRPr="00404D1E">
            <w:rPr>
              <w:noProof/>
              <w:lang w:eastAsia="en-US"/>
            </w:rPr>
            <w:t>(Khem Gyanwali, 2022)</w:t>
          </w:r>
          <w:r>
            <w:rPr>
              <w:lang w:eastAsia="en-US"/>
            </w:rPr>
            <w:fldChar w:fldCharType="end"/>
          </w:r>
        </w:sdtContent>
      </w:sdt>
    </w:p>
    <w:p w14:paraId="3B41D3B6" w14:textId="77777777" w:rsidR="00F73E41" w:rsidRPr="00E91A1B" w:rsidRDefault="00F73E41" w:rsidP="00CE04E6">
      <w:pPr>
        <w:rPr>
          <w:lang w:eastAsia="en-US"/>
        </w:rPr>
      </w:pPr>
    </w:p>
    <w:p w14:paraId="6763B592" w14:textId="77777777" w:rsidR="00F73E41" w:rsidRPr="00E91A1B" w:rsidRDefault="00F73E41" w:rsidP="00CE04E6">
      <w:pPr>
        <w:rPr>
          <w:lang w:eastAsia="en-US"/>
        </w:rPr>
      </w:pPr>
      <w:r w:rsidRPr="00E91A1B">
        <w:rPr>
          <w:lang w:eastAsia="en-US"/>
        </w:rPr>
        <w:lastRenderedPageBreak/>
        <w:t>These studies, along with numerous others, underscore the importance of integrating renewable energy sources with electrolysis systems for green hydrogen production. The utilization of renewable energy not only enhances the sustainability of hydrogen production but also contributes to the reduction of carbon emissions and reliance on fossil fuels.</w:t>
      </w:r>
    </w:p>
    <w:p w14:paraId="773994AD" w14:textId="77777777" w:rsidR="00F73E41" w:rsidRPr="00E91A1B" w:rsidRDefault="00F73E41" w:rsidP="00CE04E6">
      <w:pPr>
        <w:rPr>
          <w:lang w:eastAsia="en-US"/>
        </w:rPr>
      </w:pPr>
    </w:p>
    <w:p w14:paraId="7709AD9A" w14:textId="77777777" w:rsidR="00F73E41" w:rsidRPr="00E91A1B" w:rsidRDefault="00F73E41" w:rsidP="00CE04E6">
      <w:pPr>
        <w:rPr>
          <w:lang w:eastAsia="en-US"/>
        </w:rPr>
      </w:pPr>
      <w:r w:rsidRPr="00E91A1B">
        <w:rPr>
          <w:lang w:eastAsia="en-US"/>
        </w:rPr>
        <w:t>In conclusion, the investigation of the fundamental principles of green hydrogen production through electrolysis with a focus on the integration of renewable energy sources is crucial for advancing the development and implementation of sustainable hydrogen technologies. The cited studies demonstrate the potential and feasibility of integrating renewable energy sources, such as wind, solar, and hydroelectric power, with electrolysis systems to produce green hydrogen. This research provides valuable insights into optimizing the performance, efficiency, and economic viability of green hydrogen production, thereby facilitating the transition towards a more sustainable and carbon-neutral energy system.</w:t>
      </w:r>
    </w:p>
    <w:p w14:paraId="4955D76B" w14:textId="77777777" w:rsidR="00F73E41" w:rsidRDefault="00F73E41" w:rsidP="00CE04E6">
      <w:pPr>
        <w:rPr>
          <w:lang w:eastAsia="en-US"/>
        </w:rPr>
      </w:pPr>
    </w:p>
    <w:p w14:paraId="5BB5A6F8" w14:textId="77777777" w:rsidR="00577E6F" w:rsidRDefault="00577E6F" w:rsidP="00CE04E6">
      <w:pPr>
        <w:rPr>
          <w:lang w:eastAsia="en-US"/>
        </w:rPr>
      </w:pPr>
    </w:p>
    <w:p w14:paraId="763D580F" w14:textId="15896264" w:rsidR="00E60F9E" w:rsidRPr="00E91A1B" w:rsidRDefault="008713CF" w:rsidP="00E60F9E">
      <w:pPr>
        <w:pStyle w:val="Heading2"/>
        <w:rPr>
          <w:lang w:eastAsia="en-US"/>
        </w:rPr>
      </w:pPr>
      <w:bookmarkStart w:id="38" w:name="_Toc156839434"/>
      <w:r>
        <w:rPr>
          <w:lang w:eastAsia="en-US"/>
        </w:rPr>
        <w:t xml:space="preserve">2.4 </w:t>
      </w:r>
      <w:r w:rsidR="00E60F9E" w:rsidRPr="00E60F9E">
        <w:rPr>
          <w:lang w:eastAsia="en-US"/>
        </w:rPr>
        <w:t>Electrolysers:</w:t>
      </w:r>
      <w:bookmarkEnd w:id="38"/>
    </w:p>
    <w:p w14:paraId="56461C6E" w14:textId="77777777" w:rsidR="00F73E41" w:rsidRPr="00E91A1B" w:rsidRDefault="00F73E41" w:rsidP="00CE04E6">
      <w:pPr>
        <w:rPr>
          <w:lang w:eastAsia="en-US"/>
        </w:rPr>
      </w:pPr>
      <w:r w:rsidRPr="00E91A1B">
        <w:rPr>
          <w:lang w:eastAsia="en-US"/>
        </w:rPr>
        <w:t>Designing a green hydrogen plant requires a comprehensive analysis of various technologies and components involved in the production, storage, and purification of hydrogen. These elements play a critical role in the overall efficiency, reliability, and cost-effectiveness of the plant's operation.</w:t>
      </w:r>
    </w:p>
    <w:p w14:paraId="7D88A711" w14:textId="77777777" w:rsidR="00F73E41" w:rsidRPr="00E91A1B" w:rsidRDefault="00F73E41" w:rsidP="00CE04E6">
      <w:pPr>
        <w:rPr>
          <w:lang w:eastAsia="en-US"/>
        </w:rPr>
      </w:pPr>
    </w:p>
    <w:p w14:paraId="7E7E37F9" w14:textId="77777777" w:rsidR="00F73E41" w:rsidRPr="00E91A1B" w:rsidRDefault="00F73E41" w:rsidP="00CE04E6">
      <w:pPr>
        <w:rPr>
          <w:lang w:eastAsia="en-US"/>
        </w:rPr>
      </w:pPr>
      <w:r w:rsidRPr="00E91A1B">
        <w:rPr>
          <w:lang w:eastAsia="en-US"/>
        </w:rPr>
        <w:t>Electrolysers are key components in a green hydrogen plant as they facilitate the electrolysis process, converting electrical energy into hydrogen through the splitting of water molecules. There are different types of electrolysers as previously highlighted, including alkaline</w:t>
      </w:r>
      <w:r>
        <w:rPr>
          <w:lang w:eastAsia="en-US"/>
        </w:rPr>
        <w:t xml:space="preserve"> water</w:t>
      </w:r>
      <w:r w:rsidRPr="00E91A1B">
        <w:rPr>
          <w:lang w:eastAsia="en-US"/>
        </w:rPr>
        <w:t xml:space="preserve"> electrolysers (A</w:t>
      </w:r>
      <w:r>
        <w:rPr>
          <w:lang w:eastAsia="en-US"/>
        </w:rPr>
        <w:t>W</w:t>
      </w:r>
      <w:r w:rsidRPr="00E91A1B">
        <w:rPr>
          <w:lang w:eastAsia="en-US"/>
        </w:rPr>
        <w:t>E), proton exchange membrane electrolysers (PEM), and solid oxide electrolysers (SOE).</w:t>
      </w:r>
    </w:p>
    <w:p w14:paraId="4B3654F3" w14:textId="77777777" w:rsidR="00F73E41" w:rsidRPr="00E91A1B" w:rsidRDefault="00F73E41" w:rsidP="00CE04E6">
      <w:pPr>
        <w:rPr>
          <w:lang w:eastAsia="en-US"/>
        </w:rPr>
      </w:pPr>
    </w:p>
    <w:p w14:paraId="25F4A4B9" w14:textId="356015AA" w:rsidR="007D7C6C" w:rsidRDefault="00F73E41" w:rsidP="00CE04E6">
      <w:pPr>
        <w:rPr>
          <w:lang w:eastAsia="en-US"/>
        </w:rPr>
      </w:pPr>
      <w:r w:rsidRPr="00E91A1B">
        <w:rPr>
          <w:lang w:eastAsia="en-US"/>
        </w:rPr>
        <w:t>Alkaline electrolysers, such as those developed by Siemens and Nel Hydrogen, have been widely used for large-scale hydrogen production. They operate at relatively high temperatures and utilize a potassium hydroxide electrolyte solution. On the other hand, PEM electrolysers, like those manufactured by ITM Power</w:t>
      </w:r>
      <w:r w:rsidR="008939BA">
        <w:rPr>
          <w:lang w:eastAsia="en-US"/>
        </w:rPr>
        <w:t>,</w:t>
      </w:r>
      <w:r w:rsidRPr="00E91A1B">
        <w:rPr>
          <w:lang w:eastAsia="en-US"/>
        </w:rPr>
        <w:t xml:space="preserve"> Hydrogenic</w:t>
      </w:r>
      <w:r w:rsidR="008939BA">
        <w:rPr>
          <w:lang w:eastAsia="en-US"/>
        </w:rPr>
        <w:t xml:space="preserve"> and Nel</w:t>
      </w:r>
      <w:r w:rsidRPr="00E91A1B">
        <w:rPr>
          <w:lang w:eastAsia="en-US"/>
        </w:rPr>
        <w:t>, operate at lower temperatures and utilize a solid polymer membrane as the electrolyte. PEM electrolysers offer advantages in terms of efficiency, responsiveness, and scalability.</w:t>
      </w:r>
    </w:p>
    <w:p w14:paraId="08E10117" w14:textId="2C00813A" w:rsidR="00F73E41" w:rsidRDefault="00F73E41" w:rsidP="00CE04E6">
      <w:pPr>
        <w:rPr>
          <w:lang w:eastAsia="en-US"/>
        </w:rPr>
      </w:pPr>
      <w:r w:rsidRPr="000C2885">
        <w:rPr>
          <w:lang w:eastAsia="en-US"/>
        </w:rPr>
        <w:lastRenderedPageBreak/>
        <w:t xml:space="preserve">Research has highlighted the critical importance of selecting the most appropriate </w:t>
      </w:r>
      <w:r w:rsidR="00D01084" w:rsidRPr="000C2885">
        <w:rPr>
          <w:lang w:eastAsia="en-US"/>
        </w:rPr>
        <w:t>Electrolyser</w:t>
      </w:r>
      <w:r w:rsidRPr="000C2885">
        <w:rPr>
          <w:lang w:eastAsia="en-US"/>
        </w:rPr>
        <w:t xml:space="preserve"> technology, a decision </w:t>
      </w:r>
      <w:r w:rsidR="00786A1B">
        <w:rPr>
          <w:lang w:eastAsia="en-US"/>
        </w:rPr>
        <w:t>based</w:t>
      </w:r>
      <w:r w:rsidRPr="000C2885">
        <w:rPr>
          <w:lang w:eastAsia="en-US"/>
        </w:rPr>
        <w:t xml:space="preserve"> on factors such as the scale of the plant, its energy demands, and the prevailing operational conditions. For instance, a comprehensive analysis comparing the performance and cost-effectiveness of Cummins' </w:t>
      </w:r>
      <w:r>
        <w:rPr>
          <w:lang w:eastAsia="en-US"/>
        </w:rPr>
        <w:t xml:space="preserve">Alkaline, </w:t>
      </w:r>
      <w:r w:rsidRPr="000C2885">
        <w:rPr>
          <w:lang w:eastAsia="en-US"/>
        </w:rPr>
        <w:t xml:space="preserve">PEM and </w:t>
      </w:r>
      <w:proofErr w:type="spellStart"/>
      <w:r w:rsidRPr="000C2885">
        <w:rPr>
          <w:lang w:eastAsia="en-US"/>
        </w:rPr>
        <w:t>Enapter's</w:t>
      </w:r>
      <w:proofErr w:type="spellEnd"/>
      <w:r w:rsidRPr="000C2885">
        <w:rPr>
          <w:lang w:eastAsia="en-US"/>
        </w:rPr>
        <w:t xml:space="preserve"> AEM systems in the context of green hydrogen production has </w:t>
      </w:r>
      <w:r>
        <w:rPr>
          <w:lang w:eastAsia="en-US"/>
        </w:rPr>
        <w:t>been undertaken</w:t>
      </w:r>
      <w:r w:rsidRPr="000C2885">
        <w:rPr>
          <w:lang w:eastAsia="en-US"/>
        </w:rPr>
        <w:t>. The research findings led to the conclusion that PEM electrolysers excel in smaller-scale applications characterized by intermittent renewable energy sources, whereas alkaline electrolysers prove more adept at larger-scale operations requiring continuous hydrogen production</w:t>
      </w:r>
      <w:r>
        <w:rPr>
          <w:lang w:eastAsia="en-US"/>
        </w:rPr>
        <w:t xml:space="preserve"> </w:t>
      </w:r>
      <w:sdt>
        <w:sdtPr>
          <w:rPr>
            <w:lang w:eastAsia="en-US"/>
          </w:rPr>
          <w:id w:val="1456996692"/>
          <w:citation/>
        </w:sdtPr>
        <w:sdtEndPr/>
        <w:sdtContent>
          <w:r>
            <w:rPr>
              <w:lang w:eastAsia="en-US"/>
            </w:rPr>
            <w:fldChar w:fldCharType="begin"/>
          </w:r>
          <w:r>
            <w:rPr>
              <w:lang w:eastAsia="en-US"/>
            </w:rPr>
            <w:instrText xml:space="preserve"> CITATION Hyd23 \l 2057 </w:instrText>
          </w:r>
          <w:r>
            <w:rPr>
              <w:lang w:eastAsia="en-US"/>
            </w:rPr>
            <w:fldChar w:fldCharType="separate"/>
          </w:r>
          <w:r w:rsidR="00404D1E" w:rsidRPr="00404D1E">
            <w:rPr>
              <w:noProof/>
              <w:lang w:eastAsia="en-US"/>
            </w:rPr>
            <w:t>(Hydrogen News, 2023)</w:t>
          </w:r>
          <w:r>
            <w:rPr>
              <w:lang w:eastAsia="en-US"/>
            </w:rPr>
            <w:fldChar w:fldCharType="end"/>
          </w:r>
        </w:sdtContent>
      </w:sdt>
      <w:r w:rsidR="004D66D1">
        <w:rPr>
          <w:lang w:eastAsia="en-US"/>
        </w:rPr>
        <w:t xml:space="preserve">. </w:t>
      </w:r>
      <w:proofErr w:type="spellStart"/>
      <w:r w:rsidR="004D66D1">
        <w:rPr>
          <w:lang w:eastAsia="en-US"/>
        </w:rPr>
        <w:t>Enapters</w:t>
      </w:r>
      <w:proofErr w:type="spellEnd"/>
      <w:r w:rsidR="004D66D1">
        <w:rPr>
          <w:lang w:eastAsia="en-US"/>
        </w:rPr>
        <w:t xml:space="preserve"> </w:t>
      </w:r>
      <w:r w:rsidR="00C6014C">
        <w:rPr>
          <w:lang w:eastAsia="en-US"/>
        </w:rPr>
        <w:t xml:space="preserve">Earth </w:t>
      </w:r>
      <w:r w:rsidR="00802992">
        <w:rPr>
          <w:lang w:eastAsia="en-US"/>
        </w:rPr>
        <w:t>S</w:t>
      </w:r>
      <w:r w:rsidR="00C6014C">
        <w:rPr>
          <w:lang w:eastAsia="en-US"/>
        </w:rPr>
        <w:t>ho</w:t>
      </w:r>
      <w:r w:rsidR="00CC35F9">
        <w:rPr>
          <w:lang w:eastAsia="en-US"/>
        </w:rPr>
        <w:t>t</w:t>
      </w:r>
      <w:r w:rsidR="00C6014C">
        <w:rPr>
          <w:lang w:eastAsia="en-US"/>
        </w:rPr>
        <w:t xml:space="preserve"> Prize </w:t>
      </w:r>
      <w:r w:rsidR="00CC35F9">
        <w:rPr>
          <w:lang w:eastAsia="en-US"/>
        </w:rPr>
        <w:t xml:space="preserve">Finalists of 2021 with </w:t>
      </w:r>
      <w:r w:rsidR="00B3641D">
        <w:rPr>
          <w:lang w:eastAsia="en-US"/>
        </w:rPr>
        <w:t>their</w:t>
      </w:r>
      <w:r w:rsidR="00936BFA">
        <w:rPr>
          <w:lang w:eastAsia="en-US"/>
        </w:rPr>
        <w:t xml:space="preserve"> compact</w:t>
      </w:r>
      <w:r w:rsidR="0036533F">
        <w:rPr>
          <w:lang w:eastAsia="en-US"/>
        </w:rPr>
        <w:t xml:space="preserve"> </w:t>
      </w:r>
      <w:r w:rsidR="004D66D1">
        <w:rPr>
          <w:lang w:eastAsia="en-US"/>
        </w:rPr>
        <w:t xml:space="preserve">AEM </w:t>
      </w:r>
      <w:r w:rsidR="0036533F">
        <w:rPr>
          <w:lang w:eastAsia="en-US"/>
        </w:rPr>
        <w:t xml:space="preserve">Modules </w:t>
      </w:r>
      <w:r w:rsidR="00254F6A">
        <w:rPr>
          <w:lang w:eastAsia="en-US"/>
        </w:rPr>
        <w:t xml:space="preserve">which are suitable for </w:t>
      </w:r>
      <w:r w:rsidR="00786A1B">
        <w:rPr>
          <w:lang w:eastAsia="en-US"/>
        </w:rPr>
        <w:t>small-scale</w:t>
      </w:r>
      <w:r w:rsidR="00254F6A">
        <w:rPr>
          <w:lang w:eastAsia="en-US"/>
        </w:rPr>
        <w:t xml:space="preserve"> projects </w:t>
      </w:r>
      <w:r w:rsidR="005638CB">
        <w:rPr>
          <w:lang w:eastAsia="en-US"/>
        </w:rPr>
        <w:t>are standardized and modular</w:t>
      </w:r>
      <w:r w:rsidR="00813213">
        <w:rPr>
          <w:lang w:eastAsia="en-US"/>
        </w:rPr>
        <w:t xml:space="preserve"> for easy </w:t>
      </w:r>
      <w:r w:rsidR="003F7616">
        <w:rPr>
          <w:lang w:eastAsia="en-US"/>
        </w:rPr>
        <w:t>installation</w:t>
      </w:r>
      <w:r w:rsidR="00813213">
        <w:rPr>
          <w:lang w:eastAsia="en-US"/>
        </w:rPr>
        <w:t xml:space="preserve"> and suited for mass production </w:t>
      </w:r>
      <w:sdt>
        <w:sdtPr>
          <w:rPr>
            <w:lang w:eastAsia="en-US"/>
          </w:rPr>
          <w:id w:val="1535390567"/>
          <w:citation/>
        </w:sdtPr>
        <w:sdtEndPr/>
        <w:sdtContent>
          <w:r w:rsidR="00134E5F">
            <w:rPr>
              <w:lang w:eastAsia="en-US"/>
            </w:rPr>
            <w:fldChar w:fldCharType="begin"/>
          </w:r>
          <w:r w:rsidR="00134E5F">
            <w:rPr>
              <w:lang w:val="en-GB" w:eastAsia="en-US"/>
            </w:rPr>
            <w:instrText xml:space="preserve"> CITATION Ena21 \l 2057 </w:instrText>
          </w:r>
          <w:r w:rsidR="00134E5F">
            <w:rPr>
              <w:lang w:eastAsia="en-US"/>
            </w:rPr>
            <w:fldChar w:fldCharType="separate"/>
          </w:r>
          <w:r w:rsidR="00404D1E" w:rsidRPr="00404D1E">
            <w:rPr>
              <w:noProof/>
              <w:lang w:val="en-GB" w:eastAsia="en-US"/>
            </w:rPr>
            <w:t>(Enapter, 2021)</w:t>
          </w:r>
          <w:r w:rsidR="00134E5F">
            <w:rPr>
              <w:lang w:eastAsia="en-US"/>
            </w:rPr>
            <w:fldChar w:fldCharType="end"/>
          </w:r>
        </w:sdtContent>
      </w:sdt>
      <w:r w:rsidR="00134E5F">
        <w:rPr>
          <w:lang w:eastAsia="en-US"/>
        </w:rPr>
        <w:t xml:space="preserve"> </w:t>
      </w:r>
      <w:proofErr w:type="spellStart"/>
      <w:r w:rsidR="00AF5631">
        <w:rPr>
          <w:lang w:eastAsia="en-US"/>
        </w:rPr>
        <w:t>Enapter's</w:t>
      </w:r>
      <w:proofErr w:type="spellEnd"/>
      <w:r w:rsidR="00C6014C">
        <w:rPr>
          <w:lang w:eastAsia="en-US"/>
        </w:rPr>
        <w:t xml:space="preserve"> </w:t>
      </w:r>
      <w:r w:rsidR="00DF45EF">
        <w:rPr>
          <w:lang w:eastAsia="en-US"/>
        </w:rPr>
        <w:t xml:space="preserve">recent </w:t>
      </w:r>
      <w:r w:rsidR="00AF5631">
        <w:rPr>
          <w:lang w:eastAsia="en-US"/>
        </w:rPr>
        <w:t>projects</w:t>
      </w:r>
      <w:r w:rsidR="00DF45EF">
        <w:rPr>
          <w:lang w:eastAsia="en-US"/>
        </w:rPr>
        <w:t xml:space="preserve"> have seen</w:t>
      </w:r>
      <w:r w:rsidR="00AF5631">
        <w:rPr>
          <w:lang w:eastAsia="en-US"/>
        </w:rPr>
        <w:t xml:space="preserve"> </w:t>
      </w:r>
      <w:r w:rsidR="00991A50" w:rsidRPr="00991A50">
        <w:rPr>
          <w:lang w:eastAsia="en-US"/>
        </w:rPr>
        <w:t xml:space="preserve">development </w:t>
      </w:r>
      <w:r w:rsidR="00AF5631">
        <w:rPr>
          <w:lang w:eastAsia="en-US"/>
        </w:rPr>
        <w:t>programs</w:t>
      </w:r>
      <w:r w:rsidR="00991A50" w:rsidRPr="00991A50">
        <w:rPr>
          <w:lang w:eastAsia="en-US"/>
        </w:rPr>
        <w:t xml:space="preserve"> for transport, stationary power, and aviation industries</w:t>
      </w:r>
      <w:r w:rsidR="00DF45EF">
        <w:rPr>
          <w:lang w:eastAsia="en-US"/>
        </w:rPr>
        <w:t xml:space="preserve"> of </w:t>
      </w:r>
      <w:r w:rsidR="00991A50">
        <w:rPr>
          <w:lang w:eastAsia="en-US"/>
        </w:rPr>
        <w:t>up to</w:t>
      </w:r>
      <w:r w:rsidR="00DF45EF">
        <w:rPr>
          <w:lang w:eastAsia="en-US"/>
        </w:rPr>
        <w:t xml:space="preserve"> 1MW</w:t>
      </w:r>
      <w:r w:rsidR="00C80ECF">
        <w:rPr>
          <w:lang w:eastAsia="en-US"/>
        </w:rPr>
        <w:t xml:space="preserve"> in size</w:t>
      </w:r>
      <w:r w:rsidR="002B5C31">
        <w:rPr>
          <w:lang w:eastAsia="en-US"/>
        </w:rPr>
        <w:t xml:space="preserve"> </w:t>
      </w:r>
      <w:sdt>
        <w:sdtPr>
          <w:rPr>
            <w:lang w:eastAsia="en-US"/>
          </w:rPr>
          <w:id w:val="225879336"/>
          <w:citation/>
        </w:sdtPr>
        <w:sdtEndPr/>
        <w:sdtContent>
          <w:r w:rsidR="002B5C31">
            <w:rPr>
              <w:lang w:eastAsia="en-US"/>
            </w:rPr>
            <w:fldChar w:fldCharType="begin"/>
          </w:r>
          <w:r w:rsidR="002B5C31">
            <w:rPr>
              <w:lang w:val="en-GB" w:eastAsia="en-US"/>
            </w:rPr>
            <w:instrText xml:space="preserve"> CITATION Ena231 \l 2057 </w:instrText>
          </w:r>
          <w:r w:rsidR="002B5C31">
            <w:rPr>
              <w:lang w:eastAsia="en-US"/>
            </w:rPr>
            <w:fldChar w:fldCharType="separate"/>
          </w:r>
          <w:r w:rsidR="00404D1E" w:rsidRPr="00404D1E">
            <w:rPr>
              <w:noProof/>
              <w:lang w:val="en-GB" w:eastAsia="en-US"/>
            </w:rPr>
            <w:t>(Enapter, 2023)</w:t>
          </w:r>
          <w:r w:rsidR="002B5C31">
            <w:rPr>
              <w:lang w:eastAsia="en-US"/>
            </w:rPr>
            <w:fldChar w:fldCharType="end"/>
          </w:r>
        </w:sdtContent>
      </w:sdt>
      <w:r w:rsidR="002B5C31">
        <w:rPr>
          <w:lang w:eastAsia="en-US"/>
        </w:rPr>
        <w:t xml:space="preserve"> </w:t>
      </w:r>
      <w:r w:rsidR="00D70FA0">
        <w:rPr>
          <w:lang w:eastAsia="en-US"/>
        </w:rPr>
        <w:t xml:space="preserve">which is a </w:t>
      </w:r>
      <w:r w:rsidR="008A1F96">
        <w:rPr>
          <w:lang w:eastAsia="en-US"/>
        </w:rPr>
        <w:t xml:space="preserve">great improvement </w:t>
      </w:r>
      <w:r w:rsidR="0037379D">
        <w:rPr>
          <w:lang w:eastAsia="en-US"/>
        </w:rPr>
        <w:t>compared to the 100K</w:t>
      </w:r>
      <w:r w:rsidR="00A700E7">
        <w:rPr>
          <w:lang w:eastAsia="en-US"/>
        </w:rPr>
        <w:t>w</w:t>
      </w:r>
      <w:r w:rsidR="0037379D">
        <w:rPr>
          <w:lang w:eastAsia="en-US"/>
        </w:rPr>
        <w:t xml:space="preserve"> systems </w:t>
      </w:r>
      <w:r w:rsidR="00A700E7">
        <w:rPr>
          <w:lang w:eastAsia="en-US"/>
        </w:rPr>
        <w:t xml:space="preserve">previously </w:t>
      </w:r>
      <w:r w:rsidR="0037379D">
        <w:rPr>
          <w:lang w:eastAsia="en-US"/>
        </w:rPr>
        <w:t>available</w:t>
      </w:r>
      <w:r w:rsidR="008939BA">
        <w:rPr>
          <w:lang w:eastAsia="en-US"/>
        </w:rPr>
        <w:t xml:space="preserve"> (as Pioneer 1 system</w:t>
      </w:r>
      <w:r w:rsidR="002B5C31">
        <w:rPr>
          <w:lang w:eastAsia="en-US"/>
        </w:rPr>
        <w:t>.</w:t>
      </w:r>
      <w:r w:rsidR="008939BA">
        <w:rPr>
          <w:lang w:eastAsia="en-US"/>
        </w:rPr>
        <w:t>)</w:t>
      </w:r>
    </w:p>
    <w:p w14:paraId="46AB9E0A" w14:textId="77777777" w:rsidR="002D1DA5" w:rsidRDefault="002D1DA5" w:rsidP="00CE04E6">
      <w:pPr>
        <w:rPr>
          <w:lang w:eastAsia="en-US"/>
        </w:rPr>
      </w:pPr>
    </w:p>
    <w:p w14:paraId="653A6662" w14:textId="4A3BDFB4" w:rsidR="002D1DA5" w:rsidRPr="00572955" w:rsidRDefault="002D1DA5" w:rsidP="002D1DA5">
      <w:pPr>
        <w:rPr>
          <w:rFonts w:ascii="Arial" w:hAnsi="Arial" w:cs="Arial"/>
        </w:rPr>
      </w:pPr>
      <w:r w:rsidRPr="009C43F8">
        <w:rPr>
          <w:lang w:eastAsia="en-US"/>
        </w:rPr>
        <w:t>Another study</w:t>
      </w:r>
      <w:r>
        <w:rPr>
          <w:lang w:eastAsia="en-US"/>
        </w:rPr>
        <w:t xml:space="preserve"> carried out</w:t>
      </w:r>
      <w:r w:rsidRPr="009C43F8">
        <w:rPr>
          <w:lang w:eastAsia="en-US"/>
        </w:rPr>
        <w:t xml:space="preserve"> by</w:t>
      </w:r>
      <w:r>
        <w:rPr>
          <w:lang w:eastAsia="en-US"/>
        </w:rPr>
        <w:t xml:space="preserve"> Robert Caponi et al. (2021) compares the PEM </w:t>
      </w:r>
      <w:r w:rsidR="00D01084">
        <w:rPr>
          <w:lang w:eastAsia="en-US"/>
        </w:rPr>
        <w:t>Electrolyser</w:t>
      </w:r>
      <w:r>
        <w:rPr>
          <w:lang w:eastAsia="en-US"/>
        </w:rPr>
        <w:t xml:space="preserve"> technology to </w:t>
      </w:r>
      <w:r w:rsidR="00786A1B">
        <w:rPr>
          <w:lang w:eastAsia="en-US"/>
        </w:rPr>
        <w:t>low-temperature</w:t>
      </w:r>
      <w:r>
        <w:rPr>
          <w:lang w:eastAsia="en-US"/>
        </w:rPr>
        <w:t xml:space="preserve"> alkaline electrolysis, highlighting PEM to have a Specific energy consumption of around 6-6.5kWh/Nm</w:t>
      </w:r>
      <w:r w:rsidRPr="002B1057">
        <w:rPr>
          <w:vertAlign w:val="superscript"/>
          <w:lang w:eastAsia="en-US"/>
        </w:rPr>
        <w:t>3</w:t>
      </w:r>
      <w:r>
        <w:rPr>
          <w:lang w:eastAsia="en-US"/>
        </w:rPr>
        <w:t xml:space="preserve"> yielding 55-65% efficiency which is slightly higher, where the alkaline electrolysis requires 5-5.5kWh/Nm</w:t>
      </w:r>
      <w:r w:rsidRPr="00810AB2">
        <w:rPr>
          <w:vertAlign w:val="superscript"/>
          <w:lang w:eastAsia="en-US"/>
        </w:rPr>
        <w:t>3</w:t>
      </w:r>
      <w:r>
        <w:rPr>
          <w:rFonts w:ascii="Arial" w:hAnsi="Arial" w:cs="Arial"/>
        </w:rPr>
        <w:t xml:space="preserve"> </w:t>
      </w:r>
      <w:r w:rsidRPr="00810AB2">
        <w:rPr>
          <w:lang w:eastAsia="en-US"/>
        </w:rPr>
        <w:t xml:space="preserve">Yielding 70-75% efficiency. </w:t>
      </w:r>
      <w:r>
        <w:rPr>
          <w:lang w:eastAsia="en-US"/>
        </w:rPr>
        <w:t xml:space="preserve">PEMs are more suited to an </w:t>
      </w:r>
      <w:proofErr w:type="gramStart"/>
      <w:r>
        <w:rPr>
          <w:lang w:eastAsia="en-US"/>
        </w:rPr>
        <w:t>On</w:t>
      </w:r>
      <w:proofErr w:type="gramEnd"/>
      <w:r>
        <w:rPr>
          <w:lang w:eastAsia="en-US"/>
        </w:rPr>
        <w:t xml:space="preserve"> of profile for Hydrogen refuelers and can manage a high intermittency profile and power modulation. </w:t>
      </w:r>
      <w:sdt>
        <w:sdtPr>
          <w:rPr>
            <w:lang w:eastAsia="en-US"/>
          </w:rPr>
          <w:id w:val="-137040469"/>
          <w:citation/>
        </w:sdtPr>
        <w:sdtEndPr/>
        <w:sdtContent>
          <w:r>
            <w:rPr>
              <w:lang w:eastAsia="en-US"/>
            </w:rPr>
            <w:fldChar w:fldCharType="begin"/>
          </w:r>
          <w:r>
            <w:rPr>
              <w:lang w:eastAsia="en-US"/>
            </w:rPr>
            <w:instrText xml:space="preserve"> CITATION EDP21 \l 2057 </w:instrText>
          </w:r>
          <w:r>
            <w:rPr>
              <w:lang w:eastAsia="en-US"/>
            </w:rPr>
            <w:fldChar w:fldCharType="separate"/>
          </w:r>
          <w:r w:rsidR="00404D1E" w:rsidRPr="00404D1E">
            <w:rPr>
              <w:noProof/>
              <w:lang w:eastAsia="en-US"/>
            </w:rPr>
            <w:t>(EDP Sciences, 2021)</w:t>
          </w:r>
          <w:r>
            <w:rPr>
              <w:lang w:eastAsia="en-US"/>
            </w:rPr>
            <w:fldChar w:fldCharType="end"/>
          </w:r>
        </w:sdtContent>
      </w:sdt>
    </w:p>
    <w:p w14:paraId="216DE074" w14:textId="77777777" w:rsidR="008439E4" w:rsidRDefault="008439E4" w:rsidP="00CE04E6">
      <w:pPr>
        <w:rPr>
          <w:lang w:eastAsia="en-US"/>
        </w:rPr>
      </w:pPr>
    </w:p>
    <w:p w14:paraId="32691AB1" w14:textId="77777777" w:rsidR="00E014E9" w:rsidRDefault="00E014E9" w:rsidP="00CE04E6">
      <w:pPr>
        <w:rPr>
          <w:lang w:eastAsia="en-US"/>
        </w:rPr>
      </w:pPr>
    </w:p>
    <w:p w14:paraId="63999DC6" w14:textId="77777777" w:rsidR="00E014E9" w:rsidRDefault="00E014E9" w:rsidP="00CE04E6">
      <w:pPr>
        <w:rPr>
          <w:lang w:eastAsia="en-US"/>
        </w:rPr>
      </w:pPr>
    </w:p>
    <w:p w14:paraId="04F8AB4D" w14:textId="77777777" w:rsidR="00577E6F" w:rsidRDefault="00577E6F" w:rsidP="00CE04E6">
      <w:pPr>
        <w:rPr>
          <w:lang w:eastAsia="en-US"/>
        </w:rPr>
      </w:pPr>
    </w:p>
    <w:p w14:paraId="1D49A708" w14:textId="77777777" w:rsidR="00577E6F" w:rsidRDefault="00577E6F" w:rsidP="00CE04E6">
      <w:pPr>
        <w:rPr>
          <w:lang w:eastAsia="en-US"/>
        </w:rPr>
      </w:pPr>
    </w:p>
    <w:p w14:paraId="78F4FC8D" w14:textId="77777777" w:rsidR="00577E6F" w:rsidRDefault="00577E6F" w:rsidP="00CE04E6">
      <w:pPr>
        <w:rPr>
          <w:lang w:eastAsia="en-US"/>
        </w:rPr>
      </w:pPr>
    </w:p>
    <w:p w14:paraId="635E8E71" w14:textId="77777777" w:rsidR="00577E6F" w:rsidRDefault="00577E6F" w:rsidP="00CE04E6">
      <w:pPr>
        <w:rPr>
          <w:lang w:eastAsia="en-US"/>
        </w:rPr>
      </w:pPr>
    </w:p>
    <w:p w14:paraId="292E26B2" w14:textId="77777777" w:rsidR="00577E6F" w:rsidRDefault="00577E6F" w:rsidP="00CE04E6">
      <w:pPr>
        <w:rPr>
          <w:lang w:eastAsia="en-US"/>
        </w:rPr>
      </w:pPr>
    </w:p>
    <w:p w14:paraId="170B91A7" w14:textId="77777777" w:rsidR="00577E6F" w:rsidRDefault="00577E6F" w:rsidP="00CE04E6">
      <w:pPr>
        <w:rPr>
          <w:lang w:eastAsia="en-US"/>
        </w:rPr>
      </w:pPr>
    </w:p>
    <w:p w14:paraId="294B1AAA" w14:textId="77777777" w:rsidR="007D7C6C" w:rsidRDefault="007D7C6C" w:rsidP="00CE04E6">
      <w:pPr>
        <w:rPr>
          <w:lang w:eastAsia="en-US"/>
        </w:rPr>
      </w:pPr>
    </w:p>
    <w:p w14:paraId="61EC6EF7" w14:textId="77777777" w:rsidR="00577E6F" w:rsidRDefault="00577E6F" w:rsidP="00CE04E6">
      <w:pPr>
        <w:rPr>
          <w:lang w:eastAsia="en-US"/>
        </w:rPr>
      </w:pPr>
    </w:p>
    <w:p w14:paraId="0BD9AAF8" w14:textId="77777777" w:rsidR="00E014E9" w:rsidRPr="00E91A1B" w:rsidRDefault="00E014E9" w:rsidP="00CE04E6">
      <w:pPr>
        <w:rPr>
          <w:lang w:eastAsia="en-US"/>
        </w:rPr>
      </w:pPr>
    </w:p>
    <w:p w14:paraId="0E6093EB" w14:textId="4E2E0E19" w:rsidR="00F73E41" w:rsidRPr="00E91A1B" w:rsidRDefault="008713CF" w:rsidP="006B2490">
      <w:pPr>
        <w:pStyle w:val="Heading2"/>
        <w:rPr>
          <w:lang w:eastAsia="en-US"/>
        </w:rPr>
      </w:pPr>
      <w:bookmarkStart w:id="39" w:name="_Toc156839435"/>
      <w:r>
        <w:rPr>
          <w:lang w:eastAsia="en-US"/>
        </w:rPr>
        <w:lastRenderedPageBreak/>
        <w:t xml:space="preserve">2.5 </w:t>
      </w:r>
      <w:r w:rsidR="00F73E41" w:rsidRPr="00E91A1B">
        <w:rPr>
          <w:lang w:eastAsia="en-US"/>
        </w:rPr>
        <w:t>Energy Storage Systems:</w:t>
      </w:r>
      <w:bookmarkEnd w:id="39"/>
    </w:p>
    <w:p w14:paraId="0B73F0F5" w14:textId="47B77E96" w:rsidR="00BC47AC" w:rsidRPr="00E91A1B" w:rsidRDefault="00E074FB" w:rsidP="00CE04E6">
      <w:pPr>
        <w:rPr>
          <w:lang w:eastAsia="en-US"/>
        </w:rPr>
      </w:pPr>
      <w:r>
        <w:rPr>
          <w:lang w:eastAsia="en-US"/>
        </w:rPr>
        <w:t>G</w:t>
      </w:r>
      <w:r w:rsidRPr="00E074FB">
        <w:rPr>
          <w:lang w:eastAsia="en-US"/>
        </w:rPr>
        <w:t xml:space="preserve">reen hydrogen </w:t>
      </w:r>
      <w:r>
        <w:rPr>
          <w:lang w:eastAsia="en-US"/>
        </w:rPr>
        <w:t xml:space="preserve">facilities </w:t>
      </w:r>
      <w:r w:rsidR="00F73E41" w:rsidRPr="00E91A1B">
        <w:rPr>
          <w:lang w:eastAsia="en-US"/>
        </w:rPr>
        <w:t xml:space="preserve">play a crucial role </w:t>
      </w:r>
      <w:r w:rsidR="00DC43FB">
        <w:rPr>
          <w:lang w:eastAsia="en-US"/>
        </w:rPr>
        <w:t>in</w:t>
      </w:r>
      <w:r w:rsidRPr="00E074FB">
        <w:t xml:space="preserve"> </w:t>
      </w:r>
      <w:r w:rsidR="00DC43FB">
        <w:rPr>
          <w:lang w:eastAsia="en-US"/>
        </w:rPr>
        <w:t>e</w:t>
      </w:r>
      <w:r w:rsidRPr="00E074FB">
        <w:rPr>
          <w:lang w:eastAsia="en-US"/>
        </w:rPr>
        <w:t>nergy storage systems</w:t>
      </w:r>
      <w:r w:rsidR="00F73E41" w:rsidRPr="00E91A1B">
        <w:rPr>
          <w:lang w:eastAsia="en-US"/>
        </w:rPr>
        <w:t xml:space="preserve">, allowing for the effective management and utilization of intermittent renewable energy sources. These systems store excess electricity during periods of high renewable energy generation and </w:t>
      </w:r>
      <w:r>
        <w:rPr>
          <w:lang w:eastAsia="en-US"/>
        </w:rPr>
        <w:t xml:space="preserve">can </w:t>
      </w:r>
      <w:r w:rsidR="00F73E41" w:rsidRPr="00E91A1B">
        <w:rPr>
          <w:lang w:eastAsia="en-US"/>
        </w:rPr>
        <w:t xml:space="preserve">supply it to </w:t>
      </w:r>
      <w:r>
        <w:rPr>
          <w:lang w:eastAsia="en-US"/>
        </w:rPr>
        <w:t xml:space="preserve">consumers </w:t>
      </w:r>
      <w:r w:rsidR="00F73E41" w:rsidRPr="00E91A1B">
        <w:rPr>
          <w:lang w:eastAsia="en-US"/>
        </w:rPr>
        <w:t>during periods of low renewable energy availability.</w:t>
      </w:r>
    </w:p>
    <w:p w14:paraId="5A1395DE" w14:textId="77777777" w:rsidR="00F73E41" w:rsidRPr="00E91A1B" w:rsidRDefault="00F73E41" w:rsidP="00CE04E6">
      <w:pPr>
        <w:rPr>
          <w:lang w:eastAsia="en-US"/>
        </w:rPr>
      </w:pPr>
    </w:p>
    <w:p w14:paraId="3C6948C7" w14:textId="55FC4CAB" w:rsidR="00F73E41" w:rsidRPr="00E91A1B" w:rsidRDefault="00F73E41" w:rsidP="00CE04E6">
      <w:pPr>
        <w:rPr>
          <w:lang w:eastAsia="en-US"/>
        </w:rPr>
      </w:pPr>
      <w:r w:rsidRPr="00E91A1B">
        <w:rPr>
          <w:lang w:eastAsia="en-US"/>
        </w:rPr>
        <w:t xml:space="preserve">Battery energy storage systems (BESS) and hydrogen energy storage systems (HESS) are two commonly employed technologies </w:t>
      </w:r>
      <w:r w:rsidR="00E074FB">
        <w:rPr>
          <w:lang w:eastAsia="en-US"/>
        </w:rPr>
        <w:t>available</w:t>
      </w:r>
      <w:r w:rsidRPr="00E91A1B">
        <w:rPr>
          <w:lang w:eastAsia="en-US"/>
        </w:rPr>
        <w:t>. BESS, such as lithium-ion batteries, offer fast response times, high round-trip efficiency, and the ability to provide ancillary services to the grid. HESS, on the other hand, involves converting excess electricity into hydrogen through electrolysis and storing it for later use. The stored hydrogen can then be converted back into electricity through fuel cells or utilized directly in various applications.</w:t>
      </w:r>
    </w:p>
    <w:p w14:paraId="2E19E00C" w14:textId="77777777" w:rsidR="00F73E41" w:rsidRPr="00E91A1B" w:rsidRDefault="00F73E41" w:rsidP="00CE04E6">
      <w:pPr>
        <w:rPr>
          <w:lang w:eastAsia="en-US"/>
        </w:rPr>
      </w:pPr>
    </w:p>
    <w:p w14:paraId="31B4F976" w14:textId="3E81B2BF" w:rsidR="00F73E41" w:rsidRDefault="00F73E41" w:rsidP="00CE04E6">
      <w:pPr>
        <w:rPr>
          <w:lang w:eastAsia="en-US"/>
        </w:rPr>
      </w:pPr>
      <w:r w:rsidRPr="00E91A1B">
        <w:rPr>
          <w:lang w:eastAsia="en-US"/>
        </w:rPr>
        <w:t xml:space="preserve">A study conducted by </w:t>
      </w:r>
      <w:r w:rsidRPr="00B0211F">
        <w:rPr>
          <w:noProof/>
          <w:lang w:eastAsia="en-US"/>
        </w:rPr>
        <w:t>Martinez Alonso</w:t>
      </w:r>
      <w:r w:rsidRPr="00E91A1B">
        <w:rPr>
          <w:lang w:eastAsia="en-US"/>
        </w:rPr>
        <w:t xml:space="preserve"> et al. (202</w:t>
      </w:r>
      <w:r>
        <w:rPr>
          <w:lang w:eastAsia="en-US"/>
        </w:rPr>
        <w:t>3</w:t>
      </w:r>
      <w:r w:rsidRPr="00E91A1B">
        <w:rPr>
          <w:lang w:eastAsia="en-US"/>
        </w:rPr>
        <w:t xml:space="preserve">) investigated the integration of BESS and HESS </w:t>
      </w:r>
      <w:proofErr w:type="gramStart"/>
      <w:r w:rsidRPr="00E91A1B">
        <w:rPr>
          <w:lang w:eastAsia="en-US"/>
        </w:rPr>
        <w:t xml:space="preserve">in </w:t>
      </w:r>
      <w:r w:rsidR="00E074FB">
        <w:rPr>
          <w:lang w:eastAsia="en-US"/>
        </w:rPr>
        <w:t>to</w:t>
      </w:r>
      <w:proofErr w:type="gramEnd"/>
      <w:r w:rsidR="00E074FB">
        <w:rPr>
          <w:lang w:eastAsia="en-US"/>
        </w:rPr>
        <w:t xml:space="preserve"> a production facility</w:t>
      </w:r>
      <w:r w:rsidRPr="00E91A1B">
        <w:rPr>
          <w:lang w:eastAsia="en-US"/>
        </w:rPr>
        <w:t>. The researchers compared the techno-economic performance of the two storage technologies and concluded that HESS exhibited advantages in terms of long-duration energy storage, system flexibility, and potential revenue streams</w:t>
      </w:r>
      <w:r>
        <w:rPr>
          <w:lang w:eastAsia="en-US"/>
        </w:rPr>
        <w:t xml:space="preserve">. Also highlighted was </w:t>
      </w:r>
      <w:r w:rsidRPr="00B0211F">
        <w:rPr>
          <w:lang w:eastAsia="en-US"/>
        </w:rPr>
        <w:t xml:space="preserve">hydrogen was proved to play a complementary role when combined with batteries, enhancing the flexibility of the </w:t>
      </w:r>
      <w:proofErr w:type="gramStart"/>
      <w:r w:rsidRPr="00B0211F">
        <w:rPr>
          <w:lang w:eastAsia="en-US"/>
        </w:rPr>
        <w:t>microgrid</w:t>
      </w:r>
      <w:proofErr w:type="gramEnd"/>
      <w:r w:rsidRPr="00B0211F">
        <w:rPr>
          <w:lang w:eastAsia="en-US"/>
        </w:rPr>
        <w:t xml:space="preserve"> and enabling deeper </w:t>
      </w:r>
      <w:r w:rsidR="00D01084" w:rsidRPr="00B0211F">
        <w:rPr>
          <w:lang w:eastAsia="en-US"/>
        </w:rPr>
        <w:t>decarbonization</w:t>
      </w:r>
      <w:r w:rsidRPr="00B0211F">
        <w:rPr>
          <w:lang w:eastAsia="en-US"/>
        </w:rPr>
        <w:t xml:space="preserve"> by reducing the electricity bought from the grid, increasing renewable energy production</w:t>
      </w:r>
      <w:r>
        <w:rPr>
          <w:lang w:eastAsia="en-US"/>
        </w:rPr>
        <w:t xml:space="preserve"> </w:t>
      </w:r>
      <w:sdt>
        <w:sdtPr>
          <w:rPr>
            <w:lang w:eastAsia="en-US"/>
          </w:rPr>
          <w:id w:val="-2130694855"/>
          <w:citation/>
        </w:sdtPr>
        <w:sdtEndPr/>
        <w:sdtContent>
          <w:r>
            <w:rPr>
              <w:lang w:eastAsia="en-US"/>
            </w:rPr>
            <w:fldChar w:fldCharType="begin"/>
          </w:r>
          <w:r>
            <w:rPr>
              <w:lang w:eastAsia="en-US"/>
            </w:rPr>
            <w:instrText xml:space="preserve"> CITATION AMa23 \l 2057 </w:instrText>
          </w:r>
          <w:r>
            <w:rPr>
              <w:lang w:eastAsia="en-US"/>
            </w:rPr>
            <w:fldChar w:fldCharType="separate"/>
          </w:r>
          <w:r w:rsidR="00404D1E" w:rsidRPr="00404D1E">
            <w:rPr>
              <w:noProof/>
              <w:lang w:eastAsia="en-US"/>
            </w:rPr>
            <w:t>(A. Martinez Alonso, 2023)</w:t>
          </w:r>
          <w:r>
            <w:rPr>
              <w:lang w:eastAsia="en-US"/>
            </w:rPr>
            <w:fldChar w:fldCharType="end"/>
          </w:r>
        </w:sdtContent>
      </w:sdt>
    </w:p>
    <w:p w14:paraId="1D5D77D6" w14:textId="169144B2" w:rsidR="5BCE32A6" w:rsidRDefault="5BCE32A6" w:rsidP="00CE04E6"/>
    <w:p w14:paraId="69069A4A" w14:textId="77777777" w:rsidR="00E014E9" w:rsidRDefault="00E014E9" w:rsidP="00CE04E6"/>
    <w:p w14:paraId="4185E964" w14:textId="77777777" w:rsidR="00E014E9" w:rsidRDefault="00E014E9" w:rsidP="00CE04E6">
      <w:pPr>
        <w:rPr>
          <w:lang w:eastAsia="en-US"/>
        </w:rPr>
      </w:pPr>
    </w:p>
    <w:p w14:paraId="7EE67BE4" w14:textId="77777777" w:rsidR="00DC43FB" w:rsidRDefault="00DC43FB" w:rsidP="00CE04E6">
      <w:pPr>
        <w:rPr>
          <w:lang w:eastAsia="en-US"/>
        </w:rPr>
      </w:pPr>
    </w:p>
    <w:p w14:paraId="68D18C93" w14:textId="77777777" w:rsidR="00577E6F" w:rsidRDefault="00577E6F" w:rsidP="00CE04E6">
      <w:pPr>
        <w:rPr>
          <w:lang w:eastAsia="en-US"/>
        </w:rPr>
      </w:pPr>
    </w:p>
    <w:p w14:paraId="1BE7C438" w14:textId="77777777" w:rsidR="00577E6F" w:rsidRDefault="00577E6F" w:rsidP="00CE04E6">
      <w:pPr>
        <w:rPr>
          <w:lang w:eastAsia="en-US"/>
        </w:rPr>
      </w:pPr>
    </w:p>
    <w:p w14:paraId="73834AAF" w14:textId="77777777" w:rsidR="00577E6F" w:rsidRDefault="00577E6F" w:rsidP="00CE04E6">
      <w:pPr>
        <w:rPr>
          <w:lang w:eastAsia="en-US"/>
        </w:rPr>
      </w:pPr>
    </w:p>
    <w:p w14:paraId="205BF76C" w14:textId="77777777" w:rsidR="00577E6F" w:rsidRDefault="00577E6F" w:rsidP="00CE04E6">
      <w:pPr>
        <w:rPr>
          <w:lang w:eastAsia="en-US"/>
        </w:rPr>
      </w:pPr>
    </w:p>
    <w:p w14:paraId="0349EF34" w14:textId="77777777" w:rsidR="00577E6F" w:rsidRDefault="00577E6F" w:rsidP="00CE04E6">
      <w:pPr>
        <w:rPr>
          <w:lang w:eastAsia="en-US"/>
        </w:rPr>
      </w:pPr>
    </w:p>
    <w:p w14:paraId="228198A1" w14:textId="77777777" w:rsidR="00577E6F" w:rsidRDefault="00577E6F" w:rsidP="00CE04E6">
      <w:pPr>
        <w:rPr>
          <w:lang w:eastAsia="en-US"/>
        </w:rPr>
      </w:pPr>
    </w:p>
    <w:p w14:paraId="78B6495B" w14:textId="77777777" w:rsidR="00577E6F" w:rsidRDefault="00577E6F" w:rsidP="00CE04E6">
      <w:pPr>
        <w:rPr>
          <w:lang w:eastAsia="en-US"/>
        </w:rPr>
      </w:pPr>
    </w:p>
    <w:p w14:paraId="225DDFB7" w14:textId="77777777" w:rsidR="00577E6F" w:rsidRDefault="00577E6F" w:rsidP="00CE04E6">
      <w:pPr>
        <w:rPr>
          <w:lang w:eastAsia="en-US"/>
        </w:rPr>
      </w:pPr>
    </w:p>
    <w:p w14:paraId="0209FCB4" w14:textId="28AC206A" w:rsidR="009529FD" w:rsidRDefault="00034D0E" w:rsidP="008439E4">
      <w:pPr>
        <w:pStyle w:val="Heading2"/>
        <w:rPr>
          <w:lang w:eastAsia="en-US"/>
        </w:rPr>
      </w:pPr>
      <w:bookmarkStart w:id="40" w:name="_Toc156839436"/>
      <w:r>
        <w:rPr>
          <w:lang w:eastAsia="en-US"/>
        </w:rPr>
        <w:lastRenderedPageBreak/>
        <w:t xml:space="preserve">2.6 </w:t>
      </w:r>
      <w:r w:rsidR="008439E4">
        <w:rPr>
          <w:lang w:eastAsia="en-US"/>
        </w:rPr>
        <w:t xml:space="preserve">Hydrogen </w:t>
      </w:r>
      <w:r w:rsidR="00F65E8B" w:rsidRPr="00D30B43">
        <w:rPr>
          <w:lang w:eastAsia="en-US"/>
        </w:rPr>
        <w:t>Buffer storage.</w:t>
      </w:r>
      <w:bookmarkEnd w:id="40"/>
    </w:p>
    <w:p w14:paraId="5A259D8F" w14:textId="77777777" w:rsidR="00577E6F" w:rsidRPr="00577E6F" w:rsidRDefault="00577E6F" w:rsidP="00577E6F">
      <w:pPr>
        <w:rPr>
          <w:lang w:eastAsia="en-US"/>
        </w:rPr>
      </w:pPr>
    </w:p>
    <w:p w14:paraId="6CA6E94D" w14:textId="6BD5A94A" w:rsidR="000776A4" w:rsidRDefault="00903EC7" w:rsidP="00CE04E6">
      <w:pPr>
        <w:rPr>
          <w:lang w:eastAsia="en-US"/>
        </w:rPr>
      </w:pPr>
      <w:r>
        <w:rPr>
          <w:lang w:eastAsia="en-US"/>
        </w:rPr>
        <w:t xml:space="preserve">PEM and </w:t>
      </w:r>
      <w:r w:rsidR="00D30B43" w:rsidRPr="00D30B43">
        <w:rPr>
          <w:lang w:eastAsia="en-US"/>
        </w:rPr>
        <w:t xml:space="preserve">AEM </w:t>
      </w:r>
      <w:r w:rsidR="003275DB">
        <w:rPr>
          <w:lang w:eastAsia="en-US"/>
        </w:rPr>
        <w:t>electrolysers</w:t>
      </w:r>
      <w:r w:rsidR="009935E0">
        <w:rPr>
          <w:lang w:eastAsia="en-US"/>
        </w:rPr>
        <w:t xml:space="preserve"> </w:t>
      </w:r>
      <w:r>
        <w:rPr>
          <w:lang w:eastAsia="en-US"/>
        </w:rPr>
        <w:t>produce</w:t>
      </w:r>
      <w:r w:rsidR="009935E0">
        <w:rPr>
          <w:lang w:eastAsia="en-US"/>
        </w:rPr>
        <w:t xml:space="preserve"> an outgoing pressure of </w:t>
      </w:r>
      <w:r w:rsidR="00FB2CF9">
        <w:rPr>
          <w:lang w:eastAsia="en-US"/>
        </w:rPr>
        <w:t>up to</w:t>
      </w:r>
      <w:r w:rsidR="009935E0">
        <w:rPr>
          <w:lang w:eastAsia="en-US"/>
        </w:rPr>
        <w:t xml:space="preserve"> </w:t>
      </w:r>
      <w:r w:rsidR="00502675">
        <w:rPr>
          <w:lang w:eastAsia="en-US"/>
        </w:rPr>
        <w:t>35 bar</w:t>
      </w:r>
      <w:r w:rsidR="009935E0">
        <w:rPr>
          <w:lang w:eastAsia="en-US"/>
        </w:rPr>
        <w:t xml:space="preserve">, which is ideal for </w:t>
      </w:r>
      <w:r w:rsidR="00B419DE">
        <w:rPr>
          <w:lang w:eastAsia="en-US"/>
        </w:rPr>
        <w:t>utilization</w:t>
      </w:r>
      <w:r w:rsidR="009935E0">
        <w:rPr>
          <w:lang w:eastAsia="en-US"/>
        </w:rPr>
        <w:t xml:space="preserve"> in buffer </w:t>
      </w:r>
      <w:r w:rsidR="00DC43FB">
        <w:rPr>
          <w:lang w:eastAsia="en-US"/>
        </w:rPr>
        <w:t xml:space="preserve">storage </w:t>
      </w:r>
      <w:r w:rsidR="009935E0">
        <w:rPr>
          <w:lang w:eastAsia="en-US"/>
        </w:rPr>
        <w:t xml:space="preserve">tanks prior to </w:t>
      </w:r>
      <w:r w:rsidR="00FB2CF9">
        <w:rPr>
          <w:lang w:eastAsia="en-US"/>
        </w:rPr>
        <w:t>compression</w:t>
      </w:r>
      <w:r w:rsidR="009935E0">
        <w:rPr>
          <w:lang w:eastAsia="en-US"/>
        </w:rPr>
        <w:t xml:space="preserve"> </w:t>
      </w:r>
      <w:r w:rsidR="00FB2CF9">
        <w:rPr>
          <w:lang w:eastAsia="en-US"/>
        </w:rPr>
        <w:t>up to</w:t>
      </w:r>
      <w:r w:rsidR="009935E0">
        <w:rPr>
          <w:lang w:eastAsia="en-US"/>
        </w:rPr>
        <w:t xml:space="preserve"> the </w:t>
      </w:r>
      <w:r w:rsidR="00F94679">
        <w:rPr>
          <w:lang w:eastAsia="en-US"/>
        </w:rPr>
        <w:t xml:space="preserve">further </w:t>
      </w:r>
      <w:r w:rsidR="009935E0">
        <w:rPr>
          <w:lang w:eastAsia="en-US"/>
        </w:rPr>
        <w:t>required</w:t>
      </w:r>
      <w:r w:rsidR="008C7150">
        <w:rPr>
          <w:lang w:eastAsia="en-US"/>
        </w:rPr>
        <w:t xml:space="preserve"> pressure of</w:t>
      </w:r>
      <w:r w:rsidR="009935E0">
        <w:rPr>
          <w:lang w:eastAsia="en-US"/>
        </w:rPr>
        <w:t xml:space="preserve"> </w:t>
      </w:r>
      <w:r w:rsidR="003275DB">
        <w:rPr>
          <w:lang w:eastAsia="en-US"/>
        </w:rPr>
        <w:t>3</w:t>
      </w:r>
      <w:r w:rsidR="00102369">
        <w:rPr>
          <w:lang w:eastAsia="en-US"/>
        </w:rPr>
        <w:t>0</w:t>
      </w:r>
      <w:r w:rsidR="003275DB">
        <w:rPr>
          <w:lang w:eastAsia="en-US"/>
        </w:rPr>
        <w:t>0 bar</w:t>
      </w:r>
      <w:r w:rsidR="00211973">
        <w:rPr>
          <w:lang w:eastAsia="en-US"/>
        </w:rPr>
        <w:t xml:space="preserve"> for </w:t>
      </w:r>
      <w:r w:rsidR="003275DB">
        <w:rPr>
          <w:lang w:eastAsia="en-US"/>
        </w:rPr>
        <w:t>medium-pressure</w:t>
      </w:r>
      <w:r w:rsidR="008C7150">
        <w:rPr>
          <w:lang w:eastAsia="en-US"/>
        </w:rPr>
        <w:t xml:space="preserve"> </w:t>
      </w:r>
      <w:r w:rsidR="00211973">
        <w:rPr>
          <w:lang w:eastAsia="en-US"/>
        </w:rPr>
        <w:t xml:space="preserve">storage or </w:t>
      </w:r>
      <w:r w:rsidR="00586820">
        <w:rPr>
          <w:lang w:eastAsia="en-US"/>
        </w:rPr>
        <w:t>refueling</w:t>
      </w:r>
      <w:r w:rsidR="00211973">
        <w:rPr>
          <w:lang w:eastAsia="en-US"/>
        </w:rPr>
        <w:t>.</w:t>
      </w:r>
      <w:r w:rsidR="00B82D3B">
        <w:rPr>
          <w:lang w:eastAsia="en-US"/>
        </w:rPr>
        <w:t xml:space="preserve"> </w:t>
      </w:r>
      <w:r w:rsidR="00373B35">
        <w:rPr>
          <w:lang w:eastAsia="en-US"/>
        </w:rPr>
        <w:t xml:space="preserve">And up to </w:t>
      </w:r>
      <w:r w:rsidR="004E1B28">
        <w:rPr>
          <w:lang w:eastAsia="en-US"/>
        </w:rPr>
        <w:t>700-1000 bar</w:t>
      </w:r>
      <w:r w:rsidR="00F83DCE">
        <w:rPr>
          <w:lang w:eastAsia="en-US"/>
        </w:rPr>
        <w:t xml:space="preserve"> for </w:t>
      </w:r>
      <w:r w:rsidR="00586820">
        <w:rPr>
          <w:lang w:eastAsia="en-US"/>
        </w:rPr>
        <w:t>high-pressure</w:t>
      </w:r>
      <w:r w:rsidR="00F83DCE">
        <w:rPr>
          <w:lang w:eastAsia="en-US"/>
        </w:rPr>
        <w:t xml:space="preserve"> </w:t>
      </w:r>
      <w:r w:rsidR="00874F1E">
        <w:rPr>
          <w:lang w:eastAsia="en-US"/>
        </w:rPr>
        <w:t>refueling</w:t>
      </w:r>
      <w:r w:rsidR="00F83DCE">
        <w:rPr>
          <w:lang w:eastAsia="en-US"/>
        </w:rPr>
        <w:t>.</w:t>
      </w:r>
    </w:p>
    <w:p w14:paraId="2B4BA976" w14:textId="77777777" w:rsidR="007A7B02" w:rsidRDefault="007A7B02" w:rsidP="00CE04E6">
      <w:pPr>
        <w:rPr>
          <w:lang w:eastAsia="en-US"/>
        </w:rPr>
      </w:pPr>
    </w:p>
    <w:p w14:paraId="2417D715" w14:textId="68D9AAC6" w:rsidR="00701657" w:rsidRDefault="00701657" w:rsidP="00701657">
      <w:pPr>
        <w:rPr>
          <w:lang w:eastAsia="en-US"/>
        </w:rPr>
      </w:pPr>
      <w:r>
        <w:rPr>
          <w:lang w:eastAsia="en-US"/>
        </w:rPr>
        <w:t xml:space="preserve">The classification of high-pressure vessels </w:t>
      </w:r>
      <w:r w:rsidR="007E6953">
        <w:rPr>
          <w:lang w:eastAsia="en-US"/>
        </w:rPr>
        <w:t>highlighted by Herve</w:t>
      </w:r>
      <w:r w:rsidR="003D4609">
        <w:rPr>
          <w:lang w:eastAsia="en-US"/>
        </w:rPr>
        <w:t xml:space="preserve"> Barthelemy in Hydrogen Storage research </w:t>
      </w:r>
      <w:sdt>
        <w:sdtPr>
          <w:rPr>
            <w:lang w:eastAsia="en-US"/>
          </w:rPr>
          <w:id w:val="-841313186"/>
          <w:citation/>
        </w:sdtPr>
        <w:sdtEndPr/>
        <w:sdtContent>
          <w:r w:rsidR="003D4609">
            <w:rPr>
              <w:lang w:eastAsia="en-US"/>
            </w:rPr>
            <w:fldChar w:fldCharType="begin"/>
          </w:r>
          <w:r w:rsidR="003D4609">
            <w:rPr>
              <w:lang w:val="en-GB" w:eastAsia="en-US"/>
            </w:rPr>
            <w:instrText xml:space="preserve"> CITATION Her12 \l 2057 </w:instrText>
          </w:r>
          <w:r w:rsidR="003D4609">
            <w:rPr>
              <w:lang w:eastAsia="en-US"/>
            </w:rPr>
            <w:fldChar w:fldCharType="separate"/>
          </w:r>
          <w:r w:rsidR="00404D1E" w:rsidRPr="00404D1E">
            <w:rPr>
              <w:noProof/>
              <w:lang w:val="en-GB" w:eastAsia="en-US"/>
            </w:rPr>
            <w:t>(Barthe´le´my, 2012)</w:t>
          </w:r>
          <w:r w:rsidR="003D4609">
            <w:rPr>
              <w:lang w:eastAsia="en-US"/>
            </w:rPr>
            <w:fldChar w:fldCharType="end"/>
          </w:r>
        </w:sdtContent>
      </w:sdt>
      <w:r w:rsidR="00567B53">
        <w:rPr>
          <w:lang w:eastAsia="en-US"/>
        </w:rPr>
        <w:t xml:space="preserve"> </w:t>
      </w:r>
      <w:r>
        <w:rPr>
          <w:lang w:eastAsia="en-US"/>
        </w:rPr>
        <w:t>includes the following four types (refer to Fig</w:t>
      </w:r>
      <w:r w:rsidR="00333A3C">
        <w:rPr>
          <w:lang w:eastAsia="en-US"/>
        </w:rPr>
        <w:t xml:space="preserve">ure </w:t>
      </w:r>
      <w:proofErr w:type="gramStart"/>
      <w:r w:rsidR="00333A3C">
        <w:rPr>
          <w:lang w:eastAsia="en-US"/>
        </w:rPr>
        <w:t xml:space="preserve">6 </w:t>
      </w:r>
      <w:r>
        <w:rPr>
          <w:lang w:eastAsia="en-US"/>
        </w:rPr>
        <w:t>)</w:t>
      </w:r>
      <w:proofErr w:type="gramEnd"/>
      <w:r>
        <w:rPr>
          <w:lang w:eastAsia="en-US"/>
        </w:rPr>
        <w:t>:</w:t>
      </w:r>
    </w:p>
    <w:p w14:paraId="41A307E3" w14:textId="77777777" w:rsidR="00701657" w:rsidRDefault="00701657" w:rsidP="00701657">
      <w:pPr>
        <w:rPr>
          <w:lang w:eastAsia="en-US"/>
        </w:rPr>
      </w:pPr>
    </w:p>
    <w:p w14:paraId="26725F57" w14:textId="77777777" w:rsidR="00701657" w:rsidRDefault="00701657" w:rsidP="00701657">
      <w:pPr>
        <w:rPr>
          <w:lang w:eastAsia="en-US"/>
        </w:rPr>
      </w:pPr>
      <w:r>
        <w:rPr>
          <w:lang w:eastAsia="en-US"/>
        </w:rPr>
        <w:t>Type I: A pressure vessel constructed entirely of metal.</w:t>
      </w:r>
    </w:p>
    <w:p w14:paraId="0CC05836" w14:textId="77777777" w:rsidR="00701657" w:rsidRDefault="00701657" w:rsidP="00701657">
      <w:pPr>
        <w:rPr>
          <w:lang w:eastAsia="en-US"/>
        </w:rPr>
      </w:pPr>
      <w:r>
        <w:rPr>
          <w:lang w:eastAsia="en-US"/>
        </w:rPr>
        <w:t>Type II: A pressure vessel consisting of a robust metallic liner hoop enveloped by a fiber-resin composite.</w:t>
      </w:r>
    </w:p>
    <w:p w14:paraId="4A04CDA8" w14:textId="77777777" w:rsidR="00701657" w:rsidRDefault="00701657" w:rsidP="00701657">
      <w:pPr>
        <w:rPr>
          <w:lang w:eastAsia="en-US"/>
        </w:rPr>
      </w:pPr>
      <w:r>
        <w:rPr>
          <w:lang w:eastAsia="en-US"/>
        </w:rPr>
        <w:t>Type III: A pressure vessel featuring a metallic liner fully encased in a fiber-resin composite.</w:t>
      </w:r>
    </w:p>
    <w:p w14:paraId="35528F28" w14:textId="77777777" w:rsidR="00701657" w:rsidRDefault="00701657" w:rsidP="00701657">
      <w:pPr>
        <w:rPr>
          <w:lang w:eastAsia="en-US"/>
        </w:rPr>
      </w:pPr>
      <w:r>
        <w:rPr>
          <w:lang w:eastAsia="en-US"/>
        </w:rPr>
        <w:t>Type IV: A pressure vessel comprising a polymeric liner fully wrapped with a fiber-resin composite. The port is metallic and integrated into the structure (boss).</w:t>
      </w:r>
    </w:p>
    <w:p w14:paraId="3E7FF7A9" w14:textId="77777777" w:rsidR="00701657" w:rsidRDefault="00701657" w:rsidP="00701657">
      <w:pPr>
        <w:rPr>
          <w:lang w:eastAsia="en-US"/>
        </w:rPr>
      </w:pPr>
    </w:p>
    <w:p w14:paraId="0DB71554" w14:textId="288E729C" w:rsidR="00045FF3" w:rsidRDefault="00701657" w:rsidP="00701657">
      <w:pPr>
        <w:rPr>
          <w:lang w:eastAsia="en-US"/>
        </w:rPr>
      </w:pPr>
      <w:r>
        <w:rPr>
          <w:lang w:eastAsia="en-US"/>
        </w:rPr>
        <w:t>All four types of pressure vessels can be utilized for storing hydrogen. The selection of a specific storage type depends on the intended application, necessitating a balance between technical performance and cost competitiveness. For industrial hydrogen gas storage, Type I tanks are commonly employed, with pressure ranging from 150 to 300 bar (usually 200 bar). These tanks are widely used in various applications</w:t>
      </w:r>
      <w:r w:rsidR="00F25018">
        <w:rPr>
          <w:lang w:eastAsia="en-US"/>
        </w:rPr>
        <w:t xml:space="preserve"> and are </w:t>
      </w:r>
      <w:r w:rsidR="00067E75">
        <w:rPr>
          <w:lang w:eastAsia="en-US"/>
        </w:rPr>
        <w:t>commonly</w:t>
      </w:r>
      <w:r w:rsidR="00F25018">
        <w:rPr>
          <w:lang w:eastAsia="en-US"/>
        </w:rPr>
        <w:t xml:space="preserve"> supplied for </w:t>
      </w:r>
      <w:r w:rsidR="00067E75">
        <w:rPr>
          <w:lang w:eastAsia="en-US"/>
        </w:rPr>
        <w:t>various applications</w:t>
      </w:r>
      <w:r>
        <w:rPr>
          <w:lang w:eastAsia="en-US"/>
        </w:rPr>
        <w:t>.</w:t>
      </w:r>
    </w:p>
    <w:p w14:paraId="127512E9" w14:textId="77777777" w:rsidR="00A926CB" w:rsidRDefault="00A926CB" w:rsidP="00045FF3">
      <w:pPr>
        <w:rPr>
          <w:lang w:eastAsia="en-US"/>
        </w:rPr>
      </w:pPr>
    </w:p>
    <w:p w14:paraId="6AC9F39B" w14:textId="23979E4E" w:rsidR="00A926CB" w:rsidRDefault="00A926CB" w:rsidP="00A926CB">
      <w:pPr>
        <w:jc w:val="center"/>
        <w:rPr>
          <w:lang w:eastAsia="en-US"/>
        </w:rPr>
      </w:pPr>
      <w:r>
        <w:rPr>
          <w:noProof/>
        </w:rPr>
        <w:drawing>
          <wp:inline distT="0" distB="0" distL="0" distR="0" wp14:anchorId="0AA0CADD" wp14:editId="51AA3F31">
            <wp:extent cx="3732882" cy="2333846"/>
            <wp:effectExtent l="0" t="0" r="1270" b="9525"/>
            <wp:docPr id="67068466" name="Picture 1" descr="Different types of objects with different siz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68466" name="Picture 1" descr="Different types of objects with different sizes&#10;&#10;Description automatically generated with medium confidence"/>
                    <pic:cNvPicPr/>
                  </pic:nvPicPr>
                  <pic:blipFill>
                    <a:blip r:embed="rId17"/>
                    <a:stretch>
                      <a:fillRect/>
                    </a:stretch>
                  </pic:blipFill>
                  <pic:spPr>
                    <a:xfrm>
                      <a:off x="0" y="0"/>
                      <a:ext cx="3734224" cy="2334685"/>
                    </a:xfrm>
                    <a:prstGeom prst="rect">
                      <a:avLst/>
                    </a:prstGeom>
                  </pic:spPr>
                </pic:pic>
              </a:graphicData>
            </a:graphic>
          </wp:inline>
        </w:drawing>
      </w:r>
    </w:p>
    <w:p w14:paraId="2B775231" w14:textId="6B43ECB9" w:rsidR="00A926CB" w:rsidRDefault="00A926CB" w:rsidP="003C6B96">
      <w:pPr>
        <w:pStyle w:val="Heading4"/>
      </w:pPr>
      <w:bookmarkStart w:id="41" w:name="_Toc156742179"/>
      <w:bookmarkStart w:id="42" w:name="_Toc156742371"/>
      <w:bookmarkStart w:id="43" w:name="_Toc156835352"/>
      <w:r>
        <w:t>Hydrogen Storage Vessels</w:t>
      </w:r>
      <w:bookmarkEnd w:id="41"/>
      <w:bookmarkEnd w:id="42"/>
      <w:r>
        <w:t xml:space="preserve"> </w:t>
      </w:r>
      <w:r w:rsidR="00D623E4" w:rsidRPr="00D623E4">
        <w:t>Figure 6.</w:t>
      </w:r>
      <w:bookmarkEnd w:id="43"/>
      <w:r w:rsidR="00D623E4" w:rsidRPr="00D623E4">
        <w:t xml:space="preserve">  </w:t>
      </w:r>
    </w:p>
    <w:p w14:paraId="225F4211" w14:textId="42223035" w:rsidR="001F06B7" w:rsidRDefault="00045FF3" w:rsidP="00CE04E6">
      <w:pPr>
        <w:rPr>
          <w:lang w:eastAsia="en-US"/>
        </w:rPr>
      </w:pPr>
      <w:r>
        <w:rPr>
          <w:lang w:eastAsia="en-US"/>
        </w:rPr>
        <w:lastRenderedPageBreak/>
        <w:t xml:space="preserve">Storing hydrogen in a compressed gaseous state is the most straightforward solution in terms of infrastructure requirements, making it the favored and most advanced method of hydrogen storage. Key to </w:t>
      </w:r>
      <w:r w:rsidR="00DC43FB">
        <w:rPr>
          <w:lang w:eastAsia="en-US"/>
        </w:rPr>
        <w:t xml:space="preserve">current </w:t>
      </w:r>
      <w:r>
        <w:rPr>
          <w:lang w:eastAsia="en-US"/>
        </w:rPr>
        <w:t xml:space="preserve">hydrogen refueling stations, seamless pressure vessels crafted from high-strength steel </w:t>
      </w:r>
      <w:r w:rsidR="00B04797">
        <w:rPr>
          <w:lang w:eastAsia="en-US"/>
        </w:rPr>
        <w:t>are often used</w:t>
      </w:r>
      <w:r w:rsidR="00CA06BA">
        <w:rPr>
          <w:lang w:eastAsia="en-US"/>
        </w:rPr>
        <w:t>.</w:t>
      </w:r>
    </w:p>
    <w:p w14:paraId="27868D86" w14:textId="445D880F" w:rsidR="00AC1528" w:rsidRDefault="00B82D3B" w:rsidP="00CE04E6">
      <w:pPr>
        <w:rPr>
          <w:lang w:eastAsia="en-US"/>
        </w:rPr>
      </w:pPr>
      <w:r>
        <w:rPr>
          <w:lang w:eastAsia="en-US"/>
        </w:rPr>
        <w:t>Several different options are available</w:t>
      </w:r>
      <w:r w:rsidR="00272F7F">
        <w:rPr>
          <w:lang w:eastAsia="en-US"/>
        </w:rPr>
        <w:t xml:space="preserve"> for buffer </w:t>
      </w:r>
      <w:r w:rsidR="00A55F1F">
        <w:rPr>
          <w:lang w:eastAsia="en-US"/>
        </w:rPr>
        <w:t>storage</w:t>
      </w:r>
      <w:r w:rsidR="00272F7F">
        <w:rPr>
          <w:lang w:eastAsia="en-US"/>
        </w:rPr>
        <w:t xml:space="preserve"> </w:t>
      </w:r>
      <w:r w:rsidR="00DC43FB">
        <w:rPr>
          <w:lang w:eastAsia="en-US"/>
        </w:rPr>
        <w:t xml:space="preserve">one option is </w:t>
      </w:r>
      <w:r w:rsidR="001A2EA9">
        <w:rPr>
          <w:lang w:eastAsia="en-US"/>
        </w:rPr>
        <w:t>the Manifolded</w:t>
      </w:r>
      <w:r w:rsidR="00272F7F">
        <w:rPr>
          <w:lang w:eastAsia="en-US"/>
        </w:rPr>
        <w:t xml:space="preserve"> </w:t>
      </w:r>
      <w:r w:rsidR="00A91377">
        <w:rPr>
          <w:lang w:eastAsia="en-US"/>
        </w:rPr>
        <w:t>C</w:t>
      </w:r>
      <w:r w:rsidR="00272F7F">
        <w:rPr>
          <w:lang w:eastAsia="en-US"/>
        </w:rPr>
        <w:t xml:space="preserve">ylinder </w:t>
      </w:r>
      <w:r w:rsidR="00A91377">
        <w:rPr>
          <w:lang w:eastAsia="en-US"/>
        </w:rPr>
        <w:t>P</w:t>
      </w:r>
      <w:r w:rsidR="00272F7F">
        <w:rPr>
          <w:lang w:eastAsia="en-US"/>
        </w:rPr>
        <w:t>a</w:t>
      </w:r>
      <w:r w:rsidR="00AC1528">
        <w:rPr>
          <w:lang w:eastAsia="en-US"/>
        </w:rPr>
        <w:t>llet’s</w:t>
      </w:r>
      <w:r w:rsidR="00A6429A">
        <w:rPr>
          <w:lang w:eastAsia="en-US"/>
        </w:rPr>
        <w:t xml:space="preserve"> (MCP’s)</w:t>
      </w:r>
      <w:r w:rsidR="009634D6" w:rsidRPr="009634D6">
        <w:t xml:space="preserve"> </w:t>
      </w:r>
      <w:r w:rsidR="009634D6" w:rsidRPr="009634D6">
        <w:rPr>
          <w:lang w:eastAsia="en-US"/>
        </w:rPr>
        <w:t xml:space="preserve">seen below in figure </w:t>
      </w:r>
      <w:r w:rsidR="00333A3C">
        <w:rPr>
          <w:color w:val="FF0000"/>
          <w:lang w:eastAsia="en-US"/>
        </w:rPr>
        <w:t>7</w:t>
      </w:r>
      <w:r w:rsidR="009634D6">
        <w:rPr>
          <w:lang w:eastAsia="en-US"/>
        </w:rPr>
        <w:t xml:space="preserve"> </w:t>
      </w:r>
      <w:r w:rsidR="004B0131">
        <w:rPr>
          <w:lang w:eastAsia="en-US"/>
        </w:rPr>
        <w:t xml:space="preserve"> </w:t>
      </w:r>
      <w:sdt>
        <w:sdtPr>
          <w:rPr>
            <w:lang w:eastAsia="en-US"/>
          </w:rPr>
          <w:id w:val="1308055291"/>
          <w:citation/>
        </w:sdtPr>
        <w:sdtEndPr/>
        <w:sdtContent>
          <w:r w:rsidR="008D3AD3">
            <w:rPr>
              <w:lang w:eastAsia="en-US"/>
            </w:rPr>
            <w:fldChar w:fldCharType="begin"/>
          </w:r>
          <w:r w:rsidR="008D3AD3">
            <w:rPr>
              <w:lang w:eastAsia="en-US"/>
            </w:rPr>
            <w:instrText xml:space="preserve"> CITATION BOC23 \l 2057 </w:instrText>
          </w:r>
          <w:r w:rsidR="008D3AD3">
            <w:rPr>
              <w:lang w:eastAsia="en-US"/>
            </w:rPr>
            <w:fldChar w:fldCharType="separate"/>
          </w:r>
          <w:r w:rsidR="00404D1E" w:rsidRPr="00404D1E">
            <w:rPr>
              <w:noProof/>
              <w:lang w:eastAsia="en-US"/>
            </w:rPr>
            <w:t>(BOC a Linde Comapny, 2023)</w:t>
          </w:r>
          <w:r w:rsidR="008D3AD3">
            <w:rPr>
              <w:lang w:eastAsia="en-US"/>
            </w:rPr>
            <w:fldChar w:fldCharType="end"/>
          </w:r>
        </w:sdtContent>
      </w:sdt>
      <w:r w:rsidR="0001020E">
        <w:rPr>
          <w:lang w:eastAsia="en-US"/>
        </w:rPr>
        <w:t xml:space="preserve"> </w:t>
      </w:r>
      <w:r w:rsidR="00DC43FB">
        <w:rPr>
          <w:lang w:eastAsia="en-US"/>
        </w:rPr>
        <w:t xml:space="preserve">with a </w:t>
      </w:r>
      <w:proofErr w:type="gramStart"/>
      <w:r w:rsidR="004B0131">
        <w:rPr>
          <w:lang w:eastAsia="en-US"/>
        </w:rPr>
        <w:t>10 year</w:t>
      </w:r>
      <w:proofErr w:type="gramEnd"/>
      <w:r w:rsidR="004B0131">
        <w:rPr>
          <w:lang w:eastAsia="en-US"/>
        </w:rPr>
        <w:t xml:space="preserve"> life before inspection under written scheme of examination for Pressure system regulations.</w:t>
      </w:r>
    </w:p>
    <w:p w14:paraId="66DEDC64" w14:textId="77777777" w:rsidR="00AC1528" w:rsidRDefault="00AC1528" w:rsidP="00CE04E6">
      <w:pPr>
        <w:rPr>
          <w:lang w:eastAsia="en-US"/>
        </w:rPr>
      </w:pPr>
    </w:p>
    <w:p w14:paraId="077D3BBF" w14:textId="637B0C04" w:rsidR="00AC1528" w:rsidRDefault="00C704D5" w:rsidP="009634D6">
      <w:pPr>
        <w:jc w:val="center"/>
        <w:rPr>
          <w:lang w:eastAsia="en-US"/>
        </w:rPr>
      </w:pPr>
      <w:r>
        <w:rPr>
          <w:noProof/>
          <w:lang w:eastAsia="en-US"/>
        </w:rPr>
        <w:drawing>
          <wp:inline distT="0" distB="0" distL="0" distR="0" wp14:anchorId="4CD573C7" wp14:editId="1B15AAA0">
            <wp:extent cx="2952750" cy="2952750"/>
            <wp:effectExtent l="0" t="0" r="0" b="0"/>
            <wp:docPr id="1065873808" name="Picture 106587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5974" cy="2955974"/>
                    </a:xfrm>
                    <a:prstGeom prst="rect">
                      <a:avLst/>
                    </a:prstGeom>
                    <a:noFill/>
                  </pic:spPr>
                </pic:pic>
              </a:graphicData>
            </a:graphic>
          </wp:inline>
        </w:drawing>
      </w:r>
    </w:p>
    <w:p w14:paraId="08C22848" w14:textId="77777777" w:rsidR="00C704D5" w:rsidRDefault="00C704D5" w:rsidP="00CE04E6">
      <w:pPr>
        <w:rPr>
          <w:lang w:eastAsia="en-US"/>
        </w:rPr>
      </w:pPr>
    </w:p>
    <w:p w14:paraId="053C3610" w14:textId="73C721BA" w:rsidR="00735B06" w:rsidRDefault="00430672" w:rsidP="00735B06">
      <w:pPr>
        <w:pStyle w:val="Heading4"/>
      </w:pPr>
      <w:bookmarkStart w:id="44" w:name="_Toc156742180"/>
      <w:bookmarkStart w:id="45" w:name="_Toc156742372"/>
      <w:bookmarkStart w:id="46" w:name="_Toc156835353"/>
      <w:r>
        <w:t xml:space="preserve">BOC Manifolded Cylinder Pallet. </w:t>
      </w:r>
      <w:r w:rsidR="00C704D5">
        <w:t xml:space="preserve">Figure </w:t>
      </w:r>
      <w:r w:rsidR="00333A3C">
        <w:t>7</w:t>
      </w:r>
      <w:bookmarkEnd w:id="44"/>
      <w:bookmarkEnd w:id="45"/>
      <w:bookmarkEnd w:id="46"/>
    </w:p>
    <w:p w14:paraId="716B3BA4" w14:textId="77777777" w:rsidR="00ED45AC" w:rsidRDefault="00ED45AC" w:rsidP="00ED45AC">
      <w:pPr>
        <w:rPr>
          <w:lang w:eastAsia="en-US"/>
        </w:rPr>
      </w:pPr>
    </w:p>
    <w:p w14:paraId="48F05DFE" w14:textId="77777777" w:rsidR="00ED45AC" w:rsidRDefault="00ED45AC" w:rsidP="00ED45AC">
      <w:pPr>
        <w:rPr>
          <w:lang w:eastAsia="en-US"/>
        </w:rPr>
      </w:pPr>
    </w:p>
    <w:p w14:paraId="2618E372" w14:textId="77777777" w:rsidR="00ED45AC" w:rsidRDefault="00ED45AC" w:rsidP="00ED45AC">
      <w:pPr>
        <w:rPr>
          <w:lang w:eastAsia="en-US"/>
        </w:rPr>
      </w:pPr>
    </w:p>
    <w:p w14:paraId="07983695" w14:textId="77777777" w:rsidR="00ED45AC" w:rsidRDefault="00ED45AC" w:rsidP="00ED45AC">
      <w:pPr>
        <w:rPr>
          <w:lang w:eastAsia="en-US"/>
        </w:rPr>
      </w:pPr>
    </w:p>
    <w:p w14:paraId="47D8390B" w14:textId="77777777" w:rsidR="00ED45AC" w:rsidRDefault="00ED45AC" w:rsidP="00ED45AC">
      <w:pPr>
        <w:rPr>
          <w:lang w:eastAsia="en-US"/>
        </w:rPr>
      </w:pPr>
    </w:p>
    <w:p w14:paraId="29DF7380" w14:textId="77777777" w:rsidR="00ED45AC" w:rsidRDefault="00ED45AC" w:rsidP="00ED45AC">
      <w:pPr>
        <w:rPr>
          <w:lang w:eastAsia="en-US"/>
        </w:rPr>
      </w:pPr>
    </w:p>
    <w:p w14:paraId="5914B301" w14:textId="77777777" w:rsidR="00ED45AC" w:rsidRDefault="00ED45AC" w:rsidP="00ED45AC">
      <w:pPr>
        <w:rPr>
          <w:lang w:eastAsia="en-US"/>
        </w:rPr>
      </w:pPr>
    </w:p>
    <w:p w14:paraId="26150675" w14:textId="77777777" w:rsidR="00ED45AC" w:rsidRDefault="00ED45AC" w:rsidP="00ED45AC">
      <w:pPr>
        <w:rPr>
          <w:lang w:eastAsia="en-US"/>
        </w:rPr>
      </w:pPr>
    </w:p>
    <w:p w14:paraId="5AAE3386" w14:textId="77777777" w:rsidR="00ED45AC" w:rsidRDefault="00ED45AC" w:rsidP="00ED45AC">
      <w:pPr>
        <w:rPr>
          <w:lang w:eastAsia="en-US"/>
        </w:rPr>
      </w:pPr>
    </w:p>
    <w:p w14:paraId="359BB832" w14:textId="77777777" w:rsidR="00ED45AC" w:rsidRDefault="00ED45AC" w:rsidP="00ED45AC">
      <w:pPr>
        <w:rPr>
          <w:lang w:eastAsia="en-US"/>
        </w:rPr>
      </w:pPr>
    </w:p>
    <w:p w14:paraId="686EB906" w14:textId="77777777" w:rsidR="00735B06" w:rsidRDefault="00735B06" w:rsidP="00735B06">
      <w:pPr>
        <w:rPr>
          <w:lang w:eastAsia="en-US"/>
        </w:rPr>
      </w:pPr>
    </w:p>
    <w:p w14:paraId="32F16DC4" w14:textId="5EB795D9" w:rsidR="00AC1528" w:rsidRDefault="00E9775D" w:rsidP="00CE04E6">
      <w:pPr>
        <w:rPr>
          <w:lang w:eastAsia="en-US"/>
        </w:rPr>
      </w:pPr>
      <w:r>
        <w:rPr>
          <w:lang w:eastAsia="en-US"/>
        </w:rPr>
        <w:lastRenderedPageBreak/>
        <w:t>C</w:t>
      </w:r>
      <w:r w:rsidR="00CE5137" w:rsidRPr="00CE5137">
        <w:rPr>
          <w:lang w:eastAsia="en-US"/>
        </w:rPr>
        <w:t>urrently</w:t>
      </w:r>
      <w:r w:rsidR="00C215B3">
        <w:rPr>
          <w:lang w:eastAsia="en-US"/>
        </w:rPr>
        <w:t>,</w:t>
      </w:r>
      <w:r w:rsidR="00CE5137" w:rsidRPr="00CE5137">
        <w:rPr>
          <w:lang w:eastAsia="en-US"/>
        </w:rPr>
        <w:t xml:space="preserve"> </w:t>
      </w:r>
      <w:r w:rsidR="00FE78A3">
        <w:rPr>
          <w:lang w:eastAsia="en-US"/>
        </w:rPr>
        <w:t xml:space="preserve">steel vessels </w:t>
      </w:r>
      <w:r>
        <w:rPr>
          <w:lang w:eastAsia="en-US"/>
        </w:rPr>
        <w:t xml:space="preserve">still </w:t>
      </w:r>
      <w:r w:rsidR="00CE5137" w:rsidRPr="00CE5137">
        <w:rPr>
          <w:lang w:eastAsia="en-US"/>
        </w:rPr>
        <w:t xml:space="preserve">face limitations in volume and are </w:t>
      </w:r>
      <w:r w:rsidR="00C15098">
        <w:rPr>
          <w:lang w:eastAsia="en-US"/>
        </w:rPr>
        <w:t>susceptible</w:t>
      </w:r>
      <w:r w:rsidR="00CE5137" w:rsidRPr="00CE5137">
        <w:rPr>
          <w:lang w:eastAsia="en-US"/>
        </w:rPr>
        <w:t xml:space="preserve"> to hydrogen embrittlement, </w:t>
      </w:r>
      <w:r w:rsidR="001A2EA9" w:rsidRPr="00CE5137">
        <w:rPr>
          <w:lang w:eastAsia="en-US"/>
        </w:rPr>
        <w:t>addressing</w:t>
      </w:r>
      <w:r w:rsidR="00CE5137" w:rsidRPr="00CE5137">
        <w:rPr>
          <w:lang w:eastAsia="en-US"/>
        </w:rPr>
        <w:t xml:space="preserve"> these issues, </w:t>
      </w:r>
      <w:r w:rsidR="00CE5137">
        <w:rPr>
          <w:lang w:eastAsia="en-US"/>
        </w:rPr>
        <w:t>alternatives are available</w:t>
      </w:r>
      <w:r w:rsidR="009D5496">
        <w:rPr>
          <w:lang w:eastAsia="en-US"/>
        </w:rPr>
        <w:t xml:space="preserve"> which are more</w:t>
      </w:r>
      <w:r w:rsidR="00CE5137" w:rsidRPr="00CE5137">
        <w:rPr>
          <w:lang w:eastAsia="en-US"/>
        </w:rPr>
        <w:t xml:space="preserve"> versatile</w:t>
      </w:r>
      <w:r w:rsidR="006074E4">
        <w:rPr>
          <w:lang w:eastAsia="en-US"/>
        </w:rPr>
        <w:t xml:space="preserve"> highlighted in </w:t>
      </w:r>
      <w:r w:rsidR="00C15098">
        <w:rPr>
          <w:lang w:eastAsia="en-US"/>
        </w:rPr>
        <w:t>previous</w:t>
      </w:r>
      <w:r w:rsidR="006074E4">
        <w:rPr>
          <w:lang w:eastAsia="en-US"/>
        </w:rPr>
        <w:t xml:space="preserve"> texts on </w:t>
      </w:r>
      <w:r w:rsidR="00C15098">
        <w:rPr>
          <w:lang w:eastAsia="en-US"/>
        </w:rPr>
        <w:t xml:space="preserve">Vessel </w:t>
      </w:r>
      <w:r w:rsidR="006074E4">
        <w:rPr>
          <w:lang w:eastAsia="en-US"/>
        </w:rPr>
        <w:t>Types</w:t>
      </w:r>
      <w:r w:rsidR="00FF1F10">
        <w:rPr>
          <w:lang w:eastAsia="en-US"/>
        </w:rPr>
        <w:t xml:space="preserve"> Figure</w:t>
      </w:r>
      <w:r w:rsidR="00FF1F10" w:rsidRPr="00FF1F10">
        <w:rPr>
          <w:color w:val="FF0000"/>
          <w:lang w:eastAsia="en-US"/>
        </w:rPr>
        <w:t xml:space="preserve"> </w:t>
      </w:r>
      <w:r w:rsidR="00333A3C" w:rsidRPr="00333A3C">
        <w:rPr>
          <w:lang w:eastAsia="en-US"/>
        </w:rPr>
        <w:t>6.</w:t>
      </w:r>
      <w:r w:rsidRPr="00333A3C">
        <w:rPr>
          <w:lang w:eastAsia="en-US"/>
        </w:rPr>
        <w:t xml:space="preserve"> </w:t>
      </w:r>
    </w:p>
    <w:p w14:paraId="729011CB" w14:textId="31DB1B6C" w:rsidR="00D74651" w:rsidRPr="00D30B43" w:rsidRDefault="00937FCA" w:rsidP="00CE04E6">
      <w:pPr>
        <w:rPr>
          <w:lang w:eastAsia="en-US"/>
        </w:rPr>
      </w:pPr>
      <w:r>
        <w:rPr>
          <w:lang w:eastAsia="en-US"/>
        </w:rPr>
        <w:t>B</w:t>
      </w:r>
      <w:r w:rsidR="00272F7F">
        <w:rPr>
          <w:lang w:eastAsia="en-US"/>
        </w:rPr>
        <w:t>espoke</w:t>
      </w:r>
      <w:r w:rsidR="00A55F1F">
        <w:rPr>
          <w:lang w:eastAsia="en-US"/>
        </w:rPr>
        <w:t xml:space="preserve"> </w:t>
      </w:r>
      <w:r w:rsidR="00694689">
        <w:rPr>
          <w:lang w:eastAsia="en-US"/>
        </w:rPr>
        <w:t>hybrid</w:t>
      </w:r>
      <w:r w:rsidR="00272F7F">
        <w:rPr>
          <w:lang w:eastAsia="en-US"/>
        </w:rPr>
        <w:t xml:space="preserve"> storage vessels</w:t>
      </w:r>
      <w:r w:rsidR="00E05710">
        <w:rPr>
          <w:lang w:eastAsia="en-US"/>
        </w:rPr>
        <w:t>,</w:t>
      </w:r>
      <w:r w:rsidR="00227BD5">
        <w:rPr>
          <w:lang w:eastAsia="en-US"/>
        </w:rPr>
        <w:t xml:space="preserve"> as </w:t>
      </w:r>
      <w:r w:rsidR="00227BD5" w:rsidRPr="00333A3C">
        <w:rPr>
          <w:lang w:eastAsia="en-US"/>
        </w:rPr>
        <w:t xml:space="preserve">Figure </w:t>
      </w:r>
      <w:r w:rsidR="00333A3C" w:rsidRPr="00333A3C">
        <w:rPr>
          <w:lang w:eastAsia="en-US"/>
        </w:rPr>
        <w:t xml:space="preserve">8. </w:t>
      </w:r>
      <w:r w:rsidR="00227BD5" w:rsidRPr="00333A3C">
        <w:rPr>
          <w:lang w:eastAsia="en-US"/>
        </w:rPr>
        <w:t xml:space="preserve">below </w:t>
      </w:r>
      <w:r w:rsidR="00E05710">
        <w:rPr>
          <w:lang w:eastAsia="en-US"/>
        </w:rPr>
        <w:t xml:space="preserve">made from </w:t>
      </w:r>
      <w:r w:rsidR="00227BD5">
        <w:rPr>
          <w:lang w:eastAsia="en-US"/>
        </w:rPr>
        <w:t xml:space="preserve">(1) </w:t>
      </w:r>
      <w:r w:rsidR="00E05710">
        <w:rPr>
          <w:lang w:eastAsia="en-US"/>
        </w:rPr>
        <w:t xml:space="preserve">carbon </w:t>
      </w:r>
      <w:r w:rsidR="003275DB">
        <w:rPr>
          <w:lang w:eastAsia="en-US"/>
        </w:rPr>
        <w:t>fiber</w:t>
      </w:r>
      <w:r w:rsidR="00B9742F">
        <w:rPr>
          <w:lang w:eastAsia="en-US"/>
        </w:rPr>
        <w:t xml:space="preserve"> and</w:t>
      </w:r>
      <w:r w:rsidR="00AB227E">
        <w:rPr>
          <w:lang w:eastAsia="en-US"/>
        </w:rPr>
        <w:t xml:space="preserve"> </w:t>
      </w:r>
      <w:r w:rsidR="00E05710">
        <w:rPr>
          <w:lang w:eastAsia="en-US"/>
        </w:rPr>
        <w:t xml:space="preserve">epoxy </w:t>
      </w:r>
      <w:r w:rsidR="003275DB">
        <w:rPr>
          <w:lang w:eastAsia="en-US"/>
        </w:rPr>
        <w:t>resin,</w:t>
      </w:r>
      <w:r w:rsidR="001C0B43">
        <w:rPr>
          <w:lang w:eastAsia="en-US"/>
        </w:rPr>
        <w:t xml:space="preserve"> </w:t>
      </w:r>
      <w:r w:rsidR="00B9742F">
        <w:rPr>
          <w:lang w:eastAsia="en-US"/>
        </w:rPr>
        <w:t>(2)</w:t>
      </w:r>
      <w:r w:rsidR="00D52BF6">
        <w:rPr>
          <w:lang w:eastAsia="en-US"/>
        </w:rPr>
        <w:t xml:space="preserve"> </w:t>
      </w:r>
      <w:r w:rsidR="001C0B43">
        <w:rPr>
          <w:lang w:eastAsia="en-US"/>
        </w:rPr>
        <w:t xml:space="preserve">a thin layer of </w:t>
      </w:r>
      <w:r w:rsidR="003275DB">
        <w:rPr>
          <w:lang w:eastAsia="en-US"/>
        </w:rPr>
        <w:t>aluminum</w:t>
      </w:r>
      <w:r w:rsidR="00694689">
        <w:rPr>
          <w:lang w:eastAsia="en-US"/>
        </w:rPr>
        <w:t xml:space="preserve">. </w:t>
      </w:r>
      <w:sdt>
        <w:sdtPr>
          <w:rPr>
            <w:lang w:eastAsia="en-US"/>
          </w:rPr>
          <w:id w:val="780617545"/>
          <w:citation/>
        </w:sdtPr>
        <w:sdtEndPr/>
        <w:sdtContent>
          <w:r w:rsidR="004E275E">
            <w:rPr>
              <w:lang w:eastAsia="en-US"/>
            </w:rPr>
            <w:fldChar w:fldCharType="begin"/>
          </w:r>
          <w:r w:rsidR="004E275E">
            <w:rPr>
              <w:lang w:eastAsia="en-US"/>
            </w:rPr>
            <w:instrText xml:space="preserve"> CITATION Nob03 \l 2057 </w:instrText>
          </w:r>
          <w:r w:rsidR="004E275E">
            <w:rPr>
              <w:lang w:eastAsia="en-US"/>
            </w:rPr>
            <w:fldChar w:fldCharType="separate"/>
          </w:r>
          <w:r w:rsidR="00404D1E" w:rsidRPr="00404D1E">
            <w:rPr>
              <w:noProof/>
              <w:lang w:eastAsia="en-US"/>
            </w:rPr>
            <w:t>(Nobuhiko Takeichi, 2003)</w:t>
          </w:r>
          <w:r w:rsidR="004E275E">
            <w:rPr>
              <w:lang w:eastAsia="en-US"/>
            </w:rPr>
            <w:fldChar w:fldCharType="end"/>
          </w:r>
        </w:sdtContent>
      </w:sdt>
      <w:r w:rsidR="00AB227E">
        <w:rPr>
          <w:lang w:eastAsia="en-US"/>
        </w:rPr>
        <w:t xml:space="preserve"> </w:t>
      </w:r>
    </w:p>
    <w:p w14:paraId="77C57010" w14:textId="1CD2B3C9" w:rsidR="009529FD" w:rsidRDefault="00D27134" w:rsidP="00B515F8">
      <w:pPr>
        <w:jc w:val="center"/>
        <w:rPr>
          <w:rFonts w:ascii="Arial" w:hAnsi="Arial" w:cs="Arial"/>
        </w:rPr>
      </w:pPr>
      <w:r w:rsidRPr="00D27134">
        <w:rPr>
          <w:noProof/>
        </w:rPr>
        <w:drawing>
          <wp:inline distT="0" distB="0" distL="0" distR="0" wp14:anchorId="1A341024" wp14:editId="5A5BF537">
            <wp:extent cx="3848100" cy="1876425"/>
            <wp:effectExtent l="0" t="0" r="0" b="9525"/>
            <wp:docPr id="560697001" name="Picture 560697001" descr="A diagram of a rectangular object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97001" name="Picture 1" descr="A diagram of a rectangular object with arrows&#10;&#10;Description automatically generated"/>
                    <pic:cNvPicPr/>
                  </pic:nvPicPr>
                  <pic:blipFill>
                    <a:blip r:embed="rId19"/>
                    <a:stretch>
                      <a:fillRect/>
                    </a:stretch>
                  </pic:blipFill>
                  <pic:spPr>
                    <a:xfrm>
                      <a:off x="0" y="0"/>
                      <a:ext cx="3848100" cy="1876425"/>
                    </a:xfrm>
                    <a:prstGeom prst="rect">
                      <a:avLst/>
                    </a:prstGeom>
                  </pic:spPr>
                </pic:pic>
              </a:graphicData>
            </a:graphic>
          </wp:inline>
        </w:drawing>
      </w:r>
    </w:p>
    <w:p w14:paraId="17E2D92B" w14:textId="2B52BB95" w:rsidR="009529FD" w:rsidRDefault="00B515F8" w:rsidP="00B515F8">
      <w:pPr>
        <w:pStyle w:val="Heading4"/>
      </w:pPr>
      <w:bookmarkStart w:id="47" w:name="_Toc156742181"/>
      <w:bookmarkStart w:id="48" w:name="_Toc156742373"/>
      <w:bookmarkStart w:id="49" w:name="_Toc156835354"/>
      <w:r>
        <w:t>H</w:t>
      </w:r>
      <w:r w:rsidRPr="00B515F8">
        <w:t xml:space="preserve">ybrid storage vessels </w:t>
      </w:r>
      <w:r w:rsidR="00B05340" w:rsidRPr="00B05340">
        <w:t xml:space="preserve">Figure </w:t>
      </w:r>
      <w:r w:rsidR="00333A3C">
        <w:t>8.</w:t>
      </w:r>
      <w:bookmarkEnd w:id="47"/>
      <w:bookmarkEnd w:id="48"/>
      <w:bookmarkEnd w:id="49"/>
    </w:p>
    <w:p w14:paraId="12F0DD7B" w14:textId="77777777" w:rsidR="004E7F13" w:rsidRPr="00B05340" w:rsidRDefault="004E7F13" w:rsidP="00CE04E6">
      <w:pPr>
        <w:rPr>
          <w:lang w:eastAsia="en-US"/>
        </w:rPr>
      </w:pPr>
    </w:p>
    <w:p w14:paraId="69F9EC95" w14:textId="021D2736" w:rsidR="009529FD" w:rsidRPr="004E7F13" w:rsidRDefault="001C2894" w:rsidP="00CE04E6">
      <w:pPr>
        <w:rPr>
          <w:lang w:eastAsia="en-US"/>
        </w:rPr>
      </w:pPr>
      <w:r w:rsidRPr="004E7F13">
        <w:rPr>
          <w:lang w:eastAsia="en-US"/>
        </w:rPr>
        <w:t xml:space="preserve">One key factor in the choice </w:t>
      </w:r>
      <w:r w:rsidR="004E7F13">
        <w:rPr>
          <w:lang w:eastAsia="en-US"/>
        </w:rPr>
        <w:t>in the Hydrogen</w:t>
      </w:r>
      <w:r w:rsidRPr="004E7F13">
        <w:rPr>
          <w:lang w:eastAsia="en-US"/>
        </w:rPr>
        <w:t xml:space="preserve"> storage vessel is the </w:t>
      </w:r>
      <w:r w:rsidR="004E7F13">
        <w:rPr>
          <w:lang w:eastAsia="en-US"/>
        </w:rPr>
        <w:t>weight ratio</w:t>
      </w:r>
      <w:r w:rsidR="00641F9A">
        <w:rPr>
          <w:lang w:eastAsia="en-US"/>
        </w:rPr>
        <w:t xml:space="preserve"> between the cylinders and the hydrogen storage capacity, MCP’s could weight up to 2000kg with </w:t>
      </w:r>
      <w:r w:rsidR="00981847">
        <w:rPr>
          <w:lang w:eastAsia="en-US"/>
        </w:rPr>
        <w:t xml:space="preserve">18kg of Hydrogen where the </w:t>
      </w:r>
      <w:r w:rsidR="00F05E7A">
        <w:rPr>
          <w:lang w:eastAsia="en-US"/>
        </w:rPr>
        <w:t>hybrid</w:t>
      </w:r>
      <w:r w:rsidR="00981847">
        <w:rPr>
          <w:lang w:eastAsia="en-US"/>
        </w:rPr>
        <w:t xml:space="preserve"> storage vessel would weight a </w:t>
      </w:r>
      <w:r w:rsidR="00F05E7A">
        <w:rPr>
          <w:lang w:eastAsia="en-US"/>
        </w:rPr>
        <w:t>fraction</w:t>
      </w:r>
      <w:r w:rsidR="001357EA">
        <w:rPr>
          <w:lang w:eastAsia="en-US"/>
        </w:rPr>
        <w:t xml:space="preserve"> of the weight and of similar strength. </w:t>
      </w:r>
      <w:sdt>
        <w:sdtPr>
          <w:rPr>
            <w:lang w:eastAsia="en-US"/>
          </w:rPr>
          <w:id w:val="1270894963"/>
          <w:citation/>
        </w:sdtPr>
        <w:sdtEndPr/>
        <w:sdtContent>
          <w:r w:rsidR="00264225">
            <w:rPr>
              <w:lang w:eastAsia="en-US"/>
            </w:rPr>
            <w:fldChar w:fldCharType="begin"/>
          </w:r>
          <w:r w:rsidR="00264225">
            <w:rPr>
              <w:lang w:eastAsia="en-US"/>
            </w:rPr>
            <w:instrText xml:space="preserve"> CITATION Nob03 \l 2057 </w:instrText>
          </w:r>
          <w:r w:rsidR="00264225">
            <w:rPr>
              <w:lang w:eastAsia="en-US"/>
            </w:rPr>
            <w:fldChar w:fldCharType="separate"/>
          </w:r>
          <w:r w:rsidR="00404D1E" w:rsidRPr="00404D1E">
            <w:rPr>
              <w:noProof/>
              <w:lang w:eastAsia="en-US"/>
            </w:rPr>
            <w:t>(Nobuhiko Takeichi, 2003)</w:t>
          </w:r>
          <w:r w:rsidR="00264225">
            <w:rPr>
              <w:lang w:eastAsia="en-US"/>
            </w:rPr>
            <w:fldChar w:fldCharType="end"/>
          </w:r>
        </w:sdtContent>
      </w:sdt>
    </w:p>
    <w:p w14:paraId="2DBBA391" w14:textId="77777777" w:rsidR="006432AF" w:rsidRDefault="006432AF" w:rsidP="006432A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8"/>
          <w:szCs w:val="28"/>
        </w:rPr>
        <w:t>​</w:t>
      </w:r>
    </w:p>
    <w:p w14:paraId="1586FF06" w14:textId="77777777" w:rsidR="00ED45AC" w:rsidRDefault="00ED45AC" w:rsidP="00CE04E6">
      <w:pPr>
        <w:rPr>
          <w:lang w:eastAsia="en-US"/>
        </w:rPr>
      </w:pPr>
    </w:p>
    <w:p w14:paraId="47EC8B82" w14:textId="77777777" w:rsidR="00ED45AC" w:rsidRDefault="00ED45AC" w:rsidP="00CE04E6">
      <w:pPr>
        <w:rPr>
          <w:lang w:eastAsia="en-US"/>
        </w:rPr>
      </w:pPr>
    </w:p>
    <w:p w14:paraId="156AC354" w14:textId="77777777" w:rsidR="00ED45AC" w:rsidRDefault="00ED45AC" w:rsidP="00CE04E6">
      <w:pPr>
        <w:rPr>
          <w:lang w:eastAsia="en-US"/>
        </w:rPr>
      </w:pPr>
    </w:p>
    <w:p w14:paraId="4B21597C" w14:textId="77777777" w:rsidR="00333A3C" w:rsidRDefault="00333A3C" w:rsidP="00CE04E6">
      <w:pPr>
        <w:rPr>
          <w:lang w:eastAsia="en-US"/>
        </w:rPr>
      </w:pPr>
    </w:p>
    <w:p w14:paraId="211FA0AB" w14:textId="77777777" w:rsidR="00333A3C" w:rsidRDefault="00333A3C" w:rsidP="00CE04E6">
      <w:pPr>
        <w:rPr>
          <w:lang w:eastAsia="en-US"/>
        </w:rPr>
      </w:pPr>
    </w:p>
    <w:p w14:paraId="648A186A" w14:textId="77777777" w:rsidR="00333A3C" w:rsidRDefault="00333A3C" w:rsidP="00CE04E6">
      <w:pPr>
        <w:rPr>
          <w:lang w:eastAsia="en-US"/>
        </w:rPr>
      </w:pPr>
    </w:p>
    <w:p w14:paraId="076E8B4A" w14:textId="77777777" w:rsidR="00333A3C" w:rsidRDefault="00333A3C" w:rsidP="00CE04E6">
      <w:pPr>
        <w:rPr>
          <w:lang w:eastAsia="en-US"/>
        </w:rPr>
      </w:pPr>
    </w:p>
    <w:p w14:paraId="210E4CA4" w14:textId="77777777" w:rsidR="00333A3C" w:rsidRDefault="00333A3C" w:rsidP="00CE04E6">
      <w:pPr>
        <w:rPr>
          <w:lang w:eastAsia="en-US"/>
        </w:rPr>
      </w:pPr>
    </w:p>
    <w:p w14:paraId="38D226BB" w14:textId="77777777" w:rsidR="00333A3C" w:rsidRDefault="00333A3C" w:rsidP="00CE04E6">
      <w:pPr>
        <w:rPr>
          <w:lang w:eastAsia="en-US"/>
        </w:rPr>
      </w:pPr>
    </w:p>
    <w:p w14:paraId="24821541" w14:textId="77777777" w:rsidR="00333A3C" w:rsidRDefault="00333A3C" w:rsidP="00CE04E6">
      <w:pPr>
        <w:rPr>
          <w:lang w:eastAsia="en-US"/>
        </w:rPr>
      </w:pPr>
    </w:p>
    <w:p w14:paraId="2835F049" w14:textId="77777777" w:rsidR="00333A3C" w:rsidRDefault="00333A3C" w:rsidP="00CE04E6">
      <w:pPr>
        <w:rPr>
          <w:lang w:eastAsia="en-US"/>
        </w:rPr>
      </w:pPr>
    </w:p>
    <w:p w14:paraId="6B229CAF" w14:textId="77777777" w:rsidR="00333A3C" w:rsidRDefault="00333A3C" w:rsidP="00CE04E6">
      <w:pPr>
        <w:rPr>
          <w:lang w:eastAsia="en-US"/>
        </w:rPr>
      </w:pPr>
    </w:p>
    <w:p w14:paraId="044EC272" w14:textId="77777777" w:rsidR="00EE39B2" w:rsidRPr="007D7672" w:rsidRDefault="00EE39B2" w:rsidP="00CE04E6">
      <w:pPr>
        <w:rPr>
          <w:lang w:eastAsia="en-US"/>
        </w:rPr>
      </w:pPr>
    </w:p>
    <w:p w14:paraId="78059DBD" w14:textId="40EC92EC" w:rsidR="009529FD" w:rsidRPr="007D7672" w:rsidRDefault="00034D0E" w:rsidP="00034D0E">
      <w:pPr>
        <w:pStyle w:val="Heading2"/>
        <w:rPr>
          <w:lang w:eastAsia="en-US"/>
        </w:rPr>
      </w:pPr>
      <w:bookmarkStart w:id="50" w:name="_Toc156839437"/>
      <w:r>
        <w:rPr>
          <w:lang w:eastAsia="en-US"/>
        </w:rPr>
        <w:lastRenderedPageBreak/>
        <w:t xml:space="preserve">2.7 </w:t>
      </w:r>
      <w:r w:rsidR="00F1041F" w:rsidRPr="007D7672">
        <w:rPr>
          <w:lang w:eastAsia="en-US"/>
        </w:rPr>
        <w:t>Compressors.</w:t>
      </w:r>
      <w:bookmarkEnd w:id="50"/>
    </w:p>
    <w:p w14:paraId="4775D22D" w14:textId="3AD34CD5" w:rsidR="003B5A2B" w:rsidRDefault="00455EBD" w:rsidP="00CE04E6">
      <w:pPr>
        <w:rPr>
          <w:lang w:eastAsia="en-US"/>
        </w:rPr>
      </w:pPr>
      <w:r w:rsidRPr="00455EBD">
        <w:rPr>
          <w:lang w:eastAsia="en-US"/>
        </w:rPr>
        <w:t>Hydrogen compression</w:t>
      </w:r>
      <w:r w:rsidR="00BB6829">
        <w:rPr>
          <w:lang w:eastAsia="en-US"/>
        </w:rPr>
        <w:t xml:space="preserve"> is </w:t>
      </w:r>
      <w:r w:rsidR="000D5F7C">
        <w:rPr>
          <w:lang w:eastAsia="en-US"/>
        </w:rPr>
        <w:t xml:space="preserve">a key part </w:t>
      </w:r>
      <w:r w:rsidR="00E90DD5">
        <w:rPr>
          <w:lang w:eastAsia="en-US"/>
        </w:rPr>
        <w:t>of delivering</w:t>
      </w:r>
      <w:r w:rsidR="000D5F7C">
        <w:rPr>
          <w:lang w:eastAsia="en-US"/>
        </w:rPr>
        <w:t xml:space="preserve"> </w:t>
      </w:r>
      <w:r w:rsidR="00E90DD5">
        <w:rPr>
          <w:lang w:eastAsia="en-US"/>
        </w:rPr>
        <w:t>high-quality</w:t>
      </w:r>
      <w:r w:rsidR="000D5F7C">
        <w:rPr>
          <w:lang w:eastAsia="en-US"/>
        </w:rPr>
        <w:t xml:space="preserve"> hydrogen to the customer at the required pressures. </w:t>
      </w:r>
      <w:r w:rsidR="00E90DD5">
        <w:rPr>
          <w:lang w:eastAsia="en-US"/>
        </w:rPr>
        <w:t xml:space="preserve">From the electrolysers at 30-35bar up to </w:t>
      </w:r>
      <w:r w:rsidR="00432D57">
        <w:rPr>
          <w:lang w:eastAsia="en-US"/>
        </w:rPr>
        <w:t xml:space="preserve">350bar and 700 bar </w:t>
      </w:r>
      <w:r w:rsidR="00B1482C">
        <w:rPr>
          <w:lang w:eastAsia="en-US"/>
        </w:rPr>
        <w:t>categories</w:t>
      </w:r>
      <w:r w:rsidR="0078012E">
        <w:rPr>
          <w:lang w:eastAsia="en-US"/>
        </w:rPr>
        <w:t>, which are</w:t>
      </w:r>
      <w:r w:rsidR="00B1482C">
        <w:rPr>
          <w:lang w:eastAsia="en-US"/>
        </w:rPr>
        <w:t xml:space="preserve"> </w:t>
      </w:r>
      <w:r w:rsidR="0078012E">
        <w:rPr>
          <w:lang w:eastAsia="en-US"/>
        </w:rPr>
        <w:t>t</w:t>
      </w:r>
      <w:r w:rsidR="00B1482C">
        <w:rPr>
          <w:lang w:eastAsia="en-US"/>
        </w:rPr>
        <w:t>he two main pressures</w:t>
      </w:r>
      <w:r w:rsidR="00432D57">
        <w:rPr>
          <w:lang w:eastAsia="en-US"/>
        </w:rPr>
        <w:t xml:space="preserve"> </w:t>
      </w:r>
      <w:r w:rsidR="0078012E">
        <w:rPr>
          <w:lang w:eastAsia="en-US"/>
        </w:rPr>
        <w:t xml:space="preserve">commonly used in industry, the 700 bar is </w:t>
      </w:r>
      <w:r w:rsidR="00462B5D">
        <w:rPr>
          <w:lang w:eastAsia="en-US"/>
        </w:rPr>
        <w:t xml:space="preserve">required for </w:t>
      </w:r>
      <w:r w:rsidR="000F6FBA">
        <w:rPr>
          <w:lang w:eastAsia="en-US"/>
        </w:rPr>
        <w:t xml:space="preserve">vehicle </w:t>
      </w:r>
      <w:r w:rsidR="00B55957">
        <w:rPr>
          <w:lang w:eastAsia="en-US"/>
        </w:rPr>
        <w:t>refueling</w:t>
      </w:r>
      <w:r w:rsidR="00843D42">
        <w:rPr>
          <w:lang w:eastAsia="en-US"/>
        </w:rPr>
        <w:t>, 3</w:t>
      </w:r>
      <w:r w:rsidR="00863FF5">
        <w:rPr>
          <w:lang w:eastAsia="en-US"/>
        </w:rPr>
        <w:t>5</w:t>
      </w:r>
      <w:r w:rsidR="00843D42">
        <w:rPr>
          <w:lang w:eastAsia="en-US"/>
        </w:rPr>
        <w:t>0 bar</w:t>
      </w:r>
      <w:r w:rsidR="000F6FBA">
        <w:rPr>
          <w:lang w:eastAsia="en-US"/>
        </w:rPr>
        <w:t xml:space="preserve"> where there is </w:t>
      </w:r>
      <w:r w:rsidR="003E0FB6">
        <w:rPr>
          <w:lang w:eastAsia="en-US"/>
        </w:rPr>
        <w:t xml:space="preserve">currently </w:t>
      </w:r>
      <w:r w:rsidR="000F6FBA">
        <w:rPr>
          <w:lang w:eastAsia="en-US"/>
        </w:rPr>
        <w:t xml:space="preserve">limited space for </w:t>
      </w:r>
      <w:r w:rsidR="003E0FB6">
        <w:rPr>
          <w:lang w:eastAsia="en-US"/>
        </w:rPr>
        <w:t xml:space="preserve">fuel </w:t>
      </w:r>
      <w:r w:rsidR="001A15A2">
        <w:rPr>
          <w:lang w:eastAsia="en-US"/>
        </w:rPr>
        <w:t>storage, in</w:t>
      </w:r>
      <w:r w:rsidR="00B141C5">
        <w:rPr>
          <w:lang w:eastAsia="en-US"/>
        </w:rPr>
        <w:t xml:space="preserve"> the future as costs decrease more vehicles will be capable of </w:t>
      </w:r>
      <w:r w:rsidR="00937A1C">
        <w:rPr>
          <w:lang w:eastAsia="en-US"/>
        </w:rPr>
        <w:t>excepting 700 bar.</w:t>
      </w:r>
      <w:r w:rsidR="00EC4103">
        <w:rPr>
          <w:lang w:eastAsia="en-US"/>
        </w:rPr>
        <w:t xml:space="preserve"> increased pressures can also equate to </w:t>
      </w:r>
      <w:r w:rsidR="00937A1C">
        <w:rPr>
          <w:lang w:eastAsia="en-US"/>
        </w:rPr>
        <w:t>a</w:t>
      </w:r>
      <w:r w:rsidR="00CD147E">
        <w:rPr>
          <w:lang w:eastAsia="en-US"/>
        </w:rPr>
        <w:t xml:space="preserve"> </w:t>
      </w:r>
      <w:r w:rsidR="00D0276A">
        <w:rPr>
          <w:lang w:eastAsia="en-US"/>
        </w:rPr>
        <w:t>greater range for vehicles.</w:t>
      </w:r>
      <w:r w:rsidR="003B5A2B">
        <w:rPr>
          <w:lang w:eastAsia="en-US"/>
        </w:rPr>
        <w:t xml:space="preserve"> Contamination of the hydrogen through the compressor process can damage fuel cells </w:t>
      </w:r>
      <w:r w:rsidR="00711318">
        <w:rPr>
          <w:lang w:eastAsia="en-US"/>
        </w:rPr>
        <w:t>and therefore it is critical</w:t>
      </w:r>
      <w:r w:rsidR="00807780">
        <w:rPr>
          <w:lang w:eastAsia="en-US"/>
        </w:rPr>
        <w:t xml:space="preserve"> that contamination is not passed through the system, </w:t>
      </w:r>
      <w:r w:rsidR="00937A1C">
        <w:rPr>
          <w:lang w:eastAsia="en-US"/>
        </w:rPr>
        <w:t>either by design of components and operations</w:t>
      </w:r>
      <w:r w:rsidR="00A16FBD">
        <w:rPr>
          <w:lang w:eastAsia="en-US"/>
        </w:rPr>
        <w:t xml:space="preserve"> </w:t>
      </w:r>
      <w:r w:rsidR="00121FEF">
        <w:rPr>
          <w:lang w:eastAsia="en-US"/>
        </w:rPr>
        <w:t>or</w:t>
      </w:r>
      <w:r w:rsidR="00A16FBD">
        <w:rPr>
          <w:lang w:eastAsia="en-US"/>
        </w:rPr>
        <w:t xml:space="preserve"> by </w:t>
      </w:r>
      <w:r w:rsidR="00937A1C">
        <w:rPr>
          <w:lang w:eastAsia="en-US"/>
        </w:rPr>
        <w:t>maintenance activities</w:t>
      </w:r>
      <w:r w:rsidR="00A16FBD">
        <w:rPr>
          <w:lang w:eastAsia="en-US"/>
        </w:rPr>
        <w:t>.</w:t>
      </w:r>
      <w:r w:rsidR="001A15A2">
        <w:rPr>
          <w:lang w:eastAsia="en-US"/>
        </w:rPr>
        <w:t xml:space="preserve"> HASKEL is one </w:t>
      </w:r>
      <w:r w:rsidR="005A6902">
        <w:rPr>
          <w:lang w:eastAsia="en-US"/>
        </w:rPr>
        <w:t xml:space="preserve">of the </w:t>
      </w:r>
      <w:r w:rsidR="002A692C">
        <w:rPr>
          <w:lang w:eastAsia="en-US"/>
        </w:rPr>
        <w:t>industry's</w:t>
      </w:r>
      <w:r w:rsidR="005A6902">
        <w:rPr>
          <w:lang w:eastAsia="en-US"/>
        </w:rPr>
        <w:t xml:space="preserve"> leading manufacturers, </w:t>
      </w:r>
      <w:r w:rsidR="007B66A3">
        <w:rPr>
          <w:lang w:eastAsia="en-US"/>
        </w:rPr>
        <w:t>Pneumatic</w:t>
      </w:r>
      <w:r w:rsidR="002C27BA">
        <w:rPr>
          <w:lang w:eastAsia="en-US"/>
        </w:rPr>
        <w:t xml:space="preserve"> Driven </w:t>
      </w:r>
      <w:r w:rsidR="005A6902">
        <w:rPr>
          <w:lang w:eastAsia="en-US"/>
        </w:rPr>
        <w:t>Gas booster models</w:t>
      </w:r>
      <w:r w:rsidR="002C27BA">
        <w:rPr>
          <w:lang w:eastAsia="en-US"/>
        </w:rPr>
        <w:t xml:space="preserve"> which are </w:t>
      </w:r>
      <w:r w:rsidR="0065248B">
        <w:rPr>
          <w:lang w:eastAsia="en-US"/>
        </w:rPr>
        <w:t>durable, safe</w:t>
      </w:r>
      <w:r w:rsidR="00121FEF">
        <w:rPr>
          <w:lang w:eastAsia="en-US"/>
        </w:rPr>
        <w:t>,</w:t>
      </w:r>
      <w:r w:rsidR="0065248B">
        <w:rPr>
          <w:lang w:eastAsia="en-US"/>
        </w:rPr>
        <w:t xml:space="preserve"> and reliable</w:t>
      </w:r>
      <w:r w:rsidR="00164E45">
        <w:rPr>
          <w:lang w:eastAsia="en-US"/>
        </w:rPr>
        <w:t xml:space="preserve"> with no heat, </w:t>
      </w:r>
      <w:proofErr w:type="gramStart"/>
      <w:r w:rsidR="00164E45">
        <w:rPr>
          <w:lang w:eastAsia="en-US"/>
        </w:rPr>
        <w:t>flame</w:t>
      </w:r>
      <w:proofErr w:type="gramEnd"/>
      <w:r w:rsidR="00164E45">
        <w:rPr>
          <w:lang w:eastAsia="en-US"/>
        </w:rPr>
        <w:t xml:space="preserve"> or spark risks</w:t>
      </w:r>
      <w:r w:rsidR="00034763">
        <w:rPr>
          <w:lang w:eastAsia="en-US"/>
        </w:rPr>
        <w:t>,</w:t>
      </w:r>
      <w:r w:rsidR="0065248B">
        <w:rPr>
          <w:lang w:eastAsia="en-US"/>
        </w:rPr>
        <w:t xml:space="preserve"> As well as the </w:t>
      </w:r>
      <w:r w:rsidR="00F04BBC">
        <w:rPr>
          <w:lang w:eastAsia="en-US"/>
        </w:rPr>
        <w:t>H-Drive Gas Booster model</w:t>
      </w:r>
      <w:r w:rsidR="00224552">
        <w:rPr>
          <w:lang w:eastAsia="en-US"/>
        </w:rPr>
        <w:t xml:space="preserve"> for increased pressures and </w:t>
      </w:r>
      <w:r w:rsidR="007B66A3">
        <w:rPr>
          <w:lang w:eastAsia="en-US"/>
        </w:rPr>
        <w:t>heavy-duty</w:t>
      </w:r>
      <w:r w:rsidR="00F238A2">
        <w:rPr>
          <w:lang w:eastAsia="en-US"/>
        </w:rPr>
        <w:t xml:space="preserve"> applications</w:t>
      </w:r>
      <w:r w:rsidR="007B66A3">
        <w:rPr>
          <w:lang w:eastAsia="en-US"/>
        </w:rPr>
        <w:t xml:space="preserve"> </w:t>
      </w:r>
      <w:sdt>
        <w:sdtPr>
          <w:rPr>
            <w:lang w:eastAsia="en-US"/>
          </w:rPr>
          <w:id w:val="-1918616784"/>
          <w:citation/>
        </w:sdtPr>
        <w:sdtEndPr/>
        <w:sdtContent>
          <w:r w:rsidR="006E7504">
            <w:rPr>
              <w:lang w:eastAsia="en-US"/>
            </w:rPr>
            <w:fldChar w:fldCharType="begin"/>
          </w:r>
          <w:r w:rsidR="006E7504">
            <w:rPr>
              <w:lang w:eastAsia="en-US"/>
            </w:rPr>
            <w:instrText xml:space="preserve"> CITATION HAS23 \l 2057 </w:instrText>
          </w:r>
          <w:r w:rsidR="006E7504">
            <w:rPr>
              <w:lang w:eastAsia="en-US"/>
            </w:rPr>
            <w:fldChar w:fldCharType="separate"/>
          </w:r>
          <w:r w:rsidR="00404D1E" w:rsidRPr="00404D1E">
            <w:rPr>
              <w:noProof/>
              <w:lang w:eastAsia="en-US"/>
            </w:rPr>
            <w:t>(HASKEL, 2023)</w:t>
          </w:r>
          <w:r w:rsidR="006E7504">
            <w:rPr>
              <w:lang w:eastAsia="en-US"/>
            </w:rPr>
            <w:fldChar w:fldCharType="end"/>
          </w:r>
        </w:sdtContent>
      </w:sdt>
      <w:r w:rsidR="007B66A3">
        <w:rPr>
          <w:lang w:eastAsia="en-US"/>
        </w:rPr>
        <w:t>.</w:t>
      </w:r>
    </w:p>
    <w:p w14:paraId="7F5D2450" w14:textId="7A43441A" w:rsidR="00432D57" w:rsidRPr="00455EBD" w:rsidRDefault="00D0276A" w:rsidP="00CE04E6">
      <w:pPr>
        <w:rPr>
          <w:lang w:eastAsia="en-US"/>
        </w:rPr>
      </w:pPr>
      <w:r>
        <w:rPr>
          <w:lang w:eastAsia="en-US"/>
        </w:rPr>
        <w:t xml:space="preserve"> </w:t>
      </w:r>
      <w:proofErr w:type="spellStart"/>
      <w:r w:rsidR="00184F2E">
        <w:rPr>
          <w:lang w:eastAsia="en-US"/>
        </w:rPr>
        <w:t>Maximator</w:t>
      </w:r>
      <w:proofErr w:type="spellEnd"/>
      <w:r w:rsidR="00184F2E">
        <w:rPr>
          <w:lang w:eastAsia="en-US"/>
        </w:rPr>
        <w:t xml:space="preserve"> is another </w:t>
      </w:r>
      <w:r w:rsidR="002A692C">
        <w:rPr>
          <w:lang w:eastAsia="en-US"/>
        </w:rPr>
        <w:t>High-quality</w:t>
      </w:r>
      <w:r w:rsidR="00EE2CEC">
        <w:rPr>
          <w:lang w:eastAsia="en-US"/>
        </w:rPr>
        <w:t xml:space="preserve"> Hydrogen compressor manufacturer</w:t>
      </w:r>
      <w:r w:rsidR="0036380E">
        <w:rPr>
          <w:lang w:eastAsia="en-US"/>
        </w:rPr>
        <w:t xml:space="preserve"> from the UK, </w:t>
      </w:r>
    </w:p>
    <w:p w14:paraId="1CA30202" w14:textId="2FDF45DA" w:rsidR="009529FD" w:rsidRDefault="004A2800" w:rsidP="00CE04E6">
      <w:pPr>
        <w:rPr>
          <w:lang w:eastAsia="en-US"/>
        </w:rPr>
      </w:pPr>
      <w:sdt>
        <w:sdtPr>
          <w:rPr>
            <w:lang w:eastAsia="en-US"/>
          </w:rPr>
          <w:id w:val="952521042"/>
          <w:citation/>
        </w:sdtPr>
        <w:sdtEndPr/>
        <w:sdtContent>
          <w:r w:rsidR="007C5488">
            <w:rPr>
              <w:lang w:eastAsia="en-US"/>
            </w:rPr>
            <w:fldChar w:fldCharType="begin"/>
          </w:r>
          <w:r w:rsidR="007C5488">
            <w:rPr>
              <w:lang w:eastAsia="en-US"/>
            </w:rPr>
            <w:instrText xml:space="preserve"> CITATION MAX23 \l 2057 </w:instrText>
          </w:r>
          <w:r w:rsidR="007C5488">
            <w:rPr>
              <w:lang w:eastAsia="en-US"/>
            </w:rPr>
            <w:fldChar w:fldCharType="separate"/>
          </w:r>
          <w:r w:rsidR="00404D1E" w:rsidRPr="00404D1E">
            <w:rPr>
              <w:noProof/>
              <w:lang w:eastAsia="en-US"/>
            </w:rPr>
            <w:t>(MAXIMATOR UK, 2023)</w:t>
          </w:r>
          <w:r w:rsidR="007C5488">
            <w:rPr>
              <w:lang w:eastAsia="en-US"/>
            </w:rPr>
            <w:fldChar w:fldCharType="end"/>
          </w:r>
        </w:sdtContent>
      </w:sdt>
    </w:p>
    <w:p w14:paraId="5AF440A6" w14:textId="77777777" w:rsidR="00636262" w:rsidRPr="00502675" w:rsidRDefault="00636262" w:rsidP="00CE04E6">
      <w:pPr>
        <w:rPr>
          <w:lang w:eastAsia="en-US"/>
        </w:rPr>
      </w:pPr>
    </w:p>
    <w:p w14:paraId="2FD6C7F8" w14:textId="420299E6" w:rsidR="009529FD" w:rsidRDefault="00E143D6" w:rsidP="00CE04E6">
      <w:pPr>
        <w:rPr>
          <w:lang w:eastAsia="en-US"/>
        </w:rPr>
      </w:pPr>
      <w:r>
        <w:rPr>
          <w:lang w:eastAsia="en-US"/>
        </w:rPr>
        <w:t>As well</w:t>
      </w:r>
      <w:r w:rsidR="0058186D">
        <w:rPr>
          <w:lang w:eastAsia="en-US"/>
        </w:rPr>
        <w:t>,</w:t>
      </w:r>
      <w:r>
        <w:rPr>
          <w:lang w:eastAsia="en-US"/>
        </w:rPr>
        <w:t xml:space="preserve"> </w:t>
      </w:r>
      <w:proofErr w:type="spellStart"/>
      <w:r w:rsidR="003D26C2">
        <w:rPr>
          <w:lang w:eastAsia="en-US"/>
        </w:rPr>
        <w:t>Hiperbaric</w:t>
      </w:r>
      <w:proofErr w:type="spellEnd"/>
      <w:r w:rsidR="0058186D">
        <w:rPr>
          <w:lang w:eastAsia="en-US"/>
        </w:rPr>
        <w:t xml:space="preserve"> is</w:t>
      </w:r>
      <w:r w:rsidR="0065012B">
        <w:rPr>
          <w:lang w:eastAsia="en-US"/>
        </w:rPr>
        <w:t xml:space="preserve"> a quality manufacturer</w:t>
      </w:r>
      <w:r w:rsidR="0081782A">
        <w:rPr>
          <w:lang w:eastAsia="en-US"/>
        </w:rPr>
        <w:t xml:space="preserve"> of Hydrogen compressors</w:t>
      </w:r>
      <w:r w:rsidR="0065012B">
        <w:rPr>
          <w:lang w:eastAsia="en-US"/>
        </w:rPr>
        <w:t xml:space="preserve"> from </w:t>
      </w:r>
      <w:r w:rsidR="0058186D">
        <w:rPr>
          <w:lang w:eastAsia="en-US"/>
        </w:rPr>
        <w:t>Spain</w:t>
      </w:r>
      <w:r w:rsidR="0065012B">
        <w:rPr>
          <w:lang w:eastAsia="en-US"/>
        </w:rPr>
        <w:t xml:space="preserve"> with 20</w:t>
      </w:r>
      <w:r w:rsidR="00ED2DE3">
        <w:rPr>
          <w:lang w:eastAsia="en-US"/>
        </w:rPr>
        <w:t xml:space="preserve"> years of experience in the field of </w:t>
      </w:r>
      <w:r w:rsidR="00FF0124">
        <w:rPr>
          <w:lang w:eastAsia="en-US"/>
        </w:rPr>
        <w:t>high-pressure</w:t>
      </w:r>
      <w:r w:rsidR="00ED2DE3">
        <w:rPr>
          <w:lang w:eastAsia="en-US"/>
        </w:rPr>
        <w:t xml:space="preserve"> technologies.</w:t>
      </w:r>
      <w:r w:rsidR="00813EB4">
        <w:rPr>
          <w:lang w:eastAsia="en-US"/>
        </w:rPr>
        <w:t xml:space="preserve"> Boasting </w:t>
      </w:r>
      <w:r w:rsidR="00C957B6">
        <w:rPr>
          <w:lang w:eastAsia="en-US"/>
        </w:rPr>
        <w:t>many advantages</w:t>
      </w:r>
      <w:r w:rsidR="00E13099">
        <w:rPr>
          <w:lang w:eastAsia="en-US"/>
        </w:rPr>
        <w:t xml:space="preserve"> as below in Figure </w:t>
      </w:r>
      <w:r w:rsidR="00333A3C">
        <w:rPr>
          <w:lang w:eastAsia="en-US"/>
        </w:rPr>
        <w:t>9.</w:t>
      </w:r>
      <w:r w:rsidR="00E13099">
        <w:rPr>
          <w:lang w:eastAsia="en-US"/>
        </w:rPr>
        <w:t xml:space="preserve"> </w:t>
      </w:r>
      <w:r w:rsidR="00C957B6">
        <w:rPr>
          <w:lang w:eastAsia="en-US"/>
        </w:rPr>
        <w:t xml:space="preserve"> </w:t>
      </w:r>
      <w:r w:rsidR="002D20E1">
        <w:rPr>
          <w:lang w:eastAsia="en-US"/>
        </w:rPr>
        <w:t xml:space="preserve">including </w:t>
      </w:r>
      <w:r w:rsidR="000319B0">
        <w:rPr>
          <w:lang w:eastAsia="en-US"/>
        </w:rPr>
        <w:t>fast</w:t>
      </w:r>
      <w:r w:rsidR="0081782A">
        <w:rPr>
          <w:lang w:eastAsia="en-US"/>
        </w:rPr>
        <w:t>er</w:t>
      </w:r>
      <w:r w:rsidR="000319B0">
        <w:rPr>
          <w:lang w:eastAsia="en-US"/>
        </w:rPr>
        <w:t xml:space="preserve"> </w:t>
      </w:r>
      <w:r w:rsidR="009A044D">
        <w:rPr>
          <w:lang w:eastAsia="en-US"/>
        </w:rPr>
        <w:t>refueling</w:t>
      </w:r>
      <w:r w:rsidR="000319B0">
        <w:rPr>
          <w:lang w:eastAsia="en-US"/>
        </w:rPr>
        <w:t xml:space="preserve"> times</w:t>
      </w:r>
      <w:r w:rsidR="002F231B">
        <w:rPr>
          <w:lang w:eastAsia="en-US"/>
        </w:rPr>
        <w:t xml:space="preserve"> </w:t>
      </w:r>
      <w:r w:rsidR="009B3AE8">
        <w:rPr>
          <w:lang w:eastAsia="en-US"/>
        </w:rPr>
        <w:t xml:space="preserve">and compression technology developed by </w:t>
      </w:r>
      <w:proofErr w:type="spellStart"/>
      <w:r w:rsidR="004E53F6">
        <w:rPr>
          <w:lang w:eastAsia="en-US"/>
        </w:rPr>
        <w:t>Hiperbaric</w:t>
      </w:r>
      <w:proofErr w:type="spellEnd"/>
      <w:r w:rsidR="004E53F6">
        <w:rPr>
          <w:lang w:eastAsia="en-US"/>
        </w:rPr>
        <w:t xml:space="preserve"> enables compression up to 1000 bar </w:t>
      </w:r>
      <w:r w:rsidR="00FB0BE3">
        <w:rPr>
          <w:lang w:eastAsia="en-US"/>
        </w:rPr>
        <w:t xml:space="preserve"> </w:t>
      </w:r>
      <w:sdt>
        <w:sdtPr>
          <w:rPr>
            <w:lang w:eastAsia="en-US"/>
          </w:rPr>
          <w:id w:val="1271286599"/>
          <w:citation/>
        </w:sdtPr>
        <w:sdtEndPr/>
        <w:sdtContent>
          <w:r w:rsidR="00FB0BE3">
            <w:rPr>
              <w:lang w:eastAsia="en-US"/>
            </w:rPr>
            <w:fldChar w:fldCharType="begin"/>
          </w:r>
          <w:r w:rsidR="00FB0BE3">
            <w:rPr>
              <w:lang w:eastAsia="en-US"/>
            </w:rPr>
            <w:instrText xml:space="preserve"> CITATION Hip23 \l 2057 </w:instrText>
          </w:r>
          <w:r w:rsidR="00FB0BE3">
            <w:rPr>
              <w:lang w:eastAsia="en-US"/>
            </w:rPr>
            <w:fldChar w:fldCharType="separate"/>
          </w:r>
          <w:r w:rsidR="00404D1E" w:rsidRPr="00404D1E">
            <w:rPr>
              <w:noProof/>
              <w:lang w:eastAsia="en-US"/>
            </w:rPr>
            <w:t>(Hiperbaric, 2023)</w:t>
          </w:r>
          <w:r w:rsidR="00FB0BE3">
            <w:rPr>
              <w:lang w:eastAsia="en-US"/>
            </w:rPr>
            <w:fldChar w:fldCharType="end"/>
          </w:r>
        </w:sdtContent>
      </w:sdt>
    </w:p>
    <w:p w14:paraId="681BE98E" w14:textId="77777777" w:rsidR="00ED2DE3" w:rsidRDefault="00ED2DE3" w:rsidP="00CE04E6">
      <w:pPr>
        <w:rPr>
          <w:lang w:eastAsia="en-US"/>
        </w:rPr>
      </w:pPr>
    </w:p>
    <w:p w14:paraId="4AEEFCC2" w14:textId="4E79A55F" w:rsidR="00065032" w:rsidRDefault="003A216F" w:rsidP="00EE39B2">
      <w:pPr>
        <w:jc w:val="center"/>
        <w:rPr>
          <w:rFonts w:eastAsiaTheme="minorHAnsi"/>
          <w:sz w:val="22"/>
          <w:szCs w:val="22"/>
          <w:lang w:eastAsia="en-US"/>
        </w:rPr>
      </w:pPr>
      <w:r>
        <w:rPr>
          <w:noProof/>
        </w:rPr>
        <w:lastRenderedPageBreak/>
        <w:drawing>
          <wp:inline distT="0" distB="0" distL="0" distR="0" wp14:anchorId="2BCA0E8C" wp14:editId="4334013C">
            <wp:extent cx="5227716" cy="5212080"/>
            <wp:effectExtent l="0" t="0" r="0" b="7620"/>
            <wp:docPr id="130891336" name="Picture 130891336" descr="A diagram of a hydrogen high pressure compre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91336" name="Picture 1" descr="A diagram of a hydrogen high pressure compression&#10;&#10;Description automatically generated"/>
                    <pic:cNvPicPr/>
                  </pic:nvPicPr>
                  <pic:blipFill>
                    <a:blip r:embed="rId20"/>
                    <a:stretch>
                      <a:fillRect/>
                    </a:stretch>
                  </pic:blipFill>
                  <pic:spPr>
                    <a:xfrm>
                      <a:off x="0" y="0"/>
                      <a:ext cx="5243890" cy="5228206"/>
                    </a:xfrm>
                    <a:prstGeom prst="rect">
                      <a:avLst/>
                    </a:prstGeom>
                  </pic:spPr>
                </pic:pic>
              </a:graphicData>
            </a:graphic>
          </wp:inline>
        </w:drawing>
      </w:r>
    </w:p>
    <w:p w14:paraId="286E0C49" w14:textId="77777777" w:rsidR="00065032" w:rsidRDefault="00065032" w:rsidP="00CE04E6">
      <w:pPr>
        <w:rPr>
          <w:lang w:eastAsia="en-US"/>
        </w:rPr>
      </w:pPr>
    </w:p>
    <w:p w14:paraId="6721D818" w14:textId="3A8EC739" w:rsidR="00065032" w:rsidRDefault="00333A3C" w:rsidP="00075C91">
      <w:pPr>
        <w:pStyle w:val="Heading4"/>
      </w:pPr>
      <w:bookmarkStart w:id="51" w:name="_Toc156742182"/>
      <w:bookmarkStart w:id="52" w:name="_Toc156742374"/>
      <w:bookmarkStart w:id="53" w:name="_Toc156835355"/>
      <w:proofErr w:type="spellStart"/>
      <w:r>
        <w:t>Hiperbaric</w:t>
      </w:r>
      <w:proofErr w:type="spellEnd"/>
      <w:r>
        <w:t xml:space="preserve"> Compression </w:t>
      </w:r>
      <w:r w:rsidR="00EF2292">
        <w:t>technologies</w:t>
      </w:r>
      <w:r>
        <w:t xml:space="preserve">. </w:t>
      </w:r>
      <w:r w:rsidR="00E13099">
        <w:t xml:space="preserve">Figure </w:t>
      </w:r>
      <w:r>
        <w:t>9.</w:t>
      </w:r>
      <w:bookmarkEnd w:id="51"/>
      <w:bookmarkEnd w:id="52"/>
      <w:bookmarkEnd w:id="53"/>
      <w:r>
        <w:t xml:space="preserve"> </w:t>
      </w:r>
    </w:p>
    <w:p w14:paraId="00993009" w14:textId="77777777" w:rsidR="00065032" w:rsidRDefault="00065032" w:rsidP="00CE04E6">
      <w:pPr>
        <w:rPr>
          <w:lang w:eastAsia="en-US"/>
        </w:rPr>
      </w:pPr>
    </w:p>
    <w:p w14:paraId="52AB5F3B" w14:textId="77777777" w:rsidR="007D7C6C" w:rsidRDefault="007D7C6C" w:rsidP="00CE04E6">
      <w:pPr>
        <w:rPr>
          <w:lang w:eastAsia="en-US"/>
        </w:rPr>
      </w:pPr>
    </w:p>
    <w:p w14:paraId="2BF30A5F" w14:textId="77777777" w:rsidR="00FF0124" w:rsidRPr="00502675" w:rsidRDefault="00FF0124" w:rsidP="00CE04E6">
      <w:pPr>
        <w:rPr>
          <w:lang w:eastAsia="en-US"/>
        </w:rPr>
      </w:pPr>
    </w:p>
    <w:p w14:paraId="7F8978F4" w14:textId="78B37753" w:rsidR="009529FD" w:rsidRPr="007D7C6C" w:rsidRDefault="007914D5" w:rsidP="00CE04E6">
      <w:pPr>
        <w:rPr>
          <w:lang w:eastAsia="en-US"/>
        </w:rPr>
      </w:pPr>
      <w:r w:rsidRPr="007D7C6C">
        <w:rPr>
          <w:lang w:eastAsia="en-US"/>
        </w:rPr>
        <w:t>End of life recycling</w:t>
      </w:r>
      <w:r w:rsidR="007D7C6C">
        <w:rPr>
          <w:lang w:eastAsia="en-US"/>
        </w:rPr>
        <w:t xml:space="preserve"> is another key aspect where</w:t>
      </w:r>
      <w:r w:rsidRPr="007D7C6C">
        <w:rPr>
          <w:lang w:eastAsia="en-US"/>
        </w:rPr>
        <w:t xml:space="preserve"> </w:t>
      </w:r>
      <w:r w:rsidR="001F29C6" w:rsidRPr="007D7C6C">
        <w:rPr>
          <w:lang w:eastAsia="en-US"/>
        </w:rPr>
        <w:t xml:space="preserve">Johnson Matthey and Enapter jointly investigating </w:t>
      </w:r>
      <w:r w:rsidR="00CF7517" w:rsidRPr="007D7C6C">
        <w:rPr>
          <w:lang w:eastAsia="en-US"/>
        </w:rPr>
        <w:t>opportunities</w:t>
      </w:r>
      <w:r w:rsidR="00D563E2" w:rsidRPr="007D7C6C">
        <w:rPr>
          <w:lang w:eastAsia="en-US"/>
        </w:rPr>
        <w:t xml:space="preserve"> to </w:t>
      </w:r>
      <w:r w:rsidR="00A34F41" w:rsidRPr="007D7C6C">
        <w:rPr>
          <w:lang w:eastAsia="en-US"/>
        </w:rPr>
        <w:t>recycle</w:t>
      </w:r>
      <w:r w:rsidR="00D563E2" w:rsidRPr="007D7C6C">
        <w:rPr>
          <w:lang w:eastAsia="en-US"/>
        </w:rPr>
        <w:t xml:space="preserve"> production scraps and components from </w:t>
      </w:r>
      <w:r w:rsidR="00EF2292" w:rsidRPr="007D7C6C">
        <w:rPr>
          <w:lang w:eastAsia="en-US"/>
        </w:rPr>
        <w:t>end-of-life</w:t>
      </w:r>
      <w:r w:rsidR="00D563E2" w:rsidRPr="007D7C6C">
        <w:rPr>
          <w:lang w:eastAsia="en-US"/>
        </w:rPr>
        <w:t xml:space="preserve"> </w:t>
      </w:r>
      <w:r w:rsidR="00A34F41" w:rsidRPr="007D7C6C">
        <w:rPr>
          <w:lang w:eastAsia="en-US"/>
        </w:rPr>
        <w:t>products. Giving</w:t>
      </w:r>
      <w:r w:rsidR="009F0565" w:rsidRPr="007D7C6C">
        <w:rPr>
          <w:lang w:eastAsia="en-US"/>
        </w:rPr>
        <w:t xml:space="preserve"> competitive advantage in offering closed loop solutions</w:t>
      </w:r>
      <w:r w:rsidR="007D7C6C">
        <w:rPr>
          <w:lang w:eastAsia="en-US"/>
        </w:rPr>
        <w:t xml:space="preserve"> for Electrolysers and fuel cell equipment</w:t>
      </w:r>
      <w:r w:rsidR="00144893" w:rsidRPr="007D7C6C">
        <w:rPr>
          <w:lang w:eastAsia="en-US"/>
        </w:rPr>
        <w:t xml:space="preserve">. </w:t>
      </w:r>
      <w:sdt>
        <w:sdtPr>
          <w:rPr>
            <w:lang w:eastAsia="en-US"/>
          </w:rPr>
          <w:id w:val="-1195376181"/>
          <w:citation/>
        </w:sdtPr>
        <w:sdtEndPr/>
        <w:sdtContent>
          <w:r w:rsidR="00144893" w:rsidRPr="007D7C6C">
            <w:rPr>
              <w:lang w:eastAsia="en-US"/>
            </w:rPr>
            <w:fldChar w:fldCharType="begin"/>
          </w:r>
          <w:r w:rsidR="00144893" w:rsidRPr="007D7C6C">
            <w:rPr>
              <w:lang w:eastAsia="en-US"/>
            </w:rPr>
            <w:instrText xml:space="preserve"> CITATION Ena22 \l 2057 </w:instrText>
          </w:r>
          <w:r w:rsidR="00144893" w:rsidRPr="007D7C6C">
            <w:rPr>
              <w:lang w:eastAsia="en-US"/>
            </w:rPr>
            <w:fldChar w:fldCharType="separate"/>
          </w:r>
          <w:r w:rsidR="00404D1E" w:rsidRPr="00404D1E">
            <w:rPr>
              <w:noProof/>
              <w:lang w:eastAsia="en-US"/>
            </w:rPr>
            <w:t>(Enapter, 2022)</w:t>
          </w:r>
          <w:r w:rsidR="00144893" w:rsidRPr="007D7C6C">
            <w:rPr>
              <w:lang w:eastAsia="en-US"/>
            </w:rPr>
            <w:fldChar w:fldCharType="end"/>
          </w:r>
        </w:sdtContent>
      </w:sdt>
    </w:p>
    <w:p w14:paraId="2CAD5C7A" w14:textId="77777777" w:rsidR="00636262" w:rsidRDefault="00636262" w:rsidP="00CE04E6"/>
    <w:p w14:paraId="5C67E78A" w14:textId="77777777" w:rsidR="00906822" w:rsidRDefault="00906822" w:rsidP="00CE04E6"/>
    <w:p w14:paraId="1C61EA8E" w14:textId="77777777" w:rsidR="007D7C6C" w:rsidRDefault="007D7C6C" w:rsidP="00CE04E6"/>
    <w:p w14:paraId="10F6192D" w14:textId="783B3913" w:rsidR="00906822" w:rsidRDefault="00906822" w:rsidP="00906822">
      <w:pPr>
        <w:pStyle w:val="Heading2"/>
        <w:rPr>
          <w:lang w:eastAsia="en-US"/>
        </w:rPr>
      </w:pPr>
      <w:bookmarkStart w:id="54" w:name="_Toc156839438"/>
      <w:r>
        <w:rPr>
          <w:lang w:eastAsia="en-US"/>
        </w:rPr>
        <w:lastRenderedPageBreak/>
        <w:t xml:space="preserve">2.8 </w:t>
      </w:r>
      <w:r w:rsidR="00577A23" w:rsidRPr="00CC5A8A">
        <w:rPr>
          <w:lang w:eastAsia="en-US"/>
        </w:rPr>
        <w:t>Fuel Cell</w:t>
      </w:r>
      <w:r>
        <w:rPr>
          <w:lang w:eastAsia="en-US"/>
        </w:rPr>
        <w:t>s</w:t>
      </w:r>
      <w:r w:rsidR="00CE12F8">
        <w:rPr>
          <w:lang w:eastAsia="en-US"/>
        </w:rPr>
        <w:t xml:space="preserve"> and Hydrogen Purity</w:t>
      </w:r>
      <w:r w:rsidR="00577A23" w:rsidRPr="00CC5A8A">
        <w:rPr>
          <w:lang w:eastAsia="en-US"/>
        </w:rPr>
        <w:t>.</w:t>
      </w:r>
      <w:bookmarkEnd w:id="54"/>
    </w:p>
    <w:p w14:paraId="38C20051" w14:textId="16F3ACEF" w:rsidR="00CC5A8A" w:rsidRDefault="00577A23" w:rsidP="00CE04E6">
      <w:pPr>
        <w:rPr>
          <w:lang w:eastAsia="en-US"/>
        </w:rPr>
      </w:pPr>
      <w:r w:rsidRPr="00CC5A8A">
        <w:rPr>
          <w:lang w:eastAsia="en-US"/>
        </w:rPr>
        <w:t xml:space="preserve"> </w:t>
      </w:r>
      <w:r w:rsidR="00CC5A8A">
        <w:rPr>
          <w:lang w:eastAsia="en-US"/>
        </w:rPr>
        <w:t xml:space="preserve">To understand why high purity hydrogen is required we first need to </w:t>
      </w:r>
      <w:r w:rsidR="000D3460">
        <w:rPr>
          <w:lang w:eastAsia="en-US"/>
        </w:rPr>
        <w:t xml:space="preserve">a general understanding </w:t>
      </w:r>
      <w:r w:rsidR="009738D2">
        <w:rPr>
          <w:lang w:eastAsia="en-US"/>
        </w:rPr>
        <w:t>of</w:t>
      </w:r>
      <w:r w:rsidR="00CC5A8A">
        <w:rPr>
          <w:lang w:eastAsia="en-US"/>
        </w:rPr>
        <w:t xml:space="preserve"> what a fuel cell is.</w:t>
      </w:r>
    </w:p>
    <w:p w14:paraId="70E8C142" w14:textId="77777777" w:rsidR="00333A3C" w:rsidRDefault="00333A3C" w:rsidP="00CE04E6">
      <w:pPr>
        <w:rPr>
          <w:lang w:eastAsia="en-US"/>
        </w:rPr>
      </w:pPr>
    </w:p>
    <w:p w14:paraId="735E479F" w14:textId="21BF5DC1" w:rsidR="00CC5A8A" w:rsidRPr="00CC5A8A" w:rsidRDefault="00CC5A8A" w:rsidP="00CE04E6">
      <w:pPr>
        <w:rPr>
          <w:lang w:eastAsia="en-US"/>
        </w:rPr>
      </w:pPr>
      <w:r>
        <w:rPr>
          <w:lang w:eastAsia="en-US"/>
        </w:rPr>
        <w:t xml:space="preserve">Ryan </w:t>
      </w:r>
      <w:proofErr w:type="spellStart"/>
      <w:r>
        <w:rPr>
          <w:lang w:eastAsia="en-US"/>
        </w:rPr>
        <w:t>O’</w:t>
      </w:r>
      <w:r w:rsidR="00550D32">
        <w:rPr>
          <w:lang w:eastAsia="en-US"/>
        </w:rPr>
        <w:t>Hayre</w:t>
      </w:r>
      <w:proofErr w:type="spellEnd"/>
      <w:r w:rsidR="00550D32">
        <w:rPr>
          <w:lang w:eastAsia="en-US"/>
        </w:rPr>
        <w:t xml:space="preserve"> et al</w:t>
      </w:r>
      <w:r w:rsidR="00A32F7F">
        <w:rPr>
          <w:lang w:eastAsia="en-US"/>
        </w:rPr>
        <w:t xml:space="preserve"> 2016</w:t>
      </w:r>
      <w:r w:rsidR="00550D32">
        <w:rPr>
          <w:lang w:eastAsia="en-US"/>
        </w:rPr>
        <w:t xml:space="preserve"> explains that </w:t>
      </w:r>
      <w:r w:rsidR="00A427B2">
        <w:rPr>
          <w:lang w:eastAsia="en-US"/>
        </w:rPr>
        <w:t>a fuel c</w:t>
      </w:r>
      <w:r w:rsidR="001F2B9E">
        <w:rPr>
          <w:lang w:eastAsia="en-US"/>
        </w:rPr>
        <w:t>e</w:t>
      </w:r>
      <w:r w:rsidR="00A427B2">
        <w:rPr>
          <w:lang w:eastAsia="en-US"/>
        </w:rPr>
        <w:t xml:space="preserve">ll is like a “Factory” and does not </w:t>
      </w:r>
      <w:r w:rsidR="00E555D9">
        <w:rPr>
          <w:lang w:eastAsia="en-US"/>
        </w:rPr>
        <w:t xml:space="preserve">consume the </w:t>
      </w:r>
      <w:r w:rsidR="001F2B9E">
        <w:rPr>
          <w:lang w:eastAsia="en-US"/>
        </w:rPr>
        <w:t>hydrogen</w:t>
      </w:r>
      <w:r w:rsidR="00E555D9">
        <w:rPr>
          <w:lang w:eastAsia="en-US"/>
        </w:rPr>
        <w:t xml:space="preserve"> to produce electricity but </w:t>
      </w:r>
      <w:r w:rsidR="00A40551">
        <w:rPr>
          <w:lang w:eastAsia="en-US"/>
        </w:rPr>
        <w:t xml:space="preserve">transforms the </w:t>
      </w:r>
      <w:r w:rsidR="00EF4F5C">
        <w:rPr>
          <w:lang w:eastAsia="en-US"/>
        </w:rPr>
        <w:t xml:space="preserve">chemical energy stored in the fuel </w:t>
      </w:r>
      <w:r w:rsidR="004675EB">
        <w:rPr>
          <w:lang w:eastAsia="en-US"/>
        </w:rPr>
        <w:t>into</w:t>
      </w:r>
      <w:r w:rsidR="00EF4F5C">
        <w:rPr>
          <w:lang w:eastAsia="en-US"/>
        </w:rPr>
        <w:t xml:space="preserve"> electrical energy</w:t>
      </w:r>
      <w:r w:rsidR="009F3F9B">
        <w:rPr>
          <w:lang w:eastAsia="en-US"/>
        </w:rPr>
        <w:t xml:space="preserve"> a seen in </w:t>
      </w:r>
      <w:r w:rsidR="009F3F9B" w:rsidRPr="00CE58D6">
        <w:rPr>
          <w:lang w:eastAsia="en-US"/>
        </w:rPr>
        <w:t xml:space="preserve">figure </w:t>
      </w:r>
      <w:r w:rsidR="00333A3C" w:rsidRPr="00CE58D6">
        <w:rPr>
          <w:lang w:eastAsia="en-US"/>
        </w:rPr>
        <w:t>10</w:t>
      </w:r>
      <w:r w:rsidR="00EF4F5C" w:rsidRPr="00CE58D6">
        <w:rPr>
          <w:lang w:eastAsia="en-US"/>
        </w:rPr>
        <w:t xml:space="preserve">. </w:t>
      </w:r>
      <w:r w:rsidR="00C26BE7" w:rsidRPr="00CE58D6">
        <w:rPr>
          <w:lang w:eastAsia="en-US"/>
        </w:rPr>
        <w:t xml:space="preserve">The </w:t>
      </w:r>
      <w:r w:rsidR="00C26BE7">
        <w:rPr>
          <w:lang w:eastAsia="en-US"/>
        </w:rPr>
        <w:t xml:space="preserve">fuel cell will continue to produce electricity </w:t>
      </w:r>
      <w:proofErr w:type="gramStart"/>
      <w:r w:rsidR="00E05508">
        <w:rPr>
          <w:lang w:eastAsia="en-US"/>
        </w:rPr>
        <w:t>as long as</w:t>
      </w:r>
      <w:proofErr w:type="gramEnd"/>
      <w:r w:rsidR="00E05508">
        <w:rPr>
          <w:lang w:eastAsia="en-US"/>
        </w:rPr>
        <w:t xml:space="preserve"> the raw material (Hydrogen) is supplied</w:t>
      </w:r>
      <w:r w:rsidR="00525665">
        <w:rPr>
          <w:lang w:eastAsia="en-US"/>
        </w:rPr>
        <w:t xml:space="preserve">. And the key difference between a battery and a fuel cell is that the fuel cell </w:t>
      </w:r>
      <w:r w:rsidR="002A7065">
        <w:rPr>
          <w:lang w:eastAsia="en-US"/>
        </w:rPr>
        <w:t>is not consumed when it produces hydrogen unlike the battery</w:t>
      </w:r>
      <w:r w:rsidR="00163DB8">
        <w:rPr>
          <w:lang w:eastAsia="en-US"/>
        </w:rPr>
        <w:t>’s energy</w:t>
      </w:r>
      <w:r w:rsidR="002A7065">
        <w:rPr>
          <w:lang w:eastAsia="en-US"/>
        </w:rPr>
        <w:t>.</w:t>
      </w:r>
      <w:r w:rsidR="007E76B8">
        <w:rPr>
          <w:lang w:eastAsia="en-US"/>
        </w:rPr>
        <w:t xml:space="preserve"> </w:t>
      </w:r>
      <w:r w:rsidR="004675EB">
        <w:rPr>
          <w:lang w:eastAsia="en-US"/>
        </w:rPr>
        <w:t xml:space="preserve">Another </w:t>
      </w:r>
      <w:r w:rsidR="00BA6000">
        <w:rPr>
          <w:lang w:eastAsia="en-US"/>
        </w:rPr>
        <w:t xml:space="preserve">difference is </w:t>
      </w:r>
      <w:proofErr w:type="gramStart"/>
      <w:r w:rsidR="00BA6000">
        <w:rPr>
          <w:lang w:eastAsia="en-US"/>
        </w:rPr>
        <w:t>in regards to</w:t>
      </w:r>
      <w:proofErr w:type="gramEnd"/>
      <w:r w:rsidR="00BA6000">
        <w:rPr>
          <w:lang w:eastAsia="en-US"/>
        </w:rPr>
        <w:t xml:space="preserve"> </w:t>
      </w:r>
      <w:r w:rsidR="00F874EB">
        <w:rPr>
          <w:lang w:eastAsia="en-US"/>
        </w:rPr>
        <w:t xml:space="preserve">the conventional combustion engine where by the fuel is burned </w:t>
      </w:r>
      <w:r w:rsidR="006611B0">
        <w:rPr>
          <w:lang w:eastAsia="en-US"/>
        </w:rPr>
        <w:t>to transform into</w:t>
      </w:r>
      <w:r w:rsidR="000E5199">
        <w:rPr>
          <w:lang w:eastAsia="en-US"/>
        </w:rPr>
        <w:t xml:space="preserve"> mechanical or electrical energy </w:t>
      </w:r>
      <w:r w:rsidR="00F874EB">
        <w:rPr>
          <w:lang w:eastAsia="en-US"/>
        </w:rPr>
        <w:t xml:space="preserve">releasing </w:t>
      </w:r>
      <w:r w:rsidR="00B0513F">
        <w:rPr>
          <w:lang w:eastAsia="en-US"/>
        </w:rPr>
        <w:t xml:space="preserve">the </w:t>
      </w:r>
      <w:r w:rsidR="00F874EB">
        <w:rPr>
          <w:lang w:eastAsia="en-US"/>
        </w:rPr>
        <w:t>energy as</w:t>
      </w:r>
      <w:r w:rsidR="00AF60CC">
        <w:rPr>
          <w:lang w:eastAsia="en-US"/>
        </w:rPr>
        <w:t xml:space="preserve"> heat</w:t>
      </w:r>
      <w:r w:rsidR="00B0513F">
        <w:rPr>
          <w:lang w:eastAsia="en-US"/>
        </w:rPr>
        <w:t xml:space="preserve">. </w:t>
      </w:r>
      <w:sdt>
        <w:sdtPr>
          <w:rPr>
            <w:lang w:eastAsia="en-US"/>
          </w:rPr>
          <w:id w:val="371275455"/>
          <w:citation/>
        </w:sdtPr>
        <w:sdtEndPr/>
        <w:sdtContent>
          <w:r w:rsidR="00B0513F">
            <w:rPr>
              <w:lang w:eastAsia="en-US"/>
            </w:rPr>
            <w:fldChar w:fldCharType="begin"/>
          </w:r>
          <w:r w:rsidR="00B0513F">
            <w:rPr>
              <w:lang w:eastAsia="en-US"/>
            </w:rPr>
            <w:instrText xml:space="preserve"> CITATION Rya16 \l 2057 </w:instrText>
          </w:r>
          <w:r w:rsidR="00B0513F">
            <w:rPr>
              <w:lang w:eastAsia="en-US"/>
            </w:rPr>
            <w:fldChar w:fldCharType="separate"/>
          </w:r>
          <w:r w:rsidR="00404D1E" w:rsidRPr="00404D1E">
            <w:rPr>
              <w:noProof/>
              <w:lang w:eastAsia="en-US"/>
            </w:rPr>
            <w:t>(Ryan O'Hayre, 2016)</w:t>
          </w:r>
          <w:r w:rsidR="00B0513F">
            <w:rPr>
              <w:lang w:eastAsia="en-US"/>
            </w:rPr>
            <w:fldChar w:fldCharType="end"/>
          </w:r>
        </w:sdtContent>
      </w:sdt>
    </w:p>
    <w:p w14:paraId="5985DF2F" w14:textId="77777777" w:rsidR="00CC5A8A" w:rsidRPr="00CC5A8A" w:rsidRDefault="00CC5A8A" w:rsidP="00CE04E6">
      <w:pPr>
        <w:rPr>
          <w:lang w:eastAsia="en-US"/>
        </w:rPr>
      </w:pPr>
    </w:p>
    <w:p w14:paraId="69146A3E" w14:textId="043B1EC5" w:rsidR="00CC5A8A" w:rsidRDefault="0077366F" w:rsidP="00EC51A5">
      <w:pPr>
        <w:jc w:val="center"/>
        <w:rPr>
          <w:rFonts w:eastAsiaTheme="minorHAnsi"/>
          <w:sz w:val="22"/>
          <w:szCs w:val="22"/>
          <w:lang w:eastAsia="en-US"/>
        </w:rPr>
      </w:pPr>
      <w:r>
        <w:rPr>
          <w:noProof/>
        </w:rPr>
        <w:drawing>
          <wp:inline distT="0" distB="0" distL="0" distR="0" wp14:anchorId="6B1810F4" wp14:editId="154F52FC">
            <wp:extent cx="3438525" cy="1552575"/>
            <wp:effectExtent l="0" t="0" r="9525" b="9525"/>
            <wp:docPr id="579186127" name="Picture 579186127" descr="A grey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186127" name="Picture 1" descr="A grey rectangle with white text&#10;&#10;Description automatically generated"/>
                    <pic:cNvPicPr/>
                  </pic:nvPicPr>
                  <pic:blipFill>
                    <a:blip r:embed="rId21"/>
                    <a:stretch>
                      <a:fillRect/>
                    </a:stretch>
                  </pic:blipFill>
                  <pic:spPr>
                    <a:xfrm>
                      <a:off x="0" y="0"/>
                      <a:ext cx="3438525" cy="1552575"/>
                    </a:xfrm>
                    <a:prstGeom prst="rect">
                      <a:avLst/>
                    </a:prstGeom>
                  </pic:spPr>
                </pic:pic>
              </a:graphicData>
            </a:graphic>
          </wp:inline>
        </w:drawing>
      </w:r>
    </w:p>
    <w:p w14:paraId="15FB8836" w14:textId="77777777" w:rsidR="00CB7D88" w:rsidRDefault="00CB7D88" w:rsidP="00CE04E6">
      <w:pPr>
        <w:rPr>
          <w:lang w:eastAsia="en-US"/>
        </w:rPr>
      </w:pPr>
    </w:p>
    <w:p w14:paraId="749A9D6A" w14:textId="4F3DAE85" w:rsidR="00CB7D88" w:rsidRPr="00621E41" w:rsidRDefault="001A5763" w:rsidP="00EC51A5">
      <w:pPr>
        <w:pStyle w:val="Heading4"/>
      </w:pPr>
      <w:bookmarkStart w:id="55" w:name="_Toc156742183"/>
      <w:bookmarkStart w:id="56" w:name="_Toc156742375"/>
      <w:bookmarkStart w:id="57" w:name="_Toc156835356"/>
      <w:r w:rsidRPr="001A5763">
        <w:t xml:space="preserve">The </w:t>
      </w:r>
      <w:r>
        <w:t>General Concept</w:t>
      </w:r>
      <w:r w:rsidR="00621E41">
        <w:t xml:space="preserve"> of a Fuel Cell (H</w:t>
      </w:r>
      <w:r w:rsidR="00621E41" w:rsidRPr="00621E41">
        <w:rPr>
          <w:vertAlign w:val="subscript"/>
        </w:rPr>
        <w:t>2</w:t>
      </w:r>
      <w:r w:rsidR="00621E41">
        <w:rPr>
          <w:vertAlign w:val="subscript"/>
        </w:rPr>
        <w:t xml:space="preserve"> </w:t>
      </w:r>
      <w:r w:rsidR="00621E41">
        <w:t>– O</w:t>
      </w:r>
      <w:r w:rsidR="00621E41" w:rsidRPr="00252568">
        <w:rPr>
          <w:vertAlign w:val="subscript"/>
        </w:rPr>
        <w:t>2</w:t>
      </w:r>
      <w:r w:rsidR="00621E41">
        <w:t>)</w:t>
      </w:r>
      <w:bookmarkEnd w:id="55"/>
      <w:bookmarkEnd w:id="56"/>
      <w:r w:rsidR="00D623E4">
        <w:t xml:space="preserve"> </w:t>
      </w:r>
      <w:r w:rsidR="00D623E4" w:rsidRPr="00D623E4">
        <w:t>Figure 10.</w:t>
      </w:r>
      <w:bookmarkEnd w:id="57"/>
      <w:r w:rsidR="00D623E4" w:rsidRPr="00D623E4">
        <w:t xml:space="preserve">  </w:t>
      </w:r>
    </w:p>
    <w:p w14:paraId="112C5ED6" w14:textId="77777777" w:rsidR="009529FD" w:rsidRPr="004269B6" w:rsidRDefault="009529FD" w:rsidP="00CE04E6">
      <w:pPr>
        <w:rPr>
          <w:lang w:eastAsia="en-US"/>
        </w:rPr>
      </w:pPr>
    </w:p>
    <w:p w14:paraId="543728D3" w14:textId="616F6975" w:rsidR="000E48EF" w:rsidRDefault="0017571B" w:rsidP="00CE04E6">
      <w:pPr>
        <w:rPr>
          <w:lang w:eastAsia="en-US"/>
        </w:rPr>
      </w:pPr>
      <w:r w:rsidRPr="004269B6">
        <w:rPr>
          <w:lang w:eastAsia="en-US"/>
        </w:rPr>
        <w:t xml:space="preserve">Hydrogen Purity is </w:t>
      </w:r>
      <w:r w:rsidR="009738D2">
        <w:rPr>
          <w:lang w:eastAsia="en-US"/>
        </w:rPr>
        <w:t xml:space="preserve">therefore </w:t>
      </w:r>
      <w:r w:rsidRPr="004269B6">
        <w:rPr>
          <w:lang w:eastAsia="en-US"/>
        </w:rPr>
        <w:t xml:space="preserve">essential for use in Fuel Cells </w:t>
      </w:r>
      <w:r w:rsidR="008C59B7" w:rsidRPr="004269B6">
        <w:rPr>
          <w:lang w:eastAsia="en-US"/>
        </w:rPr>
        <w:t xml:space="preserve">to prevent </w:t>
      </w:r>
      <w:r w:rsidR="004269B6" w:rsidRPr="004269B6">
        <w:rPr>
          <w:lang w:eastAsia="en-US"/>
        </w:rPr>
        <w:t xml:space="preserve">various issues </w:t>
      </w:r>
      <w:r w:rsidR="00D61877" w:rsidRPr="004269B6">
        <w:rPr>
          <w:lang w:eastAsia="en-US"/>
        </w:rPr>
        <w:t>including</w:t>
      </w:r>
      <w:r w:rsidR="000E48EF">
        <w:rPr>
          <w:lang w:eastAsia="en-US"/>
        </w:rPr>
        <w:t>:</w:t>
      </w:r>
    </w:p>
    <w:p w14:paraId="1473B5AE" w14:textId="77777777" w:rsidR="009738D2" w:rsidRDefault="009738D2" w:rsidP="00CE04E6">
      <w:pPr>
        <w:rPr>
          <w:lang w:eastAsia="en-US"/>
        </w:rPr>
      </w:pPr>
    </w:p>
    <w:p w14:paraId="3C1CF903" w14:textId="5C318C79" w:rsidR="00FF0124" w:rsidRDefault="00ED4E2B" w:rsidP="00CE04E6">
      <w:pPr>
        <w:rPr>
          <w:lang w:eastAsia="en-US"/>
        </w:rPr>
      </w:pPr>
      <w:r>
        <w:rPr>
          <w:lang w:eastAsia="en-US"/>
        </w:rPr>
        <w:t xml:space="preserve">Chemical </w:t>
      </w:r>
      <w:r w:rsidR="000E48EF">
        <w:rPr>
          <w:lang w:eastAsia="en-US"/>
        </w:rPr>
        <w:t>R</w:t>
      </w:r>
      <w:r>
        <w:rPr>
          <w:lang w:eastAsia="en-US"/>
        </w:rPr>
        <w:t>eactions</w:t>
      </w:r>
      <w:r w:rsidR="0075751C">
        <w:rPr>
          <w:lang w:eastAsia="en-US"/>
        </w:rPr>
        <w:t>:</w:t>
      </w:r>
      <w:r>
        <w:rPr>
          <w:lang w:eastAsia="en-US"/>
        </w:rPr>
        <w:t xml:space="preserve"> Fuel cells operate</w:t>
      </w:r>
      <w:r w:rsidR="00C2020A">
        <w:rPr>
          <w:lang w:eastAsia="en-US"/>
        </w:rPr>
        <w:t xml:space="preserve"> on a chemical reaction between the </w:t>
      </w:r>
      <w:r w:rsidR="005624CD">
        <w:rPr>
          <w:lang w:eastAsia="en-US"/>
        </w:rPr>
        <w:t xml:space="preserve">internal </w:t>
      </w:r>
      <w:r w:rsidR="00C83A9D">
        <w:rPr>
          <w:lang w:eastAsia="en-US"/>
        </w:rPr>
        <w:t xml:space="preserve">electrodes, the most common type of fuel cell is the </w:t>
      </w:r>
      <w:r w:rsidR="001F1B61">
        <w:rPr>
          <w:lang w:eastAsia="en-US"/>
        </w:rPr>
        <w:t>Proton</w:t>
      </w:r>
      <w:r w:rsidR="00C83A9D">
        <w:rPr>
          <w:lang w:eastAsia="en-US"/>
        </w:rPr>
        <w:t xml:space="preserve"> Exchange</w:t>
      </w:r>
      <w:r w:rsidR="0044788B">
        <w:rPr>
          <w:lang w:eastAsia="en-US"/>
        </w:rPr>
        <w:t xml:space="preserve"> Membrane Fuel Cell (PEMFC) which relies on the chemical reaction</w:t>
      </w:r>
      <w:r w:rsidR="00BE6544">
        <w:rPr>
          <w:lang w:eastAsia="en-US"/>
        </w:rPr>
        <w:t xml:space="preserve"> between the hydrogen and the oxygen to generate electricity</w:t>
      </w:r>
      <w:r w:rsidR="00C33F59">
        <w:rPr>
          <w:lang w:eastAsia="en-US"/>
        </w:rPr>
        <w:t>. Any impurities in the hydrogen fuel can interfere with the reaction</w:t>
      </w:r>
      <w:r w:rsidR="00C96229">
        <w:rPr>
          <w:lang w:eastAsia="en-US"/>
        </w:rPr>
        <w:t>, leading to reduced efficiency or damage to the fuel cell components.</w:t>
      </w:r>
      <w:r w:rsidR="00823F75">
        <w:rPr>
          <w:lang w:eastAsia="en-US"/>
        </w:rPr>
        <w:t xml:space="preserve"> Solid Oxide Fuel Cells </w:t>
      </w:r>
      <w:r w:rsidR="00FF0124">
        <w:rPr>
          <w:lang w:eastAsia="en-US"/>
        </w:rPr>
        <w:t>(</w:t>
      </w:r>
      <w:r w:rsidR="00EB7EA5">
        <w:rPr>
          <w:lang w:eastAsia="en-US"/>
        </w:rPr>
        <w:t>SOFC’s) also suffer the same issues if impurities are present within the Hydrogen gas supply</w:t>
      </w:r>
      <w:r w:rsidR="00710028">
        <w:rPr>
          <w:lang w:eastAsia="en-US"/>
        </w:rPr>
        <w:t xml:space="preserve">, the </w:t>
      </w:r>
      <w:r w:rsidR="003663DB">
        <w:rPr>
          <w:lang w:eastAsia="en-US"/>
        </w:rPr>
        <w:t>pipework</w:t>
      </w:r>
      <w:r w:rsidR="00FB0E82">
        <w:rPr>
          <w:lang w:eastAsia="en-US"/>
        </w:rPr>
        <w:t xml:space="preserve"> </w:t>
      </w:r>
      <w:r w:rsidR="003663DB">
        <w:rPr>
          <w:lang w:eastAsia="en-US"/>
        </w:rPr>
        <w:t xml:space="preserve">or components </w:t>
      </w:r>
      <w:r w:rsidR="00FB0E82">
        <w:rPr>
          <w:lang w:eastAsia="en-US"/>
        </w:rPr>
        <w:t xml:space="preserve">and </w:t>
      </w:r>
      <w:r w:rsidR="00AD7723">
        <w:rPr>
          <w:lang w:eastAsia="en-US"/>
        </w:rPr>
        <w:t xml:space="preserve">can poison the </w:t>
      </w:r>
      <w:r w:rsidR="00326D75">
        <w:rPr>
          <w:lang w:eastAsia="en-US"/>
        </w:rPr>
        <w:t xml:space="preserve">Anodes and </w:t>
      </w:r>
      <w:r w:rsidR="00CE58D6">
        <w:rPr>
          <w:lang w:eastAsia="en-US"/>
        </w:rPr>
        <w:t>Cathodes</w:t>
      </w:r>
      <w:r w:rsidR="00326D75">
        <w:rPr>
          <w:lang w:eastAsia="en-US"/>
        </w:rPr>
        <w:t xml:space="preserve"> within the Fuel Cell.</w:t>
      </w:r>
      <w:r w:rsidR="00FF0124">
        <w:rPr>
          <w:lang w:eastAsia="en-US"/>
        </w:rPr>
        <w:t xml:space="preserve"> </w:t>
      </w:r>
    </w:p>
    <w:p w14:paraId="2C4C538B" w14:textId="77777777" w:rsidR="007D7C6C" w:rsidRDefault="007D7C6C" w:rsidP="00CE04E6">
      <w:pPr>
        <w:rPr>
          <w:lang w:eastAsia="en-US"/>
        </w:rPr>
      </w:pPr>
    </w:p>
    <w:p w14:paraId="70CEF0E6" w14:textId="16FD0B96" w:rsidR="00064A92" w:rsidRDefault="00FF0124" w:rsidP="00CE04E6">
      <w:pPr>
        <w:rPr>
          <w:lang w:eastAsia="en-US"/>
        </w:rPr>
      </w:pPr>
      <w:r>
        <w:rPr>
          <w:lang w:eastAsia="en-US"/>
        </w:rPr>
        <w:t>B</w:t>
      </w:r>
      <w:r w:rsidR="005877DB">
        <w:rPr>
          <w:lang w:eastAsia="en-US"/>
        </w:rPr>
        <w:t xml:space="preserve">elow </w:t>
      </w:r>
      <w:r>
        <w:rPr>
          <w:lang w:eastAsia="en-US"/>
        </w:rPr>
        <w:t xml:space="preserve">figure </w:t>
      </w:r>
      <w:r w:rsidR="00333A3C">
        <w:rPr>
          <w:lang w:eastAsia="en-US"/>
        </w:rPr>
        <w:t>11.</w:t>
      </w:r>
      <w:r>
        <w:rPr>
          <w:lang w:eastAsia="en-US"/>
        </w:rPr>
        <w:t xml:space="preserve"> </w:t>
      </w:r>
      <w:r w:rsidR="005877DB">
        <w:rPr>
          <w:lang w:eastAsia="en-US"/>
        </w:rPr>
        <w:t xml:space="preserve">is a representation from </w:t>
      </w:r>
      <w:proofErr w:type="spellStart"/>
      <w:proofErr w:type="gramStart"/>
      <w:r w:rsidR="005877DB">
        <w:rPr>
          <w:lang w:eastAsia="en-US"/>
        </w:rPr>
        <w:t>K</w:t>
      </w:r>
      <w:r w:rsidR="00064A92">
        <w:rPr>
          <w:lang w:eastAsia="en-US"/>
        </w:rPr>
        <w:t>.Sasaki</w:t>
      </w:r>
      <w:proofErr w:type="spellEnd"/>
      <w:proofErr w:type="gramEnd"/>
      <w:r w:rsidR="00064A92">
        <w:rPr>
          <w:lang w:eastAsia="en-US"/>
        </w:rPr>
        <w:t xml:space="preserve"> et al on impurities.</w:t>
      </w:r>
      <w:sdt>
        <w:sdtPr>
          <w:rPr>
            <w:lang w:eastAsia="en-US"/>
          </w:rPr>
          <w:id w:val="1252861518"/>
          <w:citation/>
        </w:sdtPr>
        <w:sdtEndPr/>
        <w:sdtContent>
          <w:r w:rsidR="00BB063D">
            <w:rPr>
              <w:lang w:eastAsia="en-US"/>
            </w:rPr>
            <w:fldChar w:fldCharType="begin"/>
          </w:r>
          <w:r w:rsidR="00C47ACA">
            <w:rPr>
              <w:lang w:val="en-GB" w:eastAsia="en-US"/>
            </w:rPr>
            <w:instrText xml:space="preserve">CITATION KSa11 \l 2057 </w:instrText>
          </w:r>
          <w:r w:rsidR="00BB063D">
            <w:rPr>
              <w:lang w:eastAsia="en-US"/>
            </w:rPr>
            <w:fldChar w:fldCharType="separate"/>
          </w:r>
          <w:r w:rsidR="00404D1E">
            <w:rPr>
              <w:noProof/>
              <w:lang w:val="en-GB" w:eastAsia="en-US"/>
            </w:rPr>
            <w:t xml:space="preserve"> </w:t>
          </w:r>
          <w:r w:rsidR="00404D1E" w:rsidRPr="00404D1E">
            <w:rPr>
              <w:noProof/>
              <w:lang w:val="en-GB" w:eastAsia="en-US"/>
            </w:rPr>
            <w:t>(Kazunari Sasaki, 2011)</w:t>
          </w:r>
          <w:r w:rsidR="00BB063D">
            <w:rPr>
              <w:lang w:eastAsia="en-US"/>
            </w:rPr>
            <w:fldChar w:fldCharType="end"/>
          </w:r>
        </w:sdtContent>
      </w:sdt>
    </w:p>
    <w:p w14:paraId="354845E9" w14:textId="77777777" w:rsidR="005252E9" w:rsidRDefault="005252E9" w:rsidP="00CE04E6">
      <w:pPr>
        <w:rPr>
          <w:lang w:eastAsia="en-US"/>
        </w:rPr>
      </w:pPr>
    </w:p>
    <w:p w14:paraId="3C2FDF84" w14:textId="72E4B630" w:rsidR="005252E9" w:rsidRDefault="005252E9" w:rsidP="00CE04E6">
      <w:pPr>
        <w:rPr>
          <w:lang w:eastAsia="en-US"/>
        </w:rPr>
      </w:pPr>
      <w:r>
        <w:rPr>
          <w:noProof/>
        </w:rPr>
        <w:drawing>
          <wp:inline distT="0" distB="0" distL="0" distR="0" wp14:anchorId="4B2E48D2" wp14:editId="37AE9B6D">
            <wp:extent cx="5057775" cy="6096577"/>
            <wp:effectExtent l="0" t="0" r="0" b="0"/>
            <wp:docPr id="1875222766" name="Picture 1" descr="Diagram of a diagram showing different types of energy sou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22766" name="Picture 1" descr="Diagram of a diagram showing different types of energy sources&#10;&#10;Description automatically generated"/>
                    <pic:cNvPicPr/>
                  </pic:nvPicPr>
                  <pic:blipFill>
                    <a:blip r:embed="rId22"/>
                    <a:stretch>
                      <a:fillRect/>
                    </a:stretch>
                  </pic:blipFill>
                  <pic:spPr>
                    <a:xfrm>
                      <a:off x="0" y="0"/>
                      <a:ext cx="5060567" cy="6099942"/>
                    </a:xfrm>
                    <a:prstGeom prst="rect">
                      <a:avLst/>
                    </a:prstGeom>
                  </pic:spPr>
                </pic:pic>
              </a:graphicData>
            </a:graphic>
          </wp:inline>
        </w:drawing>
      </w:r>
    </w:p>
    <w:p w14:paraId="3509DAD8" w14:textId="4C164563" w:rsidR="004269B6" w:rsidRDefault="00FB0E82" w:rsidP="00F7296B">
      <w:pPr>
        <w:pStyle w:val="Heading4"/>
      </w:pPr>
      <w:r>
        <w:t xml:space="preserve"> </w:t>
      </w:r>
      <w:bookmarkStart w:id="58" w:name="_Toc156742184"/>
      <w:bookmarkStart w:id="59" w:name="_Toc156742376"/>
      <w:bookmarkStart w:id="60" w:name="_Toc156835357"/>
      <w:r w:rsidR="00F7296B">
        <w:t>Possible Impurities of SOFC’s</w:t>
      </w:r>
      <w:bookmarkEnd w:id="58"/>
      <w:bookmarkEnd w:id="59"/>
      <w:r w:rsidR="00D623E4">
        <w:t xml:space="preserve"> </w:t>
      </w:r>
      <w:r w:rsidR="00D623E4" w:rsidRPr="00D623E4">
        <w:t>Figure 11.</w:t>
      </w:r>
      <w:bookmarkEnd w:id="60"/>
    </w:p>
    <w:p w14:paraId="414CDA25" w14:textId="77777777" w:rsidR="001C5F44" w:rsidRDefault="001C5F44" w:rsidP="00CE04E6">
      <w:pPr>
        <w:rPr>
          <w:lang w:eastAsia="en-US"/>
        </w:rPr>
      </w:pPr>
    </w:p>
    <w:p w14:paraId="11382069" w14:textId="6B9D9592" w:rsidR="001C5F44" w:rsidRDefault="001C5F44" w:rsidP="00CE04E6">
      <w:pPr>
        <w:rPr>
          <w:lang w:eastAsia="en-US"/>
        </w:rPr>
      </w:pPr>
      <w:r w:rsidRPr="001C5F44">
        <w:rPr>
          <w:lang w:eastAsia="en-US"/>
        </w:rPr>
        <w:t xml:space="preserve">Catalyst Poisoning: </w:t>
      </w:r>
      <w:r w:rsidR="00F3585B" w:rsidRPr="001C5F44">
        <w:rPr>
          <w:lang w:eastAsia="en-US"/>
        </w:rPr>
        <w:t>Impurities, especially inorganic compounds and sulfur-based contaminants</w:t>
      </w:r>
      <w:r w:rsidRPr="001C5F44">
        <w:rPr>
          <w:lang w:eastAsia="en-US"/>
        </w:rPr>
        <w:t xml:space="preserve"> can poison the catalysts used in fuel cells. Catalysts, typically made of precious metals like platinum, play a crucial role in facilitating electrochemical reactions. Impurities can </w:t>
      </w:r>
      <w:r w:rsidR="00590EF5" w:rsidRPr="001C5F44">
        <w:rPr>
          <w:lang w:eastAsia="en-US"/>
        </w:rPr>
        <w:t>stick to</w:t>
      </w:r>
      <w:r w:rsidRPr="001C5F44">
        <w:rPr>
          <w:lang w:eastAsia="en-US"/>
        </w:rPr>
        <w:t xml:space="preserve"> the catalyst surfaces, reducing their activity and causing a decrease in fuel cell performance.</w:t>
      </w:r>
    </w:p>
    <w:p w14:paraId="003C4583" w14:textId="77777777" w:rsidR="007D7C6C" w:rsidRDefault="007D7C6C" w:rsidP="00CE04E6">
      <w:pPr>
        <w:rPr>
          <w:lang w:eastAsia="en-US"/>
        </w:rPr>
      </w:pPr>
    </w:p>
    <w:p w14:paraId="0A122ACF" w14:textId="77777777" w:rsidR="0035713C" w:rsidRPr="001C5F44" w:rsidRDefault="0035713C" w:rsidP="00CE04E6">
      <w:pPr>
        <w:rPr>
          <w:lang w:eastAsia="en-US"/>
        </w:rPr>
      </w:pPr>
    </w:p>
    <w:p w14:paraId="31400AAD" w14:textId="372D930D" w:rsidR="001C5F44" w:rsidRPr="001C5F44" w:rsidRDefault="001C5F44" w:rsidP="00CE04E6">
      <w:pPr>
        <w:rPr>
          <w:lang w:eastAsia="en-US"/>
        </w:rPr>
      </w:pPr>
      <w:r w:rsidRPr="001C5F44">
        <w:rPr>
          <w:lang w:eastAsia="en-US"/>
        </w:rPr>
        <w:lastRenderedPageBreak/>
        <w:t xml:space="preserve">Corrosion: Impurities, such as carbon monoxide (CO) or sulfur compounds, can lead to the corrosion of the fuel cell components, including the membrane and electrode assemblies. Corrosion can degrade the structural integrity of the fuel cell </w:t>
      </w:r>
      <w:r w:rsidR="00605829">
        <w:rPr>
          <w:lang w:eastAsia="en-US"/>
        </w:rPr>
        <w:t xml:space="preserve">affecting many components including the end cap seals and </w:t>
      </w:r>
      <w:r w:rsidRPr="001C5F44">
        <w:rPr>
          <w:lang w:eastAsia="en-US"/>
        </w:rPr>
        <w:t xml:space="preserve">lead to </w:t>
      </w:r>
      <w:r w:rsidR="00605829">
        <w:rPr>
          <w:lang w:eastAsia="en-US"/>
        </w:rPr>
        <w:t xml:space="preserve">gas leaks and </w:t>
      </w:r>
      <w:r w:rsidRPr="001C5F44">
        <w:rPr>
          <w:lang w:eastAsia="en-US"/>
        </w:rPr>
        <w:t>reduced lifespan</w:t>
      </w:r>
      <w:r w:rsidR="00D920B0">
        <w:rPr>
          <w:lang w:eastAsia="en-US"/>
        </w:rPr>
        <w:t xml:space="preserve"> of the fuel cell</w:t>
      </w:r>
      <w:r w:rsidRPr="001C5F44">
        <w:rPr>
          <w:lang w:eastAsia="en-US"/>
        </w:rPr>
        <w:t>.</w:t>
      </w:r>
    </w:p>
    <w:p w14:paraId="00E660F9" w14:textId="77777777" w:rsidR="001C5F44" w:rsidRPr="001C5F44" w:rsidRDefault="001C5F44" w:rsidP="00CE04E6">
      <w:pPr>
        <w:rPr>
          <w:lang w:eastAsia="en-US"/>
        </w:rPr>
      </w:pPr>
    </w:p>
    <w:p w14:paraId="73B57B64" w14:textId="5421CA19" w:rsidR="00562B34" w:rsidRDefault="001C5F44" w:rsidP="00CE04E6">
      <w:pPr>
        <w:rPr>
          <w:lang w:eastAsia="en-US"/>
        </w:rPr>
      </w:pPr>
      <w:r w:rsidRPr="001C5F44">
        <w:rPr>
          <w:lang w:eastAsia="en-US"/>
        </w:rPr>
        <w:t>Membrane Damage: In PEMFCs, the proton-exchange membrane is a critical component that conducts protons from the anode to the cathode, allowing the electrochemical reaction to occur. Contaminants in the hydrogen can damage the membrane, impairing its proton-conducting ability and causing a decrease in fuel cell efficiency</w:t>
      </w:r>
      <w:r w:rsidR="00A83532">
        <w:rPr>
          <w:lang w:eastAsia="en-US"/>
        </w:rPr>
        <w:t xml:space="preserve"> and life cycle </w:t>
      </w:r>
      <w:sdt>
        <w:sdtPr>
          <w:rPr>
            <w:lang w:eastAsia="en-US"/>
          </w:rPr>
          <w:id w:val="-1125770237"/>
          <w:citation/>
        </w:sdtPr>
        <w:sdtEndPr/>
        <w:sdtContent>
          <w:r w:rsidR="00A83532">
            <w:rPr>
              <w:lang w:eastAsia="en-US"/>
            </w:rPr>
            <w:fldChar w:fldCharType="begin"/>
          </w:r>
          <w:r w:rsidR="00A83532">
            <w:rPr>
              <w:lang w:val="en-GB" w:eastAsia="en-US"/>
            </w:rPr>
            <w:instrText xml:space="preserve"> CITATION BSh19 \l 2057 </w:instrText>
          </w:r>
          <w:r w:rsidR="00A83532">
            <w:rPr>
              <w:lang w:eastAsia="en-US"/>
            </w:rPr>
            <w:fldChar w:fldCharType="separate"/>
          </w:r>
          <w:r w:rsidR="00404D1E" w:rsidRPr="00404D1E">
            <w:rPr>
              <w:noProof/>
              <w:lang w:val="en-GB" w:eastAsia="en-US"/>
            </w:rPr>
            <w:t>(B. Shabania, 2019)</w:t>
          </w:r>
          <w:r w:rsidR="00A83532">
            <w:rPr>
              <w:lang w:eastAsia="en-US"/>
            </w:rPr>
            <w:fldChar w:fldCharType="end"/>
          </w:r>
        </w:sdtContent>
      </w:sdt>
      <w:r w:rsidR="00D86717">
        <w:rPr>
          <w:lang w:eastAsia="en-US"/>
        </w:rPr>
        <w:t xml:space="preserve">.  highlighted in Figure </w:t>
      </w:r>
      <w:r w:rsidR="00333A3C">
        <w:rPr>
          <w:lang w:eastAsia="en-US"/>
        </w:rPr>
        <w:t>12.</w:t>
      </w:r>
      <w:r w:rsidR="00D86717">
        <w:rPr>
          <w:lang w:eastAsia="en-US"/>
        </w:rPr>
        <w:t xml:space="preserve"> below</w:t>
      </w:r>
      <w:r w:rsidR="00A83532">
        <w:rPr>
          <w:lang w:eastAsia="en-US"/>
        </w:rPr>
        <w:t xml:space="preserve"> life cycle reduction is clearly seen.</w:t>
      </w:r>
    </w:p>
    <w:p w14:paraId="7B0A6E7D" w14:textId="77777777" w:rsidR="00562B34" w:rsidRDefault="00562B34" w:rsidP="00CE04E6">
      <w:pPr>
        <w:rPr>
          <w:lang w:eastAsia="en-US"/>
        </w:rPr>
      </w:pPr>
    </w:p>
    <w:p w14:paraId="43994554" w14:textId="44BF9D8D" w:rsidR="0076447D" w:rsidRDefault="0076447D" w:rsidP="00A92864">
      <w:pPr>
        <w:jc w:val="center"/>
        <w:rPr>
          <w:lang w:eastAsia="en-US"/>
        </w:rPr>
      </w:pPr>
      <w:r>
        <w:rPr>
          <w:noProof/>
        </w:rPr>
        <w:drawing>
          <wp:inline distT="0" distB="0" distL="0" distR="0" wp14:anchorId="060BF262" wp14:editId="6C92F8D5">
            <wp:extent cx="5114285" cy="4899760"/>
            <wp:effectExtent l="0" t="0" r="0" b="0"/>
            <wp:docPr id="1720493113" name="Picture 1" descr="Diagram of a gas-powered subst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493113" name="Picture 1" descr="Diagram of a gas-powered substance&#10;&#10;Description automatically generated with medium confidence"/>
                    <pic:cNvPicPr/>
                  </pic:nvPicPr>
                  <pic:blipFill>
                    <a:blip r:embed="rId23"/>
                    <a:stretch>
                      <a:fillRect/>
                    </a:stretch>
                  </pic:blipFill>
                  <pic:spPr>
                    <a:xfrm>
                      <a:off x="0" y="0"/>
                      <a:ext cx="5121071" cy="4906261"/>
                    </a:xfrm>
                    <a:prstGeom prst="rect">
                      <a:avLst/>
                    </a:prstGeom>
                  </pic:spPr>
                </pic:pic>
              </a:graphicData>
            </a:graphic>
          </wp:inline>
        </w:drawing>
      </w:r>
    </w:p>
    <w:p w14:paraId="6D4973DF" w14:textId="630FE468" w:rsidR="0076447D" w:rsidRPr="001C5F44" w:rsidRDefault="00555D3B" w:rsidP="00555D3B">
      <w:pPr>
        <w:pStyle w:val="Heading4"/>
      </w:pPr>
      <w:bookmarkStart w:id="61" w:name="_Toc156742185"/>
      <w:bookmarkStart w:id="62" w:name="_Toc156742377"/>
      <w:bookmarkStart w:id="63" w:name="_Toc156835358"/>
      <w:r>
        <w:t>Life cycle reduction due to Hydrogen Impurities</w:t>
      </w:r>
      <w:bookmarkEnd w:id="61"/>
      <w:bookmarkEnd w:id="62"/>
      <w:r w:rsidR="00D623E4">
        <w:t xml:space="preserve"> </w:t>
      </w:r>
      <w:r w:rsidR="00D623E4" w:rsidRPr="00D623E4">
        <w:t>Figure 12.</w:t>
      </w:r>
      <w:bookmarkEnd w:id="63"/>
    </w:p>
    <w:p w14:paraId="53021453" w14:textId="77777777" w:rsidR="001C5F44" w:rsidRPr="001C5F44" w:rsidRDefault="001C5F44" w:rsidP="00CE04E6">
      <w:pPr>
        <w:rPr>
          <w:lang w:eastAsia="en-US"/>
        </w:rPr>
      </w:pPr>
    </w:p>
    <w:p w14:paraId="11D28DA8" w14:textId="77777777" w:rsidR="001C5F44" w:rsidRPr="001C5F44" w:rsidRDefault="001C5F44" w:rsidP="00CE04E6">
      <w:pPr>
        <w:rPr>
          <w:lang w:eastAsia="en-US"/>
        </w:rPr>
      </w:pPr>
      <w:r w:rsidRPr="001C5F44">
        <w:rPr>
          <w:lang w:eastAsia="en-US"/>
        </w:rPr>
        <w:lastRenderedPageBreak/>
        <w:t>Safety Concerns: High hydrogen purity is also crucial for safety reasons. In certain situations, impure hydrogen can lead to more rapid and unpredictable reactions within the fuel cell, potentially resulting in thermal runaways or other safety hazards.</w:t>
      </w:r>
    </w:p>
    <w:p w14:paraId="55912B90" w14:textId="77777777" w:rsidR="001C5F44" w:rsidRPr="001C5F44" w:rsidRDefault="001C5F44" w:rsidP="00CE04E6">
      <w:pPr>
        <w:rPr>
          <w:lang w:eastAsia="en-US"/>
        </w:rPr>
      </w:pPr>
    </w:p>
    <w:p w14:paraId="3D4122BB" w14:textId="77777777" w:rsidR="001C5F44" w:rsidRPr="001C5F44" w:rsidRDefault="001C5F44" w:rsidP="00CE04E6">
      <w:pPr>
        <w:rPr>
          <w:lang w:eastAsia="en-US"/>
        </w:rPr>
      </w:pPr>
      <w:r w:rsidRPr="001C5F44">
        <w:rPr>
          <w:lang w:eastAsia="en-US"/>
        </w:rPr>
        <w:t>Efficiency and Performance: For commercial and practical applications, fuel cells are expected to operate at high efficiencies and consistent power output. Impure hydrogen can cause variations in performance and reduce the overall efficiency of the fuel cell system.</w:t>
      </w:r>
    </w:p>
    <w:p w14:paraId="06DE3D99" w14:textId="77777777" w:rsidR="001C5F44" w:rsidRPr="001C5F44" w:rsidRDefault="001C5F44" w:rsidP="00CE04E6">
      <w:pPr>
        <w:rPr>
          <w:lang w:eastAsia="en-US"/>
        </w:rPr>
      </w:pPr>
    </w:p>
    <w:p w14:paraId="26790F5F" w14:textId="05BDC5CD" w:rsidR="00A35E83" w:rsidRDefault="001C5F44" w:rsidP="00CE04E6">
      <w:pPr>
        <w:rPr>
          <w:lang w:eastAsia="en-US"/>
        </w:rPr>
      </w:pPr>
      <w:r w:rsidRPr="001C5F44">
        <w:rPr>
          <w:lang w:eastAsia="en-US"/>
        </w:rPr>
        <w:t xml:space="preserve">To address these issues, hydrogen purity standards have been established for fuel cell applications. These standards specify the maximum allowable levels of impurities, such as carbon monoxide and sulfur compounds, in the hydrogen fuel. Technologies like </w:t>
      </w:r>
      <w:r w:rsidR="008F0412">
        <w:rPr>
          <w:lang w:eastAsia="en-US"/>
        </w:rPr>
        <w:t xml:space="preserve">hydrogen </w:t>
      </w:r>
      <w:r w:rsidRPr="001C5F44">
        <w:rPr>
          <w:lang w:eastAsia="en-US"/>
        </w:rPr>
        <w:t xml:space="preserve">gas purification systems </w:t>
      </w:r>
      <w:r w:rsidR="005517B6">
        <w:rPr>
          <w:lang w:eastAsia="en-US"/>
        </w:rPr>
        <w:t xml:space="preserve">e.g.  Pressure swing adsorption (PSA) </w:t>
      </w:r>
      <w:r w:rsidR="00A0324F">
        <w:rPr>
          <w:lang w:eastAsia="en-US"/>
        </w:rPr>
        <w:t xml:space="preserve">reducing purity to 99.999 % </w:t>
      </w:r>
      <w:sdt>
        <w:sdtPr>
          <w:rPr>
            <w:lang w:eastAsia="en-US"/>
          </w:rPr>
          <w:id w:val="806360764"/>
          <w:citation/>
        </w:sdtPr>
        <w:sdtEndPr/>
        <w:sdtContent>
          <w:r w:rsidR="00A0324F">
            <w:rPr>
              <w:lang w:eastAsia="en-US"/>
            </w:rPr>
            <w:fldChar w:fldCharType="begin"/>
          </w:r>
          <w:r w:rsidR="00A0324F">
            <w:rPr>
              <w:lang w:val="en-GB" w:eastAsia="en-US"/>
            </w:rPr>
            <w:instrText xml:space="preserve">CITATION Ahn22 \l 2057 </w:instrText>
          </w:r>
          <w:r w:rsidR="00A0324F">
            <w:rPr>
              <w:lang w:eastAsia="en-US"/>
            </w:rPr>
            <w:fldChar w:fldCharType="separate"/>
          </w:r>
          <w:r w:rsidR="00404D1E" w:rsidRPr="00404D1E">
            <w:rPr>
              <w:noProof/>
              <w:lang w:val="en-GB" w:eastAsia="en-US"/>
            </w:rPr>
            <w:t>(Mauro, 2022)</w:t>
          </w:r>
          <w:r w:rsidR="00A0324F">
            <w:rPr>
              <w:lang w:eastAsia="en-US"/>
            </w:rPr>
            <w:fldChar w:fldCharType="end"/>
          </w:r>
        </w:sdtContent>
      </w:sdt>
      <w:r w:rsidR="00A0324F">
        <w:rPr>
          <w:lang w:eastAsia="en-US"/>
        </w:rPr>
        <w:t xml:space="preserve"> </w:t>
      </w:r>
      <w:r w:rsidRPr="001C5F44">
        <w:rPr>
          <w:lang w:eastAsia="en-US"/>
        </w:rPr>
        <w:t xml:space="preserve">and hydrogen purification membranes </w:t>
      </w:r>
      <w:r w:rsidR="005517B6">
        <w:rPr>
          <w:lang w:eastAsia="en-US"/>
        </w:rPr>
        <w:t xml:space="preserve">that can </w:t>
      </w:r>
      <w:r w:rsidR="00A0324F">
        <w:rPr>
          <w:lang w:eastAsia="en-US"/>
        </w:rPr>
        <w:t xml:space="preserve">also </w:t>
      </w:r>
      <w:r w:rsidR="005517B6">
        <w:rPr>
          <w:lang w:eastAsia="en-US"/>
        </w:rPr>
        <w:t xml:space="preserve">remove trace impurities </w:t>
      </w:r>
      <w:r w:rsidRPr="001C5F44">
        <w:rPr>
          <w:lang w:eastAsia="en-US"/>
        </w:rPr>
        <w:t>are used to ensure that the hydrogen supplied to fuel cells meets these standards, thus optimizing fuel cell performance and reliability.</w:t>
      </w:r>
      <w:r w:rsidR="005517B6">
        <w:rPr>
          <w:lang w:eastAsia="en-US"/>
        </w:rPr>
        <w:t xml:space="preserve"> </w:t>
      </w:r>
      <w:r w:rsidR="008935C4">
        <w:rPr>
          <w:lang w:eastAsia="en-US"/>
        </w:rPr>
        <w:t xml:space="preserve">NPL is one of the </w:t>
      </w:r>
      <w:r w:rsidR="00B1609F">
        <w:rPr>
          <w:lang w:eastAsia="en-US"/>
        </w:rPr>
        <w:t xml:space="preserve">Hydrogen Purity Analysis companies that perform </w:t>
      </w:r>
      <w:r w:rsidR="00291FBE">
        <w:rPr>
          <w:lang w:eastAsia="en-US"/>
        </w:rPr>
        <w:t>Purity checks fo</w:t>
      </w:r>
      <w:r w:rsidR="009769A3">
        <w:rPr>
          <w:lang w:eastAsia="en-US"/>
        </w:rPr>
        <w:t xml:space="preserve">r </w:t>
      </w:r>
      <w:r w:rsidR="00A35E83">
        <w:rPr>
          <w:lang w:eastAsia="en-US"/>
        </w:rPr>
        <w:t>Hydrogen 5</w:t>
      </w:r>
      <w:r w:rsidR="009769A3">
        <w:rPr>
          <w:lang w:eastAsia="en-US"/>
        </w:rPr>
        <w:t>,</w:t>
      </w:r>
      <w:r w:rsidR="00A35E83">
        <w:rPr>
          <w:lang w:eastAsia="en-US"/>
        </w:rPr>
        <w:t xml:space="preserve">9‘s. (99.999%) </w:t>
      </w:r>
      <w:r w:rsidR="00A85EE4">
        <w:rPr>
          <w:lang w:eastAsia="en-US"/>
        </w:rPr>
        <w:t xml:space="preserve">figure </w:t>
      </w:r>
      <w:r w:rsidR="00333A3C">
        <w:rPr>
          <w:lang w:eastAsia="en-US"/>
        </w:rPr>
        <w:t>13.</w:t>
      </w:r>
      <w:r w:rsidR="00A85EE4">
        <w:rPr>
          <w:lang w:eastAsia="en-US"/>
        </w:rPr>
        <w:t xml:space="preserve"> below highlights the parameters and limits required</w:t>
      </w:r>
      <w:r w:rsidR="00806AAB">
        <w:rPr>
          <w:lang w:eastAsia="en-US"/>
        </w:rPr>
        <w:t xml:space="preserve"> for Hydrogen purity for use with fuel cells</w:t>
      </w:r>
      <w:r w:rsidR="00A85EE4">
        <w:rPr>
          <w:lang w:eastAsia="en-US"/>
        </w:rPr>
        <w:t>.</w:t>
      </w:r>
      <w:r w:rsidR="00E26F11">
        <w:rPr>
          <w:lang w:eastAsia="en-US"/>
        </w:rPr>
        <w:t xml:space="preserve"> </w:t>
      </w:r>
      <w:sdt>
        <w:sdtPr>
          <w:rPr>
            <w:lang w:eastAsia="en-US"/>
          </w:rPr>
          <w:id w:val="1613782313"/>
          <w:citation/>
        </w:sdtPr>
        <w:sdtEndPr/>
        <w:sdtContent>
          <w:r w:rsidR="00E26F11">
            <w:rPr>
              <w:lang w:eastAsia="en-US"/>
            </w:rPr>
            <w:fldChar w:fldCharType="begin"/>
          </w:r>
          <w:r w:rsidR="00E26F11">
            <w:rPr>
              <w:lang w:eastAsia="en-US"/>
            </w:rPr>
            <w:instrText xml:space="preserve"> CITATION NPL23 \l 2057 </w:instrText>
          </w:r>
          <w:r w:rsidR="00E26F11">
            <w:rPr>
              <w:lang w:eastAsia="en-US"/>
            </w:rPr>
            <w:fldChar w:fldCharType="separate"/>
          </w:r>
          <w:r w:rsidR="00404D1E" w:rsidRPr="00404D1E">
            <w:rPr>
              <w:noProof/>
              <w:lang w:eastAsia="en-US"/>
            </w:rPr>
            <w:t>(NPL, 2023)</w:t>
          </w:r>
          <w:r w:rsidR="00E26F11">
            <w:rPr>
              <w:lang w:eastAsia="en-US"/>
            </w:rPr>
            <w:fldChar w:fldCharType="end"/>
          </w:r>
        </w:sdtContent>
      </w:sdt>
    </w:p>
    <w:p w14:paraId="3D70F482" w14:textId="77777777" w:rsidR="00A35E83" w:rsidRDefault="00A35E83" w:rsidP="00555D3B">
      <w:pPr>
        <w:jc w:val="center"/>
        <w:rPr>
          <w:rFonts w:eastAsiaTheme="minorHAnsi"/>
          <w:sz w:val="22"/>
          <w:szCs w:val="22"/>
          <w:lang w:eastAsia="en-US"/>
        </w:rPr>
      </w:pPr>
      <w:r>
        <w:rPr>
          <w:noProof/>
        </w:rPr>
        <w:drawing>
          <wp:inline distT="0" distB="0" distL="0" distR="0" wp14:anchorId="6D8B5C2B" wp14:editId="165BD609">
            <wp:extent cx="4162425" cy="3667125"/>
            <wp:effectExtent l="0" t="0" r="9525" b="9525"/>
            <wp:docPr id="1428009963" name="Picture 1428009963" descr="A table with a list of chemical formula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09963" name="Picture 1" descr="A table with a list of chemical formulas&#10;&#10;Description automatically generated with medium confidence"/>
                    <pic:cNvPicPr/>
                  </pic:nvPicPr>
                  <pic:blipFill>
                    <a:blip r:embed="rId24"/>
                    <a:stretch>
                      <a:fillRect/>
                    </a:stretch>
                  </pic:blipFill>
                  <pic:spPr>
                    <a:xfrm>
                      <a:off x="0" y="0"/>
                      <a:ext cx="4162425" cy="3667125"/>
                    </a:xfrm>
                    <a:prstGeom prst="rect">
                      <a:avLst/>
                    </a:prstGeom>
                  </pic:spPr>
                </pic:pic>
              </a:graphicData>
            </a:graphic>
          </wp:inline>
        </w:drawing>
      </w:r>
    </w:p>
    <w:p w14:paraId="3BB82FC2" w14:textId="05B7D955" w:rsidR="001C5F44" w:rsidRPr="001C5F44" w:rsidRDefault="00333A3C" w:rsidP="00806AAB">
      <w:pPr>
        <w:pStyle w:val="Heading4"/>
      </w:pPr>
      <w:bookmarkStart w:id="64" w:name="_Toc156742186"/>
      <w:bookmarkStart w:id="65" w:name="_Toc156742378"/>
      <w:bookmarkStart w:id="66" w:name="_Toc156835359"/>
      <w:r>
        <w:t>Hydrogen Purity 99.999</w:t>
      </w:r>
      <w:proofErr w:type="gramStart"/>
      <w:r>
        <w:t>%</w:t>
      </w:r>
      <w:bookmarkEnd w:id="64"/>
      <w:bookmarkEnd w:id="65"/>
      <w:r w:rsidR="00D623E4">
        <w:t xml:space="preserve">  </w:t>
      </w:r>
      <w:r w:rsidR="00D623E4" w:rsidRPr="00D623E4">
        <w:t>Figure</w:t>
      </w:r>
      <w:proofErr w:type="gramEnd"/>
      <w:r w:rsidR="00D623E4" w:rsidRPr="00D623E4">
        <w:t xml:space="preserve"> 13.</w:t>
      </w:r>
      <w:bookmarkEnd w:id="66"/>
    </w:p>
    <w:p w14:paraId="027A7CBF" w14:textId="240D06CF" w:rsidR="00C96229" w:rsidRPr="004269B6" w:rsidRDefault="001C5F44" w:rsidP="00CE04E6">
      <w:pPr>
        <w:rPr>
          <w:lang w:eastAsia="en-US"/>
        </w:rPr>
      </w:pPr>
      <w:r w:rsidRPr="001C5F44">
        <w:rPr>
          <w:lang w:eastAsia="en-US"/>
        </w:rPr>
        <w:lastRenderedPageBreak/>
        <w:t>In summary, maintaining high hydrogen purity is critical for fuel cells to achieve their designed efficiency, reliability, and lifespan, and to ensure the safe and effective operation of fuel cell-based systems in various applications, including transportation, stationary power generation, and more.</w:t>
      </w:r>
    </w:p>
    <w:p w14:paraId="2464FD81" w14:textId="6130C3FF" w:rsidR="5BCE32A6" w:rsidRPr="004269B6" w:rsidRDefault="5BCE32A6" w:rsidP="00CE04E6">
      <w:pPr>
        <w:rPr>
          <w:lang w:eastAsia="en-US"/>
        </w:rPr>
      </w:pPr>
    </w:p>
    <w:p w14:paraId="2CE2E826" w14:textId="77777777" w:rsidR="00A520A5" w:rsidRDefault="00A520A5" w:rsidP="00CE04E6">
      <w:r w:rsidRPr="5BCE32A6">
        <w:t>Hydrogen Purity and Quality: Investigating the principles governing the production of high-purity hydrogen is crucial, as the quality of hydrogen impacts its usability in various applications, from fuel cells to industrial processes.</w:t>
      </w:r>
    </w:p>
    <w:p w14:paraId="7AAB6844" w14:textId="0A9E121D" w:rsidR="3AF434A9" w:rsidRDefault="3AF434A9" w:rsidP="00CE04E6"/>
    <w:p w14:paraId="7BB2ED3E" w14:textId="60376303" w:rsidR="5BCE32A6" w:rsidRDefault="5BCE32A6" w:rsidP="00CE04E6"/>
    <w:p w14:paraId="6D5DF72F" w14:textId="642F0C27" w:rsidR="00A55DE9" w:rsidRDefault="00F206AC" w:rsidP="00A55DE9">
      <w:pPr>
        <w:pStyle w:val="Heading2"/>
      </w:pPr>
      <w:bookmarkStart w:id="67" w:name="_Toc156839439"/>
      <w:r>
        <w:t xml:space="preserve">2.9 </w:t>
      </w:r>
      <w:r w:rsidR="60BAD56A" w:rsidRPr="5BCE32A6">
        <w:t>Efficiency and Energy Balance:</w:t>
      </w:r>
      <w:bookmarkEnd w:id="67"/>
      <w:r w:rsidR="60BAD56A" w:rsidRPr="5BCE32A6">
        <w:t xml:space="preserve"> </w:t>
      </w:r>
    </w:p>
    <w:p w14:paraId="5EF576E5" w14:textId="6B992644" w:rsidR="60BAD56A" w:rsidRDefault="60BAD56A" w:rsidP="00CE04E6">
      <w:r w:rsidRPr="5BCE32A6">
        <w:t>An essential aspect of this investigation is evaluating the efficiency of the electrolysis process, considering factors like energy losses, voltage requirements, and energy conversion rates. Achieving high efficiency is critical for the economic viability of green hydrogen production.</w:t>
      </w:r>
    </w:p>
    <w:p w14:paraId="63CEB1B0" w14:textId="77777777" w:rsidR="5BCE32A6" w:rsidRDefault="5BCE32A6" w:rsidP="00CE04E6"/>
    <w:p w14:paraId="65C08290" w14:textId="6CFD18E1" w:rsidR="3AF434A9" w:rsidRDefault="3AF434A9" w:rsidP="00CE04E6"/>
    <w:p w14:paraId="10A5DD7A" w14:textId="5AB5B9D9" w:rsidR="7174C40F" w:rsidRDefault="7174C40F" w:rsidP="00CE04E6">
      <w:pPr>
        <w:rPr>
          <w:lang w:eastAsia="en-US"/>
        </w:rPr>
      </w:pPr>
      <w:r w:rsidRPr="3AF434A9">
        <w:rPr>
          <w:lang w:eastAsia="en-US"/>
        </w:rPr>
        <w:t xml:space="preserve">Using the </w:t>
      </w:r>
      <w:r w:rsidR="589F284D" w:rsidRPr="3AF434A9">
        <w:rPr>
          <w:lang w:eastAsia="en-US"/>
        </w:rPr>
        <w:t xml:space="preserve">Enapter </w:t>
      </w:r>
      <w:r w:rsidRPr="3AF434A9">
        <w:rPr>
          <w:lang w:eastAsia="en-US"/>
        </w:rPr>
        <w:t xml:space="preserve">AEM </w:t>
      </w:r>
      <w:r w:rsidR="00CE58D6" w:rsidRPr="3AF434A9">
        <w:rPr>
          <w:lang w:eastAsia="en-US"/>
        </w:rPr>
        <w:t>Electrolyser</w:t>
      </w:r>
      <w:r w:rsidRPr="3AF434A9">
        <w:rPr>
          <w:lang w:eastAsia="en-US"/>
        </w:rPr>
        <w:t>, 4.8 kWh are required to generate 1 Nm³ of hydrogen</w:t>
      </w:r>
      <w:r w:rsidR="00025CA0">
        <w:rPr>
          <w:lang w:eastAsia="en-US"/>
        </w:rPr>
        <w:t xml:space="preserve"> </w:t>
      </w:r>
      <w:r w:rsidR="00025CA0" w:rsidRPr="00025CA0">
        <w:rPr>
          <w:lang w:eastAsia="en-US"/>
        </w:rPr>
        <w:t>(</w:t>
      </w:r>
      <w:r w:rsidR="00025CA0" w:rsidRPr="00025CA0">
        <w:t>4.8KWh/NM</w:t>
      </w:r>
      <w:r w:rsidR="00025CA0" w:rsidRPr="00025CA0">
        <w:rPr>
          <w:vertAlign w:val="superscript"/>
        </w:rPr>
        <w:t>3</w:t>
      </w:r>
      <w:r w:rsidR="00025CA0" w:rsidRPr="00025CA0">
        <w:t>)</w:t>
      </w:r>
      <w:r w:rsidR="00025CA0">
        <w:t xml:space="preserve"> </w:t>
      </w:r>
      <w:r w:rsidRPr="3AF434A9">
        <w:rPr>
          <w:lang w:eastAsia="en-US"/>
        </w:rPr>
        <w:t>This translates to 53.3 kWh for producing 1kg of hydrogen, considering it's compressed at 35 bar</w:t>
      </w:r>
      <w:r w:rsidR="00F13797">
        <w:rPr>
          <w:lang w:eastAsia="en-US"/>
        </w:rPr>
        <w:t xml:space="preserve"> </w:t>
      </w:r>
      <w:r w:rsidRPr="3AF434A9">
        <w:rPr>
          <w:lang w:eastAsia="en-US"/>
        </w:rPr>
        <w:t xml:space="preserve">and maintains a purity level of approximately 99.9%. A 1 kg of hydrogen holds 33.33 kWh/kg (lower heating value), signifying </w:t>
      </w:r>
      <w:r w:rsidR="00F13797" w:rsidRPr="3AF434A9">
        <w:rPr>
          <w:lang w:eastAsia="en-US"/>
        </w:rPr>
        <w:t>that the</w:t>
      </w:r>
      <w:r w:rsidR="7C19DB1C" w:rsidRPr="3AF434A9">
        <w:rPr>
          <w:lang w:eastAsia="en-US"/>
        </w:rPr>
        <w:t xml:space="preserve"> AEM</w:t>
      </w:r>
      <w:r w:rsidRPr="3AF434A9">
        <w:rPr>
          <w:lang w:eastAsia="en-US"/>
        </w:rPr>
        <w:t xml:space="preserve"> </w:t>
      </w:r>
      <w:r w:rsidR="00CE58D6" w:rsidRPr="3AF434A9">
        <w:rPr>
          <w:lang w:eastAsia="en-US"/>
        </w:rPr>
        <w:t>Electrolyser</w:t>
      </w:r>
      <w:r w:rsidRPr="3AF434A9">
        <w:rPr>
          <w:lang w:eastAsia="en-US"/>
        </w:rPr>
        <w:t xml:space="preserve"> achieves an inherent efficiency of 62.5%. It is crucial to make fair comparisons, considering uniform parameters such as power input, hydrogen output, pressure conditions, and purity levels, as these variables can significantly differ among manufacturers. It is essential to evaluate system efficiencies, rather than just stack efficiencies, to draw meaningful comparisons.</w:t>
      </w:r>
      <w:r w:rsidR="57DB8041" w:rsidRPr="3AF434A9">
        <w:rPr>
          <w:lang w:eastAsia="en-US"/>
        </w:rPr>
        <w:t xml:space="preserve"> </w:t>
      </w:r>
      <w:sdt>
        <w:sdtPr>
          <w:rPr>
            <w:lang w:eastAsia="en-US"/>
          </w:rPr>
          <w:id w:val="-705717850"/>
          <w:citation/>
        </w:sdtPr>
        <w:sdtEndPr/>
        <w:sdtContent>
          <w:r w:rsidR="007B28B5">
            <w:rPr>
              <w:lang w:eastAsia="en-US"/>
            </w:rPr>
            <w:fldChar w:fldCharType="begin"/>
          </w:r>
          <w:r w:rsidR="007B28B5">
            <w:rPr>
              <w:lang w:eastAsia="en-US"/>
            </w:rPr>
            <w:instrText xml:space="preserve"> CITATION Ena23 \l 2057 </w:instrText>
          </w:r>
          <w:r w:rsidR="007B28B5">
            <w:rPr>
              <w:lang w:eastAsia="en-US"/>
            </w:rPr>
            <w:fldChar w:fldCharType="separate"/>
          </w:r>
          <w:r w:rsidR="00404D1E" w:rsidRPr="00404D1E">
            <w:rPr>
              <w:noProof/>
              <w:lang w:eastAsia="en-US"/>
            </w:rPr>
            <w:t>(Enapter, 2023)</w:t>
          </w:r>
          <w:r w:rsidR="007B28B5">
            <w:rPr>
              <w:lang w:eastAsia="en-US"/>
            </w:rPr>
            <w:fldChar w:fldCharType="end"/>
          </w:r>
        </w:sdtContent>
      </w:sdt>
    </w:p>
    <w:p w14:paraId="184781D5" w14:textId="4CF608C4" w:rsidR="3AF434A9" w:rsidRDefault="3AF434A9" w:rsidP="00CE04E6"/>
    <w:p w14:paraId="5D3AE8D3" w14:textId="33BFA2D6" w:rsidR="3AF434A9" w:rsidRDefault="3AF434A9" w:rsidP="00CE04E6"/>
    <w:p w14:paraId="353725C2" w14:textId="61789BE1" w:rsidR="7AF3BEB0" w:rsidRDefault="00025CA0" w:rsidP="00CE04E6">
      <w:r>
        <w:t xml:space="preserve">The </w:t>
      </w:r>
      <w:r w:rsidR="7AF3BEB0" w:rsidRPr="3AF434A9">
        <w:t xml:space="preserve">Nel </w:t>
      </w:r>
      <w:r w:rsidR="2E1126D9" w:rsidRPr="3AF434A9">
        <w:t xml:space="preserve">M series </w:t>
      </w:r>
      <w:r>
        <w:t xml:space="preserve">PEM </w:t>
      </w:r>
      <w:r w:rsidR="7AF3BEB0" w:rsidRPr="3AF434A9">
        <w:t>Electrolyser example</w:t>
      </w:r>
      <w:r w:rsidR="5B6C4DB5" w:rsidRPr="3AF434A9">
        <w:t xml:space="preserve"> </w:t>
      </w:r>
      <w:r w:rsidR="00CA7F2C">
        <w:t>listed below in Figure</w:t>
      </w:r>
      <w:r w:rsidR="00333A3C">
        <w:t xml:space="preserve"> 14. </w:t>
      </w:r>
      <w:r w:rsidR="5B6C4DB5" w:rsidRPr="3AF434A9">
        <w:t>yields similar results with reduced power requirements</w:t>
      </w:r>
      <w:r w:rsidR="00530C33">
        <w:t xml:space="preserve">, </w:t>
      </w:r>
      <w:r w:rsidR="00727789">
        <w:t xml:space="preserve">the MC500 model </w:t>
      </w:r>
      <w:r w:rsidR="005A4186">
        <w:t>is 2.5MW</w:t>
      </w:r>
      <w:r w:rsidR="003635C5">
        <w:t xml:space="preserve"> </w:t>
      </w:r>
      <w:r w:rsidR="001B26D0">
        <w:t xml:space="preserve">system </w:t>
      </w:r>
      <w:r w:rsidR="005A4186">
        <w:t>giving 492NM</w:t>
      </w:r>
      <w:r w:rsidR="00886680" w:rsidRPr="003635C5">
        <w:rPr>
          <w:vertAlign w:val="superscript"/>
        </w:rPr>
        <w:t>3</w:t>
      </w:r>
      <w:r w:rsidR="00886680">
        <w:t>/h</w:t>
      </w:r>
      <w:r w:rsidR="00C72BCF">
        <w:t xml:space="preserve"> at 30bar </w:t>
      </w:r>
      <w:r w:rsidR="001B26D0">
        <w:t xml:space="preserve">output </w:t>
      </w:r>
      <w:r w:rsidR="00C72BCF">
        <w:t xml:space="preserve">with </w:t>
      </w:r>
      <w:r w:rsidR="00C72BCF" w:rsidRPr="00025CA0">
        <w:t>4.7KWh/NM</w:t>
      </w:r>
      <w:r w:rsidR="00C72BCF" w:rsidRPr="00025CA0">
        <w:rPr>
          <w:vertAlign w:val="superscript"/>
        </w:rPr>
        <w:t>3</w:t>
      </w:r>
      <w:r w:rsidR="0053463F">
        <w:t xml:space="preserve"> </w:t>
      </w:r>
      <w:r>
        <w:t xml:space="preserve">and </w:t>
      </w:r>
      <w:r w:rsidR="0053463F">
        <w:t>full system consumption at 100% 5.1KWh/NM</w:t>
      </w:r>
      <w:r w:rsidR="0053463F" w:rsidRPr="003635C5">
        <w:rPr>
          <w:vertAlign w:val="superscript"/>
        </w:rPr>
        <w:t>3</w:t>
      </w:r>
      <w:r>
        <w:rPr>
          <w:vertAlign w:val="superscript"/>
        </w:rPr>
        <w:t xml:space="preserve"> </w:t>
      </w:r>
      <w:r>
        <w:t xml:space="preserve">which is significantly lower than the </w:t>
      </w:r>
      <w:proofErr w:type="spellStart"/>
      <w:r>
        <w:t>Enapters</w:t>
      </w:r>
      <w:proofErr w:type="spellEnd"/>
      <w:r>
        <w:t xml:space="preserve"> AEM example with the </w:t>
      </w:r>
      <w:r w:rsidR="00B72CBD">
        <w:t xml:space="preserve">Purity </w:t>
      </w:r>
      <w:r w:rsidR="00C561C8">
        <w:t>of 99.95</w:t>
      </w:r>
      <w:r w:rsidR="00B72CBD">
        <w:t>%</w:t>
      </w:r>
      <w:r w:rsidR="00167244">
        <w:t xml:space="preserve">. </w:t>
      </w:r>
      <w:r w:rsidR="00003F32">
        <w:t>T</w:t>
      </w:r>
      <w:r w:rsidR="00965310">
        <w:t xml:space="preserve">he reduced outlet pressure of 30bar </w:t>
      </w:r>
      <w:sdt>
        <w:sdtPr>
          <w:id w:val="-1173253089"/>
          <w:citation/>
        </w:sdtPr>
        <w:sdtEndPr/>
        <w:sdtContent>
          <w:r w:rsidR="005362A0">
            <w:fldChar w:fldCharType="begin"/>
          </w:r>
          <w:r w:rsidR="005362A0">
            <w:rPr>
              <w:lang w:val="en-GB"/>
            </w:rPr>
            <w:instrText xml:space="preserve"> CITATION NEL23 \l 2057 </w:instrText>
          </w:r>
          <w:r w:rsidR="005362A0">
            <w:fldChar w:fldCharType="separate"/>
          </w:r>
          <w:r w:rsidR="00404D1E" w:rsidRPr="00404D1E">
            <w:rPr>
              <w:noProof/>
              <w:lang w:val="en-GB"/>
            </w:rPr>
            <w:t>(NEL, 2023)</w:t>
          </w:r>
          <w:r w:rsidR="005362A0">
            <w:fldChar w:fldCharType="end"/>
          </w:r>
        </w:sdtContent>
      </w:sdt>
      <w:r w:rsidR="005362A0">
        <w:t xml:space="preserve"> </w:t>
      </w:r>
      <w:r w:rsidR="00965310">
        <w:t xml:space="preserve">compared to </w:t>
      </w:r>
      <w:proofErr w:type="spellStart"/>
      <w:r w:rsidR="00965310">
        <w:t>Enapters</w:t>
      </w:r>
      <w:proofErr w:type="spellEnd"/>
      <w:r w:rsidR="00965310">
        <w:t xml:space="preserve"> 35bar</w:t>
      </w:r>
      <w:r w:rsidR="00CC2F16">
        <w:t xml:space="preserve"> output</w:t>
      </w:r>
      <w:r w:rsidR="00003F32">
        <w:t xml:space="preserve"> would require further compression costs </w:t>
      </w:r>
      <w:r w:rsidR="00955ACA">
        <w:t>to be factored in</w:t>
      </w:r>
      <w:r w:rsidR="00167244">
        <w:t xml:space="preserve"> to understand the full efficiency of the system </w:t>
      </w:r>
      <w:r w:rsidR="003025A1">
        <w:t>outputs</w:t>
      </w:r>
      <w:r w:rsidR="00955ACA">
        <w:t>.</w:t>
      </w:r>
    </w:p>
    <w:p w14:paraId="26BDB2E5" w14:textId="77777777" w:rsidR="000C24BC" w:rsidRPr="001B26D0" w:rsidRDefault="000C24BC" w:rsidP="00CE04E6"/>
    <w:p w14:paraId="7237BCD8" w14:textId="314E090E" w:rsidR="3AF434A9" w:rsidRDefault="000C24BC" w:rsidP="00CE04E6">
      <w:pPr>
        <w:rPr>
          <w:rFonts w:ascii="Arial" w:hAnsi="Arial" w:cs="Arial"/>
          <w:sz w:val="18"/>
          <w:szCs w:val="18"/>
        </w:rPr>
      </w:pPr>
      <w:r>
        <w:rPr>
          <w:noProof/>
        </w:rPr>
        <w:lastRenderedPageBreak/>
        <w:drawing>
          <wp:inline distT="0" distB="0" distL="0" distR="0" wp14:anchorId="19BE1A55" wp14:editId="14FB621D">
            <wp:extent cx="5731510" cy="2922270"/>
            <wp:effectExtent l="0" t="0" r="2540" b="0"/>
            <wp:docPr id="630437146" name="Picture 6304371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37146" name="Picture 1" descr="A screenshot of a computer&#10;&#10;Description automatically generated"/>
                    <pic:cNvPicPr/>
                  </pic:nvPicPr>
                  <pic:blipFill>
                    <a:blip r:embed="rId25"/>
                    <a:stretch>
                      <a:fillRect/>
                    </a:stretch>
                  </pic:blipFill>
                  <pic:spPr>
                    <a:xfrm>
                      <a:off x="0" y="0"/>
                      <a:ext cx="5731510" cy="2922270"/>
                    </a:xfrm>
                    <a:prstGeom prst="rect">
                      <a:avLst/>
                    </a:prstGeom>
                  </pic:spPr>
                </pic:pic>
              </a:graphicData>
            </a:graphic>
          </wp:inline>
        </w:drawing>
      </w:r>
    </w:p>
    <w:p w14:paraId="3DFA2FD2" w14:textId="27CDDC8F" w:rsidR="3AF434A9" w:rsidRDefault="004A2800" w:rsidP="007D7C6C">
      <w:sdt>
        <w:sdtPr>
          <w:id w:val="954215158"/>
          <w:citation/>
        </w:sdtPr>
        <w:sdtEndPr/>
        <w:sdtContent>
          <w:r w:rsidR="002E71E1">
            <w:fldChar w:fldCharType="begin"/>
          </w:r>
          <w:r w:rsidR="002E71E1">
            <w:rPr>
              <w:lang w:val="en-GB"/>
            </w:rPr>
            <w:instrText xml:space="preserve"> CITATION NEL23 \l 2057 </w:instrText>
          </w:r>
          <w:r w:rsidR="002E71E1">
            <w:fldChar w:fldCharType="separate"/>
          </w:r>
          <w:r w:rsidR="00404D1E" w:rsidRPr="00404D1E">
            <w:rPr>
              <w:noProof/>
              <w:lang w:val="en-GB"/>
            </w:rPr>
            <w:t>(NEL, 2023)</w:t>
          </w:r>
          <w:r w:rsidR="002E71E1">
            <w:fldChar w:fldCharType="end"/>
          </w:r>
        </w:sdtContent>
      </w:sdt>
    </w:p>
    <w:bookmarkStart w:id="68" w:name="_Toc156742187"/>
    <w:bookmarkStart w:id="69" w:name="_Toc156742379"/>
    <w:p w14:paraId="0BD41D09" w14:textId="16D6C84E" w:rsidR="07813530" w:rsidRDefault="00F95EAC" w:rsidP="000E1D9F">
      <w:pPr>
        <w:pStyle w:val="Heading4"/>
        <w:rPr>
          <w:rFonts w:ascii="Arial" w:eastAsia="Arial" w:hAnsi="Arial" w:cs="Arial"/>
          <w:sz w:val="18"/>
          <w:szCs w:val="18"/>
        </w:rPr>
      </w:pPr>
      <w:r>
        <w:fldChar w:fldCharType="begin"/>
      </w:r>
      <w:r>
        <w:instrText>HYPERLINK "https://nelhydrogen.com/resources/m-series-containerized-pem-electrolysers/" \h</w:instrText>
      </w:r>
      <w:r>
        <w:fldChar w:fldCharType="separate"/>
      </w:r>
      <w:bookmarkStart w:id="70" w:name="_Toc156835360"/>
      <w:r w:rsidR="07813530" w:rsidRPr="000E1D9F">
        <w:t>M Series Containerized PEM Electrolysers Nel Hydrogen</w:t>
      </w:r>
      <w:bookmarkEnd w:id="68"/>
      <w:bookmarkEnd w:id="69"/>
      <w:r>
        <w:fldChar w:fldCharType="end"/>
      </w:r>
      <w:r w:rsidR="00D623E4">
        <w:t xml:space="preserve"> </w:t>
      </w:r>
      <w:r w:rsidR="00D623E4" w:rsidRPr="00D623E4">
        <w:t>Figure 14.</w:t>
      </w:r>
      <w:bookmarkEnd w:id="70"/>
    </w:p>
    <w:p w14:paraId="470488FF" w14:textId="373A53D9" w:rsidR="3AF434A9" w:rsidRDefault="3AF434A9" w:rsidP="00CE04E6"/>
    <w:p w14:paraId="267234D7" w14:textId="287F8A41" w:rsidR="3AF434A9" w:rsidRDefault="3AF434A9" w:rsidP="00CE04E6"/>
    <w:p w14:paraId="24DCB6B5" w14:textId="269A2471" w:rsidR="00B35E1B" w:rsidRDefault="00B35E1B" w:rsidP="00CE04E6">
      <w:pPr>
        <w:rPr>
          <w:noProof/>
        </w:rPr>
      </w:pPr>
    </w:p>
    <w:p w14:paraId="52E72693" w14:textId="77777777" w:rsidR="00D47010" w:rsidRDefault="00D47010" w:rsidP="00CE04E6">
      <w:pPr>
        <w:rPr>
          <w:noProof/>
        </w:rPr>
      </w:pPr>
    </w:p>
    <w:p w14:paraId="7CC5BE9E" w14:textId="77777777" w:rsidR="00D47010" w:rsidRDefault="00D47010" w:rsidP="00CE04E6">
      <w:pPr>
        <w:rPr>
          <w:noProof/>
        </w:rPr>
      </w:pPr>
    </w:p>
    <w:p w14:paraId="1FA16D36" w14:textId="77777777" w:rsidR="00D47010" w:rsidRDefault="00D47010" w:rsidP="00CE04E6">
      <w:pPr>
        <w:rPr>
          <w:noProof/>
        </w:rPr>
      </w:pPr>
    </w:p>
    <w:p w14:paraId="616A36B0" w14:textId="77777777" w:rsidR="00D47010" w:rsidRDefault="00D47010" w:rsidP="00CE04E6">
      <w:pPr>
        <w:rPr>
          <w:noProof/>
        </w:rPr>
      </w:pPr>
    </w:p>
    <w:p w14:paraId="7B311E51" w14:textId="77777777" w:rsidR="00D47010" w:rsidRDefault="00D47010" w:rsidP="00CE04E6">
      <w:pPr>
        <w:rPr>
          <w:noProof/>
        </w:rPr>
      </w:pPr>
    </w:p>
    <w:p w14:paraId="0A077BA7" w14:textId="77777777" w:rsidR="00D47010" w:rsidRDefault="00D47010" w:rsidP="00CE04E6">
      <w:pPr>
        <w:rPr>
          <w:noProof/>
        </w:rPr>
      </w:pPr>
    </w:p>
    <w:p w14:paraId="3F27FE8D" w14:textId="77777777" w:rsidR="00D47010" w:rsidRDefault="00D47010" w:rsidP="00CE04E6">
      <w:pPr>
        <w:rPr>
          <w:noProof/>
        </w:rPr>
      </w:pPr>
    </w:p>
    <w:p w14:paraId="1D685916" w14:textId="77777777" w:rsidR="00D47010" w:rsidRDefault="00D47010" w:rsidP="00CE04E6"/>
    <w:p w14:paraId="12AD11E6" w14:textId="77777777" w:rsidR="00B35E1B" w:rsidRDefault="00B35E1B" w:rsidP="00CE04E6"/>
    <w:p w14:paraId="197DC288" w14:textId="77777777" w:rsidR="00B35E1B" w:rsidRDefault="00B35E1B" w:rsidP="00CE04E6"/>
    <w:p w14:paraId="78BACA6D" w14:textId="77777777" w:rsidR="00B35E1B" w:rsidRDefault="00B35E1B" w:rsidP="00CE04E6"/>
    <w:p w14:paraId="36674ECA" w14:textId="77777777" w:rsidR="00B35E1B" w:rsidRDefault="00B35E1B" w:rsidP="00CE04E6"/>
    <w:p w14:paraId="57922C6A" w14:textId="77777777" w:rsidR="00B35E1B" w:rsidRDefault="00B35E1B" w:rsidP="00CE04E6"/>
    <w:p w14:paraId="4224B1C7" w14:textId="77777777" w:rsidR="00991FC8" w:rsidRDefault="00991FC8" w:rsidP="00CE04E6"/>
    <w:p w14:paraId="1C5DF6DB" w14:textId="77777777" w:rsidR="5BCE32A6" w:rsidRDefault="5BCE32A6" w:rsidP="00CE04E6"/>
    <w:p w14:paraId="7F7A2BEB" w14:textId="45DA3526" w:rsidR="000D4010" w:rsidRDefault="000D4010" w:rsidP="000D4010">
      <w:pPr>
        <w:pStyle w:val="Heading2"/>
      </w:pPr>
      <w:bookmarkStart w:id="71" w:name="_Toc156839440"/>
      <w:r>
        <w:lastRenderedPageBreak/>
        <w:t xml:space="preserve">2.10 </w:t>
      </w:r>
      <w:r w:rsidR="60BAD56A" w:rsidRPr="3AF434A9">
        <w:t>Safety and Environmental Considerations:</w:t>
      </w:r>
      <w:bookmarkEnd w:id="71"/>
      <w:r w:rsidR="60BAD56A" w:rsidRPr="3AF434A9">
        <w:t xml:space="preserve"> </w:t>
      </w:r>
    </w:p>
    <w:p w14:paraId="1CF6249E" w14:textId="4B45247F" w:rsidR="3AF434A9" w:rsidRDefault="60BAD56A" w:rsidP="00CE04E6">
      <w:r w:rsidRPr="3AF434A9">
        <w:t>As green hydrogen production involves the handling of potentially explosive gases, understanding the safety principles and environmental considerations associated with the electrolysis process is paramount. This includes gas detection systems, safety relief valves, and measures to mitigate risks.</w:t>
      </w:r>
    </w:p>
    <w:p w14:paraId="61A3264C" w14:textId="12C11F56" w:rsidR="3AF434A9" w:rsidRDefault="3AF434A9" w:rsidP="00CE04E6"/>
    <w:p w14:paraId="4AE09ED6" w14:textId="4629142D" w:rsidR="21F5C358" w:rsidRDefault="21F5C358" w:rsidP="00CE04E6">
      <w:r w:rsidRPr="3AF434A9">
        <w:t>Hydrogen Leak Detection and Mitigation:</w:t>
      </w:r>
    </w:p>
    <w:p w14:paraId="1705B3EA" w14:textId="082BDB1B" w:rsidR="21F5C358" w:rsidRDefault="21F5C358" w:rsidP="00CE04E6">
      <w:r w:rsidRPr="3AF434A9">
        <w:t>Safety measures should include the installation of hydrogen detectors to identify leaks promptly.</w:t>
      </w:r>
    </w:p>
    <w:p w14:paraId="28EC96ED" w14:textId="2A0578C1" w:rsidR="000439F9" w:rsidRDefault="21F5C358" w:rsidP="00CE04E6">
      <w:r w:rsidRPr="3AF434A9">
        <w:t xml:space="preserve">"Hydrogen Safety </w:t>
      </w:r>
      <w:r w:rsidR="000D78CA">
        <w:t>Checklist</w:t>
      </w:r>
      <w:r w:rsidRPr="3AF434A9">
        <w:t>" by the European Hydrogen Association provides insights into leak detection and mitigation</w:t>
      </w:r>
      <w:r w:rsidR="00223C64">
        <w:t xml:space="preserve"> as well as </w:t>
      </w:r>
      <w:r w:rsidR="00042078">
        <w:t>The US</w:t>
      </w:r>
      <w:r w:rsidR="005A05C9">
        <w:t xml:space="preserve"> </w:t>
      </w:r>
      <w:r w:rsidR="00042078" w:rsidRPr="00042078">
        <w:t>DOE Office of Energy Efficiency and Renewable Energy's Hydrogen and Fuel Cell Technologies Office</w:t>
      </w:r>
      <w:r w:rsidRPr="3AF434A9">
        <w:t>.</w:t>
      </w:r>
      <w:r w:rsidR="000439F9">
        <w:t xml:space="preserve"> </w:t>
      </w:r>
      <w:sdt>
        <w:sdtPr>
          <w:id w:val="-1019700998"/>
          <w:citation/>
        </w:sdtPr>
        <w:sdtEndPr/>
        <w:sdtContent>
          <w:r w:rsidR="0098130F">
            <w:fldChar w:fldCharType="begin"/>
          </w:r>
          <w:r w:rsidR="0098130F">
            <w:instrText xml:space="preserve"> CITATION Hyd231 \l 2057 </w:instrText>
          </w:r>
          <w:r w:rsidR="0098130F">
            <w:fldChar w:fldCharType="separate"/>
          </w:r>
          <w:r w:rsidR="00404D1E" w:rsidRPr="00404D1E">
            <w:rPr>
              <w:noProof/>
            </w:rPr>
            <w:t>(Hydrogen Tools, 2023)</w:t>
          </w:r>
          <w:r w:rsidR="0098130F">
            <w:fldChar w:fldCharType="end"/>
          </w:r>
        </w:sdtContent>
      </w:sdt>
    </w:p>
    <w:p w14:paraId="08C70FA8" w14:textId="77777777" w:rsidR="00C561C8" w:rsidRDefault="00C561C8" w:rsidP="00CE04E6"/>
    <w:p w14:paraId="3ACE607B" w14:textId="3AD81C96" w:rsidR="21F5C358" w:rsidRDefault="21F5C358" w:rsidP="00CE04E6">
      <w:r w:rsidRPr="3AF434A9">
        <w:t>Storage Safety:</w:t>
      </w:r>
    </w:p>
    <w:p w14:paraId="3E721F54" w14:textId="79431CFE" w:rsidR="21F5C358" w:rsidRDefault="21F5C358" w:rsidP="00CE04E6">
      <w:r w:rsidRPr="3AF434A9">
        <w:t>Safe storage of hydrogen, whether in compressed gas form, liquid form, or as a metal hydride, is essential.</w:t>
      </w:r>
      <w:r w:rsidR="00693D1C">
        <w:t xml:space="preserve"> National Fire Protection </w:t>
      </w:r>
      <w:r w:rsidR="003C7456">
        <w:t xml:space="preserve">Association. </w:t>
      </w:r>
      <w:r w:rsidRPr="3AF434A9">
        <w:t>NFPA 2: Hydrogen Technologies Code provides guidelines for hydrogen storage.</w:t>
      </w:r>
      <w:r w:rsidR="005E2EB0">
        <w:t xml:space="preserve"> </w:t>
      </w:r>
      <w:sdt>
        <w:sdtPr>
          <w:id w:val="-2016760128"/>
          <w:citation/>
        </w:sdtPr>
        <w:sdtEndPr/>
        <w:sdtContent>
          <w:r w:rsidR="005E2EB0">
            <w:fldChar w:fldCharType="begin"/>
          </w:r>
          <w:r w:rsidR="005E2EB0">
            <w:instrText xml:space="preserve"> CITATION NFP23 \l 2057 </w:instrText>
          </w:r>
          <w:r w:rsidR="005E2EB0">
            <w:fldChar w:fldCharType="separate"/>
          </w:r>
          <w:r w:rsidR="00404D1E" w:rsidRPr="00404D1E">
            <w:rPr>
              <w:noProof/>
            </w:rPr>
            <w:t>(NFPA, 2023)</w:t>
          </w:r>
          <w:r w:rsidR="005E2EB0">
            <w:fldChar w:fldCharType="end"/>
          </w:r>
        </w:sdtContent>
      </w:sdt>
    </w:p>
    <w:p w14:paraId="207D391A" w14:textId="77777777" w:rsidR="005A05C9" w:rsidRDefault="005A05C9" w:rsidP="00CE04E6"/>
    <w:p w14:paraId="108D42EA" w14:textId="6D727BE6" w:rsidR="21F5C358" w:rsidRDefault="21F5C358" w:rsidP="00CE04E6">
      <w:r w:rsidRPr="3AF434A9">
        <w:t>Ventilation:</w:t>
      </w:r>
    </w:p>
    <w:p w14:paraId="07E785C5" w14:textId="672BBFEE" w:rsidR="21F5C358" w:rsidRDefault="21F5C358" w:rsidP="00CE04E6">
      <w:r w:rsidRPr="3AF434A9">
        <w:t>Adequate ventilation is crucial to prevent the accumulation of hydrogen in confined spaces.</w:t>
      </w:r>
    </w:p>
    <w:p w14:paraId="20802370" w14:textId="46FF37A1" w:rsidR="21F5C358" w:rsidRDefault="21F5C358" w:rsidP="00CE04E6">
      <w:r w:rsidRPr="3AF434A9">
        <w:t>OSHA's "Hydrogen" safety guidelines address proper ventilation requirements.</w:t>
      </w:r>
      <w:r w:rsidR="000246E5">
        <w:t xml:space="preserve"> </w:t>
      </w:r>
      <w:sdt>
        <w:sdtPr>
          <w:id w:val="1576087922"/>
          <w:citation/>
        </w:sdtPr>
        <w:sdtEndPr/>
        <w:sdtContent>
          <w:r w:rsidR="000246E5">
            <w:fldChar w:fldCharType="begin"/>
          </w:r>
          <w:r w:rsidR="000246E5">
            <w:instrText xml:space="preserve"> CITATION OSH23 \l 2057 </w:instrText>
          </w:r>
          <w:r w:rsidR="000246E5">
            <w:fldChar w:fldCharType="separate"/>
          </w:r>
          <w:r w:rsidR="00404D1E" w:rsidRPr="00404D1E">
            <w:rPr>
              <w:noProof/>
            </w:rPr>
            <w:t>(OSHA, 2023)</w:t>
          </w:r>
          <w:r w:rsidR="000246E5">
            <w:fldChar w:fldCharType="end"/>
          </w:r>
        </w:sdtContent>
      </w:sdt>
    </w:p>
    <w:p w14:paraId="083B7860" w14:textId="77777777" w:rsidR="003C7456" w:rsidRDefault="003C7456" w:rsidP="00CE04E6"/>
    <w:p w14:paraId="125E6BF1" w14:textId="465DB89F" w:rsidR="21F5C358" w:rsidRDefault="21F5C358" w:rsidP="00CE04E6">
      <w:r w:rsidRPr="3AF434A9">
        <w:t>Ignition Sources:</w:t>
      </w:r>
    </w:p>
    <w:p w14:paraId="65D3D590" w14:textId="564BE447" w:rsidR="21F5C358" w:rsidRDefault="21F5C358" w:rsidP="00CE04E6">
      <w:r w:rsidRPr="3AF434A9">
        <w:t>Eliminat</w:t>
      </w:r>
      <w:r w:rsidR="00DC4735">
        <w:t>ion of</w:t>
      </w:r>
      <w:r w:rsidRPr="3AF434A9">
        <w:t xml:space="preserve"> potential ignition sources such as open flames, sparks, and electrical equipment that may cause hydrogen fires or explosions</w:t>
      </w:r>
      <w:r w:rsidR="0041470C">
        <w:t xml:space="preserve"> </w:t>
      </w:r>
      <w:r w:rsidR="00F27340">
        <w:t>are</w:t>
      </w:r>
      <w:r w:rsidR="0041470C">
        <w:t xml:space="preserve"> key safety issue</w:t>
      </w:r>
      <w:r w:rsidR="00F27340">
        <w:t>s</w:t>
      </w:r>
      <w:r w:rsidR="006C45E9">
        <w:t xml:space="preserve"> to be </w:t>
      </w:r>
      <w:r w:rsidR="001173F4">
        <w:t>designed out and by</w:t>
      </w:r>
      <w:r w:rsidR="004F10E6">
        <w:t xml:space="preserve"> the</w:t>
      </w:r>
      <w:r w:rsidR="001173F4">
        <w:t xml:space="preserve"> implement</w:t>
      </w:r>
      <w:r w:rsidR="004F10E6">
        <w:t>ation of</w:t>
      </w:r>
      <w:r w:rsidR="001173F4">
        <w:t xml:space="preserve"> </w:t>
      </w:r>
      <w:r w:rsidR="00B53AC4">
        <w:t>robust operating procedures to mitigate the issue</w:t>
      </w:r>
      <w:r w:rsidRPr="3AF434A9">
        <w:t>.</w:t>
      </w:r>
      <w:r w:rsidR="00884DFF">
        <w:t xml:space="preserve"> </w:t>
      </w:r>
      <w:r w:rsidRPr="3AF434A9">
        <w:t xml:space="preserve">NFPA 2 and ISO </w:t>
      </w:r>
      <w:r w:rsidR="00444895">
        <w:t>19880</w:t>
      </w:r>
      <w:r w:rsidRPr="3AF434A9">
        <w:t xml:space="preserve"> provide standards for hydrogen safety regarding ignition sources</w:t>
      </w:r>
      <w:r w:rsidR="007039A2">
        <w:t xml:space="preserve"> and</w:t>
      </w:r>
      <w:r w:rsidR="004F10E6">
        <w:t xml:space="preserve"> highlights</w:t>
      </w:r>
      <w:r w:rsidR="007039A2">
        <w:t xml:space="preserve"> </w:t>
      </w:r>
      <w:r w:rsidR="002E270F" w:rsidRPr="002E270F">
        <w:t xml:space="preserve">it is advisable to consider </w:t>
      </w:r>
      <w:r w:rsidR="002E270F">
        <w:t>hydrogen</w:t>
      </w:r>
      <w:r w:rsidR="00CB25F7">
        <w:t xml:space="preserve"> zones </w:t>
      </w:r>
      <w:r w:rsidR="002E270F" w:rsidRPr="002E270F">
        <w:t>as an explosive gas atmosphere</w:t>
      </w:r>
      <w:r w:rsidR="00CB25F7">
        <w:t xml:space="preserve"> area</w:t>
      </w:r>
      <w:r w:rsidR="002E270F" w:rsidRPr="002E270F">
        <w:t>.</w:t>
      </w:r>
      <w:r w:rsidR="0066770B">
        <w:t xml:space="preserve"> </w:t>
      </w:r>
      <w:sdt>
        <w:sdtPr>
          <w:id w:val="207162915"/>
          <w:citation/>
        </w:sdtPr>
        <w:sdtEndPr/>
        <w:sdtContent>
          <w:r w:rsidR="0066770B">
            <w:fldChar w:fldCharType="begin"/>
          </w:r>
          <w:r w:rsidR="00404D1E">
            <w:instrText xml:space="preserve">CITATION 20220 \l 2057 </w:instrText>
          </w:r>
          <w:r w:rsidR="0066770B">
            <w:fldChar w:fldCharType="separate"/>
          </w:r>
          <w:r w:rsidR="00404D1E" w:rsidRPr="00404D1E">
            <w:rPr>
              <w:noProof/>
            </w:rPr>
            <w:t>(ISO 2020, 2020)</w:t>
          </w:r>
          <w:r w:rsidR="0066770B">
            <w:fldChar w:fldCharType="end"/>
          </w:r>
        </w:sdtContent>
      </w:sdt>
    </w:p>
    <w:p w14:paraId="59AA3766" w14:textId="77777777" w:rsidR="00D47010" w:rsidRDefault="00D47010" w:rsidP="00CE04E6"/>
    <w:p w14:paraId="3E994A7F" w14:textId="77777777" w:rsidR="00D47010" w:rsidRDefault="00D47010" w:rsidP="00CE04E6"/>
    <w:p w14:paraId="3ABC8D63" w14:textId="77777777" w:rsidR="00D47010" w:rsidRDefault="00D47010" w:rsidP="00CE04E6"/>
    <w:p w14:paraId="150D3BE0" w14:textId="77777777" w:rsidR="00D47010" w:rsidRDefault="00D47010" w:rsidP="00CE04E6"/>
    <w:p w14:paraId="12E95708" w14:textId="77777777" w:rsidR="001B0427" w:rsidRDefault="001B0427" w:rsidP="00CE04E6"/>
    <w:p w14:paraId="34C22130" w14:textId="5EE4688B" w:rsidR="21F5C358" w:rsidRPr="00CE04E6" w:rsidRDefault="21F5C358" w:rsidP="00CE04E6">
      <w:r w:rsidRPr="00CE04E6">
        <w:lastRenderedPageBreak/>
        <w:t>Training and Education:</w:t>
      </w:r>
    </w:p>
    <w:p w14:paraId="5A9C5F5E" w14:textId="38A96EA3" w:rsidR="21F5C358" w:rsidRPr="00CE04E6" w:rsidRDefault="00EC6D5C" w:rsidP="00CE04E6">
      <w:r w:rsidRPr="00CE04E6">
        <w:t>The correct</w:t>
      </w:r>
      <w:r w:rsidR="21F5C358" w:rsidRPr="00CE04E6">
        <w:t xml:space="preserve"> training and education for personnel working with hydrogen to ensure they understand the risks and safety protocols</w:t>
      </w:r>
      <w:r w:rsidR="00A458F6" w:rsidRPr="00CE04E6">
        <w:t xml:space="preserve"> is </w:t>
      </w:r>
      <w:r w:rsidR="007C45B2" w:rsidRPr="00CE04E6">
        <w:t xml:space="preserve">delivered by several different </w:t>
      </w:r>
      <w:r w:rsidR="00266C25" w:rsidRPr="00CE04E6">
        <w:t>learning platforms The HSE deliver The Hydrogen Fundamental</w:t>
      </w:r>
      <w:r w:rsidR="00174833" w:rsidRPr="00CE04E6">
        <w:t xml:space="preserve">s </w:t>
      </w:r>
      <w:r w:rsidR="00375379" w:rsidRPr="00CE04E6">
        <w:t xml:space="preserve">course </w:t>
      </w:r>
      <w:r w:rsidR="00174833" w:rsidRPr="00CE04E6">
        <w:t xml:space="preserve">which </w:t>
      </w:r>
      <w:r w:rsidR="00D127F3" w:rsidRPr="00CE04E6">
        <w:t>helps the learner understand the physical properties and novel phenomena of hydrogen and how it differs from traditional fuels</w:t>
      </w:r>
      <w:r w:rsidR="002A607E" w:rsidRPr="00CE04E6">
        <w:t xml:space="preserve">, </w:t>
      </w:r>
      <w:r w:rsidR="0041634F" w:rsidRPr="00CE04E6">
        <w:t>Appreciate</w:t>
      </w:r>
      <w:r w:rsidR="00D127F3" w:rsidRPr="00CE04E6">
        <w:t xml:space="preserve"> the </w:t>
      </w:r>
      <w:r w:rsidR="0041634F" w:rsidRPr="00CE04E6">
        <w:t>behavior</w:t>
      </w:r>
      <w:r w:rsidR="00D127F3" w:rsidRPr="00CE04E6">
        <w:t xml:space="preserve"> of hydrogen in different phases</w:t>
      </w:r>
      <w:r w:rsidR="002A607E" w:rsidRPr="00CE04E6">
        <w:t xml:space="preserve">, </w:t>
      </w:r>
      <w:r w:rsidR="00D127F3" w:rsidRPr="00CE04E6">
        <w:t>Identify hazards posed by the introduction of hydrogen into an existing system</w:t>
      </w:r>
      <w:r w:rsidR="002A607E" w:rsidRPr="00CE04E6">
        <w:t xml:space="preserve">, </w:t>
      </w:r>
      <w:r w:rsidR="00D127F3" w:rsidRPr="00CE04E6">
        <w:t>Know the regulations that relate to the use of hydrogen, thresholds, and when they apply</w:t>
      </w:r>
      <w:r w:rsidR="002A607E" w:rsidRPr="00CE04E6">
        <w:t xml:space="preserve">, </w:t>
      </w:r>
      <w:r w:rsidR="00D127F3" w:rsidRPr="00CE04E6">
        <w:t>Design appropriate procedures for handling liquid and gaseous hydrogen</w:t>
      </w:r>
      <w:r w:rsidR="00923EBC" w:rsidRPr="00CE04E6">
        <w:t xml:space="preserve"> which is all </w:t>
      </w:r>
      <w:r w:rsidR="00297F9C" w:rsidRPr="00CE04E6">
        <w:t>advantageous</w:t>
      </w:r>
      <w:r w:rsidR="00923EBC" w:rsidRPr="00CE04E6">
        <w:t xml:space="preserve"> to</w:t>
      </w:r>
      <w:r w:rsidR="00297F9C" w:rsidRPr="00CE04E6">
        <w:t xml:space="preserve"> designing and</w:t>
      </w:r>
      <w:r w:rsidR="00923EBC" w:rsidRPr="00CE04E6">
        <w:t xml:space="preserve"> operating </w:t>
      </w:r>
      <w:r w:rsidR="00297F9C" w:rsidRPr="00CE04E6">
        <w:t>a safe Hydrogen facility.</w:t>
      </w:r>
      <w:r w:rsidR="00CF007E" w:rsidRPr="00CE04E6">
        <w:t xml:space="preserve"> </w:t>
      </w:r>
      <w:sdt>
        <w:sdtPr>
          <w:id w:val="1940867214"/>
          <w:citation/>
        </w:sdtPr>
        <w:sdtEndPr/>
        <w:sdtContent>
          <w:r w:rsidR="00CF007E" w:rsidRPr="00CE04E6">
            <w:fldChar w:fldCharType="begin"/>
          </w:r>
          <w:r w:rsidR="00CF007E" w:rsidRPr="00CE04E6">
            <w:instrText xml:space="preserve"> CITATION HSE23 \l 2057 </w:instrText>
          </w:r>
          <w:r w:rsidR="00CF007E" w:rsidRPr="00CE04E6">
            <w:fldChar w:fldCharType="separate"/>
          </w:r>
          <w:r w:rsidR="00404D1E" w:rsidRPr="00404D1E">
            <w:rPr>
              <w:noProof/>
            </w:rPr>
            <w:t>(HSE, 2023)</w:t>
          </w:r>
          <w:r w:rsidR="00CF007E" w:rsidRPr="00CE04E6">
            <w:fldChar w:fldCharType="end"/>
          </w:r>
        </w:sdtContent>
      </w:sdt>
    </w:p>
    <w:p w14:paraId="75C4B542" w14:textId="70E48203" w:rsidR="00C609C1" w:rsidRDefault="00174833" w:rsidP="00CE04E6">
      <w:r>
        <w:t xml:space="preserve">  </w:t>
      </w:r>
    </w:p>
    <w:p w14:paraId="7AD48E45" w14:textId="6F67463C" w:rsidR="21F5C358" w:rsidRDefault="21F5C358" w:rsidP="00CE04E6">
      <w:r w:rsidRPr="3AF434A9">
        <w:t>Emergency Response Planning:</w:t>
      </w:r>
    </w:p>
    <w:p w14:paraId="759D9894" w14:textId="0D9F01F4" w:rsidR="00DD7350" w:rsidRDefault="00013F4D" w:rsidP="00CE04E6">
      <w:r w:rsidRPr="00013F4D">
        <w:t>Any organization working with hydrogen should develop an emergency response plan and follow it</w:t>
      </w:r>
      <w:r w:rsidR="00C34E3B">
        <w:t xml:space="preserve">. As stated in the H2 Hydrogen Tools Best Practices </w:t>
      </w:r>
      <w:r w:rsidR="00D07A16">
        <w:t xml:space="preserve">Tool Guide. </w:t>
      </w:r>
      <w:sdt>
        <w:sdtPr>
          <w:id w:val="1269587686"/>
          <w:citation/>
        </w:sdtPr>
        <w:sdtEndPr/>
        <w:sdtContent>
          <w:r w:rsidR="00D07A16">
            <w:fldChar w:fldCharType="begin"/>
          </w:r>
          <w:r w:rsidR="00D07A16">
            <w:instrText xml:space="preserve"> CITATION Hyd232 \l 2057 </w:instrText>
          </w:r>
          <w:r w:rsidR="00D07A16">
            <w:fldChar w:fldCharType="separate"/>
          </w:r>
          <w:r w:rsidR="00404D1E" w:rsidRPr="00404D1E">
            <w:rPr>
              <w:noProof/>
            </w:rPr>
            <w:t>(Hydrogen Tools, 2023)</w:t>
          </w:r>
          <w:r w:rsidR="00D07A16">
            <w:fldChar w:fldCharType="end"/>
          </w:r>
        </w:sdtContent>
      </w:sdt>
    </w:p>
    <w:p w14:paraId="00475056" w14:textId="77777777" w:rsidR="00562B34" w:rsidRDefault="00562B34" w:rsidP="00CE04E6"/>
    <w:p w14:paraId="1E963100" w14:textId="76D5E549" w:rsidR="21F5C358" w:rsidRDefault="21F5C358" w:rsidP="00CE04E6">
      <w:r w:rsidRPr="3AF434A9">
        <w:t>Environmental Impact Mitigation:</w:t>
      </w:r>
    </w:p>
    <w:p w14:paraId="4D049257" w14:textId="699B721E" w:rsidR="21F5C358" w:rsidRDefault="21F5C358" w:rsidP="00CE04E6">
      <w:r w:rsidRPr="3AF434A9">
        <w:t>Consider</w:t>
      </w:r>
      <w:r w:rsidR="00FC7735">
        <w:t>ation into</w:t>
      </w:r>
      <w:r w:rsidRPr="3AF434A9">
        <w:t xml:space="preserve"> the environmental impact of hydrogen production, storage, and use, and implement</w:t>
      </w:r>
      <w:r w:rsidR="00FC7735">
        <w:t xml:space="preserve">ation of </w:t>
      </w:r>
      <w:r w:rsidR="0088600D">
        <w:t>reduction</w:t>
      </w:r>
      <w:r w:rsidRPr="3AF434A9">
        <w:t xml:space="preserve"> measures to minimize emissions</w:t>
      </w:r>
      <w:r w:rsidR="000D6AAE">
        <w:t xml:space="preserve"> and waste</w:t>
      </w:r>
      <w:r w:rsidRPr="3AF434A9">
        <w:t>.</w:t>
      </w:r>
    </w:p>
    <w:p w14:paraId="59432E93" w14:textId="1612E634" w:rsidR="0077592E" w:rsidRDefault="21F5C358" w:rsidP="00CE04E6">
      <w:r w:rsidRPr="3AF434A9">
        <w:t xml:space="preserve">Local environmental regulations and guidance documents from </w:t>
      </w:r>
      <w:r w:rsidR="006B4E16">
        <w:t>Natural Resources Wales</w:t>
      </w:r>
      <w:r w:rsidR="00F65885">
        <w:t xml:space="preserve"> and </w:t>
      </w:r>
      <w:r w:rsidR="00EB7CF3">
        <w:t>a permit to produce hydrogen by electrolysis will be required and audited frequently.</w:t>
      </w:r>
      <w:r w:rsidR="00C730AC">
        <w:t xml:space="preserve"> </w:t>
      </w:r>
      <w:sdt>
        <w:sdtPr>
          <w:id w:val="1619560625"/>
          <w:citation/>
        </w:sdtPr>
        <w:sdtEndPr/>
        <w:sdtContent>
          <w:r w:rsidR="00C730AC">
            <w:fldChar w:fldCharType="begin"/>
          </w:r>
          <w:r w:rsidR="00C730AC">
            <w:instrText xml:space="preserve"> CITATION Nat23 \l 2057 </w:instrText>
          </w:r>
          <w:r w:rsidR="00C730AC">
            <w:fldChar w:fldCharType="separate"/>
          </w:r>
          <w:r w:rsidR="00404D1E" w:rsidRPr="00404D1E">
            <w:rPr>
              <w:noProof/>
            </w:rPr>
            <w:t>(Natural Resources Wales, 2023)</w:t>
          </w:r>
          <w:r w:rsidR="00C730AC">
            <w:fldChar w:fldCharType="end"/>
          </w:r>
        </w:sdtContent>
      </w:sdt>
    </w:p>
    <w:p w14:paraId="253BD2EE" w14:textId="77777777" w:rsidR="0077592E" w:rsidRDefault="0077592E" w:rsidP="00CE04E6"/>
    <w:p w14:paraId="50F8EEB0" w14:textId="08EEF4C0" w:rsidR="21F5C358" w:rsidRPr="00F24C05" w:rsidRDefault="21F5C358" w:rsidP="00CE04E6">
      <w:r w:rsidRPr="00F24C05">
        <w:t>Hydrogen Purity and Quality:</w:t>
      </w:r>
    </w:p>
    <w:p w14:paraId="183387F1" w14:textId="2AA45EDB" w:rsidR="21F5C358" w:rsidRPr="00F24C05" w:rsidRDefault="21F5C358" w:rsidP="00CE04E6">
      <w:r w:rsidRPr="00F24C05">
        <w:t>Maintain high hydrogen purity levels to avoid contamination and associated safety and environmental risks.</w:t>
      </w:r>
    </w:p>
    <w:p w14:paraId="1848C236" w14:textId="1A884E08" w:rsidR="21F5C358" w:rsidRPr="00F24C05" w:rsidRDefault="21F5C358" w:rsidP="00CE04E6">
      <w:r w:rsidRPr="00F24C05">
        <w:t>Industry standards like ISO 14687-2 specify purity requirements for hydrogen fuel.</w:t>
      </w:r>
      <w:r w:rsidR="00E50BF7" w:rsidRPr="00F24C05">
        <w:t xml:space="preserve"> </w:t>
      </w:r>
      <w:r w:rsidR="00F24C05">
        <w:t>Periodic testing and certification are required annually.</w:t>
      </w:r>
    </w:p>
    <w:p w14:paraId="605D885A" w14:textId="77777777" w:rsidR="00343B8E" w:rsidRDefault="00343B8E" w:rsidP="00CE04E6"/>
    <w:p w14:paraId="4465665A" w14:textId="54F3842A" w:rsidR="21F5C358" w:rsidRDefault="21F5C358" w:rsidP="00CE04E6">
      <w:r w:rsidRPr="3AF434A9">
        <w:t>Hydrogen Transportation:</w:t>
      </w:r>
    </w:p>
    <w:p w14:paraId="25DE3F37" w14:textId="7904FA71" w:rsidR="21F5C358" w:rsidRDefault="21F5C358" w:rsidP="00CE04E6">
      <w:r w:rsidRPr="3AF434A9">
        <w:t>Safety measures for the transport of hydrogen via tankers, or cylinders should adhere to relevant regulations.</w:t>
      </w:r>
      <w:r w:rsidR="008C3512">
        <w:t xml:space="preserve"> DGSA Audit and Training required.</w:t>
      </w:r>
      <w:r w:rsidR="005B6CF8">
        <w:t xml:space="preserve"> </w:t>
      </w:r>
      <w:r w:rsidR="005B6CF8" w:rsidRPr="005B6CF8">
        <w:t xml:space="preserve">Dangerous goods safety advisers (DGSAs) help prevent the risks involved in the carriage of dangerous goods. This includes risks to people, </w:t>
      </w:r>
      <w:proofErr w:type="gramStart"/>
      <w:r w:rsidR="005B6CF8" w:rsidRPr="005B6CF8">
        <w:t>property</w:t>
      </w:r>
      <w:proofErr w:type="gramEnd"/>
      <w:r w:rsidR="005B6CF8" w:rsidRPr="005B6CF8">
        <w:t xml:space="preserve"> and the environment</w:t>
      </w:r>
      <w:r w:rsidR="0096036B">
        <w:t xml:space="preserve">. </w:t>
      </w:r>
      <w:sdt>
        <w:sdtPr>
          <w:id w:val="-1082758867"/>
          <w:citation/>
        </w:sdtPr>
        <w:sdtEndPr/>
        <w:sdtContent>
          <w:r w:rsidR="0096036B">
            <w:fldChar w:fldCharType="begin"/>
          </w:r>
          <w:r w:rsidR="0096036B">
            <w:instrText xml:space="preserve"> CITATION GOV23 \l 2057 </w:instrText>
          </w:r>
          <w:r w:rsidR="0096036B">
            <w:fldChar w:fldCharType="separate"/>
          </w:r>
          <w:r w:rsidR="00404D1E" w:rsidRPr="00404D1E">
            <w:rPr>
              <w:noProof/>
            </w:rPr>
            <w:t>(GOV.UK, 2023)</w:t>
          </w:r>
          <w:r w:rsidR="0096036B">
            <w:fldChar w:fldCharType="end"/>
          </w:r>
        </w:sdtContent>
      </w:sdt>
    </w:p>
    <w:p w14:paraId="3454F244" w14:textId="77777777" w:rsidR="008C3512" w:rsidRDefault="008C3512" w:rsidP="00CE04E6"/>
    <w:p w14:paraId="34F5E023" w14:textId="5E6F352F" w:rsidR="21F5C358" w:rsidRDefault="21F5C358" w:rsidP="00CE04E6">
      <w:r w:rsidRPr="3AF434A9">
        <w:t>Local waste management regulations apply.</w:t>
      </w:r>
    </w:p>
    <w:p w14:paraId="72B856D3" w14:textId="4926FF37" w:rsidR="0096036B" w:rsidRDefault="21F5C358" w:rsidP="00CE04E6">
      <w:r w:rsidRPr="3AF434A9">
        <w:t>It's essential to consult specific regulations, standards, and guidelines applicable to your region and industry when working with hydrogen to ensure safety and minimize environmental impact. Additionally,</w:t>
      </w:r>
      <w:r w:rsidR="0033401D" w:rsidRPr="0033401D">
        <w:t xml:space="preserve"> Businesses have a legal duty to dispose of waste responsibly</w:t>
      </w:r>
      <w:r w:rsidR="0033401D">
        <w:t xml:space="preserve"> and have a duty of care</w:t>
      </w:r>
      <w:r w:rsidR="00667C4A">
        <w:t xml:space="preserve">. </w:t>
      </w:r>
      <w:sdt>
        <w:sdtPr>
          <w:id w:val="1244298064"/>
          <w:citation/>
        </w:sdtPr>
        <w:sdtEndPr/>
        <w:sdtContent>
          <w:r w:rsidR="00667C4A">
            <w:fldChar w:fldCharType="begin"/>
          </w:r>
          <w:r w:rsidR="00667C4A">
            <w:instrText xml:space="preserve"> CITATION Nea23 \l 2057 </w:instrText>
          </w:r>
          <w:r w:rsidR="00667C4A">
            <w:fldChar w:fldCharType="separate"/>
          </w:r>
          <w:r w:rsidR="00404D1E" w:rsidRPr="00404D1E">
            <w:rPr>
              <w:noProof/>
            </w:rPr>
            <w:t>(Neath Port Talbot Council, 2023)</w:t>
          </w:r>
          <w:r w:rsidR="00667C4A">
            <w:fldChar w:fldCharType="end"/>
          </w:r>
        </w:sdtContent>
      </w:sdt>
      <w:r w:rsidR="00966412">
        <w:t xml:space="preserve"> and National Resources </w:t>
      </w:r>
      <w:r w:rsidR="0067171B">
        <w:t>Wales</w:t>
      </w:r>
      <w:r w:rsidR="00966412">
        <w:t xml:space="preserve"> (NRW) are also </w:t>
      </w:r>
      <w:r w:rsidR="0067171B">
        <w:t xml:space="preserve">required to be contacted </w:t>
      </w:r>
      <w:r w:rsidR="009C59AE">
        <w:t>if a company</w:t>
      </w:r>
      <w:r w:rsidR="009C59AE" w:rsidRPr="009C59AE">
        <w:t xml:space="preserve"> produce</w:t>
      </w:r>
      <w:r w:rsidR="009C59AE">
        <w:t>s</w:t>
      </w:r>
      <w:r w:rsidR="009C59AE" w:rsidRPr="009C59AE">
        <w:t xml:space="preserve"> or deal</w:t>
      </w:r>
      <w:r w:rsidR="009C59AE">
        <w:t>s</w:t>
      </w:r>
      <w:r w:rsidR="009C59AE" w:rsidRPr="009C59AE">
        <w:t xml:space="preserve"> with waste that has certain hazardous properties</w:t>
      </w:r>
      <w:r w:rsidR="009C59AE">
        <w:t xml:space="preserve"> </w:t>
      </w:r>
      <w:proofErr w:type="spellStart"/>
      <w:r w:rsidR="009C59AE">
        <w:t>eg</w:t>
      </w:r>
      <w:proofErr w:type="spellEnd"/>
      <w:r w:rsidR="009C59AE">
        <w:t xml:space="preserve">, </w:t>
      </w:r>
      <w:r w:rsidR="00353791">
        <w:t>Hydrogen</w:t>
      </w:r>
      <w:r w:rsidR="00386EC1">
        <w:t xml:space="preserve">, Glycol, KOH 1% for example. </w:t>
      </w:r>
      <w:sdt>
        <w:sdtPr>
          <w:id w:val="-1292204948"/>
          <w:citation/>
        </w:sdtPr>
        <w:sdtEndPr/>
        <w:sdtContent>
          <w:r w:rsidR="00386EC1">
            <w:fldChar w:fldCharType="begin"/>
          </w:r>
          <w:r w:rsidR="00386EC1">
            <w:instrText xml:space="preserve"> CITATION Nea231 \l 2057 </w:instrText>
          </w:r>
          <w:r w:rsidR="00386EC1">
            <w:fldChar w:fldCharType="separate"/>
          </w:r>
          <w:r w:rsidR="00404D1E" w:rsidRPr="00404D1E">
            <w:rPr>
              <w:noProof/>
            </w:rPr>
            <w:t>(Neath Port Talbot Council, 2023)</w:t>
          </w:r>
          <w:r w:rsidR="00386EC1">
            <w:fldChar w:fldCharType="end"/>
          </w:r>
        </w:sdtContent>
      </w:sdt>
    </w:p>
    <w:p w14:paraId="23A2BF4F" w14:textId="77777777" w:rsidR="00C609C1" w:rsidRDefault="00C609C1" w:rsidP="00CE04E6"/>
    <w:p w14:paraId="75F9E0C8" w14:textId="77777777" w:rsidR="5BCE32A6" w:rsidRDefault="5BCE32A6" w:rsidP="00CE04E6"/>
    <w:p w14:paraId="37D22F2C" w14:textId="77777777" w:rsidR="0008087E" w:rsidRDefault="0008087E" w:rsidP="00CE04E6"/>
    <w:p w14:paraId="06A488FE" w14:textId="77777777" w:rsidR="009A21B7" w:rsidRDefault="009A21B7" w:rsidP="00CE04E6"/>
    <w:p w14:paraId="2EC6E38B" w14:textId="77777777" w:rsidR="009A21B7" w:rsidRDefault="009A21B7" w:rsidP="00CE04E6"/>
    <w:p w14:paraId="5EE9D3F4" w14:textId="77777777" w:rsidR="009A21B7" w:rsidRDefault="009A21B7" w:rsidP="00CE04E6"/>
    <w:p w14:paraId="667F9E18" w14:textId="77777777" w:rsidR="009A21B7" w:rsidRDefault="009A21B7" w:rsidP="00CE04E6"/>
    <w:p w14:paraId="76ACA2ED" w14:textId="77777777" w:rsidR="009A21B7" w:rsidRDefault="009A21B7" w:rsidP="00CE04E6"/>
    <w:p w14:paraId="2D504EEA" w14:textId="77777777" w:rsidR="009A21B7" w:rsidRDefault="009A21B7" w:rsidP="00CE04E6"/>
    <w:p w14:paraId="22EFB051" w14:textId="77777777" w:rsidR="009A21B7" w:rsidRDefault="009A21B7" w:rsidP="00CE04E6"/>
    <w:p w14:paraId="5625DD12" w14:textId="77777777" w:rsidR="009A21B7" w:rsidRDefault="009A21B7" w:rsidP="00CE04E6"/>
    <w:p w14:paraId="3CA2D6EC" w14:textId="77777777" w:rsidR="009A21B7" w:rsidRDefault="009A21B7" w:rsidP="00CE04E6"/>
    <w:p w14:paraId="232FC87D" w14:textId="77777777" w:rsidR="009A21B7" w:rsidRDefault="009A21B7" w:rsidP="00CE04E6"/>
    <w:p w14:paraId="41477B0C" w14:textId="77777777" w:rsidR="009A21B7" w:rsidRDefault="009A21B7" w:rsidP="00CE04E6"/>
    <w:p w14:paraId="68D3CD5E" w14:textId="77777777" w:rsidR="009A21B7" w:rsidRDefault="009A21B7" w:rsidP="00CE04E6"/>
    <w:p w14:paraId="17DD4CC0" w14:textId="77777777" w:rsidR="009A21B7" w:rsidRDefault="009A21B7" w:rsidP="00CE04E6"/>
    <w:p w14:paraId="7582C683" w14:textId="77777777" w:rsidR="009A21B7" w:rsidRDefault="009A21B7" w:rsidP="00CE04E6"/>
    <w:p w14:paraId="561DC3A2" w14:textId="77777777" w:rsidR="009A21B7" w:rsidRDefault="009A21B7" w:rsidP="00CE04E6"/>
    <w:p w14:paraId="0E1DAE73" w14:textId="77777777" w:rsidR="009A21B7" w:rsidRDefault="009A21B7" w:rsidP="00CE04E6"/>
    <w:p w14:paraId="38845128" w14:textId="77777777" w:rsidR="009A21B7" w:rsidRDefault="009A21B7" w:rsidP="00CE04E6"/>
    <w:p w14:paraId="385E6598" w14:textId="77777777" w:rsidR="009A21B7" w:rsidRDefault="009A21B7" w:rsidP="00CE04E6"/>
    <w:p w14:paraId="60ECA411" w14:textId="77777777" w:rsidR="009A21B7" w:rsidRDefault="009A21B7" w:rsidP="00CE04E6"/>
    <w:p w14:paraId="28C4925A" w14:textId="77777777" w:rsidR="00D47010" w:rsidRDefault="00D47010" w:rsidP="00CE04E6"/>
    <w:p w14:paraId="58F11AA2" w14:textId="77777777" w:rsidR="00096EA1" w:rsidRDefault="00096EA1" w:rsidP="00CE04E6"/>
    <w:p w14:paraId="22333356" w14:textId="48D28896" w:rsidR="00944954" w:rsidRDefault="005A7573" w:rsidP="005A7573">
      <w:pPr>
        <w:pStyle w:val="Heading2"/>
      </w:pPr>
      <w:bookmarkStart w:id="72" w:name="_Toc156839441"/>
      <w:r>
        <w:lastRenderedPageBreak/>
        <w:t>2.11 Digital Twi</w:t>
      </w:r>
      <w:r w:rsidR="002C6911">
        <w:t>n</w:t>
      </w:r>
      <w:bookmarkEnd w:id="72"/>
    </w:p>
    <w:p w14:paraId="7AA3C6F1" w14:textId="500F191D" w:rsidR="00EC41E2" w:rsidRDefault="004F01AD" w:rsidP="00EC41E2">
      <w:r w:rsidRPr="004F01AD">
        <w:t>Digital twins represent a virtual duplicate of a tangible asset, facilitating optimization, testing, monitoring, and digital forecasting of performance, among other advantages. As a component of the Protium Digital Strategy, the objective of this initiative is to construct a Digital Twin for the Pioneer system within the project. This virtual replication aims to enhance overall system efficiency, enable operational optimization, refine asset management, boost productivity and safety, and yield cost savings. Moreover, the project aims to showcase and affirm the value of integrating this technology into forthcoming production units, enhancing comprehension of benefits, risks, implementation procedures, and timelines</w:t>
      </w:r>
      <w:r>
        <w:t xml:space="preserve"> </w:t>
      </w:r>
      <w:sdt>
        <w:sdtPr>
          <w:id w:val="-259683946"/>
          <w:citation/>
        </w:sdtPr>
        <w:sdtEndPr/>
        <w:sdtContent>
          <w:r w:rsidR="002E5C7E">
            <w:fldChar w:fldCharType="begin"/>
          </w:r>
          <w:r w:rsidR="002E5C7E">
            <w:rPr>
              <w:lang w:val="en-GB"/>
            </w:rPr>
            <w:instrText xml:space="preserve"> CITATION Mar23 \l 2057 </w:instrText>
          </w:r>
          <w:r w:rsidR="002E5C7E">
            <w:fldChar w:fldCharType="separate"/>
          </w:r>
          <w:r w:rsidR="00404D1E" w:rsidRPr="00404D1E">
            <w:rPr>
              <w:noProof/>
              <w:lang w:val="en-GB"/>
            </w:rPr>
            <w:t>(Marcela, 2023)</w:t>
          </w:r>
          <w:r w:rsidR="002E5C7E">
            <w:fldChar w:fldCharType="end"/>
          </w:r>
        </w:sdtContent>
      </w:sdt>
      <w:r>
        <w:t>.</w:t>
      </w:r>
    </w:p>
    <w:p w14:paraId="30DDA1D9" w14:textId="77777777" w:rsidR="00EC41E2" w:rsidRPr="00EC41E2" w:rsidRDefault="00EC41E2" w:rsidP="00EC41E2"/>
    <w:p w14:paraId="6A482CD0" w14:textId="4D8276C1" w:rsidR="00A76C28" w:rsidRDefault="00A76C28" w:rsidP="00A76C28">
      <w:r>
        <w:t>Real-Time Monitoring and Analysis:</w:t>
      </w:r>
    </w:p>
    <w:p w14:paraId="6DEC0C1D" w14:textId="4DC9E478" w:rsidR="00A76C28" w:rsidRDefault="00A76C28" w:rsidP="00A76C28">
      <w:r>
        <w:t xml:space="preserve">A digital twin allows for continuous real-time monitoring of the Pioneer 1 </w:t>
      </w:r>
      <w:r w:rsidR="00DC37A5">
        <w:t>Electrolyser</w:t>
      </w:r>
      <w:r>
        <w:t xml:space="preserve"> facility. This includes monitoring of key parameters, such as temperature, pressure, flow rates, and energy consumption. Real-time data analysis can help identify trends, anomalies, and potential issues promptly.</w:t>
      </w:r>
    </w:p>
    <w:p w14:paraId="3BC0A55E" w14:textId="77777777" w:rsidR="00A76C28" w:rsidRDefault="00A76C28" w:rsidP="00A76C28"/>
    <w:p w14:paraId="0958D830" w14:textId="01AD5E53" w:rsidR="00A76C28" w:rsidRDefault="00A76C28" w:rsidP="00A76C28">
      <w:r>
        <w:t>Predictive Maintenance:</w:t>
      </w:r>
    </w:p>
    <w:p w14:paraId="306A677B" w14:textId="77777777" w:rsidR="00A76C28" w:rsidRDefault="00A76C28" w:rsidP="00A76C28">
      <w:r>
        <w:t xml:space="preserve">By analyzing data from the digital twin, operators can implement predictive maintenance strategies. Predictive maintenance uses data and analytics to predict when equipment is likely to fail, allowing for maintenance to be performed just in time, minimizing </w:t>
      </w:r>
      <w:proofErr w:type="gramStart"/>
      <w:r>
        <w:t>downtime</w:t>
      </w:r>
      <w:proofErr w:type="gramEnd"/>
      <w:r>
        <w:t xml:space="preserve"> and reducing maintenance costs.</w:t>
      </w:r>
    </w:p>
    <w:p w14:paraId="223F3D2C" w14:textId="77777777" w:rsidR="00A76C28" w:rsidRDefault="00A76C28" w:rsidP="00A76C28"/>
    <w:p w14:paraId="014E9530" w14:textId="6F1247BD" w:rsidR="00A76C28" w:rsidRDefault="00A76C28" w:rsidP="00A76C28">
      <w:r>
        <w:t>Process Optimization:</w:t>
      </w:r>
    </w:p>
    <w:p w14:paraId="3EBE08E9" w14:textId="77777777" w:rsidR="00A76C28" w:rsidRDefault="00A76C28" w:rsidP="00A76C28">
      <w:r>
        <w:t>The digital twin can simulate and optimize the electrolysis process under various conditions. This allows operators to identify the most efficient operating parameters, such as optimal temperature, pressure, and flow rates, to maximize hydrogen production while minimizing energy consumption.</w:t>
      </w:r>
    </w:p>
    <w:p w14:paraId="46472E72" w14:textId="77777777" w:rsidR="00A76C28" w:rsidRDefault="00A76C28" w:rsidP="00A76C28"/>
    <w:p w14:paraId="19FB8AB2" w14:textId="32856BA5" w:rsidR="00A76C28" w:rsidRDefault="00A76C28" w:rsidP="00A76C28">
      <w:r>
        <w:t>Energy Efficiency:</w:t>
      </w:r>
    </w:p>
    <w:p w14:paraId="62047D7E" w14:textId="77777777" w:rsidR="00A76C28" w:rsidRDefault="00A76C28" w:rsidP="00A76C28">
      <w:r>
        <w:t>Through the digital twin, energy consumption and efficiency can be closely monitored and optimized. This can involve adjusting operational parameters to ensure the facility operates at peak efficiency, reducing energy waste and overall operational costs.</w:t>
      </w:r>
    </w:p>
    <w:p w14:paraId="0BD62F29" w14:textId="77777777" w:rsidR="00A76C28" w:rsidRDefault="00A76C28" w:rsidP="00A76C28"/>
    <w:p w14:paraId="3741A9EB" w14:textId="08B122BE" w:rsidR="00A76C28" w:rsidRDefault="00A76C28" w:rsidP="00A76C28">
      <w:r>
        <w:lastRenderedPageBreak/>
        <w:t>Scenario Analysis:</w:t>
      </w:r>
    </w:p>
    <w:p w14:paraId="0C9AAED9" w14:textId="577AE101" w:rsidR="00A76C28" w:rsidRDefault="00A76C28" w:rsidP="00A76C28">
      <w:r>
        <w:t>The digital twin enables operators to conduct scenario analysis by simulating different operating conditions and configurations. This can be valuable for making informed decisions about potential modifications or expansions to the facility to meet changing demands or improve overall performance.</w:t>
      </w:r>
    </w:p>
    <w:p w14:paraId="62D9F750" w14:textId="6315A075" w:rsidR="00A76C28" w:rsidRDefault="00A76C28" w:rsidP="00A76C28">
      <w:r>
        <w:t xml:space="preserve">The digital twin can </w:t>
      </w:r>
      <w:r w:rsidR="0024329E">
        <w:t xml:space="preserve">also </w:t>
      </w:r>
      <w:r>
        <w:t>serve as a training and simulation tool for operators. It allows them to familiarize themselves with the facility, its processes, and potential issues in a risk-free virtual environment. This can contribute to improved operator competency and response to various situations.</w:t>
      </w:r>
      <w:r w:rsidR="0024329E">
        <w:t xml:space="preserve"> </w:t>
      </w:r>
      <w:r>
        <w:t>By integrating data from the digital twin with advanced analytics and artificial intelligence, operators can make data-driven decisions. This can lead to more informed strategies for improving efficiency, reducing costs, and optimizing overall performance.</w:t>
      </w:r>
    </w:p>
    <w:p w14:paraId="51FAC292" w14:textId="019C76EA" w:rsidR="001D7906" w:rsidRDefault="00A76C28" w:rsidP="00A76C28">
      <w:r>
        <w:t xml:space="preserve">In summary, a digital twin of the Pioneer 1 </w:t>
      </w:r>
      <w:r w:rsidR="008A453B">
        <w:t>Electrolyser</w:t>
      </w:r>
      <w:r>
        <w:t xml:space="preserve"> </w:t>
      </w:r>
      <w:r w:rsidR="008C41DD">
        <w:t>plant</w:t>
      </w:r>
      <w:r>
        <w:t xml:space="preserve"> provides a powerful platform for real-time monitoring, predictive analysis, and optimization</w:t>
      </w:r>
      <w:r w:rsidR="001A454B">
        <w:t xml:space="preserve"> as highlighted in Fi</w:t>
      </w:r>
      <w:r w:rsidR="005D1A47">
        <w:t>g</w:t>
      </w:r>
      <w:r w:rsidR="001A454B">
        <w:t xml:space="preserve">ures </w:t>
      </w:r>
      <w:r w:rsidR="00333A3C">
        <w:t>15.</w:t>
      </w:r>
      <w:r w:rsidR="001A454B">
        <w:t xml:space="preserve"> </w:t>
      </w:r>
      <w:r w:rsidR="005D1A47">
        <w:t xml:space="preserve">describing what </w:t>
      </w:r>
      <w:r w:rsidR="003E652C">
        <w:t xml:space="preserve">is </w:t>
      </w:r>
      <w:r w:rsidR="005D1A47">
        <w:t xml:space="preserve">the </w:t>
      </w:r>
      <w:r w:rsidR="008A453B">
        <w:t>Digitalization</w:t>
      </w:r>
      <w:r w:rsidR="003E652C">
        <w:t xml:space="preserve"> of an asset </w:t>
      </w:r>
      <w:r w:rsidR="001A454B">
        <w:t>and</w:t>
      </w:r>
      <w:r w:rsidR="003E652C">
        <w:t xml:space="preserve"> </w:t>
      </w:r>
      <w:bookmarkStart w:id="73" w:name="_Hlk151905013"/>
      <w:proofErr w:type="gramStart"/>
      <w:r w:rsidR="00F625CB">
        <w:t>The</w:t>
      </w:r>
      <w:proofErr w:type="gramEnd"/>
      <w:r w:rsidR="00F625CB">
        <w:t xml:space="preserve"> 9 main drivers of digitalization </w:t>
      </w:r>
      <w:bookmarkEnd w:id="73"/>
      <w:r w:rsidR="00F625CB">
        <w:t xml:space="preserve">figure </w:t>
      </w:r>
      <w:r w:rsidR="00333A3C">
        <w:t>16</w:t>
      </w:r>
      <w:r>
        <w:t>. It</w:t>
      </w:r>
      <w:r w:rsidR="00CB2721">
        <w:t xml:space="preserve"> includes</w:t>
      </w:r>
      <w:r>
        <w:t xml:space="preserve"> empower</w:t>
      </w:r>
      <w:r w:rsidR="00CB2721">
        <w:t>ment of</w:t>
      </w:r>
      <w:r>
        <w:t xml:space="preserve"> operators to make informed decisions, enhance efficiency, and maximize the performance of the </w:t>
      </w:r>
      <w:r w:rsidR="008A453B">
        <w:t>Electrolyser</w:t>
      </w:r>
      <w:r>
        <w:t xml:space="preserve"> </w:t>
      </w:r>
      <w:r w:rsidR="00CB2721">
        <w:t>plant</w:t>
      </w:r>
      <w:r>
        <w:t>.</w:t>
      </w:r>
    </w:p>
    <w:p w14:paraId="02CBDE7D" w14:textId="77777777" w:rsidR="0008087E" w:rsidRPr="0008087E" w:rsidRDefault="0008087E" w:rsidP="0008087E"/>
    <w:p w14:paraId="747DA2E8" w14:textId="5C52BBF1" w:rsidR="00944954" w:rsidRDefault="003C137B" w:rsidP="00CE04E6">
      <w:r>
        <w:rPr>
          <w:noProof/>
        </w:rPr>
        <w:drawing>
          <wp:inline distT="0" distB="0" distL="0" distR="0" wp14:anchorId="6D00ECD5" wp14:editId="3612CE43">
            <wp:extent cx="5925820" cy="2886710"/>
            <wp:effectExtent l="0" t="0" r="0" b="8890"/>
            <wp:docPr id="842035949" name="Picture 1" descr="A blue and white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35949" name="Picture 1" descr="A blue and white business card&#10;&#10;Description automatically generated"/>
                    <pic:cNvPicPr/>
                  </pic:nvPicPr>
                  <pic:blipFill>
                    <a:blip r:embed="rId26"/>
                    <a:stretch>
                      <a:fillRect/>
                    </a:stretch>
                  </pic:blipFill>
                  <pic:spPr>
                    <a:xfrm>
                      <a:off x="0" y="0"/>
                      <a:ext cx="5925820" cy="2886710"/>
                    </a:xfrm>
                    <a:prstGeom prst="rect">
                      <a:avLst/>
                    </a:prstGeom>
                  </pic:spPr>
                </pic:pic>
              </a:graphicData>
            </a:graphic>
          </wp:inline>
        </w:drawing>
      </w:r>
    </w:p>
    <w:p w14:paraId="154D112F" w14:textId="2D5B701F" w:rsidR="001A454B" w:rsidRDefault="00333A3C" w:rsidP="00A56319">
      <w:pPr>
        <w:pStyle w:val="Heading4"/>
      </w:pPr>
      <w:bookmarkStart w:id="74" w:name="_Toc156742188"/>
      <w:bookmarkStart w:id="75" w:name="_Toc156742380"/>
      <w:bookmarkStart w:id="76" w:name="_Toc156835361"/>
      <w:r w:rsidRPr="00A56319">
        <w:t>Digitalization</w:t>
      </w:r>
      <w:r w:rsidR="00A56319" w:rsidRPr="00A56319">
        <w:t xml:space="preserve"> of an </w:t>
      </w:r>
      <w:r w:rsidR="00A56319">
        <w:t>As</w:t>
      </w:r>
      <w:r w:rsidR="00A56319" w:rsidRPr="00A56319">
        <w:t xml:space="preserve">set </w:t>
      </w:r>
      <w:r w:rsidR="001A454B">
        <w:t xml:space="preserve">Figure </w:t>
      </w:r>
      <w:r>
        <w:t>15.</w:t>
      </w:r>
      <w:bookmarkEnd w:id="74"/>
      <w:bookmarkEnd w:id="75"/>
      <w:bookmarkEnd w:id="76"/>
    </w:p>
    <w:p w14:paraId="28D840E6" w14:textId="35DCDD55" w:rsidR="00944954" w:rsidRDefault="00341D7F" w:rsidP="00CE04E6">
      <w:r w:rsidRPr="00341D7F">
        <w:rPr>
          <w:noProof/>
        </w:rPr>
        <w:lastRenderedPageBreak/>
        <w:drawing>
          <wp:inline distT="0" distB="0" distL="0" distR="0" wp14:anchorId="7523CF15" wp14:editId="6BABD0C8">
            <wp:extent cx="5925820" cy="2954020"/>
            <wp:effectExtent l="0" t="0" r="0" b="0"/>
            <wp:docPr id="2047082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82285" name="Picture 1" descr="A screenshot of a computer&#10;&#10;Description automatically generated"/>
                    <pic:cNvPicPr/>
                  </pic:nvPicPr>
                  <pic:blipFill>
                    <a:blip r:embed="rId27"/>
                    <a:stretch>
                      <a:fillRect/>
                    </a:stretch>
                  </pic:blipFill>
                  <pic:spPr>
                    <a:xfrm>
                      <a:off x="0" y="0"/>
                      <a:ext cx="5925820" cy="2954020"/>
                    </a:xfrm>
                    <a:prstGeom prst="rect">
                      <a:avLst/>
                    </a:prstGeom>
                  </pic:spPr>
                </pic:pic>
              </a:graphicData>
            </a:graphic>
          </wp:inline>
        </w:drawing>
      </w:r>
    </w:p>
    <w:p w14:paraId="2931F3DF" w14:textId="0B5DBCCB" w:rsidR="001A454B" w:rsidRDefault="00A56319" w:rsidP="00A56319">
      <w:pPr>
        <w:pStyle w:val="Heading4"/>
      </w:pPr>
      <w:bookmarkStart w:id="77" w:name="_Toc156742189"/>
      <w:bookmarkStart w:id="78" w:name="_Toc156742381"/>
      <w:bookmarkStart w:id="79" w:name="_Toc156835362"/>
      <w:r w:rsidRPr="00A56319">
        <w:t xml:space="preserve">The 9 main drivers of </w:t>
      </w:r>
      <w:r w:rsidR="008A453B" w:rsidRPr="00A56319">
        <w:t>digitali</w:t>
      </w:r>
      <w:r w:rsidR="008A453B">
        <w:t>z</w:t>
      </w:r>
      <w:r w:rsidR="008A453B" w:rsidRPr="00A56319">
        <w:t>ation</w:t>
      </w:r>
      <w:r w:rsidRPr="00A56319">
        <w:t xml:space="preserve"> </w:t>
      </w:r>
      <w:r w:rsidR="001A454B">
        <w:t xml:space="preserve">Figure </w:t>
      </w:r>
      <w:r w:rsidR="00333A3C">
        <w:t>16.</w:t>
      </w:r>
      <w:bookmarkEnd w:id="77"/>
      <w:bookmarkEnd w:id="78"/>
      <w:bookmarkEnd w:id="79"/>
    </w:p>
    <w:p w14:paraId="6EA76DDB" w14:textId="77777777" w:rsidR="0080423A" w:rsidRDefault="0080423A" w:rsidP="00CE04E6"/>
    <w:p w14:paraId="1610800B" w14:textId="375ABED8" w:rsidR="0080423A" w:rsidRDefault="0080423A" w:rsidP="00CE04E6">
      <w:r>
        <w:t xml:space="preserve">Building the digital </w:t>
      </w:r>
      <w:r w:rsidR="003B238A">
        <w:t xml:space="preserve">twin of </w:t>
      </w:r>
      <w:r w:rsidR="0024329E">
        <w:t>Pioneer 1</w:t>
      </w:r>
      <w:r w:rsidR="003B238A">
        <w:t xml:space="preserve"> will require many different aspects and integration of </w:t>
      </w:r>
      <w:r w:rsidR="00EF7B33">
        <w:t>Sensors</w:t>
      </w:r>
      <w:r w:rsidR="009F0CD3">
        <w:t xml:space="preserve">, IoT, Data </w:t>
      </w:r>
      <w:r w:rsidR="00BB70A0">
        <w:t xml:space="preserve">collection and process models, below </w:t>
      </w:r>
      <w:r w:rsidR="007E1A06">
        <w:t xml:space="preserve">Figure </w:t>
      </w:r>
      <w:r w:rsidR="00333A3C">
        <w:t>17.</w:t>
      </w:r>
      <w:r w:rsidR="007E1A06">
        <w:t xml:space="preserve"> </w:t>
      </w:r>
      <w:r w:rsidR="00BB70A0">
        <w:t xml:space="preserve">is the Protium </w:t>
      </w:r>
      <w:r w:rsidR="00117D8E">
        <w:t xml:space="preserve">Steps towards the implementation of the Pioneer 1 </w:t>
      </w:r>
      <w:r w:rsidR="00F77A52">
        <w:t xml:space="preserve">pilot </w:t>
      </w:r>
      <w:r w:rsidR="00117D8E">
        <w:t xml:space="preserve">system </w:t>
      </w:r>
      <w:r w:rsidR="00F77A52">
        <w:t xml:space="preserve">and </w:t>
      </w:r>
      <w:r w:rsidR="007E1A06">
        <w:t xml:space="preserve">when finalized can be </w:t>
      </w:r>
      <w:r w:rsidR="00FB6157">
        <w:t>implemented to the planned Protium projects of 2024</w:t>
      </w:r>
      <w:r w:rsidR="00A56319">
        <w:t>-25 and onwards</w:t>
      </w:r>
      <w:r w:rsidR="0024329E">
        <w:t>.</w:t>
      </w:r>
    </w:p>
    <w:p w14:paraId="1763A49A" w14:textId="77777777" w:rsidR="0024329E" w:rsidRDefault="0024329E" w:rsidP="00CE04E6"/>
    <w:p w14:paraId="76437090" w14:textId="0AA49B0F" w:rsidR="00944954" w:rsidRDefault="006E48DC" w:rsidP="00CE04E6">
      <w:r w:rsidRPr="006E48DC">
        <w:rPr>
          <w:noProof/>
        </w:rPr>
        <w:drawing>
          <wp:inline distT="0" distB="0" distL="0" distR="0" wp14:anchorId="67DD48F7" wp14:editId="389FC05B">
            <wp:extent cx="5925820" cy="3237865"/>
            <wp:effectExtent l="0" t="0" r="0" b="635"/>
            <wp:docPr id="670874551" name="Picture 1" descr="A diagram of assets road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74551" name="Picture 1" descr="A diagram of assets roadmap&#10;&#10;Description automatically generated"/>
                    <pic:cNvPicPr/>
                  </pic:nvPicPr>
                  <pic:blipFill>
                    <a:blip r:embed="rId28"/>
                    <a:stretch>
                      <a:fillRect/>
                    </a:stretch>
                  </pic:blipFill>
                  <pic:spPr>
                    <a:xfrm>
                      <a:off x="0" y="0"/>
                      <a:ext cx="5925820" cy="3237865"/>
                    </a:xfrm>
                    <a:prstGeom prst="rect">
                      <a:avLst/>
                    </a:prstGeom>
                  </pic:spPr>
                </pic:pic>
              </a:graphicData>
            </a:graphic>
          </wp:inline>
        </w:drawing>
      </w:r>
    </w:p>
    <w:p w14:paraId="43F2FF82" w14:textId="09A4098B" w:rsidR="00067FC2" w:rsidRPr="004F7E87" w:rsidRDefault="00306579" w:rsidP="0024329E">
      <w:pPr>
        <w:pStyle w:val="Heading4"/>
      </w:pPr>
      <w:bookmarkStart w:id="80" w:name="_Toc156742190"/>
      <w:bookmarkStart w:id="81" w:name="_Toc156742382"/>
      <w:bookmarkStart w:id="82" w:name="_Toc156835363"/>
      <w:r>
        <w:t>Digitalization</w:t>
      </w:r>
      <w:r w:rsidR="00A56319">
        <w:t xml:space="preserve"> Road Map Figure </w:t>
      </w:r>
      <w:r w:rsidR="00333A3C">
        <w:t>17.</w:t>
      </w:r>
      <w:bookmarkEnd w:id="80"/>
      <w:bookmarkEnd w:id="81"/>
      <w:bookmarkEnd w:id="82"/>
    </w:p>
    <w:p w14:paraId="666BDBD8" w14:textId="1E7C59CB" w:rsidR="00944954" w:rsidRDefault="00944954" w:rsidP="00944954">
      <w:pPr>
        <w:pStyle w:val="Heading2"/>
      </w:pPr>
      <w:bookmarkStart w:id="83" w:name="_Toc156839442"/>
      <w:r>
        <w:lastRenderedPageBreak/>
        <w:t>2.1</w:t>
      </w:r>
      <w:r w:rsidR="005A7573">
        <w:t>2</w:t>
      </w:r>
      <w:r>
        <w:t xml:space="preserve"> </w:t>
      </w:r>
      <w:r w:rsidR="60BAD56A" w:rsidRPr="004F7E87">
        <w:t>System Integration:</w:t>
      </w:r>
      <w:bookmarkEnd w:id="83"/>
      <w:r w:rsidR="60BAD56A" w:rsidRPr="004F7E87">
        <w:t xml:space="preserve"> </w:t>
      </w:r>
    </w:p>
    <w:p w14:paraId="5BDF38C5" w14:textId="5B3E4922" w:rsidR="60BAD56A" w:rsidRPr="00CF07D9" w:rsidRDefault="60BAD56A" w:rsidP="00CE04E6">
      <w:r w:rsidRPr="00CF07D9">
        <w:t xml:space="preserve">Lastly, the research </w:t>
      </w:r>
      <w:r w:rsidR="00107AD5">
        <w:t xml:space="preserve">has </w:t>
      </w:r>
      <w:r w:rsidRPr="00CF07D9">
        <w:t>explore</w:t>
      </w:r>
      <w:r w:rsidR="00107AD5">
        <w:t>d</w:t>
      </w:r>
      <w:r w:rsidRPr="00CF07D9">
        <w:t xml:space="preserve"> the principles of integrating renewable energy sources, electroly</w:t>
      </w:r>
      <w:r w:rsidR="00AE784C" w:rsidRPr="00CF07D9">
        <w:t>s</w:t>
      </w:r>
      <w:r w:rsidRPr="00CF07D9">
        <w:t xml:space="preserve">ers, and hydrogen storage systems into a coherent and efficient green hydrogen production system. This involves optimizing the match between energy generation and hydrogen production, ensuring grid compatibility, and addressing </w:t>
      </w:r>
      <w:r w:rsidR="00BF46D2" w:rsidRPr="00CF07D9">
        <w:t>intermittent</w:t>
      </w:r>
      <w:r w:rsidRPr="00CF07D9">
        <w:t xml:space="preserve"> challenges</w:t>
      </w:r>
      <w:r w:rsidR="008822EA" w:rsidRPr="00CF07D9">
        <w:t xml:space="preserve"> from </w:t>
      </w:r>
      <w:r w:rsidR="00CF07D9" w:rsidRPr="00CF07D9">
        <w:t>renewable</w:t>
      </w:r>
      <w:r w:rsidR="00F3239D" w:rsidRPr="00CF07D9">
        <w:t xml:space="preserve"> </w:t>
      </w:r>
      <w:r w:rsidR="00740058" w:rsidRPr="00CF07D9">
        <w:t>and or sustainable</w:t>
      </w:r>
      <w:r w:rsidR="00F86F18" w:rsidRPr="00CF07D9">
        <w:t xml:space="preserve"> </w:t>
      </w:r>
      <w:r w:rsidR="00800843" w:rsidRPr="00CF07D9">
        <w:t>sources</w:t>
      </w:r>
      <w:r w:rsidR="001E1136" w:rsidRPr="00CF07D9">
        <w:t>.</w:t>
      </w:r>
    </w:p>
    <w:p w14:paraId="032AA005" w14:textId="53D256A9" w:rsidR="00BF46D2" w:rsidRPr="001C1777" w:rsidRDefault="00BF46D2" w:rsidP="00CE04E6">
      <w:pPr>
        <w:rPr>
          <w:color w:val="FF0000"/>
        </w:rPr>
      </w:pPr>
      <w:r>
        <w:t> </w:t>
      </w:r>
      <w:r>
        <w:rPr>
          <w:noProof/>
        </w:rPr>
        <w:drawing>
          <wp:inline distT="0" distB="0" distL="0" distR="0" wp14:anchorId="21904DDB" wp14:editId="6BD6DBAE">
            <wp:extent cx="5524500" cy="3107384"/>
            <wp:effectExtent l="0" t="0" r="0" b="0"/>
            <wp:docPr id="766374381" name="Picture 2" descr="A diagram of a diagram of a chemical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374381" name="Picture 2" descr="A diagram of a diagram of a chemical process&#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30289" cy="3110640"/>
                    </a:xfrm>
                    <a:prstGeom prst="rect">
                      <a:avLst/>
                    </a:prstGeom>
                    <a:noFill/>
                    <a:ln>
                      <a:noFill/>
                    </a:ln>
                  </pic:spPr>
                </pic:pic>
              </a:graphicData>
            </a:graphic>
          </wp:inline>
        </w:drawing>
      </w:r>
    </w:p>
    <w:p w14:paraId="58982E1E" w14:textId="0A36746A" w:rsidR="009E0F2F" w:rsidRDefault="00C518BB" w:rsidP="00EE6B94">
      <w:pPr>
        <w:pStyle w:val="Heading4"/>
      </w:pPr>
      <w:bookmarkStart w:id="84" w:name="_Toc156742191"/>
      <w:bookmarkStart w:id="85" w:name="_Toc156742383"/>
      <w:bookmarkStart w:id="86" w:name="_Toc156835364"/>
      <w:r>
        <w:t xml:space="preserve">Energy Grid </w:t>
      </w:r>
      <w:r w:rsidR="000B34D3">
        <w:t xml:space="preserve">Figure </w:t>
      </w:r>
      <w:r w:rsidR="00333A3C">
        <w:t>18.</w:t>
      </w:r>
      <w:bookmarkEnd w:id="84"/>
      <w:bookmarkEnd w:id="85"/>
      <w:bookmarkEnd w:id="86"/>
    </w:p>
    <w:p w14:paraId="2E2F5119" w14:textId="05222A42" w:rsidR="00C32119" w:rsidRDefault="00C32119" w:rsidP="007D7C6C">
      <w:r>
        <w:t>Grid Compatibility:</w:t>
      </w:r>
    </w:p>
    <w:p w14:paraId="20EAC6AD" w14:textId="543602DB" w:rsidR="004B75CA" w:rsidRDefault="00C32119" w:rsidP="00C32119">
      <w:r>
        <w:t>Ensuring the seamless integration of the green hydrogen production system with the existing energy grid is a key consideration</w:t>
      </w:r>
      <w:r w:rsidR="00840BB3">
        <w:t xml:space="preserve"> example Figure</w:t>
      </w:r>
      <w:r w:rsidR="00333A3C">
        <w:t xml:space="preserve"> 18.</w:t>
      </w:r>
      <w:r w:rsidR="00353742">
        <w:t xml:space="preserve"> </w:t>
      </w:r>
      <w:r>
        <w:t>The research addresses grid compatibility issues</w:t>
      </w:r>
      <w:r w:rsidR="00B657F9">
        <w:t xml:space="preserve"> </w:t>
      </w:r>
      <w:r>
        <w:t>to prevent disruptions and enhance the stability of the overall energy infrastructure.</w:t>
      </w:r>
      <w:r w:rsidR="00997CB7">
        <w:t xml:space="preserve"> </w:t>
      </w:r>
      <w:r w:rsidR="00027668">
        <w:t xml:space="preserve">where the University </w:t>
      </w:r>
      <w:proofErr w:type="gramStart"/>
      <w:r w:rsidR="00027668">
        <w:t>Of</w:t>
      </w:r>
      <w:proofErr w:type="gramEnd"/>
      <w:r w:rsidR="00027668">
        <w:t xml:space="preserve"> South Wales </w:t>
      </w:r>
      <w:r w:rsidR="002A4FE0">
        <w:t xml:space="preserve">Hydrogen </w:t>
      </w:r>
      <w:r w:rsidR="00997CB7">
        <w:t>Centre</w:t>
      </w:r>
      <w:r w:rsidR="002A4FE0">
        <w:t xml:space="preserve"> has </w:t>
      </w:r>
      <w:r w:rsidR="004B75CA">
        <w:t xml:space="preserve">2 sources of </w:t>
      </w:r>
      <w:r w:rsidR="002A4FE0">
        <w:t xml:space="preserve">renewables that </w:t>
      </w:r>
      <w:r w:rsidR="006B7075">
        <w:t xml:space="preserve">may </w:t>
      </w:r>
      <w:r w:rsidR="0023166F">
        <w:t xml:space="preserve">partially </w:t>
      </w:r>
      <w:r w:rsidR="006B7075">
        <w:t>power</w:t>
      </w:r>
      <w:r w:rsidR="00997CB7">
        <w:t xml:space="preserve"> the Pioneer 1 Plant</w:t>
      </w:r>
      <w:r w:rsidR="004B75CA">
        <w:t>.</w:t>
      </w:r>
      <w:sdt>
        <w:sdtPr>
          <w:id w:val="617575631"/>
          <w:citation/>
        </w:sdtPr>
        <w:sdtEndPr/>
        <w:sdtContent>
          <w:r w:rsidR="004B75CA">
            <w:fldChar w:fldCharType="begin"/>
          </w:r>
          <w:r w:rsidR="004B75CA">
            <w:rPr>
              <w:lang w:val="en-GB"/>
            </w:rPr>
            <w:instrText xml:space="preserve"> CITATION H2C21 \l 2057 </w:instrText>
          </w:r>
          <w:r w:rsidR="004B75CA">
            <w:fldChar w:fldCharType="separate"/>
          </w:r>
          <w:r w:rsidR="00404D1E">
            <w:rPr>
              <w:noProof/>
              <w:lang w:val="en-GB"/>
            </w:rPr>
            <w:t xml:space="preserve"> </w:t>
          </w:r>
          <w:r w:rsidR="00404D1E" w:rsidRPr="00404D1E">
            <w:rPr>
              <w:noProof/>
              <w:lang w:val="en-GB"/>
            </w:rPr>
            <w:t>(H2 Cumru Wales, 2021)</w:t>
          </w:r>
          <w:r w:rsidR="004B75CA">
            <w:fldChar w:fldCharType="end"/>
          </w:r>
        </w:sdtContent>
      </w:sdt>
    </w:p>
    <w:p w14:paraId="5B74434E" w14:textId="34D26FD1" w:rsidR="004B75CA" w:rsidRDefault="000538F1" w:rsidP="004B75CA">
      <w:pPr>
        <w:pStyle w:val="ListParagraph"/>
        <w:numPr>
          <w:ilvl w:val="0"/>
          <w:numId w:val="33"/>
        </w:numPr>
      </w:pPr>
      <w:r w:rsidRPr="000538F1">
        <w:t>a 20kW(p) photovoltaic array installed on the roof of the Hydrogen Centre office building.</w:t>
      </w:r>
    </w:p>
    <w:p w14:paraId="3C4F9DF2" w14:textId="72B07E60" w:rsidR="004B75CA" w:rsidRDefault="000538F1" w:rsidP="004B75CA">
      <w:pPr>
        <w:pStyle w:val="ListParagraph"/>
        <w:numPr>
          <w:ilvl w:val="0"/>
          <w:numId w:val="33"/>
        </w:numPr>
      </w:pPr>
      <w:r w:rsidRPr="000538F1">
        <w:t>a 1.12kWp PV module at the southern side of the office building</w:t>
      </w:r>
      <w:r>
        <w:t>.</w:t>
      </w:r>
    </w:p>
    <w:p w14:paraId="5FA41D91" w14:textId="19E65F87" w:rsidR="000538F1" w:rsidRDefault="005B4A7A" w:rsidP="000538F1">
      <w:r>
        <w:t>And a Green Ta</w:t>
      </w:r>
      <w:r w:rsidR="00743F13">
        <w:t>ri</w:t>
      </w:r>
      <w:r>
        <w:t>ff Electricity supply from the Grid.</w:t>
      </w:r>
    </w:p>
    <w:p w14:paraId="35A57926" w14:textId="77777777" w:rsidR="00E65FD5" w:rsidRDefault="00E65FD5" w:rsidP="000538F1"/>
    <w:p w14:paraId="0B3C5964" w14:textId="41E1A384" w:rsidR="00BD057B" w:rsidRDefault="00E65FD5" w:rsidP="000538F1">
      <w:r>
        <w:t>Further Protium projects in 2024/2025 will look to integrate other energy sources such as Bio Energy Plants, wind and solar.</w:t>
      </w:r>
    </w:p>
    <w:p w14:paraId="40D94EC3" w14:textId="77777777" w:rsidR="00100E89" w:rsidRDefault="00100E89" w:rsidP="00C32119"/>
    <w:p w14:paraId="72076366" w14:textId="50914636" w:rsidR="004E0F83" w:rsidRDefault="004E0F83" w:rsidP="004E0F83">
      <w:r>
        <w:lastRenderedPageBreak/>
        <w:t>Optimizing Energy Generation and Hydrogen Production:</w:t>
      </w:r>
    </w:p>
    <w:p w14:paraId="7E73489A" w14:textId="637B8EF4" w:rsidR="004E0F83" w:rsidRDefault="004E0F83" w:rsidP="004E0F83">
      <w:r>
        <w:t xml:space="preserve">The research focuses on </w:t>
      </w:r>
      <w:r w:rsidR="00FB5913">
        <w:t xml:space="preserve">the capability of </w:t>
      </w:r>
      <w:r>
        <w:t>aligning energy generation from renewable sources with the hydrogen production process.</w:t>
      </w:r>
      <w:r w:rsidR="00426438">
        <w:t xml:space="preserve"> </w:t>
      </w:r>
      <w:r>
        <w:t xml:space="preserve">Advanced control systems and algorithms </w:t>
      </w:r>
      <w:r w:rsidR="00250B0E">
        <w:t xml:space="preserve">can be </w:t>
      </w:r>
      <w:r>
        <w:t xml:space="preserve">explored </w:t>
      </w:r>
      <w:r w:rsidR="00250B0E">
        <w:t xml:space="preserve">via the Digital Twin </w:t>
      </w:r>
      <w:r>
        <w:t>to match the variable energy input with the demands of the electrolysis process.</w:t>
      </w:r>
    </w:p>
    <w:p w14:paraId="49E3C545" w14:textId="2868A60D" w:rsidR="00AC4D7D" w:rsidRDefault="004E0F83" w:rsidP="00FC4343">
      <w:r>
        <w:t>This optimization aims to enhance overall system efficiency and minimize energy wastage</w:t>
      </w:r>
      <w:r w:rsidR="00B9135E">
        <w:t xml:space="preserve">, this can also be trailed for future projects where flexible tariffs are offered for </w:t>
      </w:r>
      <w:r w:rsidR="00D4633C">
        <w:t xml:space="preserve">cheap </w:t>
      </w:r>
      <w:r w:rsidR="00306579">
        <w:t>nighttime</w:t>
      </w:r>
      <w:r w:rsidR="000F6FE2">
        <w:t xml:space="preserve"> </w:t>
      </w:r>
      <w:r w:rsidR="00661AEA">
        <w:t xml:space="preserve">or high renewable energy availability </w:t>
      </w:r>
      <w:r w:rsidR="00D4633C">
        <w:t>rates</w:t>
      </w:r>
      <w:r w:rsidR="00C36EC2">
        <w:t xml:space="preserve">. </w:t>
      </w:r>
    </w:p>
    <w:p w14:paraId="0CAC1FD1" w14:textId="5655818C" w:rsidR="00AC4D7D" w:rsidRDefault="00AC4D7D" w:rsidP="00FC4343">
      <w:r w:rsidRPr="00AC4D7D">
        <w:t xml:space="preserve">In summary, the research aims to create a comprehensive and optimized system for green hydrogen production by harmonizing renewable energy sources, electrolysers, and hydrogen storage. The </w:t>
      </w:r>
      <w:r w:rsidR="00306579">
        <w:t>long-term</w:t>
      </w:r>
      <w:r w:rsidR="00FB5913">
        <w:t xml:space="preserve"> </w:t>
      </w:r>
      <w:r w:rsidRPr="00AC4D7D">
        <w:t>goal is to develop a reliable, efficient, and grid-compatible solution that addresses the challenges posed by the intermittent nature of renewable energy.</w:t>
      </w:r>
    </w:p>
    <w:p w14:paraId="2A63A324" w14:textId="77777777" w:rsidR="00AC4D7D" w:rsidRDefault="00AC4D7D" w:rsidP="00FC4343"/>
    <w:p w14:paraId="6EB43952" w14:textId="7F53F731" w:rsidR="0067323B" w:rsidRDefault="00D50305" w:rsidP="00D50305">
      <w:r>
        <w:t>Renewable Energy Sources:</w:t>
      </w:r>
      <w:r w:rsidR="00BA0865">
        <w:t xml:space="preserve"> </w:t>
      </w:r>
      <w:r>
        <w:t>These include solar, wind, hydropower, and other sustainable energy options.</w:t>
      </w:r>
      <w:r w:rsidR="00BA0865">
        <w:t xml:space="preserve"> </w:t>
      </w:r>
      <w:r>
        <w:t xml:space="preserve">The research </w:t>
      </w:r>
      <w:r w:rsidR="00BA0865">
        <w:t>highlights</w:t>
      </w:r>
      <w:r>
        <w:t xml:space="preserve"> the utilization of these sources to generate electricity for the subsequent production of green hydrogen.</w:t>
      </w:r>
      <w:r w:rsidR="00BA0865">
        <w:t xml:space="preserve"> </w:t>
      </w:r>
      <w:r>
        <w:t>The inherent variability of renewable sources requires careful consideration to ensure a consistent and reliable energy supply for hydrogen production.</w:t>
      </w:r>
    </w:p>
    <w:p w14:paraId="4D25F93E" w14:textId="19AB0FC0" w:rsidR="00D50305" w:rsidRDefault="00D50305" w:rsidP="00D50305">
      <w:r>
        <w:t>Electrolysers:</w:t>
      </w:r>
      <w:r w:rsidR="00BA0865">
        <w:t xml:space="preserve"> </w:t>
      </w:r>
      <w:r>
        <w:t>Electrolysis is a crucial process where water is split into hydrogen and oxygen using electricity.</w:t>
      </w:r>
      <w:r w:rsidR="00BA0865">
        <w:t xml:space="preserve"> </w:t>
      </w:r>
      <w:r>
        <w:t>The research explores different types of electrolysis technologies, such as alkaline, polymer electrolyte membrane (PEM), or solid oxide electrolysis cells.</w:t>
      </w:r>
    </w:p>
    <w:p w14:paraId="5C141D52" w14:textId="1AA677F0" w:rsidR="00BA0865" w:rsidRDefault="00D50305" w:rsidP="00D50305">
      <w:r>
        <w:t>Optimizing the efficiency of electrolysers is essential to maximize the conversion of electrical energy into hydrogen.</w:t>
      </w:r>
    </w:p>
    <w:p w14:paraId="13C8D52A" w14:textId="17B7262D" w:rsidR="00BA0865" w:rsidRDefault="00D50305" w:rsidP="00FC4343">
      <w:r>
        <w:t>Hydrogen Storage Systems:</w:t>
      </w:r>
      <w:r w:rsidR="00BA0865">
        <w:t xml:space="preserve"> </w:t>
      </w:r>
      <w:r>
        <w:t>Efficient storage is pivotal for balancing the intermittent nature of renewable energy sources.</w:t>
      </w:r>
      <w:r w:rsidR="00BA0865">
        <w:t xml:space="preserve"> </w:t>
      </w:r>
      <w:r>
        <w:t xml:space="preserve">The research delves into various storage methods </w:t>
      </w:r>
      <w:r w:rsidR="00BA0865">
        <w:t>for</w:t>
      </w:r>
      <w:r>
        <w:t xml:space="preserve"> compressed hydrogen</w:t>
      </w:r>
      <w:r w:rsidR="00BA0865">
        <w:t xml:space="preserve">. </w:t>
      </w:r>
      <w:r>
        <w:t>The choice of storage method is critical to ensuring a steady and reliable supply of hydrogen, even during periods of low renewable energy production.</w:t>
      </w:r>
    </w:p>
    <w:p w14:paraId="04225039" w14:textId="77777777" w:rsidR="006C634D" w:rsidRDefault="006C634D" w:rsidP="00FC4343"/>
    <w:p w14:paraId="512A62A2" w14:textId="533F1E2B" w:rsidR="0083435C" w:rsidRDefault="00AC4D7D" w:rsidP="00CE04E6">
      <w:r w:rsidRPr="00AC4D7D">
        <w:t>Overall, this objective aims to provide a comprehensive understanding of the fundamental principles underpinning green hydrogen production through electrolysis while emphasizing the seamless integration of renewable and sustainable energy sources. It forms the foundational knowledge necessary for designing and implementing sustainable and efficient green hydrogen facilities, contributing to the broader goal of decarbonizing various sectors of the economy.</w:t>
      </w:r>
    </w:p>
    <w:p w14:paraId="20625DBF" w14:textId="77777777" w:rsidR="00AB113E" w:rsidRDefault="00AB113E" w:rsidP="00CE04E6"/>
    <w:p w14:paraId="35ABD08E" w14:textId="77777777" w:rsidR="00AB113E" w:rsidRDefault="00AB113E" w:rsidP="00AB113E">
      <w:r>
        <w:lastRenderedPageBreak/>
        <w:t>Incorporating Insights on Hydrogen Production Costs in the EU (2022) into Dissertation</w:t>
      </w:r>
    </w:p>
    <w:p w14:paraId="1B6CA12B" w14:textId="77777777" w:rsidR="00AB113E" w:rsidRDefault="00AB113E" w:rsidP="00AB113E"/>
    <w:p w14:paraId="316FB056" w14:textId="6DCCA770" w:rsidR="00AB113E" w:rsidRDefault="00AB113E" w:rsidP="00AB113E">
      <w:r>
        <w:t xml:space="preserve">As a </w:t>
      </w:r>
      <w:r w:rsidR="0068202D">
        <w:t>critical</w:t>
      </w:r>
      <w:r>
        <w:t xml:space="preserve"> component of my ongoing dissertation</w:t>
      </w:r>
      <w:r w:rsidR="0068202D">
        <w:t>.</w:t>
      </w:r>
      <w:r>
        <w:t xml:space="preserve"> I have integrated noteworthy findings on hydrogen production costs in the European Union for the year 2022</w:t>
      </w:r>
      <w:r w:rsidR="00D623E4">
        <w:t xml:space="preserve"> Figure 19</w:t>
      </w:r>
      <w:proofErr w:type="gramStart"/>
      <w:r w:rsidR="00D623E4">
        <w:t xml:space="preserve">. </w:t>
      </w:r>
      <w:r>
        <w:t>.</w:t>
      </w:r>
      <w:proofErr w:type="gramEnd"/>
      <w:r>
        <w:t xml:space="preserve"> These insights are derived from the recently published report, "The European Hydrogen Market Landscape," by the European Hydrogen Observatory. </w:t>
      </w:r>
      <w:r w:rsidR="0068202D">
        <w:t xml:space="preserve">The report can be found </w:t>
      </w:r>
      <w:hyperlink r:id="rId30" w:history="1">
        <w:r w:rsidR="0068202D">
          <w:rPr>
            <w:rStyle w:val="Hyperlink"/>
          </w:rPr>
          <w:t>Report 1: The European hydrogen market landscape | European Hydrogen Observatory (europa.eu)</w:t>
        </w:r>
      </w:hyperlink>
    </w:p>
    <w:p w14:paraId="24CC922F" w14:textId="77777777" w:rsidR="00AB113E" w:rsidRDefault="00AB113E" w:rsidP="00AB113E"/>
    <w:p w14:paraId="5710DEBA" w14:textId="77777777" w:rsidR="00AB113E" w:rsidRDefault="00AB113E" w:rsidP="00AB113E">
      <w:r>
        <w:t>Steam Methane Reforming (SMR):</w:t>
      </w:r>
    </w:p>
    <w:p w14:paraId="3D3D749D" w14:textId="77777777" w:rsidR="00AB113E" w:rsidRDefault="00AB113E" w:rsidP="00AB113E">
      <w:r>
        <w:t>The levelized production costs for hydrogen via SMR averaged approximately 6.23 €/kg H2.</w:t>
      </w:r>
    </w:p>
    <w:p w14:paraId="79AF8C37" w14:textId="77777777" w:rsidR="00AB113E" w:rsidRDefault="00AB113E" w:rsidP="00AB113E">
      <w:r>
        <w:t>Excluding the impact of CAPEX and other fixed costs (given the operational status of SMR plants), the estimated marginal production costs for SMR hydrogen were around 6 €/kg H2.</w:t>
      </w:r>
    </w:p>
    <w:p w14:paraId="5EA30A5F" w14:textId="77777777" w:rsidR="00AB113E" w:rsidRDefault="00AB113E" w:rsidP="00AB113E">
      <w:r>
        <w:t>SMR with a carbon capture installation resulted in an average hydrogen cost of 6.38 €/kg H2.</w:t>
      </w:r>
    </w:p>
    <w:p w14:paraId="2FD1CA09" w14:textId="77777777" w:rsidR="00AB113E" w:rsidRDefault="00AB113E" w:rsidP="00AB113E"/>
    <w:p w14:paraId="1E4087D9" w14:textId="77777777" w:rsidR="00AB113E" w:rsidRDefault="00AB113E" w:rsidP="00AB113E">
      <w:r>
        <w:t>Grid Electrolysis:</w:t>
      </w:r>
    </w:p>
    <w:p w14:paraId="2CA85BBC" w14:textId="77777777" w:rsidR="00AB113E" w:rsidRDefault="00AB113E" w:rsidP="00AB113E">
      <w:r>
        <w:t>Hydrogen production costs using grid electricity were estimated within the range of 3.89-16.44 €/kg H2. The average for all countries stood at 9.85 €/kg H2, with a median of 10.65 €/kg H2.</w:t>
      </w:r>
    </w:p>
    <w:p w14:paraId="51D41536" w14:textId="77777777" w:rsidR="00AB113E" w:rsidRDefault="00AB113E" w:rsidP="00AB113E"/>
    <w:p w14:paraId="503E9142" w14:textId="77777777" w:rsidR="00AB113E" w:rsidRDefault="00AB113E" w:rsidP="00AB113E">
      <w:r>
        <w:t>Renewable Hydrogen:</w:t>
      </w:r>
    </w:p>
    <w:p w14:paraId="0B576640" w14:textId="77777777" w:rsidR="00AB113E" w:rsidRDefault="00AB113E" w:rsidP="00AB113E">
      <w:r>
        <w:t>Hydrogen production costs with a direct connection to renewables varied from 4.18 to 9.60 €/kg H2. The average for all countries was 6.86 €/kg H2.</w:t>
      </w:r>
    </w:p>
    <w:p w14:paraId="32FA4D7D" w14:textId="6B9297D7" w:rsidR="00AB113E" w:rsidRDefault="00AB113E" w:rsidP="00AB113E">
      <w:r>
        <w:t>This comprehensive analysis serves as an integral part of my dissertation, providing valuable insights into the diverse costs associated with different hydrogen production methods across the EU. For a deeper understanding and more detailed information, please refer to the complete report.</w:t>
      </w:r>
      <w:sdt>
        <w:sdtPr>
          <w:id w:val="199063024"/>
          <w:citation/>
        </w:sdtPr>
        <w:sdtEndPr/>
        <w:sdtContent>
          <w:r w:rsidR="00EE370E">
            <w:fldChar w:fldCharType="begin"/>
          </w:r>
          <w:r w:rsidR="00EE370E">
            <w:rPr>
              <w:lang w:val="en-GB"/>
            </w:rPr>
            <w:instrText xml:space="preserve"> CITATION Pan23 \l 2057 </w:instrText>
          </w:r>
          <w:r w:rsidR="00EE370E">
            <w:fldChar w:fldCharType="separate"/>
          </w:r>
          <w:r w:rsidR="00404D1E">
            <w:rPr>
              <w:noProof/>
              <w:lang w:val="en-GB"/>
            </w:rPr>
            <w:t xml:space="preserve"> </w:t>
          </w:r>
          <w:r w:rsidR="00404D1E" w:rsidRPr="00404D1E">
            <w:rPr>
              <w:noProof/>
              <w:lang w:val="en-GB"/>
            </w:rPr>
            <w:t>(Panagiotou, 2023)</w:t>
          </w:r>
          <w:r w:rsidR="00EE370E">
            <w:fldChar w:fldCharType="end"/>
          </w:r>
        </w:sdtContent>
      </w:sdt>
    </w:p>
    <w:p w14:paraId="477B7CA4" w14:textId="77777777" w:rsidR="00AB113E" w:rsidRDefault="00AB113E" w:rsidP="00AB113E">
      <w:r>
        <w:rPr>
          <w:noProof/>
        </w:rPr>
        <w:lastRenderedPageBreak/>
        <w:drawing>
          <wp:inline distT="0" distB="0" distL="0" distR="0" wp14:anchorId="04C97D3D" wp14:editId="40D63B3E">
            <wp:extent cx="5925820" cy="3834765"/>
            <wp:effectExtent l="0" t="0" r="0" b="0"/>
            <wp:docPr id="114868610" name="Picture 1" descr="A graph of a graph showing the cost of hydrogen pro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8610" name="Picture 1" descr="A graph of a graph showing the cost of hydrogen production&#10;&#10;Description automatically generated"/>
                    <pic:cNvPicPr/>
                  </pic:nvPicPr>
                  <pic:blipFill>
                    <a:blip r:embed="rId31"/>
                    <a:stretch>
                      <a:fillRect/>
                    </a:stretch>
                  </pic:blipFill>
                  <pic:spPr>
                    <a:xfrm>
                      <a:off x="0" y="0"/>
                      <a:ext cx="5925820" cy="3834765"/>
                    </a:xfrm>
                    <a:prstGeom prst="rect">
                      <a:avLst/>
                    </a:prstGeom>
                  </pic:spPr>
                </pic:pic>
              </a:graphicData>
            </a:graphic>
          </wp:inline>
        </w:drawing>
      </w:r>
    </w:p>
    <w:p w14:paraId="67697D50" w14:textId="77777777" w:rsidR="00AB113E" w:rsidRDefault="00AB113E" w:rsidP="00AB113E"/>
    <w:p w14:paraId="54F948D1" w14:textId="6B139F24" w:rsidR="00AB113E" w:rsidRDefault="007D7C6C" w:rsidP="007D7C6C">
      <w:pPr>
        <w:pStyle w:val="Heading4"/>
      </w:pPr>
      <w:bookmarkStart w:id="87" w:name="_Toc156742192"/>
      <w:bookmarkStart w:id="88" w:name="_Toc156742384"/>
      <w:bookmarkStart w:id="89" w:name="_Toc156835365"/>
      <w:r>
        <w:t>H</w:t>
      </w:r>
      <w:r w:rsidRPr="007D7C6C">
        <w:t>ydrogen production costs 2022</w:t>
      </w:r>
      <w:bookmarkEnd w:id="87"/>
      <w:bookmarkEnd w:id="88"/>
      <w:r w:rsidR="00D623E4">
        <w:t xml:space="preserve"> Figure 19.</w:t>
      </w:r>
      <w:bookmarkEnd w:id="89"/>
    </w:p>
    <w:p w14:paraId="7A6B6332" w14:textId="77777777" w:rsidR="00AB113E" w:rsidRDefault="00AB113E" w:rsidP="00AB113E"/>
    <w:p w14:paraId="0B437352" w14:textId="77777777" w:rsidR="00AB113E" w:rsidRDefault="00AB113E" w:rsidP="00CE04E6"/>
    <w:p w14:paraId="7EA3CA0F" w14:textId="77777777" w:rsidR="0068202D" w:rsidRDefault="0068202D" w:rsidP="00CE04E6"/>
    <w:p w14:paraId="41E26B24" w14:textId="77777777" w:rsidR="0068202D" w:rsidRDefault="0068202D" w:rsidP="00CE04E6"/>
    <w:p w14:paraId="600B838F" w14:textId="77777777" w:rsidR="0068202D" w:rsidRDefault="0068202D" w:rsidP="00CE04E6"/>
    <w:p w14:paraId="32AA7FE7" w14:textId="77777777" w:rsidR="0068202D" w:rsidRDefault="0068202D" w:rsidP="00CE04E6"/>
    <w:p w14:paraId="6BF88115" w14:textId="77777777" w:rsidR="0068202D" w:rsidRDefault="0068202D" w:rsidP="00CE04E6"/>
    <w:p w14:paraId="4FE2CE25" w14:textId="77777777" w:rsidR="0068202D" w:rsidRDefault="0068202D" w:rsidP="00CE04E6"/>
    <w:p w14:paraId="0A9A5790" w14:textId="77777777" w:rsidR="0068202D" w:rsidRDefault="0068202D" w:rsidP="00CE04E6"/>
    <w:p w14:paraId="3B785238" w14:textId="77777777" w:rsidR="0068202D" w:rsidRDefault="0068202D" w:rsidP="00CE04E6"/>
    <w:p w14:paraId="4CBFA7B8" w14:textId="77777777" w:rsidR="0068202D" w:rsidRDefault="0068202D" w:rsidP="00CE04E6"/>
    <w:p w14:paraId="5546E7DA" w14:textId="77777777" w:rsidR="0068202D" w:rsidRDefault="0068202D" w:rsidP="00CE04E6"/>
    <w:p w14:paraId="66D5E989" w14:textId="77777777" w:rsidR="0068202D" w:rsidRDefault="0068202D" w:rsidP="00CE04E6"/>
    <w:p w14:paraId="721E213B" w14:textId="77777777" w:rsidR="0068202D" w:rsidRDefault="0068202D" w:rsidP="00CE04E6"/>
    <w:p w14:paraId="578C4E0B" w14:textId="77777777" w:rsidR="00E65FD5" w:rsidRPr="00197C85" w:rsidRDefault="00E65FD5" w:rsidP="00CE04E6"/>
    <w:p w14:paraId="08EE0FD5" w14:textId="77777777" w:rsidR="00197C85" w:rsidRPr="00197C85" w:rsidRDefault="00197C85" w:rsidP="000E1BFD">
      <w:pPr>
        <w:pStyle w:val="Heading1"/>
      </w:pPr>
      <w:bookmarkStart w:id="90" w:name="_Toc156839443"/>
      <w:r w:rsidRPr="00197C85">
        <w:lastRenderedPageBreak/>
        <w:t>Chapter 3: Methodology</w:t>
      </w:r>
      <w:bookmarkEnd w:id="90"/>
    </w:p>
    <w:p w14:paraId="76169765" w14:textId="77777777" w:rsidR="00841AEB" w:rsidRDefault="00841AEB" w:rsidP="00CE04E6"/>
    <w:p w14:paraId="6124D62A" w14:textId="3B40E1DE" w:rsidR="00033887" w:rsidRPr="00033887" w:rsidRDefault="0081762D" w:rsidP="0081762D">
      <w:pPr>
        <w:pStyle w:val="Heading2"/>
      </w:pPr>
      <w:bookmarkStart w:id="91" w:name="_Toc156839444"/>
      <w:r>
        <w:t xml:space="preserve">3.1 </w:t>
      </w:r>
      <w:r w:rsidR="00033887" w:rsidRPr="00033887">
        <w:t>Research Design:</w:t>
      </w:r>
      <w:bookmarkEnd w:id="91"/>
    </w:p>
    <w:p w14:paraId="5D38E352" w14:textId="1C4C29CD" w:rsidR="00033887" w:rsidRPr="00033887" w:rsidRDefault="00033887" w:rsidP="00CE04E6">
      <w:r w:rsidRPr="00033887">
        <w:t xml:space="preserve">The research approach adopted for this project </w:t>
      </w:r>
      <w:r w:rsidR="00C73B70">
        <w:t>will be</w:t>
      </w:r>
      <w:r w:rsidRPr="00033887">
        <w:t xml:space="preserve"> a mixed methods approach, combining both qualitative and quantitative methodologies. Qualitative methods are employed for an in-depth exploration of safety measures, project management practices, and overall system integration, while quantitative methods are utilized for data analysis related to efficiency, energy balance, and </w:t>
      </w:r>
      <w:r w:rsidR="00855A0D" w:rsidRPr="00033887">
        <w:t>Electrolyser</w:t>
      </w:r>
      <w:r w:rsidRPr="00033887">
        <w:t xml:space="preserve"> performance.</w:t>
      </w:r>
    </w:p>
    <w:p w14:paraId="6A75A75D" w14:textId="77777777" w:rsidR="00033887" w:rsidRPr="00033887" w:rsidRDefault="00033887" w:rsidP="00CE04E6"/>
    <w:p w14:paraId="7D3523B1" w14:textId="460F3182" w:rsidR="00033887" w:rsidRPr="00033887" w:rsidRDefault="00033887" w:rsidP="00CE04E6">
      <w:r w:rsidRPr="00033887">
        <w:t>Data Collection:</w:t>
      </w:r>
    </w:p>
    <w:p w14:paraId="480762D0" w14:textId="693B7048" w:rsidR="007C5457" w:rsidRDefault="00033887" w:rsidP="00CE04E6">
      <w:r w:rsidRPr="00033887">
        <w:t xml:space="preserve">Site Design: The data collection process </w:t>
      </w:r>
      <w:r w:rsidR="00C73B70">
        <w:t xml:space="preserve">will </w:t>
      </w:r>
      <w:r w:rsidRPr="00033887">
        <w:t>involve a thorough examination of the site design, encompassing the layout of electrolysis units, energy storage systems, and safety features.</w:t>
      </w:r>
    </w:p>
    <w:p w14:paraId="17368724" w14:textId="77777777" w:rsidR="007C5457" w:rsidRPr="00033887" w:rsidRDefault="007C5457" w:rsidP="00CE04E6"/>
    <w:p w14:paraId="26DD2D61" w14:textId="3B81550F" w:rsidR="004010A9" w:rsidRDefault="00033887" w:rsidP="00CE04E6">
      <w:r w:rsidRPr="00033887">
        <w:t>Equipment Integration: Detailed documentation of the integration process</w:t>
      </w:r>
      <w:r w:rsidR="00C73B70">
        <w:t xml:space="preserve"> will be produced</w:t>
      </w:r>
      <w:r w:rsidRPr="00033887">
        <w:t>, focusing on the seamless incorporation of electrolysers, compressors, and other components within the green hydrogen plant.</w:t>
      </w:r>
    </w:p>
    <w:p w14:paraId="55440A4F" w14:textId="77777777" w:rsidR="007C5457" w:rsidRPr="00033887" w:rsidRDefault="007C5457" w:rsidP="00CE04E6"/>
    <w:p w14:paraId="582685F7" w14:textId="77777777" w:rsidR="00033887" w:rsidRDefault="00033887" w:rsidP="00CE04E6">
      <w:r w:rsidRPr="00033887">
        <w:t>Safety Measures: Collection of data on safety measures implemented, including the installation of hydrogen detectors, ventilation systems, and emergency response planning.</w:t>
      </w:r>
    </w:p>
    <w:p w14:paraId="635456EE" w14:textId="77777777" w:rsidR="004010A9" w:rsidRPr="00033887" w:rsidRDefault="004010A9" w:rsidP="00CE04E6"/>
    <w:p w14:paraId="58EE3FF4" w14:textId="76D2EDE1" w:rsidR="00033887" w:rsidRDefault="00033887" w:rsidP="00CE04E6">
      <w:r w:rsidRPr="00033887">
        <w:t>Training: Information on training programs for personnel handling hydrogen, ensuring awareness of safety protocols</w:t>
      </w:r>
      <w:r w:rsidR="000C6B0C">
        <w:t xml:space="preserve"> is essential</w:t>
      </w:r>
      <w:r w:rsidRPr="00033887">
        <w:t>.</w:t>
      </w:r>
    </w:p>
    <w:p w14:paraId="2466AFAA" w14:textId="77777777" w:rsidR="00A33255" w:rsidRDefault="00A33255" w:rsidP="00CE04E6"/>
    <w:p w14:paraId="09F6DE25" w14:textId="0565908A" w:rsidR="00033887" w:rsidRPr="00033887" w:rsidRDefault="00033887" w:rsidP="00CE04E6">
      <w:r w:rsidRPr="00033887">
        <w:t>Data Analysis:</w:t>
      </w:r>
    </w:p>
    <w:p w14:paraId="5EB4E37E" w14:textId="751B29BF" w:rsidR="00033887" w:rsidRDefault="00033887" w:rsidP="00CE04E6">
      <w:r w:rsidRPr="00033887">
        <w:t xml:space="preserve">Quantitative Analysis: Utilization of quantitative methods to analyze efficiency, energy balance, and </w:t>
      </w:r>
      <w:r w:rsidR="00855A0D" w:rsidRPr="00033887">
        <w:t>Electrolyser</w:t>
      </w:r>
      <w:r w:rsidRPr="00033887">
        <w:t xml:space="preserve"> performance data.</w:t>
      </w:r>
    </w:p>
    <w:p w14:paraId="2174EBCC" w14:textId="77777777" w:rsidR="00A33255" w:rsidRPr="00033887" w:rsidRDefault="00A33255" w:rsidP="00CE04E6"/>
    <w:p w14:paraId="5C883F80" w14:textId="181AF879" w:rsidR="00033887" w:rsidRDefault="00033887" w:rsidP="00CE04E6">
      <w:r w:rsidRPr="00033887">
        <w:t>Integration of Digital Twin Technology: Integration of digital twin technology for real-time monitoring and analysis, allowing for a virtual representation of the green hydrogen production system</w:t>
      </w:r>
      <w:r w:rsidR="00C73B70">
        <w:t xml:space="preserve"> will be key for this project and the next</w:t>
      </w:r>
      <w:r w:rsidRPr="00033887">
        <w:t>.</w:t>
      </w:r>
    </w:p>
    <w:p w14:paraId="61F10813" w14:textId="77777777" w:rsidR="003D5B60" w:rsidRDefault="003D5B60" w:rsidP="00CE04E6"/>
    <w:p w14:paraId="4AD057E8" w14:textId="77777777" w:rsidR="0024498B" w:rsidRPr="00033887" w:rsidRDefault="0024498B" w:rsidP="00CE04E6"/>
    <w:p w14:paraId="75945856" w14:textId="5C9574F5" w:rsidR="00033887" w:rsidRPr="00033887" w:rsidRDefault="00033887" w:rsidP="00CE04E6">
      <w:r w:rsidRPr="00033887">
        <w:lastRenderedPageBreak/>
        <w:t>Safety Measures and Risk Assessment:</w:t>
      </w:r>
    </w:p>
    <w:p w14:paraId="570DC39E" w14:textId="77777777" w:rsidR="00033887" w:rsidRDefault="00033887" w:rsidP="00CE04E6">
      <w:r w:rsidRPr="00033887">
        <w:t>Safety Measures: Comprehensive documentation of safety measures, including hydrogen leak detection, storage safety protocols, and adherence to regulations (e.g., NFPA 2, ISO 19880).</w:t>
      </w:r>
    </w:p>
    <w:p w14:paraId="77B3A1D3" w14:textId="77777777" w:rsidR="00C73B70" w:rsidRPr="00033887" w:rsidRDefault="00C73B70" w:rsidP="00CE04E6"/>
    <w:p w14:paraId="46165F49" w14:textId="02DB5227" w:rsidR="00033887" w:rsidRDefault="00033887" w:rsidP="00CE04E6">
      <w:r w:rsidRPr="00033887">
        <w:t xml:space="preserve">Risk Assessment: </w:t>
      </w:r>
      <w:r w:rsidR="00C73B70">
        <w:t>A</w:t>
      </w:r>
      <w:r w:rsidRPr="00033887">
        <w:t xml:space="preserve"> thorough risk assessment</w:t>
      </w:r>
      <w:r w:rsidR="00C73B70">
        <w:t xml:space="preserve"> will be conducted</w:t>
      </w:r>
      <w:r w:rsidRPr="00033887">
        <w:t>, identifying potential hazards and implementing measures to mitigate risks</w:t>
      </w:r>
      <w:r w:rsidR="00150ADA">
        <w:t xml:space="preserve"> As Low </w:t>
      </w:r>
      <w:proofErr w:type="gramStart"/>
      <w:r w:rsidR="00150ADA">
        <w:t>As</w:t>
      </w:r>
      <w:proofErr w:type="gramEnd"/>
      <w:r w:rsidR="00150ADA">
        <w:t xml:space="preserve"> Reasonably Possible (ALARP)</w:t>
      </w:r>
      <w:r w:rsidRPr="00033887">
        <w:t>.</w:t>
      </w:r>
    </w:p>
    <w:p w14:paraId="66635807" w14:textId="77777777" w:rsidR="00932BC7" w:rsidRPr="00033887" w:rsidRDefault="00932BC7" w:rsidP="00CE04E6"/>
    <w:p w14:paraId="68BEE829" w14:textId="1224AB32" w:rsidR="00932BC7" w:rsidRPr="00033887" w:rsidRDefault="00033887" w:rsidP="00CE04E6">
      <w:r w:rsidRPr="00033887">
        <w:t>Project Management Practices:</w:t>
      </w:r>
    </w:p>
    <w:p w14:paraId="64B01DA1" w14:textId="667A8723" w:rsidR="00033887" w:rsidRDefault="00033887" w:rsidP="00CE04E6">
      <w:r w:rsidRPr="00033887">
        <w:t xml:space="preserve">OEM Contractor Engagement: Engagement with Original Equipment Manufacturers (OEMs) </w:t>
      </w:r>
      <w:r w:rsidR="00F905D3">
        <w:t xml:space="preserve">Fuel Cell Systems </w:t>
      </w:r>
      <w:r w:rsidRPr="00033887">
        <w:t xml:space="preserve">for electrolysers, </w:t>
      </w:r>
      <w:proofErr w:type="spellStart"/>
      <w:r w:rsidR="00F905D3">
        <w:t>Haskel</w:t>
      </w:r>
      <w:proofErr w:type="spellEnd"/>
      <w:r w:rsidR="00F905D3">
        <w:t xml:space="preserve"> for </w:t>
      </w:r>
      <w:r w:rsidRPr="00033887">
        <w:t>compressors, and other critical components, ensuring seamless integration and adherence to specifications.</w:t>
      </w:r>
    </w:p>
    <w:p w14:paraId="787751AB" w14:textId="77777777" w:rsidR="00C92267" w:rsidRPr="00033887" w:rsidRDefault="00C92267" w:rsidP="00CE04E6"/>
    <w:p w14:paraId="536D90AA" w14:textId="77777777" w:rsidR="00033887" w:rsidRDefault="00033887" w:rsidP="00CE04E6">
      <w:r w:rsidRPr="00033887">
        <w:t>Weekly Project Meetings: Adoption of project management practices, including regular weekly meetings to track progress, address challenges, and ensure effective communication among team members.</w:t>
      </w:r>
    </w:p>
    <w:p w14:paraId="4EB36274" w14:textId="77777777" w:rsidR="00C92267" w:rsidRPr="00033887" w:rsidRDefault="00C92267" w:rsidP="00CE04E6"/>
    <w:p w14:paraId="2B809BD8" w14:textId="2D53A82B" w:rsidR="00841AEB" w:rsidRPr="00033887" w:rsidRDefault="00033887" w:rsidP="00CE04E6">
      <w:r w:rsidRPr="00033887">
        <w:t>In summary, this research adopts a mixed methods approach to comprehensively explore various aspects of green hydrogen production. Data collection focuses on site design, equipment integration, safety measures, and training, while data analysis combines quantitative methods for technical aspects and qualitative methods for broader system evaluation. The integration of digital twin technology enhances real-time monitoring and analysis. Safety measures include detailed documentation of protocols, risk assessment, and adherence to regulations. Project management practices involve OEM contractor engagement and regular project meetings for effective coordination and progress tracking.</w:t>
      </w:r>
    </w:p>
    <w:p w14:paraId="6F55DDD8" w14:textId="77777777" w:rsidR="00841AEB" w:rsidRDefault="00841AEB" w:rsidP="00CE04E6"/>
    <w:p w14:paraId="4D3FBF20" w14:textId="77777777" w:rsidR="00F74CB4" w:rsidRDefault="00F74CB4" w:rsidP="00CE04E6"/>
    <w:p w14:paraId="4A5FC902" w14:textId="77777777" w:rsidR="00F74CB4" w:rsidRDefault="00F74CB4" w:rsidP="00CE04E6"/>
    <w:p w14:paraId="52BB791F" w14:textId="77777777" w:rsidR="00F74CB4" w:rsidRDefault="00F74CB4" w:rsidP="00CE04E6"/>
    <w:p w14:paraId="161D4608" w14:textId="77777777" w:rsidR="00F74CB4" w:rsidRDefault="00F74CB4" w:rsidP="00CE04E6"/>
    <w:p w14:paraId="102CC671" w14:textId="77777777" w:rsidR="00F74CB4" w:rsidRDefault="00F74CB4" w:rsidP="00CE04E6"/>
    <w:p w14:paraId="6A80A6F9" w14:textId="77777777" w:rsidR="00C73B70" w:rsidRDefault="00C73B70" w:rsidP="00CE04E6"/>
    <w:p w14:paraId="05DC44EC" w14:textId="77777777" w:rsidR="00F74CB4" w:rsidRDefault="00F74CB4" w:rsidP="00CE04E6"/>
    <w:p w14:paraId="666317AA" w14:textId="783E351D" w:rsidR="00841AEB" w:rsidRDefault="0081762D" w:rsidP="00CF50D0">
      <w:pPr>
        <w:pStyle w:val="Heading2"/>
      </w:pPr>
      <w:bookmarkStart w:id="92" w:name="_Toc156839445"/>
      <w:r>
        <w:lastRenderedPageBreak/>
        <w:t xml:space="preserve">3.2 </w:t>
      </w:r>
      <w:r w:rsidR="00A82414">
        <w:t>A Project Managers Perspective</w:t>
      </w:r>
      <w:bookmarkEnd w:id="92"/>
    </w:p>
    <w:p w14:paraId="21F78EB0" w14:textId="77777777" w:rsidR="0057619C" w:rsidRDefault="0057619C" w:rsidP="00EC1113">
      <w:pPr>
        <w:rPr>
          <w:lang w:eastAsia="en-US"/>
        </w:rPr>
      </w:pPr>
    </w:p>
    <w:p w14:paraId="579F1908" w14:textId="204E5F0B" w:rsidR="0057619C" w:rsidRPr="0057619C" w:rsidRDefault="0057619C" w:rsidP="00EC1113">
      <w:pPr>
        <w:rPr>
          <w:lang w:eastAsia="en-US"/>
        </w:rPr>
      </w:pPr>
      <w:r w:rsidRPr="0057619C">
        <w:rPr>
          <w:lang w:eastAsia="en-US"/>
        </w:rPr>
        <w:t xml:space="preserve">The project </w:t>
      </w:r>
      <w:r w:rsidR="0024498B">
        <w:rPr>
          <w:lang w:eastAsia="en-US"/>
        </w:rPr>
        <w:t xml:space="preserve">has </w:t>
      </w:r>
      <w:r w:rsidRPr="0057619C">
        <w:rPr>
          <w:lang w:eastAsia="en-US"/>
        </w:rPr>
        <w:t xml:space="preserve">adopted an Agile project management methodology to enhance flexibility and responsiveness throughout its lifecycle. The Agile framework facilitated iterative development, allowing for continuous adjustments to project requirements based on feedback. This approach was particularly beneficial in the dynamic environment of a </w:t>
      </w:r>
      <w:r w:rsidR="0024498B">
        <w:rPr>
          <w:lang w:eastAsia="en-US"/>
        </w:rPr>
        <w:t>Pilot G</w:t>
      </w:r>
      <w:r w:rsidRPr="0057619C">
        <w:rPr>
          <w:lang w:eastAsia="en-US"/>
        </w:rPr>
        <w:t xml:space="preserve">reen </w:t>
      </w:r>
      <w:r w:rsidR="0024498B">
        <w:rPr>
          <w:lang w:eastAsia="en-US"/>
        </w:rPr>
        <w:t>H</w:t>
      </w:r>
      <w:r w:rsidRPr="0057619C">
        <w:rPr>
          <w:lang w:eastAsia="en-US"/>
        </w:rPr>
        <w:t xml:space="preserve">ydrogen </w:t>
      </w:r>
      <w:r w:rsidR="0024498B">
        <w:rPr>
          <w:lang w:eastAsia="en-US"/>
        </w:rPr>
        <w:t>E</w:t>
      </w:r>
      <w:r w:rsidRPr="0057619C">
        <w:rPr>
          <w:lang w:eastAsia="en-US"/>
        </w:rPr>
        <w:t xml:space="preserve">lectrolyser </w:t>
      </w:r>
      <w:r w:rsidR="0024498B">
        <w:rPr>
          <w:lang w:eastAsia="en-US"/>
        </w:rPr>
        <w:t>P</w:t>
      </w:r>
      <w:r w:rsidRPr="0057619C">
        <w:rPr>
          <w:lang w:eastAsia="en-US"/>
        </w:rPr>
        <w:t xml:space="preserve">lant </w:t>
      </w:r>
      <w:r w:rsidR="0024498B">
        <w:rPr>
          <w:lang w:eastAsia="en-US"/>
        </w:rPr>
        <w:t>P</w:t>
      </w:r>
      <w:r w:rsidRPr="0057619C">
        <w:rPr>
          <w:lang w:eastAsia="en-US"/>
        </w:rPr>
        <w:t>roject.</w:t>
      </w:r>
    </w:p>
    <w:p w14:paraId="0D9024F8" w14:textId="77777777" w:rsidR="0057619C" w:rsidRPr="0057619C" w:rsidRDefault="0057619C" w:rsidP="00EC1113">
      <w:pPr>
        <w:rPr>
          <w:lang w:eastAsia="en-US"/>
        </w:rPr>
      </w:pPr>
    </w:p>
    <w:p w14:paraId="6DE7087F" w14:textId="77777777" w:rsidR="0057619C" w:rsidRPr="0057619C" w:rsidRDefault="0057619C" w:rsidP="00EC1113">
      <w:pPr>
        <w:rPr>
          <w:lang w:eastAsia="en-US"/>
        </w:rPr>
      </w:pPr>
      <w:r w:rsidRPr="0057619C">
        <w:rPr>
          <w:lang w:eastAsia="en-US"/>
        </w:rPr>
        <w:t>Key Agile principles were applied, such as iterative development cycles, collaborative decision-making, and frequent stakeholder involvement. These principles played a crucial role in adapting to evolving project needs, ensuring that the project team could quickly respond to changes in requirements, technology, and stakeholder expectations.</w:t>
      </w:r>
    </w:p>
    <w:p w14:paraId="533DD823" w14:textId="77777777" w:rsidR="0057619C" w:rsidRPr="0057619C" w:rsidRDefault="0057619C" w:rsidP="00EC1113">
      <w:pPr>
        <w:rPr>
          <w:lang w:eastAsia="en-US"/>
        </w:rPr>
      </w:pPr>
    </w:p>
    <w:p w14:paraId="0699950E" w14:textId="142819B3" w:rsidR="0057619C" w:rsidRPr="0057619C" w:rsidRDefault="0057619C" w:rsidP="00EC1113">
      <w:pPr>
        <w:rPr>
          <w:lang w:eastAsia="en-US"/>
        </w:rPr>
      </w:pPr>
      <w:r w:rsidRPr="0057619C">
        <w:rPr>
          <w:lang w:eastAsia="en-US"/>
        </w:rPr>
        <w:t xml:space="preserve">The Agile methodology's impact on project success was significant. The iterative cycles allowed for continuous improvement and optimization, resulting in enhanced efficiency and resource allocation. Regular stakeholder involvement ensured that their expectations were consistently aligned with project progress, reducing the likelihood of </w:t>
      </w:r>
      <w:r w:rsidR="0024498B" w:rsidRPr="0057619C">
        <w:rPr>
          <w:lang w:eastAsia="en-US"/>
        </w:rPr>
        <w:t>misunderstandings,</w:t>
      </w:r>
      <w:r w:rsidRPr="0057619C">
        <w:rPr>
          <w:lang w:eastAsia="en-US"/>
        </w:rPr>
        <w:t xml:space="preserve"> and facilitating smoother decision-making processes.</w:t>
      </w:r>
    </w:p>
    <w:p w14:paraId="4CF7E17F" w14:textId="77777777" w:rsidR="0057619C" w:rsidRPr="0057619C" w:rsidRDefault="0057619C" w:rsidP="00EC1113">
      <w:pPr>
        <w:rPr>
          <w:lang w:eastAsia="en-US"/>
        </w:rPr>
      </w:pPr>
    </w:p>
    <w:p w14:paraId="5C92B3CE" w14:textId="6F416824" w:rsidR="0057619C" w:rsidRPr="0057619C" w:rsidRDefault="0057619C" w:rsidP="00EC1113">
      <w:pPr>
        <w:rPr>
          <w:lang w:eastAsia="en-US"/>
        </w:rPr>
      </w:pPr>
      <w:r w:rsidRPr="0057619C">
        <w:rPr>
          <w:lang w:eastAsia="en-US"/>
        </w:rPr>
        <w:t xml:space="preserve">Additionally, the Agile framework promoted a culture of adaptability and continuous learning within the project team. This proved </w:t>
      </w:r>
      <w:r w:rsidR="0024498B" w:rsidRPr="0057619C">
        <w:rPr>
          <w:lang w:eastAsia="en-US"/>
        </w:rPr>
        <w:t>helpful</w:t>
      </w:r>
      <w:r w:rsidRPr="0057619C">
        <w:rPr>
          <w:lang w:eastAsia="en-US"/>
        </w:rPr>
        <w:t xml:space="preserve"> in addressing unforeseen challenges and leveraging emerging opportunities. The iterative nature of Agile also contributed to improved risk management, allowing the team to identify and mitigate potential issues early in the project lifecycle.</w:t>
      </w:r>
    </w:p>
    <w:p w14:paraId="0308CA8B" w14:textId="77777777" w:rsidR="0057619C" w:rsidRPr="0057619C" w:rsidRDefault="0057619C" w:rsidP="00EC1113">
      <w:pPr>
        <w:rPr>
          <w:lang w:eastAsia="en-US"/>
        </w:rPr>
      </w:pPr>
    </w:p>
    <w:p w14:paraId="2C4DF32D" w14:textId="2E4A3C9B" w:rsidR="0057619C" w:rsidRDefault="0057619C" w:rsidP="00EC1113">
      <w:pPr>
        <w:rPr>
          <w:lang w:eastAsia="en-US"/>
        </w:rPr>
      </w:pPr>
      <w:r w:rsidRPr="0057619C">
        <w:rPr>
          <w:lang w:eastAsia="en-US"/>
        </w:rPr>
        <w:t>In summary, the adoption of an Agile project management framework, with its emphasis on flexibility, collaboration, and iterative development, played a pivotal role in the success of the project. It allowed the project team to navigate complexities, respond to changes effectively, and deliver a solution that aligned closely with stakeholder</w:t>
      </w:r>
      <w:r w:rsidR="00FD1E07">
        <w:rPr>
          <w:lang w:eastAsia="en-US"/>
        </w:rPr>
        <w:t>s.</w:t>
      </w:r>
    </w:p>
    <w:p w14:paraId="3D111F99" w14:textId="77777777" w:rsidR="00FD1E07" w:rsidRDefault="00FD1E07" w:rsidP="00EC1113">
      <w:pPr>
        <w:rPr>
          <w:lang w:eastAsia="en-US"/>
        </w:rPr>
      </w:pPr>
    </w:p>
    <w:p w14:paraId="547475D4" w14:textId="77777777" w:rsidR="00A24F0C" w:rsidRDefault="00A24F0C" w:rsidP="00EC1113">
      <w:pPr>
        <w:rPr>
          <w:lang w:eastAsia="en-US"/>
        </w:rPr>
      </w:pPr>
    </w:p>
    <w:p w14:paraId="120A348F" w14:textId="77777777" w:rsidR="00DD115E" w:rsidRPr="00E83338" w:rsidRDefault="00DD115E" w:rsidP="00EC1113">
      <w:pPr>
        <w:rPr>
          <w:lang w:eastAsia="en-US"/>
        </w:rPr>
      </w:pPr>
    </w:p>
    <w:p w14:paraId="3F9AD022" w14:textId="235376A0" w:rsidR="00D27CC0" w:rsidRDefault="0081762D" w:rsidP="005407F7">
      <w:pPr>
        <w:pStyle w:val="Heading2"/>
        <w:rPr>
          <w:lang w:eastAsia="en-US"/>
        </w:rPr>
      </w:pPr>
      <w:bookmarkStart w:id="93" w:name="_Toc156839446"/>
      <w:r>
        <w:rPr>
          <w:lang w:eastAsia="en-US"/>
        </w:rPr>
        <w:lastRenderedPageBreak/>
        <w:t xml:space="preserve">3.3 </w:t>
      </w:r>
      <w:r w:rsidR="00A24F0C" w:rsidRPr="004B5E6C">
        <w:rPr>
          <w:lang w:eastAsia="en-US"/>
        </w:rPr>
        <w:t>Stakeholder Management:</w:t>
      </w:r>
      <w:bookmarkEnd w:id="93"/>
    </w:p>
    <w:p w14:paraId="053B13A4" w14:textId="77777777" w:rsidR="00D27CC0" w:rsidRDefault="00D27CC0" w:rsidP="00EC1113">
      <w:pPr>
        <w:rPr>
          <w:lang w:eastAsia="en-US"/>
        </w:rPr>
      </w:pPr>
    </w:p>
    <w:p w14:paraId="35B3BF48" w14:textId="4CFFB6CC" w:rsidR="00C5275E" w:rsidRDefault="00C5275E" w:rsidP="00EC1113">
      <w:pPr>
        <w:rPr>
          <w:lang w:eastAsia="en-US"/>
        </w:rPr>
      </w:pPr>
      <w:r w:rsidRPr="00C5275E">
        <w:rPr>
          <w:lang w:eastAsia="en-US"/>
        </w:rPr>
        <w:t>There are four ways to manage communication with stakeholders based on the power interest matrix</w:t>
      </w:r>
      <w:r w:rsidR="00055C5D">
        <w:rPr>
          <w:lang w:eastAsia="en-US"/>
        </w:rPr>
        <w:t xml:space="preserve"> highlighted in </w:t>
      </w:r>
      <w:r w:rsidR="00055C5D" w:rsidRPr="00DD115E">
        <w:rPr>
          <w:lang w:eastAsia="en-US"/>
        </w:rPr>
        <w:t xml:space="preserve">Figure </w:t>
      </w:r>
      <w:r w:rsidR="00D623E4">
        <w:rPr>
          <w:lang w:eastAsia="en-US"/>
        </w:rPr>
        <w:t>20</w:t>
      </w:r>
      <w:r w:rsidRPr="00DD115E">
        <w:rPr>
          <w:lang w:eastAsia="en-US"/>
        </w:rPr>
        <w:t xml:space="preserve">: Manage </w:t>
      </w:r>
      <w:r w:rsidRPr="00C5275E">
        <w:rPr>
          <w:lang w:eastAsia="en-US"/>
        </w:rPr>
        <w:t>them closely, keep them satisfied, keep them informed or simply monitor them.</w:t>
      </w:r>
      <w:r>
        <w:rPr>
          <w:lang w:eastAsia="en-US"/>
        </w:rPr>
        <w:t xml:space="preserve"> </w:t>
      </w:r>
      <w:sdt>
        <w:sdtPr>
          <w:rPr>
            <w:lang w:eastAsia="en-US"/>
          </w:rPr>
          <w:id w:val="1773513032"/>
          <w:citation/>
        </w:sdtPr>
        <w:sdtEndPr/>
        <w:sdtContent>
          <w:r w:rsidR="00DA1D3E">
            <w:rPr>
              <w:lang w:eastAsia="en-US"/>
            </w:rPr>
            <w:fldChar w:fldCharType="begin"/>
          </w:r>
          <w:r w:rsidR="00DA1D3E">
            <w:rPr>
              <w:lang w:eastAsia="en-US"/>
            </w:rPr>
            <w:instrText xml:space="preserve"> CITATION Cam23 \l 2057 </w:instrText>
          </w:r>
          <w:r w:rsidR="00DA1D3E">
            <w:rPr>
              <w:lang w:eastAsia="en-US"/>
            </w:rPr>
            <w:fldChar w:fldCharType="separate"/>
          </w:r>
          <w:r w:rsidR="00404D1E" w:rsidRPr="00404D1E">
            <w:rPr>
              <w:noProof/>
              <w:lang w:eastAsia="en-US"/>
            </w:rPr>
            <w:t>(Tristancho, 2023)</w:t>
          </w:r>
          <w:r w:rsidR="00DA1D3E">
            <w:rPr>
              <w:lang w:eastAsia="en-US"/>
            </w:rPr>
            <w:fldChar w:fldCharType="end"/>
          </w:r>
        </w:sdtContent>
      </w:sdt>
    </w:p>
    <w:p w14:paraId="776683AF" w14:textId="77777777" w:rsidR="00D303EC" w:rsidRDefault="00D303EC" w:rsidP="00EC1113">
      <w:pPr>
        <w:rPr>
          <w:lang w:eastAsia="en-US"/>
        </w:rPr>
      </w:pPr>
    </w:p>
    <w:p w14:paraId="677B7087" w14:textId="17D0B502" w:rsidR="00D303EC" w:rsidRPr="00C5275E" w:rsidRDefault="004D22D9" w:rsidP="00EC1113">
      <w:pPr>
        <w:rPr>
          <w:lang w:eastAsia="en-US"/>
        </w:rPr>
      </w:pPr>
      <w:r>
        <w:rPr>
          <w:noProof/>
        </w:rPr>
        <w:drawing>
          <wp:inline distT="0" distB="0" distL="0" distR="0" wp14:anchorId="6690CAEA" wp14:editId="30992130">
            <wp:extent cx="5731510" cy="4506595"/>
            <wp:effectExtent l="0" t="0" r="2540" b="8255"/>
            <wp:docPr id="701533737" name="Picture 70153373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533737" name="Picture 1" descr="A screenshot of a computer screen&#10;&#10;Description automatically generated"/>
                    <pic:cNvPicPr/>
                  </pic:nvPicPr>
                  <pic:blipFill>
                    <a:blip r:embed="rId32"/>
                    <a:stretch>
                      <a:fillRect/>
                    </a:stretch>
                  </pic:blipFill>
                  <pic:spPr>
                    <a:xfrm>
                      <a:off x="0" y="0"/>
                      <a:ext cx="5731510" cy="4506595"/>
                    </a:xfrm>
                    <a:prstGeom prst="rect">
                      <a:avLst/>
                    </a:prstGeom>
                  </pic:spPr>
                </pic:pic>
              </a:graphicData>
            </a:graphic>
          </wp:inline>
        </w:drawing>
      </w:r>
    </w:p>
    <w:p w14:paraId="4BBE002D" w14:textId="6E48DE5D" w:rsidR="00C5275E" w:rsidRPr="00C5275E" w:rsidRDefault="00055C5D" w:rsidP="00DD115E">
      <w:pPr>
        <w:pStyle w:val="Heading4"/>
      </w:pPr>
      <w:bookmarkStart w:id="94" w:name="_Toc156742193"/>
      <w:bookmarkStart w:id="95" w:name="_Toc156742385"/>
      <w:bookmarkStart w:id="96" w:name="_Toc156835366"/>
      <w:r>
        <w:t xml:space="preserve">Power of Interest Matrix Figure </w:t>
      </w:r>
      <w:r w:rsidR="00D623E4">
        <w:t>20</w:t>
      </w:r>
      <w:r w:rsidR="00DD115E">
        <w:t>.</w:t>
      </w:r>
      <w:bookmarkEnd w:id="94"/>
      <w:bookmarkEnd w:id="95"/>
      <w:bookmarkEnd w:id="96"/>
    </w:p>
    <w:p w14:paraId="22917752" w14:textId="77777777" w:rsidR="00914772" w:rsidRPr="00914772" w:rsidRDefault="00914772" w:rsidP="00EC1113">
      <w:pPr>
        <w:rPr>
          <w:lang w:eastAsia="en-US"/>
        </w:rPr>
      </w:pPr>
    </w:p>
    <w:p w14:paraId="3340B78D" w14:textId="77777777" w:rsidR="00DD115E" w:rsidRDefault="00914772" w:rsidP="00EC1113">
      <w:pPr>
        <w:rPr>
          <w:lang w:eastAsia="en-US"/>
        </w:rPr>
      </w:pPr>
      <w:r w:rsidRPr="00914772">
        <w:rPr>
          <w:lang w:eastAsia="en-US"/>
        </w:rPr>
        <w:t xml:space="preserve">If a stakeholder holds considerable influence in the project but demonstrates a lower level of interest, it is imperative to maintain their satisfaction by providing regular updates and valuing their feedback. Stakeholders with both a high level of influence and interest are categorized as key stakeholders, necessitating meticulous management of their expectations throughout the project. </w:t>
      </w:r>
    </w:p>
    <w:p w14:paraId="0E1006F2" w14:textId="77777777" w:rsidR="00DD115E" w:rsidRDefault="00DD115E" w:rsidP="00EC1113">
      <w:pPr>
        <w:rPr>
          <w:lang w:eastAsia="en-US"/>
        </w:rPr>
      </w:pPr>
    </w:p>
    <w:p w14:paraId="1C63BE8B" w14:textId="77777777" w:rsidR="00DD115E" w:rsidRDefault="00DD115E" w:rsidP="00EC1113">
      <w:pPr>
        <w:rPr>
          <w:lang w:eastAsia="en-US"/>
        </w:rPr>
      </w:pPr>
    </w:p>
    <w:p w14:paraId="419B3F3C" w14:textId="17E73833" w:rsidR="00914772" w:rsidRPr="00914772" w:rsidRDefault="00914772" w:rsidP="00EC1113">
      <w:pPr>
        <w:rPr>
          <w:lang w:eastAsia="en-US"/>
        </w:rPr>
      </w:pPr>
      <w:r w:rsidRPr="00914772">
        <w:rPr>
          <w:lang w:eastAsia="en-US"/>
        </w:rPr>
        <w:lastRenderedPageBreak/>
        <w:t>This involves more frequent meetings compared to the "keep satisfied" category, and their feedback plays a pivotal role in decision-making.</w:t>
      </w:r>
    </w:p>
    <w:p w14:paraId="7BD5AE58" w14:textId="77777777" w:rsidR="00914772" w:rsidRPr="00914772" w:rsidRDefault="00914772" w:rsidP="00EC1113">
      <w:pPr>
        <w:rPr>
          <w:lang w:eastAsia="en-US"/>
        </w:rPr>
      </w:pPr>
    </w:p>
    <w:p w14:paraId="5E52CD10" w14:textId="3830B92F" w:rsidR="00D27CC0" w:rsidRDefault="00914772" w:rsidP="00EC1113">
      <w:pPr>
        <w:rPr>
          <w:lang w:eastAsia="en-US"/>
        </w:rPr>
      </w:pPr>
      <w:r w:rsidRPr="00914772">
        <w:rPr>
          <w:lang w:eastAsia="en-US"/>
        </w:rPr>
        <w:t xml:space="preserve">Stakeholders characterized by lower </w:t>
      </w:r>
      <w:r w:rsidR="00121EA4" w:rsidRPr="00914772">
        <w:rPr>
          <w:lang w:eastAsia="en-US"/>
        </w:rPr>
        <w:t>influence,</w:t>
      </w:r>
      <w:r w:rsidRPr="00914772">
        <w:rPr>
          <w:lang w:eastAsia="en-US"/>
        </w:rPr>
        <w:t xml:space="preserve"> yet heightened interest are typically the customer base. While they also require updates on project progress, the frequency of these updates can be less than that for the "manage closely" and "keep satisfied" groups. On the other hand, those with low levels of both influence and interest still need project status updates, albeit with a focus on informing them about significant milestones in the project.</w:t>
      </w:r>
    </w:p>
    <w:p w14:paraId="45C4A697" w14:textId="77777777" w:rsidR="00F74CB4" w:rsidRDefault="00F74CB4" w:rsidP="00EC1113">
      <w:pPr>
        <w:rPr>
          <w:lang w:eastAsia="en-US"/>
        </w:rPr>
      </w:pPr>
    </w:p>
    <w:p w14:paraId="2025B973" w14:textId="77777777" w:rsidR="00DD115E" w:rsidRDefault="00DD115E" w:rsidP="00EC1113">
      <w:pPr>
        <w:rPr>
          <w:lang w:eastAsia="en-US"/>
        </w:rPr>
      </w:pPr>
    </w:p>
    <w:p w14:paraId="0A66E5CA" w14:textId="3D63C822" w:rsidR="007D6053" w:rsidRPr="004169E8" w:rsidRDefault="0081762D" w:rsidP="007D6053">
      <w:pPr>
        <w:pStyle w:val="Heading2"/>
        <w:rPr>
          <w:lang w:eastAsia="en-US"/>
        </w:rPr>
      </w:pPr>
      <w:bookmarkStart w:id="97" w:name="_Toc156839447"/>
      <w:r>
        <w:rPr>
          <w:lang w:eastAsia="en-US"/>
        </w:rPr>
        <w:t xml:space="preserve">3.4 </w:t>
      </w:r>
      <w:r w:rsidR="007D6053" w:rsidRPr="004169E8">
        <w:rPr>
          <w:lang w:eastAsia="en-US"/>
        </w:rPr>
        <w:t>Communication Management:</w:t>
      </w:r>
      <w:bookmarkEnd w:id="97"/>
    </w:p>
    <w:p w14:paraId="288A1A0D" w14:textId="7E6BE803" w:rsidR="007D6053" w:rsidRPr="004169E8" w:rsidRDefault="007D6053" w:rsidP="007D6053">
      <w:pPr>
        <w:rPr>
          <w:lang w:eastAsia="en-US"/>
        </w:rPr>
      </w:pPr>
      <w:r w:rsidRPr="004169E8">
        <w:rPr>
          <w:lang w:eastAsia="en-US"/>
        </w:rPr>
        <w:t xml:space="preserve">Effective communication </w:t>
      </w:r>
      <w:r w:rsidR="00DD115E">
        <w:rPr>
          <w:lang w:eastAsia="en-US"/>
        </w:rPr>
        <w:t>is</w:t>
      </w:r>
      <w:r w:rsidRPr="004169E8">
        <w:rPr>
          <w:lang w:eastAsia="en-US"/>
        </w:rPr>
        <w:t xml:space="preserve"> paramount throughout the project, encompassing both internal team interactions and external stakeholder engagement. The communication plan </w:t>
      </w:r>
      <w:r w:rsidR="006B3B1E">
        <w:rPr>
          <w:lang w:eastAsia="en-US"/>
        </w:rPr>
        <w:t>is</w:t>
      </w:r>
      <w:r w:rsidRPr="004169E8">
        <w:rPr>
          <w:lang w:eastAsia="en-US"/>
        </w:rPr>
        <w:t xml:space="preserve"> designed to facilitate transparency, collaboration, and timely dissemination of information.</w:t>
      </w:r>
    </w:p>
    <w:p w14:paraId="551629E1" w14:textId="77777777" w:rsidR="007D6053" w:rsidRPr="004169E8" w:rsidRDefault="007D6053" w:rsidP="007D6053">
      <w:pPr>
        <w:rPr>
          <w:lang w:eastAsia="en-US"/>
        </w:rPr>
      </w:pPr>
    </w:p>
    <w:p w14:paraId="4E518FAD" w14:textId="1936FE65" w:rsidR="007D6053" w:rsidRDefault="007D6053" w:rsidP="007D6053">
      <w:pPr>
        <w:rPr>
          <w:lang w:eastAsia="en-US"/>
        </w:rPr>
      </w:pPr>
      <w:r w:rsidRPr="004169E8">
        <w:rPr>
          <w:lang w:eastAsia="en-US"/>
        </w:rPr>
        <w:t xml:space="preserve">Stakeholder Mapping: The project team conducted a thorough stakeholder analysis to identify key internal and external stakeholders. This mapping </w:t>
      </w:r>
      <w:r w:rsidR="006B3B1E">
        <w:rPr>
          <w:lang w:eastAsia="en-US"/>
        </w:rPr>
        <w:t xml:space="preserve">has helped </w:t>
      </w:r>
      <w:r w:rsidRPr="004169E8">
        <w:rPr>
          <w:lang w:eastAsia="en-US"/>
        </w:rPr>
        <w:t>inform</w:t>
      </w:r>
      <w:r w:rsidR="006B3B1E">
        <w:rPr>
          <w:lang w:eastAsia="en-US"/>
        </w:rPr>
        <w:t xml:space="preserve"> </w:t>
      </w:r>
      <w:r w:rsidRPr="004169E8">
        <w:rPr>
          <w:lang w:eastAsia="en-US"/>
        </w:rPr>
        <w:t>the development of tailored communication strateg</w:t>
      </w:r>
      <w:r w:rsidR="006B3B1E">
        <w:rPr>
          <w:lang w:eastAsia="en-US"/>
        </w:rPr>
        <w:t>y</w:t>
      </w:r>
      <w:r w:rsidRPr="004169E8">
        <w:rPr>
          <w:lang w:eastAsia="en-US"/>
        </w:rPr>
        <w:t xml:space="preserve"> based on each stakeholder group's information needs, influence, and interest in the project.</w:t>
      </w:r>
    </w:p>
    <w:p w14:paraId="2A01D21D" w14:textId="77777777" w:rsidR="007D6053" w:rsidRDefault="007D6053" w:rsidP="007D6053">
      <w:pPr>
        <w:rPr>
          <w:lang w:eastAsia="en-US"/>
        </w:rPr>
      </w:pPr>
    </w:p>
    <w:p w14:paraId="7F41206A" w14:textId="77777777" w:rsidR="007D6053" w:rsidRPr="004169E8" w:rsidRDefault="007D6053" w:rsidP="007D6053">
      <w:pPr>
        <w:rPr>
          <w:lang w:eastAsia="en-US"/>
        </w:rPr>
      </w:pPr>
    </w:p>
    <w:p w14:paraId="00857E25" w14:textId="7F8E806A" w:rsidR="007D6053" w:rsidRPr="004169E8" w:rsidRDefault="007D6053" w:rsidP="007D6053">
      <w:pPr>
        <w:rPr>
          <w:lang w:eastAsia="en-US"/>
        </w:rPr>
      </w:pPr>
      <w:r w:rsidRPr="004169E8">
        <w:rPr>
          <w:lang w:eastAsia="en-US"/>
        </w:rPr>
        <w:t xml:space="preserve">Communication Channels: A diverse set of communication channels </w:t>
      </w:r>
      <w:r w:rsidR="006B3B1E">
        <w:rPr>
          <w:lang w:eastAsia="en-US"/>
        </w:rPr>
        <w:t>is</w:t>
      </w:r>
      <w:r w:rsidRPr="004169E8">
        <w:rPr>
          <w:lang w:eastAsia="en-US"/>
        </w:rPr>
        <w:t xml:space="preserve"> employed to cater to different stakeholders. Regular team meetings, progress reports, and shared documentation platforms </w:t>
      </w:r>
      <w:r w:rsidR="00121EA4" w:rsidRPr="004169E8">
        <w:rPr>
          <w:lang w:eastAsia="en-US"/>
        </w:rPr>
        <w:t>facilitate</w:t>
      </w:r>
      <w:r w:rsidRPr="004169E8">
        <w:rPr>
          <w:lang w:eastAsia="en-US"/>
        </w:rPr>
        <w:t xml:space="preserve"> internal communication, ensuring that team members </w:t>
      </w:r>
      <w:r w:rsidR="006B3B1E">
        <w:rPr>
          <w:lang w:eastAsia="en-US"/>
        </w:rPr>
        <w:t>are</w:t>
      </w:r>
      <w:r w:rsidRPr="004169E8">
        <w:rPr>
          <w:lang w:eastAsia="en-US"/>
        </w:rPr>
        <w:t xml:space="preserve"> well-informed and aligned with project goals. External communication included newsletters, project updates on the company website, and direct engagement with regulatory bodies and the local community.</w:t>
      </w:r>
    </w:p>
    <w:p w14:paraId="1C44F9D5" w14:textId="77777777" w:rsidR="007D6053" w:rsidRPr="004169E8" w:rsidRDefault="007D6053" w:rsidP="007D6053">
      <w:pPr>
        <w:rPr>
          <w:lang w:eastAsia="en-US"/>
        </w:rPr>
      </w:pPr>
    </w:p>
    <w:p w14:paraId="1D311030" w14:textId="26A21209" w:rsidR="007D6053" w:rsidRPr="004169E8" w:rsidRDefault="007D6053" w:rsidP="007D6053">
      <w:pPr>
        <w:rPr>
          <w:lang w:eastAsia="en-US"/>
        </w:rPr>
      </w:pPr>
      <w:r w:rsidRPr="004169E8">
        <w:rPr>
          <w:lang w:eastAsia="en-US"/>
        </w:rPr>
        <w:t xml:space="preserve">Frequency and Format: The frequency and format of communication </w:t>
      </w:r>
      <w:r w:rsidR="006B3B1E">
        <w:rPr>
          <w:lang w:eastAsia="en-US"/>
        </w:rPr>
        <w:t>have been</w:t>
      </w:r>
      <w:r w:rsidRPr="004169E8">
        <w:rPr>
          <w:lang w:eastAsia="en-US"/>
        </w:rPr>
        <w:t xml:space="preserve"> adapted to the specific requirements of each stakeholder group. Key stakeholders, such as the OEM contractor and regulatory authorities, </w:t>
      </w:r>
      <w:r w:rsidR="006B3B1E">
        <w:rPr>
          <w:lang w:eastAsia="en-US"/>
        </w:rPr>
        <w:t>have been</w:t>
      </w:r>
      <w:r w:rsidRPr="004169E8">
        <w:rPr>
          <w:lang w:eastAsia="en-US"/>
        </w:rPr>
        <w:t xml:space="preserve"> engaged more frequently with detailed updates, while broader project summaries </w:t>
      </w:r>
      <w:r w:rsidR="006B3B1E">
        <w:rPr>
          <w:lang w:eastAsia="en-US"/>
        </w:rPr>
        <w:t>have been</w:t>
      </w:r>
      <w:r w:rsidRPr="004169E8">
        <w:rPr>
          <w:lang w:eastAsia="en-US"/>
        </w:rPr>
        <w:t xml:space="preserve"> shared with the wider community and customer base.</w:t>
      </w:r>
    </w:p>
    <w:p w14:paraId="7E46BC11" w14:textId="77777777" w:rsidR="007D6053" w:rsidRPr="004169E8" w:rsidRDefault="007D6053" w:rsidP="007D6053">
      <w:pPr>
        <w:rPr>
          <w:lang w:eastAsia="en-US"/>
        </w:rPr>
      </w:pPr>
    </w:p>
    <w:p w14:paraId="7AA9CA53" w14:textId="22005B3F" w:rsidR="007D6053" w:rsidRPr="004169E8" w:rsidRDefault="007D6053" w:rsidP="007D6053">
      <w:pPr>
        <w:rPr>
          <w:lang w:eastAsia="en-US"/>
        </w:rPr>
      </w:pPr>
      <w:r w:rsidRPr="004169E8">
        <w:rPr>
          <w:lang w:eastAsia="en-US"/>
        </w:rPr>
        <w:lastRenderedPageBreak/>
        <w:t xml:space="preserve">Issue Resolution Communication: In instances where unexpected challenges </w:t>
      </w:r>
      <w:r w:rsidR="006B3B1E">
        <w:rPr>
          <w:lang w:eastAsia="en-US"/>
        </w:rPr>
        <w:t xml:space="preserve">have </w:t>
      </w:r>
      <w:r w:rsidR="00121EA4" w:rsidRPr="004169E8">
        <w:rPr>
          <w:lang w:eastAsia="en-US"/>
        </w:rPr>
        <w:t>arisen</w:t>
      </w:r>
      <w:r w:rsidRPr="004169E8">
        <w:rPr>
          <w:lang w:eastAsia="en-US"/>
        </w:rPr>
        <w:t xml:space="preserve">, transparent and proactive communication </w:t>
      </w:r>
      <w:r w:rsidR="006B3B1E">
        <w:rPr>
          <w:lang w:eastAsia="en-US"/>
        </w:rPr>
        <w:t>are</w:t>
      </w:r>
      <w:r w:rsidRPr="004169E8">
        <w:rPr>
          <w:lang w:eastAsia="en-US"/>
        </w:rPr>
        <w:t xml:space="preserve"> prioritized. Rapid response communication protocols </w:t>
      </w:r>
      <w:r w:rsidR="006B3B1E">
        <w:rPr>
          <w:lang w:eastAsia="en-US"/>
        </w:rPr>
        <w:t>have been</w:t>
      </w:r>
      <w:r w:rsidRPr="004169E8">
        <w:rPr>
          <w:lang w:eastAsia="en-US"/>
        </w:rPr>
        <w:t xml:space="preserve"> established to address unforeseen issues promptly. This approach </w:t>
      </w:r>
      <w:r w:rsidR="006B3B1E">
        <w:rPr>
          <w:lang w:eastAsia="en-US"/>
        </w:rPr>
        <w:t xml:space="preserve">has helped </w:t>
      </w:r>
      <w:r w:rsidRPr="004169E8">
        <w:rPr>
          <w:lang w:eastAsia="en-US"/>
        </w:rPr>
        <w:t>foster a culture of openness and problem-solving within the project team and with external partners.</w:t>
      </w:r>
    </w:p>
    <w:p w14:paraId="5EC3DB32" w14:textId="77777777" w:rsidR="007D6053" w:rsidRPr="004169E8" w:rsidRDefault="007D6053" w:rsidP="007D6053">
      <w:pPr>
        <w:rPr>
          <w:lang w:eastAsia="en-US"/>
        </w:rPr>
      </w:pPr>
    </w:p>
    <w:p w14:paraId="1ABCEF8C" w14:textId="03BCCDE8" w:rsidR="007D6053" w:rsidRPr="004169E8" w:rsidRDefault="007D6053" w:rsidP="007D6053">
      <w:pPr>
        <w:rPr>
          <w:lang w:eastAsia="en-US"/>
        </w:rPr>
      </w:pPr>
      <w:r w:rsidRPr="004169E8">
        <w:rPr>
          <w:lang w:eastAsia="en-US"/>
        </w:rPr>
        <w:t xml:space="preserve">Feedback Mechanisms: Two-way communication </w:t>
      </w:r>
      <w:r w:rsidR="006B3B1E">
        <w:rPr>
          <w:lang w:eastAsia="en-US"/>
        </w:rPr>
        <w:t>has been</w:t>
      </w:r>
      <w:r w:rsidRPr="004169E8">
        <w:rPr>
          <w:lang w:eastAsia="en-US"/>
        </w:rPr>
        <w:t xml:space="preserve"> encouraged through feedback mechanisms, such as regular progress meetings, surveys, and dedicated communication channels. This </w:t>
      </w:r>
      <w:r w:rsidR="006B3B1E">
        <w:rPr>
          <w:lang w:eastAsia="en-US"/>
        </w:rPr>
        <w:t xml:space="preserve">has </w:t>
      </w:r>
      <w:r w:rsidRPr="004169E8">
        <w:rPr>
          <w:lang w:eastAsia="en-US"/>
        </w:rPr>
        <w:t xml:space="preserve">ensured that stakeholders </w:t>
      </w:r>
      <w:r w:rsidR="006B3B1E">
        <w:rPr>
          <w:lang w:eastAsia="en-US"/>
        </w:rPr>
        <w:t>have had</w:t>
      </w:r>
      <w:r w:rsidRPr="004169E8">
        <w:rPr>
          <w:lang w:eastAsia="en-US"/>
        </w:rPr>
        <w:t xml:space="preserve"> the opportunity to provide input, express concerns, and contribute to decision-making processes.</w:t>
      </w:r>
    </w:p>
    <w:p w14:paraId="5D3E944A" w14:textId="77777777" w:rsidR="007D6053" w:rsidRPr="004169E8" w:rsidRDefault="007D6053" w:rsidP="007D6053">
      <w:pPr>
        <w:rPr>
          <w:lang w:eastAsia="en-US"/>
        </w:rPr>
      </w:pPr>
    </w:p>
    <w:p w14:paraId="44CBD132" w14:textId="5AE5501D" w:rsidR="007D6053" w:rsidRDefault="007D6053" w:rsidP="007D6053">
      <w:pPr>
        <w:rPr>
          <w:lang w:eastAsia="en-US"/>
        </w:rPr>
      </w:pPr>
      <w:r w:rsidRPr="004169E8">
        <w:rPr>
          <w:lang w:eastAsia="en-US"/>
        </w:rPr>
        <w:t xml:space="preserve">Crisis Communication: A crisis communication plan </w:t>
      </w:r>
      <w:r w:rsidR="006B3B1E">
        <w:rPr>
          <w:lang w:eastAsia="en-US"/>
        </w:rPr>
        <w:t>has been put</w:t>
      </w:r>
      <w:r w:rsidRPr="004169E8">
        <w:rPr>
          <w:lang w:eastAsia="en-US"/>
        </w:rPr>
        <w:t xml:space="preserve"> in place to address any major setbacks or emergencies. This plan</w:t>
      </w:r>
      <w:r w:rsidR="006B3B1E">
        <w:rPr>
          <w:lang w:eastAsia="en-US"/>
        </w:rPr>
        <w:t xml:space="preserve"> has</w:t>
      </w:r>
      <w:r w:rsidRPr="004169E8">
        <w:rPr>
          <w:lang w:eastAsia="en-US"/>
        </w:rPr>
        <w:t xml:space="preserve"> included predefined communication channels, spokespersons, and messaging strategies to manage information flow during critical situations</w:t>
      </w:r>
      <w:r w:rsidR="00121EA4">
        <w:rPr>
          <w:lang w:eastAsia="en-US"/>
        </w:rPr>
        <w:t xml:space="preserve">, </w:t>
      </w:r>
      <w:proofErr w:type="gramStart"/>
      <w:r w:rsidR="00121EA4">
        <w:rPr>
          <w:lang w:eastAsia="en-US"/>
        </w:rPr>
        <w:t>if and when</w:t>
      </w:r>
      <w:proofErr w:type="gramEnd"/>
      <w:r w:rsidR="00121EA4">
        <w:rPr>
          <w:lang w:eastAsia="en-US"/>
        </w:rPr>
        <w:t xml:space="preserve"> they arise</w:t>
      </w:r>
      <w:r w:rsidRPr="004169E8">
        <w:rPr>
          <w:lang w:eastAsia="en-US"/>
        </w:rPr>
        <w:t>.</w:t>
      </w:r>
    </w:p>
    <w:p w14:paraId="5A253DBC" w14:textId="77777777" w:rsidR="007D6053" w:rsidRDefault="007D6053" w:rsidP="007D6053">
      <w:pPr>
        <w:rPr>
          <w:lang w:eastAsia="en-US"/>
        </w:rPr>
      </w:pPr>
    </w:p>
    <w:p w14:paraId="61BE3594" w14:textId="77777777" w:rsidR="007D6053" w:rsidRDefault="007D6053" w:rsidP="007D6053">
      <w:pPr>
        <w:rPr>
          <w:lang w:eastAsia="en-US"/>
        </w:rPr>
      </w:pPr>
    </w:p>
    <w:p w14:paraId="0D824AAA" w14:textId="77777777" w:rsidR="00F74CB4" w:rsidRDefault="00F74CB4" w:rsidP="00EC1113">
      <w:pPr>
        <w:rPr>
          <w:color w:val="FF0000"/>
          <w:lang w:eastAsia="en-US"/>
        </w:rPr>
      </w:pPr>
    </w:p>
    <w:p w14:paraId="33EE850D" w14:textId="77777777" w:rsidR="005407F7" w:rsidRDefault="005407F7" w:rsidP="00EC1113">
      <w:pPr>
        <w:rPr>
          <w:lang w:eastAsia="en-US"/>
        </w:rPr>
      </w:pPr>
    </w:p>
    <w:p w14:paraId="24904279" w14:textId="77777777" w:rsidR="00F74CB4" w:rsidRDefault="00F74CB4" w:rsidP="00EC1113">
      <w:pPr>
        <w:rPr>
          <w:lang w:eastAsia="en-US"/>
        </w:rPr>
      </w:pPr>
    </w:p>
    <w:p w14:paraId="7CDB67C5" w14:textId="77777777" w:rsidR="00F74CB4" w:rsidRDefault="00F74CB4" w:rsidP="00EC1113">
      <w:pPr>
        <w:rPr>
          <w:lang w:eastAsia="en-US"/>
        </w:rPr>
      </w:pPr>
    </w:p>
    <w:p w14:paraId="238D1FA1" w14:textId="77777777" w:rsidR="00F74CB4" w:rsidRDefault="00F74CB4" w:rsidP="00EC1113">
      <w:pPr>
        <w:rPr>
          <w:lang w:eastAsia="en-US"/>
        </w:rPr>
      </w:pPr>
    </w:p>
    <w:p w14:paraId="2BAE5B38" w14:textId="77777777" w:rsidR="00F74CB4" w:rsidRDefault="00F74CB4" w:rsidP="00EC1113">
      <w:pPr>
        <w:rPr>
          <w:lang w:eastAsia="en-US"/>
        </w:rPr>
      </w:pPr>
    </w:p>
    <w:p w14:paraId="02841C37" w14:textId="77777777" w:rsidR="00F74CB4" w:rsidRDefault="00F74CB4" w:rsidP="00EC1113">
      <w:pPr>
        <w:rPr>
          <w:lang w:eastAsia="en-US"/>
        </w:rPr>
      </w:pPr>
    </w:p>
    <w:p w14:paraId="75F6CB61" w14:textId="77777777" w:rsidR="00F74CB4" w:rsidRDefault="00F74CB4" w:rsidP="00EC1113">
      <w:pPr>
        <w:rPr>
          <w:lang w:eastAsia="en-US"/>
        </w:rPr>
      </w:pPr>
    </w:p>
    <w:p w14:paraId="5113547E" w14:textId="77777777" w:rsidR="00F74CB4" w:rsidRDefault="00F74CB4" w:rsidP="00EC1113">
      <w:pPr>
        <w:rPr>
          <w:lang w:eastAsia="en-US"/>
        </w:rPr>
      </w:pPr>
    </w:p>
    <w:p w14:paraId="43426B5B" w14:textId="77777777" w:rsidR="00F74CB4" w:rsidRDefault="00F74CB4" w:rsidP="00EC1113">
      <w:pPr>
        <w:rPr>
          <w:lang w:eastAsia="en-US"/>
        </w:rPr>
      </w:pPr>
    </w:p>
    <w:p w14:paraId="0F4A1901" w14:textId="77777777" w:rsidR="00F74CB4" w:rsidRDefault="00F74CB4" w:rsidP="00EC1113">
      <w:pPr>
        <w:rPr>
          <w:lang w:eastAsia="en-US"/>
        </w:rPr>
      </w:pPr>
    </w:p>
    <w:p w14:paraId="3753D5E0" w14:textId="77777777" w:rsidR="00F74CB4" w:rsidRDefault="00F74CB4" w:rsidP="00EC1113">
      <w:pPr>
        <w:rPr>
          <w:lang w:eastAsia="en-US"/>
        </w:rPr>
      </w:pPr>
    </w:p>
    <w:p w14:paraId="1FF55F7F" w14:textId="77777777" w:rsidR="00F74CB4" w:rsidRDefault="00F74CB4" w:rsidP="00EC1113">
      <w:pPr>
        <w:rPr>
          <w:lang w:eastAsia="en-US"/>
        </w:rPr>
      </w:pPr>
    </w:p>
    <w:p w14:paraId="4A3ABD86" w14:textId="77777777" w:rsidR="00A34DE4" w:rsidRDefault="00A34DE4" w:rsidP="00EC1113">
      <w:pPr>
        <w:rPr>
          <w:lang w:eastAsia="en-US"/>
        </w:rPr>
      </w:pPr>
    </w:p>
    <w:p w14:paraId="3EC41D5D" w14:textId="77777777" w:rsidR="00405B75" w:rsidRPr="00DB6402" w:rsidRDefault="00405B75" w:rsidP="00EC1113">
      <w:pPr>
        <w:rPr>
          <w:color w:val="FF0000"/>
          <w:lang w:eastAsia="en-US"/>
        </w:rPr>
      </w:pPr>
    </w:p>
    <w:p w14:paraId="1FFABDE7" w14:textId="5B7E12BE" w:rsidR="00DB6402" w:rsidRPr="00DB6402" w:rsidRDefault="0081762D" w:rsidP="00435A60">
      <w:pPr>
        <w:pStyle w:val="Heading2"/>
        <w:rPr>
          <w:lang w:eastAsia="en-US"/>
        </w:rPr>
      </w:pPr>
      <w:bookmarkStart w:id="98" w:name="_Toc156839448"/>
      <w:r>
        <w:rPr>
          <w:lang w:eastAsia="en-US"/>
        </w:rPr>
        <w:lastRenderedPageBreak/>
        <w:t xml:space="preserve">3.5 </w:t>
      </w:r>
      <w:r w:rsidR="00DB6402" w:rsidRPr="00DB6402">
        <w:rPr>
          <w:lang w:eastAsia="en-US"/>
        </w:rPr>
        <w:t>Risk Management:</w:t>
      </w:r>
      <w:bookmarkEnd w:id="98"/>
    </w:p>
    <w:p w14:paraId="7153FF7C" w14:textId="0CE7824F" w:rsidR="00DB6402" w:rsidRPr="00DB6402" w:rsidRDefault="00DB6402" w:rsidP="00EC1113">
      <w:pPr>
        <w:rPr>
          <w:lang w:eastAsia="en-US"/>
        </w:rPr>
      </w:pPr>
      <w:r w:rsidRPr="00DB6402">
        <w:rPr>
          <w:lang w:eastAsia="en-US"/>
        </w:rPr>
        <w:t xml:space="preserve">The risk management plan implemented for the project </w:t>
      </w:r>
      <w:r w:rsidR="007F470B">
        <w:rPr>
          <w:lang w:eastAsia="en-US"/>
        </w:rPr>
        <w:t>is</w:t>
      </w:r>
      <w:r w:rsidRPr="00DB6402">
        <w:rPr>
          <w:lang w:eastAsia="en-US"/>
        </w:rPr>
        <w:t xml:space="preserve"> comprehensive</w:t>
      </w:r>
      <w:r w:rsidR="007F470B">
        <w:rPr>
          <w:lang w:eastAsia="en-US"/>
        </w:rPr>
        <w:t xml:space="preserve"> and follows the Protium Risk Management Process figure </w:t>
      </w:r>
      <w:r w:rsidR="00D623E4">
        <w:rPr>
          <w:lang w:eastAsia="en-US"/>
        </w:rPr>
        <w:t>21</w:t>
      </w:r>
      <w:r w:rsidR="007F470B">
        <w:rPr>
          <w:lang w:eastAsia="en-US"/>
        </w:rPr>
        <w:t>. Below.</w:t>
      </w:r>
      <w:r w:rsidRPr="00DB6402">
        <w:rPr>
          <w:lang w:eastAsia="en-US"/>
        </w:rPr>
        <w:t xml:space="preserve"> </w:t>
      </w:r>
      <w:r w:rsidR="007F470B">
        <w:rPr>
          <w:lang w:eastAsia="en-US"/>
        </w:rPr>
        <w:t>C</w:t>
      </w:r>
      <w:r w:rsidRPr="00DB6402">
        <w:rPr>
          <w:lang w:eastAsia="en-US"/>
        </w:rPr>
        <w:t xml:space="preserve">overing all stages of the project lifecycle, from planning to execution. Risk identification </w:t>
      </w:r>
      <w:r w:rsidR="007F470B">
        <w:rPr>
          <w:lang w:eastAsia="en-US"/>
        </w:rPr>
        <w:t xml:space="preserve">has </w:t>
      </w:r>
      <w:r w:rsidRPr="00DB6402">
        <w:rPr>
          <w:lang w:eastAsia="en-US"/>
        </w:rPr>
        <w:t xml:space="preserve">involved a thorough analysis of potential threats and uncertainties that could impact project objectives, including technical, environmental, and economic factors associated with the </w:t>
      </w:r>
      <w:r w:rsidR="007F470B">
        <w:rPr>
          <w:lang w:eastAsia="en-US"/>
        </w:rPr>
        <w:t>Pilot Project</w:t>
      </w:r>
      <w:r w:rsidRPr="00DB6402">
        <w:rPr>
          <w:lang w:eastAsia="en-US"/>
        </w:rPr>
        <w:t>.</w:t>
      </w:r>
    </w:p>
    <w:p w14:paraId="3E7D3D92" w14:textId="77777777" w:rsidR="00DB6402" w:rsidRPr="00DB6402" w:rsidRDefault="00DB6402" w:rsidP="00EC1113">
      <w:pPr>
        <w:rPr>
          <w:lang w:eastAsia="en-US"/>
        </w:rPr>
      </w:pPr>
    </w:p>
    <w:p w14:paraId="0BB4E371" w14:textId="18F0853A" w:rsidR="00B900EA" w:rsidRDefault="00317302" w:rsidP="00EC1113">
      <w:pPr>
        <w:rPr>
          <w:lang w:eastAsia="en-US"/>
        </w:rPr>
      </w:pPr>
      <w:r>
        <w:rPr>
          <w:lang w:eastAsia="en-US"/>
        </w:rPr>
        <w:t xml:space="preserve">The </w:t>
      </w:r>
      <w:r w:rsidR="00DB6402" w:rsidRPr="00DB6402">
        <w:rPr>
          <w:lang w:eastAsia="en-US"/>
        </w:rPr>
        <w:t xml:space="preserve">Risk assessment </w:t>
      </w:r>
      <w:r w:rsidR="007F470B">
        <w:rPr>
          <w:lang w:eastAsia="en-US"/>
        </w:rPr>
        <w:t>has been</w:t>
      </w:r>
      <w:r w:rsidR="00DB6402" w:rsidRPr="00DB6402">
        <w:rPr>
          <w:lang w:eastAsia="en-US"/>
        </w:rPr>
        <w:t xml:space="preserve"> conducted using a quantitative and qualitative approach. Risks were categorized based on their impact and likelihood, allowing for prioritization and focused attention on high-priority risks. Mitigation strategies </w:t>
      </w:r>
      <w:r w:rsidR="007F470B">
        <w:rPr>
          <w:lang w:eastAsia="en-US"/>
        </w:rPr>
        <w:t xml:space="preserve">have been </w:t>
      </w:r>
      <w:r w:rsidR="00DB6402" w:rsidRPr="00DB6402">
        <w:rPr>
          <w:lang w:eastAsia="en-US"/>
        </w:rPr>
        <w:t>devised to address identified risks and minimize their potential impact on project success.</w:t>
      </w:r>
      <w:r w:rsidR="005F0DB4">
        <w:rPr>
          <w:lang w:eastAsia="en-US"/>
        </w:rPr>
        <w:t xml:space="preserve"> </w:t>
      </w:r>
    </w:p>
    <w:p w14:paraId="04468551" w14:textId="77777777" w:rsidR="007F470B" w:rsidRDefault="007F470B" w:rsidP="00EC1113">
      <w:pPr>
        <w:rPr>
          <w:lang w:eastAsia="en-US"/>
        </w:rPr>
      </w:pPr>
    </w:p>
    <w:p w14:paraId="42A1DAE3" w14:textId="77777777" w:rsidR="00B900EA" w:rsidRPr="007F470B" w:rsidRDefault="00B900EA" w:rsidP="00B900EA">
      <w:pPr>
        <w:rPr>
          <w:lang w:eastAsia="en-US"/>
        </w:rPr>
      </w:pPr>
      <w:r w:rsidRPr="007F470B">
        <w:rPr>
          <w:lang w:eastAsia="en-US"/>
        </w:rPr>
        <w:t xml:space="preserve">The objective of this process is to provide guidance and align expectations for all </w:t>
      </w:r>
      <w:proofErr w:type="gramStart"/>
      <w:r w:rsidRPr="007F470B">
        <w:rPr>
          <w:lang w:eastAsia="en-US"/>
        </w:rPr>
        <w:t>stakeholders</w:t>
      </w:r>
      <w:proofErr w:type="gramEnd"/>
      <w:r w:rsidRPr="007F470B">
        <w:rPr>
          <w:lang w:eastAsia="en-US"/>
        </w:rPr>
        <w:t xml:space="preserve"> </w:t>
      </w:r>
    </w:p>
    <w:p w14:paraId="5657049D" w14:textId="77777777" w:rsidR="00B900EA" w:rsidRPr="007F470B" w:rsidRDefault="00B900EA" w:rsidP="00B900EA">
      <w:pPr>
        <w:rPr>
          <w:lang w:eastAsia="en-US"/>
        </w:rPr>
      </w:pPr>
      <w:r w:rsidRPr="007F470B">
        <w:rPr>
          <w:lang w:eastAsia="en-US"/>
        </w:rPr>
        <w:t xml:space="preserve">on the project risk and issue lifecycle- including identification, assessment, management, </w:t>
      </w:r>
    </w:p>
    <w:p w14:paraId="724C5BB5" w14:textId="6358E62E" w:rsidR="00B900EA" w:rsidRPr="007F470B" w:rsidRDefault="00B900EA" w:rsidP="00B900EA">
      <w:pPr>
        <w:rPr>
          <w:lang w:eastAsia="en-US"/>
        </w:rPr>
      </w:pPr>
      <w:r w:rsidRPr="007F470B">
        <w:rPr>
          <w:lang w:eastAsia="en-US"/>
        </w:rPr>
        <w:t xml:space="preserve">monitoring and governance. </w:t>
      </w:r>
      <w:r w:rsidRPr="007F470B">
        <w:rPr>
          <w:lang w:eastAsia="en-US"/>
        </w:rPr>
        <w:cr/>
      </w:r>
    </w:p>
    <w:p w14:paraId="788C19FA" w14:textId="77777777" w:rsidR="00B900EA" w:rsidRDefault="00B900EA" w:rsidP="00EC1113">
      <w:pPr>
        <w:rPr>
          <w:lang w:eastAsia="en-US"/>
        </w:rPr>
      </w:pPr>
    </w:p>
    <w:p w14:paraId="7773E7C4" w14:textId="75C22A80" w:rsidR="00B900EA" w:rsidRDefault="00B900EA" w:rsidP="007F470B">
      <w:pPr>
        <w:jc w:val="left"/>
        <w:rPr>
          <w:noProof/>
        </w:rPr>
      </w:pPr>
      <w:r>
        <w:rPr>
          <w:noProof/>
        </w:rPr>
        <w:drawing>
          <wp:inline distT="0" distB="0" distL="0" distR="0" wp14:anchorId="0EEF928F" wp14:editId="04C53BFC">
            <wp:extent cx="6447826" cy="3657600"/>
            <wp:effectExtent l="0" t="0" r="0" b="0"/>
            <wp:docPr id="444066653" name="Picture 1" descr="A diagram of a protium risk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66653" name="Picture 1" descr="A diagram of a protium risk management&#10;&#10;Description automatically generated"/>
                    <pic:cNvPicPr/>
                  </pic:nvPicPr>
                  <pic:blipFill>
                    <a:blip r:embed="rId33"/>
                    <a:stretch>
                      <a:fillRect/>
                    </a:stretch>
                  </pic:blipFill>
                  <pic:spPr>
                    <a:xfrm>
                      <a:off x="0" y="0"/>
                      <a:ext cx="6447972" cy="3657683"/>
                    </a:xfrm>
                    <a:prstGeom prst="rect">
                      <a:avLst/>
                    </a:prstGeom>
                  </pic:spPr>
                </pic:pic>
              </a:graphicData>
            </a:graphic>
          </wp:inline>
        </w:drawing>
      </w:r>
    </w:p>
    <w:p w14:paraId="05E83BED" w14:textId="76E9713D" w:rsidR="007F470B" w:rsidRPr="005407F7" w:rsidRDefault="007F470B" w:rsidP="005407F7">
      <w:pPr>
        <w:pStyle w:val="Heading4"/>
      </w:pPr>
      <w:bookmarkStart w:id="99" w:name="_Toc156742194"/>
      <w:bookmarkStart w:id="100" w:name="_Toc156742386"/>
      <w:bookmarkStart w:id="101" w:name="_Toc156835367"/>
      <w:r w:rsidRPr="007F470B">
        <w:t xml:space="preserve">Protium Risk Management </w:t>
      </w:r>
      <w:r>
        <w:t xml:space="preserve">Plan Figure </w:t>
      </w:r>
      <w:r w:rsidR="00D623E4">
        <w:t>21</w:t>
      </w:r>
      <w:r>
        <w:t>.</w:t>
      </w:r>
      <w:bookmarkEnd w:id="99"/>
      <w:bookmarkEnd w:id="100"/>
      <w:bookmarkEnd w:id="101"/>
    </w:p>
    <w:p w14:paraId="4E8D5064" w14:textId="1CCD2A9B" w:rsidR="00B900EA" w:rsidRPr="007F470B" w:rsidRDefault="00B900EA" w:rsidP="00B900EA">
      <w:pPr>
        <w:rPr>
          <w:lang w:eastAsia="en-US"/>
        </w:rPr>
      </w:pPr>
      <w:r w:rsidRPr="007F470B">
        <w:rPr>
          <w:lang w:eastAsia="en-US"/>
        </w:rPr>
        <w:lastRenderedPageBreak/>
        <w:t xml:space="preserve">The following categories should be considered, at a minimum, when reviewing risks on the </w:t>
      </w:r>
    </w:p>
    <w:p w14:paraId="1E51F24F" w14:textId="77777777" w:rsidR="00B900EA" w:rsidRPr="007F470B" w:rsidRDefault="00B900EA" w:rsidP="00B900EA">
      <w:pPr>
        <w:rPr>
          <w:lang w:eastAsia="en-US"/>
        </w:rPr>
      </w:pPr>
      <w:r w:rsidRPr="007F470B">
        <w:rPr>
          <w:lang w:eastAsia="en-US"/>
        </w:rPr>
        <w:t xml:space="preserve">project: </w:t>
      </w:r>
    </w:p>
    <w:p w14:paraId="48C97C58" w14:textId="77777777" w:rsidR="00B900EA" w:rsidRPr="007F470B" w:rsidRDefault="00B900EA" w:rsidP="00B900EA">
      <w:pPr>
        <w:ind w:firstLine="720"/>
        <w:rPr>
          <w:lang w:eastAsia="en-US"/>
        </w:rPr>
      </w:pPr>
      <w:r w:rsidRPr="007F470B">
        <w:rPr>
          <w:lang w:eastAsia="en-US"/>
        </w:rPr>
        <w:t xml:space="preserve">- Development – land, grid, planning and permitting, EIA, HSE </w:t>
      </w:r>
    </w:p>
    <w:p w14:paraId="74B405EC" w14:textId="77777777" w:rsidR="00B900EA" w:rsidRPr="007F470B" w:rsidRDefault="00B900EA" w:rsidP="00B900EA">
      <w:pPr>
        <w:ind w:firstLine="720"/>
        <w:rPr>
          <w:lang w:eastAsia="en-US"/>
        </w:rPr>
      </w:pPr>
      <w:r w:rsidRPr="007F470B">
        <w:rPr>
          <w:lang w:eastAsia="en-US"/>
        </w:rPr>
        <w:t xml:space="preserve">- Technical – Engineering </w:t>
      </w:r>
    </w:p>
    <w:p w14:paraId="3954134A" w14:textId="77777777" w:rsidR="00B900EA" w:rsidRPr="007F470B" w:rsidRDefault="00B900EA" w:rsidP="00B900EA">
      <w:pPr>
        <w:ind w:firstLine="720"/>
        <w:rPr>
          <w:lang w:eastAsia="en-US"/>
        </w:rPr>
      </w:pPr>
      <w:r w:rsidRPr="007F470B">
        <w:rPr>
          <w:lang w:eastAsia="en-US"/>
        </w:rPr>
        <w:t xml:space="preserve">- Political / Reputational / Strategic </w:t>
      </w:r>
    </w:p>
    <w:p w14:paraId="6974CEBA" w14:textId="77777777" w:rsidR="00B900EA" w:rsidRPr="007F470B" w:rsidRDefault="00B900EA" w:rsidP="00B900EA">
      <w:pPr>
        <w:ind w:firstLine="720"/>
        <w:rPr>
          <w:lang w:eastAsia="en-US"/>
        </w:rPr>
      </w:pPr>
      <w:r w:rsidRPr="007F470B">
        <w:rPr>
          <w:lang w:eastAsia="en-US"/>
        </w:rPr>
        <w:t xml:space="preserve">- Commercial – HESCO™ </w:t>
      </w:r>
    </w:p>
    <w:p w14:paraId="412BB566" w14:textId="77777777" w:rsidR="00B900EA" w:rsidRPr="007F470B" w:rsidRDefault="00B900EA" w:rsidP="00B900EA">
      <w:pPr>
        <w:ind w:firstLine="720"/>
        <w:rPr>
          <w:lang w:eastAsia="en-US"/>
        </w:rPr>
      </w:pPr>
      <w:r w:rsidRPr="007F470B">
        <w:rPr>
          <w:lang w:eastAsia="en-US"/>
        </w:rPr>
        <w:t xml:space="preserve">- Stakeholder </w:t>
      </w:r>
    </w:p>
    <w:p w14:paraId="44DADF40" w14:textId="77777777" w:rsidR="00B900EA" w:rsidRPr="007F470B" w:rsidRDefault="00B900EA" w:rsidP="00B900EA">
      <w:pPr>
        <w:ind w:firstLine="720"/>
        <w:rPr>
          <w:lang w:eastAsia="en-US"/>
        </w:rPr>
      </w:pPr>
      <w:r w:rsidRPr="007F470B">
        <w:rPr>
          <w:lang w:eastAsia="en-US"/>
        </w:rPr>
        <w:t xml:space="preserve">- Project Business Case </w:t>
      </w:r>
    </w:p>
    <w:p w14:paraId="1BB361E2" w14:textId="77777777" w:rsidR="00B900EA" w:rsidRPr="007F470B" w:rsidRDefault="00B900EA" w:rsidP="00B900EA">
      <w:pPr>
        <w:ind w:firstLine="720"/>
        <w:rPr>
          <w:lang w:eastAsia="en-US"/>
        </w:rPr>
      </w:pPr>
      <w:r w:rsidRPr="007F470B">
        <w:rPr>
          <w:lang w:eastAsia="en-US"/>
        </w:rPr>
        <w:t>- Operation and Maintenance</w:t>
      </w:r>
    </w:p>
    <w:p w14:paraId="750FD88E" w14:textId="551B9081" w:rsidR="00B900EA" w:rsidRPr="007F470B" w:rsidRDefault="00B900EA" w:rsidP="00B900EA">
      <w:pPr>
        <w:ind w:firstLine="720"/>
        <w:rPr>
          <w:lang w:eastAsia="en-US"/>
        </w:rPr>
      </w:pPr>
      <w:r w:rsidRPr="007F470B">
        <w:rPr>
          <w:lang w:eastAsia="en-US"/>
        </w:rPr>
        <w:t xml:space="preserve">- </w:t>
      </w:r>
      <w:r w:rsidR="00121EA4">
        <w:rPr>
          <w:lang w:eastAsia="en-US"/>
        </w:rPr>
        <w:t xml:space="preserve">Health </w:t>
      </w:r>
      <w:r w:rsidRPr="007F470B">
        <w:rPr>
          <w:lang w:eastAsia="en-US"/>
        </w:rPr>
        <w:t>Safety</w:t>
      </w:r>
      <w:r w:rsidR="00121EA4">
        <w:rPr>
          <w:lang w:eastAsia="en-US"/>
        </w:rPr>
        <w:t xml:space="preserve"> and </w:t>
      </w:r>
      <w:r w:rsidR="0046360E">
        <w:rPr>
          <w:lang w:eastAsia="en-US"/>
        </w:rPr>
        <w:t>Wellbeing</w:t>
      </w:r>
      <w:r w:rsidRPr="007F470B">
        <w:rPr>
          <w:lang w:eastAsia="en-US"/>
        </w:rPr>
        <w:cr/>
      </w:r>
      <w:r w:rsidR="007F470B">
        <w:rPr>
          <w:lang w:eastAsia="en-US"/>
        </w:rPr>
        <w:t xml:space="preserve">The </w:t>
      </w:r>
      <w:r w:rsidR="00CD13FF">
        <w:rPr>
          <w:lang w:eastAsia="en-US"/>
        </w:rPr>
        <w:t>R</w:t>
      </w:r>
      <w:r w:rsidR="007F470B">
        <w:rPr>
          <w:lang w:eastAsia="en-US"/>
        </w:rPr>
        <w:t xml:space="preserve">isk </w:t>
      </w:r>
      <w:r w:rsidR="00CD13FF">
        <w:rPr>
          <w:lang w:eastAsia="en-US"/>
        </w:rPr>
        <w:t>R</w:t>
      </w:r>
      <w:r w:rsidR="007F470B">
        <w:rPr>
          <w:lang w:eastAsia="en-US"/>
        </w:rPr>
        <w:t>egister Figure 2</w:t>
      </w:r>
      <w:r w:rsidR="00D623E4">
        <w:rPr>
          <w:lang w:eastAsia="en-US"/>
        </w:rPr>
        <w:t>2</w:t>
      </w:r>
      <w:r w:rsidR="007F470B">
        <w:rPr>
          <w:lang w:eastAsia="en-US"/>
        </w:rPr>
        <w:t xml:space="preserve"> can then be populated to high light and </w:t>
      </w:r>
      <w:r w:rsidR="00CD13FF">
        <w:rPr>
          <w:lang w:eastAsia="en-US"/>
        </w:rPr>
        <w:t>put mitigation in place to ensure project completion is on time and in budget.</w:t>
      </w:r>
    </w:p>
    <w:p w14:paraId="054B04B4" w14:textId="29902F52" w:rsidR="00A92BBA" w:rsidRDefault="00A63CF4" w:rsidP="00A92BBA">
      <w:pPr>
        <w:jc w:val="center"/>
      </w:pPr>
      <w:bookmarkStart w:id="102" w:name="_Toc156742195"/>
      <w:r>
        <w:rPr>
          <w:noProof/>
        </w:rPr>
        <w:lastRenderedPageBreak/>
        <w:drawing>
          <wp:inline distT="0" distB="0" distL="0" distR="0" wp14:anchorId="1F76EAB4" wp14:editId="42B4B4FD">
            <wp:extent cx="7995689" cy="3980874"/>
            <wp:effectExtent l="6985" t="0" r="0" b="0"/>
            <wp:docPr id="1563423693" name="Picture 15634236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4">
                      <a:extLst>
                        <a:ext uri="{28A0092B-C50C-407E-A947-70E740481C1C}">
                          <a14:useLocalDpi xmlns:a14="http://schemas.microsoft.com/office/drawing/2010/main" val="0"/>
                        </a:ext>
                      </a:extLst>
                    </a:blip>
                    <a:stretch>
                      <a:fillRect/>
                    </a:stretch>
                  </pic:blipFill>
                  <pic:spPr>
                    <a:xfrm rot="5400000">
                      <a:off x="0" y="0"/>
                      <a:ext cx="8048897" cy="4007365"/>
                    </a:xfrm>
                    <a:prstGeom prst="rect">
                      <a:avLst/>
                    </a:prstGeom>
                  </pic:spPr>
                </pic:pic>
              </a:graphicData>
            </a:graphic>
          </wp:inline>
        </w:drawing>
      </w:r>
    </w:p>
    <w:p w14:paraId="1122B999" w14:textId="364B643E" w:rsidR="00A92BBA" w:rsidRDefault="00A92BBA" w:rsidP="00EC1113">
      <w:r w:rsidRPr="00A92BBA">
        <w:t>Figure 2</w:t>
      </w:r>
      <w:r w:rsidR="00D623E4">
        <w:t>2</w:t>
      </w:r>
      <w:r w:rsidRPr="00A92BBA">
        <w:t>. Risk Register</w:t>
      </w:r>
      <w:bookmarkEnd w:id="102"/>
    </w:p>
    <w:p w14:paraId="06086708" w14:textId="09DA274F" w:rsidR="00DB6402" w:rsidRPr="00DB6402" w:rsidRDefault="00DB6402" w:rsidP="00EC1113">
      <w:r w:rsidRPr="00DB6402">
        <w:rPr>
          <w:lang w:eastAsia="en-US"/>
        </w:rPr>
        <w:lastRenderedPageBreak/>
        <w:t>Examples of unexpected risks managed during the project lifecycle include:</w:t>
      </w:r>
    </w:p>
    <w:p w14:paraId="0B65568E" w14:textId="77777777" w:rsidR="00DB6402" w:rsidRPr="00DB6402" w:rsidRDefault="00DB6402" w:rsidP="00EC1113">
      <w:pPr>
        <w:rPr>
          <w:lang w:eastAsia="en-US"/>
        </w:rPr>
      </w:pPr>
    </w:p>
    <w:p w14:paraId="49B6455A" w14:textId="467A2CD0" w:rsidR="00DB6402" w:rsidRPr="00DB6402" w:rsidRDefault="00DB6402" w:rsidP="00EC1113">
      <w:pPr>
        <w:rPr>
          <w:lang w:eastAsia="en-US"/>
        </w:rPr>
      </w:pPr>
      <w:r w:rsidRPr="00DB6402">
        <w:rPr>
          <w:lang w:eastAsia="en-US"/>
        </w:rPr>
        <w:t>Supply Chain Disruptions: The project encountered unexpected delays in the delivery of critical components due to supply chain disruptions. To mitigate this risk, alternative suppliers were identified in advance, and contingency plans were activated to ensure minimal impact on the project timeline.</w:t>
      </w:r>
      <w:r w:rsidR="00842540">
        <w:rPr>
          <w:lang w:eastAsia="en-US"/>
        </w:rPr>
        <w:t xml:space="preserve"> </w:t>
      </w:r>
      <w:r w:rsidR="00D11CCE">
        <w:rPr>
          <w:lang w:eastAsia="en-US"/>
        </w:rPr>
        <w:t>E.g.</w:t>
      </w:r>
      <w:r w:rsidR="00842540">
        <w:rPr>
          <w:lang w:eastAsia="en-US"/>
        </w:rPr>
        <w:t xml:space="preserve">, several components </w:t>
      </w:r>
      <w:r w:rsidR="00C44D80">
        <w:rPr>
          <w:lang w:eastAsia="en-US"/>
        </w:rPr>
        <w:t xml:space="preserve">from Enapter, </w:t>
      </w:r>
      <w:proofErr w:type="spellStart"/>
      <w:r w:rsidR="00C44D80">
        <w:rPr>
          <w:lang w:eastAsia="en-US"/>
        </w:rPr>
        <w:t>Haskel</w:t>
      </w:r>
      <w:proofErr w:type="spellEnd"/>
      <w:r w:rsidR="00C44D80">
        <w:rPr>
          <w:lang w:eastAsia="en-US"/>
        </w:rPr>
        <w:t xml:space="preserve"> and Fuel Cell Systems could be sourced from local dealers like Screwfix or Talbot Hydraulics</w:t>
      </w:r>
      <w:r w:rsidR="00EE5795">
        <w:rPr>
          <w:lang w:eastAsia="en-US"/>
        </w:rPr>
        <w:t>, Hydraulic hoses were sourced from local call out company</w:t>
      </w:r>
      <w:r w:rsidR="00F45001">
        <w:rPr>
          <w:lang w:eastAsia="en-US"/>
        </w:rPr>
        <w:t xml:space="preserve"> who measured and made several hoses on site for the chiller. Swagelok fittings sourced directly from Swagelok.</w:t>
      </w:r>
    </w:p>
    <w:p w14:paraId="708F5746" w14:textId="77777777" w:rsidR="00DB6402" w:rsidRPr="00DB6402" w:rsidRDefault="00DB6402" w:rsidP="00EC1113">
      <w:pPr>
        <w:rPr>
          <w:lang w:eastAsia="en-US"/>
        </w:rPr>
      </w:pPr>
    </w:p>
    <w:p w14:paraId="46140081" w14:textId="77777777" w:rsidR="00DB6402" w:rsidRPr="00DB6402" w:rsidRDefault="00DB6402" w:rsidP="00EC1113">
      <w:pPr>
        <w:rPr>
          <w:lang w:eastAsia="en-US"/>
        </w:rPr>
      </w:pPr>
      <w:r w:rsidRPr="00DB6402">
        <w:rPr>
          <w:lang w:eastAsia="en-US"/>
        </w:rPr>
        <w:t>Regulatory Changes: Unforeseen changes in environmental regulations posed a risk to project compliance. The risk management plan included ongoing monitoring of regulatory developments, allowing the project team to promptly adjust plans and ensure adherence to updated requirements.</w:t>
      </w:r>
    </w:p>
    <w:p w14:paraId="08643A3F" w14:textId="77777777" w:rsidR="00DB6402" w:rsidRPr="00DB6402" w:rsidRDefault="00DB6402" w:rsidP="00EC1113">
      <w:pPr>
        <w:rPr>
          <w:lang w:eastAsia="en-US"/>
        </w:rPr>
      </w:pPr>
    </w:p>
    <w:p w14:paraId="081B2D26" w14:textId="77777777" w:rsidR="00DB6402" w:rsidRPr="00DB6402" w:rsidRDefault="00DB6402" w:rsidP="00EC1113">
      <w:pPr>
        <w:rPr>
          <w:lang w:eastAsia="en-US"/>
        </w:rPr>
      </w:pPr>
      <w:r w:rsidRPr="00DB6402">
        <w:rPr>
          <w:lang w:eastAsia="en-US"/>
        </w:rPr>
        <w:t xml:space="preserve">Technology Integration Challenges: During the implementation phase, unforeseen challenges in integrating Enapter electrolysers with other systems emerged. The risk management plan had contingency measures, including collaboration with </w:t>
      </w:r>
      <w:proofErr w:type="spellStart"/>
      <w:r w:rsidRPr="00DB6402">
        <w:rPr>
          <w:lang w:eastAsia="en-US"/>
        </w:rPr>
        <w:t>Enapter's</w:t>
      </w:r>
      <w:proofErr w:type="spellEnd"/>
      <w:r w:rsidRPr="00DB6402">
        <w:rPr>
          <w:lang w:eastAsia="en-US"/>
        </w:rPr>
        <w:t xml:space="preserve"> technical support and adjusting the project schedule to accommodate additional testing and integration time.</w:t>
      </w:r>
    </w:p>
    <w:p w14:paraId="159FCF5E" w14:textId="77777777" w:rsidR="00DB6402" w:rsidRPr="00DB6402" w:rsidRDefault="00DB6402" w:rsidP="00EC1113">
      <w:pPr>
        <w:rPr>
          <w:lang w:eastAsia="en-US"/>
        </w:rPr>
      </w:pPr>
    </w:p>
    <w:p w14:paraId="562A6A7A" w14:textId="1A9A9E30" w:rsidR="00DB6402" w:rsidRPr="00DB6402" w:rsidRDefault="00DB6402" w:rsidP="00EC1113">
      <w:pPr>
        <w:rPr>
          <w:lang w:eastAsia="en-US"/>
        </w:rPr>
      </w:pPr>
      <w:r w:rsidRPr="00DB6402">
        <w:rPr>
          <w:lang w:eastAsia="en-US"/>
        </w:rPr>
        <w:t>Safety Incidents: Despite rigorous safety measures, unexpected safety incidents occurred during the construction phase. The risk management plan included immediate response protocols, emergency drills, and continuous safety training, ensuring that the incidents were effectively managed with minimal impact on personnel and project progress.</w:t>
      </w:r>
    </w:p>
    <w:p w14:paraId="218D6F9D" w14:textId="75524C9F" w:rsidR="00DB6402" w:rsidRPr="00DB6402" w:rsidRDefault="00DB6402" w:rsidP="00EC1113">
      <w:pPr>
        <w:rPr>
          <w:lang w:eastAsia="en-US"/>
        </w:rPr>
      </w:pPr>
      <w:r w:rsidRPr="00DB6402">
        <w:rPr>
          <w:lang w:eastAsia="en-US"/>
        </w:rPr>
        <w:t>Market Price Fluctuations: Economic factors, such as fluctuations in the prices of materials and energy, posed a risk to the project's economic viability. The risk management plan included financial buffers, contractual agreements with suppliers, and periodic economic assessments to adapt to market changes.</w:t>
      </w:r>
    </w:p>
    <w:p w14:paraId="6EDA2E70" w14:textId="6BF9C50F" w:rsidR="008E5BAE" w:rsidRPr="00A34DE4" w:rsidRDefault="00DB6402" w:rsidP="00EC1113">
      <w:pPr>
        <w:rPr>
          <w:lang w:eastAsia="en-US"/>
        </w:rPr>
      </w:pPr>
      <w:r w:rsidRPr="00DB6402">
        <w:rPr>
          <w:lang w:eastAsia="en-US"/>
        </w:rPr>
        <w:t xml:space="preserve">By proactively identifying, assessing, and mitigating these unexpected risks, the project's risk management plan demonstrated its effectiveness in preserving project objectives and ensuring the overall success of </w:t>
      </w:r>
      <w:r w:rsidR="00317302">
        <w:rPr>
          <w:lang w:eastAsia="en-US"/>
        </w:rPr>
        <w:t>Pioneer 1.</w:t>
      </w:r>
      <w:r w:rsidRPr="00DB6402">
        <w:rPr>
          <w:lang w:eastAsia="en-US"/>
        </w:rPr>
        <w:t xml:space="preserve"> The adaptive nature of the risk management approach allowed the project team to respond dynamically to challenges and uncertainties, contributing to the project's resilience and successful outcomes.</w:t>
      </w:r>
    </w:p>
    <w:p w14:paraId="43346E08" w14:textId="23A9D6BD" w:rsidR="008E5BAE" w:rsidRPr="008E5BAE" w:rsidRDefault="0081762D" w:rsidP="00435A60">
      <w:pPr>
        <w:pStyle w:val="Heading2"/>
        <w:rPr>
          <w:lang w:eastAsia="en-US"/>
        </w:rPr>
      </w:pPr>
      <w:bookmarkStart w:id="103" w:name="_Toc156839449"/>
      <w:r>
        <w:rPr>
          <w:lang w:eastAsia="en-US"/>
        </w:rPr>
        <w:lastRenderedPageBreak/>
        <w:t xml:space="preserve">3.6 </w:t>
      </w:r>
      <w:r w:rsidR="008E5BAE" w:rsidRPr="008E5BAE">
        <w:rPr>
          <w:lang w:eastAsia="en-US"/>
        </w:rPr>
        <w:t>Quality Management:</w:t>
      </w:r>
      <w:bookmarkEnd w:id="103"/>
    </w:p>
    <w:p w14:paraId="4D6DFFBF" w14:textId="5FBF1866" w:rsidR="008E5BAE" w:rsidRPr="008E5BAE" w:rsidRDefault="008E5BAE" w:rsidP="00EC1113">
      <w:pPr>
        <w:rPr>
          <w:lang w:eastAsia="en-US"/>
        </w:rPr>
      </w:pPr>
      <w:r w:rsidRPr="008E5BAE">
        <w:rPr>
          <w:lang w:eastAsia="en-US"/>
        </w:rPr>
        <w:t xml:space="preserve">The project </w:t>
      </w:r>
      <w:r w:rsidR="009C3E7A">
        <w:rPr>
          <w:lang w:eastAsia="en-US"/>
        </w:rPr>
        <w:t xml:space="preserve">has </w:t>
      </w:r>
      <w:r w:rsidRPr="008E5BAE">
        <w:rPr>
          <w:lang w:eastAsia="en-US"/>
        </w:rPr>
        <w:t>employed a robust system of quality assurance and control measures to ensure the delivery of a high-standard</w:t>
      </w:r>
      <w:r w:rsidR="00121EA4">
        <w:rPr>
          <w:lang w:eastAsia="en-US"/>
        </w:rPr>
        <w:t xml:space="preserve"> </w:t>
      </w:r>
      <w:r w:rsidR="009C3E7A">
        <w:rPr>
          <w:lang w:eastAsia="en-US"/>
        </w:rPr>
        <w:t>facility</w:t>
      </w:r>
      <w:r w:rsidRPr="008E5BAE">
        <w:rPr>
          <w:lang w:eastAsia="en-US"/>
        </w:rPr>
        <w:t>. Several key elements were integrated into the project's quality management approach</w:t>
      </w:r>
      <w:r w:rsidR="00A807BC">
        <w:rPr>
          <w:lang w:eastAsia="en-US"/>
        </w:rPr>
        <w:t xml:space="preserve"> and from this protium is progressing </w:t>
      </w:r>
      <w:r w:rsidR="00D11CCE">
        <w:rPr>
          <w:lang w:eastAsia="en-US"/>
        </w:rPr>
        <w:t>with ISO</w:t>
      </w:r>
      <w:r w:rsidR="00A807BC">
        <w:rPr>
          <w:lang w:eastAsia="en-US"/>
        </w:rPr>
        <w:t xml:space="preserve"> 9001 Certification in 2024, below is an example of some of the tasks carried out.</w:t>
      </w:r>
    </w:p>
    <w:p w14:paraId="0FF9303C" w14:textId="77777777" w:rsidR="008E5BAE" w:rsidRPr="008E5BAE" w:rsidRDefault="008E5BAE" w:rsidP="00EC1113">
      <w:pPr>
        <w:rPr>
          <w:lang w:eastAsia="en-US"/>
        </w:rPr>
      </w:pPr>
    </w:p>
    <w:p w14:paraId="65BC2C36" w14:textId="686B3DEB" w:rsidR="008E5BAE" w:rsidRPr="008E5BAE" w:rsidRDefault="008E5BAE" w:rsidP="00EC1113">
      <w:pPr>
        <w:rPr>
          <w:lang w:eastAsia="en-US"/>
        </w:rPr>
      </w:pPr>
      <w:r w:rsidRPr="008E5BAE">
        <w:rPr>
          <w:lang w:eastAsia="en-US"/>
        </w:rPr>
        <w:t xml:space="preserve">Quality Assurance Framework: A comprehensive quality assurance framework was established, encompassing all phases of the project. This framework outlined the processes, standards, and guidelines to be followed to meet predetermined quality objectives. Regular audits and reviews were conducted </w:t>
      </w:r>
      <w:r w:rsidR="001B1338">
        <w:rPr>
          <w:lang w:eastAsia="en-US"/>
        </w:rPr>
        <w:t xml:space="preserve">by the Team </w:t>
      </w:r>
      <w:r w:rsidRPr="008E5BAE">
        <w:rPr>
          <w:lang w:eastAsia="en-US"/>
        </w:rPr>
        <w:t>to ensure compliance with established quality assurance protocols.</w:t>
      </w:r>
    </w:p>
    <w:p w14:paraId="7EF8F937" w14:textId="77777777" w:rsidR="008E5BAE" w:rsidRPr="008E5BAE" w:rsidRDefault="008E5BAE" w:rsidP="00EC1113">
      <w:pPr>
        <w:rPr>
          <w:lang w:eastAsia="en-US"/>
        </w:rPr>
      </w:pPr>
    </w:p>
    <w:p w14:paraId="307DBEDF" w14:textId="57DFF9BA" w:rsidR="008E5BAE" w:rsidRPr="008E5BAE" w:rsidRDefault="008E5BAE" w:rsidP="00EC1113">
      <w:pPr>
        <w:rPr>
          <w:lang w:eastAsia="en-US"/>
        </w:rPr>
      </w:pPr>
      <w:r w:rsidRPr="008E5BAE">
        <w:rPr>
          <w:lang w:eastAsia="en-US"/>
        </w:rPr>
        <w:t>Adherence to Industry Standards: The project strictly adhered to relevant industry standards and certifications as</w:t>
      </w:r>
      <w:r w:rsidRPr="00A807BC">
        <w:rPr>
          <w:lang w:eastAsia="en-US"/>
        </w:rPr>
        <w:t xml:space="preserve">sociated with green hydrogen production and </w:t>
      </w:r>
      <w:r w:rsidR="0046360E" w:rsidRPr="00A807BC">
        <w:rPr>
          <w:lang w:eastAsia="en-US"/>
        </w:rPr>
        <w:t>Electrolyser</w:t>
      </w:r>
      <w:r w:rsidRPr="00A807BC">
        <w:rPr>
          <w:lang w:eastAsia="en-US"/>
        </w:rPr>
        <w:t xml:space="preserve"> technology. Compliance with standards such as ISO 22734:2020 </w:t>
      </w:r>
      <w:r w:rsidRPr="008E5BAE">
        <w:rPr>
          <w:lang w:eastAsia="en-US"/>
        </w:rPr>
        <w:t>for hydrogen generators ensured that the project met internationally recognized benchmarks, contributing to the reliability and safety of the produced hydrogen.</w:t>
      </w:r>
    </w:p>
    <w:p w14:paraId="63104FA5" w14:textId="77777777" w:rsidR="008E5BAE" w:rsidRPr="008E5BAE" w:rsidRDefault="008E5BAE" w:rsidP="00EC1113">
      <w:pPr>
        <w:rPr>
          <w:lang w:eastAsia="en-US"/>
        </w:rPr>
      </w:pPr>
    </w:p>
    <w:p w14:paraId="03CC5698" w14:textId="2BFFFB27" w:rsidR="008E5BAE" w:rsidRPr="008E5BAE" w:rsidRDefault="008E5BAE" w:rsidP="00EC1113">
      <w:pPr>
        <w:rPr>
          <w:lang w:eastAsia="en-US"/>
        </w:rPr>
      </w:pPr>
      <w:r w:rsidRPr="008E5BAE">
        <w:rPr>
          <w:lang w:eastAsia="en-US"/>
        </w:rPr>
        <w:t>Certifications and Compliance: The project obtained necessary certifications to validate the adherence to quality standards. Certifications from regulatory bodies and industry organizations were acquired, providing external validation of the project's commitment to quality. These certifications played a pivotal role in building trust with stakeholders and ensuring market acceptance.</w:t>
      </w:r>
      <w:r w:rsidR="00382AD7">
        <w:rPr>
          <w:lang w:eastAsia="en-US"/>
        </w:rPr>
        <w:t xml:space="preserve">eg </w:t>
      </w:r>
      <w:r w:rsidR="00477A3E">
        <w:rPr>
          <w:lang w:eastAsia="en-US"/>
        </w:rPr>
        <w:t>Engaging</w:t>
      </w:r>
      <w:r w:rsidR="00382AD7">
        <w:rPr>
          <w:lang w:eastAsia="en-US"/>
        </w:rPr>
        <w:t xml:space="preserve"> with British Engineering Services </w:t>
      </w:r>
      <w:r w:rsidR="00477A3E">
        <w:rPr>
          <w:lang w:eastAsia="en-US"/>
        </w:rPr>
        <w:t xml:space="preserve">(BES) </w:t>
      </w:r>
      <w:r w:rsidR="00382AD7">
        <w:rPr>
          <w:lang w:eastAsia="en-US"/>
        </w:rPr>
        <w:t xml:space="preserve">to complete a Written Scheme of Examination for the system </w:t>
      </w:r>
      <w:r w:rsidR="00477A3E">
        <w:rPr>
          <w:lang w:eastAsia="en-US"/>
        </w:rPr>
        <w:t xml:space="preserve">proved fundamental with </w:t>
      </w:r>
      <w:r w:rsidR="00D57FBE">
        <w:rPr>
          <w:lang w:eastAsia="en-US"/>
        </w:rPr>
        <w:t xml:space="preserve">other partners when </w:t>
      </w:r>
      <w:r w:rsidR="00A05E8F">
        <w:rPr>
          <w:lang w:eastAsia="en-US"/>
        </w:rPr>
        <w:t>discussing</w:t>
      </w:r>
      <w:r w:rsidR="00D57FBE">
        <w:rPr>
          <w:lang w:eastAsia="en-US"/>
        </w:rPr>
        <w:t xml:space="preserve"> </w:t>
      </w:r>
      <w:r w:rsidR="00A05E8F">
        <w:rPr>
          <w:lang w:eastAsia="en-US"/>
        </w:rPr>
        <w:t xml:space="preserve">the </w:t>
      </w:r>
      <w:r w:rsidR="00D57FBE">
        <w:rPr>
          <w:lang w:eastAsia="en-US"/>
        </w:rPr>
        <w:t>safety and integration of systems.</w:t>
      </w:r>
    </w:p>
    <w:p w14:paraId="5122BD0A" w14:textId="77777777" w:rsidR="008E5BAE" w:rsidRPr="008E5BAE" w:rsidRDefault="008E5BAE" w:rsidP="00EC1113">
      <w:pPr>
        <w:rPr>
          <w:lang w:eastAsia="en-US"/>
        </w:rPr>
      </w:pPr>
    </w:p>
    <w:p w14:paraId="3CBB0ED6" w14:textId="77777777" w:rsidR="008E5BAE" w:rsidRPr="008E5BAE" w:rsidRDefault="008E5BAE" w:rsidP="00EC1113">
      <w:pPr>
        <w:rPr>
          <w:lang w:eastAsia="en-US"/>
        </w:rPr>
      </w:pPr>
      <w:r w:rsidRPr="008E5BAE">
        <w:rPr>
          <w:lang w:eastAsia="en-US"/>
        </w:rPr>
        <w:t>Supplier Quality Management: The quality of components and materials from suppliers was a critical aspect of the project. A stringent supplier quality management system was in place, involving supplier assessments, inspections, and continuous monitoring to guarantee that all supplied elements met the specified quality standards.</w:t>
      </w:r>
    </w:p>
    <w:p w14:paraId="6F34F84A" w14:textId="77777777" w:rsidR="008E5BAE" w:rsidRDefault="008E5BAE" w:rsidP="00EC1113">
      <w:pPr>
        <w:rPr>
          <w:lang w:eastAsia="en-US"/>
        </w:rPr>
      </w:pPr>
    </w:p>
    <w:p w14:paraId="32712F79" w14:textId="77777777" w:rsidR="00A34DE4" w:rsidRDefault="00A34DE4" w:rsidP="00EC1113">
      <w:pPr>
        <w:rPr>
          <w:lang w:eastAsia="en-US"/>
        </w:rPr>
      </w:pPr>
    </w:p>
    <w:p w14:paraId="77D078DF" w14:textId="77777777" w:rsidR="00A34DE4" w:rsidRDefault="00A34DE4" w:rsidP="00EC1113">
      <w:pPr>
        <w:rPr>
          <w:lang w:eastAsia="en-US"/>
        </w:rPr>
      </w:pPr>
    </w:p>
    <w:p w14:paraId="6076799B" w14:textId="77777777" w:rsidR="00A34DE4" w:rsidRPr="008E5BAE" w:rsidRDefault="00A34DE4" w:rsidP="00EC1113">
      <w:pPr>
        <w:rPr>
          <w:lang w:eastAsia="en-US"/>
        </w:rPr>
      </w:pPr>
    </w:p>
    <w:p w14:paraId="5E2612D6" w14:textId="2CF1B5CA" w:rsidR="008E5BAE" w:rsidRPr="008E5BAE" w:rsidRDefault="008E5BAE" w:rsidP="00EC1113">
      <w:pPr>
        <w:rPr>
          <w:lang w:eastAsia="en-US"/>
        </w:rPr>
      </w:pPr>
      <w:r w:rsidRPr="008E5BAE">
        <w:rPr>
          <w:lang w:eastAsia="en-US"/>
        </w:rPr>
        <w:t xml:space="preserve">Testing and Validation Protocols: Rigorous testing protocols were implemented to validate the performance and safety of the green hydrogen </w:t>
      </w:r>
      <w:r w:rsidR="00FF288A" w:rsidRPr="008E5BAE">
        <w:rPr>
          <w:lang w:eastAsia="en-US"/>
        </w:rPr>
        <w:t>Electrolyser</w:t>
      </w:r>
      <w:r w:rsidRPr="008E5BAE">
        <w:rPr>
          <w:lang w:eastAsia="en-US"/>
        </w:rPr>
        <w:t xml:space="preserve"> plant. This included factory acceptance tests (FAT) and site acceptance tests (SAT) to ensure that all components operated as intended and met the predetermined quality criteria.</w:t>
      </w:r>
    </w:p>
    <w:p w14:paraId="75AD8191" w14:textId="77777777" w:rsidR="008E5BAE" w:rsidRPr="008E5BAE" w:rsidRDefault="008E5BAE" w:rsidP="00EC1113">
      <w:pPr>
        <w:rPr>
          <w:lang w:eastAsia="en-US"/>
        </w:rPr>
      </w:pPr>
    </w:p>
    <w:p w14:paraId="1C50921C" w14:textId="77777777" w:rsidR="008E5BAE" w:rsidRPr="008E5BAE" w:rsidRDefault="008E5BAE" w:rsidP="00EC1113">
      <w:pPr>
        <w:rPr>
          <w:lang w:eastAsia="en-US"/>
        </w:rPr>
      </w:pPr>
      <w:r w:rsidRPr="008E5BAE">
        <w:rPr>
          <w:lang w:eastAsia="en-US"/>
        </w:rPr>
        <w:t>Continuous Improvement: Continuous improvement initiatives were integrated into the quality management system. Regular feedback loops, lessons learned sessions, and post-implementation reviews were conducted to identify areas for improvement. This iterative approach contributed to the ongoing enhancement of project processes and outcomes.</w:t>
      </w:r>
    </w:p>
    <w:p w14:paraId="5A020E84" w14:textId="77777777" w:rsidR="008E5BAE" w:rsidRPr="008E5BAE" w:rsidRDefault="008E5BAE" w:rsidP="00EC1113">
      <w:pPr>
        <w:rPr>
          <w:lang w:eastAsia="en-US"/>
        </w:rPr>
      </w:pPr>
    </w:p>
    <w:p w14:paraId="085FDAD6" w14:textId="2623CF01" w:rsidR="008E5BAE" w:rsidRDefault="008E5BAE" w:rsidP="00EC1113">
      <w:pPr>
        <w:rPr>
          <w:lang w:eastAsia="en-US"/>
        </w:rPr>
      </w:pPr>
      <w:r w:rsidRPr="008E5BAE">
        <w:rPr>
          <w:lang w:eastAsia="en-US"/>
        </w:rPr>
        <w:t>The impact of these quality management measures on the project outcome was substantial. By adhering to industry standards, certifications, and rigorous testing, the project achieved a high level of reliability and safety in its green hydrogen production. The commitment to quality also enhanced stakeholder confidence</w:t>
      </w:r>
      <w:r w:rsidR="00EB2765">
        <w:rPr>
          <w:lang w:eastAsia="en-US"/>
        </w:rPr>
        <w:t xml:space="preserve"> for this project</w:t>
      </w:r>
      <w:r w:rsidRPr="008E5BAE">
        <w:rPr>
          <w:lang w:eastAsia="en-US"/>
        </w:rPr>
        <w:t xml:space="preserve">, ensuring the long-term success and sustainability of the </w:t>
      </w:r>
      <w:r w:rsidR="00FF288A" w:rsidRPr="008E5BAE">
        <w:rPr>
          <w:lang w:eastAsia="en-US"/>
        </w:rPr>
        <w:t>Electrolyser</w:t>
      </w:r>
      <w:r w:rsidRPr="008E5BAE">
        <w:rPr>
          <w:lang w:eastAsia="en-US"/>
        </w:rPr>
        <w:t xml:space="preserve"> plant. The lessons learned and continuous improvement practices further positioned the project for adaptability and excellence in future endeavors.</w:t>
      </w:r>
    </w:p>
    <w:p w14:paraId="69899185" w14:textId="77777777" w:rsidR="00F74CB4" w:rsidRDefault="00F74CB4" w:rsidP="00EC1113">
      <w:pPr>
        <w:rPr>
          <w:lang w:eastAsia="en-US"/>
        </w:rPr>
      </w:pPr>
    </w:p>
    <w:p w14:paraId="71565EB5" w14:textId="77777777" w:rsidR="00F74CB4" w:rsidRDefault="00F74CB4" w:rsidP="00EC1113">
      <w:pPr>
        <w:rPr>
          <w:lang w:eastAsia="en-US"/>
        </w:rPr>
      </w:pPr>
    </w:p>
    <w:p w14:paraId="4D6F9260" w14:textId="77777777" w:rsidR="00F74CB4" w:rsidRDefault="00F74CB4" w:rsidP="00EC1113">
      <w:pPr>
        <w:rPr>
          <w:lang w:eastAsia="en-US"/>
        </w:rPr>
      </w:pPr>
    </w:p>
    <w:p w14:paraId="1B412AA9" w14:textId="77777777" w:rsidR="00F74CB4" w:rsidRDefault="00F74CB4" w:rsidP="00EC1113">
      <w:pPr>
        <w:rPr>
          <w:lang w:eastAsia="en-US"/>
        </w:rPr>
      </w:pPr>
    </w:p>
    <w:p w14:paraId="7602B9B0" w14:textId="77777777" w:rsidR="00F74CB4" w:rsidRDefault="00F74CB4" w:rsidP="00EC1113">
      <w:pPr>
        <w:rPr>
          <w:lang w:eastAsia="en-US"/>
        </w:rPr>
      </w:pPr>
    </w:p>
    <w:p w14:paraId="01868158" w14:textId="77777777" w:rsidR="00F74CB4" w:rsidRDefault="00F74CB4" w:rsidP="00EC1113">
      <w:pPr>
        <w:rPr>
          <w:lang w:eastAsia="en-US"/>
        </w:rPr>
      </w:pPr>
    </w:p>
    <w:p w14:paraId="0B2C3A4A" w14:textId="77777777" w:rsidR="00F74CB4" w:rsidRDefault="00F74CB4" w:rsidP="00EC1113">
      <w:pPr>
        <w:rPr>
          <w:lang w:eastAsia="en-US"/>
        </w:rPr>
      </w:pPr>
    </w:p>
    <w:p w14:paraId="2B484E0D" w14:textId="77777777" w:rsidR="00F74CB4" w:rsidRDefault="00F74CB4" w:rsidP="00EC1113">
      <w:pPr>
        <w:rPr>
          <w:lang w:eastAsia="en-US"/>
        </w:rPr>
      </w:pPr>
    </w:p>
    <w:p w14:paraId="2E993D58" w14:textId="77777777" w:rsidR="00F74CB4" w:rsidRDefault="00F74CB4" w:rsidP="00EC1113">
      <w:pPr>
        <w:rPr>
          <w:lang w:eastAsia="en-US"/>
        </w:rPr>
      </w:pPr>
    </w:p>
    <w:p w14:paraId="08B64A63" w14:textId="77777777" w:rsidR="00F74CB4" w:rsidRDefault="00F74CB4" w:rsidP="00EC1113">
      <w:pPr>
        <w:rPr>
          <w:lang w:eastAsia="en-US"/>
        </w:rPr>
      </w:pPr>
    </w:p>
    <w:p w14:paraId="2EEB608E" w14:textId="77777777" w:rsidR="00F74CB4" w:rsidRDefault="00F74CB4" w:rsidP="00EC1113">
      <w:pPr>
        <w:rPr>
          <w:lang w:eastAsia="en-US"/>
        </w:rPr>
      </w:pPr>
    </w:p>
    <w:p w14:paraId="44AA1DAD" w14:textId="77777777" w:rsidR="00F74CB4" w:rsidRDefault="00F74CB4" w:rsidP="00EC1113">
      <w:pPr>
        <w:rPr>
          <w:lang w:eastAsia="en-US"/>
        </w:rPr>
      </w:pPr>
    </w:p>
    <w:p w14:paraId="5AC96512" w14:textId="77777777" w:rsidR="00F74CB4" w:rsidRDefault="00F74CB4" w:rsidP="00EC1113">
      <w:pPr>
        <w:rPr>
          <w:lang w:eastAsia="en-US"/>
        </w:rPr>
      </w:pPr>
    </w:p>
    <w:p w14:paraId="10F2A725" w14:textId="77777777" w:rsidR="00F74CB4" w:rsidRDefault="00F74CB4" w:rsidP="00EC1113">
      <w:pPr>
        <w:rPr>
          <w:lang w:eastAsia="en-US"/>
        </w:rPr>
      </w:pPr>
    </w:p>
    <w:p w14:paraId="1C63A00B" w14:textId="77777777" w:rsidR="001176FF" w:rsidRDefault="001176FF" w:rsidP="00EC1113">
      <w:pPr>
        <w:rPr>
          <w:color w:val="FF0000"/>
          <w:lang w:eastAsia="en-US"/>
        </w:rPr>
      </w:pPr>
    </w:p>
    <w:p w14:paraId="6AB3EA59" w14:textId="4830E6BC" w:rsidR="001176FF" w:rsidRPr="001176FF" w:rsidRDefault="0081762D" w:rsidP="0081058B">
      <w:pPr>
        <w:pStyle w:val="Heading2"/>
        <w:rPr>
          <w:lang w:eastAsia="en-US"/>
        </w:rPr>
      </w:pPr>
      <w:bookmarkStart w:id="104" w:name="_Toc156839450"/>
      <w:r>
        <w:rPr>
          <w:lang w:eastAsia="en-US"/>
        </w:rPr>
        <w:lastRenderedPageBreak/>
        <w:t xml:space="preserve">3.7 </w:t>
      </w:r>
      <w:r w:rsidR="001176FF" w:rsidRPr="001176FF">
        <w:rPr>
          <w:lang w:eastAsia="en-US"/>
        </w:rPr>
        <w:t>Resource Management:</w:t>
      </w:r>
      <w:bookmarkEnd w:id="104"/>
    </w:p>
    <w:p w14:paraId="13324402" w14:textId="393364FB" w:rsidR="001176FF" w:rsidRPr="001176FF" w:rsidRDefault="001176FF" w:rsidP="00EC1113">
      <w:pPr>
        <w:rPr>
          <w:lang w:eastAsia="en-US"/>
        </w:rPr>
      </w:pPr>
      <w:r w:rsidRPr="001176FF">
        <w:rPr>
          <w:lang w:eastAsia="en-US"/>
        </w:rPr>
        <w:t xml:space="preserve">The efficient allocation and management of project resources, spanning personnel, equipment, and technology, were critical components contributing to the success of the </w:t>
      </w:r>
      <w:r w:rsidR="003A1765">
        <w:rPr>
          <w:lang w:eastAsia="en-US"/>
        </w:rPr>
        <w:t>Pilot P</w:t>
      </w:r>
      <w:r w:rsidRPr="001176FF">
        <w:rPr>
          <w:lang w:eastAsia="en-US"/>
        </w:rPr>
        <w:t>roject.</w:t>
      </w:r>
    </w:p>
    <w:p w14:paraId="0A67B4E1" w14:textId="77777777" w:rsidR="001176FF" w:rsidRPr="001176FF" w:rsidRDefault="001176FF" w:rsidP="00EC1113">
      <w:pPr>
        <w:rPr>
          <w:lang w:eastAsia="en-US"/>
        </w:rPr>
      </w:pPr>
    </w:p>
    <w:p w14:paraId="4792DF66" w14:textId="230D90EB" w:rsidR="001176FF" w:rsidRPr="001176FF" w:rsidRDefault="001176FF" w:rsidP="00EC1113">
      <w:pPr>
        <w:rPr>
          <w:lang w:eastAsia="en-US"/>
        </w:rPr>
      </w:pPr>
      <w:r w:rsidRPr="001176FF">
        <w:rPr>
          <w:lang w:eastAsia="en-US"/>
        </w:rPr>
        <w:t>Personnel Allocation: Human resources were allocated strategically, considering the expertise required at different project phases. Specialized training programs were implemented to equip personnel with the skills necessary for the operation and maintenance of the Enapter electrolysers</w:t>
      </w:r>
      <w:r w:rsidR="003A1765">
        <w:rPr>
          <w:lang w:eastAsia="en-US"/>
        </w:rPr>
        <w:t xml:space="preserve"> and compressor system</w:t>
      </w:r>
      <w:r w:rsidRPr="001176FF">
        <w:rPr>
          <w:lang w:eastAsia="en-US"/>
        </w:rPr>
        <w:t>. Regular communication channels were established to facilitate collaboration and ensure effective knowledge transfer among team members.</w:t>
      </w:r>
    </w:p>
    <w:p w14:paraId="689126B7" w14:textId="77777777" w:rsidR="001176FF" w:rsidRPr="001176FF" w:rsidRDefault="001176FF" w:rsidP="00EC1113">
      <w:pPr>
        <w:rPr>
          <w:lang w:eastAsia="en-US"/>
        </w:rPr>
      </w:pPr>
    </w:p>
    <w:p w14:paraId="23873271" w14:textId="7C4D30E6" w:rsidR="001176FF" w:rsidRPr="001176FF" w:rsidRDefault="001176FF" w:rsidP="00EC1113">
      <w:pPr>
        <w:rPr>
          <w:lang w:eastAsia="en-US"/>
        </w:rPr>
      </w:pPr>
      <w:r w:rsidRPr="001176FF">
        <w:rPr>
          <w:lang w:eastAsia="en-US"/>
        </w:rPr>
        <w:t xml:space="preserve">Equipment Procurement and Integration: The procurement and integration of equipment, including the Enapter electrolysers, required </w:t>
      </w:r>
      <w:r w:rsidR="003A1765" w:rsidRPr="001176FF">
        <w:rPr>
          <w:lang w:eastAsia="en-US"/>
        </w:rPr>
        <w:t>careful</w:t>
      </w:r>
      <w:r w:rsidRPr="001176FF">
        <w:rPr>
          <w:lang w:eastAsia="en-US"/>
        </w:rPr>
        <w:t xml:space="preserve"> planning. Challenges such as lead time variations and unforeseen technical specifications were addressed through close collaboration with suppliers and thorough risk assessments during the planning phase. This proactive approach minimized delays and ensured a seamless integration process.</w:t>
      </w:r>
    </w:p>
    <w:p w14:paraId="14A6EB7A" w14:textId="77777777" w:rsidR="001176FF" w:rsidRPr="001176FF" w:rsidRDefault="001176FF" w:rsidP="00EC1113">
      <w:pPr>
        <w:rPr>
          <w:lang w:eastAsia="en-US"/>
        </w:rPr>
      </w:pPr>
    </w:p>
    <w:p w14:paraId="62A4534D" w14:textId="6F490D34" w:rsidR="001176FF" w:rsidRPr="001176FF" w:rsidRDefault="001176FF" w:rsidP="00EC1113">
      <w:pPr>
        <w:rPr>
          <w:lang w:eastAsia="en-US"/>
        </w:rPr>
      </w:pPr>
      <w:r w:rsidRPr="001176FF">
        <w:rPr>
          <w:lang w:eastAsia="en-US"/>
        </w:rPr>
        <w:t>Technology Deployment: The deployment of digital twin technology for real-time data analysis and production planning necessitated careful consideration of technology resources. The project team ensured that the chosen technology aligns with the project's objectives and integrates seamlessly with existing systems. Ongoing monitoring and support were provided</w:t>
      </w:r>
      <w:r w:rsidR="003A1765">
        <w:rPr>
          <w:lang w:eastAsia="en-US"/>
        </w:rPr>
        <w:t xml:space="preserve"> by Operations</w:t>
      </w:r>
      <w:r w:rsidRPr="001176FF">
        <w:rPr>
          <w:lang w:eastAsia="en-US"/>
        </w:rPr>
        <w:t xml:space="preserve"> to maintain optimal performance.</w:t>
      </w:r>
    </w:p>
    <w:p w14:paraId="551CA2B6" w14:textId="77777777" w:rsidR="001176FF" w:rsidRPr="001176FF" w:rsidRDefault="001176FF" w:rsidP="00EC1113">
      <w:pPr>
        <w:rPr>
          <w:lang w:eastAsia="en-US"/>
        </w:rPr>
      </w:pPr>
    </w:p>
    <w:p w14:paraId="469B15FB" w14:textId="64E3D689" w:rsidR="001176FF" w:rsidRPr="001176FF" w:rsidRDefault="001176FF" w:rsidP="00EC1113">
      <w:pPr>
        <w:rPr>
          <w:lang w:eastAsia="en-US"/>
        </w:rPr>
      </w:pPr>
      <w:r w:rsidRPr="001176FF">
        <w:rPr>
          <w:lang w:eastAsia="en-US"/>
        </w:rPr>
        <w:t xml:space="preserve">Challenges and Strategies: Resource management faced challenges such as unexpected personnel turnover and evolving technological requirements. These challenges were addressed through cross-training initiatives to mitigate the impact of staff changes. Additionally, contingency plans were developed to address unforeseen technological issues, ensuring minimal disruption to </w:t>
      </w:r>
      <w:r w:rsidR="003A1765">
        <w:rPr>
          <w:lang w:eastAsia="en-US"/>
        </w:rPr>
        <w:t xml:space="preserve">the </w:t>
      </w:r>
      <w:r w:rsidRPr="001176FF">
        <w:rPr>
          <w:lang w:eastAsia="en-US"/>
        </w:rPr>
        <w:t>project timelines.</w:t>
      </w:r>
    </w:p>
    <w:p w14:paraId="46A70D4F" w14:textId="77777777" w:rsidR="001176FF" w:rsidRPr="001176FF" w:rsidRDefault="001176FF" w:rsidP="00EC1113">
      <w:pPr>
        <w:rPr>
          <w:lang w:eastAsia="en-US"/>
        </w:rPr>
      </w:pPr>
    </w:p>
    <w:p w14:paraId="11B66259" w14:textId="5D063E37" w:rsidR="001176FF" w:rsidRPr="001176FF" w:rsidRDefault="001176FF" w:rsidP="00EC1113">
      <w:pPr>
        <w:rPr>
          <w:lang w:eastAsia="en-US"/>
        </w:rPr>
      </w:pPr>
      <w:r w:rsidRPr="001176FF">
        <w:rPr>
          <w:lang w:eastAsia="en-US"/>
        </w:rPr>
        <w:t>Adaptability and Scalability: The resource management strategy incorporated adaptability and scalability to accommodate changes in project scope and scale. This was particularly crucial during the commissioning phase, where the flexibility to scale resources ensured a smooth transition from testing to full-scale production.</w:t>
      </w:r>
      <w:r w:rsidR="00173A90">
        <w:rPr>
          <w:lang w:eastAsia="en-US"/>
        </w:rPr>
        <w:t xml:space="preserve"> Pulling on internal and external </w:t>
      </w:r>
      <w:r w:rsidR="00227423">
        <w:rPr>
          <w:lang w:eastAsia="en-US"/>
        </w:rPr>
        <w:t>resources</w:t>
      </w:r>
      <w:r w:rsidR="00A1555C">
        <w:rPr>
          <w:lang w:eastAsia="en-US"/>
        </w:rPr>
        <w:t xml:space="preserve"> was key.</w:t>
      </w:r>
    </w:p>
    <w:p w14:paraId="1CE7B139" w14:textId="77777777" w:rsidR="001176FF" w:rsidRPr="001176FF" w:rsidRDefault="001176FF" w:rsidP="00EC1113">
      <w:pPr>
        <w:rPr>
          <w:lang w:eastAsia="en-US"/>
        </w:rPr>
      </w:pPr>
    </w:p>
    <w:p w14:paraId="7F8696B8" w14:textId="77777777" w:rsidR="001176FF" w:rsidRPr="001176FF" w:rsidRDefault="001176FF" w:rsidP="00EC1113">
      <w:pPr>
        <w:rPr>
          <w:lang w:eastAsia="en-US"/>
        </w:rPr>
      </w:pPr>
      <w:r w:rsidRPr="001176FF">
        <w:rPr>
          <w:lang w:eastAsia="en-US"/>
        </w:rPr>
        <w:t>Continuous Monitoring and Optimization: Regular monitoring of resource utilization was conducted throughout the project lifecycle. This involved performance assessments, feedback mechanisms, and key performance indicators to identify areas for optimization. Continuous improvement initiatives were implemented to enhance resource efficiency and mitigate any emerging challenges.</w:t>
      </w:r>
    </w:p>
    <w:p w14:paraId="695107D4" w14:textId="77777777" w:rsidR="001176FF" w:rsidRPr="001176FF" w:rsidRDefault="001176FF" w:rsidP="00EC1113">
      <w:pPr>
        <w:rPr>
          <w:lang w:eastAsia="en-US"/>
        </w:rPr>
      </w:pPr>
    </w:p>
    <w:p w14:paraId="2DDC61CB" w14:textId="4F790967" w:rsidR="000C1417" w:rsidRDefault="001176FF" w:rsidP="00EC1113">
      <w:pPr>
        <w:rPr>
          <w:lang w:eastAsia="en-US"/>
        </w:rPr>
      </w:pPr>
      <w:r w:rsidRPr="001176FF">
        <w:rPr>
          <w:lang w:eastAsia="en-US"/>
        </w:rPr>
        <w:t xml:space="preserve">The impact of effective resource management was evident in the timely completion of project milestones and the overall success of the </w:t>
      </w:r>
      <w:r w:rsidR="003A1765">
        <w:rPr>
          <w:lang w:eastAsia="en-US"/>
        </w:rPr>
        <w:t>Project</w:t>
      </w:r>
      <w:r w:rsidRPr="001176FF">
        <w:rPr>
          <w:lang w:eastAsia="en-US"/>
        </w:rPr>
        <w:t>. By addressing challenges proactively, optimizing resource allocation, and fostering adaptability, the project team ensured that personnel, equipment, and technology worked synergistically to achieve project objectives. This approach not only contributed to project efficiency but also positioned the facility for long-term sustainability and adaptability in a dynamic operational environment.</w:t>
      </w:r>
    </w:p>
    <w:p w14:paraId="02391122" w14:textId="77777777" w:rsidR="003A1765" w:rsidRDefault="003A1765" w:rsidP="00EC1113">
      <w:pPr>
        <w:rPr>
          <w:lang w:eastAsia="en-US"/>
        </w:rPr>
      </w:pPr>
    </w:p>
    <w:p w14:paraId="79B3CD26" w14:textId="77777777" w:rsidR="003A1765" w:rsidRPr="000C1417" w:rsidRDefault="003A1765" w:rsidP="00EC1113">
      <w:pPr>
        <w:rPr>
          <w:lang w:eastAsia="en-US"/>
        </w:rPr>
      </w:pPr>
    </w:p>
    <w:p w14:paraId="7AA071F3" w14:textId="58EE1DAB" w:rsidR="000C1417" w:rsidRPr="000C1417" w:rsidRDefault="0081762D" w:rsidP="005D4954">
      <w:pPr>
        <w:pStyle w:val="Heading2"/>
        <w:rPr>
          <w:lang w:eastAsia="en-US"/>
        </w:rPr>
      </w:pPr>
      <w:bookmarkStart w:id="105" w:name="_Toc156839451"/>
      <w:r>
        <w:rPr>
          <w:lang w:eastAsia="en-US"/>
        </w:rPr>
        <w:t xml:space="preserve">3.8 </w:t>
      </w:r>
      <w:r w:rsidR="000C1417" w:rsidRPr="000C1417">
        <w:rPr>
          <w:lang w:eastAsia="en-US"/>
        </w:rPr>
        <w:t>Timeline and Schedule Management:</w:t>
      </w:r>
      <w:bookmarkEnd w:id="105"/>
    </w:p>
    <w:p w14:paraId="60A1F8BF" w14:textId="7859AA38" w:rsidR="00352D89" w:rsidRPr="000C1417" w:rsidRDefault="000C1417" w:rsidP="00352D89">
      <w:pPr>
        <w:rPr>
          <w:lang w:eastAsia="en-US"/>
        </w:rPr>
      </w:pPr>
      <w:r w:rsidRPr="000C1417">
        <w:rPr>
          <w:lang w:eastAsia="en-US"/>
        </w:rPr>
        <w:t xml:space="preserve">The project timeline and scheduling methodologies employed in the </w:t>
      </w:r>
      <w:r w:rsidR="00FA59FD">
        <w:rPr>
          <w:lang w:eastAsia="en-US"/>
        </w:rPr>
        <w:t xml:space="preserve">Pioneer 1 </w:t>
      </w:r>
      <w:r w:rsidR="003A1765">
        <w:rPr>
          <w:lang w:eastAsia="en-US"/>
        </w:rPr>
        <w:t xml:space="preserve">project </w:t>
      </w:r>
      <w:r w:rsidRPr="000C1417">
        <w:rPr>
          <w:lang w:eastAsia="en-US"/>
        </w:rPr>
        <w:t>played a pivotal role in orchestrating the complex interplay of activities, ensuring efficiency, and meeting critical milestones.</w:t>
      </w:r>
    </w:p>
    <w:p w14:paraId="591DFEEB" w14:textId="77777777" w:rsidR="000C1417" w:rsidRPr="000C1417" w:rsidRDefault="000C1417" w:rsidP="00EC1113">
      <w:pPr>
        <w:rPr>
          <w:lang w:eastAsia="en-US"/>
        </w:rPr>
      </w:pPr>
    </w:p>
    <w:p w14:paraId="6EC96B97" w14:textId="77777777" w:rsidR="000C1417" w:rsidRPr="000C1417" w:rsidRDefault="000C1417" w:rsidP="00EC1113">
      <w:pPr>
        <w:rPr>
          <w:lang w:eastAsia="en-US"/>
        </w:rPr>
      </w:pPr>
      <w:r w:rsidRPr="000C1417">
        <w:rPr>
          <w:lang w:eastAsia="en-US"/>
        </w:rPr>
        <w:t>Scheduling Methodology: The project adopted a hybrid scheduling approach, incorporating elements of Agile methodologies to enhance adaptability and responsiveness to changes while maintaining a structured framework resembling aspects of the Waterfall model. This facilitated a dynamic yet well-organized progression through various project phases.</w:t>
      </w:r>
    </w:p>
    <w:p w14:paraId="4031611D" w14:textId="77777777" w:rsidR="000C1417" w:rsidRPr="000C1417" w:rsidRDefault="000C1417" w:rsidP="00EC1113">
      <w:pPr>
        <w:rPr>
          <w:lang w:eastAsia="en-US"/>
        </w:rPr>
      </w:pPr>
    </w:p>
    <w:p w14:paraId="416766AF" w14:textId="77777777" w:rsidR="000C1417" w:rsidRDefault="000C1417" w:rsidP="00EC1113">
      <w:pPr>
        <w:rPr>
          <w:lang w:eastAsia="en-US"/>
        </w:rPr>
      </w:pPr>
      <w:r w:rsidRPr="000C1417">
        <w:rPr>
          <w:lang w:eastAsia="en-US"/>
        </w:rPr>
        <w:t>Milestone Definition: Critical milestones were identified at the outset, aligning with key project objectives such as Factory Acceptance Tests (FAT), Site Acceptance Tests (SAT), commissioning, and full-scale production. Each milestone was accompanied by detailed tasks, timelines, and resource allocations, providing a roadmap for the project team.</w:t>
      </w:r>
    </w:p>
    <w:p w14:paraId="35F8B622" w14:textId="77777777" w:rsidR="00392328" w:rsidRDefault="00392328" w:rsidP="00EC1113">
      <w:pPr>
        <w:rPr>
          <w:lang w:eastAsia="en-US"/>
        </w:rPr>
      </w:pPr>
    </w:p>
    <w:p w14:paraId="73FD976F" w14:textId="77777777" w:rsidR="00392328" w:rsidRPr="000C1417" w:rsidRDefault="00392328" w:rsidP="00EC1113">
      <w:pPr>
        <w:rPr>
          <w:lang w:eastAsia="en-US"/>
        </w:rPr>
      </w:pPr>
    </w:p>
    <w:p w14:paraId="36DB168D" w14:textId="77777777" w:rsidR="000C1417" w:rsidRPr="000C1417" w:rsidRDefault="000C1417" w:rsidP="00EC1113">
      <w:pPr>
        <w:rPr>
          <w:lang w:eastAsia="en-US"/>
        </w:rPr>
      </w:pPr>
    </w:p>
    <w:p w14:paraId="0DFCE3EF" w14:textId="4B59FA50" w:rsidR="000C1417" w:rsidRPr="000C1417" w:rsidRDefault="000C1417" w:rsidP="00EC1113">
      <w:pPr>
        <w:rPr>
          <w:lang w:eastAsia="en-US"/>
        </w:rPr>
      </w:pPr>
      <w:r w:rsidRPr="000C1417">
        <w:rPr>
          <w:lang w:eastAsia="en-US"/>
        </w:rPr>
        <w:lastRenderedPageBreak/>
        <w:t xml:space="preserve">Deviation Analysis: Despite </w:t>
      </w:r>
      <w:r w:rsidR="00392328" w:rsidRPr="000C1417">
        <w:rPr>
          <w:lang w:eastAsia="en-US"/>
        </w:rPr>
        <w:t>careful</w:t>
      </w:r>
      <w:r w:rsidRPr="000C1417">
        <w:rPr>
          <w:lang w:eastAsia="en-US"/>
        </w:rPr>
        <w:t xml:space="preserve"> planning, certain deviations from the original schedule occurred. Unforeseen challenges in equipment procurement, specifically related to global supply chain disruptions, led to delays in the delivery of Enapter electrolysers. The project team responded by resequencing tasks and reallocating resources to mitigate the impact on subsequent activities.</w:t>
      </w:r>
    </w:p>
    <w:p w14:paraId="39C110F4" w14:textId="77777777" w:rsidR="000C1417" w:rsidRPr="000C1417" w:rsidRDefault="000C1417" w:rsidP="00EC1113">
      <w:pPr>
        <w:rPr>
          <w:lang w:eastAsia="en-US"/>
        </w:rPr>
      </w:pPr>
    </w:p>
    <w:p w14:paraId="3EB44545" w14:textId="77777777" w:rsidR="000C1417" w:rsidRDefault="000C1417" w:rsidP="00EC1113">
      <w:pPr>
        <w:rPr>
          <w:lang w:eastAsia="en-US"/>
        </w:rPr>
      </w:pPr>
      <w:r w:rsidRPr="000C1417">
        <w:rPr>
          <w:lang w:eastAsia="en-US"/>
        </w:rPr>
        <w:t>Root Causes of Deviations: Deviations were primarily attributed to external factors beyond the project team's control, including supplier delays and unexpected regulatory approvals. A proactive risk management approach was crucial in identifying potential delays early, allowing for timely adjustments to minimize overall project impact.</w:t>
      </w:r>
    </w:p>
    <w:p w14:paraId="414BAD21" w14:textId="77777777" w:rsidR="004A275C" w:rsidRPr="000C1417" w:rsidRDefault="004A275C" w:rsidP="00EC1113">
      <w:pPr>
        <w:rPr>
          <w:lang w:eastAsia="en-US"/>
        </w:rPr>
      </w:pPr>
    </w:p>
    <w:p w14:paraId="24D23FBC" w14:textId="77777777" w:rsidR="000C1417" w:rsidRPr="000C1417" w:rsidRDefault="000C1417" w:rsidP="00EC1113">
      <w:pPr>
        <w:rPr>
          <w:lang w:eastAsia="en-US"/>
        </w:rPr>
      </w:pPr>
    </w:p>
    <w:p w14:paraId="2FB09534" w14:textId="4584A5B8" w:rsidR="000C1417" w:rsidRPr="000C1417" w:rsidRDefault="000C1417" w:rsidP="00EC1113">
      <w:pPr>
        <w:rPr>
          <w:lang w:eastAsia="en-US"/>
        </w:rPr>
      </w:pPr>
      <w:r w:rsidRPr="000C1417">
        <w:rPr>
          <w:lang w:eastAsia="en-US"/>
        </w:rPr>
        <w:t>Impact on the Overall Project: While deviations posed challenges, the project's flexibility and adaptive scheduling mitigated the potential negative consequences. Regular communication and transparency with stakeholders helped manage expectations, and contingency plans were activated to address critical path delays. The overall impact on the project timeline was limited, and the team successfully realigned activities to maintain progress.</w:t>
      </w:r>
    </w:p>
    <w:p w14:paraId="2458AF41" w14:textId="77777777" w:rsidR="000C1417" w:rsidRPr="000C1417" w:rsidRDefault="000C1417" w:rsidP="00EC1113">
      <w:pPr>
        <w:rPr>
          <w:lang w:eastAsia="en-US"/>
        </w:rPr>
      </w:pPr>
      <w:r w:rsidRPr="000C1417">
        <w:rPr>
          <w:lang w:eastAsia="en-US"/>
        </w:rPr>
        <w:t>Lesson Learned and Continuous Improvement: The deviations experienced underscored the importance of agility in project scheduling. Post-project evaluations led to the identification of areas for improvement in risk mitigation and contingency planning. These lessons learned were incorporated into future project planning, enhancing the team's ability to navigate unforeseen challenges effectively.</w:t>
      </w:r>
    </w:p>
    <w:p w14:paraId="79480F66" w14:textId="77777777" w:rsidR="000C1417" w:rsidRPr="000C1417" w:rsidRDefault="000C1417" w:rsidP="00EC1113">
      <w:pPr>
        <w:rPr>
          <w:lang w:eastAsia="en-US"/>
        </w:rPr>
      </w:pPr>
    </w:p>
    <w:p w14:paraId="1DBC2772" w14:textId="5C83C47F" w:rsidR="000C1417" w:rsidRPr="000C1417" w:rsidRDefault="000C1417" w:rsidP="00EC1113">
      <w:pPr>
        <w:rPr>
          <w:lang w:eastAsia="en-US"/>
        </w:rPr>
      </w:pPr>
      <w:r w:rsidRPr="000C1417">
        <w:rPr>
          <w:lang w:eastAsia="en-US"/>
        </w:rPr>
        <w:t>In conclusion, the project's timeline and schedule management demonstrated a balanced approach, combining structured planning with adaptability. While deviations occurred, the proactive identification of risks and timely adjustments ensured that the project remained on course. The experience provided valuable insights for refining future scheduling methodologies and reinforcing the project's overall resilience in the face of unforeseen challenges.</w:t>
      </w:r>
    </w:p>
    <w:p w14:paraId="4A787E6C" w14:textId="77777777" w:rsidR="001C713E" w:rsidRDefault="001C713E" w:rsidP="00EC1113">
      <w:pPr>
        <w:rPr>
          <w:color w:val="FF0000"/>
          <w:lang w:eastAsia="en-US"/>
        </w:rPr>
      </w:pPr>
    </w:p>
    <w:p w14:paraId="007FD65F" w14:textId="77777777" w:rsidR="001C713E" w:rsidRDefault="001C713E" w:rsidP="00EC1113">
      <w:pPr>
        <w:rPr>
          <w:color w:val="FF0000"/>
          <w:lang w:eastAsia="en-US"/>
        </w:rPr>
      </w:pPr>
    </w:p>
    <w:p w14:paraId="3E93406B" w14:textId="77777777" w:rsidR="00F74CB4" w:rsidRDefault="00F74CB4" w:rsidP="00EC1113">
      <w:pPr>
        <w:rPr>
          <w:color w:val="FF0000"/>
          <w:lang w:eastAsia="en-US"/>
        </w:rPr>
      </w:pPr>
    </w:p>
    <w:p w14:paraId="01E0CDCD" w14:textId="77777777" w:rsidR="00F74CB4" w:rsidRPr="001C713E" w:rsidRDefault="00F74CB4" w:rsidP="00EC1113">
      <w:pPr>
        <w:rPr>
          <w:color w:val="FF0000"/>
          <w:lang w:eastAsia="en-US"/>
        </w:rPr>
      </w:pPr>
    </w:p>
    <w:p w14:paraId="434FB388" w14:textId="026842A7" w:rsidR="001C713E" w:rsidRPr="0099212F" w:rsidRDefault="0081762D" w:rsidP="00A13C4A">
      <w:pPr>
        <w:pStyle w:val="Heading2"/>
        <w:rPr>
          <w:lang w:eastAsia="en-US"/>
        </w:rPr>
      </w:pPr>
      <w:bookmarkStart w:id="106" w:name="_Toc156839452"/>
      <w:r>
        <w:rPr>
          <w:lang w:eastAsia="en-US"/>
        </w:rPr>
        <w:lastRenderedPageBreak/>
        <w:t xml:space="preserve">3.9 </w:t>
      </w:r>
      <w:r w:rsidR="001C713E" w:rsidRPr="0099212F">
        <w:rPr>
          <w:lang w:eastAsia="en-US"/>
        </w:rPr>
        <w:t>Cost Management:</w:t>
      </w:r>
      <w:bookmarkEnd w:id="106"/>
    </w:p>
    <w:p w14:paraId="23F598E5" w14:textId="5725057C" w:rsidR="001C713E" w:rsidRPr="0099212F" w:rsidRDefault="001C713E" w:rsidP="00EC1113">
      <w:pPr>
        <w:rPr>
          <w:lang w:eastAsia="en-US"/>
        </w:rPr>
      </w:pPr>
      <w:r w:rsidRPr="0099212F">
        <w:rPr>
          <w:lang w:eastAsia="en-US"/>
        </w:rPr>
        <w:t xml:space="preserve">The project's cost management was a critical aspect that demanded </w:t>
      </w:r>
      <w:r w:rsidR="00392328" w:rsidRPr="0099212F">
        <w:rPr>
          <w:lang w:eastAsia="en-US"/>
        </w:rPr>
        <w:t>thorough</w:t>
      </w:r>
      <w:r w:rsidRPr="0099212F">
        <w:rPr>
          <w:lang w:eastAsia="en-US"/>
        </w:rPr>
        <w:t xml:space="preserve"> planning, effective estimation, and stringent financial controls.</w:t>
      </w:r>
    </w:p>
    <w:p w14:paraId="6E9A84AE" w14:textId="1D8F86FB" w:rsidR="00352D89" w:rsidRDefault="001C713E" w:rsidP="00EC1113">
      <w:pPr>
        <w:rPr>
          <w:lang w:eastAsia="en-US"/>
        </w:rPr>
      </w:pPr>
      <w:r w:rsidRPr="0099212F">
        <w:rPr>
          <w:lang w:eastAsia="en-US"/>
        </w:rPr>
        <w:t>Budget Formulation: The project began with a comprehensive budget formulation, incorporating detailed cost estimates for equipment procurement, site preparation, personnel, safety measures, and unforeseen contingencies</w:t>
      </w:r>
      <w:r w:rsidR="00CB21E0">
        <w:rPr>
          <w:lang w:eastAsia="en-US"/>
        </w:rPr>
        <w:t xml:space="preserve"> highlighted below in Figure</w:t>
      </w:r>
      <w:r w:rsidR="00392328">
        <w:rPr>
          <w:lang w:eastAsia="en-US"/>
        </w:rPr>
        <w:t xml:space="preserve"> 2</w:t>
      </w:r>
      <w:r w:rsidR="00D623E4">
        <w:rPr>
          <w:lang w:eastAsia="en-US"/>
        </w:rPr>
        <w:t>3</w:t>
      </w:r>
      <w:r w:rsidR="00392328">
        <w:rPr>
          <w:lang w:eastAsia="en-US"/>
        </w:rPr>
        <w:t>.</w:t>
      </w:r>
      <w:r w:rsidRPr="00CB21E0">
        <w:rPr>
          <w:color w:val="FF0000"/>
          <w:lang w:eastAsia="en-US"/>
        </w:rPr>
        <w:t xml:space="preserve"> </w:t>
      </w:r>
      <w:r w:rsidRPr="0099212F">
        <w:rPr>
          <w:lang w:eastAsia="en-US"/>
        </w:rPr>
        <w:t>The budget was structured to align with the project timeline and milestones.</w:t>
      </w:r>
    </w:p>
    <w:p w14:paraId="7EF48502" w14:textId="77777777" w:rsidR="003200B2" w:rsidRDefault="003200B2" w:rsidP="00EC1113">
      <w:pPr>
        <w:rPr>
          <w:lang w:eastAsia="en-US"/>
        </w:rPr>
      </w:pPr>
    </w:p>
    <w:p w14:paraId="555B3DB9" w14:textId="527EBBE8" w:rsidR="003200B2" w:rsidRDefault="00352D89" w:rsidP="00352D89">
      <w:pPr>
        <w:jc w:val="center"/>
        <w:rPr>
          <w:color w:val="FF0000"/>
          <w:lang w:eastAsia="en-US"/>
        </w:rPr>
      </w:pPr>
      <w:r>
        <w:rPr>
          <w:noProof/>
          <w:color w:val="FF0000"/>
          <w:lang w:eastAsia="en-US"/>
        </w:rPr>
        <w:drawing>
          <wp:inline distT="0" distB="0" distL="0" distR="0" wp14:anchorId="35DB1C00" wp14:editId="2E873FAD">
            <wp:extent cx="4551523" cy="6039555"/>
            <wp:effectExtent l="0" t="0" r="1905" b="0"/>
            <wp:docPr id="1569175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51523" cy="6039555"/>
                    </a:xfrm>
                    <a:prstGeom prst="rect">
                      <a:avLst/>
                    </a:prstGeom>
                    <a:noFill/>
                  </pic:spPr>
                </pic:pic>
              </a:graphicData>
            </a:graphic>
          </wp:inline>
        </w:drawing>
      </w:r>
    </w:p>
    <w:p w14:paraId="6C15AFD3" w14:textId="1E85F60C" w:rsidR="001C713E" w:rsidRPr="00392328" w:rsidRDefault="00352D89" w:rsidP="00392328">
      <w:pPr>
        <w:pStyle w:val="Heading4"/>
      </w:pPr>
      <w:bookmarkStart w:id="107" w:name="_Toc156742196"/>
      <w:bookmarkStart w:id="108" w:name="_Toc156742387"/>
      <w:bookmarkStart w:id="109" w:name="_Toc156835368"/>
      <w:r w:rsidRPr="00392328">
        <w:t xml:space="preserve">Pioneer 1 Budget. Figure </w:t>
      </w:r>
      <w:r w:rsidR="00392328" w:rsidRPr="00392328">
        <w:t>2</w:t>
      </w:r>
      <w:r w:rsidR="00D623E4">
        <w:t>3</w:t>
      </w:r>
      <w:r w:rsidR="00392328" w:rsidRPr="00392328">
        <w:t>.</w:t>
      </w:r>
      <w:bookmarkEnd w:id="107"/>
      <w:bookmarkEnd w:id="108"/>
      <w:bookmarkEnd w:id="109"/>
    </w:p>
    <w:p w14:paraId="17071A54" w14:textId="77777777" w:rsidR="001C713E" w:rsidRPr="0099212F" w:rsidRDefault="001C713E" w:rsidP="00EC1113">
      <w:pPr>
        <w:rPr>
          <w:lang w:eastAsia="en-US"/>
        </w:rPr>
      </w:pPr>
      <w:r w:rsidRPr="0099212F">
        <w:rPr>
          <w:lang w:eastAsia="en-US"/>
        </w:rPr>
        <w:lastRenderedPageBreak/>
        <w:t>Cost Estimation Methods: Accurate cost estimation relied on a combination of historical data, supplier quotations, and industry benchmarks. Collaborative efforts with suppliers and contractors were essential in refining estimates for specialized components, such as Enapter electrolysers, considering their unique specifications.</w:t>
      </w:r>
    </w:p>
    <w:p w14:paraId="0689D8EB" w14:textId="77777777" w:rsidR="001C713E" w:rsidRPr="0099212F" w:rsidRDefault="001C713E" w:rsidP="00EC1113">
      <w:pPr>
        <w:rPr>
          <w:lang w:eastAsia="en-US"/>
        </w:rPr>
      </w:pPr>
    </w:p>
    <w:p w14:paraId="71535F06" w14:textId="77777777" w:rsidR="001C713E" w:rsidRPr="0099212F" w:rsidRDefault="001C713E" w:rsidP="00EC1113">
      <w:pPr>
        <w:rPr>
          <w:lang w:eastAsia="en-US"/>
        </w:rPr>
      </w:pPr>
      <w:r w:rsidRPr="0099212F">
        <w:rPr>
          <w:lang w:eastAsia="en-US"/>
        </w:rPr>
        <w:t>Financial Controls: Financial controls were implemented to track expenditures, monitor resource allocations, and identify any potential budget overruns. Regular financial reporting and reviews ensured transparency and facilitated informed decision-making throughout the project lifecycle.</w:t>
      </w:r>
    </w:p>
    <w:p w14:paraId="2671571A" w14:textId="77777777" w:rsidR="001C713E" w:rsidRPr="0099212F" w:rsidRDefault="001C713E" w:rsidP="00EC1113">
      <w:pPr>
        <w:rPr>
          <w:lang w:eastAsia="en-US"/>
        </w:rPr>
      </w:pPr>
    </w:p>
    <w:p w14:paraId="652745E7" w14:textId="77777777" w:rsidR="001C713E" w:rsidRPr="0099212F" w:rsidRDefault="001C713E" w:rsidP="00EC1113">
      <w:pPr>
        <w:rPr>
          <w:lang w:eastAsia="en-US"/>
        </w:rPr>
      </w:pPr>
      <w:r w:rsidRPr="0099212F">
        <w:rPr>
          <w:lang w:eastAsia="en-US"/>
        </w:rPr>
        <w:t>Staying Within Budget: Despite the inherent challenges in large-scale projects, the project team successfully adhered to the established budget. This accomplishment was attributed to proactive cost monitoring, early identification of potential deviations, and swift corrective actions. The team's ability to negotiate favorable terms with suppliers and optimize resource utilization contributed to maintaining financial discipline.</w:t>
      </w:r>
    </w:p>
    <w:p w14:paraId="2EB1975F" w14:textId="77777777" w:rsidR="001C713E" w:rsidRPr="0099212F" w:rsidRDefault="001C713E" w:rsidP="00EC1113">
      <w:pPr>
        <w:rPr>
          <w:lang w:eastAsia="en-US"/>
        </w:rPr>
      </w:pPr>
    </w:p>
    <w:p w14:paraId="6E08D2ED" w14:textId="77777777" w:rsidR="001C713E" w:rsidRPr="0099212F" w:rsidRDefault="001C713E" w:rsidP="00EC1113">
      <w:pPr>
        <w:rPr>
          <w:lang w:eastAsia="en-US"/>
        </w:rPr>
      </w:pPr>
      <w:r w:rsidRPr="0099212F">
        <w:rPr>
          <w:lang w:eastAsia="en-US"/>
        </w:rPr>
        <w:t>Cost-Related Challenges: The project encountered challenges related to global supply chain disruptions, affecting the timely delivery of Enapter electrolysers. This necessitated renegotiations with suppliers and adjustments to the project schedule. The financial impact of these challenges was carefully managed through contingency funds earmarked for unforeseen circumstances.</w:t>
      </w:r>
    </w:p>
    <w:p w14:paraId="6390CFDF" w14:textId="77777777" w:rsidR="001C713E" w:rsidRDefault="001C713E" w:rsidP="00EC1113">
      <w:pPr>
        <w:rPr>
          <w:lang w:eastAsia="en-US"/>
        </w:rPr>
      </w:pPr>
    </w:p>
    <w:p w14:paraId="2D3CA869" w14:textId="77777777" w:rsidR="00352D89" w:rsidRDefault="00352D89" w:rsidP="00EC1113">
      <w:pPr>
        <w:rPr>
          <w:lang w:eastAsia="en-US"/>
        </w:rPr>
      </w:pPr>
    </w:p>
    <w:p w14:paraId="7F7D5031" w14:textId="77777777" w:rsidR="00A70E98" w:rsidRDefault="00A70E98" w:rsidP="00EC1113">
      <w:pPr>
        <w:rPr>
          <w:lang w:eastAsia="en-US"/>
        </w:rPr>
      </w:pPr>
    </w:p>
    <w:p w14:paraId="448A3963" w14:textId="77777777" w:rsidR="00A70E98" w:rsidRDefault="00A70E98" w:rsidP="00EC1113">
      <w:pPr>
        <w:rPr>
          <w:lang w:eastAsia="en-US"/>
        </w:rPr>
      </w:pPr>
    </w:p>
    <w:p w14:paraId="716BC00D" w14:textId="77777777" w:rsidR="00A70E98" w:rsidRDefault="00A70E98" w:rsidP="00EC1113">
      <w:pPr>
        <w:rPr>
          <w:lang w:eastAsia="en-US"/>
        </w:rPr>
      </w:pPr>
    </w:p>
    <w:p w14:paraId="01236870" w14:textId="77777777" w:rsidR="00A70E98" w:rsidRDefault="00A70E98" w:rsidP="00EC1113">
      <w:pPr>
        <w:rPr>
          <w:lang w:eastAsia="en-US"/>
        </w:rPr>
      </w:pPr>
    </w:p>
    <w:p w14:paraId="76D6E4A4" w14:textId="77777777" w:rsidR="00A70E98" w:rsidRDefault="00A70E98" w:rsidP="00EC1113">
      <w:pPr>
        <w:rPr>
          <w:lang w:eastAsia="en-US"/>
        </w:rPr>
      </w:pPr>
    </w:p>
    <w:p w14:paraId="1D28EFF9" w14:textId="77777777" w:rsidR="00A70E98" w:rsidRDefault="00A70E98" w:rsidP="00EC1113">
      <w:pPr>
        <w:rPr>
          <w:lang w:eastAsia="en-US"/>
        </w:rPr>
      </w:pPr>
    </w:p>
    <w:p w14:paraId="5B2D14E9" w14:textId="77777777" w:rsidR="00A70E98" w:rsidRDefault="00A70E98" w:rsidP="00EC1113">
      <w:pPr>
        <w:rPr>
          <w:lang w:eastAsia="en-US"/>
        </w:rPr>
      </w:pPr>
    </w:p>
    <w:p w14:paraId="6140BA99" w14:textId="77777777" w:rsidR="00A70E98" w:rsidRDefault="00A70E98" w:rsidP="00EC1113">
      <w:pPr>
        <w:rPr>
          <w:lang w:eastAsia="en-US"/>
        </w:rPr>
      </w:pPr>
    </w:p>
    <w:p w14:paraId="35CF679C" w14:textId="77777777" w:rsidR="00A70E98" w:rsidRDefault="00A70E98" w:rsidP="00EC1113">
      <w:pPr>
        <w:rPr>
          <w:lang w:eastAsia="en-US"/>
        </w:rPr>
      </w:pPr>
    </w:p>
    <w:p w14:paraId="0D16834E" w14:textId="77777777" w:rsidR="00A70E98" w:rsidRDefault="00A70E98" w:rsidP="00EC1113">
      <w:pPr>
        <w:rPr>
          <w:lang w:eastAsia="en-US"/>
        </w:rPr>
      </w:pPr>
    </w:p>
    <w:p w14:paraId="1E9C4A70" w14:textId="77777777" w:rsidR="00C60149" w:rsidRPr="00197C85" w:rsidRDefault="00C60149" w:rsidP="00EC1113"/>
    <w:p w14:paraId="4C4E1BB7" w14:textId="5A4B9F75" w:rsidR="00A85269" w:rsidRDefault="00197C85" w:rsidP="00A05E8F">
      <w:pPr>
        <w:pStyle w:val="Heading1"/>
      </w:pPr>
      <w:bookmarkStart w:id="110" w:name="_Toc156839453"/>
      <w:r w:rsidRPr="00197C85">
        <w:lastRenderedPageBreak/>
        <w:t>Chapter 4: Results</w:t>
      </w:r>
      <w:bookmarkEnd w:id="110"/>
    </w:p>
    <w:p w14:paraId="5449DD6E" w14:textId="6144249E" w:rsidR="00347E19" w:rsidRDefault="0081762D" w:rsidP="00ED287A">
      <w:pPr>
        <w:pStyle w:val="Heading2"/>
      </w:pPr>
      <w:bookmarkStart w:id="111" w:name="_Toc156839454"/>
      <w:r>
        <w:t xml:space="preserve">4.1 </w:t>
      </w:r>
      <w:r w:rsidR="00ED287A">
        <w:t>Design</w:t>
      </w:r>
      <w:bookmarkEnd w:id="111"/>
    </w:p>
    <w:p w14:paraId="6ABB1792" w14:textId="14DED65D" w:rsidR="00347E19" w:rsidRDefault="00347E19" w:rsidP="0081762D">
      <w:r>
        <w:t>Permitting and Planning</w:t>
      </w:r>
    </w:p>
    <w:p w14:paraId="77B686D9" w14:textId="77777777" w:rsidR="00347E19" w:rsidRDefault="00347E19" w:rsidP="00347E19"/>
    <w:p w14:paraId="7EC592E1" w14:textId="03D05810" w:rsidR="00505228" w:rsidRPr="00505228" w:rsidRDefault="00347E19" w:rsidP="00505228">
      <w:r>
        <w:t>The initial permitting and planning for Pioneer</w:t>
      </w:r>
      <w:r w:rsidR="00C55DEA">
        <w:t xml:space="preserve"> 1</w:t>
      </w:r>
      <w:r>
        <w:t xml:space="preserve"> </w:t>
      </w:r>
      <w:r w:rsidR="009C602E">
        <w:t>facility</w:t>
      </w:r>
      <w:r>
        <w:t xml:space="preserve"> </w:t>
      </w:r>
      <w:r w:rsidR="00C55DEA">
        <w:t xml:space="preserve">at USW site </w:t>
      </w:r>
      <w:r>
        <w:t xml:space="preserve">was granted by </w:t>
      </w:r>
      <w:r w:rsidR="00C55DEA">
        <w:t xml:space="preserve">National Resources Wales, </w:t>
      </w:r>
      <w:r w:rsidR="0058555D">
        <w:t>the</w:t>
      </w:r>
      <w:r w:rsidR="00C55DEA">
        <w:t xml:space="preserve"> process required a Risk Assessment (RA)</w:t>
      </w:r>
      <w:r w:rsidR="009C602E">
        <w:t xml:space="preserve"> amongst other reports and tests</w:t>
      </w:r>
      <w:r w:rsidR="00C55DEA">
        <w:t xml:space="preserve"> to be </w:t>
      </w:r>
      <w:r w:rsidR="00306579">
        <w:t>completed, this</w:t>
      </w:r>
      <w:r w:rsidR="00C55DEA">
        <w:t xml:space="preserve"> RA highlights Very Low Residual Risks in regards to The Local Human Population, Surface Water Contamination, Soil Contamination, Noise Pollution and Damage to Protected Nature Conservation sites in the Area</w:t>
      </w:r>
      <w:r w:rsidR="009C602E">
        <w:t xml:space="preserve"> which allowed the project to progress</w:t>
      </w:r>
      <w:r w:rsidR="0058555D">
        <w:t xml:space="preserve"> update on the permit can be seen in appendix 5</w:t>
      </w:r>
      <w:r w:rsidR="009C602E">
        <w:t>.</w:t>
      </w:r>
      <w:r w:rsidR="00A55233">
        <w:t xml:space="preserve"> </w:t>
      </w:r>
      <w:r w:rsidR="00C55DEA">
        <w:t xml:space="preserve">Although the initial planning site plan </w:t>
      </w:r>
      <w:r w:rsidR="009C602E">
        <w:t xml:space="preserve">was changed several times after only on final completion did the permit need updating as this would not </w:t>
      </w:r>
      <w:r w:rsidR="0058555D">
        <w:t>affect</w:t>
      </w:r>
      <w:r w:rsidR="009C602E">
        <w:t xml:space="preserve"> the outcomes of the </w:t>
      </w:r>
      <w:r w:rsidR="00511A53">
        <w:t xml:space="preserve">facilities inputs or outputs. Please see </w:t>
      </w:r>
      <w:r w:rsidR="00A55233">
        <w:t>Figure 2</w:t>
      </w:r>
      <w:r w:rsidR="00D623E4">
        <w:t>4</w:t>
      </w:r>
      <w:r w:rsidR="00A55233">
        <w:t xml:space="preserve"> below for original site plan. Figure 2</w:t>
      </w:r>
      <w:r w:rsidR="00D623E4">
        <w:t>5</w:t>
      </w:r>
      <w:r w:rsidR="00A55233">
        <w:t xml:space="preserve"> is the NRW Risk assessment which was completed together and provided the confidence to progress with the facility at the designated site with limited issues to safety to </w:t>
      </w:r>
      <w:r w:rsidR="0073585B">
        <w:t>personnel</w:t>
      </w:r>
      <w:r w:rsidR="00A55233">
        <w:t xml:space="preserve"> or the </w:t>
      </w:r>
      <w:r w:rsidR="0073585B">
        <w:t>environment.</w:t>
      </w:r>
    </w:p>
    <w:p w14:paraId="7CA0B26D" w14:textId="77777777" w:rsidR="00505228" w:rsidRPr="00505228" w:rsidRDefault="00505228" w:rsidP="00505228">
      <w:pPr>
        <w:rPr>
          <w:color w:val="FF0000"/>
        </w:rPr>
      </w:pPr>
      <w:r w:rsidRPr="00505228">
        <w:rPr>
          <w:color w:val="FF0000"/>
        </w:rPr>
        <w:t xml:space="preserve"> </w:t>
      </w:r>
    </w:p>
    <w:p w14:paraId="1DC77FDA" w14:textId="77777777" w:rsidR="00C55DEA" w:rsidRDefault="00C55DEA" w:rsidP="00C55DEA">
      <w:r>
        <w:lastRenderedPageBreak/>
        <w:t> </w:t>
      </w:r>
      <w:r>
        <w:rPr>
          <w:noProof/>
        </w:rPr>
        <w:drawing>
          <wp:inline distT="0" distB="0" distL="0" distR="0" wp14:anchorId="4D43154E" wp14:editId="3D721D10">
            <wp:extent cx="7856713" cy="4417388"/>
            <wp:effectExtent l="5080" t="0" r="0" b="0"/>
            <wp:docPr id="3" name="ClipboardAsImage" descr="Aerial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ipboardAsImage" descr="Aerial view of a building&#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5400000">
                      <a:off x="0" y="0"/>
                      <a:ext cx="7884794" cy="4433176"/>
                    </a:xfrm>
                    <a:prstGeom prst="rect">
                      <a:avLst/>
                    </a:prstGeom>
                    <a:noFill/>
                    <a:ln>
                      <a:noFill/>
                    </a:ln>
                  </pic:spPr>
                </pic:pic>
              </a:graphicData>
            </a:graphic>
          </wp:inline>
        </w:drawing>
      </w:r>
    </w:p>
    <w:p w14:paraId="0CDB81B3" w14:textId="6D2994A1" w:rsidR="00C55DEA" w:rsidRDefault="00C55DEA" w:rsidP="009C602E">
      <w:pPr>
        <w:pStyle w:val="Heading4"/>
      </w:pPr>
      <w:bookmarkStart w:id="112" w:name="_Toc156742197"/>
      <w:bookmarkStart w:id="113" w:name="_Toc156742388"/>
      <w:bookmarkStart w:id="114" w:name="_Toc156835369"/>
      <w:r>
        <w:t>Pioneer 1 Original Site Plan</w:t>
      </w:r>
      <w:r w:rsidR="00A55233">
        <w:t xml:space="preserve"> Figure 2</w:t>
      </w:r>
      <w:r w:rsidR="00D623E4">
        <w:t>4</w:t>
      </w:r>
      <w:r w:rsidR="00A55233">
        <w:t>.</w:t>
      </w:r>
      <w:bookmarkEnd w:id="112"/>
      <w:bookmarkEnd w:id="113"/>
      <w:bookmarkEnd w:id="114"/>
    </w:p>
    <w:p w14:paraId="3C065CC2" w14:textId="238EA3C9" w:rsidR="00C55DEA" w:rsidRDefault="00C55DEA" w:rsidP="00C55DEA">
      <w:r>
        <w:rPr>
          <w:noProof/>
        </w:rPr>
        <w:lastRenderedPageBreak/>
        <w:drawing>
          <wp:inline distT="0" distB="0" distL="0" distR="0" wp14:anchorId="322E1FE6" wp14:editId="6033B73A">
            <wp:extent cx="8099771" cy="5215550"/>
            <wp:effectExtent l="0" t="5715" r="0" b="0"/>
            <wp:docPr id="814136663"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36663" name="Picture 1" descr="A close-up of a chart&#10;&#10;Description automatically generated"/>
                    <pic:cNvPicPr/>
                  </pic:nvPicPr>
                  <pic:blipFill>
                    <a:blip r:embed="rId37"/>
                    <a:stretch>
                      <a:fillRect/>
                    </a:stretch>
                  </pic:blipFill>
                  <pic:spPr>
                    <a:xfrm rot="5400000">
                      <a:off x="0" y="0"/>
                      <a:ext cx="8116063" cy="5226041"/>
                    </a:xfrm>
                    <a:prstGeom prst="rect">
                      <a:avLst/>
                    </a:prstGeom>
                  </pic:spPr>
                </pic:pic>
              </a:graphicData>
            </a:graphic>
          </wp:inline>
        </w:drawing>
      </w:r>
    </w:p>
    <w:p w14:paraId="664295A6" w14:textId="4D4D57A2" w:rsidR="009C602E" w:rsidRDefault="009C602E" w:rsidP="009C602E">
      <w:pPr>
        <w:pStyle w:val="Heading4"/>
      </w:pPr>
      <w:bookmarkStart w:id="115" w:name="_Toc156742198"/>
      <w:bookmarkStart w:id="116" w:name="_Toc156742389"/>
      <w:bookmarkStart w:id="117" w:name="_Toc156835370"/>
      <w:r>
        <w:t xml:space="preserve">NRW Risk </w:t>
      </w:r>
      <w:r w:rsidR="005C02BD">
        <w:t>Assessment</w:t>
      </w:r>
      <w:r w:rsidR="00A55233">
        <w:t xml:space="preserve"> Figure 2</w:t>
      </w:r>
      <w:r w:rsidR="00D623E4">
        <w:t>5</w:t>
      </w:r>
      <w:r w:rsidR="00A55233">
        <w:t>.</w:t>
      </w:r>
      <w:bookmarkEnd w:id="115"/>
      <w:bookmarkEnd w:id="116"/>
      <w:bookmarkEnd w:id="117"/>
    </w:p>
    <w:p w14:paraId="45D65E78" w14:textId="16ED671D" w:rsidR="005C02BD" w:rsidRDefault="005C02BD" w:rsidP="0081762D">
      <w:pPr>
        <w:rPr>
          <w:lang w:eastAsia="en-US"/>
        </w:rPr>
      </w:pPr>
      <w:r>
        <w:rPr>
          <w:lang w:eastAsia="en-US"/>
        </w:rPr>
        <w:lastRenderedPageBreak/>
        <w:t>Electrolyser Container Integration.</w:t>
      </w:r>
    </w:p>
    <w:p w14:paraId="14F05A52" w14:textId="77777777" w:rsidR="005C02BD" w:rsidRDefault="005C02BD" w:rsidP="005C02BD">
      <w:pPr>
        <w:rPr>
          <w:lang w:eastAsia="en-US"/>
        </w:rPr>
      </w:pPr>
    </w:p>
    <w:p w14:paraId="324630DA" w14:textId="538DA22A" w:rsidR="005C02BD" w:rsidRDefault="005C02BD" w:rsidP="005C02BD">
      <w:pPr>
        <w:rPr>
          <w:lang w:eastAsia="en-US"/>
        </w:rPr>
      </w:pPr>
      <w:r>
        <w:rPr>
          <w:lang w:eastAsia="en-US"/>
        </w:rPr>
        <w:t xml:space="preserve">After discussions with Enapter on Their AEM Electrolysers it was seen to be a good decision to work with Enapter and partners to increase publicity of small </w:t>
      </w:r>
      <w:r w:rsidR="00800583">
        <w:rPr>
          <w:lang w:eastAsia="en-US"/>
        </w:rPr>
        <w:t>scalable</w:t>
      </w:r>
      <w:r>
        <w:rPr>
          <w:lang w:eastAsia="en-US"/>
        </w:rPr>
        <w:t xml:space="preserve"> Green Hydrogen Packages and production of Hydrogen through Modular </w:t>
      </w:r>
      <w:r w:rsidR="00800583">
        <w:rPr>
          <w:lang w:eastAsia="en-US"/>
        </w:rPr>
        <w:t xml:space="preserve">AEM </w:t>
      </w:r>
      <w:r>
        <w:rPr>
          <w:lang w:eastAsia="en-US"/>
        </w:rPr>
        <w:t>Units Electrolys</w:t>
      </w:r>
      <w:r w:rsidR="00800583">
        <w:rPr>
          <w:lang w:eastAsia="en-US"/>
        </w:rPr>
        <w:t>ers</w:t>
      </w:r>
      <w:r>
        <w:rPr>
          <w:lang w:eastAsia="en-US"/>
        </w:rPr>
        <w:t xml:space="preserve">, Enapter had been announced that they were finalists of the HRH Prince William and The Royal Foundation Earth Shop </w:t>
      </w:r>
      <w:r w:rsidR="00800583">
        <w:rPr>
          <w:lang w:eastAsia="en-US"/>
        </w:rPr>
        <w:t>Prize</w:t>
      </w:r>
      <w:r>
        <w:rPr>
          <w:lang w:eastAsia="en-US"/>
        </w:rPr>
        <w:t>. And a key foot in the door for both parties.</w:t>
      </w:r>
    </w:p>
    <w:p w14:paraId="0FD57261" w14:textId="77777777" w:rsidR="005C02BD" w:rsidRDefault="005C02BD" w:rsidP="005C02BD">
      <w:pPr>
        <w:rPr>
          <w:lang w:eastAsia="en-US"/>
        </w:rPr>
      </w:pPr>
    </w:p>
    <w:p w14:paraId="1EBE0B69" w14:textId="4CB68388" w:rsidR="005C02BD" w:rsidRDefault="005C02BD" w:rsidP="005C02BD">
      <w:pPr>
        <w:rPr>
          <w:lang w:eastAsia="en-US"/>
        </w:rPr>
      </w:pPr>
      <w:r>
        <w:rPr>
          <w:lang w:eastAsia="en-US"/>
        </w:rPr>
        <w:t xml:space="preserve">Fuel Cell Systems </w:t>
      </w:r>
      <w:r w:rsidR="00800583">
        <w:rPr>
          <w:lang w:eastAsia="en-US"/>
        </w:rPr>
        <w:t xml:space="preserve">(FCS) </w:t>
      </w:r>
      <w:r>
        <w:rPr>
          <w:lang w:eastAsia="en-US"/>
        </w:rPr>
        <w:t>were the UK Integrat</w:t>
      </w:r>
      <w:r w:rsidR="00800583">
        <w:rPr>
          <w:lang w:eastAsia="en-US"/>
        </w:rPr>
        <w:t xml:space="preserve">ion </w:t>
      </w:r>
      <w:r>
        <w:rPr>
          <w:lang w:eastAsia="en-US"/>
        </w:rPr>
        <w:t xml:space="preserve">Partner of Enapter and </w:t>
      </w:r>
      <w:r w:rsidR="00800583">
        <w:rPr>
          <w:lang w:eastAsia="en-US"/>
        </w:rPr>
        <w:t xml:space="preserve">working together, the 40 available Enapter Units were installed, safety systems </w:t>
      </w:r>
      <w:r w:rsidR="00227423">
        <w:rPr>
          <w:lang w:eastAsia="en-US"/>
        </w:rPr>
        <w:t>integrated,</w:t>
      </w:r>
      <w:r w:rsidR="00800583">
        <w:rPr>
          <w:lang w:eastAsia="en-US"/>
        </w:rPr>
        <w:t xml:space="preserve"> and the Electrolyser container sited at USW</w:t>
      </w:r>
      <w:r w:rsidR="00747048">
        <w:rPr>
          <w:lang w:eastAsia="en-US"/>
        </w:rPr>
        <w:t>. This was the largest integrated system at the time for all parties, 100Kw system producing at maximum capacity 40Kg/day of Green Hydrogen,</w:t>
      </w:r>
      <w:r w:rsidR="00800583">
        <w:rPr>
          <w:lang w:eastAsia="en-US"/>
        </w:rPr>
        <w:t xml:space="preserve"> I attended the FCS </w:t>
      </w:r>
      <w:r w:rsidR="00747048">
        <w:rPr>
          <w:lang w:eastAsia="en-US"/>
        </w:rPr>
        <w:t xml:space="preserve">site at Hungerford </w:t>
      </w:r>
      <w:r w:rsidR="00800583">
        <w:rPr>
          <w:lang w:eastAsia="en-US"/>
        </w:rPr>
        <w:t>on several occasions to witness the integration</w:t>
      </w:r>
      <w:r w:rsidR="00747048">
        <w:rPr>
          <w:lang w:eastAsia="en-US"/>
        </w:rPr>
        <w:t>,</w:t>
      </w:r>
      <w:r w:rsidR="00800583">
        <w:rPr>
          <w:lang w:eastAsia="en-US"/>
        </w:rPr>
        <w:t xml:space="preserve"> testing and </w:t>
      </w:r>
      <w:r w:rsidR="00D11CCE">
        <w:rPr>
          <w:lang w:eastAsia="en-US"/>
        </w:rPr>
        <w:t>coordinated</w:t>
      </w:r>
      <w:r w:rsidR="00800583">
        <w:rPr>
          <w:lang w:eastAsia="en-US"/>
        </w:rPr>
        <w:t xml:space="preserve"> the Lift and positioning of the container at the USW site.</w:t>
      </w:r>
      <w:r w:rsidR="00747048">
        <w:rPr>
          <w:lang w:eastAsia="en-US"/>
        </w:rPr>
        <w:t xml:space="preserve"> From this point the Project plan was started in February 2023.</w:t>
      </w:r>
      <w:r w:rsidR="00744880">
        <w:rPr>
          <w:lang w:eastAsia="en-US"/>
        </w:rPr>
        <w:t xml:space="preserve"> Figure 2</w:t>
      </w:r>
      <w:r w:rsidR="00D623E4">
        <w:rPr>
          <w:lang w:eastAsia="en-US"/>
        </w:rPr>
        <w:t>6</w:t>
      </w:r>
      <w:r w:rsidR="00744880">
        <w:rPr>
          <w:lang w:eastAsia="en-US"/>
        </w:rPr>
        <w:t>.</w:t>
      </w:r>
    </w:p>
    <w:p w14:paraId="6208CB0B" w14:textId="66DB011A" w:rsidR="00747048" w:rsidRDefault="00747048" w:rsidP="005C02BD">
      <w:pPr>
        <w:rPr>
          <w:lang w:eastAsia="en-US"/>
        </w:rPr>
      </w:pPr>
      <w:r>
        <w:rPr>
          <w:noProof/>
        </w:rPr>
        <w:lastRenderedPageBreak/>
        <w:drawing>
          <wp:inline distT="0" distB="0" distL="0" distR="0" wp14:anchorId="7AC6371B" wp14:editId="438BD8A3">
            <wp:extent cx="5925820" cy="6504940"/>
            <wp:effectExtent l="0" t="0" r="0" b="0"/>
            <wp:docPr id="95655257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52571" name="Picture 1" descr="A screenshot of a document&#10;&#10;Description automatically generated"/>
                    <pic:cNvPicPr/>
                  </pic:nvPicPr>
                  <pic:blipFill>
                    <a:blip r:embed="rId38"/>
                    <a:stretch>
                      <a:fillRect/>
                    </a:stretch>
                  </pic:blipFill>
                  <pic:spPr>
                    <a:xfrm>
                      <a:off x="0" y="0"/>
                      <a:ext cx="5925820" cy="6504940"/>
                    </a:xfrm>
                    <a:prstGeom prst="rect">
                      <a:avLst/>
                    </a:prstGeom>
                  </pic:spPr>
                </pic:pic>
              </a:graphicData>
            </a:graphic>
          </wp:inline>
        </w:drawing>
      </w:r>
    </w:p>
    <w:p w14:paraId="150550EC" w14:textId="265B6523" w:rsidR="00800583" w:rsidRDefault="00BD695F" w:rsidP="00BD695F">
      <w:pPr>
        <w:pStyle w:val="Heading4"/>
      </w:pPr>
      <w:bookmarkStart w:id="118" w:name="_Toc156742199"/>
      <w:bookmarkStart w:id="119" w:name="_Toc156742390"/>
      <w:bookmarkStart w:id="120" w:name="_Toc156835371"/>
      <w:r>
        <w:t xml:space="preserve">Pioneer 1 Project Plan Figure </w:t>
      </w:r>
      <w:r w:rsidR="00744880">
        <w:t>2</w:t>
      </w:r>
      <w:r w:rsidR="00D623E4">
        <w:t>6</w:t>
      </w:r>
      <w:r w:rsidR="00744880">
        <w:t>.</w:t>
      </w:r>
      <w:bookmarkEnd w:id="118"/>
      <w:bookmarkEnd w:id="119"/>
      <w:bookmarkEnd w:id="120"/>
    </w:p>
    <w:p w14:paraId="3F12BAD6" w14:textId="77777777" w:rsidR="00800583" w:rsidRDefault="00800583" w:rsidP="005C02BD">
      <w:pPr>
        <w:rPr>
          <w:lang w:eastAsia="en-US"/>
        </w:rPr>
      </w:pPr>
    </w:p>
    <w:p w14:paraId="54096BCD" w14:textId="77777777" w:rsidR="00FF10E0" w:rsidRDefault="00FF10E0" w:rsidP="005C02BD">
      <w:pPr>
        <w:rPr>
          <w:lang w:eastAsia="en-US"/>
        </w:rPr>
      </w:pPr>
    </w:p>
    <w:p w14:paraId="36F130BE" w14:textId="77777777" w:rsidR="00FF10E0" w:rsidRDefault="00FF10E0" w:rsidP="005C02BD">
      <w:pPr>
        <w:rPr>
          <w:lang w:eastAsia="en-US"/>
        </w:rPr>
      </w:pPr>
    </w:p>
    <w:p w14:paraId="1E599366" w14:textId="77777777" w:rsidR="00FF10E0" w:rsidRDefault="00FF10E0" w:rsidP="005C02BD">
      <w:pPr>
        <w:rPr>
          <w:lang w:eastAsia="en-US"/>
        </w:rPr>
      </w:pPr>
    </w:p>
    <w:p w14:paraId="4354D31D" w14:textId="77777777" w:rsidR="00FF10E0" w:rsidRPr="005C02BD" w:rsidRDefault="00FF10E0" w:rsidP="005C02BD">
      <w:pPr>
        <w:rPr>
          <w:lang w:eastAsia="en-US"/>
        </w:rPr>
      </w:pPr>
    </w:p>
    <w:p w14:paraId="759CB306" w14:textId="59F03DA7" w:rsidR="007C0EAD" w:rsidRDefault="007C0EAD" w:rsidP="00EC1113"/>
    <w:p w14:paraId="001893B5" w14:textId="73E57C13" w:rsidR="007C0EAD" w:rsidRPr="00C109E3" w:rsidRDefault="007C0EAD" w:rsidP="0081762D">
      <w:r w:rsidRPr="00C109E3">
        <w:lastRenderedPageBreak/>
        <w:t xml:space="preserve">Site Design </w:t>
      </w:r>
    </w:p>
    <w:p w14:paraId="38B35BAC" w14:textId="64C39D09" w:rsidR="00E43AB7" w:rsidRPr="00DF2C5F" w:rsidRDefault="00E43AB7" w:rsidP="00EC1113"/>
    <w:p w14:paraId="57ABDB0D" w14:textId="40F0AF79" w:rsidR="00B511C5" w:rsidRDefault="00B511C5" w:rsidP="00B511C5">
      <w:pPr>
        <w:rPr>
          <w:lang w:eastAsia="en-US"/>
        </w:rPr>
      </w:pPr>
      <w:r>
        <w:rPr>
          <w:lang w:eastAsia="en-US"/>
        </w:rPr>
        <w:t xml:space="preserve">When planning </w:t>
      </w:r>
      <w:r w:rsidR="00F34EAA">
        <w:rPr>
          <w:lang w:eastAsia="en-US"/>
        </w:rPr>
        <w:t xml:space="preserve">the </w:t>
      </w:r>
      <w:r w:rsidR="0071088E">
        <w:rPr>
          <w:lang w:eastAsia="en-US"/>
        </w:rPr>
        <w:t>design</w:t>
      </w:r>
      <w:r>
        <w:rPr>
          <w:lang w:eastAsia="en-US"/>
        </w:rPr>
        <w:t xml:space="preserve"> </w:t>
      </w:r>
      <w:r w:rsidR="00652C80">
        <w:rPr>
          <w:lang w:eastAsia="en-US"/>
        </w:rPr>
        <w:t>there were</w:t>
      </w:r>
      <w:r>
        <w:rPr>
          <w:lang w:eastAsia="en-US"/>
        </w:rPr>
        <w:t xml:space="preserve"> several critical factors </w:t>
      </w:r>
      <w:r w:rsidR="00652C80">
        <w:rPr>
          <w:lang w:eastAsia="en-US"/>
        </w:rPr>
        <w:t>that demanded</w:t>
      </w:r>
      <w:r>
        <w:rPr>
          <w:lang w:eastAsia="en-US"/>
        </w:rPr>
        <w:t xml:space="preserve"> careful consideration:</w:t>
      </w:r>
    </w:p>
    <w:p w14:paraId="76FF61A1" w14:textId="77777777" w:rsidR="00B511C5" w:rsidRDefault="00B511C5" w:rsidP="00B511C5">
      <w:pPr>
        <w:rPr>
          <w:lang w:eastAsia="en-US"/>
        </w:rPr>
      </w:pPr>
    </w:p>
    <w:p w14:paraId="3E514A82" w14:textId="238ADAE3" w:rsidR="00B511C5" w:rsidRDefault="00C0389F" w:rsidP="00B511C5">
      <w:pPr>
        <w:rPr>
          <w:lang w:eastAsia="en-US"/>
        </w:rPr>
      </w:pPr>
      <w:r>
        <w:rPr>
          <w:lang w:eastAsia="en-US"/>
        </w:rPr>
        <w:t>Determining</w:t>
      </w:r>
      <w:r w:rsidR="00B511C5">
        <w:rPr>
          <w:lang w:eastAsia="en-US"/>
        </w:rPr>
        <w:t xml:space="preserve"> the appropriate size of hydrogen storage tanks based on anticipated usage and storage requirements</w:t>
      </w:r>
      <w:r w:rsidR="008F0F8D">
        <w:rPr>
          <w:lang w:eastAsia="en-US"/>
        </w:rPr>
        <w:t xml:space="preserve"> was essential</w:t>
      </w:r>
      <w:r w:rsidR="00131E7E">
        <w:rPr>
          <w:lang w:eastAsia="en-US"/>
        </w:rPr>
        <w:t xml:space="preserve"> </w:t>
      </w:r>
      <w:r w:rsidR="00DF4CCC">
        <w:rPr>
          <w:lang w:eastAsia="en-US"/>
        </w:rPr>
        <w:t xml:space="preserve">as </w:t>
      </w:r>
      <w:r w:rsidR="00131E7E">
        <w:rPr>
          <w:lang w:eastAsia="en-US"/>
        </w:rPr>
        <w:t xml:space="preserve">this would ensure </w:t>
      </w:r>
      <w:r w:rsidR="00DF4CCC">
        <w:rPr>
          <w:lang w:eastAsia="en-US"/>
        </w:rPr>
        <w:t>the correct capacity</w:t>
      </w:r>
      <w:r w:rsidR="005834C4">
        <w:rPr>
          <w:lang w:eastAsia="en-US"/>
        </w:rPr>
        <w:t xml:space="preserve"> of hydrogen </w:t>
      </w:r>
      <w:r w:rsidR="00462276">
        <w:rPr>
          <w:lang w:eastAsia="en-US"/>
        </w:rPr>
        <w:t>c</w:t>
      </w:r>
      <w:r w:rsidR="005834C4">
        <w:rPr>
          <w:lang w:eastAsia="en-US"/>
        </w:rPr>
        <w:t xml:space="preserve">ould be produced </w:t>
      </w:r>
      <w:r w:rsidR="00462276">
        <w:rPr>
          <w:lang w:eastAsia="en-US"/>
        </w:rPr>
        <w:t xml:space="preserve">to </w:t>
      </w:r>
      <w:r w:rsidR="00227423">
        <w:rPr>
          <w:lang w:eastAsia="en-US"/>
        </w:rPr>
        <w:t>maximize</w:t>
      </w:r>
      <w:r w:rsidR="00462276">
        <w:rPr>
          <w:lang w:eastAsia="en-US"/>
        </w:rPr>
        <w:t xml:space="preserve"> efficiency of plant</w:t>
      </w:r>
      <w:r w:rsidR="00353B9B">
        <w:rPr>
          <w:lang w:eastAsia="en-US"/>
        </w:rPr>
        <w:t xml:space="preserve"> </w:t>
      </w:r>
      <w:r w:rsidR="005834C4">
        <w:rPr>
          <w:lang w:eastAsia="en-US"/>
        </w:rPr>
        <w:t>and stored</w:t>
      </w:r>
      <w:r w:rsidR="00383D18">
        <w:rPr>
          <w:lang w:eastAsia="en-US"/>
        </w:rPr>
        <w:t xml:space="preserve"> hydrogen would act as a </w:t>
      </w:r>
      <w:proofErr w:type="gramStart"/>
      <w:r w:rsidR="00383D18">
        <w:rPr>
          <w:lang w:eastAsia="en-US"/>
        </w:rPr>
        <w:t xml:space="preserve">buffet </w:t>
      </w:r>
      <w:r w:rsidR="005834C4">
        <w:rPr>
          <w:lang w:eastAsia="en-US"/>
        </w:rPr>
        <w:t xml:space="preserve"> to</w:t>
      </w:r>
      <w:proofErr w:type="gramEnd"/>
      <w:r w:rsidR="005834C4">
        <w:rPr>
          <w:lang w:eastAsia="en-US"/>
        </w:rPr>
        <w:t xml:space="preserve"> ensure plan</w:t>
      </w:r>
      <w:r w:rsidR="00383D18">
        <w:rPr>
          <w:lang w:eastAsia="en-US"/>
        </w:rPr>
        <w:t xml:space="preserve">ned </w:t>
      </w:r>
      <w:r w:rsidR="005834C4">
        <w:rPr>
          <w:lang w:eastAsia="en-US"/>
        </w:rPr>
        <w:t xml:space="preserve"> production rates </w:t>
      </w:r>
      <w:r w:rsidR="00383D18">
        <w:rPr>
          <w:lang w:eastAsia="en-US"/>
        </w:rPr>
        <w:t>could be met</w:t>
      </w:r>
      <w:r w:rsidR="008F0F8D">
        <w:rPr>
          <w:lang w:eastAsia="en-US"/>
        </w:rPr>
        <w:t xml:space="preserve"> </w:t>
      </w:r>
      <w:r w:rsidR="00B511C5">
        <w:rPr>
          <w:lang w:eastAsia="en-US"/>
        </w:rPr>
        <w:t>.</w:t>
      </w:r>
    </w:p>
    <w:p w14:paraId="4FA44228" w14:textId="55BD6E09" w:rsidR="00B511C5" w:rsidRDefault="00B511C5" w:rsidP="00B511C5">
      <w:pPr>
        <w:rPr>
          <w:lang w:eastAsia="en-US"/>
        </w:rPr>
      </w:pPr>
      <w:r>
        <w:rPr>
          <w:lang w:eastAsia="en-US"/>
        </w:rPr>
        <w:t>Establish</w:t>
      </w:r>
      <w:r w:rsidR="007F5F77">
        <w:rPr>
          <w:lang w:eastAsia="en-US"/>
        </w:rPr>
        <w:t>ing</w:t>
      </w:r>
      <w:r>
        <w:rPr>
          <w:lang w:eastAsia="en-US"/>
        </w:rPr>
        <w:t xml:space="preserve"> the maximum pressure limits for the storage tanks</w:t>
      </w:r>
      <w:r w:rsidR="007F5F77">
        <w:rPr>
          <w:lang w:eastAsia="en-US"/>
        </w:rPr>
        <w:t xml:space="preserve"> needed to be thought through </w:t>
      </w:r>
      <w:r w:rsidR="00074D29">
        <w:rPr>
          <w:lang w:eastAsia="en-US"/>
        </w:rPr>
        <w:t>to</w:t>
      </w:r>
      <w:r>
        <w:rPr>
          <w:lang w:eastAsia="en-US"/>
        </w:rPr>
        <w:t xml:space="preserve"> ensure safe and efficient operations.</w:t>
      </w:r>
    </w:p>
    <w:p w14:paraId="6B8AC5B4" w14:textId="67D9456E" w:rsidR="00B511C5" w:rsidRDefault="00B511C5" w:rsidP="00B511C5">
      <w:pPr>
        <w:rPr>
          <w:lang w:eastAsia="en-US"/>
        </w:rPr>
      </w:pPr>
      <w:r>
        <w:rPr>
          <w:lang w:eastAsia="en-US"/>
        </w:rPr>
        <w:t>Evaluat</w:t>
      </w:r>
      <w:r w:rsidR="00887394">
        <w:rPr>
          <w:lang w:eastAsia="en-US"/>
        </w:rPr>
        <w:t>ion of</w:t>
      </w:r>
      <w:r>
        <w:rPr>
          <w:lang w:eastAsia="en-US"/>
        </w:rPr>
        <w:t xml:space="preserve"> compression needs</w:t>
      </w:r>
      <w:r w:rsidR="00074D29">
        <w:rPr>
          <w:lang w:eastAsia="en-US"/>
        </w:rPr>
        <w:t xml:space="preserve"> was required</w:t>
      </w:r>
      <w:r>
        <w:rPr>
          <w:lang w:eastAsia="en-US"/>
        </w:rPr>
        <w:t>, distinguishing between Low Pressure (LP) and High Pressure (HP) requirements, depending on the specific application.</w:t>
      </w:r>
      <w:r w:rsidR="004C468A">
        <w:rPr>
          <w:lang w:eastAsia="en-US"/>
        </w:rPr>
        <w:t xml:space="preserve"> Adhering to </w:t>
      </w:r>
      <w:proofErr w:type="spellStart"/>
      <w:r w:rsidR="004C468A">
        <w:rPr>
          <w:lang w:eastAsia="en-US"/>
        </w:rPr>
        <w:t>dsafety</w:t>
      </w:r>
      <w:proofErr w:type="spellEnd"/>
      <w:r w:rsidR="004C468A">
        <w:rPr>
          <w:lang w:eastAsia="en-US"/>
        </w:rPr>
        <w:t xml:space="preserve"> protocols that come with PSSR regulations</w:t>
      </w:r>
      <w:r w:rsidR="00F34092">
        <w:rPr>
          <w:lang w:eastAsia="en-US"/>
        </w:rPr>
        <w:t>.</w:t>
      </w:r>
    </w:p>
    <w:p w14:paraId="4688F504" w14:textId="360B88DA" w:rsidR="00B511C5" w:rsidRDefault="00B511C5" w:rsidP="00B511C5">
      <w:pPr>
        <w:rPr>
          <w:lang w:eastAsia="en-US"/>
        </w:rPr>
      </w:pPr>
      <w:r>
        <w:rPr>
          <w:lang w:eastAsia="en-US"/>
        </w:rPr>
        <w:t>Consider</w:t>
      </w:r>
      <w:r w:rsidR="00A15C31">
        <w:rPr>
          <w:lang w:eastAsia="en-US"/>
        </w:rPr>
        <w:t xml:space="preserve">ation </w:t>
      </w:r>
      <w:proofErr w:type="gramStart"/>
      <w:r w:rsidR="00A15C31">
        <w:rPr>
          <w:lang w:eastAsia="en-US"/>
        </w:rPr>
        <w:t xml:space="preserve">of </w:t>
      </w:r>
      <w:r>
        <w:rPr>
          <w:lang w:eastAsia="en-US"/>
        </w:rPr>
        <w:t xml:space="preserve"> the</w:t>
      </w:r>
      <w:proofErr w:type="gramEnd"/>
      <w:r>
        <w:rPr>
          <w:lang w:eastAsia="en-US"/>
        </w:rPr>
        <w:t xml:space="preserve"> temperature conditions under which the </w:t>
      </w:r>
      <w:r w:rsidR="00F34092">
        <w:rPr>
          <w:lang w:eastAsia="en-US"/>
        </w:rPr>
        <w:t xml:space="preserve">plant would run and </w:t>
      </w:r>
      <w:r w:rsidR="001A7E35">
        <w:rPr>
          <w:lang w:eastAsia="en-US"/>
        </w:rPr>
        <w:t xml:space="preserve">what </w:t>
      </w:r>
      <w:r w:rsidR="00F34092">
        <w:rPr>
          <w:lang w:eastAsia="en-US"/>
        </w:rPr>
        <w:t xml:space="preserve">the </w:t>
      </w:r>
      <w:r>
        <w:rPr>
          <w:lang w:eastAsia="en-US"/>
        </w:rPr>
        <w:t>stored hydrogen w</w:t>
      </w:r>
      <w:r w:rsidR="001A7E35">
        <w:rPr>
          <w:lang w:eastAsia="en-US"/>
        </w:rPr>
        <w:t>ould</w:t>
      </w:r>
      <w:r>
        <w:rPr>
          <w:lang w:eastAsia="en-US"/>
        </w:rPr>
        <w:t xml:space="preserve"> be utilized</w:t>
      </w:r>
      <w:r w:rsidR="00835627">
        <w:rPr>
          <w:lang w:eastAsia="en-US"/>
        </w:rPr>
        <w:t xml:space="preserve"> at</w:t>
      </w:r>
      <w:r>
        <w:rPr>
          <w:lang w:eastAsia="en-US"/>
        </w:rPr>
        <w:t xml:space="preserve">, as it </w:t>
      </w:r>
      <w:r w:rsidR="00835627">
        <w:rPr>
          <w:lang w:eastAsia="en-US"/>
        </w:rPr>
        <w:t>could have an</w:t>
      </w:r>
      <w:r>
        <w:rPr>
          <w:lang w:eastAsia="en-US"/>
        </w:rPr>
        <w:t xml:space="preserve"> impact </w:t>
      </w:r>
      <w:r w:rsidR="00835627">
        <w:rPr>
          <w:lang w:eastAsia="en-US"/>
        </w:rPr>
        <w:t xml:space="preserve">of </w:t>
      </w:r>
      <w:r>
        <w:rPr>
          <w:lang w:eastAsia="en-US"/>
        </w:rPr>
        <w:t>the efficiency and safety of storage</w:t>
      </w:r>
      <w:r w:rsidR="00835627">
        <w:rPr>
          <w:lang w:eastAsia="en-US"/>
        </w:rPr>
        <w:t xml:space="preserve"> of the hydrogen</w:t>
      </w:r>
      <w:r>
        <w:rPr>
          <w:lang w:eastAsia="en-US"/>
        </w:rPr>
        <w:t>.</w:t>
      </w:r>
    </w:p>
    <w:p w14:paraId="5A26F488" w14:textId="77777777" w:rsidR="0009698E" w:rsidRDefault="0009698E" w:rsidP="00B511C5">
      <w:pPr>
        <w:rPr>
          <w:lang w:eastAsia="en-US"/>
        </w:rPr>
      </w:pPr>
    </w:p>
    <w:p w14:paraId="0F2C7D10" w14:textId="5CDFEEFC" w:rsidR="00B511C5" w:rsidRDefault="00B511C5" w:rsidP="00B511C5">
      <w:pPr>
        <w:rPr>
          <w:lang w:eastAsia="en-US"/>
        </w:rPr>
      </w:pPr>
      <w:r>
        <w:rPr>
          <w:lang w:eastAsia="en-US"/>
        </w:rPr>
        <w:t xml:space="preserve">Strategical </w:t>
      </w:r>
      <w:r w:rsidR="001A7E35">
        <w:rPr>
          <w:lang w:eastAsia="en-US"/>
        </w:rPr>
        <w:t>planning</w:t>
      </w:r>
      <w:r>
        <w:rPr>
          <w:lang w:eastAsia="en-US"/>
        </w:rPr>
        <w:t xml:space="preserve"> </w:t>
      </w:r>
      <w:r w:rsidR="00B113F1">
        <w:rPr>
          <w:lang w:eastAsia="en-US"/>
        </w:rPr>
        <w:t xml:space="preserve">of </w:t>
      </w:r>
      <w:r>
        <w:rPr>
          <w:lang w:eastAsia="en-US"/>
        </w:rPr>
        <w:t xml:space="preserve">the location and position of the storage tanks </w:t>
      </w:r>
      <w:r w:rsidR="00B113F1">
        <w:rPr>
          <w:lang w:eastAsia="en-US"/>
        </w:rPr>
        <w:t xml:space="preserve">needed to be completed </w:t>
      </w:r>
      <w:r>
        <w:rPr>
          <w:lang w:eastAsia="en-US"/>
        </w:rPr>
        <w:t>to optimize space utilization and facilitate operational efficiency.</w:t>
      </w:r>
    </w:p>
    <w:p w14:paraId="38C683CA" w14:textId="331F4A81" w:rsidR="00B511C5" w:rsidRDefault="00B511C5" w:rsidP="00B511C5">
      <w:pPr>
        <w:rPr>
          <w:lang w:eastAsia="en-US"/>
        </w:rPr>
      </w:pPr>
      <w:r>
        <w:rPr>
          <w:lang w:eastAsia="en-US"/>
        </w:rPr>
        <w:t>Assess</w:t>
      </w:r>
      <w:r w:rsidR="00BD0C9B">
        <w:rPr>
          <w:lang w:eastAsia="en-US"/>
        </w:rPr>
        <w:t>ments of</w:t>
      </w:r>
      <w:r>
        <w:rPr>
          <w:lang w:eastAsia="en-US"/>
        </w:rPr>
        <w:t xml:space="preserve"> the dimensions of the storage tanks </w:t>
      </w:r>
      <w:r w:rsidR="00BD0C9B">
        <w:rPr>
          <w:lang w:eastAsia="en-US"/>
        </w:rPr>
        <w:t xml:space="preserve">needed to be completed </w:t>
      </w:r>
      <w:r>
        <w:rPr>
          <w:lang w:eastAsia="en-US"/>
        </w:rPr>
        <w:t xml:space="preserve">to ensure they </w:t>
      </w:r>
      <w:r w:rsidR="00BF4FCE">
        <w:rPr>
          <w:lang w:eastAsia="en-US"/>
        </w:rPr>
        <w:t xml:space="preserve">would </w:t>
      </w:r>
      <w:r>
        <w:rPr>
          <w:lang w:eastAsia="en-US"/>
        </w:rPr>
        <w:t>align with the available space and operational requirements</w:t>
      </w:r>
      <w:r w:rsidR="00BF4FCE">
        <w:rPr>
          <w:lang w:eastAsia="en-US"/>
        </w:rPr>
        <w:t xml:space="preserve">, working with University of South Wales (USW) to ensure the </w:t>
      </w:r>
      <w:r w:rsidR="00EC6F5B">
        <w:rPr>
          <w:lang w:eastAsia="en-US"/>
        </w:rPr>
        <w:t>footprint</w:t>
      </w:r>
      <w:r w:rsidR="00BF4FCE">
        <w:rPr>
          <w:lang w:eastAsia="en-US"/>
        </w:rPr>
        <w:t xml:space="preserve"> of the Facility did not encroach on their equipment and </w:t>
      </w:r>
      <w:r w:rsidR="00EC6F5B">
        <w:rPr>
          <w:lang w:eastAsia="en-US"/>
        </w:rPr>
        <w:t>boundaries</w:t>
      </w:r>
      <w:r w:rsidR="00BF4FCE">
        <w:rPr>
          <w:lang w:eastAsia="en-US"/>
        </w:rPr>
        <w:t>.</w:t>
      </w:r>
    </w:p>
    <w:p w14:paraId="3A9FD6AA" w14:textId="77777777" w:rsidR="0009698E" w:rsidRDefault="0009698E" w:rsidP="00B511C5">
      <w:pPr>
        <w:rPr>
          <w:lang w:eastAsia="en-US"/>
        </w:rPr>
      </w:pPr>
    </w:p>
    <w:p w14:paraId="1A0E3911" w14:textId="091271E6" w:rsidR="00734040" w:rsidRDefault="00B511C5" w:rsidP="00B511C5">
      <w:pPr>
        <w:rPr>
          <w:lang w:eastAsia="en-US"/>
        </w:rPr>
      </w:pPr>
      <w:r>
        <w:rPr>
          <w:lang w:eastAsia="en-US"/>
        </w:rPr>
        <w:t>Select</w:t>
      </w:r>
      <w:r w:rsidR="00BF4FCE">
        <w:rPr>
          <w:lang w:eastAsia="en-US"/>
        </w:rPr>
        <w:t>ion</w:t>
      </w:r>
      <w:r w:rsidR="007256D2">
        <w:rPr>
          <w:lang w:eastAsia="en-US"/>
        </w:rPr>
        <w:t xml:space="preserve"> </w:t>
      </w:r>
      <w:r w:rsidR="00BF4FCE">
        <w:rPr>
          <w:lang w:eastAsia="en-US"/>
        </w:rPr>
        <w:t>of the</w:t>
      </w:r>
      <w:r>
        <w:rPr>
          <w:lang w:eastAsia="en-US"/>
        </w:rPr>
        <w:t xml:space="preserve"> appropriate materials for </w:t>
      </w:r>
      <w:r w:rsidR="007256D2">
        <w:rPr>
          <w:lang w:eastAsia="en-US"/>
        </w:rPr>
        <w:t xml:space="preserve">the </w:t>
      </w:r>
      <w:r>
        <w:rPr>
          <w:lang w:eastAsia="en-US"/>
        </w:rPr>
        <w:t>tank construction and pay</w:t>
      </w:r>
      <w:r w:rsidR="007256D2">
        <w:rPr>
          <w:lang w:eastAsia="en-US"/>
        </w:rPr>
        <w:t>ing particular</w:t>
      </w:r>
      <w:r>
        <w:rPr>
          <w:lang w:eastAsia="en-US"/>
        </w:rPr>
        <w:t xml:space="preserve"> attention to nozzle design for compatibility and durability.</w:t>
      </w:r>
      <w:r w:rsidR="00FF10E0">
        <w:rPr>
          <w:lang w:eastAsia="en-US"/>
        </w:rPr>
        <w:t xml:space="preserve"> NOVAC 38 preferred compared to BS341 No 4, due to new pressure regulations. 250bar – 300 </w:t>
      </w:r>
      <w:proofErr w:type="gramStart"/>
      <w:r w:rsidR="00FF10E0">
        <w:rPr>
          <w:lang w:eastAsia="en-US"/>
        </w:rPr>
        <w:t>bar</w:t>
      </w:r>
      <w:proofErr w:type="gramEnd"/>
      <w:r w:rsidR="00FF10E0">
        <w:rPr>
          <w:lang w:eastAsia="en-US"/>
        </w:rPr>
        <w:t xml:space="preserve">. </w:t>
      </w:r>
      <w:sdt>
        <w:sdtPr>
          <w:rPr>
            <w:lang w:eastAsia="en-US"/>
          </w:rPr>
          <w:id w:val="-1660842967"/>
          <w:citation/>
        </w:sdtPr>
        <w:sdtEndPr/>
        <w:sdtContent>
          <w:r w:rsidR="00FF10E0">
            <w:rPr>
              <w:lang w:eastAsia="en-US"/>
            </w:rPr>
            <w:fldChar w:fldCharType="begin"/>
          </w:r>
          <w:r w:rsidR="00FF10E0">
            <w:rPr>
              <w:lang w:val="en-GB" w:eastAsia="en-US"/>
            </w:rPr>
            <w:instrText xml:space="preserve">CITATION BRI02 \l 2057 </w:instrText>
          </w:r>
          <w:r w:rsidR="00FF10E0">
            <w:rPr>
              <w:lang w:eastAsia="en-US"/>
            </w:rPr>
            <w:fldChar w:fldCharType="separate"/>
          </w:r>
          <w:r w:rsidR="00404D1E" w:rsidRPr="00404D1E">
            <w:rPr>
              <w:noProof/>
              <w:lang w:val="en-GB" w:eastAsia="en-US"/>
            </w:rPr>
            <w:t>(BCGA., 2002)</w:t>
          </w:r>
          <w:r w:rsidR="00FF10E0">
            <w:rPr>
              <w:lang w:eastAsia="en-US"/>
            </w:rPr>
            <w:fldChar w:fldCharType="end"/>
          </w:r>
        </w:sdtContent>
      </w:sdt>
      <w:r w:rsidR="00093ECD">
        <w:rPr>
          <w:lang w:eastAsia="en-US"/>
        </w:rPr>
        <w:t xml:space="preserve">. </w:t>
      </w:r>
      <w:proofErr w:type="gramStart"/>
      <w:r w:rsidR="00093ECD">
        <w:rPr>
          <w:lang w:eastAsia="en-US"/>
        </w:rPr>
        <w:t>Also</w:t>
      </w:r>
      <w:proofErr w:type="gramEnd"/>
      <w:r w:rsidR="00093ECD">
        <w:rPr>
          <w:lang w:eastAsia="en-US"/>
        </w:rPr>
        <w:t xml:space="preserve"> the design needed to ensure that no ingress of air or moisture could enter the line when carrying out </w:t>
      </w:r>
      <w:r w:rsidR="00EC6F5B">
        <w:rPr>
          <w:lang w:eastAsia="en-US"/>
        </w:rPr>
        <w:t>changeover</w:t>
      </w:r>
      <w:r w:rsidR="00391147">
        <w:rPr>
          <w:lang w:eastAsia="en-US"/>
        </w:rPr>
        <w:t xml:space="preserve"> of cylinders or MCP’s</w:t>
      </w:r>
      <w:r w:rsidR="00734040">
        <w:rPr>
          <w:lang w:eastAsia="en-US"/>
        </w:rPr>
        <w:t>.</w:t>
      </w:r>
    </w:p>
    <w:p w14:paraId="24E22A94" w14:textId="77777777" w:rsidR="00734040" w:rsidRDefault="00734040" w:rsidP="00B511C5">
      <w:pPr>
        <w:rPr>
          <w:lang w:eastAsia="en-US"/>
        </w:rPr>
      </w:pPr>
    </w:p>
    <w:p w14:paraId="33994AAE" w14:textId="77777777" w:rsidR="00734040" w:rsidRDefault="00734040" w:rsidP="00B511C5">
      <w:pPr>
        <w:rPr>
          <w:lang w:eastAsia="en-US"/>
        </w:rPr>
      </w:pPr>
    </w:p>
    <w:p w14:paraId="3093D782" w14:textId="77777777" w:rsidR="005407F7" w:rsidRDefault="005407F7" w:rsidP="00B511C5">
      <w:pPr>
        <w:rPr>
          <w:lang w:eastAsia="en-US"/>
        </w:rPr>
      </w:pPr>
    </w:p>
    <w:p w14:paraId="20A28B78" w14:textId="57AC105B" w:rsidR="00641854" w:rsidRDefault="00B511C5" w:rsidP="00B511C5">
      <w:pPr>
        <w:rPr>
          <w:lang w:eastAsia="en-US"/>
        </w:rPr>
      </w:pPr>
      <w:r>
        <w:rPr>
          <w:lang w:eastAsia="en-US"/>
        </w:rPr>
        <w:lastRenderedPageBreak/>
        <w:t>Ensur</w:t>
      </w:r>
      <w:r w:rsidR="00391147">
        <w:rPr>
          <w:lang w:eastAsia="en-US"/>
        </w:rPr>
        <w:t>ing</w:t>
      </w:r>
      <w:r>
        <w:rPr>
          <w:lang w:eastAsia="en-US"/>
        </w:rPr>
        <w:t xml:space="preserve"> compliance with Control of Major Accident Hazards (COMAH) regulations </w:t>
      </w:r>
      <w:r w:rsidR="00147391">
        <w:rPr>
          <w:lang w:eastAsia="en-US"/>
        </w:rPr>
        <w:t xml:space="preserve">needed </w:t>
      </w:r>
      <w:r>
        <w:rPr>
          <w:lang w:eastAsia="en-US"/>
        </w:rPr>
        <w:t>to</w:t>
      </w:r>
      <w:r w:rsidR="00147391">
        <w:rPr>
          <w:lang w:eastAsia="en-US"/>
        </w:rPr>
        <w:t xml:space="preserve"> be</w:t>
      </w:r>
      <w:r>
        <w:rPr>
          <w:lang w:eastAsia="en-US"/>
        </w:rPr>
        <w:t xml:space="preserve"> met </w:t>
      </w:r>
      <w:r w:rsidR="00147391">
        <w:rPr>
          <w:lang w:eastAsia="en-US"/>
        </w:rPr>
        <w:t xml:space="preserve">to ensure </w:t>
      </w:r>
      <w:r>
        <w:rPr>
          <w:lang w:eastAsia="en-US"/>
        </w:rPr>
        <w:t>safety and regulatory standards</w:t>
      </w:r>
      <w:r w:rsidR="00147391">
        <w:rPr>
          <w:lang w:eastAsia="en-US"/>
        </w:rPr>
        <w:t xml:space="preserve"> were adhered to</w:t>
      </w:r>
      <w:r>
        <w:rPr>
          <w:lang w:eastAsia="en-US"/>
        </w:rPr>
        <w:t xml:space="preserve">. </w:t>
      </w:r>
    </w:p>
    <w:p w14:paraId="5BA914F7" w14:textId="77777777" w:rsidR="00641854" w:rsidRDefault="00641854" w:rsidP="00B511C5">
      <w:pPr>
        <w:rPr>
          <w:lang w:eastAsia="en-US"/>
        </w:rPr>
      </w:pPr>
    </w:p>
    <w:p w14:paraId="351A25A4" w14:textId="6C3ADCC7" w:rsidR="00B511C5" w:rsidRDefault="00B511C5" w:rsidP="00B511C5">
      <w:pPr>
        <w:rPr>
          <w:lang w:eastAsia="en-US"/>
        </w:rPr>
      </w:pPr>
      <w:r>
        <w:rPr>
          <w:lang w:eastAsia="en-US"/>
        </w:rPr>
        <w:t xml:space="preserve">Requirements for the planning </w:t>
      </w:r>
      <w:r w:rsidR="007C4217">
        <w:rPr>
          <w:lang w:eastAsia="en-US"/>
        </w:rPr>
        <w:t>of the</w:t>
      </w:r>
      <w:r>
        <w:rPr>
          <w:lang w:eastAsia="en-US"/>
        </w:rPr>
        <w:t xml:space="preserve"> Lower/Higher tiers depend</w:t>
      </w:r>
      <w:r w:rsidR="00641854">
        <w:rPr>
          <w:lang w:eastAsia="en-US"/>
        </w:rPr>
        <w:t xml:space="preserve">ed </w:t>
      </w:r>
      <w:r>
        <w:rPr>
          <w:lang w:eastAsia="en-US"/>
        </w:rPr>
        <w:t xml:space="preserve">on the amounts of Hydrogen to be stored Figure </w:t>
      </w:r>
      <w:r w:rsidR="001E6EDD">
        <w:rPr>
          <w:lang w:eastAsia="en-US"/>
        </w:rPr>
        <w:t>2</w:t>
      </w:r>
      <w:r w:rsidR="0089025F">
        <w:rPr>
          <w:lang w:eastAsia="en-US"/>
        </w:rPr>
        <w:t>7</w:t>
      </w:r>
      <w:r w:rsidR="007C4217">
        <w:rPr>
          <w:lang w:eastAsia="en-US"/>
        </w:rPr>
        <w:t xml:space="preserve"> below</w:t>
      </w:r>
      <w:r>
        <w:rPr>
          <w:lang w:eastAsia="en-US"/>
        </w:rPr>
        <w:t xml:space="preserve"> </w:t>
      </w:r>
      <w:r w:rsidR="009B0198">
        <w:rPr>
          <w:lang w:eastAsia="en-US"/>
        </w:rPr>
        <w:t>shows the limits</w:t>
      </w:r>
      <w:r w:rsidR="007C4217">
        <w:rPr>
          <w:lang w:eastAsia="en-US"/>
        </w:rPr>
        <w:t>,</w:t>
      </w:r>
      <w:r w:rsidR="009B0198">
        <w:rPr>
          <w:lang w:eastAsia="en-US"/>
        </w:rPr>
        <w:t xml:space="preserve"> 2 </w:t>
      </w:r>
      <w:r w:rsidR="00EC6F5B">
        <w:rPr>
          <w:lang w:eastAsia="en-US"/>
        </w:rPr>
        <w:t>tons</w:t>
      </w:r>
      <w:r w:rsidR="009B0198">
        <w:rPr>
          <w:lang w:eastAsia="en-US"/>
        </w:rPr>
        <w:t xml:space="preserve"> for planning, 5 </w:t>
      </w:r>
      <w:r w:rsidR="00EC6F5B">
        <w:rPr>
          <w:lang w:eastAsia="en-US"/>
        </w:rPr>
        <w:t>tons</w:t>
      </w:r>
      <w:r w:rsidR="009B0198">
        <w:rPr>
          <w:lang w:eastAsia="en-US"/>
        </w:rPr>
        <w:t xml:space="preserve"> lower tier and 50 </w:t>
      </w:r>
      <w:r w:rsidR="00EC6F5B">
        <w:rPr>
          <w:lang w:eastAsia="en-US"/>
        </w:rPr>
        <w:t>tons</w:t>
      </w:r>
      <w:r w:rsidR="009B0198">
        <w:rPr>
          <w:lang w:eastAsia="en-US"/>
        </w:rPr>
        <w:t xml:space="preserve"> for COMAH higher tier, these limits should be taken into consideration when designing the storage capacities</w:t>
      </w:r>
      <w:r w:rsidR="00F01233">
        <w:rPr>
          <w:lang w:eastAsia="en-US"/>
        </w:rPr>
        <w:t xml:space="preserve"> as greater safety and costs would need to be </w:t>
      </w:r>
      <w:r w:rsidR="00EC6F5B">
        <w:rPr>
          <w:lang w:eastAsia="en-US"/>
        </w:rPr>
        <w:t>taken</w:t>
      </w:r>
      <w:r w:rsidR="00F01233">
        <w:rPr>
          <w:lang w:eastAsia="en-US"/>
        </w:rPr>
        <w:t xml:space="preserve"> into consideration depending on the </w:t>
      </w:r>
      <w:r w:rsidR="0083093E">
        <w:rPr>
          <w:lang w:eastAsia="en-US"/>
        </w:rPr>
        <w:t>level sought after.</w:t>
      </w:r>
      <w:r w:rsidR="0089025F">
        <w:rPr>
          <w:lang w:eastAsia="en-US"/>
        </w:rPr>
        <w:t xml:space="preserve"> </w:t>
      </w:r>
    </w:p>
    <w:p w14:paraId="4722E490" w14:textId="77777777" w:rsidR="00B511C5" w:rsidRDefault="00B511C5" w:rsidP="00B511C5">
      <w:pPr>
        <w:rPr>
          <w:lang w:eastAsia="en-US"/>
        </w:rPr>
      </w:pPr>
      <w:r>
        <w:rPr>
          <w:noProof/>
        </w:rPr>
        <w:drawing>
          <wp:inline distT="0" distB="0" distL="0" distR="0" wp14:anchorId="65ADED4F" wp14:editId="5C75E064">
            <wp:extent cx="5925820" cy="1304290"/>
            <wp:effectExtent l="0" t="0" r="0" b="0"/>
            <wp:docPr id="44002360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23602" name="Picture 1" descr="A close-up of a sign&#10;&#10;Description automatically generated"/>
                    <pic:cNvPicPr/>
                  </pic:nvPicPr>
                  <pic:blipFill>
                    <a:blip r:embed="rId39"/>
                    <a:stretch>
                      <a:fillRect/>
                    </a:stretch>
                  </pic:blipFill>
                  <pic:spPr>
                    <a:xfrm>
                      <a:off x="0" y="0"/>
                      <a:ext cx="5925820" cy="1304290"/>
                    </a:xfrm>
                    <a:prstGeom prst="rect">
                      <a:avLst/>
                    </a:prstGeom>
                  </pic:spPr>
                </pic:pic>
              </a:graphicData>
            </a:graphic>
          </wp:inline>
        </w:drawing>
      </w:r>
    </w:p>
    <w:p w14:paraId="20A735F1" w14:textId="107598A5" w:rsidR="00B511C5" w:rsidRDefault="00C121C6" w:rsidP="00B511C5">
      <w:pPr>
        <w:pStyle w:val="Heading4"/>
      </w:pPr>
      <w:bookmarkStart w:id="121" w:name="_Toc156742200"/>
      <w:bookmarkStart w:id="122" w:name="_Toc156742391"/>
      <w:bookmarkStart w:id="123" w:name="_Toc156835372"/>
      <w:r>
        <w:t xml:space="preserve">Hydrogen storage limits. </w:t>
      </w:r>
      <w:r w:rsidR="00B511C5">
        <w:t xml:space="preserve">Figure </w:t>
      </w:r>
      <w:r w:rsidR="001E6EDD">
        <w:t>2</w:t>
      </w:r>
      <w:r w:rsidR="0089025F">
        <w:t>7</w:t>
      </w:r>
      <w:r w:rsidR="001E6EDD">
        <w:t>.</w:t>
      </w:r>
      <w:bookmarkEnd w:id="121"/>
      <w:bookmarkEnd w:id="122"/>
      <w:bookmarkEnd w:id="123"/>
    </w:p>
    <w:p w14:paraId="3E7638FD" w14:textId="77777777" w:rsidR="00DF2C5F" w:rsidRPr="00DF2C5F" w:rsidRDefault="00DF2C5F" w:rsidP="00EC1113"/>
    <w:p w14:paraId="1F3DB752" w14:textId="7B0598C4" w:rsidR="00DF2C5F" w:rsidRPr="00DF2C5F" w:rsidRDefault="009B0198" w:rsidP="00EC1113">
      <w:r w:rsidRPr="009B0198">
        <w:t xml:space="preserve">Addressing these considerations comprehensively </w:t>
      </w:r>
      <w:r w:rsidR="0083093E">
        <w:t>was</w:t>
      </w:r>
      <w:r w:rsidRPr="009B0198">
        <w:t xml:space="preserve"> essential for the effective and safe implementation of on-site hydrogen storage, contributing to the overall success of hydrogen-related projects.</w:t>
      </w:r>
    </w:p>
    <w:p w14:paraId="74016323" w14:textId="77777777" w:rsidR="00DF2C5F" w:rsidRPr="00DF2C5F" w:rsidRDefault="00DF2C5F" w:rsidP="00EC1113"/>
    <w:p w14:paraId="218780C6" w14:textId="73AA85C5" w:rsidR="0088591A" w:rsidRDefault="0088591A" w:rsidP="0088591A">
      <w:r>
        <w:t>Main Hazards associated with H2:​</w:t>
      </w:r>
    </w:p>
    <w:p w14:paraId="2158E0A0" w14:textId="69405791" w:rsidR="0088591A" w:rsidRDefault="0088591A" w:rsidP="0088591A">
      <w:r>
        <w:t>Fire: wide range of flammability &amp; self-ignition of H2/Air mixtures, Lower Explosive Limit: 4% (v/v). Higher Explosive Limit: 75% (v/v)​</w:t>
      </w:r>
    </w:p>
    <w:p w14:paraId="5A09A80A" w14:textId="646C5175" w:rsidR="0088591A" w:rsidRDefault="0088591A" w:rsidP="0088591A">
      <w:r>
        <w:t>Explosion:  Explosive at concentrations of 18% - 59%​</w:t>
      </w:r>
    </w:p>
    <w:p w14:paraId="3F807AA6" w14:textId="77777777" w:rsidR="0088591A" w:rsidRDefault="0088591A" w:rsidP="0088591A">
      <w:r>
        <w:t>Leaks: H2 is asphyxiant in confined spaces as it displaces oxygen from air​</w:t>
      </w:r>
    </w:p>
    <w:p w14:paraId="1604629F" w14:textId="25AB384D" w:rsidR="00DF2C5F" w:rsidRDefault="00EC6F5B" w:rsidP="0088591A">
      <w:r>
        <w:t>Embrittlement</w:t>
      </w:r>
      <w:r w:rsidR="0088591A">
        <w:t xml:space="preserve"> &amp; cracking: Due to its small size, H2 can cause embrittlement of high strength steels, </w:t>
      </w:r>
      <w:proofErr w:type="gramStart"/>
      <w:r w:rsidR="0088591A">
        <w:t>titanium</w:t>
      </w:r>
      <w:proofErr w:type="gramEnd"/>
      <w:r w:rsidR="0088591A">
        <w:t xml:space="preserve"> and </w:t>
      </w:r>
      <w:r>
        <w:t>aluminum</w:t>
      </w:r>
      <w:r w:rsidR="0088591A">
        <w:t xml:space="preserve"> alloys, with cracking and catastrophic failure of the </w:t>
      </w:r>
      <w:r>
        <w:t>metals.</w:t>
      </w:r>
    </w:p>
    <w:p w14:paraId="4D0E7308" w14:textId="77777777" w:rsidR="0088591A" w:rsidRDefault="0088591A" w:rsidP="0088591A"/>
    <w:p w14:paraId="3FA03891" w14:textId="5CA57BC0" w:rsidR="00EC2121" w:rsidRDefault="00EC2121" w:rsidP="0088591A">
      <w:r>
        <w:t xml:space="preserve">Were by </w:t>
      </w:r>
      <w:r w:rsidR="00B871EF">
        <w:t xml:space="preserve">the utmost of care </w:t>
      </w:r>
      <w:r w:rsidR="00EC6F5B">
        <w:t>must</w:t>
      </w:r>
      <w:r w:rsidR="00B871EF">
        <w:t xml:space="preserve"> be given to choosing safety </w:t>
      </w:r>
      <w:r w:rsidR="009D09B3">
        <w:t xml:space="preserve">systems and materials </w:t>
      </w:r>
      <w:r w:rsidR="00EC6F5B">
        <w:t>throughout</w:t>
      </w:r>
      <w:r w:rsidR="009D09B3">
        <w:t xml:space="preserve"> the plant.</w:t>
      </w:r>
    </w:p>
    <w:p w14:paraId="1EDD94DA" w14:textId="77777777" w:rsidR="00EC2121" w:rsidRDefault="00EC2121" w:rsidP="0088591A"/>
    <w:p w14:paraId="76CCE6E5" w14:textId="77777777" w:rsidR="00EC2121" w:rsidRDefault="00EC2121" w:rsidP="0088591A"/>
    <w:p w14:paraId="4AC758D0" w14:textId="77777777" w:rsidR="00EC2121" w:rsidRDefault="00EC2121" w:rsidP="0088591A"/>
    <w:p w14:paraId="73E8EABB" w14:textId="461C75F7" w:rsidR="0088591A" w:rsidRDefault="0088591A" w:rsidP="0088591A">
      <w:r>
        <w:lastRenderedPageBreak/>
        <w:t>COMAH Regulations: COMAH tier will not be affected on the Pioneer 1 site as all H2 storage will be kept to a minimum, max holding</w:t>
      </w:r>
      <w:r w:rsidR="00312A43">
        <w:t xml:space="preserve"> on site</w:t>
      </w:r>
      <w:r>
        <w:t xml:space="preserve"> 12 MCP’s of 16.7kg = ​</w:t>
      </w:r>
      <w:r w:rsidR="00312A43">
        <w:t>200Kg</w:t>
      </w:r>
      <w:r w:rsidR="0009698E">
        <w:t>.</w:t>
      </w:r>
    </w:p>
    <w:p w14:paraId="3C036181" w14:textId="77777777" w:rsidR="0009698E" w:rsidRDefault="0009698E" w:rsidP="0088591A"/>
    <w:p w14:paraId="1B0C2939" w14:textId="528FCE1E" w:rsidR="0088591A" w:rsidRDefault="0088591A" w:rsidP="0088591A">
      <w:r>
        <w:t xml:space="preserve">Standard </w:t>
      </w:r>
      <w:r w:rsidR="00005D0D">
        <w:t>Dangerous Substances</w:t>
      </w:r>
      <w:r w:rsidR="00A04BEB">
        <w:t xml:space="preserve"> and Explosive Atmosphere Regulations (</w:t>
      </w:r>
      <w:r>
        <w:t>DSEAR</w:t>
      </w:r>
      <w:r w:rsidR="00A04BEB">
        <w:t>)</w:t>
      </w:r>
      <w:r>
        <w:t xml:space="preserve"> Risk Assessment: The zoning of hazardous areas around the combustion plant and fuel supply systems </w:t>
      </w:r>
      <w:r w:rsidR="00A125BE">
        <w:t>needed to be</w:t>
      </w:r>
      <w:r>
        <w:t xml:space="preserve"> review</w:t>
      </w:r>
      <w:r w:rsidR="00A125BE">
        <w:t xml:space="preserve">ed, USW </w:t>
      </w:r>
      <w:r w:rsidR="00D833AB">
        <w:t xml:space="preserve">has been producing hydrogen on site for approximately 10 years but increasing </w:t>
      </w:r>
      <w:r w:rsidR="00E20C23">
        <w:t xml:space="preserve">the </w:t>
      </w:r>
      <w:r w:rsidR="00D833AB">
        <w:t xml:space="preserve">capacity at the site and </w:t>
      </w:r>
      <w:r w:rsidR="009F60AB">
        <w:t xml:space="preserve">expansion of the site </w:t>
      </w:r>
      <w:r w:rsidR="00934779">
        <w:t xml:space="preserve">foot print </w:t>
      </w:r>
      <w:r w:rsidR="009F60AB">
        <w:t xml:space="preserve">with different </w:t>
      </w:r>
      <w:r w:rsidR="00934779">
        <w:t xml:space="preserve">hazards and </w:t>
      </w:r>
      <w:r w:rsidR="00E20C23">
        <w:t xml:space="preserve">associated risks </w:t>
      </w:r>
      <w:r w:rsidR="00995A3D">
        <w:t>updated</w:t>
      </w:r>
      <w:r w:rsidR="00E20C23">
        <w:t xml:space="preserve"> </w:t>
      </w:r>
      <w:r w:rsidR="009F60AB">
        <w:t xml:space="preserve">safety </w:t>
      </w:r>
      <w:r w:rsidR="00EC6F5B">
        <w:t>protocols</w:t>
      </w:r>
      <w:r w:rsidR="009F60AB">
        <w:t xml:space="preserve"> </w:t>
      </w:r>
      <w:r w:rsidR="00995A3D">
        <w:t>needed to be put in place specifically around the hydrogen production and storage areas of Pioneer 1</w:t>
      </w:r>
      <w:r w:rsidR="00034E2E">
        <w:t>.</w:t>
      </w:r>
    </w:p>
    <w:p w14:paraId="680425E8" w14:textId="6C0AF7F3" w:rsidR="0088591A" w:rsidRDefault="0088591A" w:rsidP="0088591A">
      <w:r>
        <w:t xml:space="preserve">Gas leak detection equipment </w:t>
      </w:r>
      <w:r w:rsidR="00034E2E">
        <w:t>is</w:t>
      </w:r>
      <w:r>
        <w:t xml:space="preserve"> required, including infra-red sensors in enclosed </w:t>
      </w:r>
      <w:r w:rsidR="00A60BA0">
        <w:t>spaces​.</w:t>
      </w:r>
    </w:p>
    <w:p w14:paraId="7B73AD44" w14:textId="62B6AED6" w:rsidR="0088591A" w:rsidRDefault="0088591A" w:rsidP="0088591A">
      <w:r>
        <w:t xml:space="preserve">Ventilation procedures </w:t>
      </w:r>
      <w:r w:rsidR="00034E2E">
        <w:t>were</w:t>
      </w:r>
      <w:r>
        <w:t xml:space="preserve"> required to ensure that H2 leaks are safely vented and dispersed into the atmosphere and away from the main site</w:t>
      </w:r>
      <w:r w:rsidR="009C2CEB">
        <w:t>, ensuring no potential ignition sources are in that area/zone.</w:t>
      </w:r>
    </w:p>
    <w:p w14:paraId="097A1F3B" w14:textId="77777777" w:rsidR="007553B9" w:rsidRDefault="007553B9" w:rsidP="007553B9"/>
    <w:p w14:paraId="30B104F8" w14:textId="0F186731" w:rsidR="00C121C6" w:rsidRDefault="00E43AB7" w:rsidP="007553B9">
      <w:r>
        <w:t xml:space="preserve">Prior to Full installation </w:t>
      </w:r>
      <w:r w:rsidR="00FC7514">
        <w:t xml:space="preserve">of the facility </w:t>
      </w:r>
      <w:r w:rsidR="00C121C6">
        <w:t>the</w:t>
      </w:r>
      <w:r w:rsidR="007553B9">
        <w:t xml:space="preserve"> completion of the DSEAR Risk Assessment</w:t>
      </w:r>
      <w:r w:rsidR="009444AF">
        <w:t xml:space="preserve"> </w:t>
      </w:r>
      <w:r w:rsidR="00A60BA0">
        <w:t>(RA</w:t>
      </w:r>
      <w:r w:rsidR="006B2EB1">
        <w:t>)</w:t>
      </w:r>
      <w:r w:rsidR="00AF70CD">
        <w:t xml:space="preserve"> </w:t>
      </w:r>
      <w:r w:rsidR="006B2EB1">
        <w:t xml:space="preserve">was </w:t>
      </w:r>
      <w:r w:rsidR="00C121C6">
        <w:t>completed</w:t>
      </w:r>
      <w:r w:rsidR="004D3F99">
        <w:t xml:space="preserve"> </w:t>
      </w:r>
      <w:r w:rsidR="006B2EB1">
        <w:t xml:space="preserve">and </w:t>
      </w:r>
      <w:r w:rsidR="004D3F99">
        <w:t>due to the flammability characteristics of Hydrogen Figure 2</w:t>
      </w:r>
      <w:r w:rsidR="0089025F">
        <w:t>8</w:t>
      </w:r>
      <w:r w:rsidR="006B2EB1">
        <w:t xml:space="preserve"> below</w:t>
      </w:r>
      <w:r w:rsidR="00C121C6">
        <w:t xml:space="preserve">. </w:t>
      </w:r>
      <w:proofErr w:type="spellStart"/>
      <w:r w:rsidR="00C121C6">
        <w:t>Artimino</w:t>
      </w:r>
      <w:proofErr w:type="spellEnd"/>
      <w:r w:rsidR="009444AF">
        <w:t xml:space="preserve"> Consulting</w:t>
      </w:r>
      <w:r w:rsidR="004A5587">
        <w:t xml:space="preserve"> were taken on board to facilitate</w:t>
      </w:r>
      <w:r w:rsidR="006B2EB1">
        <w:t xml:space="preserve"> the process of the RA</w:t>
      </w:r>
      <w:r w:rsidR="00C121C6">
        <w:t>,</w:t>
      </w:r>
      <w:r w:rsidR="004A5587">
        <w:t xml:space="preserve"> includ</w:t>
      </w:r>
      <w:r w:rsidR="00B901F0">
        <w:t xml:space="preserve">ed in the meetings </w:t>
      </w:r>
      <w:r w:rsidR="00A60BA0">
        <w:t>were the</w:t>
      </w:r>
      <w:r w:rsidR="004D3F99">
        <w:t xml:space="preserve"> Protium</w:t>
      </w:r>
      <w:r w:rsidR="004A5587">
        <w:t xml:space="preserve"> Engineering Team, USW</w:t>
      </w:r>
      <w:r w:rsidR="004D3F99">
        <w:t xml:space="preserve"> team, </w:t>
      </w:r>
      <w:proofErr w:type="gramStart"/>
      <w:r w:rsidR="004D3F99">
        <w:t xml:space="preserve">and </w:t>
      </w:r>
      <w:r w:rsidR="009444AF">
        <w:t xml:space="preserve"> I</w:t>
      </w:r>
      <w:proofErr w:type="gramEnd"/>
      <w:r w:rsidR="004D3F99">
        <w:t xml:space="preserve"> lead the Teams throughout the review</w:t>
      </w:r>
      <w:r w:rsidR="00C121C6">
        <w:t>.</w:t>
      </w:r>
      <w:r>
        <w:t xml:space="preserve"> </w:t>
      </w:r>
      <w:r w:rsidR="00C121C6">
        <w:t>T</w:t>
      </w:r>
      <w:r w:rsidR="004A5587">
        <w:t xml:space="preserve">he RA </w:t>
      </w:r>
      <w:r w:rsidR="007553B9">
        <w:t xml:space="preserve">revealed that the area </w:t>
      </w:r>
      <w:r w:rsidR="00BD695F">
        <w:t xml:space="preserve">Figure </w:t>
      </w:r>
      <w:r w:rsidR="00F47B45">
        <w:t>3</w:t>
      </w:r>
      <w:r w:rsidR="0089025F">
        <w:t>3</w:t>
      </w:r>
      <w:r w:rsidR="00786C91">
        <w:t xml:space="preserve"> (for reference)</w:t>
      </w:r>
      <w:r w:rsidR="00BD695F">
        <w:t xml:space="preserve"> </w:t>
      </w:r>
      <w:r w:rsidR="007553B9">
        <w:t xml:space="preserve">around the buffer tank, compressor, and </w:t>
      </w:r>
      <w:r w:rsidR="004A5587">
        <w:t>h</w:t>
      </w:r>
      <w:r w:rsidR="007553B9">
        <w:t xml:space="preserve">igh-pressure MCP’s </w:t>
      </w:r>
      <w:r w:rsidR="004D3F99">
        <w:t>wa</w:t>
      </w:r>
      <w:r w:rsidR="007553B9">
        <w:t xml:space="preserve">s </w:t>
      </w:r>
      <w:r>
        <w:t xml:space="preserve">to be </w:t>
      </w:r>
      <w:r w:rsidR="007553B9">
        <w:t xml:space="preserve">designated as Zone 2. </w:t>
      </w:r>
      <w:r w:rsidR="00786C91">
        <w:t>Where a 1m seclusion area would be required.</w:t>
      </w:r>
      <w:r w:rsidR="004D3F99">
        <w:t xml:space="preserve"> No Non</w:t>
      </w:r>
      <w:r w:rsidR="00F47B45">
        <w:t>-</w:t>
      </w:r>
      <w:proofErr w:type="spellStart"/>
      <w:r w:rsidR="00F47B45">
        <w:t>A</w:t>
      </w:r>
      <w:r w:rsidR="004D3F99">
        <w:t>tex</w:t>
      </w:r>
      <w:proofErr w:type="spellEnd"/>
      <w:r w:rsidR="004D3F99">
        <w:t xml:space="preserve"> rated equipment to be within that seclusion zone.</w:t>
      </w:r>
    </w:p>
    <w:p w14:paraId="4FD4DC76" w14:textId="77777777" w:rsidR="00C121C6" w:rsidRDefault="00C121C6" w:rsidP="007553B9"/>
    <w:p w14:paraId="76B9CCE3" w14:textId="1B1AFEAC" w:rsidR="00C121C6" w:rsidRDefault="00786C91" w:rsidP="00786C91">
      <w:pPr>
        <w:jc w:val="left"/>
      </w:pPr>
      <w:r w:rsidRPr="00786C91">
        <w:rPr>
          <w:noProof/>
        </w:rPr>
        <w:drawing>
          <wp:inline distT="0" distB="0" distL="0" distR="0" wp14:anchorId="75A8D3D0" wp14:editId="30649A72">
            <wp:extent cx="5925820" cy="1109980"/>
            <wp:effectExtent l="0" t="0" r="0" b="0"/>
            <wp:docPr id="4925941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594105" name="Picture 1" descr="A screenshot of a computer&#10;&#10;Description automatically generated"/>
                    <pic:cNvPicPr/>
                  </pic:nvPicPr>
                  <pic:blipFill>
                    <a:blip r:embed="rId40"/>
                    <a:stretch>
                      <a:fillRect/>
                    </a:stretch>
                  </pic:blipFill>
                  <pic:spPr>
                    <a:xfrm>
                      <a:off x="0" y="0"/>
                      <a:ext cx="5925820" cy="1109980"/>
                    </a:xfrm>
                    <a:prstGeom prst="rect">
                      <a:avLst/>
                    </a:prstGeom>
                  </pic:spPr>
                </pic:pic>
              </a:graphicData>
            </a:graphic>
          </wp:inline>
        </w:drawing>
      </w:r>
    </w:p>
    <w:p w14:paraId="0CBA9899" w14:textId="1ACAF243" w:rsidR="00C121C6" w:rsidRDefault="00C121C6" w:rsidP="007553B9"/>
    <w:p w14:paraId="68389649" w14:textId="2A7FB3C7" w:rsidR="00C121C6" w:rsidRDefault="00786C91" w:rsidP="00786C91">
      <w:pPr>
        <w:pStyle w:val="Heading4"/>
      </w:pPr>
      <w:bookmarkStart w:id="124" w:name="_Toc156742201"/>
      <w:bookmarkStart w:id="125" w:name="_Toc156742392"/>
      <w:bookmarkStart w:id="126" w:name="_Toc156835373"/>
      <w:r>
        <w:t>Flammable substances and characteristics. Figure 2</w:t>
      </w:r>
      <w:r w:rsidR="0089025F">
        <w:t>8</w:t>
      </w:r>
      <w:r>
        <w:t>.</w:t>
      </w:r>
      <w:bookmarkEnd w:id="124"/>
      <w:bookmarkEnd w:id="125"/>
      <w:bookmarkEnd w:id="126"/>
    </w:p>
    <w:p w14:paraId="024DE76C" w14:textId="25B973A8" w:rsidR="00C121C6" w:rsidRDefault="00786C91" w:rsidP="007553B9">
      <w:r>
        <w:rPr>
          <w:noProof/>
        </w:rPr>
        <w:lastRenderedPageBreak/>
        <w:drawing>
          <wp:inline distT="0" distB="0" distL="0" distR="0" wp14:anchorId="3FEEBE0B" wp14:editId="3E037558">
            <wp:extent cx="5925820" cy="1438910"/>
            <wp:effectExtent l="0" t="0" r="0" b="8890"/>
            <wp:docPr id="4822431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25820" cy="1438910"/>
                    </a:xfrm>
                    <a:prstGeom prst="rect">
                      <a:avLst/>
                    </a:prstGeom>
                    <a:noFill/>
                  </pic:spPr>
                </pic:pic>
              </a:graphicData>
            </a:graphic>
          </wp:inline>
        </w:drawing>
      </w:r>
    </w:p>
    <w:p w14:paraId="69E790CA" w14:textId="60E793E3" w:rsidR="00C121C6" w:rsidRDefault="00786C91" w:rsidP="00786C91">
      <w:pPr>
        <w:pStyle w:val="Heading4"/>
      </w:pPr>
      <w:bookmarkStart w:id="127" w:name="_Toc156742202"/>
      <w:bookmarkStart w:id="128" w:name="_Toc156742393"/>
      <w:bookmarkStart w:id="129" w:name="_Toc156835374"/>
      <w:r>
        <w:t xml:space="preserve">Sources of </w:t>
      </w:r>
      <w:r w:rsidR="00A60BA0">
        <w:t>release Figure</w:t>
      </w:r>
      <w:r>
        <w:t xml:space="preserve"> </w:t>
      </w:r>
      <w:r w:rsidR="00AA5E7D">
        <w:t>2</w:t>
      </w:r>
      <w:r w:rsidR="0089025F">
        <w:t>9</w:t>
      </w:r>
      <w:r>
        <w:t>.</w:t>
      </w:r>
      <w:bookmarkEnd w:id="127"/>
      <w:bookmarkEnd w:id="128"/>
      <w:bookmarkEnd w:id="129"/>
    </w:p>
    <w:p w14:paraId="1A5BBCC2" w14:textId="77777777" w:rsidR="004D3F99" w:rsidRDefault="004D3F99" w:rsidP="004D3F99">
      <w:pPr>
        <w:rPr>
          <w:lang w:eastAsia="en-US"/>
        </w:rPr>
      </w:pPr>
    </w:p>
    <w:p w14:paraId="603A2399" w14:textId="77777777" w:rsidR="004D3F99" w:rsidRPr="004D3F99" w:rsidRDefault="004D3F99" w:rsidP="004D3F99">
      <w:pPr>
        <w:rPr>
          <w:lang w:eastAsia="en-US"/>
        </w:rPr>
      </w:pPr>
    </w:p>
    <w:p w14:paraId="554599A5" w14:textId="21121BAD" w:rsidR="00F47B06" w:rsidRDefault="00786C91" w:rsidP="00786C91">
      <w:pPr>
        <w:rPr>
          <w:lang w:eastAsia="en-US"/>
        </w:rPr>
      </w:pPr>
      <w:r w:rsidRPr="00786C91">
        <w:rPr>
          <w:lang w:eastAsia="en-US"/>
        </w:rPr>
        <w:t xml:space="preserve">Where </w:t>
      </w:r>
      <w:r w:rsidR="00EB3819">
        <w:rPr>
          <w:lang w:eastAsia="en-US"/>
        </w:rPr>
        <w:t xml:space="preserve">all </w:t>
      </w:r>
      <w:r w:rsidRPr="00786C91">
        <w:rPr>
          <w:lang w:eastAsia="en-US"/>
        </w:rPr>
        <w:t xml:space="preserve">the </w:t>
      </w:r>
      <w:r w:rsidR="004D3F99">
        <w:rPr>
          <w:lang w:eastAsia="en-US"/>
        </w:rPr>
        <w:t xml:space="preserve">H2 </w:t>
      </w:r>
      <w:r w:rsidRPr="00786C91">
        <w:rPr>
          <w:lang w:eastAsia="en-US"/>
        </w:rPr>
        <w:t xml:space="preserve">Vent </w:t>
      </w:r>
      <w:r w:rsidR="00EB3819">
        <w:rPr>
          <w:lang w:eastAsia="en-US"/>
        </w:rPr>
        <w:t xml:space="preserve">line </w:t>
      </w:r>
      <w:r w:rsidRPr="00786C91">
        <w:rPr>
          <w:lang w:eastAsia="en-US"/>
        </w:rPr>
        <w:t>release</w:t>
      </w:r>
      <w:r w:rsidR="00EB3819">
        <w:rPr>
          <w:lang w:eastAsia="en-US"/>
        </w:rPr>
        <w:t>s</w:t>
      </w:r>
      <w:r w:rsidRPr="00786C91">
        <w:rPr>
          <w:lang w:eastAsia="en-US"/>
        </w:rPr>
        <w:t xml:space="preserve"> </w:t>
      </w:r>
      <w:r w:rsidR="004D3F99">
        <w:rPr>
          <w:lang w:eastAsia="en-US"/>
        </w:rPr>
        <w:t xml:space="preserve">Figure </w:t>
      </w:r>
      <w:r w:rsidR="0089025F">
        <w:rPr>
          <w:lang w:eastAsia="en-US"/>
        </w:rPr>
        <w:t>30</w:t>
      </w:r>
      <w:r w:rsidR="004D3F99">
        <w:rPr>
          <w:lang w:eastAsia="en-US"/>
        </w:rPr>
        <w:t xml:space="preserve"> </w:t>
      </w:r>
      <w:r w:rsidRPr="00786C91">
        <w:rPr>
          <w:lang w:eastAsia="en-US"/>
        </w:rPr>
        <w:t>would be Zone 1.</w:t>
      </w:r>
      <w:r>
        <w:rPr>
          <w:lang w:eastAsia="en-US"/>
        </w:rPr>
        <w:t xml:space="preserve"> Which would require to be 6m seclusion area</w:t>
      </w:r>
      <w:r w:rsidR="004D3F99">
        <w:rPr>
          <w:lang w:eastAsia="en-US"/>
        </w:rPr>
        <w:t xml:space="preserve"> highlighted in Figure </w:t>
      </w:r>
      <w:r w:rsidR="00717617">
        <w:rPr>
          <w:lang w:eastAsia="en-US"/>
        </w:rPr>
        <w:t>2</w:t>
      </w:r>
      <w:r w:rsidR="0089025F">
        <w:rPr>
          <w:lang w:eastAsia="en-US"/>
        </w:rPr>
        <w:t>9</w:t>
      </w:r>
      <w:r w:rsidR="004D3F99">
        <w:rPr>
          <w:lang w:eastAsia="en-US"/>
        </w:rPr>
        <w:t xml:space="preserve"> above</w:t>
      </w:r>
      <w:r w:rsidR="007239BF">
        <w:rPr>
          <w:lang w:eastAsia="en-US"/>
        </w:rPr>
        <w:t>, given</w:t>
      </w:r>
      <w:r w:rsidR="00BB3E9D">
        <w:rPr>
          <w:lang w:eastAsia="en-US"/>
        </w:rPr>
        <w:t xml:space="preserve"> from </w:t>
      </w:r>
      <w:proofErr w:type="spellStart"/>
      <w:r w:rsidR="00BB3E9D">
        <w:rPr>
          <w:lang w:eastAsia="en-US"/>
        </w:rPr>
        <w:t>Artimino’s</w:t>
      </w:r>
      <w:proofErr w:type="spellEnd"/>
      <w:r w:rsidR="00BB3E9D">
        <w:rPr>
          <w:lang w:eastAsia="en-US"/>
        </w:rPr>
        <w:t xml:space="preserve"> RA</w:t>
      </w:r>
      <w:r w:rsidR="004D3F99">
        <w:rPr>
          <w:lang w:eastAsia="en-US"/>
        </w:rPr>
        <w:t>.</w:t>
      </w:r>
      <w:r w:rsidR="007239BF">
        <w:rPr>
          <w:lang w:eastAsia="en-US"/>
        </w:rPr>
        <w:t>(3</w:t>
      </w:r>
      <w:r w:rsidR="007239BF" w:rsidRPr="007239BF">
        <w:rPr>
          <w:vertAlign w:val="superscript"/>
          <w:lang w:eastAsia="en-US"/>
        </w:rPr>
        <w:t>rd</w:t>
      </w:r>
      <w:r w:rsidR="007239BF">
        <w:rPr>
          <w:lang w:eastAsia="en-US"/>
        </w:rPr>
        <w:t xml:space="preserve"> parties </w:t>
      </w:r>
      <w:r w:rsidR="00286A82">
        <w:rPr>
          <w:lang w:eastAsia="en-US"/>
        </w:rPr>
        <w:t xml:space="preserve">who are Competent </w:t>
      </w:r>
      <w:r w:rsidR="00A74106">
        <w:rPr>
          <w:lang w:eastAsia="en-US"/>
        </w:rPr>
        <w:t>P</w:t>
      </w:r>
      <w:r w:rsidR="00286A82">
        <w:rPr>
          <w:lang w:eastAsia="en-US"/>
        </w:rPr>
        <w:t>er</w:t>
      </w:r>
      <w:r w:rsidR="007908E6">
        <w:rPr>
          <w:lang w:eastAsia="en-US"/>
        </w:rPr>
        <w:t xml:space="preserve">sons </w:t>
      </w:r>
      <w:sdt>
        <w:sdtPr>
          <w:rPr>
            <w:lang w:eastAsia="en-US"/>
          </w:rPr>
          <w:id w:val="-1530484921"/>
          <w:citation/>
        </w:sdtPr>
        <w:sdtEndPr/>
        <w:sdtContent>
          <w:r w:rsidR="00487C1E">
            <w:rPr>
              <w:lang w:eastAsia="en-US"/>
            </w:rPr>
            <w:fldChar w:fldCharType="begin"/>
          </w:r>
          <w:r w:rsidR="00E27175">
            <w:rPr>
              <w:lang w:val="en-GB" w:eastAsia="en-US"/>
            </w:rPr>
            <w:instrText xml:space="preserve">CITATION FPA23 \l 2057 </w:instrText>
          </w:r>
          <w:r w:rsidR="00487C1E">
            <w:rPr>
              <w:lang w:eastAsia="en-US"/>
            </w:rPr>
            <w:fldChar w:fldCharType="separate"/>
          </w:r>
          <w:r w:rsidR="00404D1E" w:rsidRPr="00404D1E">
            <w:rPr>
              <w:noProof/>
              <w:lang w:val="en-GB" w:eastAsia="en-US"/>
            </w:rPr>
            <w:t>(Fire Protection Association, 2023)</w:t>
          </w:r>
          <w:r w:rsidR="00487C1E">
            <w:rPr>
              <w:lang w:eastAsia="en-US"/>
            </w:rPr>
            <w:fldChar w:fldCharType="end"/>
          </w:r>
        </w:sdtContent>
      </w:sdt>
      <w:r w:rsidR="00E27175">
        <w:rPr>
          <w:lang w:eastAsia="en-US"/>
        </w:rPr>
        <w:t xml:space="preserve"> </w:t>
      </w:r>
      <w:r w:rsidR="00937B55">
        <w:rPr>
          <w:lang w:eastAsia="en-US"/>
        </w:rPr>
        <w:t xml:space="preserve">are recommended to be used as they are impartial </w:t>
      </w:r>
      <w:r w:rsidR="00A74106">
        <w:rPr>
          <w:lang w:eastAsia="en-US"/>
        </w:rPr>
        <w:t>and</w:t>
      </w:r>
      <w:r w:rsidR="00937B55">
        <w:rPr>
          <w:lang w:eastAsia="en-US"/>
        </w:rPr>
        <w:t xml:space="preserve"> should have nothing to gain </w:t>
      </w:r>
      <w:r w:rsidR="00F47B06">
        <w:rPr>
          <w:lang w:eastAsia="en-US"/>
        </w:rPr>
        <w:t>or lose from the outcomes of the RA)</w:t>
      </w:r>
    </w:p>
    <w:p w14:paraId="5A73EA7E" w14:textId="0733475E" w:rsidR="00786C91" w:rsidRDefault="007239BF" w:rsidP="00786C91">
      <w:pPr>
        <w:rPr>
          <w:lang w:eastAsia="en-US"/>
        </w:rPr>
      </w:pPr>
      <w:r>
        <w:rPr>
          <w:lang w:eastAsia="en-US"/>
        </w:rPr>
        <w:t xml:space="preserve"> </w:t>
      </w:r>
    </w:p>
    <w:p w14:paraId="59350D16" w14:textId="383CF2CE" w:rsidR="00786C91" w:rsidRDefault="00786C91" w:rsidP="00786C91">
      <w:pPr>
        <w:rPr>
          <w:lang w:eastAsia="en-US"/>
        </w:rPr>
      </w:pPr>
      <w:r>
        <w:rPr>
          <w:noProof/>
        </w:rPr>
        <w:drawing>
          <wp:inline distT="0" distB="0" distL="0" distR="0" wp14:anchorId="153B90FF" wp14:editId="50435BA8">
            <wp:extent cx="5925820" cy="2616200"/>
            <wp:effectExtent l="0" t="0" r="0" b="0"/>
            <wp:docPr id="1248668954" name="Picture 1" descr="A building with solar panels and a water 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68954" name="Picture 1" descr="A building with solar panels and a water way&#10;&#10;Description automatically generated with medium confidence"/>
                    <pic:cNvPicPr/>
                  </pic:nvPicPr>
                  <pic:blipFill>
                    <a:blip r:embed="rId42"/>
                    <a:stretch>
                      <a:fillRect/>
                    </a:stretch>
                  </pic:blipFill>
                  <pic:spPr>
                    <a:xfrm>
                      <a:off x="0" y="0"/>
                      <a:ext cx="5925820" cy="2616200"/>
                    </a:xfrm>
                    <a:prstGeom prst="rect">
                      <a:avLst/>
                    </a:prstGeom>
                  </pic:spPr>
                </pic:pic>
              </a:graphicData>
            </a:graphic>
          </wp:inline>
        </w:drawing>
      </w:r>
    </w:p>
    <w:p w14:paraId="2E8CFC08" w14:textId="2EEB593A" w:rsidR="004D3F99" w:rsidRDefault="004D3F99" w:rsidP="004D3F99">
      <w:pPr>
        <w:pStyle w:val="Heading4"/>
      </w:pPr>
      <w:bookmarkStart w:id="130" w:name="_Toc156742203"/>
      <w:bookmarkStart w:id="131" w:name="_Toc156742394"/>
      <w:bookmarkStart w:id="132" w:name="_Toc156835375"/>
      <w:r>
        <w:t xml:space="preserve">Hydrogen Vents, Zone 1. Figure </w:t>
      </w:r>
      <w:r w:rsidR="0089025F">
        <w:t>30</w:t>
      </w:r>
      <w:r>
        <w:t>.</w:t>
      </w:r>
      <w:bookmarkEnd w:id="130"/>
      <w:bookmarkEnd w:id="131"/>
      <w:bookmarkEnd w:id="132"/>
    </w:p>
    <w:p w14:paraId="2A4E3A22" w14:textId="77777777" w:rsidR="004D3F99" w:rsidRPr="00786C91" w:rsidRDefault="004D3F99" w:rsidP="00786C91">
      <w:pPr>
        <w:rPr>
          <w:lang w:eastAsia="en-US"/>
        </w:rPr>
      </w:pPr>
    </w:p>
    <w:p w14:paraId="7A8F3A1A" w14:textId="5CDBC512" w:rsidR="004A5587" w:rsidRDefault="007553B9" w:rsidP="007553B9">
      <w:r>
        <w:t>This designation implies that all electrical and mechanical components in this area must adhere to ATEX certification regulations</w:t>
      </w:r>
      <w:r w:rsidR="00700D17">
        <w:t xml:space="preserve"> </w:t>
      </w:r>
      <w:sdt>
        <w:sdtPr>
          <w:id w:val="-510522991"/>
          <w:citation/>
        </w:sdtPr>
        <w:sdtEndPr/>
        <w:sdtContent>
          <w:r w:rsidR="00700D17">
            <w:fldChar w:fldCharType="begin"/>
          </w:r>
          <w:r w:rsidR="00700D17">
            <w:rPr>
              <w:lang w:val="en-GB"/>
            </w:rPr>
            <w:instrText xml:space="preserve"> CITATION HSE231 \l 2057 </w:instrText>
          </w:r>
          <w:r w:rsidR="00700D17">
            <w:fldChar w:fldCharType="separate"/>
          </w:r>
          <w:r w:rsidR="00404D1E" w:rsidRPr="00404D1E">
            <w:rPr>
              <w:noProof/>
              <w:lang w:val="en-GB"/>
            </w:rPr>
            <w:t>(HSE, 2023)</w:t>
          </w:r>
          <w:r w:rsidR="00700D17">
            <w:fldChar w:fldCharType="end"/>
          </w:r>
        </w:sdtContent>
      </w:sdt>
      <w:r w:rsidR="00E43AB7">
        <w:t>, on the other hand no hydrogen line fittings</w:t>
      </w:r>
      <w:r w:rsidR="004A5587">
        <w:t xml:space="preserve"> could be close to any Non ATEX rated equipment, as the Tubing for the Hydrogen lines are delivered in 6m length the pipe install had to be calculated to ensure this was not in breach of the findings, and if so actions should be taken to improve or change the design.</w:t>
      </w:r>
      <w:r w:rsidR="0012742B">
        <w:t xml:space="preserve"> </w:t>
      </w:r>
    </w:p>
    <w:p w14:paraId="205EBED8" w14:textId="77777777" w:rsidR="00265D75" w:rsidRDefault="00265D75" w:rsidP="007553B9"/>
    <w:p w14:paraId="63F887A7" w14:textId="29B3708C" w:rsidR="00BD695F" w:rsidRDefault="007553B9" w:rsidP="007553B9">
      <w:r>
        <w:lastRenderedPageBreak/>
        <w:t xml:space="preserve">Operators working in this zone </w:t>
      </w:r>
      <w:r w:rsidR="00265D75">
        <w:t>would be</w:t>
      </w:r>
      <w:r>
        <w:t xml:space="preserve"> mandated to use ATEX-rated clothing and footwear, a calibrated Personal Gas Monitor, and non-spark tools for any maintenance tasks. The Container area </w:t>
      </w:r>
      <w:r w:rsidR="00BD695F">
        <w:t xml:space="preserve">figure </w:t>
      </w:r>
      <w:r w:rsidR="0089025F">
        <w:t>31</w:t>
      </w:r>
      <w:r w:rsidR="00882688">
        <w:t>.</w:t>
      </w:r>
      <w:r w:rsidR="00BD695F">
        <w:t xml:space="preserve"> </w:t>
      </w:r>
      <w:r>
        <w:t>is class</w:t>
      </w:r>
      <w:r w:rsidR="00882688">
        <w:t>ed</w:t>
      </w:r>
      <w:r>
        <w:t xml:space="preserve"> as a </w:t>
      </w:r>
      <w:r w:rsidR="00553A5E">
        <w:t>non-ATEX</w:t>
      </w:r>
      <w:r>
        <w:t xml:space="preserve"> classified area due to the safety protocols implemented within the container, particularly related to forced air</w:t>
      </w:r>
      <w:r w:rsidR="00BD695F">
        <w:t xml:space="preserve"> flows within the container</w:t>
      </w:r>
      <w:r>
        <w:t xml:space="preserve">. These </w:t>
      </w:r>
      <w:r w:rsidR="00BD695F">
        <w:t xml:space="preserve">PPE </w:t>
      </w:r>
      <w:r>
        <w:t xml:space="preserve">safety precautions </w:t>
      </w:r>
      <w:r w:rsidR="00EC6F5B">
        <w:t>stated</w:t>
      </w:r>
      <w:r w:rsidR="007C0DED">
        <w:t xml:space="preserve"> above </w:t>
      </w:r>
      <w:r>
        <w:t>are not required in this area; however, operators visiting the site would still adhere to these additional safety measures as a standard practice</w:t>
      </w:r>
      <w:r w:rsidR="007C0DED">
        <w:t>.</w:t>
      </w:r>
    </w:p>
    <w:p w14:paraId="5E7B0CC7" w14:textId="77777777" w:rsidR="007C0DED" w:rsidRDefault="007C0DED" w:rsidP="007553B9"/>
    <w:p w14:paraId="632F595F" w14:textId="148B1FA8" w:rsidR="007553B9" w:rsidRDefault="007553B9" w:rsidP="007553B9">
      <w:r>
        <w:t>Summary of ATEX (</w:t>
      </w:r>
      <w:proofErr w:type="spellStart"/>
      <w:r>
        <w:t>Atmosphères</w:t>
      </w:r>
      <w:proofErr w:type="spellEnd"/>
      <w:r>
        <w:t xml:space="preserve"> </w:t>
      </w:r>
      <w:proofErr w:type="spellStart"/>
      <w:r>
        <w:t>Explosibles</w:t>
      </w:r>
      <w:proofErr w:type="spellEnd"/>
      <w:r>
        <w:t>) Guidelines for Protium’s Hydrogen Production Plant:</w:t>
      </w:r>
    </w:p>
    <w:p w14:paraId="2A847671" w14:textId="77777777" w:rsidR="007553B9" w:rsidRDefault="007553B9" w:rsidP="007553B9">
      <w:r>
        <w:t>The hazardous areas for Protium’s planned Hydrogen Production Plant were identified using BS EN 60079-10-1:2021, specifying hazardous zones for pressure line fittings and purge lines.</w:t>
      </w:r>
    </w:p>
    <w:p w14:paraId="36C09A3A" w14:textId="77777777" w:rsidR="007553B9" w:rsidRDefault="007553B9" w:rsidP="007553B9"/>
    <w:p w14:paraId="15E9805C" w14:textId="63F17496" w:rsidR="007553B9" w:rsidRDefault="007553B9" w:rsidP="007553B9">
      <w:r>
        <w:t>F</w:t>
      </w:r>
      <w:r w:rsidR="00790AE8">
        <w:t xml:space="preserve">uel </w:t>
      </w:r>
      <w:r>
        <w:t>C</w:t>
      </w:r>
      <w:r w:rsidR="00790AE8">
        <w:t xml:space="preserve">ell </w:t>
      </w:r>
      <w:r>
        <w:t>S</w:t>
      </w:r>
      <w:r w:rsidR="00790AE8">
        <w:t>ystem</w:t>
      </w:r>
      <w:r>
        <w:t xml:space="preserve">’s </w:t>
      </w:r>
      <w:r w:rsidR="00790AE8">
        <w:t xml:space="preserve">(FCS) </w:t>
      </w:r>
      <w:r>
        <w:t xml:space="preserve">20ft Electrolyser Container will supply Hydrogen at a maximum rate of 40kg/day at up to 35 </w:t>
      </w:r>
      <w:proofErr w:type="gramStart"/>
      <w:r>
        <w:t>bar</w:t>
      </w:r>
      <w:proofErr w:type="gramEnd"/>
      <w:r>
        <w:t>. Four MCP storage bundles act as a buffer, feeding into the Haskell hydrogen booster compressor unit. Downstream, system components are rated to a minimum of 1034 bar and are protected by PRVs. Hydrogen is regulated down to 300bar before filling external storage tanks via hoses.</w:t>
      </w:r>
    </w:p>
    <w:p w14:paraId="39EE025E" w14:textId="77777777" w:rsidR="007553B9" w:rsidRDefault="007553B9" w:rsidP="007553B9"/>
    <w:p w14:paraId="7ADDABC8" w14:textId="77777777" w:rsidR="007553B9" w:rsidRDefault="007553B9" w:rsidP="007553B9">
      <w:r>
        <w:t xml:space="preserve">'Hydrogen Line Fittings' are considered at 495 </w:t>
      </w:r>
      <w:proofErr w:type="gramStart"/>
      <w:r>
        <w:t>bar</w:t>
      </w:r>
      <w:proofErr w:type="gramEnd"/>
      <w:r>
        <w:t>, creating an ATEX Zone 2 of 1m in all directions for these fittings in the event of a leak.</w:t>
      </w:r>
    </w:p>
    <w:p w14:paraId="25141D7B" w14:textId="77777777" w:rsidR="007553B9" w:rsidRDefault="007553B9" w:rsidP="007553B9"/>
    <w:p w14:paraId="417C451A" w14:textId="1F8138A0" w:rsidR="00370CC7" w:rsidRDefault="007553B9" w:rsidP="007553B9">
      <w:r>
        <w:t>For 'Purge Line Vent,' a PRV set to 330 bar vents a full 300 bar WP, 800L MCP in case of overheating. The Purge Line Vent creates an ATEX Zone 1 extending 12m in all directions upward from the source during PRV release due to overheating of stored hydrogen. Note: A different cylinder bundle may alter the ATEX zone, requiring recalculation.</w:t>
      </w:r>
      <w:sdt>
        <w:sdtPr>
          <w:id w:val="-1790035611"/>
          <w:citation/>
        </w:sdtPr>
        <w:sdtEndPr/>
        <w:sdtContent>
          <w:r w:rsidR="00BD695F">
            <w:fldChar w:fldCharType="begin"/>
          </w:r>
          <w:r w:rsidR="00BD695F">
            <w:rPr>
              <w:lang w:val="en-GB"/>
            </w:rPr>
            <w:instrText xml:space="preserve"> CITATION Fue23 \l 2057 </w:instrText>
          </w:r>
          <w:r w:rsidR="00BD695F">
            <w:fldChar w:fldCharType="separate"/>
          </w:r>
          <w:r w:rsidR="00404D1E">
            <w:rPr>
              <w:noProof/>
              <w:lang w:val="en-GB"/>
            </w:rPr>
            <w:t xml:space="preserve"> </w:t>
          </w:r>
          <w:r w:rsidR="00404D1E" w:rsidRPr="00404D1E">
            <w:rPr>
              <w:noProof/>
              <w:lang w:val="en-GB"/>
            </w:rPr>
            <w:t>(Fuel Cell Systems, 2023)</w:t>
          </w:r>
          <w:r w:rsidR="00BD695F">
            <w:fldChar w:fldCharType="end"/>
          </w:r>
        </w:sdtContent>
      </w:sdt>
    </w:p>
    <w:p w14:paraId="314D4500" w14:textId="77777777" w:rsidR="006018B7" w:rsidRDefault="006018B7" w:rsidP="007553B9"/>
    <w:p w14:paraId="3D16D5D3" w14:textId="77777777" w:rsidR="00EC08CF" w:rsidRDefault="00EC08CF" w:rsidP="007553B9"/>
    <w:p w14:paraId="52CF56BA" w14:textId="77777777" w:rsidR="00EC08CF" w:rsidRDefault="00EC08CF" w:rsidP="007553B9"/>
    <w:p w14:paraId="4735D6D7" w14:textId="77777777" w:rsidR="00EC08CF" w:rsidRDefault="00EC08CF" w:rsidP="007553B9"/>
    <w:p w14:paraId="7DAF84B4" w14:textId="77777777" w:rsidR="00EC08CF" w:rsidRDefault="00EC08CF" w:rsidP="007553B9"/>
    <w:p w14:paraId="2588C17D" w14:textId="77777777" w:rsidR="00EC08CF" w:rsidRDefault="00EC08CF" w:rsidP="007553B9"/>
    <w:p w14:paraId="0E237122" w14:textId="77777777" w:rsidR="00EC08CF" w:rsidRPr="00023A07" w:rsidRDefault="00EC08CF" w:rsidP="007553B9"/>
    <w:p w14:paraId="52E775B3" w14:textId="0BB0C981" w:rsidR="00041DEA" w:rsidRPr="00C109E3" w:rsidRDefault="00041DEA" w:rsidP="00041DEA">
      <w:r w:rsidRPr="00C109E3">
        <w:lastRenderedPageBreak/>
        <w:t>The site design wa</w:t>
      </w:r>
      <w:r>
        <w:t>s</w:t>
      </w:r>
      <w:r w:rsidRPr="00C109E3">
        <w:t xml:space="preserve"> planned to optimize the layout of </w:t>
      </w:r>
      <w:r>
        <w:t>Pioneer 1</w:t>
      </w:r>
      <w:r w:rsidRPr="00C109E3">
        <w:t xml:space="preserve"> facility. Key considerations included the positioning of </w:t>
      </w:r>
      <w:r w:rsidRPr="00744880">
        <w:t xml:space="preserve">electrolysers </w:t>
      </w:r>
      <w:r>
        <w:t xml:space="preserve">to ensure safety in the area and access to all sides of the container where important controls and systems were sited, </w:t>
      </w:r>
      <w:r w:rsidRPr="00744880">
        <w:t>Figure 2</w:t>
      </w:r>
      <w:r w:rsidR="00F567A7">
        <w:t>9 below</w:t>
      </w:r>
      <w:r w:rsidR="0010045F">
        <w:t xml:space="preserve"> shows the position and </w:t>
      </w:r>
      <w:r w:rsidR="00553A5E">
        <w:t>walkway</w:t>
      </w:r>
      <w:r w:rsidR="0010045F">
        <w:t xml:space="preserve"> around the container</w:t>
      </w:r>
      <w:r w:rsidRPr="00744880">
        <w:t xml:space="preserve">, </w:t>
      </w:r>
      <w:r>
        <w:t xml:space="preserve">also the </w:t>
      </w:r>
      <w:r w:rsidRPr="004414A9">
        <w:t xml:space="preserve">MCP buffer </w:t>
      </w:r>
      <w:r w:rsidRPr="00C109E3">
        <w:t>storage systems</w:t>
      </w:r>
      <w:r>
        <w:t xml:space="preserve"> and</w:t>
      </w:r>
      <w:r w:rsidRPr="00C109E3">
        <w:t xml:space="preserve"> </w:t>
      </w:r>
      <w:r w:rsidRPr="00FF10E0">
        <w:t xml:space="preserve">compressors figure </w:t>
      </w:r>
      <w:r w:rsidR="00F567A7">
        <w:t>3</w:t>
      </w:r>
      <w:r w:rsidR="0089025F">
        <w:t>2</w:t>
      </w:r>
      <w:r w:rsidRPr="00FF10E0">
        <w:t xml:space="preserve">, </w:t>
      </w:r>
      <w:r w:rsidRPr="00C109E3">
        <w:t>and safety features</w:t>
      </w:r>
      <w:r w:rsidR="00AF7119">
        <w:t xml:space="preserve"> were designed to ensure maximum adherence to </w:t>
      </w:r>
      <w:r w:rsidR="000A3D44">
        <w:t xml:space="preserve">the required regulations and safety protocols </w:t>
      </w:r>
      <w:r w:rsidR="00EC6F5B">
        <w:t>met.</w:t>
      </w:r>
      <w:r w:rsidRPr="00C109E3">
        <w:t xml:space="preserve"> The successful integration of the </w:t>
      </w:r>
      <w:r w:rsidR="00553A5E" w:rsidRPr="00C109E3">
        <w:t>Electrolyser</w:t>
      </w:r>
      <w:r w:rsidRPr="00C109E3">
        <w:t xml:space="preserve"> container was achieved through a collaborative effort involving engineering teams, university of South Wales staff </w:t>
      </w:r>
      <w:r>
        <w:t>(USW)</w:t>
      </w:r>
      <w:r w:rsidR="005D20B4">
        <w:t xml:space="preserve"> </w:t>
      </w:r>
      <w:r w:rsidR="00EC6F5B">
        <w:t xml:space="preserve">and </w:t>
      </w:r>
      <w:r w:rsidR="00EC6F5B" w:rsidRPr="00C109E3">
        <w:t>FCS</w:t>
      </w:r>
      <w:r w:rsidRPr="00C109E3">
        <w:t xml:space="preserve"> the Original Equipment Manufacturers (OEMs). The container fits </w:t>
      </w:r>
      <w:r>
        <w:t xml:space="preserve">well </w:t>
      </w:r>
      <w:r w:rsidRPr="00C109E3">
        <w:t>into the overall plant layout, ensuring efficient workflow and accessibility for maintenance</w:t>
      </w:r>
      <w:r>
        <w:t xml:space="preserve">, and a key priority for USW was that it fitted in with their future activities at the facility where the old Hydrogen Refueler units in Figure </w:t>
      </w:r>
      <w:r w:rsidR="0089025F">
        <w:t>31</w:t>
      </w:r>
      <w:r w:rsidR="000A626F">
        <w:t xml:space="preserve"> </w:t>
      </w:r>
      <w:r>
        <w:t xml:space="preserve">below would be upgraded or replaced </w:t>
      </w:r>
      <w:r w:rsidR="000A626F">
        <w:t>in due course</w:t>
      </w:r>
      <w:r>
        <w:t>.</w:t>
      </w:r>
    </w:p>
    <w:p w14:paraId="149B458C" w14:textId="77777777" w:rsidR="00041DEA" w:rsidRDefault="00041DEA" w:rsidP="00041DEA"/>
    <w:p w14:paraId="23C7C675" w14:textId="77777777" w:rsidR="00041DEA" w:rsidRDefault="00041DEA" w:rsidP="00041DEA">
      <w:r>
        <w:rPr>
          <w:noProof/>
        </w:rPr>
        <w:drawing>
          <wp:inline distT="0" distB="0" distL="0" distR="0" wp14:anchorId="6B313BD6" wp14:editId="5AD15FFA">
            <wp:extent cx="5862215" cy="3486150"/>
            <wp:effectExtent l="0" t="0" r="5715" b="0"/>
            <wp:docPr id="1619108163" name="Picture 161910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90490" cy="3502964"/>
                    </a:xfrm>
                    <a:prstGeom prst="rect">
                      <a:avLst/>
                    </a:prstGeom>
                    <a:noFill/>
                  </pic:spPr>
                </pic:pic>
              </a:graphicData>
            </a:graphic>
          </wp:inline>
        </w:drawing>
      </w:r>
    </w:p>
    <w:p w14:paraId="42152BA1" w14:textId="77777777" w:rsidR="00041DEA" w:rsidRDefault="00041DEA" w:rsidP="00041DEA"/>
    <w:p w14:paraId="41379103" w14:textId="6286B89A" w:rsidR="00041DEA" w:rsidRDefault="00041DEA" w:rsidP="00041DEA">
      <w:pPr>
        <w:pStyle w:val="Heading4"/>
      </w:pPr>
      <w:bookmarkStart w:id="133" w:name="_Toc156742204"/>
      <w:bookmarkStart w:id="134" w:name="_Toc156742395"/>
      <w:bookmarkStart w:id="135" w:name="_Toc156835376"/>
      <w:r w:rsidRPr="00C109E3">
        <w:t>Electrolyser Container</w:t>
      </w:r>
      <w:r>
        <w:t xml:space="preserve"> (</w:t>
      </w:r>
      <w:r w:rsidR="00553A5E">
        <w:t>Northwest</w:t>
      </w:r>
      <w:r>
        <w:t xml:space="preserve"> Compound)</w:t>
      </w:r>
      <w:r w:rsidRPr="00C109E3">
        <w:t xml:space="preserve"> Figur</w:t>
      </w:r>
      <w:r>
        <w:t xml:space="preserve">e </w:t>
      </w:r>
      <w:bookmarkEnd w:id="133"/>
      <w:bookmarkEnd w:id="134"/>
      <w:r w:rsidR="0089025F">
        <w:t>31</w:t>
      </w:r>
      <w:bookmarkEnd w:id="135"/>
    </w:p>
    <w:p w14:paraId="0BC2EB8C" w14:textId="77777777" w:rsidR="00041DEA" w:rsidRDefault="00041DEA" w:rsidP="00041DEA">
      <w:pPr>
        <w:rPr>
          <w:lang w:eastAsia="en-US"/>
        </w:rPr>
      </w:pPr>
    </w:p>
    <w:p w14:paraId="4FD309F6" w14:textId="77777777" w:rsidR="00041DEA" w:rsidRDefault="00041DEA" w:rsidP="00041DEA">
      <w:pPr>
        <w:rPr>
          <w:lang w:eastAsia="en-US"/>
        </w:rPr>
      </w:pPr>
    </w:p>
    <w:p w14:paraId="6E3213BB" w14:textId="77777777" w:rsidR="00041DEA" w:rsidRDefault="00041DEA" w:rsidP="00041DEA">
      <w:pPr>
        <w:rPr>
          <w:lang w:eastAsia="en-US"/>
        </w:rPr>
      </w:pPr>
    </w:p>
    <w:p w14:paraId="122BE652" w14:textId="77777777" w:rsidR="00041DEA" w:rsidRDefault="00041DEA" w:rsidP="00041DEA">
      <w:pPr>
        <w:rPr>
          <w:lang w:eastAsia="en-US"/>
        </w:rPr>
      </w:pPr>
    </w:p>
    <w:p w14:paraId="392F9528" w14:textId="77777777" w:rsidR="00041DEA" w:rsidRDefault="00041DEA" w:rsidP="00041DEA">
      <w:pPr>
        <w:rPr>
          <w:lang w:eastAsia="en-US"/>
        </w:rPr>
      </w:pPr>
      <w:r>
        <w:rPr>
          <w:lang w:eastAsia="en-US"/>
        </w:rPr>
        <w:lastRenderedPageBreak/>
        <w:t xml:space="preserve">MCP </w:t>
      </w:r>
      <w:r w:rsidRPr="00FF10E0">
        <w:rPr>
          <w:lang w:eastAsia="en-US"/>
        </w:rPr>
        <w:t>Buffer Tanks</w:t>
      </w:r>
      <w:r>
        <w:rPr>
          <w:lang w:eastAsia="en-US"/>
        </w:rPr>
        <w:t xml:space="preserve"> and Compressor Compound</w:t>
      </w:r>
    </w:p>
    <w:p w14:paraId="7179F04D" w14:textId="77777777" w:rsidR="00041DEA" w:rsidRPr="00FF10E0" w:rsidRDefault="00041DEA" w:rsidP="00041DEA">
      <w:pPr>
        <w:rPr>
          <w:lang w:eastAsia="en-US"/>
        </w:rPr>
      </w:pPr>
      <w:r>
        <w:rPr>
          <w:noProof/>
          <w:lang w:eastAsia="en-US"/>
        </w:rPr>
        <w:drawing>
          <wp:inline distT="0" distB="0" distL="0" distR="0" wp14:anchorId="2D5BCE91" wp14:editId="361054DD">
            <wp:extent cx="5846445" cy="3975100"/>
            <wp:effectExtent l="0" t="0" r="1905" b="6350"/>
            <wp:docPr id="7711672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46445" cy="3975100"/>
                    </a:xfrm>
                    <a:prstGeom prst="rect">
                      <a:avLst/>
                    </a:prstGeom>
                    <a:noFill/>
                  </pic:spPr>
                </pic:pic>
              </a:graphicData>
            </a:graphic>
          </wp:inline>
        </w:drawing>
      </w:r>
    </w:p>
    <w:p w14:paraId="6E04B2D4" w14:textId="77777777" w:rsidR="00041DEA" w:rsidRDefault="00041DEA" w:rsidP="00041DEA"/>
    <w:p w14:paraId="454D6EC5" w14:textId="660481B0" w:rsidR="00041DEA" w:rsidRDefault="00041DEA" w:rsidP="00041DEA">
      <w:pPr>
        <w:pStyle w:val="Heading4"/>
      </w:pPr>
      <w:bookmarkStart w:id="136" w:name="_Toc156742205"/>
      <w:bookmarkStart w:id="137" w:name="_Toc156742396"/>
      <w:bookmarkStart w:id="138" w:name="_Toc156835377"/>
      <w:r>
        <w:t>MCP Buffer Storage and Compressor Systems (</w:t>
      </w:r>
      <w:r w:rsidR="00553A5E">
        <w:t>Northeast</w:t>
      </w:r>
      <w:r>
        <w:t xml:space="preserve"> Compound) Figure </w:t>
      </w:r>
      <w:r w:rsidR="00AA5E7D">
        <w:t>3</w:t>
      </w:r>
      <w:bookmarkEnd w:id="136"/>
      <w:bookmarkEnd w:id="137"/>
      <w:r w:rsidR="0089025F">
        <w:t>2</w:t>
      </w:r>
      <w:bookmarkEnd w:id="138"/>
    </w:p>
    <w:p w14:paraId="469F49DE" w14:textId="77777777" w:rsidR="00041DEA" w:rsidRPr="00FF10E0" w:rsidRDefault="00041DEA" w:rsidP="00041DEA">
      <w:pPr>
        <w:rPr>
          <w:lang w:eastAsia="en-US"/>
        </w:rPr>
      </w:pPr>
    </w:p>
    <w:p w14:paraId="67E19C5E" w14:textId="77777777" w:rsidR="00041DEA" w:rsidRDefault="00041DEA" w:rsidP="00041DEA"/>
    <w:p w14:paraId="5538B05E" w14:textId="2B48BDF0" w:rsidR="00041DEA" w:rsidRDefault="00041DEA" w:rsidP="00041DEA">
      <w:r>
        <w:t xml:space="preserve">The original design for buffer storage was a 5.320m high x 1.930m Diameter storage vessel costing £78.000 and a holding capacity of 12,000Lt, after careful consideration and discussions with all stakeholders the decision was made to utilize a 4 piece Manifolded Cylinder Pack, (MCP) each MCP containing 16 individual cylinders, holding 50lt each. 800lt MCP, 4 x MCP’s giving a storage capacity of 32,00lt, with a low rental charge, where </w:t>
      </w:r>
      <w:proofErr w:type="gramStart"/>
      <w:r>
        <w:t>at a later date</w:t>
      </w:r>
      <w:proofErr w:type="gramEnd"/>
      <w:r>
        <w:t xml:space="preserve"> Protium c</w:t>
      </w:r>
      <w:r w:rsidR="00565E5B">
        <w:t>ould</w:t>
      </w:r>
      <w:r>
        <w:t xml:space="preserve"> buy new units. This reduced costs substantially but only by working with the Stakeholders FCS</w:t>
      </w:r>
      <w:r w:rsidR="00C1280A">
        <w:t>,</w:t>
      </w:r>
      <w:r>
        <w:t xml:space="preserve"> the original designed vessel could be utilized on one of their other projects</w:t>
      </w:r>
      <w:r w:rsidR="00C1280A">
        <w:t>.</w:t>
      </w:r>
      <w:r w:rsidR="0058555D">
        <w:t xml:space="preserve"> Tank drawing and quote can be seen in Appendix 3 and 4.</w:t>
      </w:r>
    </w:p>
    <w:p w14:paraId="7AD2E767" w14:textId="77777777" w:rsidR="00041DEA" w:rsidRDefault="00041DEA" w:rsidP="00041DEA"/>
    <w:p w14:paraId="080451C8" w14:textId="77777777" w:rsidR="00041DEA" w:rsidRDefault="00041DEA" w:rsidP="00041DEA"/>
    <w:p w14:paraId="28C226C5" w14:textId="77777777" w:rsidR="00041DEA" w:rsidRDefault="00041DEA" w:rsidP="00041DEA"/>
    <w:p w14:paraId="7335AAAB" w14:textId="77777777" w:rsidR="00041DEA" w:rsidRDefault="00041DEA" w:rsidP="00041DEA"/>
    <w:p w14:paraId="6CE14E2A" w14:textId="77777777" w:rsidR="00041DEA" w:rsidRPr="00C1280A" w:rsidRDefault="00041DEA" w:rsidP="00041DEA">
      <w:r w:rsidRPr="00C1280A">
        <w:lastRenderedPageBreak/>
        <w:t>Compressor</w:t>
      </w:r>
    </w:p>
    <w:p w14:paraId="1A809EC4" w14:textId="77777777" w:rsidR="00041DEA" w:rsidRPr="00C1280A" w:rsidRDefault="00041DEA" w:rsidP="00041DEA">
      <w:r w:rsidRPr="00C1280A">
        <w:t>Several Hydrogen Compressor companies were approached amongst PDC Machines, Hyperbaric and Haskel.</w:t>
      </w:r>
    </w:p>
    <w:p w14:paraId="6CA1B57E" w14:textId="32BF705E" w:rsidR="00041DEA" w:rsidRPr="00C1280A" w:rsidRDefault="00041DEA" w:rsidP="00041DEA">
      <w:r w:rsidRPr="00C1280A">
        <w:rPr>
          <w:noProof/>
        </w:rPr>
        <w:drawing>
          <wp:inline distT="0" distB="0" distL="0" distR="0" wp14:anchorId="2B946100" wp14:editId="765A181C">
            <wp:extent cx="5925820" cy="1461770"/>
            <wp:effectExtent l="0" t="0" r="0" b="5080"/>
            <wp:docPr id="3000918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91823" name="Picture 1" descr="A screenshot of a computer&#10;&#10;Description automatically generated"/>
                    <pic:cNvPicPr/>
                  </pic:nvPicPr>
                  <pic:blipFill>
                    <a:blip r:embed="rId45"/>
                    <a:stretch>
                      <a:fillRect/>
                    </a:stretch>
                  </pic:blipFill>
                  <pic:spPr>
                    <a:xfrm>
                      <a:off x="0" y="0"/>
                      <a:ext cx="5925820" cy="1461770"/>
                    </a:xfrm>
                    <a:prstGeom prst="rect">
                      <a:avLst/>
                    </a:prstGeom>
                  </pic:spPr>
                </pic:pic>
              </a:graphicData>
            </a:graphic>
          </wp:inline>
        </w:drawing>
      </w:r>
    </w:p>
    <w:p w14:paraId="12BCA0F5" w14:textId="39E5CCD8" w:rsidR="00041DEA" w:rsidRPr="00C1280A" w:rsidRDefault="00041DEA" w:rsidP="00041DEA">
      <w:pPr>
        <w:pStyle w:val="Heading4"/>
      </w:pPr>
      <w:bookmarkStart w:id="139" w:name="_Toc156742206"/>
      <w:bookmarkStart w:id="140" w:name="_Toc156742397"/>
      <w:bookmarkStart w:id="141" w:name="_Toc156835378"/>
      <w:r w:rsidRPr="00C1280A">
        <w:t xml:space="preserve">Pugh Chart Figure </w:t>
      </w:r>
      <w:r w:rsidR="00AA5E7D" w:rsidRPr="00C1280A">
        <w:t>3</w:t>
      </w:r>
      <w:r w:rsidR="0089025F">
        <w:t>3</w:t>
      </w:r>
      <w:r w:rsidRPr="00C1280A">
        <w:t>.</w:t>
      </w:r>
      <w:bookmarkEnd w:id="139"/>
      <w:bookmarkEnd w:id="140"/>
      <w:bookmarkEnd w:id="141"/>
    </w:p>
    <w:p w14:paraId="295BEA1E" w14:textId="77777777" w:rsidR="00041DEA" w:rsidRPr="00C1280A" w:rsidRDefault="00041DEA" w:rsidP="00041DEA"/>
    <w:p w14:paraId="46314502" w14:textId="1CCEB31A" w:rsidR="00041DEA" w:rsidRPr="00C1280A" w:rsidRDefault="00041DEA" w:rsidP="00041DEA">
      <w:r w:rsidRPr="00C1280A">
        <w:t xml:space="preserve">Completion of a Pugh chart Figure </w:t>
      </w:r>
      <w:r w:rsidR="0089025F">
        <w:t>33</w:t>
      </w:r>
      <w:r w:rsidR="00EC2D14">
        <w:t xml:space="preserve"> above was carried out</w:t>
      </w:r>
      <w:r w:rsidRPr="00C1280A">
        <w:t xml:space="preserve">.  </w:t>
      </w:r>
      <w:r w:rsidR="008C047A" w:rsidRPr="00C1280A">
        <w:t>The</w:t>
      </w:r>
      <w:r w:rsidRPr="00C1280A">
        <w:t xml:space="preserve"> data available yielded that Haskel would be the preferred option due to Costs, Delivery, Efficiency and Reputation, Haskel were also ear marked for supplying larger H2 Compressors for future projects </w:t>
      </w:r>
      <w:r w:rsidR="00FA2E0B">
        <w:t xml:space="preserve">for Protium </w:t>
      </w:r>
      <w:r w:rsidRPr="00C1280A">
        <w:t xml:space="preserve">including Pioneer 2. </w:t>
      </w:r>
    </w:p>
    <w:p w14:paraId="02DCD02F" w14:textId="5C1C8BC0" w:rsidR="00BC1362" w:rsidRDefault="00BC1362" w:rsidP="00EC1113"/>
    <w:p w14:paraId="3F8C64EE" w14:textId="19A69F3E" w:rsidR="004A366E" w:rsidRDefault="004A366E" w:rsidP="00EC1113">
      <w:r>
        <w:t>Fill panel design</w:t>
      </w:r>
    </w:p>
    <w:p w14:paraId="00EACC89" w14:textId="48E8CF2F" w:rsidR="004A366E" w:rsidRDefault="004A366E" w:rsidP="00EC1113">
      <w:r>
        <w:t xml:space="preserve">The fill panel </w:t>
      </w:r>
      <w:r w:rsidR="00142B8E">
        <w:t>design</w:t>
      </w:r>
      <w:r>
        <w:t xml:space="preserve"> </w:t>
      </w:r>
      <w:r w:rsidR="004E1DFB">
        <w:t xml:space="preserve">required </w:t>
      </w:r>
      <w:r w:rsidR="00876067">
        <w:t>collaboration with</w:t>
      </w:r>
      <w:r w:rsidR="00C61C32">
        <w:t xml:space="preserve"> myself and </w:t>
      </w:r>
      <w:proofErr w:type="spellStart"/>
      <w:r w:rsidR="00876067">
        <w:t>Hydrasun</w:t>
      </w:r>
      <w:proofErr w:type="spellEnd"/>
      <w:r w:rsidR="00876067">
        <w:t xml:space="preserve"> a</w:t>
      </w:r>
      <w:r w:rsidR="0056344E">
        <w:t xml:space="preserve">n Oil and Gas company from Aberdeen are who specialize in </w:t>
      </w:r>
      <w:r w:rsidR="00166F82">
        <w:t xml:space="preserve">such panels, the panel </w:t>
      </w:r>
      <w:r w:rsidR="002F5B42">
        <w:t xml:space="preserve">would </w:t>
      </w:r>
      <w:r w:rsidR="00166F82">
        <w:t>requir</w:t>
      </w:r>
      <w:r w:rsidR="006E3C78">
        <w:t>e</w:t>
      </w:r>
      <w:r w:rsidR="00166F82">
        <w:t xml:space="preserve"> </w:t>
      </w:r>
      <w:r w:rsidR="00981E8B">
        <w:t xml:space="preserve">a back board of stainless steel, a </w:t>
      </w:r>
      <w:r w:rsidR="00447120">
        <w:t>configuration</w:t>
      </w:r>
      <w:r w:rsidR="00981E8B">
        <w:t xml:space="preserve"> of </w:t>
      </w:r>
      <w:r w:rsidR="002B6949">
        <w:t xml:space="preserve">hydrogen rated </w:t>
      </w:r>
      <w:r w:rsidR="00981E8B">
        <w:t xml:space="preserve">valves, pressure gauges, </w:t>
      </w:r>
      <w:r w:rsidR="00316A6E">
        <w:t xml:space="preserve">a </w:t>
      </w:r>
      <w:r w:rsidR="00981E8B">
        <w:t xml:space="preserve">pneumatic actuated </w:t>
      </w:r>
      <w:r w:rsidR="00447120">
        <w:t xml:space="preserve">safety shut off </w:t>
      </w:r>
      <w:r w:rsidR="00981E8B">
        <w:t xml:space="preserve">valve, </w:t>
      </w:r>
      <w:r w:rsidR="00447120">
        <w:t xml:space="preserve">a pressure </w:t>
      </w:r>
      <w:r w:rsidR="00981E8B">
        <w:t>regulator</w:t>
      </w:r>
      <w:r w:rsidR="00447120">
        <w:t xml:space="preserve">, </w:t>
      </w:r>
      <w:r w:rsidR="00EC6F5B">
        <w:t>non-return</w:t>
      </w:r>
      <w:r w:rsidR="00447120">
        <w:t xml:space="preserve"> valves to prevent back flow, </w:t>
      </w:r>
      <w:r w:rsidR="00316A6E">
        <w:t xml:space="preserve"> </w:t>
      </w:r>
      <w:r w:rsidR="009F02CE">
        <w:t xml:space="preserve">several filling lines </w:t>
      </w:r>
      <w:r w:rsidR="00CD7EF0">
        <w:t xml:space="preserve">with </w:t>
      </w:r>
      <w:r w:rsidR="00CE71C2">
        <w:t xml:space="preserve">2 x </w:t>
      </w:r>
      <w:r w:rsidR="00CD7EF0">
        <w:t>3 way valve</w:t>
      </w:r>
      <w:r w:rsidR="00CE71C2">
        <w:t>s</w:t>
      </w:r>
      <w:r w:rsidR="00CD7EF0">
        <w:t xml:space="preserve"> to prevent ingress of air or moisture on </w:t>
      </w:r>
      <w:r w:rsidR="00947D67">
        <w:t xml:space="preserve">cylinder change over as well as </w:t>
      </w:r>
      <w:r w:rsidR="009F02CE">
        <w:t>a safety pressure relief valve to prevent system over pressurization.</w:t>
      </w:r>
      <w:r w:rsidR="00947D67">
        <w:t xml:space="preserve"> Figure 3</w:t>
      </w:r>
      <w:r w:rsidR="0089025F">
        <w:t>4</w:t>
      </w:r>
      <w:r w:rsidR="00947D67">
        <w:t xml:space="preserve"> below shows the original design</w:t>
      </w:r>
      <w:r w:rsidR="00687BE2">
        <w:t>, also highlighting long lead items</w:t>
      </w:r>
      <w:r w:rsidR="00947D67">
        <w:t>.</w:t>
      </w:r>
      <w:r w:rsidR="00687BE2">
        <w:t xml:space="preserve"> </w:t>
      </w:r>
      <w:r w:rsidR="001A48FD">
        <w:t>The</w:t>
      </w:r>
      <w:r w:rsidR="00687BE2">
        <w:t xml:space="preserve"> long lead items </w:t>
      </w:r>
      <w:r w:rsidR="001A48FD">
        <w:t>w</w:t>
      </w:r>
      <w:r w:rsidR="00701206">
        <w:t xml:space="preserve">ere critical to plant commissioning </w:t>
      </w:r>
      <w:r w:rsidR="00150098">
        <w:t xml:space="preserve">times </w:t>
      </w:r>
      <w:r w:rsidR="00701206">
        <w:t>and during the design process highlighted as</w:t>
      </w:r>
      <w:r w:rsidR="00150098">
        <w:t xml:space="preserve"> </w:t>
      </w:r>
      <w:r w:rsidR="00701206">
        <w:t>a bottle neck and risk to the project</w:t>
      </w:r>
      <w:r w:rsidR="00BD3819">
        <w:t xml:space="preserve">. Putting </w:t>
      </w:r>
      <w:r w:rsidR="00202E6D">
        <w:t xml:space="preserve">an alternative design and filling process in place in the design phase </w:t>
      </w:r>
      <w:r w:rsidR="00A33723">
        <w:t>would prevent delays.</w:t>
      </w:r>
    </w:p>
    <w:p w14:paraId="67D34505" w14:textId="38ABC7BD" w:rsidR="00947D67" w:rsidRDefault="00FD1C20" w:rsidP="00EC1113">
      <w:r>
        <w:t xml:space="preserve"> </w:t>
      </w:r>
    </w:p>
    <w:p w14:paraId="397103B9" w14:textId="6E129A9C" w:rsidR="003869A9" w:rsidRDefault="003869A9" w:rsidP="00A27085">
      <w:pPr>
        <w:jc w:val="center"/>
      </w:pPr>
      <w:r>
        <w:rPr>
          <w:noProof/>
        </w:rPr>
        <w:lastRenderedPageBreak/>
        <w:drawing>
          <wp:inline distT="0" distB="0" distL="0" distR="0" wp14:anchorId="5AC253C6" wp14:editId="32605899">
            <wp:extent cx="4105275" cy="5385673"/>
            <wp:effectExtent l="0" t="0" r="0" b="5715"/>
            <wp:docPr id="1834658602"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58602" name="Picture 1" descr="A diagram of a machine&#10;&#10;Description automatically generated"/>
                    <pic:cNvPicPr/>
                  </pic:nvPicPr>
                  <pic:blipFill>
                    <a:blip r:embed="rId46"/>
                    <a:stretch>
                      <a:fillRect/>
                    </a:stretch>
                  </pic:blipFill>
                  <pic:spPr>
                    <a:xfrm>
                      <a:off x="0" y="0"/>
                      <a:ext cx="4107017" cy="5387958"/>
                    </a:xfrm>
                    <a:prstGeom prst="rect">
                      <a:avLst/>
                    </a:prstGeom>
                  </pic:spPr>
                </pic:pic>
              </a:graphicData>
            </a:graphic>
          </wp:inline>
        </w:drawing>
      </w:r>
    </w:p>
    <w:p w14:paraId="54CC65C0" w14:textId="77777777" w:rsidR="004A366E" w:rsidRDefault="004A366E" w:rsidP="00EC1113"/>
    <w:p w14:paraId="3B3F25C0" w14:textId="3F59CECB" w:rsidR="00EC32AB" w:rsidRDefault="00A33723" w:rsidP="00A33723">
      <w:pPr>
        <w:pStyle w:val="Heading4"/>
      </w:pPr>
      <w:bookmarkStart w:id="142" w:name="_Toc156742207"/>
      <w:bookmarkStart w:id="143" w:name="_Toc156742398"/>
      <w:bookmarkStart w:id="144" w:name="_Toc156835379"/>
      <w:r>
        <w:t>Fill panel original design</w:t>
      </w:r>
      <w:bookmarkEnd w:id="142"/>
      <w:bookmarkEnd w:id="143"/>
      <w:r w:rsidR="00EF590D">
        <w:t xml:space="preserve"> Figure 34.</w:t>
      </w:r>
      <w:bookmarkEnd w:id="144"/>
    </w:p>
    <w:p w14:paraId="3FF213D3" w14:textId="77777777" w:rsidR="00EC32AB" w:rsidRDefault="00EC32AB" w:rsidP="00EC1113"/>
    <w:p w14:paraId="2F7F8751" w14:textId="77777777" w:rsidR="00EC32AB" w:rsidRDefault="00EC32AB" w:rsidP="00EC1113"/>
    <w:p w14:paraId="17492D3D" w14:textId="07FC5CE2" w:rsidR="00D10FFD" w:rsidRDefault="00D10FFD" w:rsidP="00EC1113">
      <w:r>
        <w:t>Final Design Drawing updates.</w:t>
      </w:r>
    </w:p>
    <w:p w14:paraId="02D7B983" w14:textId="7A2B25D3" w:rsidR="00D10FFD" w:rsidRDefault="00D10FFD" w:rsidP="00EC1113">
      <w:r>
        <w:t xml:space="preserve">The final draft design was completed after DSEAR RA, Compressor and MCP </w:t>
      </w:r>
      <w:r w:rsidR="00973D48">
        <w:t>positioning</w:t>
      </w:r>
      <w:r>
        <w:t xml:space="preserve"> Figure</w:t>
      </w:r>
      <w:r w:rsidR="00C9174C">
        <w:t xml:space="preserve"> 3</w:t>
      </w:r>
      <w:r w:rsidR="0089025F">
        <w:t>2</w:t>
      </w:r>
      <w:r w:rsidR="00FD1756">
        <w:t xml:space="preserve">. </w:t>
      </w:r>
      <w:r w:rsidRPr="009354C8">
        <w:rPr>
          <w:color w:val="FF0000"/>
        </w:rPr>
        <w:t xml:space="preserve"> </w:t>
      </w:r>
      <w:r>
        <w:t xml:space="preserve">Before the update discussions with all stakeholders took place and </w:t>
      </w:r>
      <w:r w:rsidR="00EC6F5B">
        <w:t>ensured</w:t>
      </w:r>
      <w:r>
        <w:t xml:space="preserve"> mitigation of all risks were </w:t>
      </w:r>
      <w:proofErr w:type="gramStart"/>
      <w:r>
        <w:t>put in place with safety in mind at all times</w:t>
      </w:r>
      <w:proofErr w:type="gramEnd"/>
      <w:r>
        <w:t>.</w:t>
      </w:r>
    </w:p>
    <w:p w14:paraId="75C5F32F" w14:textId="40BA1E4F" w:rsidR="00D10FFD" w:rsidRDefault="00D10FFD" w:rsidP="00EC1113">
      <w:r>
        <w:t xml:space="preserve">As built drawings would need to be completed if any changes after commissioning but before </w:t>
      </w:r>
      <w:r w:rsidR="00EC6F5B">
        <w:t>signing</w:t>
      </w:r>
      <w:r>
        <w:t xml:space="preserve"> </w:t>
      </w:r>
      <w:r w:rsidR="00EC6E83">
        <w:t>off</w:t>
      </w:r>
      <w:r>
        <w:t xml:space="preserve"> project completion.</w:t>
      </w:r>
    </w:p>
    <w:p w14:paraId="5D5101A3" w14:textId="77777777" w:rsidR="009354C8" w:rsidRDefault="009354C8" w:rsidP="00EC1113"/>
    <w:p w14:paraId="2DA62254" w14:textId="32B3BEBB" w:rsidR="009354C8" w:rsidRPr="00926D71" w:rsidRDefault="0081762D" w:rsidP="00ED287A">
      <w:pPr>
        <w:pStyle w:val="Heading2"/>
      </w:pPr>
      <w:bookmarkStart w:id="145" w:name="_Toc156839455"/>
      <w:r>
        <w:lastRenderedPageBreak/>
        <w:t xml:space="preserve">4.2 </w:t>
      </w:r>
      <w:r w:rsidR="004D3F99" w:rsidRPr="00926D71">
        <w:t>Installation</w:t>
      </w:r>
      <w:bookmarkEnd w:id="145"/>
    </w:p>
    <w:p w14:paraId="6500C838" w14:textId="330988FD" w:rsidR="00C60149" w:rsidRDefault="009354C8" w:rsidP="005407F7">
      <w:r>
        <w:t>Contractors for installation work.</w:t>
      </w:r>
    </w:p>
    <w:p w14:paraId="19C392AD" w14:textId="77777777" w:rsidR="00C60149" w:rsidRDefault="00C60149" w:rsidP="00C60149"/>
    <w:p w14:paraId="6A0E013B" w14:textId="77777777" w:rsidR="00C60149" w:rsidRDefault="00C60149" w:rsidP="00C60149">
      <w:r>
        <w:t>To optimize project costs and timelines, particularly in response to resource constraints with the integrator, a proactive approach was taken to engage the services of two reputable local contractors for the installation phase. This decision proved beneficial on multiple fronts.</w:t>
      </w:r>
    </w:p>
    <w:p w14:paraId="36521C0F" w14:textId="77777777" w:rsidR="00C60149" w:rsidRDefault="00C60149" w:rsidP="00C60149"/>
    <w:p w14:paraId="070B4D4F" w14:textId="09E53714" w:rsidR="00C60149" w:rsidRDefault="00C60149" w:rsidP="00C60149">
      <w:r>
        <w:t xml:space="preserve">The installation scope </w:t>
      </w:r>
      <w:r w:rsidR="00A220F4">
        <w:t>covered</w:t>
      </w:r>
      <w:r>
        <w:t xml:space="preserve"> critical components such as the compressor, system pipework, safety relief valves, and filling panel. The proposal to involve local contractors gained approval from FCS, acknowledging the unforeseen challenges in staffing resources and recognizing the necessity to adhere to the project timeline.</w:t>
      </w:r>
    </w:p>
    <w:p w14:paraId="57A18BB7" w14:textId="77777777" w:rsidR="00C60149" w:rsidRDefault="00C60149" w:rsidP="00C60149"/>
    <w:p w14:paraId="6B79D846" w14:textId="68C8D361" w:rsidR="00C60149" w:rsidRDefault="00C60149" w:rsidP="00C60149">
      <w:r>
        <w:t xml:space="preserve">A noteworthy advantage of selecting local contractors was the significant cost savings realized by eliminating the need for travel expenses and </w:t>
      </w:r>
      <w:r w:rsidR="00EC6F5B">
        <w:t>accommodation</w:t>
      </w:r>
      <w:r>
        <w:t xml:space="preserve">. Given the proximity of the contractors to the project site, this not only streamlined logistical considerations but also resulted in a </w:t>
      </w:r>
      <w:r w:rsidR="007C21F2">
        <w:t>considerable</w:t>
      </w:r>
      <w:r>
        <w:t xml:space="preserve"> reduction in the overall project timeline</w:t>
      </w:r>
      <w:r w:rsidR="000779EA">
        <w:t xml:space="preserve"> and costs</w:t>
      </w:r>
      <w:r>
        <w:t>.</w:t>
      </w:r>
    </w:p>
    <w:p w14:paraId="3C6AEBBE" w14:textId="77777777" w:rsidR="00C60149" w:rsidRDefault="00C60149" w:rsidP="00C60149"/>
    <w:p w14:paraId="6CE2AAAB" w14:textId="3137E882" w:rsidR="00C60149" w:rsidRDefault="00C60149" w:rsidP="00C60149">
      <w:r>
        <w:t xml:space="preserve">The selection process for these contractors was </w:t>
      </w:r>
      <w:r w:rsidR="00D6309C">
        <w:t>thorough</w:t>
      </w:r>
      <w:r>
        <w:t>, emphasizing competence and adherence to safety standards. Each contractor underwent rigorous assessments, including the completion of a site safety passport or a Construction Skills Certificate Scheme (CSCS) qualification. Additionally, a Swagelok pipe fitting course was mandatory, ensuring proficiency in handling the specific components of the project. Comprehensive site inductions were conducted, encompassing an overview of the project, safety protocols, and specific requirements.</w:t>
      </w:r>
    </w:p>
    <w:p w14:paraId="4EBA495F" w14:textId="77777777" w:rsidR="00C60149" w:rsidRDefault="00C60149" w:rsidP="00C60149"/>
    <w:p w14:paraId="5B9DA70A" w14:textId="450C9AF3" w:rsidR="00C60149" w:rsidRDefault="00E74FB3" w:rsidP="00C60149">
      <w:r>
        <w:t>Additionally</w:t>
      </w:r>
      <w:r w:rsidR="00C60149">
        <w:t xml:space="preserve">, a thorough evaluation of the contractor workforce included a sampling of their skills, ensuring alignment with the intricate demands of the installation. The contractors were also required to </w:t>
      </w:r>
      <w:r>
        <w:t>provide</w:t>
      </w:r>
      <w:r w:rsidR="00C60149">
        <w:t xml:space="preserve"> necessary insurances, reinforcing compliance with industry </w:t>
      </w:r>
      <w:proofErr w:type="gramStart"/>
      <w:r w:rsidR="00C60149">
        <w:t>standards</w:t>
      </w:r>
      <w:proofErr w:type="gramEnd"/>
      <w:r w:rsidR="00C60149">
        <w:t xml:space="preserve"> and mitigating potential risks.</w:t>
      </w:r>
    </w:p>
    <w:p w14:paraId="1ED62670" w14:textId="77777777" w:rsidR="007D590C" w:rsidRDefault="007D590C" w:rsidP="00C60149"/>
    <w:p w14:paraId="4C16765F" w14:textId="00707629" w:rsidR="007D590C" w:rsidRDefault="00B35974" w:rsidP="00C60149">
      <w:r w:rsidRPr="00B35974">
        <w:t xml:space="preserve">Use of the local contractors also gave us direct access to alternative </w:t>
      </w:r>
      <w:r w:rsidR="00EC6F5B" w:rsidRPr="00B35974">
        <w:t>suppliers, where</w:t>
      </w:r>
      <w:r w:rsidRPr="00B35974">
        <w:t xml:space="preserve"> tubing, connectors and associated valves could be sourced without raising purchase orders and various department approvals</w:t>
      </w:r>
      <w:r>
        <w:t xml:space="preserve">, we could go direct through the contractors and be billed </w:t>
      </w:r>
      <w:proofErr w:type="gramStart"/>
      <w:r>
        <w:t>at a later date</w:t>
      </w:r>
      <w:proofErr w:type="gramEnd"/>
      <w:r>
        <w:t>.</w:t>
      </w:r>
    </w:p>
    <w:p w14:paraId="56CD88AB" w14:textId="238E4D4B" w:rsidR="007D590C" w:rsidRDefault="00FC1F53" w:rsidP="00C60149">
      <w:r>
        <w:lastRenderedPageBreak/>
        <w:t xml:space="preserve">Working </w:t>
      </w:r>
      <w:r w:rsidR="00EC6F5B">
        <w:t>alongside</w:t>
      </w:r>
      <w:r>
        <w:t xml:space="preserve"> the contractors </w:t>
      </w:r>
      <w:r w:rsidR="00505F53">
        <w:t xml:space="preserve">were myself and FCS in a supervisory capacity to ensure the design and integration of the system was completed </w:t>
      </w:r>
      <w:r w:rsidR="00BC6C47">
        <w:t xml:space="preserve">correctly. Ensuring precision cutting where </w:t>
      </w:r>
      <w:proofErr w:type="gramStart"/>
      <w:r w:rsidR="00BC6C47">
        <w:t>required and cleanliness at all times</w:t>
      </w:r>
      <w:proofErr w:type="gramEnd"/>
      <w:r w:rsidR="00BC6C47">
        <w:t xml:space="preserve"> due to the </w:t>
      </w:r>
      <w:r w:rsidR="004F4C60">
        <w:t xml:space="preserve">purity </w:t>
      </w:r>
      <w:r w:rsidR="00926D71">
        <w:t>requirements</w:t>
      </w:r>
      <w:r w:rsidR="004F4C60">
        <w:t>, any residue of particles</w:t>
      </w:r>
      <w:r w:rsidR="00926D71">
        <w:t>,</w:t>
      </w:r>
      <w:r w:rsidR="004F4C60">
        <w:t xml:space="preserve"> oils or cutting fluids may </w:t>
      </w:r>
      <w:r w:rsidR="00386CA3">
        <w:t>contaminate the system.</w:t>
      </w:r>
    </w:p>
    <w:p w14:paraId="3611A675" w14:textId="6AD1C93A" w:rsidR="00307D6B" w:rsidRDefault="00386CA3" w:rsidP="00C60149">
      <w:r>
        <w:t xml:space="preserve">Positioning of all fittings to ensure connections </w:t>
      </w:r>
      <w:r w:rsidR="00A234E1">
        <w:t xml:space="preserve">were in the correct zoned areas was paramount, this was not highlighted on any of the </w:t>
      </w:r>
      <w:r w:rsidR="00EC6F5B">
        <w:t>drawings</w:t>
      </w:r>
      <w:r w:rsidR="00A234E1">
        <w:t xml:space="preserve"> from the design </w:t>
      </w:r>
      <w:r w:rsidR="007A5843">
        <w:t>process and</w:t>
      </w:r>
      <w:r w:rsidR="002D4DD8">
        <w:t xml:space="preserve"> needed to be adhered to</w:t>
      </w:r>
      <w:r w:rsidR="0055594E">
        <w:t xml:space="preserve"> for </w:t>
      </w:r>
      <w:proofErr w:type="spellStart"/>
      <w:r w:rsidR="0055594E">
        <w:t>Atex</w:t>
      </w:r>
      <w:proofErr w:type="spellEnd"/>
      <w:r w:rsidR="0055594E">
        <w:t xml:space="preserve"> reasons</w:t>
      </w:r>
      <w:r w:rsidR="00307D6B">
        <w:t>.</w:t>
      </w:r>
    </w:p>
    <w:p w14:paraId="3AF1A572" w14:textId="66BAC300" w:rsidR="00AD09BB" w:rsidRDefault="003904B0" w:rsidP="00C60149">
      <w:r>
        <w:t xml:space="preserve">Positioning of the </w:t>
      </w:r>
      <w:r w:rsidR="00DD264F">
        <w:t xml:space="preserve">Buffer Tank MCP and </w:t>
      </w:r>
      <w:r w:rsidR="007E7444">
        <w:t>C</w:t>
      </w:r>
      <w:r w:rsidR="00DD264F">
        <w:t xml:space="preserve">ompressor required fixing and </w:t>
      </w:r>
      <w:r w:rsidR="00EC6F5B">
        <w:t>framework</w:t>
      </w:r>
      <w:r w:rsidR="00DD264F">
        <w:t xml:space="preserve"> </w:t>
      </w:r>
      <w:r w:rsidR="00926D71">
        <w:t>manufactured</w:t>
      </w:r>
      <w:r w:rsidR="00DD264F">
        <w:t xml:space="preserve"> from </w:t>
      </w:r>
      <w:r w:rsidR="00EC6F5B">
        <w:t>U</w:t>
      </w:r>
      <w:r w:rsidR="00DD264F">
        <w:t>ni</w:t>
      </w:r>
      <w:r w:rsidR="00EC6F5B">
        <w:t>-</w:t>
      </w:r>
      <w:r w:rsidR="00DD264F">
        <w:t xml:space="preserve">strut to </w:t>
      </w:r>
      <w:r w:rsidR="00926D71">
        <w:t>support the</w:t>
      </w:r>
      <w:r w:rsidR="008625A1">
        <w:t xml:space="preserve"> pipe work, including valve manifold </w:t>
      </w:r>
      <w:r w:rsidR="00926D71">
        <w:t>configurations</w:t>
      </w:r>
      <w:r w:rsidR="009B6C22">
        <w:t>, safety relief valves and pneumatic shut off valves</w:t>
      </w:r>
      <w:r w:rsidR="00AD09BB">
        <w:t xml:space="preserve"> all needed to be fixed and secure</w:t>
      </w:r>
      <w:r w:rsidR="009B6C22">
        <w:t>.</w:t>
      </w:r>
    </w:p>
    <w:p w14:paraId="2D6C8CC6" w14:textId="77777777" w:rsidR="00AD09BB" w:rsidRDefault="00AD09BB" w:rsidP="00C60149"/>
    <w:p w14:paraId="7E160EBD" w14:textId="605CE61E" w:rsidR="00DC6BCF" w:rsidRDefault="00AD09BB" w:rsidP="00C60149">
      <w:r>
        <w:t xml:space="preserve">Daily Meetings were </w:t>
      </w:r>
      <w:r w:rsidR="00DC6BCF">
        <w:t xml:space="preserve">carried out with </w:t>
      </w:r>
      <w:r w:rsidR="00EC6F5B">
        <w:t>toolbox</w:t>
      </w:r>
      <w:r w:rsidR="00DC6BCF">
        <w:t xml:space="preserve"> talks, any safety </w:t>
      </w:r>
      <w:r w:rsidR="00697A03">
        <w:t>concerns</w:t>
      </w:r>
      <w:r w:rsidR="00DC6BCF">
        <w:t xml:space="preserve"> were highlighted and addressed asap.</w:t>
      </w:r>
      <w:r w:rsidR="00697A03">
        <w:t xml:space="preserve"> </w:t>
      </w:r>
    </w:p>
    <w:p w14:paraId="26C4622C" w14:textId="11C249D4" w:rsidR="0089464C" w:rsidRDefault="00926D71" w:rsidP="00C60149">
      <w:r>
        <w:t xml:space="preserve">Risk Assessments and </w:t>
      </w:r>
      <w:r w:rsidRPr="00926D71">
        <w:t xml:space="preserve">Job Method Statements </w:t>
      </w:r>
      <w:r>
        <w:t xml:space="preserve">(RAMS) needed to be produced by the working parties, highlighting the work to be undertaken, the hazards and risks of the job and the mitigation to be put in place to reduce risks to As Low </w:t>
      </w:r>
      <w:proofErr w:type="gramStart"/>
      <w:r>
        <w:t>As</w:t>
      </w:r>
      <w:proofErr w:type="gramEnd"/>
      <w:r>
        <w:t xml:space="preserve"> Reasonably Practicable, (ALARP). From here permits to work were completed by myself with additional permits for working at height, hot </w:t>
      </w:r>
      <w:proofErr w:type="gramStart"/>
      <w:r>
        <w:t>work</w:t>
      </w:r>
      <w:proofErr w:type="gramEnd"/>
      <w:r>
        <w:t xml:space="preserve"> and any confined space works, signed by the relevant Person in Charge of Working Party, (PICWP). All tooling </w:t>
      </w:r>
      <w:r w:rsidR="00D22026">
        <w:t xml:space="preserve">and lifting equipment </w:t>
      </w:r>
      <w:r>
        <w:t xml:space="preserve">to be used must be fit for purpose and employees trained and competent to use, including </w:t>
      </w:r>
      <w:r w:rsidR="00EC6F5B">
        <w:t>forklift</w:t>
      </w:r>
      <w:r>
        <w:t xml:space="preserve"> trucks and tele handlers where required. PPE requirements are also stated in the RAMS and all employees </w:t>
      </w:r>
      <w:r w:rsidR="00EC6F5B">
        <w:t>adhere</w:t>
      </w:r>
      <w:r>
        <w:t xml:space="preserve"> to the Permit</w:t>
      </w:r>
      <w:r w:rsidR="0089464C">
        <w:t>.</w:t>
      </w:r>
    </w:p>
    <w:p w14:paraId="5F36A44C" w14:textId="77777777" w:rsidR="0089464C" w:rsidRDefault="0089464C" w:rsidP="00C60149"/>
    <w:p w14:paraId="3072E601" w14:textId="5FCCCC35" w:rsidR="0089464C" w:rsidRDefault="0089464C" w:rsidP="0089464C">
      <w:r>
        <w:t xml:space="preserve">Daily site meetings were carried out to ensure the project and installation work was going to plan, several audits undertaken ensuring safety at all times and ensuring all personnel on site that day had completed the site safety induction, understood the RAMS and </w:t>
      </w:r>
      <w:proofErr w:type="gramStart"/>
      <w:r>
        <w:t>permits</w:t>
      </w:r>
      <w:proofErr w:type="gramEnd"/>
      <w:r>
        <w:t xml:space="preserve"> that were in place.</w:t>
      </w:r>
    </w:p>
    <w:p w14:paraId="473AA904" w14:textId="77777777" w:rsidR="0089464C" w:rsidRDefault="0089464C" w:rsidP="00C60149"/>
    <w:p w14:paraId="59926DA0" w14:textId="72BB6474" w:rsidR="00C8299F" w:rsidRDefault="00D22026" w:rsidP="00C60149">
      <w:r>
        <w:t>The Electrolyser container</w:t>
      </w:r>
      <w:r w:rsidRPr="00D22026">
        <w:t xml:space="preserve"> and chiller</w:t>
      </w:r>
      <w:r>
        <w:t xml:space="preserve"> were sited first, ensuring the level of the container was correct so the </w:t>
      </w:r>
      <w:r w:rsidR="00687073">
        <w:t>Enapter</w:t>
      </w:r>
      <w:r>
        <w:t xml:space="preserve"> unit water levels would also be correct not to reduce </w:t>
      </w:r>
      <w:r w:rsidR="00B35974">
        <w:t>e</w:t>
      </w:r>
      <w:r>
        <w:t>fficiency of the electrolysers.</w:t>
      </w:r>
      <w:r w:rsidR="00B35974">
        <w:t xml:space="preserve"> Figure 3</w:t>
      </w:r>
      <w:r w:rsidR="0089025F">
        <w:t>5</w:t>
      </w:r>
      <w:r w:rsidR="00B35974">
        <w:t>.</w:t>
      </w:r>
      <w:r>
        <w:t xml:space="preserve"> A </w:t>
      </w:r>
      <w:r w:rsidR="00EC6F5B">
        <w:t>walkway</w:t>
      </w:r>
      <w:r>
        <w:t xml:space="preserve"> had already been fitted by USW previously where the container needed to be butted up against.</w:t>
      </w:r>
      <w:r w:rsidR="00B35974">
        <w:t xml:space="preserve"> The compressor and buffer tanks were then positioned Figure 3</w:t>
      </w:r>
      <w:r w:rsidR="0089025F">
        <w:t>6</w:t>
      </w:r>
      <w:r w:rsidR="00B35974">
        <w:t xml:space="preserve">, and over the next few weeks the contractors fabricated and installed the pipe work system. </w:t>
      </w:r>
    </w:p>
    <w:p w14:paraId="199D450A" w14:textId="58AFB863" w:rsidR="008151C4" w:rsidRDefault="00D22026" w:rsidP="00C60149">
      <w:r>
        <w:rPr>
          <w:noProof/>
        </w:rPr>
        <w:lastRenderedPageBreak/>
        <w:drawing>
          <wp:inline distT="0" distB="0" distL="0" distR="0" wp14:anchorId="33FB82AF" wp14:editId="343E1E67">
            <wp:extent cx="2882900" cy="2162175"/>
            <wp:effectExtent l="0" t="0" r="0" b="9525"/>
            <wp:docPr id="1153900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85211" cy="2163908"/>
                    </a:xfrm>
                    <a:prstGeom prst="rect">
                      <a:avLst/>
                    </a:prstGeom>
                    <a:noFill/>
                  </pic:spPr>
                </pic:pic>
              </a:graphicData>
            </a:graphic>
          </wp:inline>
        </w:drawing>
      </w:r>
      <w:r>
        <w:t xml:space="preserve"> </w:t>
      </w:r>
      <w:r w:rsidR="008151C4">
        <w:rPr>
          <w:noProof/>
        </w:rPr>
        <w:drawing>
          <wp:inline distT="0" distB="0" distL="0" distR="0" wp14:anchorId="544F25B2" wp14:editId="2F30DDB9">
            <wp:extent cx="2867025" cy="2147504"/>
            <wp:effectExtent l="0" t="0" r="0" b="5715"/>
            <wp:docPr id="144578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70502" cy="2150109"/>
                    </a:xfrm>
                    <a:prstGeom prst="rect">
                      <a:avLst/>
                    </a:prstGeom>
                    <a:noFill/>
                  </pic:spPr>
                </pic:pic>
              </a:graphicData>
            </a:graphic>
          </wp:inline>
        </w:drawing>
      </w:r>
    </w:p>
    <w:p w14:paraId="2594958D" w14:textId="132B66CB" w:rsidR="008151C4" w:rsidRDefault="0089025F" w:rsidP="0089025F">
      <w:pPr>
        <w:pStyle w:val="Heading4"/>
      </w:pPr>
      <w:bookmarkStart w:id="146" w:name="_Toc156835380"/>
      <w:r w:rsidRPr="0089025F">
        <w:t>Container Installation Figure 35.</w:t>
      </w:r>
      <w:bookmarkEnd w:id="146"/>
    </w:p>
    <w:p w14:paraId="694966EF" w14:textId="77777777" w:rsidR="0089025F" w:rsidRDefault="0089025F" w:rsidP="0089025F">
      <w:pPr>
        <w:rPr>
          <w:lang w:eastAsia="en-US"/>
        </w:rPr>
      </w:pPr>
    </w:p>
    <w:p w14:paraId="1E5004B5" w14:textId="77777777" w:rsidR="0089025F" w:rsidRDefault="0089025F" w:rsidP="0089025F">
      <w:pPr>
        <w:rPr>
          <w:lang w:eastAsia="en-US"/>
        </w:rPr>
      </w:pPr>
    </w:p>
    <w:p w14:paraId="2EA24E05" w14:textId="79BE7759" w:rsidR="0089025F" w:rsidRPr="0089025F" w:rsidRDefault="0089025F" w:rsidP="0089025F">
      <w:pPr>
        <w:pStyle w:val="Heading4"/>
      </w:pPr>
      <w:bookmarkStart w:id="147" w:name="_Toc156835381"/>
      <w:r w:rsidRPr="0089025F">
        <w:t>Compressor &amp; Buffer Tank Installation Figure 36.</w:t>
      </w:r>
      <w:bookmarkEnd w:id="147"/>
    </w:p>
    <w:p w14:paraId="3146868A" w14:textId="4A5B2586" w:rsidR="00C8299F" w:rsidRDefault="008151C4" w:rsidP="00C60149">
      <w:r>
        <w:rPr>
          <w:noProof/>
        </w:rPr>
        <w:drawing>
          <wp:inline distT="0" distB="0" distL="0" distR="0" wp14:anchorId="5585EA80" wp14:editId="07A27B97">
            <wp:extent cx="2838450" cy="2128838"/>
            <wp:effectExtent l="0" t="0" r="0" b="5080"/>
            <wp:docPr id="1591335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42252" cy="2131689"/>
                    </a:xfrm>
                    <a:prstGeom prst="rect">
                      <a:avLst/>
                    </a:prstGeom>
                    <a:noFill/>
                  </pic:spPr>
                </pic:pic>
              </a:graphicData>
            </a:graphic>
          </wp:inline>
        </w:drawing>
      </w:r>
      <w:r>
        <w:t xml:space="preserve">  </w:t>
      </w:r>
      <w:r>
        <w:rPr>
          <w:noProof/>
        </w:rPr>
        <w:drawing>
          <wp:inline distT="0" distB="0" distL="0" distR="0" wp14:anchorId="3BBE9435" wp14:editId="61E15082">
            <wp:extent cx="2806700" cy="2105025"/>
            <wp:effectExtent l="0" t="0" r="0" b="9525"/>
            <wp:docPr id="1370014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807789" cy="2105842"/>
                    </a:xfrm>
                    <a:prstGeom prst="rect">
                      <a:avLst/>
                    </a:prstGeom>
                    <a:noFill/>
                  </pic:spPr>
                </pic:pic>
              </a:graphicData>
            </a:graphic>
          </wp:inline>
        </w:drawing>
      </w:r>
    </w:p>
    <w:p w14:paraId="45C4EC2D" w14:textId="16EEC1CC" w:rsidR="00B349F2" w:rsidRDefault="00C8299F" w:rsidP="00C8299F">
      <w:pPr>
        <w:jc w:val="center"/>
      </w:pPr>
      <w:r>
        <w:rPr>
          <w:noProof/>
        </w:rPr>
        <w:drawing>
          <wp:inline distT="0" distB="0" distL="0" distR="0" wp14:anchorId="6F09C263" wp14:editId="60E19D44">
            <wp:extent cx="3105150" cy="2327022"/>
            <wp:effectExtent l="0" t="0" r="0" b="0"/>
            <wp:docPr id="942411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10155" cy="2330773"/>
                    </a:xfrm>
                    <a:prstGeom prst="rect">
                      <a:avLst/>
                    </a:prstGeom>
                    <a:noFill/>
                  </pic:spPr>
                </pic:pic>
              </a:graphicData>
            </a:graphic>
          </wp:inline>
        </w:drawing>
      </w:r>
    </w:p>
    <w:p w14:paraId="4A1E0931" w14:textId="77777777" w:rsidR="00C60149" w:rsidRDefault="00C60149" w:rsidP="00C60149"/>
    <w:p w14:paraId="227CC9C6" w14:textId="77777777" w:rsidR="00C8299F" w:rsidRDefault="00C8299F" w:rsidP="00C60149"/>
    <w:p w14:paraId="0D4CB009" w14:textId="3648721F" w:rsidR="008151C4" w:rsidRDefault="008151C4" w:rsidP="00C60149">
      <w:r>
        <w:lastRenderedPageBreak/>
        <w:t>Hydrogen Valve System, including Pressure relief valves, pneumatic actuated safety valves, check valves, isolation valves and Nitrogen purge inlet</w:t>
      </w:r>
      <w:r w:rsidR="00B35974">
        <w:t xml:space="preserve"> were fabricated and installed as below Figure 3</w:t>
      </w:r>
      <w:r w:rsidR="0089025F">
        <w:t>7</w:t>
      </w:r>
      <w:r w:rsidR="00B35974">
        <w:t xml:space="preserve"> allowing the system to be controlled manually and have an automatic safety shut off valve integrated into the </w:t>
      </w:r>
      <w:r w:rsidR="00C8299F">
        <w:t>circuits as per design</w:t>
      </w:r>
      <w:r w:rsidR="00B35974">
        <w:t>. This would close</w:t>
      </w:r>
      <w:r w:rsidR="00C8299F">
        <w:t xml:space="preserve"> (Fail closed)</w:t>
      </w:r>
      <w:r w:rsidR="00B35974">
        <w:t xml:space="preserve"> if failure occurred on </w:t>
      </w:r>
      <w:r w:rsidR="00EC6F5B">
        <w:t>plant,</w:t>
      </w:r>
      <w:r w:rsidR="00B35974">
        <w:t xml:space="preserve"> or the Emergency Stop </w:t>
      </w:r>
      <w:r w:rsidR="00C8299F">
        <w:t>B</w:t>
      </w:r>
      <w:r w:rsidR="00B35974">
        <w:t>utton was pressed</w:t>
      </w:r>
      <w:r>
        <w:t>.</w:t>
      </w:r>
    </w:p>
    <w:p w14:paraId="6D1CA192" w14:textId="77777777" w:rsidR="00650631" w:rsidRDefault="00650631" w:rsidP="00C60149"/>
    <w:p w14:paraId="0F09BE85" w14:textId="081678B2" w:rsidR="00650631" w:rsidRDefault="008151C4" w:rsidP="0089464C">
      <w:pPr>
        <w:jc w:val="center"/>
      </w:pPr>
      <w:r>
        <w:rPr>
          <w:noProof/>
        </w:rPr>
        <w:drawing>
          <wp:inline distT="0" distB="0" distL="0" distR="0" wp14:anchorId="4FB375B9" wp14:editId="4E22D330">
            <wp:extent cx="5245099" cy="3933825"/>
            <wp:effectExtent l="0" t="0" r="0" b="0"/>
            <wp:docPr id="11082979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60304" cy="3945229"/>
                    </a:xfrm>
                    <a:prstGeom prst="rect">
                      <a:avLst/>
                    </a:prstGeom>
                    <a:noFill/>
                  </pic:spPr>
                </pic:pic>
              </a:graphicData>
            </a:graphic>
          </wp:inline>
        </w:drawing>
      </w:r>
    </w:p>
    <w:p w14:paraId="264F4A88" w14:textId="6BCC0956" w:rsidR="0089464C" w:rsidRDefault="0089464C" w:rsidP="00B63859">
      <w:pPr>
        <w:pStyle w:val="Heading4"/>
      </w:pPr>
      <w:bookmarkStart w:id="148" w:name="_Toc156742210"/>
      <w:bookmarkStart w:id="149" w:name="_Toc156742401"/>
      <w:bookmarkStart w:id="150" w:name="_Toc156835382"/>
      <w:r w:rsidRPr="0089464C">
        <w:t>Hydrogen Valve System</w:t>
      </w:r>
      <w:r>
        <w:t xml:space="preserve"> Figure 3</w:t>
      </w:r>
      <w:r w:rsidR="0089025F">
        <w:t>7</w:t>
      </w:r>
      <w:r>
        <w:t>.</w:t>
      </w:r>
      <w:bookmarkEnd w:id="148"/>
      <w:bookmarkEnd w:id="149"/>
      <w:bookmarkEnd w:id="150"/>
    </w:p>
    <w:p w14:paraId="20800C22" w14:textId="77777777" w:rsidR="0089464C" w:rsidRDefault="0089464C" w:rsidP="0089464C">
      <w:pPr>
        <w:jc w:val="center"/>
      </w:pPr>
    </w:p>
    <w:p w14:paraId="1724D670" w14:textId="77777777" w:rsidR="0089464C" w:rsidRDefault="0089464C" w:rsidP="0089464C">
      <w:pPr>
        <w:jc w:val="center"/>
      </w:pPr>
    </w:p>
    <w:p w14:paraId="60CFC440" w14:textId="77777777" w:rsidR="0089464C" w:rsidRDefault="0089464C" w:rsidP="0089464C">
      <w:pPr>
        <w:jc w:val="center"/>
      </w:pPr>
    </w:p>
    <w:p w14:paraId="6CEB9155" w14:textId="77777777" w:rsidR="0089464C" w:rsidRDefault="0089464C" w:rsidP="0089464C">
      <w:pPr>
        <w:jc w:val="center"/>
      </w:pPr>
    </w:p>
    <w:p w14:paraId="5FADE516" w14:textId="77777777" w:rsidR="0089464C" w:rsidRDefault="0089464C" w:rsidP="0089464C">
      <w:pPr>
        <w:jc w:val="center"/>
      </w:pPr>
    </w:p>
    <w:p w14:paraId="34E23B5E" w14:textId="77777777" w:rsidR="0089464C" w:rsidRDefault="0089464C" w:rsidP="0089464C">
      <w:pPr>
        <w:jc w:val="center"/>
      </w:pPr>
    </w:p>
    <w:p w14:paraId="01BF1771" w14:textId="77777777" w:rsidR="0089464C" w:rsidRDefault="0089464C" w:rsidP="0089464C">
      <w:pPr>
        <w:jc w:val="center"/>
      </w:pPr>
    </w:p>
    <w:p w14:paraId="77C6CC46" w14:textId="77777777" w:rsidR="0089464C" w:rsidRDefault="0089464C" w:rsidP="0089464C">
      <w:pPr>
        <w:jc w:val="center"/>
      </w:pPr>
    </w:p>
    <w:p w14:paraId="7177FE68" w14:textId="77777777" w:rsidR="0089464C" w:rsidRDefault="0089464C" w:rsidP="0089464C">
      <w:pPr>
        <w:jc w:val="center"/>
      </w:pPr>
    </w:p>
    <w:p w14:paraId="63357B4B" w14:textId="77777777" w:rsidR="0089464C" w:rsidRDefault="0089464C" w:rsidP="0089464C">
      <w:pPr>
        <w:jc w:val="center"/>
      </w:pPr>
    </w:p>
    <w:p w14:paraId="639198EB" w14:textId="23604F90" w:rsidR="0089464C" w:rsidRDefault="0089464C" w:rsidP="0089464C">
      <w:pPr>
        <w:jc w:val="left"/>
      </w:pPr>
      <w:r w:rsidRPr="0089464C">
        <w:lastRenderedPageBreak/>
        <w:t>The Fill panel was then manufactured and installed to the Compressor framework</w:t>
      </w:r>
      <w:r>
        <w:t xml:space="preserve"> figure 3</w:t>
      </w:r>
      <w:r w:rsidR="0089025F">
        <w:t>8</w:t>
      </w:r>
      <w:r w:rsidRPr="0089464C">
        <w:t>.</w:t>
      </w:r>
      <w:r>
        <w:t xml:space="preserve"> Panel required 3 </w:t>
      </w:r>
      <w:r w:rsidR="00EC6F5B">
        <w:t>personnel</w:t>
      </w:r>
      <w:r>
        <w:t xml:space="preserve"> to fit and consisted of Pneumatic safety shut off valve, pressure gauges, pressure regulator, isolation valves, check valves, vent valves, safety relief, Fill hoses and </w:t>
      </w:r>
      <w:proofErr w:type="gramStart"/>
      <w:r>
        <w:t>3 way</w:t>
      </w:r>
      <w:proofErr w:type="gramEnd"/>
      <w:r>
        <w:t xml:space="preserve"> valve to connect to the MCP. MCP connectors can be interchanged to suit </w:t>
      </w:r>
      <w:r w:rsidR="00B63859">
        <w:t>customers’</w:t>
      </w:r>
      <w:r>
        <w:t xml:space="preserve"> MCP, either BS341 no 4 or ISO 38. Rated between 250 and 300 bar.</w:t>
      </w:r>
    </w:p>
    <w:p w14:paraId="12CEC647" w14:textId="2145091F" w:rsidR="00650631" w:rsidRDefault="0089464C" w:rsidP="0089464C">
      <w:pPr>
        <w:jc w:val="center"/>
      </w:pPr>
      <w:r>
        <w:rPr>
          <w:noProof/>
        </w:rPr>
        <w:drawing>
          <wp:inline distT="0" distB="0" distL="0" distR="0" wp14:anchorId="707BB7CF" wp14:editId="2B787A4E">
            <wp:extent cx="4952785" cy="5492115"/>
            <wp:effectExtent l="0" t="0" r="635" b="0"/>
            <wp:docPr id="1636284217" name="Picture 1" descr="A machine with blue ho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84217" name="Picture 1" descr="A machine with blue hoses&#10;&#10;Description automatically generated"/>
                    <pic:cNvPicPr/>
                  </pic:nvPicPr>
                  <pic:blipFill rotWithShape="1">
                    <a:blip r:embed="rId53"/>
                    <a:srcRect t="10549"/>
                    <a:stretch/>
                  </pic:blipFill>
                  <pic:spPr bwMode="auto">
                    <a:xfrm>
                      <a:off x="0" y="0"/>
                      <a:ext cx="4954377" cy="5493881"/>
                    </a:xfrm>
                    <a:prstGeom prst="rect">
                      <a:avLst/>
                    </a:prstGeom>
                    <a:ln>
                      <a:noFill/>
                    </a:ln>
                    <a:extLst>
                      <a:ext uri="{53640926-AAD7-44D8-BBD7-CCE9431645EC}">
                        <a14:shadowObscured xmlns:a14="http://schemas.microsoft.com/office/drawing/2010/main"/>
                      </a:ext>
                    </a:extLst>
                  </pic:spPr>
                </pic:pic>
              </a:graphicData>
            </a:graphic>
          </wp:inline>
        </w:drawing>
      </w:r>
    </w:p>
    <w:p w14:paraId="2CD96D6C" w14:textId="4443DADF" w:rsidR="0089464C" w:rsidRDefault="0089464C" w:rsidP="00B63859">
      <w:pPr>
        <w:pStyle w:val="Heading4"/>
      </w:pPr>
      <w:bookmarkStart w:id="151" w:name="_Toc156742211"/>
      <w:bookmarkStart w:id="152" w:name="_Toc156742402"/>
      <w:bookmarkStart w:id="153" w:name="_Toc156835383"/>
      <w:r>
        <w:t xml:space="preserve">Fill Panel </w:t>
      </w:r>
      <w:r w:rsidR="00B63859">
        <w:t>Figure 3</w:t>
      </w:r>
      <w:r w:rsidR="0089025F">
        <w:t>8</w:t>
      </w:r>
      <w:r w:rsidR="00B63859">
        <w:t>.</w:t>
      </w:r>
      <w:bookmarkEnd w:id="151"/>
      <w:bookmarkEnd w:id="152"/>
      <w:bookmarkEnd w:id="153"/>
    </w:p>
    <w:p w14:paraId="20EDD9B7" w14:textId="77777777" w:rsidR="00B63859" w:rsidRDefault="00B63859" w:rsidP="0089464C">
      <w:pPr>
        <w:jc w:val="center"/>
      </w:pPr>
    </w:p>
    <w:p w14:paraId="49F6D9CB" w14:textId="77777777" w:rsidR="00B63859" w:rsidRDefault="00B63859" w:rsidP="0089464C">
      <w:pPr>
        <w:jc w:val="center"/>
      </w:pPr>
    </w:p>
    <w:p w14:paraId="46AA0B6C" w14:textId="77777777" w:rsidR="00B63859" w:rsidRDefault="00B63859" w:rsidP="0089464C">
      <w:pPr>
        <w:jc w:val="center"/>
      </w:pPr>
    </w:p>
    <w:p w14:paraId="7DA21D6F" w14:textId="77777777" w:rsidR="00B63859" w:rsidRDefault="00B63859" w:rsidP="0089464C">
      <w:pPr>
        <w:jc w:val="center"/>
      </w:pPr>
    </w:p>
    <w:p w14:paraId="51B3EB03" w14:textId="77777777" w:rsidR="00B63859" w:rsidRDefault="00B63859" w:rsidP="0089464C">
      <w:pPr>
        <w:jc w:val="center"/>
      </w:pPr>
    </w:p>
    <w:p w14:paraId="47276268" w14:textId="6BB37F67" w:rsidR="0089464C" w:rsidRDefault="0089464C" w:rsidP="00C60149">
      <w:bookmarkStart w:id="154" w:name="_Hlk156649314"/>
      <w:r>
        <w:lastRenderedPageBreak/>
        <w:t xml:space="preserve">High pressure MCP’s </w:t>
      </w:r>
      <w:bookmarkEnd w:id="154"/>
      <w:r>
        <w:t xml:space="preserve">were then brought to site and positioned within the compound ready for </w:t>
      </w:r>
      <w:r w:rsidR="00B63859">
        <w:t>commissioning. Figure 3</w:t>
      </w:r>
      <w:r w:rsidR="0089025F">
        <w:t>9</w:t>
      </w:r>
      <w:r w:rsidR="00B63859">
        <w:t xml:space="preserve"> shows the MCP’s with safety signs.</w:t>
      </w:r>
    </w:p>
    <w:p w14:paraId="36255F3D" w14:textId="3D40A201" w:rsidR="00650631" w:rsidRDefault="008151C4" w:rsidP="00C60149">
      <w:r>
        <w:rPr>
          <w:noProof/>
        </w:rPr>
        <w:drawing>
          <wp:inline distT="0" distB="0" distL="0" distR="0" wp14:anchorId="2C8D200C" wp14:editId="368F947F">
            <wp:extent cx="6096000" cy="4572000"/>
            <wp:effectExtent l="0" t="0" r="0" b="0"/>
            <wp:docPr id="11965335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pic:spPr>
                </pic:pic>
              </a:graphicData>
            </a:graphic>
          </wp:inline>
        </w:drawing>
      </w:r>
    </w:p>
    <w:p w14:paraId="31A5E9C2" w14:textId="02D86D2F" w:rsidR="00650631" w:rsidRDefault="00B63859" w:rsidP="00B63859">
      <w:pPr>
        <w:pStyle w:val="Heading4"/>
      </w:pPr>
      <w:bookmarkStart w:id="155" w:name="_Toc156742212"/>
      <w:bookmarkStart w:id="156" w:name="_Toc156742403"/>
      <w:bookmarkStart w:id="157" w:name="_Toc156835384"/>
      <w:r w:rsidRPr="00B63859">
        <w:t>High pressure MCP’s</w:t>
      </w:r>
      <w:r>
        <w:t xml:space="preserve"> Figure 3</w:t>
      </w:r>
      <w:r w:rsidR="0089025F">
        <w:t>9</w:t>
      </w:r>
      <w:r>
        <w:t>.</w:t>
      </w:r>
      <w:bookmarkEnd w:id="155"/>
      <w:bookmarkEnd w:id="156"/>
      <w:bookmarkEnd w:id="157"/>
      <w:r>
        <w:t xml:space="preserve"> </w:t>
      </w:r>
    </w:p>
    <w:p w14:paraId="011AA84F" w14:textId="77777777" w:rsidR="00650631" w:rsidRDefault="00650631" w:rsidP="00C60149"/>
    <w:p w14:paraId="4DC0E17D" w14:textId="2F3ADFAF" w:rsidR="0031667B" w:rsidRPr="00B63859" w:rsidRDefault="0031667B" w:rsidP="00EC1113">
      <w:r w:rsidRPr="00B63859">
        <w:t xml:space="preserve">After complications sourcing a new air compressor to power the Hydrogen compressor in time for </w:t>
      </w:r>
      <w:r w:rsidR="00E1531E" w:rsidRPr="00B63859">
        <w:t xml:space="preserve">commissioning, </w:t>
      </w:r>
      <w:r w:rsidR="00EC6F5B" w:rsidRPr="00B63859">
        <w:t>Utilization</w:t>
      </w:r>
      <w:r w:rsidRPr="00B63859">
        <w:t xml:space="preserve"> of USW air compressors meant that Protium no longer required the air </w:t>
      </w:r>
      <w:r w:rsidR="00E1531E" w:rsidRPr="00B63859">
        <w:t>compressor,</w:t>
      </w:r>
      <w:r w:rsidRPr="00B63859">
        <w:t xml:space="preserve"> and the system could be tied </w:t>
      </w:r>
      <w:r w:rsidR="00B63859" w:rsidRPr="00B63859">
        <w:t>into</w:t>
      </w:r>
      <w:r w:rsidRPr="00B63859">
        <w:t xml:space="preserve"> an existing </w:t>
      </w:r>
      <w:proofErr w:type="gramStart"/>
      <w:r w:rsidRPr="00B63859">
        <w:t>pipe line</w:t>
      </w:r>
      <w:proofErr w:type="gramEnd"/>
      <w:r w:rsidRPr="00B63859">
        <w:t xml:space="preserve"> in the compound.</w:t>
      </w:r>
    </w:p>
    <w:p w14:paraId="4EC8CF7B" w14:textId="77777777" w:rsidR="009354C8" w:rsidRPr="00B63859" w:rsidRDefault="009354C8" w:rsidP="00EC1113"/>
    <w:p w14:paraId="1C21D243" w14:textId="01E73CD2" w:rsidR="009354C8" w:rsidRDefault="009354C8" w:rsidP="00EC1113">
      <w:r w:rsidRPr="00B63859">
        <w:t xml:space="preserve">On completion of </w:t>
      </w:r>
      <w:r w:rsidR="0031667B" w:rsidRPr="00B63859">
        <w:t xml:space="preserve">all </w:t>
      </w:r>
      <w:r w:rsidRPr="00B63859">
        <w:t xml:space="preserve">the installation </w:t>
      </w:r>
      <w:r w:rsidR="0031667B" w:rsidRPr="00B63859">
        <w:t xml:space="preserve">work </w:t>
      </w:r>
      <w:r w:rsidRPr="00B63859">
        <w:t xml:space="preserve">British Engineering Services </w:t>
      </w:r>
      <w:r w:rsidR="0031667B" w:rsidRPr="00B63859">
        <w:t xml:space="preserve">(BES) </w:t>
      </w:r>
      <w:r w:rsidRPr="00B63859">
        <w:t xml:space="preserve">were requested to attend site to complete a </w:t>
      </w:r>
      <w:r w:rsidR="00E1531E" w:rsidRPr="00B63859">
        <w:t>Written</w:t>
      </w:r>
      <w:r w:rsidRPr="00B63859">
        <w:t xml:space="preserve"> Scheme of Examination </w:t>
      </w:r>
      <w:r w:rsidR="0031667B" w:rsidRPr="00B63859">
        <w:t xml:space="preserve">(WSE) </w:t>
      </w:r>
      <w:r w:rsidRPr="00B63859">
        <w:t xml:space="preserve">of the system to ensure the system was </w:t>
      </w:r>
      <w:r w:rsidR="0031667B" w:rsidRPr="00B63859">
        <w:t>correct to design</w:t>
      </w:r>
      <w:r w:rsidR="00B63859">
        <w:t xml:space="preserve">, Figure </w:t>
      </w:r>
      <w:r w:rsidR="0089025F">
        <w:t>40</w:t>
      </w:r>
      <w:r w:rsidR="0031667B" w:rsidRPr="00B63859">
        <w:t>, all safety systems were in place, certificated and compliant</w:t>
      </w:r>
      <w:r w:rsidR="00B63859">
        <w:t xml:space="preserve">, and a pressure test was completed with Nitrogen at 1 ½ times working pressure, 450 Bar for 30 mins, the test was completed and BES were satisfied with the quality and design of the </w:t>
      </w:r>
      <w:r w:rsidR="00B522BF">
        <w:t xml:space="preserve">100kw </w:t>
      </w:r>
      <w:r w:rsidR="00687073">
        <w:t>Electrolyser</w:t>
      </w:r>
      <w:r w:rsidR="00B522BF">
        <w:t xml:space="preserve"> </w:t>
      </w:r>
      <w:r w:rsidR="00B63859">
        <w:t>facility</w:t>
      </w:r>
      <w:r w:rsidR="00B522BF">
        <w:t xml:space="preserve"> Figure </w:t>
      </w:r>
      <w:r w:rsidR="0089025F">
        <w:t>41</w:t>
      </w:r>
      <w:r w:rsidR="00B522BF">
        <w:t xml:space="preserve"> and we could</w:t>
      </w:r>
      <w:r w:rsidR="00B63859">
        <w:t xml:space="preserve"> progress to the commissioning stage.</w:t>
      </w:r>
    </w:p>
    <w:p w14:paraId="045DE5A9" w14:textId="2A2786EF" w:rsidR="005C3883" w:rsidRPr="0003235F" w:rsidRDefault="00540A3F" w:rsidP="00540A3F">
      <w:pPr>
        <w:jc w:val="center"/>
        <w:rPr>
          <w:rFonts w:ascii="Arial" w:hAnsi="Arial" w:cs="Arial"/>
        </w:rPr>
      </w:pPr>
      <w:r w:rsidRPr="00540A3F">
        <w:rPr>
          <w:noProof/>
        </w:rPr>
        <w:lastRenderedPageBreak/>
        <w:drawing>
          <wp:inline distT="0" distB="0" distL="0" distR="0" wp14:anchorId="49705285" wp14:editId="6658AF35">
            <wp:extent cx="7813421" cy="5469060"/>
            <wp:effectExtent l="0" t="8890" r="7620" b="7620"/>
            <wp:docPr id="1545826937"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26937" name="Picture 1" descr="A diagram of a machine&#10;&#10;Description automatically generated"/>
                    <pic:cNvPicPr/>
                  </pic:nvPicPr>
                  <pic:blipFill>
                    <a:blip r:embed="rId55"/>
                    <a:stretch>
                      <a:fillRect/>
                    </a:stretch>
                  </pic:blipFill>
                  <pic:spPr>
                    <a:xfrm rot="5400000">
                      <a:off x="0" y="0"/>
                      <a:ext cx="7820571" cy="5474064"/>
                    </a:xfrm>
                    <a:prstGeom prst="rect">
                      <a:avLst/>
                    </a:prstGeom>
                  </pic:spPr>
                </pic:pic>
              </a:graphicData>
            </a:graphic>
          </wp:inline>
        </w:drawing>
      </w:r>
    </w:p>
    <w:p w14:paraId="36D4A162" w14:textId="77777777" w:rsidR="005C3883" w:rsidRDefault="005C3883" w:rsidP="00EC1113"/>
    <w:p w14:paraId="6BAFCD40" w14:textId="1DFBD6F3" w:rsidR="00626A37" w:rsidRDefault="005A29CB" w:rsidP="00E1531E">
      <w:pPr>
        <w:pStyle w:val="Heading4"/>
      </w:pPr>
      <w:bookmarkStart w:id="158" w:name="_Toc156742213"/>
      <w:bookmarkStart w:id="159" w:name="_Toc156742404"/>
      <w:bookmarkStart w:id="160" w:name="_Toc156835385"/>
      <w:r>
        <w:t xml:space="preserve">Site Layout P&amp;ID </w:t>
      </w:r>
      <w:r w:rsidR="00E53E37">
        <w:t>Figure</w:t>
      </w:r>
      <w:r w:rsidR="00B63859">
        <w:t xml:space="preserve"> </w:t>
      </w:r>
      <w:r w:rsidR="0089025F">
        <w:t>40</w:t>
      </w:r>
      <w:r w:rsidR="00B63859">
        <w:t>.</w:t>
      </w:r>
      <w:bookmarkEnd w:id="158"/>
      <w:bookmarkEnd w:id="159"/>
      <w:bookmarkEnd w:id="160"/>
    </w:p>
    <w:p w14:paraId="58182648" w14:textId="77777777" w:rsidR="00626A37" w:rsidRDefault="00626A37" w:rsidP="00EC1113"/>
    <w:p w14:paraId="37688D2F" w14:textId="01DB1952" w:rsidR="00BB668E" w:rsidRPr="00856FDC" w:rsidRDefault="00626A37" w:rsidP="00EC1113">
      <w:pPr>
        <w:rPr>
          <w:rFonts w:ascii="Arial" w:hAnsi="Arial" w:cs="Arial"/>
        </w:rPr>
      </w:pPr>
      <w:r w:rsidRPr="00626A37">
        <w:rPr>
          <w:noProof/>
        </w:rPr>
        <w:drawing>
          <wp:inline distT="0" distB="0" distL="0" distR="0" wp14:anchorId="45E51A87" wp14:editId="2FFFA9F2">
            <wp:extent cx="5731510" cy="6753225"/>
            <wp:effectExtent l="0" t="0" r="2540" b="9525"/>
            <wp:docPr id="1565611975" name="Picture 1565611975" descr="A blue container with a number of do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11975" name="Picture 1" descr="A blue container with a number of doors&#10;&#10;Description automatically generated"/>
                    <pic:cNvPicPr/>
                  </pic:nvPicPr>
                  <pic:blipFill rotWithShape="1">
                    <a:blip r:embed="rId56"/>
                    <a:srcRect b="10623"/>
                    <a:stretch/>
                  </pic:blipFill>
                  <pic:spPr bwMode="auto">
                    <a:xfrm>
                      <a:off x="0" y="0"/>
                      <a:ext cx="5731510" cy="6753225"/>
                    </a:xfrm>
                    <a:prstGeom prst="rect">
                      <a:avLst/>
                    </a:prstGeom>
                    <a:ln>
                      <a:noFill/>
                    </a:ln>
                    <a:extLst>
                      <a:ext uri="{53640926-AAD7-44D8-BBD7-CCE9431645EC}">
                        <a14:shadowObscured xmlns:a14="http://schemas.microsoft.com/office/drawing/2010/main"/>
                      </a:ext>
                    </a:extLst>
                  </pic:spPr>
                </pic:pic>
              </a:graphicData>
            </a:graphic>
          </wp:inline>
        </w:drawing>
      </w:r>
    </w:p>
    <w:p w14:paraId="7017726D" w14:textId="366931C0" w:rsidR="0000318A" w:rsidRDefault="006018B7" w:rsidP="006018B7">
      <w:pPr>
        <w:pStyle w:val="Heading4"/>
      </w:pPr>
      <w:bookmarkStart w:id="161" w:name="_Toc156742214"/>
      <w:bookmarkStart w:id="162" w:name="_Toc156742405"/>
      <w:bookmarkStart w:id="163" w:name="_Toc156835386"/>
      <w:r>
        <w:t xml:space="preserve">Pioneer 1 Container Figure </w:t>
      </w:r>
      <w:bookmarkEnd w:id="161"/>
      <w:bookmarkEnd w:id="162"/>
      <w:r w:rsidR="0089025F">
        <w:t>41</w:t>
      </w:r>
      <w:bookmarkEnd w:id="163"/>
    </w:p>
    <w:p w14:paraId="3E5278C7" w14:textId="77777777" w:rsidR="006018B7" w:rsidRDefault="006018B7" w:rsidP="00EC1113"/>
    <w:p w14:paraId="4A1E16D3" w14:textId="77777777" w:rsidR="00B522BF" w:rsidRDefault="00B522BF" w:rsidP="00EC1113"/>
    <w:p w14:paraId="64A72072" w14:textId="77777777" w:rsidR="00B522BF" w:rsidRDefault="00B522BF" w:rsidP="00EC1113"/>
    <w:p w14:paraId="32E36448" w14:textId="77777777" w:rsidR="00B522BF" w:rsidRPr="0000318A" w:rsidRDefault="00B522BF" w:rsidP="00EC1113"/>
    <w:p w14:paraId="5BC7AF38" w14:textId="1C7FFBD3" w:rsidR="00097A9E" w:rsidRPr="00ED287A" w:rsidRDefault="0081762D" w:rsidP="00ED287A">
      <w:pPr>
        <w:pStyle w:val="Heading2"/>
      </w:pPr>
      <w:bookmarkStart w:id="164" w:name="_Toc156839456"/>
      <w:r>
        <w:lastRenderedPageBreak/>
        <w:t xml:space="preserve">4.3 </w:t>
      </w:r>
      <w:r w:rsidR="00ED287A">
        <w:t>Commissioning</w:t>
      </w:r>
      <w:bookmarkEnd w:id="164"/>
    </w:p>
    <w:p w14:paraId="4E8DB622" w14:textId="26AB22B2" w:rsidR="0000318A" w:rsidRPr="0000318A" w:rsidRDefault="0000318A" w:rsidP="00EC1113">
      <w:r w:rsidRPr="0000318A">
        <w:t>The Pioneer</w:t>
      </w:r>
      <w:r w:rsidR="0031667B">
        <w:t xml:space="preserve"> 1</w:t>
      </w:r>
      <w:r w:rsidRPr="0000318A">
        <w:t xml:space="preserve"> Facility underwent a thorough safety implementation strategy alongside its comprehensive Factory Acceptance Tests (FAT) and Site Acceptance Tests (SAT) to ensure conformity to industry standards and safety protocols. Visual inspections </w:t>
      </w:r>
      <w:r w:rsidR="0031667B">
        <w:t xml:space="preserve">of all systems </w:t>
      </w:r>
      <w:r w:rsidR="00B522BF">
        <w:t>have</w:t>
      </w:r>
      <w:r w:rsidR="0031667B">
        <w:t xml:space="preserve"> </w:t>
      </w:r>
      <w:r w:rsidRPr="0000318A">
        <w:t xml:space="preserve">confirmed </w:t>
      </w:r>
      <w:r w:rsidR="0031667B">
        <w:t xml:space="preserve">system </w:t>
      </w:r>
      <w:r w:rsidRPr="0000318A">
        <w:t xml:space="preserve">quality </w:t>
      </w:r>
      <w:r w:rsidR="0031667B">
        <w:t xml:space="preserve">even down to </w:t>
      </w:r>
      <w:r w:rsidRPr="0000318A">
        <w:t>the container paint, while examinations of ATEX fans, and the construction of pipes and electrics verified compliance with safety directives. Thorough checks on water systems, coolant systems, and tubing were conducted to identify and rectify any defects, ensuring optimal performance.</w:t>
      </w:r>
    </w:p>
    <w:p w14:paraId="2D911DFB" w14:textId="77777777" w:rsidR="0000318A" w:rsidRPr="0000318A" w:rsidRDefault="0000318A" w:rsidP="00EC1113"/>
    <w:p w14:paraId="3337E1AE" w14:textId="05C7B3A3" w:rsidR="0000318A" w:rsidRPr="0000318A" w:rsidRDefault="0000318A" w:rsidP="00EC1113">
      <w:r w:rsidRPr="0000318A">
        <w:t xml:space="preserve">In parallel, comprehensive safety measures were implemented to prioritize the well-being of personnel and uphold facility integrity. This included the installation of hydrogen detectors for </w:t>
      </w:r>
      <w:r w:rsidR="00B522BF" w:rsidRPr="0000318A">
        <w:t>rapid</w:t>
      </w:r>
      <w:r w:rsidRPr="0000318A">
        <w:t xml:space="preserve"> leak detection, well-ventilated areas to prevent hydrogen accumulation, and emergency response plans </w:t>
      </w:r>
      <w:r w:rsidR="00B522BF">
        <w:t xml:space="preserve">drawn up </w:t>
      </w:r>
      <w:r w:rsidRPr="0000318A">
        <w:t xml:space="preserve">for swift and effective actions during unforeseen events. A thorough risk assessment was conducted, </w:t>
      </w:r>
      <w:proofErr w:type="gramStart"/>
      <w:r w:rsidRPr="0000318A">
        <w:t>identifying</w:t>
      </w:r>
      <w:proofErr w:type="gramEnd"/>
      <w:r w:rsidRPr="0000318A">
        <w:t xml:space="preserve"> and mitigating potential hazards, while all personnel underwent rigorous safety training </w:t>
      </w:r>
      <w:r w:rsidR="00B522BF">
        <w:t xml:space="preserve">from FCS </w:t>
      </w:r>
      <w:r w:rsidRPr="0000318A">
        <w:t>to familiarize them with protocols and procedures.</w:t>
      </w:r>
      <w:r w:rsidR="0031667B">
        <w:t xml:space="preserve"> This extended out to the Engineering teams </w:t>
      </w:r>
      <w:r w:rsidR="00A333CE">
        <w:t xml:space="preserve">and Project managers </w:t>
      </w:r>
      <w:r w:rsidR="0031667B">
        <w:t xml:space="preserve">of </w:t>
      </w:r>
      <w:r w:rsidR="00A333CE">
        <w:t>Protium as a learning for all involved.</w:t>
      </w:r>
    </w:p>
    <w:p w14:paraId="01D98C3C" w14:textId="77777777" w:rsidR="0000318A" w:rsidRPr="0000318A" w:rsidRDefault="0000318A" w:rsidP="00EC1113"/>
    <w:p w14:paraId="11E579DF" w14:textId="20ABA570" w:rsidR="0000318A" w:rsidRPr="0000318A" w:rsidRDefault="0000318A" w:rsidP="00EC1113">
      <w:r w:rsidRPr="0000318A">
        <w:t xml:space="preserve">The facility's pressure systems, including pressure relief valves, underwent </w:t>
      </w:r>
      <w:r w:rsidR="00B522BF" w:rsidRPr="0000318A">
        <w:t>thorough</w:t>
      </w:r>
      <w:r w:rsidRPr="0000318A">
        <w:t xml:space="preserve"> testing</w:t>
      </w:r>
      <w:r w:rsidR="00B522BF">
        <w:t xml:space="preserve"> with BES witnessing as a 3</w:t>
      </w:r>
      <w:r w:rsidR="00B522BF" w:rsidRPr="00B522BF">
        <w:rPr>
          <w:vertAlign w:val="superscript"/>
        </w:rPr>
        <w:t>rd</w:t>
      </w:r>
      <w:r w:rsidR="00B522BF">
        <w:t xml:space="preserve"> party</w:t>
      </w:r>
      <w:r w:rsidRPr="0000318A">
        <w:t xml:space="preserve">, with an emphasis on calibration and adherence to certification standards. The integrity of the water filtration system and internet connectivity was confirmed, and emergency stop systems were tested thoroughly to ensure immediate and effective responses in emergencies. </w:t>
      </w:r>
      <w:proofErr w:type="spellStart"/>
      <w:r w:rsidRPr="0000318A">
        <w:t>Enapter</w:t>
      </w:r>
      <w:r w:rsidR="00687073">
        <w:t>’</w:t>
      </w:r>
      <w:r w:rsidRPr="0000318A">
        <w:t>s</w:t>
      </w:r>
      <w:proofErr w:type="spellEnd"/>
      <w:r w:rsidRPr="0000318A">
        <w:t xml:space="preserve"> were pre-filled with KOH 1% and subjected to testing before hydrogen production initiation.</w:t>
      </w:r>
    </w:p>
    <w:p w14:paraId="2B81099A" w14:textId="77777777" w:rsidR="0000318A" w:rsidRPr="0000318A" w:rsidRDefault="0000318A" w:rsidP="00EC1113"/>
    <w:p w14:paraId="05330A00" w14:textId="1F648C9F" w:rsidR="0000318A" w:rsidRDefault="0000318A" w:rsidP="00EC1113">
      <w:r w:rsidRPr="0000318A">
        <w:t>Upon successful completion of these tests, the Pioneer 1 facility progressed to the warm-up and initial hydrogen production phase. Gas monitors, alarms, and pressure gauges underwent calibration and cross-referencing, demonstrating the commitment to</w:t>
      </w:r>
      <w:r w:rsidR="00B522BF">
        <w:t xml:space="preserve"> </w:t>
      </w:r>
      <w:r w:rsidRPr="0000318A">
        <w:t xml:space="preserve">reliable monitoring. The collaborative effort between the Original Equipment Manufacturer (OEM) and Protium culminated in the facility receiving certification and sign-off, </w:t>
      </w:r>
      <w:r w:rsidR="00B522BF" w:rsidRPr="0000318A">
        <w:t>confirming</w:t>
      </w:r>
      <w:r w:rsidRPr="0000318A">
        <w:t xml:space="preserve"> its readiness for efficient and safe green hydrogen production.</w:t>
      </w:r>
    </w:p>
    <w:p w14:paraId="0ED31B36" w14:textId="77777777" w:rsidR="00A333CE" w:rsidRPr="00337A59" w:rsidRDefault="00A333CE" w:rsidP="00EC1113"/>
    <w:p w14:paraId="4FBD71F4" w14:textId="5B74CDE9" w:rsidR="00337A59" w:rsidRPr="00337A59" w:rsidRDefault="00337A59" w:rsidP="00EC1113">
      <w:r w:rsidRPr="00337A59">
        <w:lastRenderedPageBreak/>
        <w:t xml:space="preserve">Enapter electrolysers played a pivotal role as a central component in the entirety of the green hydrogen production process. The operational staff underwent specialized training that covered various aspects of Enapter </w:t>
      </w:r>
      <w:r w:rsidR="0084308D" w:rsidRPr="00337A59">
        <w:t>Electrolyser</w:t>
      </w:r>
      <w:r w:rsidRPr="00337A59">
        <w:t xml:space="preserve"> usage. This training </w:t>
      </w:r>
      <w:r w:rsidR="00B522BF" w:rsidRPr="00337A59">
        <w:t>included</w:t>
      </w:r>
      <w:r w:rsidRPr="00337A59">
        <w:t xml:space="preserve"> detailed instructions on startup procedures, equipping personnel with the necessary knowledge to initiate and control the electrolysis process effectively. Additionally, it provided insights into comprehensive monitoring techniques, enabling operators to oversee the system's performance closely</w:t>
      </w:r>
      <w:r w:rsidR="00B522BF">
        <w:t xml:space="preserve"> by use of the Enapter online App</w:t>
      </w:r>
      <w:r w:rsidRPr="00337A59">
        <w:t>.</w:t>
      </w:r>
    </w:p>
    <w:p w14:paraId="31C973CF" w14:textId="77777777" w:rsidR="00337A59" w:rsidRPr="00337A59" w:rsidRDefault="00337A59" w:rsidP="00EC1113"/>
    <w:p w14:paraId="186CA1B2" w14:textId="0F8E507F" w:rsidR="00337A59" w:rsidRPr="00337A59" w:rsidRDefault="00337A59" w:rsidP="00EC1113">
      <w:r w:rsidRPr="00337A59">
        <w:t xml:space="preserve">The training </w:t>
      </w:r>
      <w:r w:rsidR="00B522BF" w:rsidRPr="00337A59">
        <w:t>schedule</w:t>
      </w:r>
      <w:r w:rsidRPr="00337A59">
        <w:t xml:space="preserve"> extended beyond routine operations to include thorough instruction on shutdown </w:t>
      </w:r>
      <w:r w:rsidR="009D590C" w:rsidRPr="00337A59">
        <w:t>procedures</w:t>
      </w:r>
      <w:r w:rsidRPr="00337A59">
        <w:t xml:space="preserve">, ensuring a systematic and secure </w:t>
      </w:r>
      <w:r w:rsidR="00B522BF">
        <w:t>shut down</w:t>
      </w:r>
      <w:r w:rsidRPr="00337A59">
        <w:t xml:space="preserve"> of electrolysis processes when required. In anticipation of potential </w:t>
      </w:r>
      <w:r w:rsidR="009D590C">
        <w:t xml:space="preserve">breakdowns or </w:t>
      </w:r>
      <w:r w:rsidR="00D16E93">
        <w:t>plant issues</w:t>
      </w:r>
      <w:r w:rsidRPr="00337A59">
        <w:t>, the personnel were also equipped with</w:t>
      </w:r>
      <w:r w:rsidR="00D16E93">
        <w:t xml:space="preserve"> an</w:t>
      </w:r>
      <w:r w:rsidRPr="00337A59">
        <w:t xml:space="preserve"> in-depth knowledge of fault-finding procedures, enabling them to </w:t>
      </w:r>
      <w:r w:rsidR="00D16E93">
        <w:t>quickly</w:t>
      </w:r>
      <w:r w:rsidRPr="00337A59">
        <w:t xml:space="preserve"> identify and address any operational issues that may arise during the Enapter </w:t>
      </w:r>
      <w:r w:rsidR="0084308D" w:rsidRPr="00337A59">
        <w:t>electrolysers</w:t>
      </w:r>
      <w:r w:rsidRPr="00337A59">
        <w:t xml:space="preserve"> usage. This proactive approach </w:t>
      </w:r>
      <w:r w:rsidR="00D16E93">
        <w:t xml:space="preserve">will </w:t>
      </w:r>
      <w:r w:rsidRPr="00337A59">
        <w:t>contribute to the overall reliability and resilience of the hydrogen production system.</w:t>
      </w:r>
    </w:p>
    <w:p w14:paraId="1A83E6CF" w14:textId="77777777" w:rsidR="00337A59" w:rsidRPr="00337A59" w:rsidRDefault="00337A59" w:rsidP="00EC1113"/>
    <w:p w14:paraId="068AA994" w14:textId="26DD6DCF" w:rsidR="00337A59" w:rsidRDefault="009D590C" w:rsidP="00EC1113">
      <w:r>
        <w:t>T</w:t>
      </w:r>
      <w:r w:rsidR="00337A59" w:rsidRPr="009D590C">
        <w:t xml:space="preserve">he implementation of regular maintenance schedules </w:t>
      </w:r>
      <w:r w:rsidR="00D16E93" w:rsidRPr="009D590C">
        <w:t>has become</w:t>
      </w:r>
      <w:r w:rsidR="00337A59" w:rsidRPr="009D590C">
        <w:t xml:space="preserve"> an integral part of the operational strategy. These schedules </w:t>
      </w:r>
      <w:r w:rsidR="00D16E93" w:rsidRPr="009D590C">
        <w:t>have been</w:t>
      </w:r>
      <w:r w:rsidR="00337A59" w:rsidRPr="009D590C">
        <w:t xml:space="preserve"> designed to address preventive maintenance measures, promoting </w:t>
      </w:r>
      <w:r w:rsidR="00991FC8" w:rsidRPr="009D590C">
        <w:t>longevity</w:t>
      </w:r>
      <w:r w:rsidR="00E1531E" w:rsidRPr="009D590C">
        <w:t>,</w:t>
      </w:r>
      <w:r w:rsidR="00337A59" w:rsidRPr="009D590C">
        <w:t xml:space="preserve"> and</w:t>
      </w:r>
      <w:r w:rsidR="00D16E93" w:rsidRPr="009D590C">
        <w:t xml:space="preserve"> allowed the best</w:t>
      </w:r>
      <w:r w:rsidR="00337A59" w:rsidRPr="009D590C">
        <w:t xml:space="preserve"> performance of the Enapter electrolysers. In essence, the comprehensive approach to Enapter </w:t>
      </w:r>
      <w:r w:rsidR="0084308D" w:rsidRPr="009D590C">
        <w:t>Electrolyser</w:t>
      </w:r>
      <w:r w:rsidR="00337A59" w:rsidRPr="009D590C">
        <w:t xml:space="preserve"> usage, from training to maintenance, underlined a commitment to operational excellence and reliability in the green hydrogen production process.</w:t>
      </w:r>
    </w:p>
    <w:p w14:paraId="03137008" w14:textId="77777777" w:rsidR="00991FC8" w:rsidRDefault="00991FC8" w:rsidP="00EC1113"/>
    <w:p w14:paraId="50E07A90" w14:textId="26457CCB" w:rsidR="00991FC8" w:rsidRPr="009D590C" w:rsidRDefault="00991FC8" w:rsidP="00991FC8">
      <w:r>
        <w:t xml:space="preserve">Ensuring the availability of critical spares, including those for Enapter, </w:t>
      </w:r>
      <w:proofErr w:type="spellStart"/>
      <w:r>
        <w:t>Haskel</w:t>
      </w:r>
      <w:proofErr w:type="spellEnd"/>
      <w:r>
        <w:t xml:space="preserve"> compressors, and general components, is essential for minimizing downtime in the event of unforeseen breakdowns. These spare parts are vital to swiftly bring the plant back online without significant delays.</w:t>
      </w:r>
    </w:p>
    <w:p w14:paraId="0A221B73" w14:textId="77777777" w:rsidR="000250BE" w:rsidRPr="00742C08" w:rsidRDefault="000250BE" w:rsidP="00EC1113">
      <w:pPr>
        <w:rPr>
          <w:color w:val="FF0000"/>
        </w:rPr>
      </w:pPr>
    </w:p>
    <w:p w14:paraId="7869DB5A" w14:textId="125F8636" w:rsidR="00B5312E" w:rsidRPr="009D590C" w:rsidRDefault="00842AA2" w:rsidP="00EC1113">
      <w:r w:rsidRPr="009D590C">
        <w:t>Data analysis</w:t>
      </w:r>
      <w:r w:rsidR="00A333CE" w:rsidRPr="009D590C">
        <w:t xml:space="preserve"> has</w:t>
      </w:r>
      <w:r w:rsidRPr="009D590C">
        <w:t xml:space="preserve"> revealed promising results in terms of plant efficiency, energy consumption, and production planning. The efficiency of the electrolysis process </w:t>
      </w:r>
      <w:r w:rsidR="009D590C" w:rsidRPr="009D590C">
        <w:t>has been</w:t>
      </w:r>
      <w:r w:rsidRPr="009D590C">
        <w:t xml:space="preserve"> consistently high, meeting or exceeding expected values. Energy consumption data</w:t>
      </w:r>
      <w:r w:rsidR="009D590C" w:rsidRPr="009D590C">
        <w:t xml:space="preserve"> has</w:t>
      </w:r>
      <w:r w:rsidRPr="009D590C">
        <w:t xml:space="preserve"> indicated that the facility operat</w:t>
      </w:r>
      <w:r w:rsidR="009D590C" w:rsidRPr="009D590C">
        <w:t>es</w:t>
      </w:r>
      <w:r w:rsidRPr="009D590C">
        <w:t xml:space="preserve"> within anticipated parameters, showcasing the viability of the integrated system. Production planning, guided by real-time data from the </w:t>
      </w:r>
      <w:r w:rsidR="00A333CE" w:rsidRPr="009D590C">
        <w:t>Enapter App and a digital twin</w:t>
      </w:r>
      <w:r w:rsidRPr="009D590C">
        <w:t xml:space="preserve">, </w:t>
      </w:r>
      <w:r w:rsidR="00A333CE" w:rsidRPr="009D590C">
        <w:t xml:space="preserve">has </w:t>
      </w:r>
      <w:r w:rsidRPr="009D590C">
        <w:t>allowed for optimized scheduling and resource allocation, contributing to enhanced overall efficiency</w:t>
      </w:r>
      <w:r w:rsidR="00A333CE" w:rsidRPr="009D590C">
        <w:t xml:space="preserve"> of </w:t>
      </w:r>
      <w:r w:rsidR="00A333CE" w:rsidRPr="009D590C">
        <w:lastRenderedPageBreak/>
        <w:t>Pioneer 1</w:t>
      </w:r>
      <w:r w:rsidRPr="009D590C">
        <w:t>.</w:t>
      </w:r>
    </w:p>
    <w:p w14:paraId="1010F353" w14:textId="12988A22" w:rsidR="00B5312E" w:rsidRPr="00B5312E" w:rsidRDefault="00B5312E" w:rsidP="00EC1113">
      <w:r w:rsidRPr="00B5312E">
        <w:t xml:space="preserve">In-depth data analysis uncovered highly promising outcomes across key performance metrics, affirming the success of the Pioneer 1 Facility. Notably, the efficiency of the electrolysis process emerged as a standout achievement, consistently </w:t>
      </w:r>
      <w:proofErr w:type="gramStart"/>
      <w:r w:rsidRPr="00B5312E">
        <w:t>meeting</w:t>
      </w:r>
      <w:proofErr w:type="gramEnd"/>
      <w:r w:rsidRPr="00B5312E">
        <w:t xml:space="preserve"> or surpassing anticipated values. Th</w:t>
      </w:r>
      <w:r w:rsidR="00DF231C">
        <w:t xml:space="preserve">e </w:t>
      </w:r>
      <w:r w:rsidRPr="00B5312E">
        <w:t>performance underscored the robustness and effectiveness of the integrated systems implemented within the facility.</w:t>
      </w:r>
    </w:p>
    <w:p w14:paraId="755372B8" w14:textId="77777777" w:rsidR="00B5312E" w:rsidRPr="00B5312E" w:rsidRDefault="00B5312E" w:rsidP="00EC1113"/>
    <w:p w14:paraId="42DFCEA0" w14:textId="06EB0A81" w:rsidR="00B5312E" w:rsidRDefault="00B5312E" w:rsidP="00EC1113">
      <w:r w:rsidRPr="00B5312E">
        <w:t xml:space="preserve">Furthermore, scrutiny of energy consumption data </w:t>
      </w:r>
      <w:r w:rsidR="00A333CE">
        <w:t xml:space="preserve">has now taken place and has </w:t>
      </w:r>
      <w:r w:rsidRPr="00B5312E">
        <w:t xml:space="preserve">revealed that the facility </w:t>
      </w:r>
      <w:r w:rsidR="00A333CE">
        <w:t xml:space="preserve">has </w:t>
      </w:r>
      <w:r w:rsidRPr="00B5312E">
        <w:t xml:space="preserve">operated within the predefined parameters. This </w:t>
      </w:r>
      <w:r w:rsidR="00DD079C">
        <w:t xml:space="preserve">has </w:t>
      </w:r>
      <w:r w:rsidRPr="00B5312E">
        <w:t>not only validated the sustainability of the integrated system but also highlighted its capability to maintain optimal energy efficiency throughout its operations</w:t>
      </w:r>
      <w:r w:rsidR="00DD079C">
        <w:t xml:space="preserve"> so far</w:t>
      </w:r>
      <w:r w:rsidRPr="00B5312E">
        <w:t xml:space="preserve">. Such findings </w:t>
      </w:r>
      <w:r w:rsidR="00DD079C">
        <w:t xml:space="preserve">have </w:t>
      </w:r>
      <w:r w:rsidRPr="00B5312E">
        <w:t>substantiated the facility's standing as a viable and eco-friendly green hydrogen production hub.</w:t>
      </w:r>
    </w:p>
    <w:p w14:paraId="191AE93A" w14:textId="77777777" w:rsidR="00A4037F" w:rsidRPr="00B5312E" w:rsidRDefault="00A4037F" w:rsidP="00EC1113"/>
    <w:p w14:paraId="5E5CD2C5" w14:textId="61DDBD91" w:rsidR="00B5312E" w:rsidRDefault="00B5312E" w:rsidP="00EC1113">
      <w:r w:rsidRPr="00B5312E">
        <w:t xml:space="preserve">A critical aspect of the data analysis </w:t>
      </w:r>
      <w:r w:rsidR="00EC6F5B" w:rsidRPr="00B5312E">
        <w:t>applies</w:t>
      </w:r>
      <w:r w:rsidR="00DD079C" w:rsidRPr="00B5312E">
        <w:t xml:space="preserve"> to</w:t>
      </w:r>
      <w:r w:rsidRPr="00B5312E">
        <w:t xml:space="preserve"> </w:t>
      </w:r>
      <w:r w:rsidR="00DD079C">
        <w:t xml:space="preserve">the </w:t>
      </w:r>
      <w:r w:rsidRPr="00B5312E">
        <w:t xml:space="preserve">production planning, where real-time insights </w:t>
      </w:r>
      <w:r w:rsidR="00DD079C">
        <w:t>seen</w:t>
      </w:r>
      <w:r w:rsidRPr="00B5312E">
        <w:t xml:space="preserve"> from the digital twin technology </w:t>
      </w:r>
      <w:r w:rsidR="00DD079C">
        <w:t xml:space="preserve">have </w:t>
      </w:r>
      <w:r w:rsidRPr="00B5312E">
        <w:t xml:space="preserve">played a pivotal role. The integration of this advanced technology </w:t>
      </w:r>
      <w:r w:rsidR="00EC6F5B">
        <w:t>has</w:t>
      </w:r>
      <w:r w:rsidR="00DD079C">
        <w:t xml:space="preserve"> </w:t>
      </w:r>
      <w:r w:rsidRPr="00B5312E">
        <w:t xml:space="preserve">empowered the facility with the ability to optimize scheduling and resource allocation. This, in turn, </w:t>
      </w:r>
      <w:r w:rsidR="00DD079C">
        <w:t xml:space="preserve">has </w:t>
      </w:r>
      <w:r w:rsidRPr="00B5312E">
        <w:t xml:space="preserve">translated into heightened overall efficiency, as the facility </w:t>
      </w:r>
      <w:r w:rsidR="00DD079C">
        <w:t>can</w:t>
      </w:r>
      <w:r w:rsidRPr="00B5312E">
        <w:t xml:space="preserve"> adapt dynamically to fluctuations in demand and resource availability.</w:t>
      </w:r>
    </w:p>
    <w:p w14:paraId="425034A4" w14:textId="77777777" w:rsidR="00A4037F" w:rsidRPr="00B5312E" w:rsidRDefault="00A4037F" w:rsidP="00EC1113"/>
    <w:p w14:paraId="3715D384" w14:textId="6CCE5900" w:rsidR="00DB6BA6" w:rsidRDefault="00B5312E" w:rsidP="00EC1113">
      <w:r w:rsidRPr="00B5312E">
        <w:t xml:space="preserve">In essence, the data analysis findings </w:t>
      </w:r>
      <w:r w:rsidR="00DD079C">
        <w:t xml:space="preserve">have </w:t>
      </w:r>
      <w:r w:rsidRPr="00B5312E">
        <w:t>not only confirmed the efficiency and energy consumption aspects of the facility but also showcased the transformative impact of leveraging digital twin technology for informed decision-making in production planning</w:t>
      </w:r>
      <w:r w:rsidR="00DD079C">
        <w:t xml:space="preserve">, The </w:t>
      </w:r>
      <w:r w:rsidR="00EC6F5B">
        <w:t>dashboard</w:t>
      </w:r>
      <w:r w:rsidR="00DD079C">
        <w:t xml:space="preserve"> can be seen in Figure </w:t>
      </w:r>
      <w:r w:rsidR="009D590C">
        <w:t>4</w:t>
      </w:r>
      <w:r w:rsidR="004F581E">
        <w:t>2</w:t>
      </w:r>
      <w:r w:rsidR="00DD079C">
        <w:t xml:space="preserve"> below</w:t>
      </w:r>
      <w:r w:rsidRPr="00B5312E">
        <w:t xml:space="preserve">. These insights </w:t>
      </w:r>
      <w:r w:rsidR="00DD079C">
        <w:t xml:space="preserve">have </w:t>
      </w:r>
      <w:r w:rsidRPr="00B5312E">
        <w:t>collectively reinforced the Pioneer 1 Facility's position as a cutting-edge and forward-thinking contributor to the green hydrogen landscape.</w:t>
      </w:r>
    </w:p>
    <w:p w14:paraId="6BF13911" w14:textId="77777777" w:rsidR="00B13366" w:rsidRDefault="00B13366" w:rsidP="00EC1113"/>
    <w:p w14:paraId="6DD22529" w14:textId="30E9486E" w:rsidR="00DD079C" w:rsidRDefault="00625BAA" w:rsidP="00625BAA">
      <w:r>
        <w:t xml:space="preserve">Project Pioneer 1 represents the displacement of up to 111 </w:t>
      </w:r>
      <w:r w:rsidR="00EC6F5B">
        <w:t>tons</w:t>
      </w:r>
      <w:r>
        <w:t xml:space="preserve"> of CO2e per annum which is equivalent to Planting 4,440 trees (or covering 34 football fields with trees); Removing 59 cars off the UK roads, Offsetting emissions of 113 London – New York return </w:t>
      </w:r>
      <w:r w:rsidR="0084308D">
        <w:t>flights, Emissions</w:t>
      </w:r>
      <w:r>
        <w:t xml:space="preserve"> from the electricity consumption of 181 average households, and Emissions from the gas consumption of 51 average households.</w:t>
      </w:r>
    </w:p>
    <w:p w14:paraId="17CE7C89" w14:textId="77777777" w:rsidR="00DD079C" w:rsidRDefault="00DD079C" w:rsidP="00EC1113"/>
    <w:p w14:paraId="7F9525B5" w14:textId="77777777" w:rsidR="00B13366" w:rsidRDefault="00B13366" w:rsidP="00EC1113"/>
    <w:p w14:paraId="17034CBD" w14:textId="1201730F" w:rsidR="00B84BE7" w:rsidRDefault="00A6107F" w:rsidP="00B84BE7">
      <w:r>
        <w:rPr>
          <w:noProof/>
        </w:rPr>
        <w:lastRenderedPageBreak/>
        <w:drawing>
          <wp:inline distT="0" distB="0" distL="0" distR="0" wp14:anchorId="012867CE" wp14:editId="64D90B51">
            <wp:extent cx="6438900" cy="3667347"/>
            <wp:effectExtent l="0" t="0" r="0" b="9525"/>
            <wp:docPr id="35113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452227" cy="3674937"/>
                    </a:xfrm>
                    <a:prstGeom prst="rect">
                      <a:avLst/>
                    </a:prstGeom>
                    <a:noFill/>
                  </pic:spPr>
                </pic:pic>
              </a:graphicData>
            </a:graphic>
          </wp:inline>
        </w:drawing>
      </w:r>
    </w:p>
    <w:p w14:paraId="0A963912" w14:textId="268CACA0" w:rsidR="00DD079C" w:rsidRDefault="00DD079C" w:rsidP="00DD079C">
      <w:pPr>
        <w:pStyle w:val="Heading4"/>
      </w:pPr>
      <w:bookmarkStart w:id="165" w:name="_Toc156742215"/>
      <w:bookmarkStart w:id="166" w:name="_Toc156742406"/>
      <w:bookmarkStart w:id="167" w:name="_Toc156835387"/>
      <w:r w:rsidRPr="00DD079C">
        <w:t xml:space="preserve">Digital Twin </w:t>
      </w:r>
      <w:r w:rsidR="0084308D" w:rsidRPr="00DD079C">
        <w:t>Dashboard</w:t>
      </w:r>
      <w:r>
        <w:t xml:space="preserve"> Figure </w:t>
      </w:r>
      <w:r w:rsidR="009D590C">
        <w:t>4</w:t>
      </w:r>
      <w:bookmarkEnd w:id="165"/>
      <w:bookmarkEnd w:id="166"/>
      <w:r w:rsidR="000839A2">
        <w:t>2</w:t>
      </w:r>
      <w:bookmarkEnd w:id="167"/>
    </w:p>
    <w:p w14:paraId="7AF8F5C8" w14:textId="77777777" w:rsidR="00DD079C" w:rsidRDefault="00DD079C" w:rsidP="00B84BE7"/>
    <w:p w14:paraId="3B369D77" w14:textId="77777777" w:rsidR="00DD079C" w:rsidRDefault="00DD079C" w:rsidP="00B84BE7"/>
    <w:p w14:paraId="77C54784" w14:textId="77777777" w:rsidR="00DD079C" w:rsidRDefault="00DD079C" w:rsidP="00B84BE7"/>
    <w:p w14:paraId="74A39B2A" w14:textId="59B7FEA1" w:rsidR="00B84BE7" w:rsidRDefault="00B84BE7" w:rsidP="00B84BE7">
      <w:r>
        <w:t xml:space="preserve">Customer engagement </w:t>
      </w:r>
      <w:r w:rsidR="006C75E0">
        <w:t xml:space="preserve">through weekly meetings and </w:t>
      </w:r>
      <w:r w:rsidR="008F2FB9">
        <w:t xml:space="preserve">open communications </w:t>
      </w:r>
      <w:r w:rsidR="00DD079C">
        <w:t>h</w:t>
      </w:r>
      <w:r>
        <w:t xml:space="preserve">as </w:t>
      </w:r>
      <w:r w:rsidR="00DD079C">
        <w:t xml:space="preserve">been </w:t>
      </w:r>
      <w:r>
        <w:t xml:space="preserve">key </w:t>
      </w:r>
      <w:r w:rsidR="00DA75D6">
        <w:t xml:space="preserve">to </w:t>
      </w:r>
      <w:r>
        <w:t>the project</w:t>
      </w:r>
      <w:r w:rsidR="00DA75D6">
        <w:t xml:space="preserve"> </w:t>
      </w:r>
      <w:r w:rsidR="008F2FB9">
        <w:t>success</w:t>
      </w:r>
      <w:r>
        <w:t xml:space="preserve">, emphasizing responsiveness and continuous improvement. A structured framework enabled regular interactions for customers to share perspectives, feedback, and specific requirements, fostering a deep understanding of their needs. This feedback loop guided iterative refinements, addressing immediate </w:t>
      </w:r>
      <w:r w:rsidR="0084308D">
        <w:t>concerns,</w:t>
      </w:r>
      <w:r>
        <w:t xml:space="preserve"> and contributing to the project's evolution to meet emerging challenges and evolving expectations.</w:t>
      </w:r>
    </w:p>
    <w:p w14:paraId="4384966A" w14:textId="77777777" w:rsidR="00B84BE7" w:rsidRDefault="00B84BE7" w:rsidP="00B84BE7"/>
    <w:p w14:paraId="508B3999" w14:textId="77777777" w:rsidR="00B84BE7" w:rsidRDefault="00B84BE7" w:rsidP="00B84BE7">
      <w:r>
        <w:t>The transparent and collaborative nature of customer engagement was crucial for a positive working relationship, instilling a sense of shared ownership and alignment. This approach exceeded expectations, establishing a foundation for enduring partnerships and future collaborative endeavors. In summary, the robust customer engagement strategy not only addressed operational challenges but also significantly contributed to the success of the green hydrogen production initiative.</w:t>
      </w:r>
    </w:p>
    <w:p w14:paraId="082D7B4D" w14:textId="77777777" w:rsidR="00B84BE7" w:rsidRDefault="00B84BE7" w:rsidP="00B84BE7"/>
    <w:p w14:paraId="0DB37E5B" w14:textId="3FF6B8CC" w:rsidR="00223C33" w:rsidRDefault="00B84BE7" w:rsidP="00EC1113">
      <w:r>
        <w:lastRenderedPageBreak/>
        <w:t xml:space="preserve">Moreover, the success of </w:t>
      </w:r>
      <w:r w:rsidR="00DD079C">
        <w:t>Pioneer 1</w:t>
      </w:r>
      <w:r>
        <w:t xml:space="preserve"> facility was a result of </w:t>
      </w:r>
      <w:r w:rsidR="00DD079C">
        <w:t xml:space="preserve">the </w:t>
      </w:r>
      <w:r w:rsidR="00EC6F5B">
        <w:t>collaborative</w:t>
      </w:r>
      <w:r>
        <w:t xml:space="preserve"> site design, safety implementation, Enapter </w:t>
      </w:r>
      <w:r w:rsidR="0084308D">
        <w:t>Electrolyser</w:t>
      </w:r>
      <w:r>
        <w:t xml:space="preserve"> usage, data analysis, and customer engagement. The project's commitment to efficiency, safety, and customer satisfaction was underscored by careful planning and responsiveness to feedback.</w:t>
      </w:r>
    </w:p>
    <w:p w14:paraId="6C0DEE84" w14:textId="77777777" w:rsidR="00B365BF" w:rsidRDefault="00B365BF" w:rsidP="00EC1113"/>
    <w:p w14:paraId="5FA7252D" w14:textId="0E8DCBB8" w:rsidR="00AA0BD5" w:rsidRDefault="0081762D" w:rsidP="00ED287A">
      <w:pPr>
        <w:pStyle w:val="Heading2"/>
      </w:pPr>
      <w:bookmarkStart w:id="168" w:name="_Toc156839457"/>
      <w:r>
        <w:t xml:space="preserve">4.4 </w:t>
      </w:r>
      <w:r w:rsidR="00DD079C">
        <w:t xml:space="preserve">Post </w:t>
      </w:r>
      <w:r w:rsidR="008B6825">
        <w:t>Commissioning</w:t>
      </w:r>
      <w:bookmarkEnd w:id="168"/>
    </w:p>
    <w:p w14:paraId="490475B4" w14:textId="77777777" w:rsidR="00DD079C" w:rsidRPr="00AA0BD5" w:rsidRDefault="00DD079C" w:rsidP="00EC1113"/>
    <w:p w14:paraId="2A4A2703" w14:textId="778F3BC3" w:rsidR="00AA0BD5" w:rsidRPr="00AA0BD5" w:rsidRDefault="00AA0BD5" w:rsidP="00EC1113">
      <w:r w:rsidRPr="00AA0BD5">
        <w:t xml:space="preserve">Following the commissioning phase, a comprehensive series of Hydrogen Purity tests were conducted to ensure the integrity and quality of the green hydrogen produced. Initial testing </w:t>
      </w:r>
      <w:r w:rsidR="00811BFE">
        <w:t xml:space="preserve">by SGS </w:t>
      </w:r>
      <w:r w:rsidRPr="00AA0BD5">
        <w:t xml:space="preserve">revealed the presence of moisture and </w:t>
      </w:r>
      <w:r w:rsidR="00F95E67">
        <w:t>higher</w:t>
      </w:r>
      <w:r w:rsidRPr="00AA0BD5">
        <w:t>-than-optimal oxygen levels within the gas, accompanied by certain impurities. In response, a strategic and thorough re</w:t>
      </w:r>
      <w:r w:rsidR="00682A32">
        <w:t>-</w:t>
      </w:r>
      <w:r w:rsidRPr="00AA0BD5">
        <w:t xml:space="preserve">purging of the system upstream of the </w:t>
      </w:r>
      <w:r w:rsidR="00C61B74" w:rsidRPr="00AA0BD5">
        <w:t>Electrolyser</w:t>
      </w:r>
      <w:r w:rsidRPr="00AA0BD5">
        <w:t xml:space="preserve"> container was undertaken.</w:t>
      </w:r>
    </w:p>
    <w:p w14:paraId="79C754A2" w14:textId="77777777" w:rsidR="00AA0BD5" w:rsidRPr="00AA0BD5" w:rsidRDefault="00AA0BD5" w:rsidP="00EC1113"/>
    <w:p w14:paraId="6F06D40B" w14:textId="6E872A25" w:rsidR="00AA0BD5" w:rsidRPr="00AA0BD5" w:rsidRDefault="00AA0BD5" w:rsidP="00EC1113">
      <w:r w:rsidRPr="00AA0BD5">
        <w:t>The subsequent round of testing, conducted post re</w:t>
      </w:r>
      <w:r w:rsidR="001A795E">
        <w:t>-</w:t>
      </w:r>
      <w:r w:rsidRPr="00AA0BD5">
        <w:t>purging, was instrumental in identifying the root causes of the initially detected issues. This investigative phase allowed for a targeted and effective rectification of the factors contributing to the observed deviations from the desired hydrogen purity standards</w:t>
      </w:r>
      <w:r w:rsidR="00A2533C">
        <w:t>, and lessons learned have been logged for future projects.</w:t>
      </w:r>
    </w:p>
    <w:p w14:paraId="74019A50" w14:textId="77777777" w:rsidR="00AA0BD5" w:rsidRPr="00AA0BD5" w:rsidRDefault="00AA0BD5" w:rsidP="00EC1113"/>
    <w:p w14:paraId="7C89D3B0" w14:textId="184D1436" w:rsidR="00AA0BD5" w:rsidRPr="00AA0BD5" w:rsidRDefault="00AA0BD5" w:rsidP="00EC1113">
      <w:r w:rsidRPr="00AA0BD5">
        <w:t xml:space="preserve">Upon the completion of the second round of testing, the Hydrogen Purity results demonstrated a significant improvement. The rectification measures undertaken in response to the identified issues proved successful, resulting in the attainment of Grade D fuel cell-grade hydrogen. This outcome signified not only the </w:t>
      </w:r>
      <w:r w:rsidR="00A2533C" w:rsidRPr="00AA0BD5">
        <w:t>thorough</w:t>
      </w:r>
      <w:r w:rsidRPr="00AA0BD5">
        <w:t xml:space="preserve"> attention to detail in addressing the initial challenges but also the commitment to achieving and maintaining the highest standards in hydrogen quality.</w:t>
      </w:r>
    </w:p>
    <w:p w14:paraId="4E8B050B" w14:textId="77777777" w:rsidR="00AA0BD5" w:rsidRPr="00AA0BD5" w:rsidRDefault="00AA0BD5" w:rsidP="00EC1113"/>
    <w:p w14:paraId="04853F64" w14:textId="7F3D8831" w:rsidR="00B365BF" w:rsidRDefault="00AA0BD5" w:rsidP="00EC1113">
      <w:r w:rsidRPr="00AA0BD5">
        <w:t xml:space="preserve">The iterative and diagnostic approach taken during the post-commissioning Hydrogen Purity tests not only resolved the identified issues but also showcased the adaptability and responsiveness of the project team. The attainment of Grade D fuel cell-grade hydrogen marked a crucial milestone in ensuring that the green hydrogen produced met stringent industry standards, reaffirming the reliability and </w:t>
      </w:r>
      <w:r w:rsidR="00A2533C" w:rsidRPr="00AA0BD5">
        <w:t>efficiency</w:t>
      </w:r>
      <w:r w:rsidRPr="00AA0BD5">
        <w:t xml:space="preserve"> of the production system.</w:t>
      </w:r>
    </w:p>
    <w:p w14:paraId="5734DA13" w14:textId="77777777" w:rsidR="00352C1D" w:rsidRDefault="00352C1D" w:rsidP="00EC1113"/>
    <w:p w14:paraId="5E7E1B29" w14:textId="77777777" w:rsidR="00C61B74" w:rsidRDefault="00C61B74" w:rsidP="00EC1113"/>
    <w:p w14:paraId="1967DD74" w14:textId="77777777" w:rsidR="00352C1D" w:rsidRDefault="00352C1D" w:rsidP="00EC1113"/>
    <w:p w14:paraId="5DDDB039" w14:textId="49D51D49" w:rsidR="00352C1D" w:rsidRDefault="00352C1D" w:rsidP="00247EA4">
      <w:pPr>
        <w:pStyle w:val="Heading2"/>
      </w:pPr>
      <w:bookmarkStart w:id="169" w:name="_Toc156839458"/>
      <w:r>
        <w:lastRenderedPageBreak/>
        <w:t xml:space="preserve">4.5 </w:t>
      </w:r>
      <w:r w:rsidR="00EC6F5B">
        <w:t>Framework</w:t>
      </w:r>
      <w:r>
        <w:t xml:space="preserve"> for design and implementation of a green hydrogen plant.</w:t>
      </w:r>
      <w:bookmarkEnd w:id="169"/>
    </w:p>
    <w:p w14:paraId="7A8F709B" w14:textId="77777777" w:rsidR="006715ED" w:rsidRPr="006715ED" w:rsidRDefault="006715ED" w:rsidP="006715ED"/>
    <w:p w14:paraId="507005FB" w14:textId="44238788" w:rsidR="00352C1D" w:rsidRDefault="00352C1D" w:rsidP="00B61AB6">
      <w:pPr>
        <w:pStyle w:val="Heading3"/>
      </w:pPr>
      <w:bookmarkStart w:id="170" w:name="_Toc156839459"/>
      <w:r>
        <w:t>Technical Factors:</w:t>
      </w:r>
      <w:bookmarkEnd w:id="170"/>
    </w:p>
    <w:p w14:paraId="1469550C" w14:textId="69EB6770" w:rsidR="00352C1D" w:rsidRDefault="00352C1D" w:rsidP="00352C1D">
      <w:r>
        <w:t>Electrolysis Technology Selection:</w:t>
      </w:r>
      <w:bookmarkStart w:id="171" w:name="_Hlk156731430"/>
      <w:r w:rsidR="00B61AB6">
        <w:t xml:space="preserve"> The </w:t>
      </w:r>
      <w:r w:rsidRPr="00352C1D">
        <w:t>Challenge</w:t>
      </w:r>
      <w:r>
        <w:t xml:space="preserve">: </w:t>
      </w:r>
      <w:bookmarkEnd w:id="171"/>
      <w:r>
        <w:t>Choosing the appropriate electrolysis technology (e.g., PEM, AEM, SOEC) with consideration for efficiency, scalability, and operational requirements.</w:t>
      </w:r>
    </w:p>
    <w:p w14:paraId="27F07179" w14:textId="77777777" w:rsidR="00352C1D" w:rsidRDefault="00352C1D" w:rsidP="00352C1D">
      <w:r>
        <w:t>Mitigation: Conduct thorough technology assessments, pilot studies, and engage with experienced vendors to select the most suitable technology for the plant.</w:t>
      </w:r>
    </w:p>
    <w:p w14:paraId="4E3DE6B4" w14:textId="77777777" w:rsidR="00352C1D" w:rsidRDefault="00352C1D" w:rsidP="00352C1D"/>
    <w:p w14:paraId="1E15DCCC" w14:textId="3257AC22" w:rsidR="00352C1D" w:rsidRDefault="00352C1D" w:rsidP="00352C1D">
      <w:r>
        <w:t>Integration with Renewable Energy Sources:</w:t>
      </w:r>
      <w:r w:rsidR="00B61AB6">
        <w:t xml:space="preserve"> The </w:t>
      </w:r>
      <w:r w:rsidRPr="00352C1D">
        <w:t xml:space="preserve">Challenge: </w:t>
      </w:r>
      <w:r>
        <w:t xml:space="preserve">Efficiently integrating the </w:t>
      </w:r>
      <w:r w:rsidR="005959E7">
        <w:t>Electrolyser</w:t>
      </w:r>
      <w:r>
        <w:t xml:space="preserve"> plant with renewable energy sources to ensure a stable and continuous power supply.</w:t>
      </w:r>
    </w:p>
    <w:p w14:paraId="47C43B53" w14:textId="77777777" w:rsidR="00352C1D" w:rsidRDefault="00352C1D" w:rsidP="00352C1D">
      <w:r>
        <w:t>Mitigation: Implement advanced control systems, energy storage solutions, and grid integration strategies to manage fluctuations in renewable energy generation.</w:t>
      </w:r>
    </w:p>
    <w:p w14:paraId="4E24C85A" w14:textId="77777777" w:rsidR="00352C1D" w:rsidRDefault="00352C1D" w:rsidP="00352C1D"/>
    <w:p w14:paraId="17221DE4" w14:textId="70464638" w:rsidR="00352C1D" w:rsidRDefault="00352C1D" w:rsidP="00352C1D">
      <w:r>
        <w:t>Hydrogen Purity and Quality:</w:t>
      </w:r>
      <w:r w:rsidR="00B61AB6">
        <w:t xml:space="preserve"> The </w:t>
      </w:r>
      <w:r>
        <w:t>Challenge: Maintaining high hydrogen purity levels to meet industry standards and fuel cell requirements.</w:t>
      </w:r>
    </w:p>
    <w:p w14:paraId="12E18248" w14:textId="77777777" w:rsidR="00352C1D" w:rsidRDefault="00352C1D" w:rsidP="00352C1D">
      <w:r>
        <w:t>Mitigation: Employ advanced purification technologies, conduct regular maintenance, and implement rigorous quality control measures.</w:t>
      </w:r>
    </w:p>
    <w:p w14:paraId="704FBE73" w14:textId="77777777" w:rsidR="00352C1D" w:rsidRDefault="00352C1D" w:rsidP="00352C1D"/>
    <w:p w14:paraId="3DE3F932" w14:textId="1C0EC4C9" w:rsidR="00352C1D" w:rsidRDefault="00352C1D" w:rsidP="00352C1D">
      <w:r>
        <w:t>Safety Protocols:</w:t>
      </w:r>
      <w:r w:rsidR="00B61AB6">
        <w:t xml:space="preserve"> The </w:t>
      </w:r>
      <w:r>
        <w:t>Challenge: Ensuring the safety of personnel and the facility during hydrogen production, storage, and transportation.</w:t>
      </w:r>
    </w:p>
    <w:p w14:paraId="6DDBC416" w14:textId="77777777" w:rsidR="00352C1D" w:rsidRDefault="00352C1D" w:rsidP="00352C1D">
      <w:r>
        <w:t>Mitigation: Develop and implement comprehensive safety protocols, including gas detection systems, emergency response plans, and ongoing safety training.</w:t>
      </w:r>
    </w:p>
    <w:p w14:paraId="22FE606D" w14:textId="77777777" w:rsidR="00352C1D" w:rsidRDefault="00352C1D" w:rsidP="00352C1D"/>
    <w:p w14:paraId="2EFD9C5D" w14:textId="2CE3A5F3" w:rsidR="00352C1D" w:rsidRDefault="00352C1D" w:rsidP="00352C1D">
      <w:r>
        <w:t>Equipment Reliability:</w:t>
      </w:r>
      <w:r w:rsidR="00B61AB6">
        <w:t xml:space="preserve"> The </w:t>
      </w:r>
      <w:r>
        <w:t>Challenge: Ensuring the reliability of electrolysis equipment to minimize downtime and production interruptions.</w:t>
      </w:r>
    </w:p>
    <w:p w14:paraId="6FD6B144" w14:textId="596F0591" w:rsidR="00352C1D" w:rsidRDefault="00352C1D" w:rsidP="00352C1D">
      <w:r>
        <w:t>Mitigation: Critical Spares availability and regular equipment maintenance, condition monitoring, and predictive maintenance techniques to identify and address potential issues proactively.</w:t>
      </w:r>
    </w:p>
    <w:p w14:paraId="395575B2" w14:textId="77777777" w:rsidR="00B61AB6" w:rsidRDefault="00B61AB6" w:rsidP="00352C1D"/>
    <w:p w14:paraId="755B200A" w14:textId="77777777" w:rsidR="00151EEE" w:rsidRDefault="00151EEE" w:rsidP="00352C1D"/>
    <w:p w14:paraId="3CE53105" w14:textId="77777777" w:rsidR="00B61AB6" w:rsidRDefault="00B61AB6" w:rsidP="00352C1D"/>
    <w:p w14:paraId="3ED82E9F" w14:textId="22134C9E" w:rsidR="00352C1D" w:rsidRDefault="00352C1D" w:rsidP="00B61AB6">
      <w:pPr>
        <w:pStyle w:val="Heading3"/>
      </w:pPr>
      <w:bookmarkStart w:id="172" w:name="_Toc156839460"/>
      <w:r>
        <w:lastRenderedPageBreak/>
        <w:t>Economic Factors:</w:t>
      </w:r>
      <w:bookmarkEnd w:id="172"/>
    </w:p>
    <w:p w14:paraId="7C9C1F9E" w14:textId="77777777" w:rsidR="00B61AB6" w:rsidRPr="00B61AB6" w:rsidRDefault="00B61AB6" w:rsidP="00B61AB6"/>
    <w:p w14:paraId="2B1F1068" w14:textId="32621AB8" w:rsidR="00352C1D" w:rsidRDefault="00352C1D" w:rsidP="00352C1D">
      <w:r>
        <w:t>Initial Capital Costs:</w:t>
      </w:r>
      <w:bookmarkStart w:id="173" w:name="_Hlk156731416"/>
      <w:r w:rsidR="00B61AB6">
        <w:t xml:space="preserve"> The </w:t>
      </w:r>
      <w:r>
        <w:t>Challenge</w:t>
      </w:r>
      <w:bookmarkEnd w:id="173"/>
      <w:r>
        <w:t xml:space="preserve">: Managing the high initial capital costs associated with establishing a green hydrogen </w:t>
      </w:r>
      <w:r w:rsidR="00C61B74">
        <w:t>Electrolyser</w:t>
      </w:r>
      <w:r>
        <w:t xml:space="preserve"> plant.</w:t>
      </w:r>
    </w:p>
    <w:p w14:paraId="61C52984" w14:textId="77777777" w:rsidR="00352C1D" w:rsidRDefault="00352C1D" w:rsidP="00352C1D">
      <w:r>
        <w:t>Mitigation: Explore government incentives, subsidies, and financing options. Optimize the plant design for cost efficiency and scalability.</w:t>
      </w:r>
    </w:p>
    <w:p w14:paraId="63D68E95" w14:textId="77777777" w:rsidR="00352C1D" w:rsidRDefault="00352C1D" w:rsidP="00352C1D"/>
    <w:p w14:paraId="6FD845E3" w14:textId="7CD339C0" w:rsidR="00352C1D" w:rsidRDefault="00352C1D" w:rsidP="00352C1D">
      <w:r>
        <w:t>Operational and Maintenance Costs:</w:t>
      </w:r>
      <w:r w:rsidR="00B61AB6">
        <w:t xml:space="preserve"> The </w:t>
      </w:r>
      <w:r>
        <w:t>Challenge: Addressing ongoing operational and maintenance costs to ensure economic viability.</w:t>
      </w:r>
    </w:p>
    <w:p w14:paraId="56FE0AA7" w14:textId="77777777" w:rsidR="00352C1D" w:rsidRDefault="00352C1D" w:rsidP="00352C1D">
      <w:r>
        <w:t>Mitigation: Implement efficient maintenance practices, leverage automation technologies, and continually optimize operational processes.</w:t>
      </w:r>
    </w:p>
    <w:p w14:paraId="6AEB85CD" w14:textId="77777777" w:rsidR="00352C1D" w:rsidRDefault="00352C1D" w:rsidP="00352C1D"/>
    <w:p w14:paraId="05303249" w14:textId="37F94133" w:rsidR="00352C1D" w:rsidRDefault="00352C1D" w:rsidP="00352C1D">
      <w:r>
        <w:t>Energy Costs:</w:t>
      </w:r>
      <w:r w:rsidR="00B61AB6">
        <w:t xml:space="preserve"> The </w:t>
      </w:r>
      <w:r>
        <w:t>Challenge: Fluctuating energy costs can impact the overall cost-effectiveness of hydrogen production.</w:t>
      </w:r>
    </w:p>
    <w:p w14:paraId="4560106C" w14:textId="5AB11C18" w:rsidR="00352C1D" w:rsidRDefault="00352C1D" w:rsidP="00352C1D">
      <w:r>
        <w:t>Mitigation: Invest in renewable energy sources, negotiate long-term energy supply contracts, and explore energy storage solutions to mitigate the impact of energy price volatility.</w:t>
      </w:r>
    </w:p>
    <w:p w14:paraId="73D1ECBB" w14:textId="77777777" w:rsidR="00B61AB6" w:rsidRDefault="00B61AB6" w:rsidP="00352C1D"/>
    <w:p w14:paraId="1162DA20" w14:textId="7F393EE4" w:rsidR="00352C1D" w:rsidRDefault="00352C1D" w:rsidP="00B61AB6">
      <w:pPr>
        <w:pStyle w:val="Heading3"/>
      </w:pPr>
      <w:bookmarkStart w:id="174" w:name="_Toc156839461"/>
      <w:r>
        <w:t>Environmental Factors:</w:t>
      </w:r>
      <w:bookmarkEnd w:id="174"/>
    </w:p>
    <w:p w14:paraId="0CACA455" w14:textId="77777777" w:rsidR="00B61AB6" w:rsidRPr="00B61AB6" w:rsidRDefault="00B61AB6" w:rsidP="00B61AB6"/>
    <w:p w14:paraId="52BACE43" w14:textId="1EF8559E" w:rsidR="00352C1D" w:rsidRDefault="00352C1D" w:rsidP="00352C1D">
      <w:r>
        <w:t>Carbon Emissions:</w:t>
      </w:r>
      <w:r w:rsidR="00B61AB6">
        <w:t xml:space="preserve"> The </w:t>
      </w:r>
      <w:r>
        <w:t>Challenge: Minimizing carbon emissions during the production process to achieve green hydrogen status.</w:t>
      </w:r>
    </w:p>
    <w:p w14:paraId="6387B3CF" w14:textId="77777777" w:rsidR="00352C1D" w:rsidRDefault="00352C1D" w:rsidP="00352C1D">
      <w:r>
        <w:t>Mitigation: Prioritize renewable energy sources, implement carbon capture and storage technologies, and participate in carbon offset programs.</w:t>
      </w:r>
    </w:p>
    <w:p w14:paraId="6809F360" w14:textId="77777777" w:rsidR="00352C1D" w:rsidRDefault="00352C1D" w:rsidP="00352C1D"/>
    <w:p w14:paraId="54DB2D43" w14:textId="419F7FD8" w:rsidR="00352C1D" w:rsidRDefault="00352C1D" w:rsidP="00352C1D">
      <w:r>
        <w:t>Water Usage:</w:t>
      </w:r>
      <w:r w:rsidR="00B61AB6">
        <w:t xml:space="preserve"> The </w:t>
      </w:r>
      <w:r>
        <w:t>Challenge: Managing water consumption in the electrolysis process, considering potential environmental impacts.</w:t>
      </w:r>
    </w:p>
    <w:p w14:paraId="5E0CE28B" w14:textId="3966F888" w:rsidR="00352C1D" w:rsidRDefault="00352C1D" w:rsidP="00352C1D">
      <w:r>
        <w:t>Mitigation: Implement water recycling systems, explore water-efficient electrolysis technologies, and adhere to sustainable water management practices.</w:t>
      </w:r>
    </w:p>
    <w:p w14:paraId="019F634C" w14:textId="77777777" w:rsidR="00B61AB6" w:rsidRDefault="00B61AB6" w:rsidP="00352C1D"/>
    <w:p w14:paraId="1AB458B3" w14:textId="5BAF0A64" w:rsidR="00BE5757" w:rsidRPr="006715ED" w:rsidRDefault="00352C1D" w:rsidP="006715ED">
      <w:r>
        <w:t xml:space="preserve">By addressing these technical, economic, and environmental factors and implementing effective mitigation strategies, a green hydrogen </w:t>
      </w:r>
      <w:r w:rsidR="00C61B74">
        <w:t>Electrolyser</w:t>
      </w:r>
      <w:r>
        <w:t xml:space="preserve"> plant can enhance its overall performance, sustainability, and economic feasibility.</w:t>
      </w:r>
    </w:p>
    <w:p w14:paraId="4F4F5933" w14:textId="77777777" w:rsidR="00197C85" w:rsidRPr="002F3DA4" w:rsidRDefault="00197C85" w:rsidP="002F3DA4">
      <w:pPr>
        <w:pStyle w:val="Heading1"/>
      </w:pPr>
      <w:bookmarkStart w:id="175" w:name="_Toc156839462"/>
      <w:r w:rsidRPr="002F3DA4">
        <w:lastRenderedPageBreak/>
        <w:t>Chapter 5: Discussion</w:t>
      </w:r>
      <w:bookmarkEnd w:id="175"/>
    </w:p>
    <w:p w14:paraId="7F45154F" w14:textId="77777777" w:rsidR="00051E15" w:rsidRDefault="00051E15" w:rsidP="002F3DA4"/>
    <w:p w14:paraId="1C6F66D8" w14:textId="4479C7A3" w:rsidR="00352C1D" w:rsidRDefault="00352C1D" w:rsidP="00352C1D">
      <w:r>
        <w:t xml:space="preserve">The choice of </w:t>
      </w:r>
      <w:r w:rsidR="00C61B74">
        <w:t>Electrolyser</w:t>
      </w:r>
      <w:r>
        <w:t xml:space="preserve"> technology is pivotal in green hydrogen plant design, influencing efficiency, responsiveness, and scalability. Alkaline, PEM, and AEM electrolysers have unique advantages and are suitable for different applications based on factors like scale, energy demands, and operational conditions.</w:t>
      </w:r>
    </w:p>
    <w:p w14:paraId="78C92689" w14:textId="77777777" w:rsidR="00352C1D" w:rsidRDefault="00352C1D" w:rsidP="00352C1D"/>
    <w:p w14:paraId="2016B26A" w14:textId="4BBF0B91" w:rsidR="00352C1D" w:rsidRDefault="00352C1D" w:rsidP="00352C1D">
      <w:r>
        <w:t xml:space="preserve">Comparative studies, such as the analysis between Cummins' Alkaline, PEM, and </w:t>
      </w:r>
      <w:proofErr w:type="spellStart"/>
      <w:r>
        <w:t>Enapter's</w:t>
      </w:r>
      <w:proofErr w:type="spellEnd"/>
      <w:r>
        <w:t xml:space="preserve"> AEM systems, provide valuable insights. Findings suggest that PEM electrolysers are well-suited for smaller-scale projects with intermittent renewable energy sources, while alkaline electrolysers are more efficient for larger-scale operations requiring continuous hydrogen production.</w:t>
      </w:r>
    </w:p>
    <w:p w14:paraId="21C73CEA" w14:textId="3E928298" w:rsidR="00352C1D" w:rsidRDefault="00352C1D" w:rsidP="00352C1D">
      <w:proofErr w:type="spellStart"/>
      <w:r>
        <w:t>Enapter's</w:t>
      </w:r>
      <w:proofErr w:type="spellEnd"/>
      <w:r>
        <w:t xml:space="preserve"> AEM Modules exemplify advancements in compact, standardized, and modular </w:t>
      </w:r>
      <w:r w:rsidR="00C61B74">
        <w:t>Electrolyser</w:t>
      </w:r>
      <w:r>
        <w:t xml:space="preserve"> design, making them suitable for small-scale projects and mass production. This showcases the importance of continuous innovation and adaptability in </w:t>
      </w:r>
      <w:r w:rsidR="00C61B74">
        <w:t>Electrolyser</w:t>
      </w:r>
      <w:r>
        <w:t xml:space="preserve"> technology.</w:t>
      </w:r>
    </w:p>
    <w:p w14:paraId="73789D85" w14:textId="77777777" w:rsidR="00352C1D" w:rsidRDefault="00352C1D" w:rsidP="00352C1D"/>
    <w:p w14:paraId="753FE037" w14:textId="07A9B9FD" w:rsidR="00352C1D" w:rsidRDefault="00352C1D" w:rsidP="00352C1D">
      <w:r>
        <w:t xml:space="preserve">The study by Robert Caponi et al. underscores the need for considering application-specific requirements when selecting </w:t>
      </w:r>
      <w:r w:rsidR="00C61B74">
        <w:t>Electrolyser</w:t>
      </w:r>
      <w:r>
        <w:t xml:space="preserve"> technology. PEM electrolysers, with slightly higher specific energy consumption but better efficiency, are deemed more suitable for applications with high </w:t>
      </w:r>
      <w:r w:rsidR="00EC6F5B">
        <w:t>intermittent</w:t>
      </w:r>
      <w:r>
        <w:t xml:space="preserve"> profiles and power modulation.</w:t>
      </w:r>
    </w:p>
    <w:p w14:paraId="2E898336" w14:textId="77777777" w:rsidR="00352C1D" w:rsidRDefault="00352C1D" w:rsidP="00352C1D"/>
    <w:p w14:paraId="6C7B7160" w14:textId="26249B07" w:rsidR="00352C1D" w:rsidRDefault="00352C1D" w:rsidP="00352C1D">
      <w:r>
        <w:t>Electrolyser technology selection directly impacts both the environmental and economic aspects of green hydrogen production. The efficiency of electrolysis processes and the ability to integrate with renewable energy sources play a crucial role in minimizing carbon emissions and managing operational costs.</w:t>
      </w:r>
    </w:p>
    <w:p w14:paraId="56B96A02" w14:textId="77777777" w:rsidR="00352C1D" w:rsidRDefault="00352C1D" w:rsidP="00352C1D"/>
    <w:p w14:paraId="2224AB91" w14:textId="7F64BC34" w:rsidR="00352C1D" w:rsidRDefault="00352C1D" w:rsidP="00352C1D">
      <w:r>
        <w:t xml:space="preserve">The field of </w:t>
      </w:r>
      <w:r w:rsidR="00AC1E22">
        <w:t>Electrolyser</w:t>
      </w:r>
      <w:r>
        <w:t xml:space="preserve"> technology is dynamic, with ongoing developments and improvements. The transition from 100Kw to 1MW systems in </w:t>
      </w:r>
      <w:proofErr w:type="spellStart"/>
      <w:r>
        <w:t>Enapter's</w:t>
      </w:r>
      <w:proofErr w:type="spellEnd"/>
      <w:r>
        <w:t xml:space="preserve"> recent projects highlights the industry's commitment to scalability, efficiency, and meeting the growing demands of diverse industries.</w:t>
      </w:r>
    </w:p>
    <w:p w14:paraId="73D68F2C" w14:textId="77777777" w:rsidR="00352C1D" w:rsidRDefault="00352C1D" w:rsidP="00352C1D"/>
    <w:p w14:paraId="2DE96971" w14:textId="77777777" w:rsidR="009C7C16" w:rsidRDefault="009C7C16" w:rsidP="00352C1D"/>
    <w:p w14:paraId="7DEAE98A" w14:textId="77777777" w:rsidR="006715ED" w:rsidRDefault="006715ED" w:rsidP="00352C1D"/>
    <w:p w14:paraId="14654D6E" w14:textId="77777777" w:rsidR="009C7C16" w:rsidRDefault="009C7C16" w:rsidP="00352C1D"/>
    <w:p w14:paraId="3E098EF6" w14:textId="77777777" w:rsidR="00FA7AA6" w:rsidRDefault="00FA7AA6" w:rsidP="00FA7AA6">
      <w:r>
        <w:lastRenderedPageBreak/>
        <w:t>Energy Storage Systems:</w:t>
      </w:r>
    </w:p>
    <w:p w14:paraId="0FBE4365" w14:textId="77777777" w:rsidR="00FA7AA6" w:rsidRDefault="00FA7AA6" w:rsidP="00FA7AA6">
      <w:r>
        <w:t>Battery vs. Hydrogen Storage: The study by Martinez Alonso et al. (2023) highlights the advantages of Hydrogen Energy Storage Systems (HESS) over Battery Energy Storage Systems (BESS) in terms of long-duration storage, system flexibility, and potential revenue streams.</w:t>
      </w:r>
    </w:p>
    <w:p w14:paraId="112C2CDF" w14:textId="77777777" w:rsidR="00FA7AA6" w:rsidRDefault="00FA7AA6" w:rsidP="00FA7AA6">
      <w:r>
        <w:t>Complementary Role: Hydrogen plays a complementary role when combined with batteries, enhancing microgrid flexibility and enabling deeper decarbonization by reducing grid electricity reliance.</w:t>
      </w:r>
    </w:p>
    <w:p w14:paraId="66C21CCF" w14:textId="77777777" w:rsidR="00FA7AA6" w:rsidRDefault="00FA7AA6" w:rsidP="00FA7AA6"/>
    <w:p w14:paraId="3FD81B13" w14:textId="77777777" w:rsidR="00FA7AA6" w:rsidRDefault="00FA7AA6" w:rsidP="00FA7AA6">
      <w:r>
        <w:t>Hydrogen Buffer Storage:</w:t>
      </w:r>
    </w:p>
    <w:p w14:paraId="609374A1" w14:textId="77777777" w:rsidR="00FA7AA6" w:rsidRDefault="00FA7AA6" w:rsidP="00FA7AA6">
      <w:r>
        <w:t>Pressure Vessel Types: Four types of pressure vessels (Type I to IV) are utilized for hydrogen buffer storage, each with specific applications and considerations. Selection depends on technical performance and cost competitiveness.</w:t>
      </w:r>
    </w:p>
    <w:p w14:paraId="13EE1E55" w14:textId="77777777" w:rsidR="00FA7AA6" w:rsidRDefault="00FA7AA6" w:rsidP="00FA7AA6">
      <w:r>
        <w:t>Storage Infrastructure: The favored method of storing hydrogen is in a compressed gaseous state using seamless pressure vessels crafted from high-strength steel. Options like Manifolded Cylinder Pallets (MCPs) and bespoke hybrid storage vessels offer versatile and weight-efficient alternatives.</w:t>
      </w:r>
    </w:p>
    <w:p w14:paraId="310E4E30" w14:textId="77777777" w:rsidR="00FA7AA6" w:rsidRDefault="00FA7AA6" w:rsidP="00FA7AA6">
      <w:r>
        <w:t>Weight Ratio Consideration: The weight ratio between cylinders and hydrogen storage capacity influences storage vessel choice. Bespoke hybrid storage vessels, made from carbon fiber, epoxy resin, and a thin layer of aluminum, provide a weight-efficient solution.</w:t>
      </w:r>
    </w:p>
    <w:p w14:paraId="0CDA60D5" w14:textId="77777777" w:rsidR="00FA7AA6" w:rsidRDefault="00FA7AA6" w:rsidP="00FA7AA6"/>
    <w:p w14:paraId="30C1733E" w14:textId="77777777" w:rsidR="00FA7AA6" w:rsidRDefault="00FA7AA6" w:rsidP="00FA7AA6">
      <w:r>
        <w:t>Compressors:</w:t>
      </w:r>
    </w:p>
    <w:p w14:paraId="086EDD48" w14:textId="77777777" w:rsidR="00FA7AA6" w:rsidRDefault="00FA7AA6" w:rsidP="00FA7AA6">
      <w:r>
        <w:t>Hydrogen Compression Importance: Hydrogen compression is crucial for delivering high-quality hydrogen at required pressures, such as 350 bar and 700 bar. Contamination prevention during the compression process is critical to avoid damage to fuel cells.</w:t>
      </w:r>
    </w:p>
    <w:p w14:paraId="202BB8C6" w14:textId="77777777" w:rsidR="00FA7AA6" w:rsidRDefault="00FA7AA6" w:rsidP="00FA7AA6">
      <w:r>
        <w:t xml:space="preserve">Leading Manufacturers: HASKEL, </w:t>
      </w:r>
      <w:proofErr w:type="spellStart"/>
      <w:r>
        <w:t>Maximator</w:t>
      </w:r>
      <w:proofErr w:type="spellEnd"/>
      <w:r>
        <w:t xml:space="preserve">, and </w:t>
      </w:r>
      <w:proofErr w:type="spellStart"/>
      <w:r>
        <w:t>Hiperbaric</w:t>
      </w:r>
      <w:proofErr w:type="spellEnd"/>
      <w:r>
        <w:t xml:space="preserve"> are notable manufacturers of high-quality hydrogen compressors. Their offerings include durable, safe, and reliable pneumatic-driven gas boosters with varying pressure capabilities.</w:t>
      </w:r>
    </w:p>
    <w:p w14:paraId="094AEB6A" w14:textId="485C3E73" w:rsidR="009C7C16" w:rsidRDefault="00FA7AA6" w:rsidP="00FA7AA6">
      <w:r>
        <w:t>Recycling Initiatives: End-of-life recycling initiatives by companies like Johnson Matthey and Enapter contribute to sustainability, offering closed-loop solutions and a competitive advantage.</w:t>
      </w:r>
    </w:p>
    <w:p w14:paraId="34396F59" w14:textId="77777777" w:rsidR="00FA7AA6" w:rsidRDefault="00FA7AA6" w:rsidP="00FA7AA6"/>
    <w:p w14:paraId="3FD405A1" w14:textId="77777777" w:rsidR="00041165" w:rsidRDefault="00041165" w:rsidP="00FA7AA6"/>
    <w:p w14:paraId="09C2EAD0" w14:textId="77777777" w:rsidR="00564916" w:rsidRDefault="00564916" w:rsidP="00FA7AA6"/>
    <w:p w14:paraId="3E959B79" w14:textId="0B984892" w:rsidR="00FA7AA6" w:rsidRDefault="00FA7AA6" w:rsidP="00FA7AA6">
      <w:r>
        <w:lastRenderedPageBreak/>
        <w:t xml:space="preserve">Implementing the proposed design framework </w:t>
      </w:r>
      <w:r w:rsidR="001375A9">
        <w:t xml:space="preserve">(section 4.5) </w:t>
      </w:r>
      <w:r>
        <w:t xml:space="preserve">for a green hydrogen </w:t>
      </w:r>
      <w:r w:rsidR="00C61B74">
        <w:t>Electrolyser</w:t>
      </w:r>
      <w:r>
        <w:t xml:space="preserve"> plant carries significant practical implications and produces tangible performance outcomes in real-world scenarios. By delving into the details of this comprehensive framework, several key practical implications and performance outcomes emerge:</w:t>
      </w:r>
    </w:p>
    <w:p w14:paraId="0C7A3ED0" w14:textId="77777777" w:rsidR="00FA7AA6" w:rsidRDefault="00FA7AA6" w:rsidP="00FA7AA6"/>
    <w:p w14:paraId="48C85A79" w14:textId="77777777" w:rsidR="00FA7AA6" w:rsidRDefault="00FA7AA6" w:rsidP="00FA7AA6">
      <w:r>
        <w:t>1. Enhanced Operational Efficiency:</w:t>
      </w:r>
    </w:p>
    <w:p w14:paraId="4943B48A" w14:textId="45C2B02B" w:rsidR="00FA7AA6" w:rsidRDefault="00FA7AA6" w:rsidP="00FA7AA6">
      <w:r>
        <w:t>The framework ensures streamlined operational processes by addressing technical challenges and optimizing system configurations.</w:t>
      </w:r>
    </w:p>
    <w:p w14:paraId="4571F124" w14:textId="77777777" w:rsidR="00FA7AA6" w:rsidRDefault="00FA7AA6" w:rsidP="00FA7AA6">
      <w:r>
        <w:t>Performance Outcome: Increased operational efficiency leads to consistent and reliable hydrogen production, minimizing downtime and maximizing the plant's overall productivity.</w:t>
      </w:r>
    </w:p>
    <w:p w14:paraId="3F3CD835" w14:textId="77777777" w:rsidR="00FA7AA6" w:rsidRDefault="00FA7AA6" w:rsidP="00FA7AA6"/>
    <w:p w14:paraId="1C3F32D6" w14:textId="77777777" w:rsidR="00FA7AA6" w:rsidRDefault="00FA7AA6" w:rsidP="00FA7AA6">
      <w:r>
        <w:t>2. Improved Economic Viability:</w:t>
      </w:r>
    </w:p>
    <w:p w14:paraId="3F8DFD74" w14:textId="46BFD47D" w:rsidR="00FA7AA6" w:rsidRDefault="00FA7AA6" w:rsidP="00FA7AA6">
      <w:r>
        <w:t>The framework mitigates economic challenges by optimizing initial capital costs, managing ongoing operational expenses, and strategically negotiating energy supply contracts.</w:t>
      </w:r>
    </w:p>
    <w:p w14:paraId="45413072" w14:textId="77777777" w:rsidR="00FA7AA6" w:rsidRDefault="00FA7AA6" w:rsidP="00FA7AA6">
      <w:r>
        <w:t>Performance Outcome: Improved economic viability ensures the long-term sustainability of the green hydrogen plant, making it a financially sound investment with potential cost savings over time.</w:t>
      </w:r>
    </w:p>
    <w:p w14:paraId="70EC4F11" w14:textId="77777777" w:rsidR="00FA7AA6" w:rsidRDefault="00FA7AA6" w:rsidP="00FA7AA6"/>
    <w:p w14:paraId="34A22E38" w14:textId="77777777" w:rsidR="00FA7AA6" w:rsidRDefault="00FA7AA6" w:rsidP="00FA7AA6">
      <w:r>
        <w:t>3. Sustainable Environmental Impact:</w:t>
      </w:r>
    </w:p>
    <w:p w14:paraId="4CD3FBAD" w14:textId="6578D29D" w:rsidR="00FA7AA6" w:rsidRDefault="00FA7AA6" w:rsidP="00FA7AA6">
      <w:r>
        <w:t>The framework prioritizes environmental considerations, incorporating renewable energy sources and implementing carbon capture and storage technologies.</w:t>
      </w:r>
    </w:p>
    <w:p w14:paraId="7B6AF3CF" w14:textId="77777777" w:rsidR="00FA7AA6" w:rsidRDefault="00FA7AA6" w:rsidP="00FA7AA6">
      <w:r>
        <w:t>Performance Outcome: Minimizing carbon emissions and adopting sustainable water management practices contribute to the plant's green credentials, aligning with global sustainability goals.</w:t>
      </w:r>
    </w:p>
    <w:p w14:paraId="511855D7" w14:textId="77777777" w:rsidR="00FA7AA6" w:rsidRDefault="00FA7AA6" w:rsidP="00FA7AA6"/>
    <w:p w14:paraId="2DA20CDF" w14:textId="77777777" w:rsidR="00FA7AA6" w:rsidRDefault="00FA7AA6" w:rsidP="00FA7AA6">
      <w:r>
        <w:t>4. Adaptable to Fluctuating Energy Markets:</w:t>
      </w:r>
    </w:p>
    <w:p w14:paraId="3CD492D7" w14:textId="5FEF9CAE" w:rsidR="00FA7AA6" w:rsidRDefault="00FA7AA6" w:rsidP="00FA7AA6">
      <w:r>
        <w:t>Mitigating the impact of fluctuating energy costs by investing in renewable sources and exploring energy storage solutions enhances adaptability.</w:t>
      </w:r>
    </w:p>
    <w:p w14:paraId="4212150D" w14:textId="77777777" w:rsidR="00FA7AA6" w:rsidRDefault="00FA7AA6" w:rsidP="00FA7AA6">
      <w:r>
        <w:t>Performance Outcome: The plant becomes more resilient to market dynamics, ensuring stable and cost-effective hydrogen production regardless of energy price volatility.</w:t>
      </w:r>
    </w:p>
    <w:p w14:paraId="277A0473" w14:textId="77777777" w:rsidR="000524C1" w:rsidRDefault="000524C1" w:rsidP="00FA7AA6"/>
    <w:p w14:paraId="7BA0C7B0" w14:textId="77777777" w:rsidR="000524C1" w:rsidRDefault="000524C1" w:rsidP="00FA7AA6"/>
    <w:p w14:paraId="06EE19F2" w14:textId="77777777" w:rsidR="00FA7AA6" w:rsidRDefault="00FA7AA6" w:rsidP="00FA7AA6"/>
    <w:p w14:paraId="41DE4B43" w14:textId="77777777" w:rsidR="003F33EC" w:rsidRDefault="00FA7AA6" w:rsidP="00FA7AA6">
      <w:r>
        <w:lastRenderedPageBreak/>
        <w:t>5. Safety Assurance for Personnel and Facilities:</w:t>
      </w:r>
    </w:p>
    <w:p w14:paraId="1FCE1753" w14:textId="2D70223D" w:rsidR="00FA7AA6" w:rsidRDefault="00FA7AA6" w:rsidP="00FA7AA6">
      <w:r>
        <w:t>Implementing comprehensive safety protocols, gas detection systems, and emergency response plans addresses safety challenges associated with hydrogen production, storage, and transportation.</w:t>
      </w:r>
    </w:p>
    <w:p w14:paraId="77943489" w14:textId="28A9DC41" w:rsidR="00FA7AA6" w:rsidRDefault="00FA7AA6" w:rsidP="00FA7AA6">
      <w:r>
        <w:t xml:space="preserve">Performance Outcome: Ensuring personnel and facility safety leads to a secure operational environment, preventing </w:t>
      </w:r>
      <w:proofErr w:type="gramStart"/>
      <w:r>
        <w:t>accidents</w:t>
      </w:r>
      <w:proofErr w:type="gramEnd"/>
      <w:r>
        <w:t xml:space="preserve"> and fostering a culture of safety consciousness.</w:t>
      </w:r>
    </w:p>
    <w:p w14:paraId="4E36585E" w14:textId="77777777" w:rsidR="006715ED" w:rsidRDefault="006715ED" w:rsidP="00FA7AA6"/>
    <w:p w14:paraId="0BB06B3A" w14:textId="77777777" w:rsidR="00FA7AA6" w:rsidRDefault="00FA7AA6" w:rsidP="00FA7AA6">
      <w:r>
        <w:t>6. Reliability through Advanced Maintenance Practices:</w:t>
      </w:r>
    </w:p>
    <w:p w14:paraId="0A0E4280" w14:textId="560ABD75" w:rsidR="00FA7AA6" w:rsidRDefault="00FA7AA6" w:rsidP="00FA7AA6">
      <w:r>
        <w:t>Utilizing advanced maintenance practices, including critical spares availability and predictive maintenance techniques, addresses challenges related to equipment reliability.</w:t>
      </w:r>
    </w:p>
    <w:p w14:paraId="6019E557" w14:textId="77777777" w:rsidR="00FA7AA6" w:rsidRDefault="00FA7AA6" w:rsidP="00FA7AA6">
      <w:r>
        <w:t>Performance Outcome: Enhanced equipment reliability minimizes downtime, contributing to a consistent and reliable hydrogen production process.</w:t>
      </w:r>
    </w:p>
    <w:p w14:paraId="5C802753" w14:textId="77777777" w:rsidR="00FA7AA6" w:rsidRDefault="00FA7AA6" w:rsidP="00FA7AA6"/>
    <w:p w14:paraId="3B718A7F" w14:textId="77777777" w:rsidR="00FA7AA6" w:rsidRDefault="00FA7AA6" w:rsidP="00FA7AA6">
      <w:r>
        <w:t>7. Real-World Adaptability and Scalability:</w:t>
      </w:r>
    </w:p>
    <w:p w14:paraId="0DDB00D5" w14:textId="18FE1D9D" w:rsidR="00FA7AA6" w:rsidRDefault="00FA7AA6" w:rsidP="00FA7AA6">
      <w:r>
        <w:t>The framework's emphasis on optimization and scalability ensures adaptability to real-world scenarios and varying operational conditions.</w:t>
      </w:r>
    </w:p>
    <w:p w14:paraId="25BBA4ED" w14:textId="77777777" w:rsidR="00FA7AA6" w:rsidRDefault="00FA7AA6" w:rsidP="00FA7AA6">
      <w:r>
        <w:t>Performance Outcome: The plant can effectively scale its operations to meet increasing demand or adapt to changes in the energy landscape, demonstrating flexibility and resilience.</w:t>
      </w:r>
    </w:p>
    <w:p w14:paraId="2AB2DEC2" w14:textId="77777777" w:rsidR="00FA7AA6" w:rsidRDefault="00FA7AA6" w:rsidP="00FA7AA6"/>
    <w:p w14:paraId="2B1876F8" w14:textId="77777777" w:rsidR="00FA7AA6" w:rsidRDefault="00FA7AA6" w:rsidP="00FA7AA6">
      <w:r>
        <w:t>8. Technological Innovation and Continuous Improvement:</w:t>
      </w:r>
    </w:p>
    <w:p w14:paraId="6498CE4D" w14:textId="2F1EC4B3" w:rsidR="00FA7AA6" w:rsidRDefault="00FA7AA6" w:rsidP="00FA7AA6">
      <w:r>
        <w:t>Regular technology assessments and pilot studies encourage ongoing technological innovation and improvement.</w:t>
      </w:r>
    </w:p>
    <w:p w14:paraId="0F8E42FD" w14:textId="552F4161" w:rsidR="00FA7AA6" w:rsidRDefault="00FA7AA6" w:rsidP="00FA7AA6">
      <w:r>
        <w:t>Performance Outcome: Continuous improvement fosters technological advancements, keeping the plant at the forefront of industry standards and ensuring its competitiveness in the evolving green hydrogen landscape.</w:t>
      </w:r>
    </w:p>
    <w:p w14:paraId="6C31163E" w14:textId="77777777" w:rsidR="00A83ED8" w:rsidRDefault="00A83ED8" w:rsidP="00FA7AA6"/>
    <w:p w14:paraId="4646504A" w14:textId="77777777" w:rsidR="00A83ED8" w:rsidRDefault="00A83ED8" w:rsidP="00A83ED8">
      <w:r>
        <w:t>In the context of the Pioneer 1 project management, the adoption of Agile methodology proved instrumental, facilitating iterative development and adaptability to changes in project requirements, technology, and stakeholder expectations. This approach, emphasizing collaborative decision-making and frequent stakeholder involvement, significantly contributed to the project's success by allowing continuous adjustments throughout its lifecycle.</w:t>
      </w:r>
    </w:p>
    <w:p w14:paraId="1282F317" w14:textId="77777777" w:rsidR="00A83ED8" w:rsidRDefault="00A83ED8" w:rsidP="00A83ED8"/>
    <w:p w14:paraId="57306B07" w14:textId="17737F2F" w:rsidR="00A83ED8" w:rsidRDefault="00A83ED8" w:rsidP="00A83ED8">
      <w:r>
        <w:lastRenderedPageBreak/>
        <w:t xml:space="preserve">Stakeholder management played a pivotal role, with a differentiated communication approach based on the power-interest matrix. Key stakeholders, characterized by high influence and interest, received </w:t>
      </w:r>
      <w:r w:rsidR="003F33EC">
        <w:t>careful</w:t>
      </w:r>
      <w:r>
        <w:t xml:space="preserve"> management, fostering effective </w:t>
      </w:r>
      <w:proofErr w:type="gramStart"/>
      <w:r>
        <w:t>engagement</w:t>
      </w:r>
      <w:proofErr w:type="gramEnd"/>
      <w:r>
        <w:t xml:space="preserve"> and streamlined decision-making. Tailored communication strategies, feedback mechanisms, and transparent issue resolution further contributed to a collaborative project environment.</w:t>
      </w:r>
    </w:p>
    <w:p w14:paraId="31738062" w14:textId="77777777" w:rsidR="006715ED" w:rsidRDefault="006715ED" w:rsidP="00A83ED8"/>
    <w:p w14:paraId="7786C24F" w14:textId="61DA65B9" w:rsidR="00A83ED8" w:rsidRDefault="00A83ED8" w:rsidP="00A83ED8">
      <w:r>
        <w:t xml:space="preserve">Communication management, encompassing both internal team interactions and external stakeholder engagement, was comprehensive. The project team conducted a thorough stakeholder analysis, informing the development of a communication strategy tailored to each stakeholder group's information needs, influence, and interest. </w:t>
      </w:r>
      <w:r w:rsidR="003F33EC">
        <w:t>Diverse communication channels</w:t>
      </w:r>
      <w:r>
        <w:t xml:space="preserve"> adapted frequency and formats, and proactive issue resolution communication protocols ensured effective communication throughout the project.</w:t>
      </w:r>
    </w:p>
    <w:p w14:paraId="07D93794" w14:textId="77777777" w:rsidR="00A83ED8" w:rsidRDefault="00A83ED8" w:rsidP="00A83ED8"/>
    <w:p w14:paraId="3335EB61" w14:textId="77777777" w:rsidR="00A83ED8" w:rsidRDefault="00A83ED8" w:rsidP="00A83ED8">
      <w:r>
        <w:t xml:space="preserve">Risk management emerged as a cornerstone of the project, with a comprehensive plan covering all stages and a Protium Risk Management Process guiding the identification, assessment, and mitigation of potential threats. The project team demonstrated proactive risk identification and mitigation, effectively preserving project </w:t>
      </w:r>
      <w:proofErr w:type="gramStart"/>
      <w:r>
        <w:t>objectives</w:t>
      </w:r>
      <w:proofErr w:type="gramEnd"/>
      <w:r>
        <w:t xml:space="preserve"> and ensuring the overall success of Pioneer 1.</w:t>
      </w:r>
    </w:p>
    <w:p w14:paraId="3693AE13" w14:textId="77777777" w:rsidR="00A83ED8" w:rsidRDefault="00A83ED8" w:rsidP="00A83ED8"/>
    <w:p w14:paraId="5A89CD77" w14:textId="77777777" w:rsidR="00A83ED8" w:rsidRDefault="00A83ED8" w:rsidP="00A83ED8">
      <w:r>
        <w:t>Quality management measures were robust, adhering to industry standards and certifications, ensuring reliability and safety in green hydrogen production. Certifications and compliance validations provided external assurance, fostering stakeholder confidence. Continuous improvement initiatives, feedback loops, and post-implementation reviews further enhanced project outcomes.</w:t>
      </w:r>
    </w:p>
    <w:p w14:paraId="739C41C4" w14:textId="77777777" w:rsidR="00A83ED8" w:rsidRDefault="00A83ED8" w:rsidP="00A83ED8"/>
    <w:p w14:paraId="4C93FFDA" w14:textId="77777777" w:rsidR="00A83ED8" w:rsidRDefault="00A83ED8" w:rsidP="00A83ED8">
      <w:r>
        <w:t>Resource management focused on the strategic allocation of human resources, equipment procurement, and technology deployment. Challenges such as unexpected personnel turnover and evolving technological requirements were addressed through cross-training initiatives and contingency plans. The approach emphasized adaptability and scalability, contributing to the timely completion of milestones and the overall success of the project.</w:t>
      </w:r>
    </w:p>
    <w:p w14:paraId="64CB2D94" w14:textId="77777777" w:rsidR="00A83ED8" w:rsidRDefault="00A83ED8" w:rsidP="00A83ED8"/>
    <w:p w14:paraId="26FC7D1A" w14:textId="77777777" w:rsidR="000524C1" w:rsidRDefault="000524C1" w:rsidP="00A83ED8"/>
    <w:p w14:paraId="330B95D5" w14:textId="77777777" w:rsidR="000524C1" w:rsidRDefault="000524C1" w:rsidP="00A83ED8"/>
    <w:p w14:paraId="61A0695F" w14:textId="77777777" w:rsidR="00A83ED8" w:rsidRDefault="00A83ED8" w:rsidP="00A83ED8">
      <w:r>
        <w:lastRenderedPageBreak/>
        <w:t>Timeline and schedule management employed a hybrid approach, combining Agile methodologies with structured frameworks. Critical milestones were identified and accompanied by detailed tasks, timelines, and resource allocations. Deviations from the original schedule were managed through proactive risk identification and timely adjustments, minimizing the overall impact on the project timeline.</w:t>
      </w:r>
    </w:p>
    <w:p w14:paraId="61F73CD9" w14:textId="77777777" w:rsidR="00A83ED8" w:rsidRDefault="00A83ED8" w:rsidP="00A83ED8"/>
    <w:p w14:paraId="64E63AC7" w14:textId="77777777" w:rsidR="00A83ED8" w:rsidRDefault="00A83ED8" w:rsidP="00A83ED8">
      <w:r>
        <w:t>Cost management was a critical aspect, demanding thorough planning, effective estimation, and stringent financial controls. The project began with a comprehensive budget formulation, aligning with the project timeline and milestones. Accurate cost estimation methods, financial controls, and negotiations with suppliers contributed to staying within the established budget, despite challenges such as global supply chain disruptions.</w:t>
      </w:r>
    </w:p>
    <w:p w14:paraId="565CEEE9" w14:textId="77777777" w:rsidR="00A83ED8" w:rsidRDefault="00A83ED8" w:rsidP="00FA7AA6"/>
    <w:p w14:paraId="25EF9799" w14:textId="77777777" w:rsidR="009C7C16" w:rsidRDefault="009C7C16" w:rsidP="00352C1D"/>
    <w:p w14:paraId="245EDD52" w14:textId="77777777" w:rsidR="006715ED" w:rsidRDefault="006715ED" w:rsidP="00352C1D"/>
    <w:p w14:paraId="23660FFD" w14:textId="77777777" w:rsidR="006715ED" w:rsidRDefault="006715ED" w:rsidP="00352C1D"/>
    <w:p w14:paraId="58D5AB89" w14:textId="77777777" w:rsidR="006715ED" w:rsidRDefault="006715ED" w:rsidP="00352C1D"/>
    <w:p w14:paraId="00BABAAE" w14:textId="77777777" w:rsidR="006715ED" w:rsidRDefault="006715ED" w:rsidP="00352C1D"/>
    <w:p w14:paraId="6F74F3C0" w14:textId="77777777" w:rsidR="006715ED" w:rsidRDefault="006715ED" w:rsidP="00352C1D"/>
    <w:p w14:paraId="549AA57D" w14:textId="77777777" w:rsidR="006715ED" w:rsidRDefault="006715ED" w:rsidP="00352C1D"/>
    <w:p w14:paraId="5E11A712" w14:textId="77777777" w:rsidR="006715ED" w:rsidRDefault="006715ED" w:rsidP="00352C1D"/>
    <w:p w14:paraId="3D14C5E0" w14:textId="77777777" w:rsidR="006715ED" w:rsidRDefault="006715ED" w:rsidP="00352C1D"/>
    <w:p w14:paraId="22AAF1A4" w14:textId="77777777" w:rsidR="006715ED" w:rsidRDefault="006715ED" w:rsidP="00352C1D"/>
    <w:p w14:paraId="3CB7DE34" w14:textId="77777777" w:rsidR="006715ED" w:rsidRDefault="006715ED" w:rsidP="00352C1D"/>
    <w:p w14:paraId="10A269D5" w14:textId="77777777" w:rsidR="006715ED" w:rsidRDefault="006715ED" w:rsidP="00352C1D"/>
    <w:p w14:paraId="673401FD" w14:textId="77777777" w:rsidR="006715ED" w:rsidRDefault="006715ED" w:rsidP="00352C1D"/>
    <w:p w14:paraId="339C5AB6" w14:textId="77777777" w:rsidR="006715ED" w:rsidRDefault="006715ED" w:rsidP="00352C1D"/>
    <w:p w14:paraId="08626C5E" w14:textId="77777777" w:rsidR="006715ED" w:rsidRDefault="006715ED" w:rsidP="00352C1D"/>
    <w:p w14:paraId="422E4BFC" w14:textId="77777777" w:rsidR="006715ED" w:rsidRDefault="006715ED" w:rsidP="00352C1D"/>
    <w:p w14:paraId="18A71216" w14:textId="77777777" w:rsidR="006715ED" w:rsidRDefault="006715ED" w:rsidP="00352C1D"/>
    <w:p w14:paraId="7544A3F7" w14:textId="77777777" w:rsidR="006715ED" w:rsidRDefault="006715ED" w:rsidP="00352C1D"/>
    <w:p w14:paraId="4256D39C" w14:textId="77777777" w:rsidR="006715ED" w:rsidRDefault="006715ED" w:rsidP="00352C1D"/>
    <w:p w14:paraId="39E1A353" w14:textId="77777777" w:rsidR="00144C1A" w:rsidRPr="00F50FCB" w:rsidRDefault="00144C1A" w:rsidP="00EC1113">
      <w:pPr>
        <w:rPr>
          <w:color w:val="FF0000"/>
          <w:sz w:val="16"/>
          <w:szCs w:val="16"/>
        </w:rPr>
      </w:pPr>
    </w:p>
    <w:p w14:paraId="378C5F5C" w14:textId="3BD10E91" w:rsidR="000D65C4" w:rsidRPr="003A4206" w:rsidRDefault="00197C85" w:rsidP="00625BAA">
      <w:pPr>
        <w:pStyle w:val="Heading1"/>
      </w:pPr>
      <w:bookmarkStart w:id="176" w:name="_Toc156839463"/>
      <w:r w:rsidRPr="00F50FCB">
        <w:lastRenderedPageBreak/>
        <w:t xml:space="preserve">Chapter 6: </w:t>
      </w:r>
      <w:r w:rsidR="001C3F02" w:rsidRPr="0031476B">
        <w:t>Conclusion and Recommendations:</w:t>
      </w:r>
      <w:bookmarkEnd w:id="176"/>
    </w:p>
    <w:p w14:paraId="4476EE67" w14:textId="77777777" w:rsidR="00452979" w:rsidRDefault="00452979" w:rsidP="00452979">
      <w:pPr>
        <w:rPr>
          <w:color w:val="FF0000"/>
          <w:sz w:val="16"/>
          <w:szCs w:val="16"/>
        </w:rPr>
      </w:pPr>
    </w:p>
    <w:p w14:paraId="3EF1B95E" w14:textId="1773A5D8" w:rsidR="00151EEE" w:rsidRPr="00CC6557" w:rsidRDefault="00487144" w:rsidP="00151EEE">
      <w:pPr>
        <w:pStyle w:val="Heading2"/>
      </w:pPr>
      <w:bookmarkStart w:id="177" w:name="_Toc156839464"/>
      <w:r>
        <w:t xml:space="preserve">6.1 </w:t>
      </w:r>
      <w:r w:rsidR="00151EEE">
        <w:t>Conclusion:</w:t>
      </w:r>
      <w:bookmarkEnd w:id="177"/>
    </w:p>
    <w:p w14:paraId="24A15634" w14:textId="2495F5B0" w:rsidR="0031476B" w:rsidRPr="0031476B" w:rsidRDefault="0031476B" w:rsidP="0031476B">
      <w:r w:rsidRPr="0031476B">
        <w:t xml:space="preserve">In conclusion, the Design and Implementation of the Pilot Green Hydrogen Facility, Pioneer 1, has shed light on critical elements vital for the success of green hydrogen production, especially through renewable sources. As the global pursuit of achieving net-zero emissions intensifies, hydrogen, particularly </w:t>
      </w:r>
      <w:r w:rsidR="00A34C7A">
        <w:t>G</w:t>
      </w:r>
      <w:r w:rsidRPr="0031476B">
        <w:t>reen H2, emerges as a key player in the sustainable energy landscape.</w:t>
      </w:r>
    </w:p>
    <w:p w14:paraId="5C74CCB3" w14:textId="77777777" w:rsidR="0031476B" w:rsidRPr="0031476B" w:rsidRDefault="0031476B" w:rsidP="0031476B"/>
    <w:p w14:paraId="07DDD7A2" w14:textId="3DF05395" w:rsidR="0031476B" w:rsidRPr="0031476B" w:rsidRDefault="0031476B" w:rsidP="0031476B">
      <w:r w:rsidRPr="0031476B">
        <w:t xml:space="preserve">Key learnings from Pioneer 1 </w:t>
      </w:r>
      <w:r w:rsidR="008006F8" w:rsidRPr="0031476B">
        <w:t>emphasize</w:t>
      </w:r>
      <w:r w:rsidRPr="0031476B">
        <w:t xml:space="preserve"> the importance of integrating various components seamlessly, including electrolysers, buffer storage, safety systems, compressors, and filling panels. Effective stakeholder engagement, facilitated by regular communication and a sense of ownership among all parties, emerges as a foundational aspect for success.</w:t>
      </w:r>
    </w:p>
    <w:p w14:paraId="64A604D7" w14:textId="77777777" w:rsidR="0031476B" w:rsidRPr="0031476B" w:rsidRDefault="0031476B" w:rsidP="0031476B"/>
    <w:p w14:paraId="5014A5A3" w14:textId="77777777" w:rsidR="0031476B" w:rsidRPr="0031476B" w:rsidRDefault="0031476B" w:rsidP="0031476B">
      <w:r w:rsidRPr="0031476B">
        <w:t>The significance of hydrogen purity becomes evident, not only due to the substantial costs associated with testing but also to avoid the production of substandard hydrogen that may necessitate venting. Rigorous cleaning and maintenance practices, particularly for pipe, valves, and fill panel components, are imperative to maintain oxygen-quality standards and ensure purity levels exceeding 99.9%.</w:t>
      </w:r>
    </w:p>
    <w:p w14:paraId="43234FE2" w14:textId="77777777" w:rsidR="0031476B" w:rsidRPr="0031476B" w:rsidRDefault="0031476B" w:rsidP="0031476B"/>
    <w:p w14:paraId="3CBC59A2" w14:textId="77777777" w:rsidR="0031476B" w:rsidRDefault="0031476B" w:rsidP="0031476B">
      <w:r w:rsidRPr="0031476B">
        <w:t>A comprehensive approach to facility permits, encompassing both operations and plant design, is crucial to streamline commissioning and minimize post-commissioning adjustments. The availability of critical spares and consumables, alongside accurate forecasting through digital twin technology, proves instrumental in optimizing production efficiency, managing electricity costs, and mitigating environmental impact.</w:t>
      </w:r>
    </w:p>
    <w:p w14:paraId="5171D32F" w14:textId="77777777" w:rsidR="006715ED" w:rsidRPr="0031476B" w:rsidRDefault="006715ED" w:rsidP="0031476B"/>
    <w:p w14:paraId="20C76F19" w14:textId="77777777" w:rsidR="0031476B" w:rsidRPr="0031476B" w:rsidRDefault="0031476B" w:rsidP="0031476B"/>
    <w:p w14:paraId="1DFDE45B" w14:textId="77777777" w:rsidR="0031476B" w:rsidRPr="0031476B" w:rsidRDefault="0031476B" w:rsidP="0031476B">
      <w:r w:rsidRPr="0031476B">
        <w:t>Contracts with off-takers, including those for ADR transportation, contribute to the facility's operational resilience. Equally important is the presence of well-trained and competent personnel, adhering to stringent safety protocols, emergency preparedness, permit systems, and compliance with the latest rules and regulations governing hydrogen plant operations.</w:t>
      </w:r>
    </w:p>
    <w:p w14:paraId="302E3B78" w14:textId="77777777" w:rsidR="0031476B" w:rsidRDefault="0031476B" w:rsidP="0031476B"/>
    <w:p w14:paraId="3061366E" w14:textId="77777777" w:rsidR="00130F63" w:rsidRDefault="00130F63" w:rsidP="0031476B"/>
    <w:p w14:paraId="78D0D52A" w14:textId="6D82075C" w:rsidR="00625BAA" w:rsidRPr="008006F8" w:rsidRDefault="0031476B" w:rsidP="0031476B">
      <w:r w:rsidRPr="0031476B">
        <w:lastRenderedPageBreak/>
        <w:t>In essence, the findings from the Pioneer 1 project underscore the multifaceted nature of successful green hydrogen production, emphasizing the importance of meticulous planning, robust communication, adherence to safety standards, and a holistic approach to facility operations and maintenance. These insights serve as a valuable foundation for future endeavors in scaling up green hydrogen facilities to meet the demands of a sustainable and net-zero future.</w:t>
      </w:r>
    </w:p>
    <w:p w14:paraId="59BF7181" w14:textId="77777777" w:rsidR="001C6CA3" w:rsidRPr="00625BAA" w:rsidRDefault="001C6CA3" w:rsidP="0031476B"/>
    <w:p w14:paraId="282101D7" w14:textId="1A46C60D" w:rsidR="0031476B" w:rsidRPr="00625BAA" w:rsidRDefault="00211CB6" w:rsidP="00625BAA">
      <w:pPr>
        <w:pStyle w:val="Heading2"/>
      </w:pPr>
      <w:bookmarkStart w:id="178" w:name="_Toc156839465"/>
      <w:r>
        <w:t xml:space="preserve">6.2 </w:t>
      </w:r>
      <w:r w:rsidR="0031476B" w:rsidRPr="00625BAA">
        <w:t>Recommendations for Future Projects:</w:t>
      </w:r>
      <w:bookmarkEnd w:id="178"/>
    </w:p>
    <w:p w14:paraId="15505C11" w14:textId="77777777" w:rsidR="0031476B" w:rsidRPr="00625BAA" w:rsidRDefault="0031476B" w:rsidP="0031476B"/>
    <w:p w14:paraId="7F923712" w14:textId="2757AEDE" w:rsidR="006715ED" w:rsidRDefault="0031476B" w:rsidP="0031476B">
      <w:r w:rsidRPr="00625BAA">
        <w:t>Comprehensive Planning: Prioritize thorough planning in all project phases, emphasizing integration, safety, and adherence to quality standards.</w:t>
      </w:r>
    </w:p>
    <w:p w14:paraId="4D82F03D" w14:textId="77777777" w:rsidR="006715ED" w:rsidRPr="00625BAA" w:rsidRDefault="006715ED" w:rsidP="0031476B"/>
    <w:p w14:paraId="648E3F48" w14:textId="69DC41E7" w:rsidR="0031476B" w:rsidRDefault="0031476B" w:rsidP="0031476B">
      <w:r w:rsidRPr="00625BAA">
        <w:t>Stakeholder Involvement: Foster strong stakeholder engagement through consistent communication and instill a sense of ownership among all parties.</w:t>
      </w:r>
    </w:p>
    <w:p w14:paraId="443F9722" w14:textId="77777777" w:rsidR="006715ED" w:rsidRPr="00625BAA" w:rsidRDefault="006715ED" w:rsidP="0031476B"/>
    <w:p w14:paraId="401E869F" w14:textId="77777777" w:rsidR="0031476B" w:rsidRPr="00625BAA" w:rsidRDefault="0031476B" w:rsidP="0031476B">
      <w:r w:rsidRPr="00625BAA">
        <w:t>Quality Assurance: Implement stringent measures for hydrogen purity, including regular testing, to ensure high-quality production and avoid unnecessary costs.</w:t>
      </w:r>
    </w:p>
    <w:p w14:paraId="6E1F56F4" w14:textId="77777777" w:rsidR="0031476B" w:rsidRPr="00625BAA" w:rsidRDefault="0031476B" w:rsidP="0031476B"/>
    <w:p w14:paraId="4357BCA3" w14:textId="77777777" w:rsidR="0031476B" w:rsidRPr="00625BAA" w:rsidRDefault="0031476B" w:rsidP="0031476B">
      <w:r w:rsidRPr="00625BAA">
        <w:t>Maintenance Protocols: Develop and adhere to comprehensive maintenance protocols, with a focus on keeping components clean and maintaining oxygen-quality standards.</w:t>
      </w:r>
    </w:p>
    <w:p w14:paraId="17EC8592" w14:textId="77777777" w:rsidR="0031476B" w:rsidRPr="00625BAA" w:rsidRDefault="0031476B" w:rsidP="0031476B"/>
    <w:p w14:paraId="67CCE909" w14:textId="77777777" w:rsidR="0031476B" w:rsidRPr="00625BAA" w:rsidRDefault="0031476B" w:rsidP="0031476B">
      <w:r w:rsidRPr="00625BAA">
        <w:t>Permitting Strategy: Invest time and resources in a detailed permitting strategy during the design phase to streamline operations and reduce post-commissioning adjustments.</w:t>
      </w:r>
    </w:p>
    <w:p w14:paraId="3B14E48C" w14:textId="77777777" w:rsidR="0031476B" w:rsidRPr="00625BAA" w:rsidRDefault="0031476B" w:rsidP="0031476B"/>
    <w:p w14:paraId="2B90A661" w14:textId="77777777" w:rsidR="0031476B" w:rsidRPr="00625BAA" w:rsidRDefault="0031476B" w:rsidP="0031476B">
      <w:r w:rsidRPr="00625BAA">
        <w:t>Inventory Management: Maintain an inventory of critical spares and consumables to address breakdowns promptly and minimize downtime.</w:t>
      </w:r>
    </w:p>
    <w:p w14:paraId="674B90B5" w14:textId="77777777" w:rsidR="0031476B" w:rsidRPr="00625BAA" w:rsidRDefault="0031476B" w:rsidP="0031476B"/>
    <w:p w14:paraId="58FB55CE" w14:textId="77777777" w:rsidR="0031476B" w:rsidRPr="00625BAA" w:rsidRDefault="0031476B" w:rsidP="0031476B">
      <w:r w:rsidRPr="00625BAA">
        <w:t>Digital Twin Implementation: Embrace digital twin technology for accurate forecasting and optimization of production processes, electricity consumption, and environmental impact.</w:t>
      </w:r>
    </w:p>
    <w:p w14:paraId="3D17A8D0" w14:textId="77777777" w:rsidR="0031476B" w:rsidRPr="00625BAA" w:rsidRDefault="0031476B" w:rsidP="0031476B"/>
    <w:p w14:paraId="4FB3F965" w14:textId="77777777" w:rsidR="0031476B" w:rsidRPr="00625BAA" w:rsidRDefault="0031476B" w:rsidP="0031476B">
      <w:r w:rsidRPr="00625BAA">
        <w:t>Contractual Agreements: Establish clear and robust contractual agreements with off-takers and other stakeholders to enhance project resilience.</w:t>
      </w:r>
    </w:p>
    <w:p w14:paraId="46737C9F" w14:textId="77777777" w:rsidR="0031476B" w:rsidRPr="00625BAA" w:rsidRDefault="0031476B" w:rsidP="0031476B"/>
    <w:p w14:paraId="5780ACF0" w14:textId="77777777" w:rsidR="0031476B" w:rsidRPr="00625BAA" w:rsidRDefault="0031476B" w:rsidP="0031476B">
      <w:r w:rsidRPr="00625BAA">
        <w:lastRenderedPageBreak/>
        <w:t>Continuous Training: Prioritize ongoing training for personnel to ensure competence in safety procedures, emergency response, and compliance with evolving regulations.</w:t>
      </w:r>
    </w:p>
    <w:p w14:paraId="7E775078" w14:textId="77777777" w:rsidR="0031476B" w:rsidRPr="00625BAA" w:rsidRDefault="0031476B" w:rsidP="0031476B"/>
    <w:p w14:paraId="15C61656" w14:textId="6C69AD7F" w:rsidR="00505228" w:rsidRPr="00625BAA" w:rsidRDefault="0031476B" w:rsidP="0031476B">
      <w:r w:rsidRPr="00625BAA">
        <w:t>By incorporating these recommendations into future projects, organizations can enhance the efficiency, safety, and overall success of green hydrogen facility initiatives, contributing to the broader goals of sustainable energy production.</w:t>
      </w:r>
    </w:p>
    <w:p w14:paraId="44D7588D" w14:textId="77777777" w:rsidR="00625BAA" w:rsidRDefault="00625BAA" w:rsidP="0031476B"/>
    <w:p w14:paraId="3128D055" w14:textId="77777777" w:rsidR="00625BAA" w:rsidRDefault="00625BAA" w:rsidP="0031476B"/>
    <w:p w14:paraId="00EA639B" w14:textId="77777777" w:rsidR="00505228" w:rsidRDefault="00505228" w:rsidP="0031476B">
      <w:pPr>
        <w:rPr>
          <w:color w:val="FF0000"/>
          <w:sz w:val="16"/>
          <w:szCs w:val="16"/>
        </w:rPr>
      </w:pPr>
    </w:p>
    <w:p w14:paraId="4BD3B226" w14:textId="77777777" w:rsidR="006715ED" w:rsidRDefault="006715ED" w:rsidP="0031476B">
      <w:pPr>
        <w:rPr>
          <w:color w:val="FF0000"/>
          <w:sz w:val="16"/>
          <w:szCs w:val="16"/>
        </w:rPr>
      </w:pPr>
    </w:p>
    <w:p w14:paraId="515BC12D" w14:textId="77777777" w:rsidR="006715ED" w:rsidRDefault="006715ED" w:rsidP="0031476B">
      <w:pPr>
        <w:rPr>
          <w:color w:val="FF0000"/>
          <w:sz w:val="16"/>
          <w:szCs w:val="16"/>
        </w:rPr>
      </w:pPr>
    </w:p>
    <w:p w14:paraId="77AE5F94" w14:textId="77777777" w:rsidR="006715ED" w:rsidRDefault="006715ED" w:rsidP="0031476B">
      <w:pPr>
        <w:rPr>
          <w:color w:val="FF0000"/>
          <w:sz w:val="16"/>
          <w:szCs w:val="16"/>
        </w:rPr>
      </w:pPr>
    </w:p>
    <w:p w14:paraId="46033CA2" w14:textId="77777777" w:rsidR="006715ED" w:rsidRDefault="006715ED" w:rsidP="0031476B">
      <w:pPr>
        <w:rPr>
          <w:color w:val="FF0000"/>
          <w:sz w:val="16"/>
          <w:szCs w:val="16"/>
        </w:rPr>
      </w:pPr>
    </w:p>
    <w:p w14:paraId="1CA6F80A" w14:textId="77777777" w:rsidR="006715ED" w:rsidRDefault="006715ED" w:rsidP="0031476B">
      <w:pPr>
        <w:rPr>
          <w:color w:val="FF0000"/>
          <w:sz w:val="16"/>
          <w:szCs w:val="16"/>
        </w:rPr>
      </w:pPr>
    </w:p>
    <w:p w14:paraId="5B7FCEDA" w14:textId="77777777" w:rsidR="006715ED" w:rsidRDefault="006715ED" w:rsidP="0031476B">
      <w:pPr>
        <w:rPr>
          <w:color w:val="FF0000"/>
          <w:sz w:val="16"/>
          <w:szCs w:val="16"/>
        </w:rPr>
      </w:pPr>
    </w:p>
    <w:p w14:paraId="256484A9" w14:textId="77777777" w:rsidR="006715ED" w:rsidRDefault="006715ED" w:rsidP="0031476B">
      <w:pPr>
        <w:rPr>
          <w:color w:val="FF0000"/>
          <w:sz w:val="16"/>
          <w:szCs w:val="16"/>
        </w:rPr>
      </w:pPr>
    </w:p>
    <w:p w14:paraId="2E751E51" w14:textId="77777777" w:rsidR="006715ED" w:rsidRDefault="006715ED" w:rsidP="0031476B">
      <w:pPr>
        <w:rPr>
          <w:color w:val="FF0000"/>
          <w:sz w:val="16"/>
          <w:szCs w:val="16"/>
        </w:rPr>
      </w:pPr>
    </w:p>
    <w:p w14:paraId="7ABF85C9" w14:textId="77777777" w:rsidR="006715ED" w:rsidRDefault="006715ED" w:rsidP="0031476B">
      <w:pPr>
        <w:rPr>
          <w:color w:val="FF0000"/>
          <w:sz w:val="16"/>
          <w:szCs w:val="16"/>
        </w:rPr>
      </w:pPr>
    </w:p>
    <w:p w14:paraId="62A4B889" w14:textId="77777777" w:rsidR="006715ED" w:rsidRDefault="006715ED" w:rsidP="0031476B">
      <w:pPr>
        <w:rPr>
          <w:color w:val="FF0000"/>
          <w:sz w:val="16"/>
          <w:szCs w:val="16"/>
        </w:rPr>
      </w:pPr>
    </w:p>
    <w:p w14:paraId="45719DD5" w14:textId="77777777" w:rsidR="006715ED" w:rsidRDefault="006715ED" w:rsidP="0031476B">
      <w:pPr>
        <w:rPr>
          <w:color w:val="FF0000"/>
          <w:sz w:val="16"/>
          <w:szCs w:val="16"/>
        </w:rPr>
      </w:pPr>
    </w:p>
    <w:p w14:paraId="26DCCCBD" w14:textId="77777777" w:rsidR="006715ED" w:rsidRDefault="006715ED" w:rsidP="0031476B">
      <w:pPr>
        <w:rPr>
          <w:color w:val="FF0000"/>
          <w:sz w:val="16"/>
          <w:szCs w:val="16"/>
        </w:rPr>
      </w:pPr>
    </w:p>
    <w:p w14:paraId="4AC9BF65" w14:textId="77777777" w:rsidR="006715ED" w:rsidRDefault="006715ED" w:rsidP="0031476B">
      <w:pPr>
        <w:rPr>
          <w:color w:val="FF0000"/>
          <w:sz w:val="16"/>
          <w:szCs w:val="16"/>
        </w:rPr>
      </w:pPr>
    </w:p>
    <w:p w14:paraId="464EBF64" w14:textId="77777777" w:rsidR="006715ED" w:rsidRDefault="006715ED" w:rsidP="0031476B">
      <w:pPr>
        <w:rPr>
          <w:color w:val="FF0000"/>
          <w:sz w:val="16"/>
          <w:szCs w:val="16"/>
        </w:rPr>
      </w:pPr>
    </w:p>
    <w:p w14:paraId="6C32CAA8" w14:textId="77777777" w:rsidR="006715ED" w:rsidRDefault="006715ED" w:rsidP="0031476B">
      <w:pPr>
        <w:rPr>
          <w:color w:val="FF0000"/>
          <w:sz w:val="16"/>
          <w:szCs w:val="16"/>
        </w:rPr>
      </w:pPr>
    </w:p>
    <w:p w14:paraId="474974B9" w14:textId="77777777" w:rsidR="006715ED" w:rsidRDefault="006715ED" w:rsidP="0031476B">
      <w:pPr>
        <w:rPr>
          <w:color w:val="FF0000"/>
          <w:sz w:val="16"/>
          <w:szCs w:val="16"/>
        </w:rPr>
      </w:pPr>
    </w:p>
    <w:p w14:paraId="3D13A2DC" w14:textId="77777777" w:rsidR="006715ED" w:rsidRDefault="006715ED" w:rsidP="0031476B">
      <w:pPr>
        <w:rPr>
          <w:color w:val="FF0000"/>
          <w:sz w:val="16"/>
          <w:szCs w:val="16"/>
        </w:rPr>
      </w:pPr>
    </w:p>
    <w:p w14:paraId="19B95F6D" w14:textId="77777777" w:rsidR="006715ED" w:rsidRDefault="006715ED" w:rsidP="0031476B">
      <w:pPr>
        <w:rPr>
          <w:color w:val="FF0000"/>
          <w:sz w:val="16"/>
          <w:szCs w:val="16"/>
        </w:rPr>
      </w:pPr>
    </w:p>
    <w:p w14:paraId="36215E3A" w14:textId="77777777" w:rsidR="006715ED" w:rsidRDefault="006715ED" w:rsidP="0031476B">
      <w:pPr>
        <w:rPr>
          <w:color w:val="FF0000"/>
          <w:sz w:val="16"/>
          <w:szCs w:val="16"/>
        </w:rPr>
      </w:pPr>
    </w:p>
    <w:p w14:paraId="66154EF9" w14:textId="77777777" w:rsidR="006715ED" w:rsidRDefault="006715ED" w:rsidP="0031476B">
      <w:pPr>
        <w:rPr>
          <w:color w:val="FF0000"/>
          <w:sz w:val="16"/>
          <w:szCs w:val="16"/>
        </w:rPr>
      </w:pPr>
    </w:p>
    <w:p w14:paraId="0655C1D0" w14:textId="77777777" w:rsidR="006715ED" w:rsidRDefault="006715ED" w:rsidP="0031476B"/>
    <w:p w14:paraId="02339184" w14:textId="77777777" w:rsidR="00452979" w:rsidRDefault="00452979" w:rsidP="00452979">
      <w:pPr>
        <w:rPr>
          <w:color w:val="FF0000"/>
        </w:rPr>
      </w:pPr>
    </w:p>
    <w:p w14:paraId="475ED4C5" w14:textId="77777777" w:rsidR="00247EA4" w:rsidRDefault="00247EA4" w:rsidP="00452979">
      <w:pPr>
        <w:rPr>
          <w:color w:val="FF0000"/>
        </w:rPr>
      </w:pPr>
    </w:p>
    <w:p w14:paraId="15CC6879" w14:textId="77777777" w:rsidR="00247EA4" w:rsidRDefault="00247EA4" w:rsidP="00452979">
      <w:pPr>
        <w:rPr>
          <w:color w:val="FF0000"/>
        </w:rPr>
      </w:pPr>
    </w:p>
    <w:p w14:paraId="088E1B55" w14:textId="77777777" w:rsidR="00247EA4" w:rsidRDefault="00247EA4" w:rsidP="00452979">
      <w:pPr>
        <w:rPr>
          <w:color w:val="FF0000"/>
        </w:rPr>
      </w:pPr>
    </w:p>
    <w:p w14:paraId="722C3BF3" w14:textId="77777777" w:rsidR="00247EA4" w:rsidRDefault="00247EA4" w:rsidP="00452979">
      <w:pPr>
        <w:rPr>
          <w:color w:val="FF0000"/>
        </w:rPr>
      </w:pPr>
    </w:p>
    <w:p w14:paraId="1EE6C8DC" w14:textId="77777777" w:rsidR="00247EA4" w:rsidRDefault="00247EA4" w:rsidP="00452979">
      <w:pPr>
        <w:rPr>
          <w:color w:val="FF0000"/>
        </w:rPr>
      </w:pPr>
    </w:p>
    <w:p w14:paraId="19C09B63" w14:textId="77777777" w:rsidR="00247EA4" w:rsidRDefault="00247EA4" w:rsidP="00452979">
      <w:pPr>
        <w:rPr>
          <w:color w:val="FF0000"/>
        </w:rPr>
      </w:pPr>
    </w:p>
    <w:p w14:paraId="4D175AED" w14:textId="77777777" w:rsidR="00247EA4" w:rsidRDefault="00247EA4" w:rsidP="00452979">
      <w:pPr>
        <w:rPr>
          <w:color w:val="FF0000"/>
        </w:rPr>
      </w:pPr>
    </w:p>
    <w:p w14:paraId="2E69DF97" w14:textId="47CC517B" w:rsidR="00247EA4" w:rsidRDefault="00247EA4" w:rsidP="00F50FCB">
      <w:pPr>
        <w:pStyle w:val="Heading1"/>
        <w:rPr>
          <w:rFonts w:ascii="Times New Roman" w:hAnsi="Times New Roman" w:cs="Times New Roman"/>
          <w:b w:val="0"/>
          <w:bCs w:val="0"/>
          <w:sz w:val="24"/>
          <w:szCs w:val="24"/>
          <w:lang w:eastAsia="zh-CN"/>
        </w:rPr>
      </w:pPr>
    </w:p>
    <w:bookmarkStart w:id="179" w:name="_Toc156839466" w:displacedByCustomXml="next"/>
    <w:sdt>
      <w:sdtPr>
        <w:rPr>
          <w:rFonts w:ascii="Times New Roman" w:hAnsi="Times New Roman" w:cs="Times New Roman"/>
          <w:b w:val="0"/>
          <w:bCs w:val="0"/>
          <w:sz w:val="24"/>
          <w:szCs w:val="24"/>
          <w:lang w:eastAsia="zh-CN"/>
        </w:rPr>
        <w:id w:val="133990017"/>
        <w:docPartObj>
          <w:docPartGallery w:val="Bibliographies"/>
          <w:docPartUnique/>
        </w:docPartObj>
      </w:sdtPr>
      <w:sdtEndPr/>
      <w:sdtContent>
        <w:p w14:paraId="077500CC" w14:textId="095E2ACD" w:rsidR="00332231" w:rsidRPr="00247EA4" w:rsidRDefault="00332231" w:rsidP="00247EA4">
          <w:pPr>
            <w:pStyle w:val="Heading1"/>
          </w:pPr>
          <w:r w:rsidRPr="00247EA4">
            <w:t>References</w:t>
          </w:r>
          <w:bookmarkEnd w:id="179"/>
        </w:p>
        <w:sdt>
          <w:sdtPr>
            <w:id w:val="-573587230"/>
            <w:bibliography/>
          </w:sdtPr>
          <w:sdtEndPr/>
          <w:sdtContent>
            <w:p w14:paraId="6A9DBB7A" w14:textId="77777777" w:rsidR="00404D1E" w:rsidRDefault="00332231" w:rsidP="00404D1E">
              <w:pPr>
                <w:pStyle w:val="Bibliography"/>
                <w:rPr>
                  <w:noProof/>
                  <w:kern w:val="0"/>
                </w:rPr>
              </w:pPr>
              <w:r>
                <w:fldChar w:fldCharType="begin"/>
              </w:r>
              <w:r>
                <w:instrText xml:space="preserve"> BIBLIOGRAPHY </w:instrText>
              </w:r>
              <w:r>
                <w:fldChar w:fldCharType="separate"/>
              </w:r>
              <w:r w:rsidR="00404D1E">
                <w:rPr>
                  <w:noProof/>
                </w:rPr>
                <w:t xml:space="preserve">A. Martinez Alonso, D. C. M. M. T. C., 2023. Techno-economic assessment on hybrid energy storage systems comprising hydrogen and batteries: A case study in Belgium,. </w:t>
              </w:r>
              <w:r w:rsidR="00404D1E">
                <w:rPr>
                  <w:i/>
                  <w:iCs/>
                  <w:noProof/>
                </w:rPr>
                <w:t xml:space="preserve">International Journal of Hydrogen Energy,, </w:t>
              </w:r>
              <w:r w:rsidR="00404D1E">
                <w:rPr>
                  <w:noProof/>
                </w:rPr>
                <w:t>Volume 0360-3199.</w:t>
              </w:r>
            </w:p>
            <w:p w14:paraId="402E223E" w14:textId="77777777" w:rsidR="00404D1E" w:rsidRDefault="00404D1E" w:rsidP="00404D1E">
              <w:pPr>
                <w:pStyle w:val="Bibliography"/>
                <w:rPr>
                  <w:noProof/>
                </w:rPr>
              </w:pPr>
              <w:r>
                <w:rPr>
                  <w:noProof/>
                </w:rPr>
                <w:t xml:space="preserve">B. Shabania, M. H. S. K. A. R. A. R., 2019. Poisoning of proton exchange membrane fuel cells by contaminants and. </w:t>
              </w:r>
              <w:r>
                <w:rPr>
                  <w:i/>
                  <w:iCs/>
                  <w:noProof/>
                </w:rPr>
                <w:t xml:space="preserve">Journal of Power Sources, </w:t>
              </w:r>
              <w:r>
                <w:rPr>
                  <w:noProof/>
                </w:rPr>
                <w:t>Volume 427, pp. 21-48.</w:t>
              </w:r>
            </w:p>
            <w:p w14:paraId="44E48615" w14:textId="77777777" w:rsidR="00404D1E" w:rsidRDefault="00404D1E" w:rsidP="00404D1E">
              <w:pPr>
                <w:pStyle w:val="Bibliography"/>
                <w:rPr>
                  <w:noProof/>
                </w:rPr>
              </w:pPr>
              <w:r>
                <w:rPr>
                  <w:noProof/>
                </w:rPr>
                <w:t xml:space="preserve">Barthe´le´my, H., 2012. Hydrogen storage e Industrial prospectives. </w:t>
              </w:r>
              <w:r>
                <w:rPr>
                  <w:i/>
                  <w:iCs/>
                  <w:noProof/>
                </w:rPr>
                <w:t xml:space="preserve">International Journal of Hydrogen Energy, </w:t>
              </w:r>
              <w:r>
                <w:rPr>
                  <w:noProof/>
                </w:rPr>
                <w:t>Volume 37, pp. 17364-17372.</w:t>
              </w:r>
            </w:p>
            <w:p w14:paraId="0DF89A24" w14:textId="77777777" w:rsidR="00404D1E" w:rsidRDefault="00404D1E" w:rsidP="00404D1E">
              <w:pPr>
                <w:pStyle w:val="Bibliography"/>
                <w:rPr>
                  <w:noProof/>
                </w:rPr>
              </w:pPr>
              <w:r>
                <w:rPr>
                  <w:noProof/>
                </w:rPr>
                <w:t xml:space="preserve">BCGA., 2002. </w:t>
              </w:r>
              <w:r>
                <w:rPr>
                  <w:i/>
                  <w:iCs/>
                  <w:noProof/>
                </w:rPr>
                <w:t xml:space="preserve">TECHNICAL INFORMATION SHEET 10. BRITISH COMPRESSED GASES ASSOCIATION,. </w:t>
              </w:r>
              <w:r>
                <w:rPr>
                  <w:noProof/>
                </w:rPr>
                <w:t xml:space="preserve">[Online] </w:t>
              </w:r>
              <w:r>
                <w:rPr>
                  <w:noProof/>
                </w:rPr>
                <w:br/>
                <w:t xml:space="preserve">Available at: </w:t>
              </w:r>
              <w:r>
                <w:rPr>
                  <w:noProof/>
                  <w:u w:val="single"/>
                </w:rPr>
                <w:t>https://bcga.co.uk/wp-content/uploads/2021/09/TIS-10-Rev-3-For-Publication.pdf</w:t>
              </w:r>
              <w:r>
                <w:rPr>
                  <w:noProof/>
                </w:rPr>
                <w:br/>
                <w:t>[Accessed 14 01 2024].</w:t>
              </w:r>
            </w:p>
            <w:p w14:paraId="153E07A2" w14:textId="77777777" w:rsidR="00404D1E" w:rsidRDefault="00404D1E" w:rsidP="00404D1E">
              <w:pPr>
                <w:pStyle w:val="Bibliography"/>
                <w:rPr>
                  <w:noProof/>
                </w:rPr>
              </w:pPr>
              <w:r>
                <w:rPr>
                  <w:noProof/>
                </w:rPr>
                <w:t xml:space="preserve">BOC a Linde Comapny, 2023. </w:t>
              </w:r>
              <w:r>
                <w:rPr>
                  <w:i/>
                  <w:iCs/>
                  <w:noProof/>
                </w:rPr>
                <w:t xml:space="preserve">High Purity Hydrogen Manifolded Cylinder Pallet. </w:t>
              </w:r>
              <w:r>
                <w:rPr>
                  <w:noProof/>
                </w:rPr>
                <w:t xml:space="preserve">[Online] </w:t>
              </w:r>
              <w:r>
                <w:rPr>
                  <w:noProof/>
                </w:rPr>
                <w:br/>
                <w:t xml:space="preserve">Available at: </w:t>
              </w:r>
              <w:r>
                <w:rPr>
                  <w:noProof/>
                  <w:u w:val="single"/>
                </w:rPr>
                <w:t>https://www.boconline.co.uk/shop/en/uk/high-purity-hydrogen-manifolded-cylinder-pallet</w:t>
              </w:r>
              <w:r>
                <w:rPr>
                  <w:noProof/>
                </w:rPr>
                <w:br/>
                <w:t>[Accessed 16 October 2023].</w:t>
              </w:r>
            </w:p>
            <w:p w14:paraId="07B7A04E" w14:textId="77777777" w:rsidR="00404D1E" w:rsidRDefault="00404D1E" w:rsidP="00404D1E">
              <w:pPr>
                <w:pStyle w:val="Bibliography"/>
                <w:rPr>
                  <w:noProof/>
                </w:rPr>
              </w:pPr>
              <w:r>
                <w:rPr>
                  <w:noProof/>
                </w:rPr>
                <w:t xml:space="preserve">Brauns, J. T. T., 2020. Alkaline Water Electrolysis Powered by Renewable Energy. </w:t>
              </w:r>
              <w:r>
                <w:rPr>
                  <w:i/>
                  <w:iCs/>
                  <w:noProof/>
                </w:rPr>
                <w:t xml:space="preserve">Processes, </w:t>
              </w:r>
              <w:r>
                <w:rPr>
                  <w:noProof/>
                </w:rPr>
                <w:t>248(8), p. 2.</w:t>
              </w:r>
            </w:p>
            <w:p w14:paraId="2A8D8AA2" w14:textId="77777777" w:rsidR="00404D1E" w:rsidRDefault="00404D1E" w:rsidP="00404D1E">
              <w:pPr>
                <w:pStyle w:val="Bibliography"/>
                <w:rPr>
                  <w:noProof/>
                </w:rPr>
              </w:pPr>
              <w:r>
                <w:rPr>
                  <w:noProof/>
                </w:rPr>
                <w:t xml:space="preserve">EDP Sciences, 2021. Hydrogen refueling station cost model applied to five real case studies for fuel cell buses. </w:t>
              </w:r>
              <w:r>
                <w:rPr>
                  <w:i/>
                  <w:iCs/>
                  <w:noProof/>
                </w:rPr>
                <w:t xml:space="preserve">E3S Web conference, </w:t>
              </w:r>
              <w:r>
                <w:rPr>
                  <w:noProof/>
                </w:rPr>
                <w:t>Volume 312, p. 16.</w:t>
              </w:r>
            </w:p>
            <w:p w14:paraId="130C2878" w14:textId="77777777" w:rsidR="00404D1E" w:rsidRDefault="00404D1E" w:rsidP="00404D1E">
              <w:pPr>
                <w:pStyle w:val="Bibliography"/>
                <w:rPr>
                  <w:noProof/>
                </w:rPr>
              </w:pPr>
              <w:r>
                <w:rPr>
                  <w:noProof/>
                </w:rPr>
                <w:t xml:space="preserve">Enapter, 2021. </w:t>
              </w:r>
              <w:r>
                <w:rPr>
                  <w:i/>
                  <w:iCs/>
                  <w:noProof/>
                </w:rPr>
                <w:t xml:space="preserve">Enapter Named as Earthshot Prize Finalist. </w:t>
              </w:r>
              <w:r>
                <w:rPr>
                  <w:noProof/>
                </w:rPr>
                <w:t xml:space="preserve">[Online] </w:t>
              </w:r>
              <w:r>
                <w:rPr>
                  <w:noProof/>
                </w:rPr>
                <w:br/>
                <w:t xml:space="preserve">Available at: </w:t>
              </w:r>
              <w:r>
                <w:rPr>
                  <w:noProof/>
                  <w:u w:val="single"/>
                </w:rPr>
                <w:t>https://www.enapter.com/newsroom/earthshot-prize</w:t>
              </w:r>
              <w:r>
                <w:rPr>
                  <w:noProof/>
                </w:rPr>
                <w:br/>
                <w:t>[Accessed 17 November 2023].</w:t>
              </w:r>
            </w:p>
            <w:p w14:paraId="54793F3C" w14:textId="77777777" w:rsidR="00404D1E" w:rsidRDefault="00404D1E" w:rsidP="00404D1E">
              <w:pPr>
                <w:pStyle w:val="Bibliography"/>
                <w:rPr>
                  <w:noProof/>
                </w:rPr>
              </w:pPr>
              <w:r>
                <w:rPr>
                  <w:noProof/>
                </w:rPr>
                <w:t xml:space="preserve">Enapter, 2022. Johnson Matthey expands presence in green hydrogen with stake in AEM electrolyzer pioneer. </w:t>
              </w:r>
              <w:r>
                <w:rPr>
                  <w:i/>
                  <w:iCs/>
                  <w:noProof/>
                </w:rPr>
                <w:t xml:space="preserve">Focus on Catalysts, </w:t>
              </w:r>
              <w:r>
                <w:rPr>
                  <w:noProof/>
                </w:rPr>
                <w:t>2022(8), p. 3.</w:t>
              </w:r>
            </w:p>
            <w:p w14:paraId="4A7BD11D" w14:textId="77777777" w:rsidR="00404D1E" w:rsidRDefault="00404D1E" w:rsidP="00404D1E">
              <w:pPr>
                <w:pStyle w:val="Bibliography"/>
                <w:rPr>
                  <w:noProof/>
                </w:rPr>
              </w:pPr>
              <w:r>
                <w:rPr>
                  <w:noProof/>
                </w:rPr>
                <w:t xml:space="preserve">Enapter, 2023. </w:t>
              </w:r>
              <w:r>
                <w:rPr>
                  <w:i/>
                  <w:iCs/>
                  <w:noProof/>
                </w:rPr>
                <w:t xml:space="preserve">Enapter AG sells 1MW electrolyser to UK firm after AEM Multicore demo. </w:t>
              </w:r>
              <w:r>
                <w:rPr>
                  <w:noProof/>
                </w:rPr>
                <w:t xml:space="preserve">[Online] </w:t>
              </w:r>
              <w:r>
                <w:rPr>
                  <w:noProof/>
                </w:rPr>
                <w:br/>
                <w:t xml:space="preserve">Available at: </w:t>
              </w:r>
              <w:r>
                <w:rPr>
                  <w:noProof/>
                  <w:u w:val="single"/>
                </w:rPr>
                <w:t>https://www.enapter.com/newsroom/enapter-ag-sells-1mw-electrolyser-to-uk-firm-after-aem-multicore-demo</w:t>
              </w:r>
              <w:r>
                <w:rPr>
                  <w:noProof/>
                </w:rPr>
                <w:br/>
                <w:t>[Accessed 17 November 2023].</w:t>
              </w:r>
            </w:p>
            <w:p w14:paraId="0B122A18" w14:textId="77777777" w:rsidR="00404D1E" w:rsidRDefault="00404D1E" w:rsidP="00404D1E">
              <w:pPr>
                <w:pStyle w:val="Bibliography"/>
                <w:rPr>
                  <w:noProof/>
                </w:rPr>
              </w:pPr>
              <w:r>
                <w:rPr>
                  <w:noProof/>
                </w:rPr>
                <w:t xml:space="preserve">Enapter, 2023. </w:t>
              </w:r>
              <w:r>
                <w:rPr>
                  <w:i/>
                  <w:iCs/>
                  <w:noProof/>
                </w:rPr>
                <w:t xml:space="preserve">What is the overall efficiency of Enapter’s electrolyser?. </w:t>
              </w:r>
              <w:r>
                <w:rPr>
                  <w:noProof/>
                </w:rPr>
                <w:t xml:space="preserve">[Online] </w:t>
              </w:r>
              <w:r>
                <w:rPr>
                  <w:noProof/>
                </w:rPr>
                <w:br/>
                <w:t xml:space="preserve">Available at: </w:t>
              </w:r>
              <w:r>
                <w:rPr>
                  <w:noProof/>
                  <w:u w:val="single"/>
                </w:rPr>
                <w:t>www.enapter.com/newsroom/kb_post/what-is-the-overall-efficiency-of-enapters-electrolyser</w:t>
              </w:r>
              <w:r>
                <w:rPr>
                  <w:noProof/>
                </w:rPr>
                <w:br/>
              </w:r>
              <w:r>
                <w:rPr>
                  <w:noProof/>
                </w:rPr>
                <w:lastRenderedPageBreak/>
                <w:t>[Accessed 05 November 2023].</w:t>
              </w:r>
            </w:p>
            <w:p w14:paraId="52E5850D" w14:textId="77777777" w:rsidR="00404D1E" w:rsidRDefault="00404D1E" w:rsidP="00404D1E">
              <w:pPr>
                <w:pStyle w:val="Bibliography"/>
                <w:rPr>
                  <w:noProof/>
                </w:rPr>
              </w:pPr>
              <w:r>
                <w:rPr>
                  <w:noProof/>
                </w:rPr>
                <w:t xml:space="preserve">ENERGY.GOV, 2023. </w:t>
              </w:r>
              <w:r>
                <w:rPr>
                  <w:i/>
                  <w:iCs/>
                  <w:noProof/>
                </w:rPr>
                <w:t xml:space="preserve">Hydrogen Production: Electrolysis. </w:t>
              </w:r>
              <w:r>
                <w:rPr>
                  <w:noProof/>
                </w:rPr>
                <w:t xml:space="preserve">[Online] </w:t>
              </w:r>
              <w:r>
                <w:rPr>
                  <w:noProof/>
                </w:rPr>
                <w:br/>
                <w:t xml:space="preserve">Available at: </w:t>
              </w:r>
              <w:r>
                <w:rPr>
                  <w:noProof/>
                  <w:u w:val="single"/>
                </w:rPr>
                <w:t>https://www.energy.gov/eere/fuelcells/hydrogen-production-electrolysis</w:t>
              </w:r>
              <w:r>
                <w:rPr>
                  <w:noProof/>
                </w:rPr>
                <w:br/>
                <w:t>[Accessed 17 November 2023].</w:t>
              </w:r>
            </w:p>
            <w:p w14:paraId="4A2E359D" w14:textId="77777777" w:rsidR="00404D1E" w:rsidRDefault="00404D1E" w:rsidP="00404D1E">
              <w:pPr>
                <w:pStyle w:val="Bibliography"/>
                <w:rPr>
                  <w:noProof/>
                </w:rPr>
              </w:pPr>
              <w:r>
                <w:rPr>
                  <w:noProof/>
                </w:rPr>
                <w:t xml:space="preserve">Evans, C. C. E. R. J., 2004. OVERVIEW OF HYDROGEN PRODUCTION. </w:t>
              </w:r>
              <w:r>
                <w:rPr>
                  <w:i/>
                  <w:iCs/>
                  <w:noProof/>
                </w:rPr>
                <w:t xml:space="preserve">National Renewable Energy Laboratory, </w:t>
              </w:r>
              <w:r>
                <w:rPr>
                  <w:noProof/>
                </w:rPr>
                <w:t>49(2), p. 481.</w:t>
              </w:r>
            </w:p>
            <w:p w14:paraId="69CBA578" w14:textId="77777777" w:rsidR="00404D1E" w:rsidRDefault="00404D1E" w:rsidP="00404D1E">
              <w:pPr>
                <w:pStyle w:val="Bibliography"/>
                <w:rPr>
                  <w:noProof/>
                </w:rPr>
              </w:pPr>
              <w:r>
                <w:rPr>
                  <w:noProof/>
                </w:rPr>
                <w:t xml:space="preserve">Fire Protection Association, 2023. </w:t>
              </w:r>
              <w:r>
                <w:rPr>
                  <w:i/>
                  <w:iCs/>
                  <w:noProof/>
                </w:rPr>
                <w:t xml:space="preserve">WHO CAN CARRY OUT A DSEAR RISK ASSESSMENT?. </w:t>
              </w:r>
              <w:r>
                <w:rPr>
                  <w:noProof/>
                </w:rPr>
                <w:t xml:space="preserve">[Online] </w:t>
              </w:r>
              <w:r>
                <w:rPr>
                  <w:noProof/>
                </w:rPr>
                <w:br/>
                <w:t xml:space="preserve">Available at: </w:t>
              </w:r>
              <w:r>
                <w:rPr>
                  <w:noProof/>
                  <w:u w:val="single"/>
                </w:rPr>
                <w:t>https://www.thefpa.co.uk/advice-and-guidance/advice-and-guidance-articles/who-can-carry-out-a-dsear-risk-assessment-</w:t>
              </w:r>
              <w:r>
                <w:rPr>
                  <w:noProof/>
                </w:rPr>
                <w:br/>
                <w:t>[Accessed 17 January 2024].</w:t>
              </w:r>
            </w:p>
            <w:p w14:paraId="4497D9D7" w14:textId="77777777" w:rsidR="00404D1E" w:rsidRDefault="00404D1E" w:rsidP="00404D1E">
              <w:pPr>
                <w:pStyle w:val="Bibliography"/>
                <w:rPr>
                  <w:noProof/>
                </w:rPr>
              </w:pPr>
              <w:r>
                <w:rPr>
                  <w:noProof/>
                </w:rPr>
                <w:t xml:space="preserve">Fuel Cell Systems, 2023. </w:t>
              </w:r>
              <w:r>
                <w:rPr>
                  <w:i/>
                  <w:iCs/>
                  <w:noProof/>
                </w:rPr>
                <w:t xml:space="preserve">Pioneer 1 Systems Manual., </w:t>
              </w:r>
              <w:r>
                <w:rPr>
                  <w:noProof/>
                </w:rPr>
                <w:t>Bristol: FCS.</w:t>
              </w:r>
            </w:p>
            <w:p w14:paraId="108CE081" w14:textId="77777777" w:rsidR="00404D1E" w:rsidRDefault="00404D1E" w:rsidP="00404D1E">
              <w:pPr>
                <w:pStyle w:val="Bibliography"/>
                <w:rPr>
                  <w:noProof/>
                </w:rPr>
              </w:pPr>
              <w:r>
                <w:rPr>
                  <w:noProof/>
                </w:rPr>
                <w:t xml:space="preserve">GOV.UK, 2023. </w:t>
              </w:r>
              <w:r>
                <w:rPr>
                  <w:i/>
                  <w:iCs/>
                  <w:noProof/>
                </w:rPr>
                <w:t xml:space="preserve">Dangerous goods safety advisers. </w:t>
              </w:r>
              <w:r>
                <w:rPr>
                  <w:noProof/>
                </w:rPr>
                <w:t xml:space="preserve">[Online] </w:t>
              </w:r>
              <w:r>
                <w:rPr>
                  <w:noProof/>
                </w:rPr>
                <w:br/>
                <w:t xml:space="preserve">Available at: </w:t>
              </w:r>
              <w:r>
                <w:rPr>
                  <w:noProof/>
                  <w:u w:val="single"/>
                </w:rPr>
                <w:t>https://www.gov.uk/government/publications/carriage-of-dangerous-goods-guidance-note-19/employing-a-dangerous-goods-safety-adviser</w:t>
              </w:r>
              <w:r>
                <w:rPr>
                  <w:noProof/>
                </w:rPr>
                <w:br/>
                <w:t>[Accessed 05 November 2023].</w:t>
              </w:r>
            </w:p>
            <w:p w14:paraId="078D6EB6" w14:textId="77777777" w:rsidR="00404D1E" w:rsidRDefault="00404D1E" w:rsidP="00404D1E">
              <w:pPr>
                <w:pStyle w:val="Bibliography"/>
                <w:rPr>
                  <w:noProof/>
                </w:rPr>
              </w:pPr>
              <w:r>
                <w:rPr>
                  <w:noProof/>
                </w:rPr>
                <w:t xml:space="preserve">Guiqiang Li, J. L. R. Y. X. C., 2022. Performance analysis of a hybrid hydrogen production system in the integrations of PV/T power generation electrolytic water and photothermal cooperative reaction,. </w:t>
              </w:r>
              <w:r>
                <w:rPr>
                  <w:i/>
                  <w:iCs/>
                  <w:noProof/>
                </w:rPr>
                <w:t xml:space="preserve">Applied Energy,, </w:t>
              </w:r>
              <w:r>
                <w:rPr>
                  <w:noProof/>
                </w:rPr>
                <w:t>Volume 323, p. 119625.</w:t>
              </w:r>
            </w:p>
            <w:p w14:paraId="57DCF849" w14:textId="77777777" w:rsidR="00404D1E" w:rsidRDefault="00404D1E" w:rsidP="00404D1E">
              <w:pPr>
                <w:pStyle w:val="Bibliography"/>
                <w:rPr>
                  <w:noProof/>
                </w:rPr>
              </w:pPr>
              <w:r>
                <w:rPr>
                  <w:noProof/>
                </w:rPr>
                <w:t xml:space="preserve">Gyubin Min, S. C. J. H., 2022. A review of solid oxide steam-electrolysis cell systems: Thermodynamics and thermal integration,. </w:t>
              </w:r>
              <w:r>
                <w:rPr>
                  <w:i/>
                  <w:iCs/>
                  <w:noProof/>
                </w:rPr>
                <w:t xml:space="preserve">Applied Energy, </w:t>
              </w:r>
              <w:r>
                <w:rPr>
                  <w:noProof/>
                </w:rPr>
                <w:t>Volume 328, p. 120145.</w:t>
              </w:r>
            </w:p>
            <w:p w14:paraId="532DDCE3" w14:textId="77777777" w:rsidR="00404D1E" w:rsidRDefault="00404D1E" w:rsidP="00404D1E">
              <w:pPr>
                <w:pStyle w:val="Bibliography"/>
                <w:rPr>
                  <w:noProof/>
                </w:rPr>
              </w:pPr>
              <w:r>
                <w:rPr>
                  <w:noProof/>
                </w:rPr>
                <w:t xml:space="preserve">H2 Cumru Wales, 2021. </w:t>
              </w:r>
              <w:r>
                <w:rPr>
                  <w:i/>
                  <w:iCs/>
                  <w:noProof/>
                </w:rPr>
                <w:t xml:space="preserve">Turning Hydrogen Vision into Reality. </w:t>
              </w:r>
              <w:r>
                <w:rPr>
                  <w:noProof/>
                </w:rPr>
                <w:t xml:space="preserve">[Online] </w:t>
              </w:r>
              <w:r>
                <w:rPr>
                  <w:noProof/>
                </w:rPr>
                <w:br/>
                <w:t xml:space="preserve">Available at: </w:t>
              </w:r>
              <w:r>
                <w:rPr>
                  <w:noProof/>
                  <w:u w:val="single"/>
                </w:rPr>
                <w:t>http://www.h2wales.org.uk/pages/hydrogen-centre/renewable-hydrogen-production.html</w:t>
              </w:r>
              <w:r>
                <w:rPr>
                  <w:noProof/>
                </w:rPr>
                <w:br/>
                <w:t>[Accessed 26 November 2023].</w:t>
              </w:r>
            </w:p>
            <w:p w14:paraId="217FDE89" w14:textId="77777777" w:rsidR="00404D1E" w:rsidRDefault="00404D1E" w:rsidP="00404D1E">
              <w:pPr>
                <w:pStyle w:val="Bibliography"/>
                <w:rPr>
                  <w:noProof/>
                </w:rPr>
              </w:pPr>
              <w:r>
                <w:rPr>
                  <w:noProof/>
                </w:rPr>
                <w:t xml:space="preserve">HASKEL, 2023. </w:t>
              </w:r>
              <w:r>
                <w:rPr>
                  <w:i/>
                  <w:iCs/>
                  <w:noProof/>
                </w:rPr>
                <w:t xml:space="preserve">Hydrogen Compressors. </w:t>
              </w:r>
              <w:r>
                <w:rPr>
                  <w:noProof/>
                </w:rPr>
                <w:t xml:space="preserve">[Online] </w:t>
              </w:r>
              <w:r>
                <w:rPr>
                  <w:noProof/>
                </w:rPr>
                <w:br/>
                <w:t xml:space="preserve">Available at: </w:t>
              </w:r>
              <w:r>
                <w:rPr>
                  <w:noProof/>
                  <w:u w:val="single"/>
                </w:rPr>
                <w:t>https://www.haskel.com/en-gb/products/hydrogen-refuelling/hydrogen-compressors</w:t>
              </w:r>
              <w:r>
                <w:rPr>
                  <w:noProof/>
                </w:rPr>
                <w:br/>
                <w:t>[Accessed 16 October 2023].</w:t>
              </w:r>
            </w:p>
            <w:p w14:paraId="41890117" w14:textId="77777777" w:rsidR="00404D1E" w:rsidRDefault="00404D1E" w:rsidP="00404D1E">
              <w:pPr>
                <w:pStyle w:val="Bibliography"/>
                <w:rPr>
                  <w:noProof/>
                </w:rPr>
              </w:pPr>
              <w:r>
                <w:rPr>
                  <w:noProof/>
                </w:rPr>
                <w:t xml:space="preserve">Hiperbaric, 2023. </w:t>
              </w:r>
              <w:r>
                <w:rPr>
                  <w:i/>
                  <w:iCs/>
                  <w:noProof/>
                </w:rPr>
                <w:t xml:space="preserve">Hiperbaric, High Pressure Technologies.. </w:t>
              </w:r>
              <w:r>
                <w:rPr>
                  <w:noProof/>
                </w:rPr>
                <w:t xml:space="preserve">[Online] </w:t>
              </w:r>
              <w:r>
                <w:rPr>
                  <w:noProof/>
                </w:rPr>
                <w:br/>
                <w:t xml:space="preserve">Available at: </w:t>
              </w:r>
              <w:r>
                <w:rPr>
                  <w:noProof/>
                  <w:u w:val="single"/>
                </w:rPr>
                <w:t>https://www.hiperbaric.com/en/h2-compression/</w:t>
              </w:r>
              <w:r>
                <w:rPr>
                  <w:noProof/>
                </w:rPr>
                <w:br/>
                <w:t>[Accessed 16 October 2023].</w:t>
              </w:r>
            </w:p>
            <w:p w14:paraId="3FFBA898" w14:textId="77777777" w:rsidR="00404D1E" w:rsidRDefault="00404D1E" w:rsidP="00404D1E">
              <w:pPr>
                <w:pStyle w:val="Bibliography"/>
                <w:rPr>
                  <w:noProof/>
                </w:rPr>
              </w:pPr>
              <w:r>
                <w:rPr>
                  <w:noProof/>
                </w:rPr>
                <w:t xml:space="preserve">HSE, 2023. </w:t>
              </w:r>
              <w:r>
                <w:rPr>
                  <w:i/>
                  <w:iCs/>
                  <w:noProof/>
                </w:rPr>
                <w:t xml:space="preserve">ATEX and explosive atmospheres. </w:t>
              </w:r>
              <w:r>
                <w:rPr>
                  <w:noProof/>
                </w:rPr>
                <w:t xml:space="preserve">[Online] </w:t>
              </w:r>
              <w:r>
                <w:rPr>
                  <w:noProof/>
                </w:rPr>
                <w:br/>
              </w:r>
              <w:r>
                <w:rPr>
                  <w:noProof/>
                </w:rPr>
                <w:lastRenderedPageBreak/>
                <w:t xml:space="preserve">Available at: </w:t>
              </w:r>
              <w:r>
                <w:rPr>
                  <w:noProof/>
                  <w:u w:val="single"/>
                </w:rPr>
                <w:t>https://www.hse.gov.uk/fireandexplosion/atex.htm</w:t>
              </w:r>
              <w:r>
                <w:rPr>
                  <w:noProof/>
                </w:rPr>
                <w:br/>
                <w:t>[Accessed 17 January 2024].</w:t>
              </w:r>
            </w:p>
            <w:p w14:paraId="347FB5DF" w14:textId="77777777" w:rsidR="00404D1E" w:rsidRDefault="00404D1E" w:rsidP="00404D1E">
              <w:pPr>
                <w:pStyle w:val="Bibliography"/>
                <w:rPr>
                  <w:noProof/>
                </w:rPr>
              </w:pPr>
              <w:r>
                <w:rPr>
                  <w:noProof/>
                </w:rPr>
                <w:t xml:space="preserve">HSE, 2023. </w:t>
              </w:r>
              <w:r>
                <w:rPr>
                  <w:i/>
                  <w:iCs/>
                  <w:noProof/>
                </w:rPr>
                <w:t xml:space="preserve">Hydrogen: The Fundementals. </w:t>
              </w:r>
              <w:r>
                <w:rPr>
                  <w:noProof/>
                </w:rPr>
                <w:t xml:space="preserve">[Online] </w:t>
              </w:r>
              <w:r>
                <w:rPr>
                  <w:noProof/>
                </w:rPr>
                <w:br/>
                <w:t xml:space="preserve">Available at: </w:t>
              </w:r>
              <w:r>
                <w:rPr>
                  <w:noProof/>
                  <w:u w:val="single"/>
                </w:rPr>
                <w:t>https://solutions.hse.gov.uk/health-and-safety-training-courses/hydrogen-the-fundamentals</w:t>
              </w:r>
              <w:r>
                <w:rPr>
                  <w:noProof/>
                </w:rPr>
                <w:br/>
                <w:t>[Accessed 05 November 2023].</w:t>
              </w:r>
            </w:p>
            <w:p w14:paraId="22710002" w14:textId="77777777" w:rsidR="00404D1E" w:rsidRDefault="00404D1E" w:rsidP="00404D1E">
              <w:pPr>
                <w:pStyle w:val="Bibliography"/>
                <w:rPr>
                  <w:noProof/>
                </w:rPr>
              </w:pPr>
              <w:r>
                <w:rPr>
                  <w:noProof/>
                </w:rPr>
                <w:t xml:space="preserve">Hydrogen News, 2023. </w:t>
              </w:r>
              <w:r>
                <w:rPr>
                  <w:i/>
                  <w:iCs/>
                  <w:noProof/>
                </w:rPr>
                <w:t xml:space="preserve">A comprehensive analysis on PEM electrolyzer vs AEM electrolyzer. </w:t>
              </w:r>
              <w:r>
                <w:rPr>
                  <w:noProof/>
                </w:rPr>
                <w:t xml:space="preserve">[Online] </w:t>
              </w:r>
              <w:r>
                <w:rPr>
                  <w:noProof/>
                </w:rPr>
                <w:br/>
                <w:t xml:space="preserve">Available at: </w:t>
              </w:r>
              <w:r>
                <w:rPr>
                  <w:noProof/>
                  <w:u w:val="single"/>
                </w:rPr>
                <w:t>https://www.hydrogennewsletter.com/a-comprehensive-analysis-on-pem-electrolyzer-vs-aem-electrolyzer/</w:t>
              </w:r>
              <w:r>
                <w:rPr>
                  <w:noProof/>
                </w:rPr>
                <w:br/>
                <w:t>[Accessed 10 September 2023].</w:t>
              </w:r>
            </w:p>
            <w:p w14:paraId="641A17F4" w14:textId="77777777" w:rsidR="00404D1E" w:rsidRDefault="00404D1E" w:rsidP="00404D1E">
              <w:pPr>
                <w:pStyle w:val="Bibliography"/>
                <w:rPr>
                  <w:noProof/>
                </w:rPr>
              </w:pPr>
              <w:r>
                <w:rPr>
                  <w:noProof/>
                </w:rPr>
                <w:t xml:space="preserve">Hydrogen Tools, 2023. </w:t>
              </w:r>
              <w:r>
                <w:rPr>
                  <w:i/>
                  <w:iCs/>
                  <w:noProof/>
                </w:rPr>
                <w:t xml:space="preserve">H2 Hydrogen Tools. </w:t>
              </w:r>
              <w:r>
                <w:rPr>
                  <w:noProof/>
                </w:rPr>
                <w:t xml:space="preserve">[Online] </w:t>
              </w:r>
              <w:r>
                <w:rPr>
                  <w:noProof/>
                </w:rPr>
                <w:br/>
                <w:t xml:space="preserve">Available at: </w:t>
              </w:r>
              <w:r>
                <w:rPr>
                  <w:noProof/>
                  <w:u w:val="single"/>
                </w:rPr>
                <w:t>https://h2tools.org/bestpractices/emergency-response</w:t>
              </w:r>
              <w:r>
                <w:rPr>
                  <w:noProof/>
                </w:rPr>
                <w:br/>
                <w:t>[Accessed 05 November 2023].</w:t>
              </w:r>
            </w:p>
            <w:p w14:paraId="5815D391" w14:textId="77777777" w:rsidR="00404D1E" w:rsidRDefault="00404D1E" w:rsidP="00404D1E">
              <w:pPr>
                <w:pStyle w:val="Bibliography"/>
                <w:rPr>
                  <w:noProof/>
                </w:rPr>
              </w:pPr>
              <w:r>
                <w:rPr>
                  <w:noProof/>
                </w:rPr>
                <w:t xml:space="preserve">Hydrogen Tools, 2023. </w:t>
              </w:r>
              <w:r>
                <w:rPr>
                  <w:i/>
                  <w:iCs/>
                  <w:noProof/>
                </w:rPr>
                <w:t xml:space="preserve">Welcome to the Hydrogen Tools Portal. </w:t>
              </w:r>
              <w:r>
                <w:rPr>
                  <w:noProof/>
                </w:rPr>
                <w:t xml:space="preserve">[Online] </w:t>
              </w:r>
              <w:r>
                <w:rPr>
                  <w:noProof/>
                </w:rPr>
                <w:br/>
                <w:t xml:space="preserve">Available at: </w:t>
              </w:r>
              <w:r>
                <w:rPr>
                  <w:noProof/>
                  <w:u w:val="single"/>
                </w:rPr>
                <w:t>https://h2tools.org/</w:t>
              </w:r>
              <w:r>
                <w:rPr>
                  <w:noProof/>
                </w:rPr>
                <w:br/>
                <w:t>[Accessed 05 November 2023].</w:t>
              </w:r>
            </w:p>
            <w:p w14:paraId="5862390A" w14:textId="77777777" w:rsidR="00404D1E" w:rsidRDefault="00404D1E" w:rsidP="00404D1E">
              <w:pPr>
                <w:pStyle w:val="Bibliography"/>
                <w:rPr>
                  <w:noProof/>
                </w:rPr>
              </w:pPr>
              <w:r>
                <w:rPr>
                  <w:noProof/>
                </w:rPr>
                <w:t xml:space="preserve">ISO 2020, 2020. </w:t>
              </w:r>
              <w:r>
                <w:rPr>
                  <w:i/>
                  <w:iCs/>
                  <w:noProof/>
                </w:rPr>
                <w:t xml:space="preserve">ISO 19880-1:2020 (en). </w:t>
              </w:r>
              <w:r>
                <w:rPr>
                  <w:noProof/>
                </w:rPr>
                <w:t xml:space="preserve">[Online] </w:t>
              </w:r>
              <w:r>
                <w:rPr>
                  <w:noProof/>
                </w:rPr>
                <w:br/>
                <w:t xml:space="preserve">Available at: </w:t>
              </w:r>
              <w:r>
                <w:rPr>
                  <w:noProof/>
                  <w:u w:val="single"/>
                </w:rPr>
                <w:t>https://www.iso.org/obp/ui/#iso:std:71940:en</w:t>
              </w:r>
              <w:r>
                <w:rPr>
                  <w:noProof/>
                </w:rPr>
                <w:br/>
                <w:t>[Accessed 05 November 2023].</w:t>
              </w:r>
            </w:p>
            <w:p w14:paraId="4B332CE4" w14:textId="77777777" w:rsidR="00404D1E" w:rsidRDefault="00404D1E" w:rsidP="00404D1E">
              <w:pPr>
                <w:pStyle w:val="Bibliography"/>
                <w:rPr>
                  <w:noProof/>
                </w:rPr>
              </w:pPr>
              <w:r>
                <w:rPr>
                  <w:noProof/>
                </w:rPr>
                <w:t xml:space="preserve">Kazunari Sasaki, K. H. T. Y. D. M. E. Y. R. L., 2011. Chemical durability of Solid Oxide Fuel Cells: Influence of impurities on. </w:t>
              </w:r>
              <w:r>
                <w:rPr>
                  <w:i/>
                  <w:iCs/>
                  <w:noProof/>
                </w:rPr>
                <w:t xml:space="preserve">Journal of Power Sources, </w:t>
              </w:r>
              <w:r>
                <w:rPr>
                  <w:noProof/>
                </w:rPr>
                <w:t>Volume 196, pp. 9130-9140.</w:t>
              </w:r>
            </w:p>
            <w:p w14:paraId="054E1520" w14:textId="77777777" w:rsidR="00404D1E" w:rsidRDefault="00404D1E" w:rsidP="00404D1E">
              <w:pPr>
                <w:pStyle w:val="Bibliography"/>
                <w:rPr>
                  <w:noProof/>
                </w:rPr>
              </w:pPr>
              <w:r>
                <w:rPr>
                  <w:noProof/>
                </w:rPr>
                <w:t xml:space="preserve">Khem Gyanwali, A. B. T. R. B. R. K. Y. F., 2022. Assessing green energy growth in Nepal with a hydropower-hydrogen integrated power grid model,. </w:t>
              </w:r>
              <w:r>
                <w:rPr>
                  <w:i/>
                  <w:iCs/>
                  <w:noProof/>
                </w:rPr>
                <w:t xml:space="preserve">International Journal of Hydrogen Energy,, </w:t>
              </w:r>
              <w:r>
                <w:rPr>
                  <w:noProof/>
                </w:rPr>
                <w:t>47(34), pp. 15133-15148.</w:t>
              </w:r>
            </w:p>
            <w:p w14:paraId="1F8D2E7D" w14:textId="77777777" w:rsidR="00404D1E" w:rsidRDefault="00404D1E" w:rsidP="00404D1E">
              <w:pPr>
                <w:pStyle w:val="Bibliography"/>
                <w:rPr>
                  <w:noProof/>
                </w:rPr>
              </w:pPr>
              <w:r>
                <w:rPr>
                  <w:noProof/>
                </w:rPr>
                <w:t xml:space="preserve">Marcela, K., 2023. </w:t>
              </w:r>
              <w:r>
                <w:rPr>
                  <w:i/>
                  <w:iCs/>
                  <w:noProof/>
                </w:rPr>
                <w:t xml:space="preserve">Digital Twin Pioneer, </w:t>
              </w:r>
              <w:r>
                <w:rPr>
                  <w:noProof/>
                </w:rPr>
                <w:t>London: Protium.</w:t>
              </w:r>
            </w:p>
            <w:p w14:paraId="063D3E4A" w14:textId="77777777" w:rsidR="00404D1E" w:rsidRDefault="00404D1E" w:rsidP="00404D1E">
              <w:pPr>
                <w:pStyle w:val="Bibliography"/>
                <w:rPr>
                  <w:noProof/>
                </w:rPr>
              </w:pPr>
              <w:r>
                <w:rPr>
                  <w:noProof/>
                </w:rPr>
                <w:t xml:space="preserve">Mauro, L. H. A., 2022. Review of Polybed pressure swing adsorption for. </w:t>
              </w:r>
              <w:r>
                <w:rPr>
                  <w:i/>
                  <w:iCs/>
                  <w:noProof/>
                </w:rPr>
                <w:t xml:space="preserve">ScienceDirect, </w:t>
              </w:r>
              <w:r>
                <w:rPr>
                  <w:noProof/>
                </w:rPr>
                <w:t>Volume 47, pp. 10911-10933.</w:t>
              </w:r>
            </w:p>
            <w:p w14:paraId="768B5E4B" w14:textId="77777777" w:rsidR="00404D1E" w:rsidRDefault="00404D1E" w:rsidP="00404D1E">
              <w:pPr>
                <w:pStyle w:val="Bibliography"/>
                <w:rPr>
                  <w:noProof/>
                </w:rPr>
              </w:pPr>
              <w:r>
                <w:rPr>
                  <w:noProof/>
                </w:rPr>
                <w:t xml:space="preserve">MAXIMATOR UK, 2023. </w:t>
              </w:r>
              <w:r>
                <w:rPr>
                  <w:i/>
                  <w:iCs/>
                  <w:noProof/>
                </w:rPr>
                <w:t xml:space="preserve">Highway Hydrogen Refuelling Systems. </w:t>
              </w:r>
              <w:r>
                <w:rPr>
                  <w:noProof/>
                </w:rPr>
                <w:t xml:space="preserve">[Online] </w:t>
              </w:r>
              <w:r>
                <w:rPr>
                  <w:noProof/>
                </w:rPr>
                <w:br/>
                <w:t xml:space="preserve">Available at: </w:t>
              </w:r>
              <w:r>
                <w:rPr>
                  <w:noProof/>
                  <w:u w:val="single"/>
                </w:rPr>
                <w:t>https://www.maximator.co.uk/hydrogen-highwayhrs/</w:t>
              </w:r>
              <w:r>
                <w:rPr>
                  <w:noProof/>
                </w:rPr>
                <w:br/>
                <w:t>[Accessed 16 October 2023].</w:t>
              </w:r>
            </w:p>
            <w:p w14:paraId="5BAD530A" w14:textId="77777777" w:rsidR="00404D1E" w:rsidRDefault="00404D1E" w:rsidP="00404D1E">
              <w:pPr>
                <w:pStyle w:val="Bibliography"/>
                <w:rPr>
                  <w:noProof/>
                </w:rPr>
              </w:pPr>
              <w:r>
                <w:rPr>
                  <w:noProof/>
                </w:rPr>
                <w:t xml:space="preserve">Natural Resources Wales, 2023. </w:t>
              </w:r>
              <w:r>
                <w:rPr>
                  <w:i/>
                  <w:iCs/>
                  <w:noProof/>
                </w:rPr>
                <w:t xml:space="preserve">Natural Resources Wales. </w:t>
              </w:r>
              <w:r>
                <w:rPr>
                  <w:noProof/>
                </w:rPr>
                <w:t xml:space="preserve">[Online] </w:t>
              </w:r>
              <w:r>
                <w:rPr>
                  <w:noProof/>
                </w:rPr>
                <w:br/>
              </w:r>
              <w:r>
                <w:rPr>
                  <w:noProof/>
                </w:rPr>
                <w:lastRenderedPageBreak/>
                <w:t xml:space="preserve">Available at: </w:t>
              </w:r>
              <w:r>
                <w:rPr>
                  <w:noProof/>
                  <w:u w:val="single"/>
                </w:rPr>
                <w:t>https://naturalresources.wales/search?lang=en&amp;query=hydrogen</w:t>
              </w:r>
              <w:r>
                <w:rPr>
                  <w:noProof/>
                </w:rPr>
                <w:br/>
                <w:t>[Accessed 05 November 2023].</w:t>
              </w:r>
            </w:p>
            <w:p w14:paraId="235780C6" w14:textId="77777777" w:rsidR="00404D1E" w:rsidRDefault="00404D1E" w:rsidP="00404D1E">
              <w:pPr>
                <w:pStyle w:val="Bibliography"/>
                <w:rPr>
                  <w:noProof/>
                </w:rPr>
              </w:pPr>
              <w:r>
                <w:rPr>
                  <w:noProof/>
                </w:rPr>
                <w:t xml:space="preserve">Neath Port Talbot Council, 2023. </w:t>
              </w:r>
              <w:r>
                <w:rPr>
                  <w:i/>
                  <w:iCs/>
                  <w:noProof/>
                </w:rPr>
                <w:t xml:space="preserve">Commercial waste. </w:t>
              </w:r>
              <w:r>
                <w:rPr>
                  <w:noProof/>
                </w:rPr>
                <w:t xml:space="preserve">[Online] </w:t>
              </w:r>
              <w:r>
                <w:rPr>
                  <w:noProof/>
                </w:rPr>
                <w:br/>
                <w:t xml:space="preserve">Available at: </w:t>
              </w:r>
              <w:r>
                <w:rPr>
                  <w:noProof/>
                  <w:u w:val="single"/>
                </w:rPr>
                <w:t>https://beta.npt.gov.uk/bins-and-recycling/commercial-waste/</w:t>
              </w:r>
              <w:r>
                <w:rPr>
                  <w:noProof/>
                </w:rPr>
                <w:br/>
                <w:t>[Accessed 05 November 2023].</w:t>
              </w:r>
            </w:p>
            <w:p w14:paraId="6EF3F31C" w14:textId="77777777" w:rsidR="00404D1E" w:rsidRDefault="00404D1E" w:rsidP="00404D1E">
              <w:pPr>
                <w:pStyle w:val="Bibliography"/>
                <w:rPr>
                  <w:noProof/>
                </w:rPr>
              </w:pPr>
              <w:r>
                <w:rPr>
                  <w:noProof/>
                </w:rPr>
                <w:t xml:space="preserve">Neath Port Talbot Council, 2023. </w:t>
              </w:r>
              <w:r>
                <w:rPr>
                  <w:i/>
                  <w:iCs/>
                  <w:noProof/>
                </w:rPr>
                <w:t xml:space="preserve">Duty of care for businesses. </w:t>
              </w:r>
              <w:r>
                <w:rPr>
                  <w:noProof/>
                </w:rPr>
                <w:t xml:space="preserve">[Online] </w:t>
              </w:r>
              <w:r>
                <w:rPr>
                  <w:noProof/>
                </w:rPr>
                <w:br/>
                <w:t xml:space="preserve">Available at: </w:t>
              </w:r>
              <w:r>
                <w:rPr>
                  <w:noProof/>
                  <w:u w:val="single"/>
                </w:rPr>
                <w:t>https://beta.npt.gov.uk/bins-and-recycling/commercial-waste/duty-of-care-for-businesses/</w:t>
              </w:r>
              <w:r>
                <w:rPr>
                  <w:noProof/>
                </w:rPr>
                <w:br/>
                <w:t>[Accessed 05 November 2023].</w:t>
              </w:r>
            </w:p>
            <w:p w14:paraId="1FC26871" w14:textId="77777777" w:rsidR="00404D1E" w:rsidRDefault="00404D1E" w:rsidP="00404D1E">
              <w:pPr>
                <w:pStyle w:val="Bibliography"/>
                <w:rPr>
                  <w:noProof/>
                </w:rPr>
              </w:pPr>
              <w:r>
                <w:rPr>
                  <w:noProof/>
                </w:rPr>
                <w:t xml:space="preserve">NEL, 2023. </w:t>
              </w:r>
              <w:r>
                <w:rPr>
                  <w:i/>
                  <w:iCs/>
                  <w:noProof/>
                </w:rPr>
                <w:t xml:space="preserve">M Series Containerized PEM Electrolysers. </w:t>
              </w:r>
              <w:r>
                <w:rPr>
                  <w:noProof/>
                </w:rPr>
                <w:t xml:space="preserve">[Online] </w:t>
              </w:r>
              <w:r>
                <w:rPr>
                  <w:noProof/>
                </w:rPr>
                <w:br/>
                <w:t xml:space="preserve">Available at: </w:t>
              </w:r>
              <w:r>
                <w:rPr>
                  <w:noProof/>
                  <w:u w:val="single"/>
                </w:rPr>
                <w:t>M Series Containerized PEM Electrolysers</w:t>
              </w:r>
              <w:r>
                <w:rPr>
                  <w:noProof/>
                </w:rPr>
                <w:br/>
                <w:t>[Accessed 17 November 2023].</w:t>
              </w:r>
            </w:p>
            <w:p w14:paraId="002D86DB" w14:textId="77777777" w:rsidR="00404D1E" w:rsidRDefault="00404D1E" w:rsidP="00404D1E">
              <w:pPr>
                <w:pStyle w:val="Bibliography"/>
                <w:rPr>
                  <w:noProof/>
                </w:rPr>
              </w:pPr>
              <w:r>
                <w:rPr>
                  <w:noProof/>
                </w:rPr>
                <w:t xml:space="preserve">NFPA, 2023. </w:t>
              </w:r>
              <w:r>
                <w:rPr>
                  <w:i/>
                  <w:iCs/>
                  <w:noProof/>
                </w:rPr>
                <w:t xml:space="preserve">National Fire Protection Assosiation. </w:t>
              </w:r>
              <w:r>
                <w:rPr>
                  <w:noProof/>
                </w:rPr>
                <w:t xml:space="preserve">[Online] </w:t>
              </w:r>
              <w:r>
                <w:rPr>
                  <w:noProof/>
                </w:rPr>
                <w:br/>
                <w:t xml:space="preserve">Available at: </w:t>
              </w:r>
              <w:r>
                <w:rPr>
                  <w:noProof/>
                  <w:u w:val="single"/>
                </w:rPr>
                <w:t>https://www.nfpa.org/</w:t>
              </w:r>
              <w:r>
                <w:rPr>
                  <w:noProof/>
                </w:rPr>
                <w:br/>
                <w:t>[Accessed 05 November 2023].</w:t>
              </w:r>
            </w:p>
            <w:p w14:paraId="6D9B1DD4" w14:textId="77777777" w:rsidR="00404D1E" w:rsidRDefault="00404D1E" w:rsidP="00404D1E">
              <w:pPr>
                <w:pStyle w:val="Bibliography"/>
                <w:rPr>
                  <w:noProof/>
                </w:rPr>
              </w:pPr>
              <w:r>
                <w:rPr>
                  <w:noProof/>
                </w:rPr>
                <w:t xml:space="preserve">Nobuhiko Takeichi, H. S. T. Y. H. T. K. H. H. T. T. H. T. T. K. T. T. N. K., 2003. Hybrid hydrogen storage vessel. </w:t>
              </w:r>
              <w:r>
                <w:rPr>
                  <w:i/>
                  <w:iCs/>
                  <w:noProof/>
                </w:rPr>
                <w:t xml:space="preserve">International Journal of Hydrogen Energy, </w:t>
              </w:r>
              <w:r>
                <w:rPr>
                  <w:noProof/>
                </w:rPr>
                <w:t>28(10), pp. 1121-1129.</w:t>
              </w:r>
            </w:p>
            <w:p w14:paraId="72D4368A" w14:textId="77777777" w:rsidR="00404D1E" w:rsidRDefault="00404D1E" w:rsidP="00404D1E">
              <w:pPr>
                <w:pStyle w:val="Bibliography"/>
                <w:rPr>
                  <w:noProof/>
                </w:rPr>
              </w:pPr>
              <w:r>
                <w:rPr>
                  <w:noProof/>
                </w:rPr>
                <w:t xml:space="preserve">NPL, 2023. </w:t>
              </w:r>
              <w:r>
                <w:rPr>
                  <w:i/>
                  <w:iCs/>
                  <w:noProof/>
                </w:rPr>
                <w:t xml:space="preserve">Gas reference materials. </w:t>
              </w:r>
              <w:r>
                <w:rPr>
                  <w:noProof/>
                </w:rPr>
                <w:t xml:space="preserve">[Online] </w:t>
              </w:r>
              <w:r>
                <w:rPr>
                  <w:noProof/>
                </w:rPr>
                <w:br/>
                <w:t xml:space="preserve">Available at: </w:t>
              </w:r>
              <w:r>
                <w:rPr>
                  <w:noProof/>
                  <w:u w:val="single"/>
                </w:rPr>
                <w:t>https://www.npl.co.uk/products-services/gas</w:t>
              </w:r>
              <w:r>
                <w:rPr>
                  <w:noProof/>
                </w:rPr>
                <w:br/>
                <w:t>[Accessed 29 October 2023].</w:t>
              </w:r>
            </w:p>
            <w:p w14:paraId="523D4358" w14:textId="77777777" w:rsidR="00404D1E" w:rsidRDefault="00404D1E" w:rsidP="00404D1E">
              <w:pPr>
                <w:pStyle w:val="Bibliography"/>
                <w:rPr>
                  <w:noProof/>
                </w:rPr>
              </w:pPr>
              <w:r>
                <w:rPr>
                  <w:noProof/>
                </w:rPr>
                <w:t xml:space="preserve">OSHA, 2023. </w:t>
              </w:r>
              <w:r>
                <w:rPr>
                  <w:i/>
                  <w:iCs/>
                  <w:noProof/>
                </w:rPr>
                <w:t xml:space="preserve">Occupational Safety and Health Administration. </w:t>
              </w:r>
              <w:r>
                <w:rPr>
                  <w:noProof/>
                </w:rPr>
                <w:t xml:space="preserve">[Online] </w:t>
              </w:r>
              <w:r>
                <w:rPr>
                  <w:noProof/>
                </w:rPr>
                <w:br/>
                <w:t xml:space="preserve">Available at: </w:t>
              </w:r>
              <w:r>
                <w:rPr>
                  <w:noProof/>
                  <w:u w:val="single"/>
                </w:rPr>
                <w:t>https://www.osha.gov/laws-regs/regulations/standardnumber/1910/1910.103</w:t>
              </w:r>
              <w:r>
                <w:rPr>
                  <w:noProof/>
                </w:rPr>
                <w:br/>
                <w:t>[Accessed 05 November 2023].</w:t>
              </w:r>
            </w:p>
            <w:p w14:paraId="134D6083" w14:textId="77777777" w:rsidR="00404D1E" w:rsidRDefault="00404D1E" w:rsidP="00404D1E">
              <w:pPr>
                <w:pStyle w:val="Bibliography"/>
                <w:rPr>
                  <w:noProof/>
                </w:rPr>
              </w:pPr>
              <w:r>
                <w:rPr>
                  <w:noProof/>
                </w:rPr>
                <w:t xml:space="preserve">Panagiotou, A., 2023. </w:t>
              </w:r>
              <w:r>
                <w:rPr>
                  <w:i/>
                  <w:iCs/>
                  <w:noProof/>
                </w:rPr>
                <w:t xml:space="preserve">The European hydrogen market landscape, </w:t>
              </w:r>
              <w:r>
                <w:rPr>
                  <w:noProof/>
                </w:rPr>
                <w:t>Europe: Clean Hydrogen JU.</w:t>
              </w:r>
            </w:p>
            <w:p w14:paraId="1A7C3764" w14:textId="77777777" w:rsidR="00404D1E" w:rsidRDefault="00404D1E" w:rsidP="00404D1E">
              <w:pPr>
                <w:pStyle w:val="Bibliography"/>
                <w:rPr>
                  <w:noProof/>
                </w:rPr>
              </w:pPr>
              <w:r>
                <w:rPr>
                  <w:noProof/>
                </w:rPr>
                <w:t xml:space="preserve">Protium, 2020. </w:t>
              </w:r>
              <w:r>
                <w:rPr>
                  <w:i/>
                  <w:iCs/>
                  <w:noProof/>
                </w:rPr>
                <w:t xml:space="preserve">H2 Infrastructure – Feasibility Considerations, </w:t>
              </w:r>
              <w:r>
                <w:rPr>
                  <w:noProof/>
                </w:rPr>
                <w:t>London: Protium.</w:t>
              </w:r>
            </w:p>
            <w:p w14:paraId="2A65BAD7" w14:textId="77777777" w:rsidR="00404D1E" w:rsidRDefault="00404D1E" w:rsidP="00404D1E">
              <w:pPr>
                <w:pStyle w:val="Bibliography"/>
                <w:rPr>
                  <w:noProof/>
                </w:rPr>
              </w:pPr>
              <w:r>
                <w:rPr>
                  <w:noProof/>
                </w:rPr>
                <w:t xml:space="preserve">Qusay Hassan, A. Z. S. H. M. S. M. J., 2023. Large-scale green hydrogen production via alkaline water electrolysis using solar and wind energy,. </w:t>
              </w:r>
              <w:r>
                <w:rPr>
                  <w:i/>
                  <w:iCs/>
                  <w:noProof/>
                </w:rPr>
                <w:t>International Journal of Hydrogen Energy,.</w:t>
              </w:r>
            </w:p>
            <w:p w14:paraId="1BBD96D6" w14:textId="77777777" w:rsidR="00404D1E" w:rsidRDefault="00404D1E" w:rsidP="00404D1E">
              <w:pPr>
                <w:pStyle w:val="Bibliography"/>
                <w:rPr>
                  <w:noProof/>
                </w:rPr>
              </w:pPr>
              <w:r>
                <w:rPr>
                  <w:noProof/>
                </w:rPr>
                <w:t xml:space="preserve">Ryan O'Hayre, S.-W. C. W. C. F. B. P., 2016. </w:t>
              </w:r>
              <w:r>
                <w:rPr>
                  <w:i/>
                  <w:iCs/>
                  <w:noProof/>
                </w:rPr>
                <w:t xml:space="preserve">Fuel Cell Fundemantals. </w:t>
              </w:r>
              <w:r>
                <w:rPr>
                  <w:noProof/>
                </w:rPr>
                <w:t>3rd ed. New Jersey: John Wiley &amp; Sons.</w:t>
              </w:r>
            </w:p>
            <w:p w14:paraId="53504338" w14:textId="77777777" w:rsidR="00404D1E" w:rsidRDefault="00404D1E" w:rsidP="00404D1E">
              <w:pPr>
                <w:pStyle w:val="Bibliography"/>
                <w:rPr>
                  <w:noProof/>
                </w:rPr>
              </w:pPr>
              <w:r>
                <w:rPr>
                  <w:noProof/>
                </w:rPr>
                <w:t xml:space="preserve">S.A. Grigoriev, P. M. S. K. V. P. M. P. C. E. C. P. V. F., 2009. Hydrogen safety aspects related to high-pressure polymer electrolyte membrane water electrolysis. </w:t>
              </w:r>
              <w:r>
                <w:rPr>
                  <w:i/>
                  <w:iCs/>
                  <w:noProof/>
                </w:rPr>
                <w:t xml:space="preserve">International Journal of Hydrogen Energy, </w:t>
              </w:r>
              <w:r>
                <w:rPr>
                  <w:noProof/>
                </w:rPr>
                <w:t>34(14), pp. 5986-5991.</w:t>
              </w:r>
            </w:p>
            <w:p w14:paraId="492F8D04" w14:textId="77777777" w:rsidR="00404D1E" w:rsidRDefault="00404D1E" w:rsidP="00404D1E">
              <w:pPr>
                <w:pStyle w:val="Bibliography"/>
                <w:rPr>
                  <w:noProof/>
                </w:rPr>
              </w:pPr>
              <w:r>
                <w:rPr>
                  <w:noProof/>
                </w:rPr>
                <w:lastRenderedPageBreak/>
                <w:t xml:space="preserve">Sun Young Kang, J. E. P. G. Y. J. O.-H. K. O. J. K. Y.-H. C. Y.-E. S., 2022. High-performance and durable water electrolysis using a highly conductive and stable anion-exchange membrane,. </w:t>
              </w:r>
              <w:r>
                <w:rPr>
                  <w:i/>
                  <w:iCs/>
                  <w:noProof/>
                </w:rPr>
                <w:t xml:space="preserve">International Journal of Hydrogen Energy,, </w:t>
              </w:r>
              <w:r>
                <w:rPr>
                  <w:noProof/>
                </w:rPr>
                <w:t>47(15), pp. 9115-9126.</w:t>
              </w:r>
            </w:p>
            <w:p w14:paraId="4041ABD8" w14:textId="77777777" w:rsidR="00404D1E" w:rsidRDefault="00404D1E" w:rsidP="00404D1E">
              <w:pPr>
                <w:pStyle w:val="Bibliography"/>
                <w:rPr>
                  <w:noProof/>
                </w:rPr>
              </w:pPr>
              <w:r>
                <w:rPr>
                  <w:noProof/>
                </w:rPr>
                <w:t xml:space="preserve">Tristancho, C., 2023. </w:t>
              </w:r>
              <w:r>
                <w:rPr>
                  <w:i/>
                  <w:iCs/>
                  <w:noProof/>
                </w:rPr>
                <w:t xml:space="preserve">Stakeholder Mapping 101: A Quick Guide to Stakeholder Maps. </w:t>
              </w:r>
              <w:r>
                <w:rPr>
                  <w:noProof/>
                </w:rPr>
                <w:t xml:space="preserve">[Online] </w:t>
              </w:r>
              <w:r>
                <w:rPr>
                  <w:noProof/>
                </w:rPr>
                <w:br/>
                <w:t xml:space="preserve">Available at: </w:t>
              </w:r>
              <w:r>
                <w:rPr>
                  <w:noProof/>
                  <w:u w:val="single"/>
                </w:rPr>
                <w:t>https://www.projectmanager.com/blog/stakeholder-mapping-guide</w:t>
              </w:r>
              <w:r>
                <w:rPr>
                  <w:noProof/>
                </w:rPr>
                <w:br/>
                <w:t>[Accessed 16 November 2023].</w:t>
              </w:r>
            </w:p>
            <w:p w14:paraId="326A4BB2" w14:textId="77777777" w:rsidR="00404D1E" w:rsidRDefault="00404D1E" w:rsidP="00404D1E">
              <w:pPr>
                <w:pStyle w:val="Bibliography"/>
                <w:rPr>
                  <w:noProof/>
                </w:rPr>
              </w:pPr>
              <w:r>
                <w:rPr>
                  <w:noProof/>
                </w:rPr>
                <w:t xml:space="preserve">Yagmur, G. I. D. A. K., 2023. A comprehensive review on environmental and economic impacts of hydrogen production from traditional and cleaner resources. </w:t>
              </w:r>
              <w:r>
                <w:rPr>
                  <w:i/>
                  <w:iCs/>
                  <w:noProof/>
                </w:rPr>
                <w:t xml:space="preserve">Environmental Chemical Engineering, </w:t>
              </w:r>
              <w:r>
                <w:rPr>
                  <w:noProof/>
                </w:rPr>
                <w:t>Volume 11, p. 111187.</w:t>
              </w:r>
            </w:p>
            <w:p w14:paraId="2EAC48E2" w14:textId="222149BC" w:rsidR="00332231" w:rsidRDefault="00332231" w:rsidP="00404D1E">
              <w:r>
                <w:rPr>
                  <w:b/>
                  <w:bCs/>
                  <w:noProof/>
                </w:rPr>
                <w:fldChar w:fldCharType="end"/>
              </w:r>
            </w:p>
          </w:sdtContent>
        </w:sdt>
      </w:sdtContent>
    </w:sdt>
    <w:p w14:paraId="1566F5C6" w14:textId="77777777" w:rsidR="00E40291" w:rsidRDefault="00E40291" w:rsidP="00EC1113"/>
    <w:p w14:paraId="1883B458" w14:textId="77777777" w:rsidR="004A701E" w:rsidRDefault="004A701E" w:rsidP="00EC1113"/>
    <w:p w14:paraId="13330A33" w14:textId="77777777" w:rsidR="004A701E" w:rsidRDefault="004A701E" w:rsidP="00EC1113"/>
    <w:p w14:paraId="2F4837D3" w14:textId="77777777" w:rsidR="007E2F08" w:rsidRDefault="007E2F08" w:rsidP="00EC1113"/>
    <w:p w14:paraId="0D42FC00" w14:textId="77777777" w:rsidR="007E2F08" w:rsidRDefault="007E2F08" w:rsidP="00EC1113"/>
    <w:p w14:paraId="348A3621" w14:textId="77777777" w:rsidR="007E2F08" w:rsidRDefault="007E2F08" w:rsidP="00EC1113"/>
    <w:p w14:paraId="29D1540F" w14:textId="77777777" w:rsidR="007E2F08" w:rsidRDefault="007E2F08" w:rsidP="00EC1113"/>
    <w:p w14:paraId="37A668B4" w14:textId="27BF96F1" w:rsidR="007E2F08" w:rsidRDefault="002B7616" w:rsidP="00EC1113">
      <w:r>
        <w:t xml:space="preserve"> </w:t>
      </w:r>
    </w:p>
    <w:p w14:paraId="078E09C1" w14:textId="77777777" w:rsidR="007E2F08" w:rsidRDefault="007E2F08" w:rsidP="00EC1113"/>
    <w:p w14:paraId="29652243" w14:textId="77777777" w:rsidR="007E2F08" w:rsidRDefault="007E2F08" w:rsidP="00EC1113"/>
    <w:p w14:paraId="5D8DE11C" w14:textId="77777777" w:rsidR="007E2F08" w:rsidRDefault="007E2F08" w:rsidP="00EC1113"/>
    <w:p w14:paraId="0D6368EB" w14:textId="77777777" w:rsidR="007E2F08" w:rsidRDefault="007E2F08" w:rsidP="00EC1113"/>
    <w:p w14:paraId="1571142A" w14:textId="77777777" w:rsidR="007E2F08" w:rsidRDefault="007E2F08" w:rsidP="00EC1113"/>
    <w:p w14:paraId="0221A306" w14:textId="77777777" w:rsidR="007E2F08" w:rsidRDefault="007E2F08" w:rsidP="00EC1113"/>
    <w:p w14:paraId="102B2A20" w14:textId="77777777" w:rsidR="007E2F08" w:rsidRDefault="007E2F08" w:rsidP="00EC1113"/>
    <w:p w14:paraId="713F9C30" w14:textId="77777777" w:rsidR="007E2F08" w:rsidRDefault="007E2F08" w:rsidP="00EC1113"/>
    <w:p w14:paraId="368846C5" w14:textId="77777777" w:rsidR="007E2F08" w:rsidRDefault="007E2F08" w:rsidP="00EC1113"/>
    <w:p w14:paraId="6A5BFF8C" w14:textId="77777777" w:rsidR="007E2F08" w:rsidRDefault="007E2F08" w:rsidP="00EC1113"/>
    <w:p w14:paraId="2BC3B00D" w14:textId="77777777" w:rsidR="007E2F08" w:rsidRDefault="007E2F08" w:rsidP="00EC1113"/>
    <w:p w14:paraId="475152A1" w14:textId="77777777" w:rsidR="007E2F08" w:rsidRDefault="007E2F08" w:rsidP="00EC1113"/>
    <w:p w14:paraId="6C0A3C86" w14:textId="77777777" w:rsidR="00602F8B" w:rsidRDefault="00602F8B" w:rsidP="00EC1113"/>
    <w:p w14:paraId="2D45F7C9" w14:textId="77777777" w:rsidR="007E2F08" w:rsidRDefault="007E2F08" w:rsidP="00EC1113"/>
    <w:p w14:paraId="5537FE28" w14:textId="5434B3D7" w:rsidR="007E2F08" w:rsidRDefault="007E2F08" w:rsidP="007E2F08">
      <w:pPr>
        <w:pStyle w:val="Heading1"/>
      </w:pPr>
      <w:bookmarkStart w:id="180" w:name="_Toc156839467"/>
      <w:r>
        <w:lastRenderedPageBreak/>
        <w:t>Appendix</w:t>
      </w:r>
      <w:bookmarkEnd w:id="180"/>
    </w:p>
    <w:p w14:paraId="2F7FB608" w14:textId="51771757" w:rsidR="007E2F08" w:rsidRDefault="007E2F08" w:rsidP="00EC1113">
      <w:r>
        <w:t>Appendix 1 Project Plan</w:t>
      </w:r>
    </w:p>
    <w:p w14:paraId="18C63726" w14:textId="19169175" w:rsidR="004A701E" w:rsidRDefault="00747048" w:rsidP="00EC1113">
      <w:r>
        <w:rPr>
          <w:noProof/>
        </w:rPr>
        <w:drawing>
          <wp:inline distT="0" distB="0" distL="0" distR="0" wp14:anchorId="0F149954" wp14:editId="2C2CEAF5">
            <wp:extent cx="7711089" cy="5366622"/>
            <wp:effectExtent l="0" t="8890" r="0" b="0"/>
            <wp:docPr id="464784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rot="5400000">
                      <a:off x="0" y="0"/>
                      <a:ext cx="7711089" cy="5366622"/>
                    </a:xfrm>
                    <a:prstGeom prst="rect">
                      <a:avLst/>
                    </a:prstGeom>
                    <a:noFill/>
                  </pic:spPr>
                </pic:pic>
              </a:graphicData>
            </a:graphic>
          </wp:inline>
        </w:drawing>
      </w:r>
    </w:p>
    <w:p w14:paraId="1DB92556" w14:textId="7F257561" w:rsidR="007E2F08" w:rsidRPr="004A701E" w:rsidRDefault="007E2F08" w:rsidP="007C0277">
      <w:r>
        <w:lastRenderedPageBreak/>
        <w:t>Appendix 2 Haskel Compressor</w:t>
      </w:r>
    </w:p>
    <w:p w14:paraId="25101C81" w14:textId="0688315F" w:rsidR="004A701E" w:rsidRDefault="00842FB1" w:rsidP="00EC1113">
      <w:r>
        <w:rPr>
          <w:noProof/>
        </w:rPr>
        <w:drawing>
          <wp:inline distT="0" distB="0" distL="0" distR="0" wp14:anchorId="31DAC77B" wp14:editId="4E236D6D">
            <wp:extent cx="8073035" cy="5165461"/>
            <wp:effectExtent l="6033" t="0" r="0" b="0"/>
            <wp:docPr id="1980380806" name="Picture 1" descr="A white paper with a bluepri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80806" name="Picture 1" descr="A white paper with a blueprint&#10;&#10;Description automatically generated with medium confidence"/>
                    <pic:cNvPicPr/>
                  </pic:nvPicPr>
                  <pic:blipFill>
                    <a:blip r:embed="rId59"/>
                    <a:stretch>
                      <a:fillRect/>
                    </a:stretch>
                  </pic:blipFill>
                  <pic:spPr>
                    <a:xfrm rot="5400000">
                      <a:off x="0" y="0"/>
                      <a:ext cx="8092155" cy="5177695"/>
                    </a:xfrm>
                    <a:prstGeom prst="rect">
                      <a:avLst/>
                    </a:prstGeom>
                  </pic:spPr>
                </pic:pic>
              </a:graphicData>
            </a:graphic>
          </wp:inline>
        </w:drawing>
      </w:r>
    </w:p>
    <w:p w14:paraId="34FDA1D7" w14:textId="66D2C407" w:rsidR="007E2F08" w:rsidRPr="0003439F" w:rsidRDefault="007E2F08" w:rsidP="007C0277">
      <w:r>
        <w:lastRenderedPageBreak/>
        <w:t>Appendix 3 Original Buffer Tank</w:t>
      </w:r>
    </w:p>
    <w:p w14:paraId="5A39E566" w14:textId="432FAB60" w:rsidR="00CA03C3" w:rsidRDefault="006018B7" w:rsidP="00EC1113">
      <w:pPr>
        <w:rPr>
          <w:lang w:eastAsia="en-US"/>
        </w:rPr>
      </w:pPr>
      <w:r>
        <w:rPr>
          <w:noProof/>
        </w:rPr>
        <w:drawing>
          <wp:inline distT="0" distB="0" distL="0" distR="0" wp14:anchorId="16CE5007" wp14:editId="13388A04">
            <wp:extent cx="5284183" cy="7893432"/>
            <wp:effectExtent l="0" t="0" r="0" b="0"/>
            <wp:docPr id="1665656057" name="Picture 1" descr="A blueprint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56057" name="Picture 1" descr="A blueprint of a circular object&#10;&#10;Description automatically generated"/>
                    <pic:cNvPicPr/>
                  </pic:nvPicPr>
                  <pic:blipFill>
                    <a:blip r:embed="rId60"/>
                    <a:stretch>
                      <a:fillRect/>
                    </a:stretch>
                  </pic:blipFill>
                  <pic:spPr>
                    <a:xfrm>
                      <a:off x="0" y="0"/>
                      <a:ext cx="5285987" cy="7896126"/>
                    </a:xfrm>
                    <a:prstGeom prst="rect">
                      <a:avLst/>
                    </a:prstGeom>
                  </pic:spPr>
                </pic:pic>
              </a:graphicData>
            </a:graphic>
          </wp:inline>
        </w:drawing>
      </w:r>
    </w:p>
    <w:p w14:paraId="03750770" w14:textId="77777777" w:rsidR="00DF2005" w:rsidRDefault="00DF2005" w:rsidP="00EC1113">
      <w:pPr>
        <w:rPr>
          <w:lang w:eastAsia="en-US"/>
        </w:rPr>
      </w:pPr>
    </w:p>
    <w:p w14:paraId="14BD8DC6" w14:textId="784330DC" w:rsidR="007E2F08" w:rsidRDefault="007E2F08" w:rsidP="007C0277">
      <w:r>
        <w:lastRenderedPageBreak/>
        <w:t>Appendix 4 Buffer Tank Quote</w:t>
      </w:r>
    </w:p>
    <w:p w14:paraId="2D46F086" w14:textId="64030B8F" w:rsidR="00DF2005" w:rsidRDefault="00DF2005" w:rsidP="00EC1113">
      <w:pPr>
        <w:rPr>
          <w:lang w:eastAsia="en-US"/>
        </w:rPr>
      </w:pPr>
      <w:r w:rsidRPr="00DF2005">
        <w:rPr>
          <w:noProof/>
        </w:rPr>
        <w:drawing>
          <wp:inline distT="0" distB="0" distL="0" distR="0" wp14:anchorId="63DF504D" wp14:editId="091894A2">
            <wp:extent cx="5800725" cy="8181975"/>
            <wp:effectExtent l="0" t="0" r="9525" b="9525"/>
            <wp:docPr id="369524271" name="Picture 1" descr="A close-up of a purchase 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24271" name="Picture 1" descr="A close-up of a purchase order&#10;&#10;Description automatically generated"/>
                    <pic:cNvPicPr/>
                  </pic:nvPicPr>
                  <pic:blipFill>
                    <a:blip r:embed="rId61"/>
                    <a:stretch>
                      <a:fillRect/>
                    </a:stretch>
                  </pic:blipFill>
                  <pic:spPr>
                    <a:xfrm>
                      <a:off x="0" y="0"/>
                      <a:ext cx="5800725" cy="8181975"/>
                    </a:xfrm>
                    <a:prstGeom prst="rect">
                      <a:avLst/>
                    </a:prstGeom>
                  </pic:spPr>
                </pic:pic>
              </a:graphicData>
            </a:graphic>
          </wp:inline>
        </w:drawing>
      </w:r>
    </w:p>
    <w:p w14:paraId="2338B739" w14:textId="50DA3189" w:rsidR="007E2F08" w:rsidRDefault="007E2F08" w:rsidP="007C0277">
      <w:r>
        <w:lastRenderedPageBreak/>
        <w:t>Appendix 5 NRW Permit</w:t>
      </w:r>
    </w:p>
    <w:p w14:paraId="602441C2" w14:textId="3AA0FB3F" w:rsidR="00511A53" w:rsidRDefault="00511A53" w:rsidP="00EC1113">
      <w:pPr>
        <w:rPr>
          <w:lang w:eastAsia="en-US"/>
        </w:rPr>
      </w:pPr>
      <w:r w:rsidRPr="00511A53">
        <w:rPr>
          <w:noProof/>
        </w:rPr>
        <w:drawing>
          <wp:inline distT="0" distB="0" distL="0" distR="0" wp14:anchorId="4CD373CE" wp14:editId="4F0F62A3">
            <wp:extent cx="5925820" cy="7925435"/>
            <wp:effectExtent l="0" t="0" r="0" b="0"/>
            <wp:docPr id="1869913645" name="Picture 1"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13645" name="Picture 1" descr="A document with text and images&#10;&#10;Description automatically generated"/>
                    <pic:cNvPicPr/>
                  </pic:nvPicPr>
                  <pic:blipFill>
                    <a:blip r:embed="rId62"/>
                    <a:stretch>
                      <a:fillRect/>
                    </a:stretch>
                  </pic:blipFill>
                  <pic:spPr>
                    <a:xfrm>
                      <a:off x="0" y="0"/>
                      <a:ext cx="5925820" cy="7925435"/>
                    </a:xfrm>
                    <a:prstGeom prst="rect">
                      <a:avLst/>
                    </a:prstGeom>
                  </pic:spPr>
                </pic:pic>
              </a:graphicData>
            </a:graphic>
          </wp:inline>
        </w:drawing>
      </w:r>
    </w:p>
    <w:p w14:paraId="0104993D" w14:textId="5DAB234B" w:rsidR="00A34C7A" w:rsidRPr="00CA03C3" w:rsidRDefault="00A34C7A" w:rsidP="00EC1113">
      <w:pPr>
        <w:rPr>
          <w:lang w:eastAsia="en-US"/>
        </w:rPr>
      </w:pPr>
    </w:p>
    <w:sectPr w:rsidR="00A34C7A" w:rsidRPr="00CA03C3" w:rsidSect="00990AC5">
      <w:headerReference w:type="default" r:id="rId63"/>
      <w:footerReference w:type="default" r:id="rId64"/>
      <w:pgSz w:w="11906" w:h="16838"/>
      <w:pgMar w:top="1440" w:right="144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7B1ED" w14:textId="77777777" w:rsidR="00990AC5" w:rsidRDefault="00990AC5" w:rsidP="00CE04E6">
      <w:r>
        <w:separator/>
      </w:r>
    </w:p>
    <w:p w14:paraId="6811AA69" w14:textId="77777777" w:rsidR="00990AC5" w:rsidRDefault="00990AC5" w:rsidP="00CE04E6"/>
  </w:endnote>
  <w:endnote w:type="continuationSeparator" w:id="0">
    <w:p w14:paraId="4C0A0E14" w14:textId="77777777" w:rsidR="00990AC5" w:rsidRDefault="00990AC5" w:rsidP="00CE04E6">
      <w:r>
        <w:continuationSeparator/>
      </w:r>
    </w:p>
    <w:p w14:paraId="38CAE0DE" w14:textId="77777777" w:rsidR="00990AC5" w:rsidRDefault="00990AC5" w:rsidP="00CE04E6"/>
  </w:endnote>
  <w:endnote w:type="continuationNotice" w:id="1">
    <w:p w14:paraId="5393A0D9" w14:textId="77777777" w:rsidR="00990AC5" w:rsidRDefault="00990AC5" w:rsidP="00CE04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8135"/>
      <w:docPartObj>
        <w:docPartGallery w:val="Page Numbers (Bottom of Page)"/>
        <w:docPartUnique/>
      </w:docPartObj>
    </w:sdtPr>
    <w:sdtEndPr>
      <w:rPr>
        <w:noProof/>
      </w:rPr>
    </w:sdtEndPr>
    <w:sdtContent>
      <w:p w14:paraId="1124BBFF" w14:textId="7288A78A" w:rsidR="0063236B" w:rsidRDefault="006323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4CA32C" w14:textId="77777777" w:rsidR="0063236B" w:rsidRDefault="006323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986B8" w14:textId="77777777" w:rsidR="00990AC5" w:rsidRDefault="00990AC5" w:rsidP="00CE04E6">
      <w:r>
        <w:separator/>
      </w:r>
    </w:p>
    <w:p w14:paraId="1A72166A" w14:textId="77777777" w:rsidR="00990AC5" w:rsidRDefault="00990AC5" w:rsidP="00CE04E6"/>
  </w:footnote>
  <w:footnote w:type="continuationSeparator" w:id="0">
    <w:p w14:paraId="1D021F83" w14:textId="77777777" w:rsidR="00990AC5" w:rsidRDefault="00990AC5" w:rsidP="00CE04E6">
      <w:r>
        <w:continuationSeparator/>
      </w:r>
    </w:p>
    <w:p w14:paraId="757F9D75" w14:textId="77777777" w:rsidR="00990AC5" w:rsidRDefault="00990AC5" w:rsidP="00CE04E6"/>
  </w:footnote>
  <w:footnote w:type="continuationNotice" w:id="1">
    <w:p w14:paraId="17C44780" w14:textId="77777777" w:rsidR="00990AC5" w:rsidRDefault="00990AC5" w:rsidP="00CE04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766819"/>
      <w:docPartObj>
        <w:docPartGallery w:val="Page Numbers (Top of Page)"/>
        <w:docPartUnique/>
      </w:docPartObj>
    </w:sdtPr>
    <w:sdtEndPr>
      <w:rPr>
        <w:noProof/>
      </w:rPr>
    </w:sdtEndPr>
    <w:sdtContent>
      <w:p w14:paraId="797A9492" w14:textId="6CC77A04" w:rsidR="0009233A" w:rsidRDefault="0009233A" w:rsidP="00CE04E6">
        <w:pPr>
          <w:pStyle w:val="Header"/>
        </w:pPr>
        <w:r>
          <w:fldChar w:fldCharType="begin"/>
        </w:r>
        <w:r>
          <w:instrText xml:space="preserve"> PAGE   \* MERGEFORMAT </w:instrText>
        </w:r>
        <w:r>
          <w:fldChar w:fldCharType="separate"/>
        </w:r>
        <w:r>
          <w:rPr>
            <w:noProof/>
          </w:rPr>
          <w:t>2</w:t>
        </w:r>
        <w:r>
          <w:rPr>
            <w:noProof/>
          </w:rPr>
          <w:fldChar w:fldCharType="end"/>
        </w:r>
      </w:p>
    </w:sdtContent>
  </w:sdt>
  <w:p w14:paraId="6C11A768" w14:textId="77777777" w:rsidR="0009233A" w:rsidRDefault="0009233A" w:rsidP="00CE04E6">
    <w:pPr>
      <w:pStyle w:val="Header"/>
    </w:pPr>
  </w:p>
  <w:p w14:paraId="1611F3A6" w14:textId="77777777" w:rsidR="00FC7706" w:rsidRDefault="00FC7706" w:rsidP="00CE04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9EC"/>
    <w:multiLevelType w:val="hybridMultilevel"/>
    <w:tmpl w:val="6D446076"/>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254598"/>
    <w:multiLevelType w:val="hybridMultilevel"/>
    <w:tmpl w:val="121E8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252224"/>
    <w:multiLevelType w:val="hybridMultilevel"/>
    <w:tmpl w:val="75743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0BE"/>
    <w:multiLevelType w:val="multilevel"/>
    <w:tmpl w:val="D178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1A7807"/>
    <w:multiLevelType w:val="hybridMultilevel"/>
    <w:tmpl w:val="13760A1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9790C0D"/>
    <w:multiLevelType w:val="multilevel"/>
    <w:tmpl w:val="20D27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4327F3"/>
    <w:multiLevelType w:val="hybridMultilevel"/>
    <w:tmpl w:val="B04CC4E4"/>
    <w:lvl w:ilvl="0" w:tplc="466AE266">
      <w:numFmt w:val="bullet"/>
      <w:lvlText w:val="•"/>
      <w:lvlJc w:val="left"/>
      <w:pPr>
        <w:ind w:left="1080" w:hanging="360"/>
      </w:pPr>
      <w:rPr>
        <w:rFonts w:ascii="Times New Roman" w:eastAsia="SimSu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D5B1A0A"/>
    <w:multiLevelType w:val="multilevel"/>
    <w:tmpl w:val="3704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5F63ED"/>
    <w:multiLevelType w:val="multilevel"/>
    <w:tmpl w:val="82D4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1C1609"/>
    <w:multiLevelType w:val="hybridMultilevel"/>
    <w:tmpl w:val="F710D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E126A"/>
    <w:multiLevelType w:val="multilevel"/>
    <w:tmpl w:val="44CE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323F72"/>
    <w:multiLevelType w:val="hybridMultilevel"/>
    <w:tmpl w:val="E2FEAEA6"/>
    <w:lvl w:ilvl="0" w:tplc="08090001">
      <w:start w:val="1"/>
      <w:numFmt w:val="bullet"/>
      <w:lvlText w:val=""/>
      <w:lvlJc w:val="left"/>
      <w:pPr>
        <w:ind w:left="720" w:hanging="360"/>
      </w:pPr>
      <w:rPr>
        <w:rFonts w:ascii="Symbol" w:hAnsi="Symbol" w:hint="default"/>
      </w:rPr>
    </w:lvl>
    <w:lvl w:ilvl="1" w:tplc="146272D8">
      <w:numFmt w:val="bullet"/>
      <w:lvlText w:val="•"/>
      <w:lvlJc w:val="left"/>
      <w:pPr>
        <w:ind w:left="1440" w:hanging="360"/>
      </w:pPr>
      <w:rPr>
        <w:rFonts w:ascii="Times New Roman" w:eastAsia="SimSu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EF1322"/>
    <w:multiLevelType w:val="hybridMultilevel"/>
    <w:tmpl w:val="E8BC2F04"/>
    <w:lvl w:ilvl="0" w:tplc="466AE26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F45C2F"/>
    <w:multiLevelType w:val="hybridMultilevel"/>
    <w:tmpl w:val="8BCA5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F772CF"/>
    <w:multiLevelType w:val="multilevel"/>
    <w:tmpl w:val="94D2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3C51C7"/>
    <w:multiLevelType w:val="hybridMultilevel"/>
    <w:tmpl w:val="BFB4C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C340CC"/>
    <w:multiLevelType w:val="hybridMultilevel"/>
    <w:tmpl w:val="0A5A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132356"/>
    <w:multiLevelType w:val="multilevel"/>
    <w:tmpl w:val="8D74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B14CEA"/>
    <w:multiLevelType w:val="hybridMultilevel"/>
    <w:tmpl w:val="F20C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CB0E49"/>
    <w:multiLevelType w:val="multilevel"/>
    <w:tmpl w:val="5468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3F1160"/>
    <w:multiLevelType w:val="hybridMultilevel"/>
    <w:tmpl w:val="A2DE9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5E0690"/>
    <w:multiLevelType w:val="hybridMultilevel"/>
    <w:tmpl w:val="FD4E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744C65"/>
    <w:multiLevelType w:val="multilevel"/>
    <w:tmpl w:val="FD60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DF7124"/>
    <w:multiLevelType w:val="hybridMultilevel"/>
    <w:tmpl w:val="A9BE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665671B"/>
    <w:multiLevelType w:val="hybridMultilevel"/>
    <w:tmpl w:val="9B64B8A8"/>
    <w:lvl w:ilvl="0" w:tplc="466AE266">
      <w:numFmt w:val="bullet"/>
      <w:lvlText w:val="•"/>
      <w:lvlJc w:val="left"/>
      <w:pPr>
        <w:ind w:left="1080" w:hanging="360"/>
      </w:pPr>
      <w:rPr>
        <w:rFonts w:ascii="Times New Roman" w:eastAsia="SimSu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A240FDB"/>
    <w:multiLevelType w:val="multilevel"/>
    <w:tmpl w:val="CD8A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837131"/>
    <w:multiLevelType w:val="hybridMultilevel"/>
    <w:tmpl w:val="51A0FDF2"/>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3900449"/>
    <w:multiLevelType w:val="hybridMultilevel"/>
    <w:tmpl w:val="0DA4C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C94555"/>
    <w:multiLevelType w:val="multilevel"/>
    <w:tmpl w:val="165C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73135A8"/>
    <w:multiLevelType w:val="hybridMultilevel"/>
    <w:tmpl w:val="636C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123B54"/>
    <w:multiLevelType w:val="hybridMultilevel"/>
    <w:tmpl w:val="9BAE0F92"/>
    <w:lvl w:ilvl="0" w:tplc="466AE26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8A18D9"/>
    <w:multiLevelType w:val="hybridMultilevel"/>
    <w:tmpl w:val="966A0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380C27"/>
    <w:multiLevelType w:val="hybridMultilevel"/>
    <w:tmpl w:val="9168A616"/>
    <w:lvl w:ilvl="0" w:tplc="E5A22418">
      <w:start w:val="1"/>
      <w:numFmt w:val="decimal"/>
      <w:lvlText w:val="%1."/>
      <w:lvlJc w:val="left"/>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153C2"/>
    <w:multiLevelType w:val="multilevel"/>
    <w:tmpl w:val="FE9E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A6E4D1C"/>
    <w:multiLevelType w:val="hybridMultilevel"/>
    <w:tmpl w:val="F19A2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D657F6"/>
    <w:multiLevelType w:val="hybridMultilevel"/>
    <w:tmpl w:val="46463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C233B4"/>
    <w:multiLevelType w:val="multilevel"/>
    <w:tmpl w:val="87C0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C65A5F"/>
    <w:multiLevelType w:val="multilevel"/>
    <w:tmpl w:val="5F22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F023929"/>
    <w:multiLevelType w:val="hybridMultilevel"/>
    <w:tmpl w:val="3D2E8894"/>
    <w:lvl w:ilvl="0" w:tplc="466AE26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2337F7"/>
    <w:multiLevelType w:val="hybridMultilevel"/>
    <w:tmpl w:val="0C0C8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3885009">
    <w:abstractNumId w:val="24"/>
  </w:num>
  <w:num w:numId="2" w16cid:durableId="1052189562">
    <w:abstractNumId w:val="38"/>
  </w:num>
  <w:num w:numId="3" w16cid:durableId="2052343248">
    <w:abstractNumId w:val="37"/>
  </w:num>
  <w:num w:numId="4" w16cid:durableId="395275626">
    <w:abstractNumId w:val="41"/>
  </w:num>
  <w:num w:numId="5" w16cid:durableId="187989804">
    <w:abstractNumId w:val="33"/>
  </w:num>
  <w:num w:numId="6" w16cid:durableId="1665741669">
    <w:abstractNumId w:val="0"/>
  </w:num>
  <w:num w:numId="7" w16cid:durableId="1569922311">
    <w:abstractNumId w:val="27"/>
  </w:num>
  <w:num w:numId="8" w16cid:durableId="15903863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3462952">
    <w:abstractNumId w:val="19"/>
  </w:num>
  <w:num w:numId="10" w16cid:durableId="2147316407">
    <w:abstractNumId w:val="34"/>
  </w:num>
  <w:num w:numId="11" w16cid:durableId="290282474">
    <w:abstractNumId w:val="3"/>
  </w:num>
  <w:num w:numId="12" w16cid:durableId="2119450608">
    <w:abstractNumId w:val="29"/>
  </w:num>
  <w:num w:numId="13" w16cid:durableId="919101201">
    <w:abstractNumId w:val="36"/>
  </w:num>
  <w:num w:numId="14" w16cid:durableId="739448291">
    <w:abstractNumId w:val="32"/>
  </w:num>
  <w:num w:numId="15" w16cid:durableId="1504903586">
    <w:abstractNumId w:val="15"/>
  </w:num>
  <w:num w:numId="16" w16cid:durableId="866408727">
    <w:abstractNumId w:val="1"/>
  </w:num>
  <w:num w:numId="17" w16cid:durableId="699815130">
    <w:abstractNumId w:val="4"/>
  </w:num>
  <w:num w:numId="18" w16cid:durableId="1691759198">
    <w:abstractNumId w:val="2"/>
  </w:num>
  <w:num w:numId="19" w16cid:durableId="908416954">
    <w:abstractNumId w:val="23"/>
  </w:num>
  <w:num w:numId="20" w16cid:durableId="1804536094">
    <w:abstractNumId w:val="35"/>
  </w:num>
  <w:num w:numId="21" w16cid:durableId="2127658770">
    <w:abstractNumId w:val="7"/>
  </w:num>
  <w:num w:numId="22" w16cid:durableId="585380242">
    <w:abstractNumId w:val="17"/>
  </w:num>
  <w:num w:numId="23" w16cid:durableId="1982685115">
    <w:abstractNumId w:val="22"/>
  </w:num>
  <w:num w:numId="24" w16cid:durableId="1559514452">
    <w:abstractNumId w:val="10"/>
  </w:num>
  <w:num w:numId="25" w16cid:durableId="1379478443">
    <w:abstractNumId w:val="26"/>
  </w:num>
  <w:num w:numId="26" w16cid:durableId="81606154">
    <w:abstractNumId w:val="14"/>
  </w:num>
  <w:num w:numId="27" w16cid:durableId="1306623756">
    <w:abstractNumId w:val="16"/>
  </w:num>
  <w:num w:numId="28" w16cid:durableId="98645623">
    <w:abstractNumId w:val="18"/>
  </w:num>
  <w:num w:numId="29" w16cid:durableId="277954922">
    <w:abstractNumId w:val="21"/>
  </w:num>
  <w:num w:numId="30" w16cid:durableId="1803308714">
    <w:abstractNumId w:val="13"/>
  </w:num>
  <w:num w:numId="31" w16cid:durableId="934676653">
    <w:abstractNumId w:val="9"/>
  </w:num>
  <w:num w:numId="32" w16cid:durableId="804853793">
    <w:abstractNumId w:val="30"/>
  </w:num>
  <w:num w:numId="33" w16cid:durableId="535583151">
    <w:abstractNumId w:val="20"/>
  </w:num>
  <w:num w:numId="34" w16cid:durableId="1640381299">
    <w:abstractNumId w:val="5"/>
  </w:num>
  <w:num w:numId="35" w16cid:durableId="1113135823">
    <w:abstractNumId w:val="39"/>
  </w:num>
  <w:num w:numId="36" w16cid:durableId="881211346">
    <w:abstractNumId w:val="8"/>
  </w:num>
  <w:num w:numId="37" w16cid:durableId="1466116502">
    <w:abstractNumId w:val="11"/>
  </w:num>
  <w:num w:numId="38" w16cid:durableId="1511023324">
    <w:abstractNumId w:val="28"/>
  </w:num>
  <w:num w:numId="39" w16cid:durableId="1033964374">
    <w:abstractNumId w:val="12"/>
  </w:num>
  <w:num w:numId="40" w16cid:durableId="1547329956">
    <w:abstractNumId w:val="6"/>
  </w:num>
  <w:num w:numId="41" w16cid:durableId="1446657419">
    <w:abstractNumId w:val="25"/>
  </w:num>
  <w:num w:numId="42" w16cid:durableId="1974868411">
    <w:abstractNumId w:val="31"/>
  </w:num>
  <w:num w:numId="43" w16cid:durableId="156788412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0C3"/>
    <w:rsid w:val="00000495"/>
    <w:rsid w:val="00002B22"/>
    <w:rsid w:val="0000318A"/>
    <w:rsid w:val="00003D34"/>
    <w:rsid w:val="00003F32"/>
    <w:rsid w:val="00004B68"/>
    <w:rsid w:val="00004C60"/>
    <w:rsid w:val="00005ACB"/>
    <w:rsid w:val="00005D0D"/>
    <w:rsid w:val="00007523"/>
    <w:rsid w:val="00007F4B"/>
    <w:rsid w:val="0001020E"/>
    <w:rsid w:val="000124E3"/>
    <w:rsid w:val="0001269C"/>
    <w:rsid w:val="00013F4D"/>
    <w:rsid w:val="00015919"/>
    <w:rsid w:val="0001627B"/>
    <w:rsid w:val="00016F93"/>
    <w:rsid w:val="0002178D"/>
    <w:rsid w:val="00023A07"/>
    <w:rsid w:val="000246E5"/>
    <w:rsid w:val="000250BE"/>
    <w:rsid w:val="00025CA0"/>
    <w:rsid w:val="000260FB"/>
    <w:rsid w:val="00026242"/>
    <w:rsid w:val="00026FFD"/>
    <w:rsid w:val="00027668"/>
    <w:rsid w:val="00027C4C"/>
    <w:rsid w:val="0003015D"/>
    <w:rsid w:val="0003066E"/>
    <w:rsid w:val="00030C02"/>
    <w:rsid w:val="000319B0"/>
    <w:rsid w:val="00031D86"/>
    <w:rsid w:val="00031F4C"/>
    <w:rsid w:val="00032042"/>
    <w:rsid w:val="0003235F"/>
    <w:rsid w:val="00033887"/>
    <w:rsid w:val="000338C4"/>
    <w:rsid w:val="0003439F"/>
    <w:rsid w:val="00034763"/>
    <w:rsid w:val="00034D0E"/>
    <w:rsid w:val="00034E2E"/>
    <w:rsid w:val="00035C1D"/>
    <w:rsid w:val="0003793C"/>
    <w:rsid w:val="0004024E"/>
    <w:rsid w:val="00041165"/>
    <w:rsid w:val="00041DEA"/>
    <w:rsid w:val="00042078"/>
    <w:rsid w:val="00042941"/>
    <w:rsid w:val="00042F0F"/>
    <w:rsid w:val="000439F9"/>
    <w:rsid w:val="000457EA"/>
    <w:rsid w:val="000459A1"/>
    <w:rsid w:val="00045FF3"/>
    <w:rsid w:val="0004668E"/>
    <w:rsid w:val="00046BBF"/>
    <w:rsid w:val="000475A3"/>
    <w:rsid w:val="00051E15"/>
    <w:rsid w:val="000524C1"/>
    <w:rsid w:val="00052DD3"/>
    <w:rsid w:val="000538F1"/>
    <w:rsid w:val="00053EF6"/>
    <w:rsid w:val="00055C5D"/>
    <w:rsid w:val="0005602F"/>
    <w:rsid w:val="00056259"/>
    <w:rsid w:val="0006186C"/>
    <w:rsid w:val="00064A92"/>
    <w:rsid w:val="00065032"/>
    <w:rsid w:val="00067E75"/>
    <w:rsid w:val="00067FC2"/>
    <w:rsid w:val="000701B1"/>
    <w:rsid w:val="0007087C"/>
    <w:rsid w:val="00072BF7"/>
    <w:rsid w:val="00072D6A"/>
    <w:rsid w:val="000737BC"/>
    <w:rsid w:val="00073C58"/>
    <w:rsid w:val="00074980"/>
    <w:rsid w:val="00074D29"/>
    <w:rsid w:val="00075C91"/>
    <w:rsid w:val="000776A4"/>
    <w:rsid w:val="000779EA"/>
    <w:rsid w:val="0008087E"/>
    <w:rsid w:val="00082092"/>
    <w:rsid w:val="000839A2"/>
    <w:rsid w:val="00084E76"/>
    <w:rsid w:val="00085CD4"/>
    <w:rsid w:val="00087989"/>
    <w:rsid w:val="00087CDB"/>
    <w:rsid w:val="0009233A"/>
    <w:rsid w:val="00092C04"/>
    <w:rsid w:val="00092DA4"/>
    <w:rsid w:val="00093ECD"/>
    <w:rsid w:val="000942D1"/>
    <w:rsid w:val="0009698E"/>
    <w:rsid w:val="00096EA1"/>
    <w:rsid w:val="00097A9E"/>
    <w:rsid w:val="000A017F"/>
    <w:rsid w:val="000A1A7E"/>
    <w:rsid w:val="000A3D44"/>
    <w:rsid w:val="000A4319"/>
    <w:rsid w:val="000A626F"/>
    <w:rsid w:val="000B0BF3"/>
    <w:rsid w:val="000B1031"/>
    <w:rsid w:val="000B1036"/>
    <w:rsid w:val="000B34D3"/>
    <w:rsid w:val="000C08E7"/>
    <w:rsid w:val="000C1417"/>
    <w:rsid w:val="000C24BC"/>
    <w:rsid w:val="000C2885"/>
    <w:rsid w:val="000C3842"/>
    <w:rsid w:val="000C61FD"/>
    <w:rsid w:val="000C6B0C"/>
    <w:rsid w:val="000D2FA9"/>
    <w:rsid w:val="000D3460"/>
    <w:rsid w:val="000D37C3"/>
    <w:rsid w:val="000D4010"/>
    <w:rsid w:val="000D5F7C"/>
    <w:rsid w:val="000D65C4"/>
    <w:rsid w:val="000D6AAE"/>
    <w:rsid w:val="000D78CA"/>
    <w:rsid w:val="000E0192"/>
    <w:rsid w:val="000E11CE"/>
    <w:rsid w:val="000E18A3"/>
    <w:rsid w:val="000E1BFD"/>
    <w:rsid w:val="000E1D9F"/>
    <w:rsid w:val="000E208B"/>
    <w:rsid w:val="000E2362"/>
    <w:rsid w:val="000E2777"/>
    <w:rsid w:val="000E4025"/>
    <w:rsid w:val="000E48EF"/>
    <w:rsid w:val="000E5199"/>
    <w:rsid w:val="000F1478"/>
    <w:rsid w:val="000F264F"/>
    <w:rsid w:val="000F26BC"/>
    <w:rsid w:val="000F45EE"/>
    <w:rsid w:val="000F57FF"/>
    <w:rsid w:val="000F6FBA"/>
    <w:rsid w:val="000F6FE2"/>
    <w:rsid w:val="0010045F"/>
    <w:rsid w:val="00100E89"/>
    <w:rsid w:val="001018DE"/>
    <w:rsid w:val="00102369"/>
    <w:rsid w:val="00102396"/>
    <w:rsid w:val="00105959"/>
    <w:rsid w:val="0010726E"/>
    <w:rsid w:val="00107AD5"/>
    <w:rsid w:val="00107B39"/>
    <w:rsid w:val="00110890"/>
    <w:rsid w:val="00113B97"/>
    <w:rsid w:val="00115154"/>
    <w:rsid w:val="001173F4"/>
    <w:rsid w:val="001176FF"/>
    <w:rsid w:val="00117D8E"/>
    <w:rsid w:val="00120FD5"/>
    <w:rsid w:val="00121EA4"/>
    <w:rsid w:val="00121FEF"/>
    <w:rsid w:val="001250EC"/>
    <w:rsid w:val="0012742B"/>
    <w:rsid w:val="00130F63"/>
    <w:rsid w:val="00131E7E"/>
    <w:rsid w:val="001323A9"/>
    <w:rsid w:val="001327AB"/>
    <w:rsid w:val="00134E5F"/>
    <w:rsid w:val="001357EA"/>
    <w:rsid w:val="00135956"/>
    <w:rsid w:val="001375A9"/>
    <w:rsid w:val="00140329"/>
    <w:rsid w:val="001405D3"/>
    <w:rsid w:val="00141572"/>
    <w:rsid w:val="0014267B"/>
    <w:rsid w:val="00142B8E"/>
    <w:rsid w:val="00144220"/>
    <w:rsid w:val="00144893"/>
    <w:rsid w:val="00144B2E"/>
    <w:rsid w:val="00144C1A"/>
    <w:rsid w:val="00144D13"/>
    <w:rsid w:val="0014525B"/>
    <w:rsid w:val="00147391"/>
    <w:rsid w:val="00147C4D"/>
    <w:rsid w:val="00150098"/>
    <w:rsid w:val="00150ADA"/>
    <w:rsid w:val="00151EEE"/>
    <w:rsid w:val="00154F45"/>
    <w:rsid w:val="00155073"/>
    <w:rsid w:val="00155E4A"/>
    <w:rsid w:val="001600FA"/>
    <w:rsid w:val="00162B9E"/>
    <w:rsid w:val="00162F45"/>
    <w:rsid w:val="00163DB8"/>
    <w:rsid w:val="00164E45"/>
    <w:rsid w:val="00166F82"/>
    <w:rsid w:val="00167244"/>
    <w:rsid w:val="001700FF"/>
    <w:rsid w:val="00171F02"/>
    <w:rsid w:val="00173053"/>
    <w:rsid w:val="00173914"/>
    <w:rsid w:val="00173A90"/>
    <w:rsid w:val="00174833"/>
    <w:rsid w:val="0017571B"/>
    <w:rsid w:val="001769F6"/>
    <w:rsid w:val="001770D2"/>
    <w:rsid w:val="00181F52"/>
    <w:rsid w:val="00182B35"/>
    <w:rsid w:val="00183C5C"/>
    <w:rsid w:val="00184F2E"/>
    <w:rsid w:val="00185403"/>
    <w:rsid w:val="0018665F"/>
    <w:rsid w:val="00186733"/>
    <w:rsid w:val="00186C2D"/>
    <w:rsid w:val="0019070F"/>
    <w:rsid w:val="0019172E"/>
    <w:rsid w:val="00194E7F"/>
    <w:rsid w:val="001978FD"/>
    <w:rsid w:val="00197C85"/>
    <w:rsid w:val="001A089E"/>
    <w:rsid w:val="001A15A2"/>
    <w:rsid w:val="001A2EA9"/>
    <w:rsid w:val="001A454B"/>
    <w:rsid w:val="001A48FD"/>
    <w:rsid w:val="001A5763"/>
    <w:rsid w:val="001A795E"/>
    <w:rsid w:val="001A7E35"/>
    <w:rsid w:val="001B03C5"/>
    <w:rsid w:val="001B0427"/>
    <w:rsid w:val="001B1338"/>
    <w:rsid w:val="001B15C1"/>
    <w:rsid w:val="001B171F"/>
    <w:rsid w:val="001B1A44"/>
    <w:rsid w:val="001B22D1"/>
    <w:rsid w:val="001B26D0"/>
    <w:rsid w:val="001B4245"/>
    <w:rsid w:val="001B4E05"/>
    <w:rsid w:val="001B5653"/>
    <w:rsid w:val="001B59CB"/>
    <w:rsid w:val="001B5CD1"/>
    <w:rsid w:val="001B6376"/>
    <w:rsid w:val="001B751D"/>
    <w:rsid w:val="001C0B43"/>
    <w:rsid w:val="001C1777"/>
    <w:rsid w:val="001C2894"/>
    <w:rsid w:val="001C30D5"/>
    <w:rsid w:val="001C3F02"/>
    <w:rsid w:val="001C5D8D"/>
    <w:rsid w:val="001C5F44"/>
    <w:rsid w:val="001C6093"/>
    <w:rsid w:val="001C639C"/>
    <w:rsid w:val="001C696C"/>
    <w:rsid w:val="001C6CA3"/>
    <w:rsid w:val="001C6FA3"/>
    <w:rsid w:val="001C713E"/>
    <w:rsid w:val="001D0093"/>
    <w:rsid w:val="001D21C1"/>
    <w:rsid w:val="001D30C6"/>
    <w:rsid w:val="001D3AAF"/>
    <w:rsid w:val="001D4AA4"/>
    <w:rsid w:val="001D5CD6"/>
    <w:rsid w:val="001D7906"/>
    <w:rsid w:val="001E05CD"/>
    <w:rsid w:val="001E1136"/>
    <w:rsid w:val="001E4154"/>
    <w:rsid w:val="001E56CF"/>
    <w:rsid w:val="001E5726"/>
    <w:rsid w:val="001E66BE"/>
    <w:rsid w:val="001E6EDD"/>
    <w:rsid w:val="001E7848"/>
    <w:rsid w:val="001F06B7"/>
    <w:rsid w:val="001F1B10"/>
    <w:rsid w:val="001F1B61"/>
    <w:rsid w:val="001F29C6"/>
    <w:rsid w:val="001F2B9E"/>
    <w:rsid w:val="001F2FC2"/>
    <w:rsid w:val="001F4666"/>
    <w:rsid w:val="001F4D91"/>
    <w:rsid w:val="001F6B16"/>
    <w:rsid w:val="0020150B"/>
    <w:rsid w:val="00202E6D"/>
    <w:rsid w:val="00202FD4"/>
    <w:rsid w:val="00207D23"/>
    <w:rsid w:val="00211362"/>
    <w:rsid w:val="00211973"/>
    <w:rsid w:val="00211CB6"/>
    <w:rsid w:val="00216FE0"/>
    <w:rsid w:val="002170E7"/>
    <w:rsid w:val="00220419"/>
    <w:rsid w:val="00222E1E"/>
    <w:rsid w:val="00222EA3"/>
    <w:rsid w:val="00223C33"/>
    <w:rsid w:val="00223C64"/>
    <w:rsid w:val="00224552"/>
    <w:rsid w:val="00224A0B"/>
    <w:rsid w:val="00225CD1"/>
    <w:rsid w:val="00227423"/>
    <w:rsid w:val="00227A70"/>
    <w:rsid w:val="00227BD5"/>
    <w:rsid w:val="002310C5"/>
    <w:rsid w:val="0023166F"/>
    <w:rsid w:val="00232EDA"/>
    <w:rsid w:val="00234805"/>
    <w:rsid w:val="00235040"/>
    <w:rsid w:val="00242497"/>
    <w:rsid w:val="0024318C"/>
    <w:rsid w:val="0024329E"/>
    <w:rsid w:val="00243B56"/>
    <w:rsid w:val="0024498B"/>
    <w:rsid w:val="00244C38"/>
    <w:rsid w:val="00244F76"/>
    <w:rsid w:val="00247EA4"/>
    <w:rsid w:val="00250B0E"/>
    <w:rsid w:val="00251F29"/>
    <w:rsid w:val="00252568"/>
    <w:rsid w:val="002536AD"/>
    <w:rsid w:val="00253C17"/>
    <w:rsid w:val="0025480D"/>
    <w:rsid w:val="00254F6A"/>
    <w:rsid w:val="00255590"/>
    <w:rsid w:val="00256946"/>
    <w:rsid w:val="00256D54"/>
    <w:rsid w:val="00256F44"/>
    <w:rsid w:val="002573C3"/>
    <w:rsid w:val="00257433"/>
    <w:rsid w:val="00257678"/>
    <w:rsid w:val="002601D1"/>
    <w:rsid w:val="002609CD"/>
    <w:rsid w:val="00262133"/>
    <w:rsid w:val="00263900"/>
    <w:rsid w:val="00264225"/>
    <w:rsid w:val="00264E41"/>
    <w:rsid w:val="00265D75"/>
    <w:rsid w:val="00266C25"/>
    <w:rsid w:val="002718AE"/>
    <w:rsid w:val="002718BF"/>
    <w:rsid w:val="00271EDA"/>
    <w:rsid w:val="00272F7F"/>
    <w:rsid w:val="00273B9E"/>
    <w:rsid w:val="00274348"/>
    <w:rsid w:val="00275E71"/>
    <w:rsid w:val="00276A0D"/>
    <w:rsid w:val="00277475"/>
    <w:rsid w:val="00280C27"/>
    <w:rsid w:val="0028482E"/>
    <w:rsid w:val="002867DC"/>
    <w:rsid w:val="00286A82"/>
    <w:rsid w:val="0028714F"/>
    <w:rsid w:val="00291FBE"/>
    <w:rsid w:val="00294F24"/>
    <w:rsid w:val="00296D95"/>
    <w:rsid w:val="00297328"/>
    <w:rsid w:val="00297F29"/>
    <w:rsid w:val="00297F9C"/>
    <w:rsid w:val="002A060C"/>
    <w:rsid w:val="002A35A0"/>
    <w:rsid w:val="002A4253"/>
    <w:rsid w:val="002A4F36"/>
    <w:rsid w:val="002A4FE0"/>
    <w:rsid w:val="002A58F7"/>
    <w:rsid w:val="002A607E"/>
    <w:rsid w:val="002A6415"/>
    <w:rsid w:val="002A692C"/>
    <w:rsid w:val="002A6DD8"/>
    <w:rsid w:val="002A7065"/>
    <w:rsid w:val="002B0824"/>
    <w:rsid w:val="002B1057"/>
    <w:rsid w:val="002B3698"/>
    <w:rsid w:val="002B38D7"/>
    <w:rsid w:val="002B58A4"/>
    <w:rsid w:val="002B5C31"/>
    <w:rsid w:val="002B6949"/>
    <w:rsid w:val="002B6C20"/>
    <w:rsid w:val="002B7380"/>
    <w:rsid w:val="002B7616"/>
    <w:rsid w:val="002B7FDE"/>
    <w:rsid w:val="002C0141"/>
    <w:rsid w:val="002C245B"/>
    <w:rsid w:val="002C24D6"/>
    <w:rsid w:val="002C27BA"/>
    <w:rsid w:val="002C2CD1"/>
    <w:rsid w:val="002C4404"/>
    <w:rsid w:val="002C509C"/>
    <w:rsid w:val="002C5D27"/>
    <w:rsid w:val="002C6911"/>
    <w:rsid w:val="002C70E7"/>
    <w:rsid w:val="002D116E"/>
    <w:rsid w:val="002D1DA5"/>
    <w:rsid w:val="002D20E1"/>
    <w:rsid w:val="002D38EF"/>
    <w:rsid w:val="002D41F8"/>
    <w:rsid w:val="002D4435"/>
    <w:rsid w:val="002D4AE2"/>
    <w:rsid w:val="002D4DD8"/>
    <w:rsid w:val="002D595D"/>
    <w:rsid w:val="002D62BA"/>
    <w:rsid w:val="002D668E"/>
    <w:rsid w:val="002D6E4C"/>
    <w:rsid w:val="002E0C81"/>
    <w:rsid w:val="002E270F"/>
    <w:rsid w:val="002E5C7E"/>
    <w:rsid w:val="002E5F18"/>
    <w:rsid w:val="002E6A6A"/>
    <w:rsid w:val="002E71E1"/>
    <w:rsid w:val="002F03A7"/>
    <w:rsid w:val="002F231B"/>
    <w:rsid w:val="002F3DA4"/>
    <w:rsid w:val="002F5B42"/>
    <w:rsid w:val="003016D1"/>
    <w:rsid w:val="00301DD1"/>
    <w:rsid w:val="00302581"/>
    <w:rsid w:val="003025A1"/>
    <w:rsid w:val="0030278E"/>
    <w:rsid w:val="00302B64"/>
    <w:rsid w:val="003035DD"/>
    <w:rsid w:val="0030476B"/>
    <w:rsid w:val="00306579"/>
    <w:rsid w:val="00307D6B"/>
    <w:rsid w:val="003122AC"/>
    <w:rsid w:val="00312A43"/>
    <w:rsid w:val="00312E69"/>
    <w:rsid w:val="0031337B"/>
    <w:rsid w:val="0031476B"/>
    <w:rsid w:val="00314C45"/>
    <w:rsid w:val="00314FE8"/>
    <w:rsid w:val="003159A9"/>
    <w:rsid w:val="0031667B"/>
    <w:rsid w:val="00316A6E"/>
    <w:rsid w:val="00317302"/>
    <w:rsid w:val="003175BF"/>
    <w:rsid w:val="00317793"/>
    <w:rsid w:val="003200B2"/>
    <w:rsid w:val="00321ED7"/>
    <w:rsid w:val="003235EE"/>
    <w:rsid w:val="00326D75"/>
    <w:rsid w:val="00327513"/>
    <w:rsid w:val="003275DB"/>
    <w:rsid w:val="00332231"/>
    <w:rsid w:val="00332640"/>
    <w:rsid w:val="00333A3C"/>
    <w:rsid w:val="0033401D"/>
    <w:rsid w:val="00334C76"/>
    <w:rsid w:val="00337A59"/>
    <w:rsid w:val="00340942"/>
    <w:rsid w:val="00341D7F"/>
    <w:rsid w:val="0034290B"/>
    <w:rsid w:val="00343AFD"/>
    <w:rsid w:val="00343B8E"/>
    <w:rsid w:val="00343EC4"/>
    <w:rsid w:val="003449AE"/>
    <w:rsid w:val="00346210"/>
    <w:rsid w:val="00346D1D"/>
    <w:rsid w:val="00347E19"/>
    <w:rsid w:val="00347F7C"/>
    <w:rsid w:val="0035201B"/>
    <w:rsid w:val="00352C1D"/>
    <w:rsid w:val="00352D89"/>
    <w:rsid w:val="00353742"/>
    <w:rsid w:val="00353791"/>
    <w:rsid w:val="00353B9B"/>
    <w:rsid w:val="00353BEB"/>
    <w:rsid w:val="003541FB"/>
    <w:rsid w:val="00355488"/>
    <w:rsid w:val="003570C2"/>
    <w:rsid w:val="0035713C"/>
    <w:rsid w:val="00357778"/>
    <w:rsid w:val="003604DB"/>
    <w:rsid w:val="003619AF"/>
    <w:rsid w:val="003635C5"/>
    <w:rsid w:val="0036367F"/>
    <w:rsid w:val="0036380E"/>
    <w:rsid w:val="0036533F"/>
    <w:rsid w:val="003663DB"/>
    <w:rsid w:val="00370CC7"/>
    <w:rsid w:val="0037379D"/>
    <w:rsid w:val="00373B35"/>
    <w:rsid w:val="00374602"/>
    <w:rsid w:val="00375379"/>
    <w:rsid w:val="003769D1"/>
    <w:rsid w:val="00382AD7"/>
    <w:rsid w:val="00383D18"/>
    <w:rsid w:val="003869A9"/>
    <w:rsid w:val="00386CA3"/>
    <w:rsid w:val="00386EC1"/>
    <w:rsid w:val="003904B0"/>
    <w:rsid w:val="00391147"/>
    <w:rsid w:val="00392328"/>
    <w:rsid w:val="0039331C"/>
    <w:rsid w:val="00394326"/>
    <w:rsid w:val="0039796D"/>
    <w:rsid w:val="003A0A16"/>
    <w:rsid w:val="003A1765"/>
    <w:rsid w:val="003A216F"/>
    <w:rsid w:val="003A4206"/>
    <w:rsid w:val="003A4655"/>
    <w:rsid w:val="003A757B"/>
    <w:rsid w:val="003B072B"/>
    <w:rsid w:val="003B1C31"/>
    <w:rsid w:val="003B238A"/>
    <w:rsid w:val="003B5056"/>
    <w:rsid w:val="003B51E4"/>
    <w:rsid w:val="003B5A2B"/>
    <w:rsid w:val="003B5F04"/>
    <w:rsid w:val="003C137B"/>
    <w:rsid w:val="003C1A47"/>
    <w:rsid w:val="003C2216"/>
    <w:rsid w:val="003C2495"/>
    <w:rsid w:val="003C3EF3"/>
    <w:rsid w:val="003C48E5"/>
    <w:rsid w:val="003C4995"/>
    <w:rsid w:val="003C56E1"/>
    <w:rsid w:val="003C6B96"/>
    <w:rsid w:val="003C7456"/>
    <w:rsid w:val="003D1B7C"/>
    <w:rsid w:val="003D26C2"/>
    <w:rsid w:val="003D4609"/>
    <w:rsid w:val="003D4F08"/>
    <w:rsid w:val="003D5B60"/>
    <w:rsid w:val="003E0FB6"/>
    <w:rsid w:val="003E652C"/>
    <w:rsid w:val="003F098A"/>
    <w:rsid w:val="003F23C1"/>
    <w:rsid w:val="003F2426"/>
    <w:rsid w:val="003F26A3"/>
    <w:rsid w:val="003F33EC"/>
    <w:rsid w:val="003F7616"/>
    <w:rsid w:val="00400AC7"/>
    <w:rsid w:val="004010A9"/>
    <w:rsid w:val="00403881"/>
    <w:rsid w:val="00403E22"/>
    <w:rsid w:val="004043EB"/>
    <w:rsid w:val="00404D1E"/>
    <w:rsid w:val="0040555C"/>
    <w:rsid w:val="00405673"/>
    <w:rsid w:val="00405B75"/>
    <w:rsid w:val="00406859"/>
    <w:rsid w:val="00406AAA"/>
    <w:rsid w:val="00412008"/>
    <w:rsid w:val="00412AF8"/>
    <w:rsid w:val="00412C65"/>
    <w:rsid w:val="00412EFE"/>
    <w:rsid w:val="0041470C"/>
    <w:rsid w:val="0041634F"/>
    <w:rsid w:val="004169E8"/>
    <w:rsid w:val="00417CA8"/>
    <w:rsid w:val="00423349"/>
    <w:rsid w:val="00424633"/>
    <w:rsid w:val="00426438"/>
    <w:rsid w:val="004269B6"/>
    <w:rsid w:val="00430672"/>
    <w:rsid w:val="00432D57"/>
    <w:rsid w:val="00435A60"/>
    <w:rsid w:val="004375D7"/>
    <w:rsid w:val="00437ECA"/>
    <w:rsid w:val="00437F42"/>
    <w:rsid w:val="0044001C"/>
    <w:rsid w:val="004414A9"/>
    <w:rsid w:val="0044208A"/>
    <w:rsid w:val="004421C8"/>
    <w:rsid w:val="0044385F"/>
    <w:rsid w:val="00444895"/>
    <w:rsid w:val="00447120"/>
    <w:rsid w:val="0044788B"/>
    <w:rsid w:val="00452979"/>
    <w:rsid w:val="00454A13"/>
    <w:rsid w:val="0045581B"/>
    <w:rsid w:val="00455EBD"/>
    <w:rsid w:val="00455FD6"/>
    <w:rsid w:val="00460F05"/>
    <w:rsid w:val="00462276"/>
    <w:rsid w:val="004626EA"/>
    <w:rsid w:val="00462B5D"/>
    <w:rsid w:val="0046360E"/>
    <w:rsid w:val="0046369B"/>
    <w:rsid w:val="00465537"/>
    <w:rsid w:val="0046748F"/>
    <w:rsid w:val="004675EB"/>
    <w:rsid w:val="004715A2"/>
    <w:rsid w:val="004734FE"/>
    <w:rsid w:val="0047356B"/>
    <w:rsid w:val="0047400F"/>
    <w:rsid w:val="00474974"/>
    <w:rsid w:val="00475746"/>
    <w:rsid w:val="00477A3E"/>
    <w:rsid w:val="004811D6"/>
    <w:rsid w:val="0048427D"/>
    <w:rsid w:val="004870A4"/>
    <w:rsid w:val="00487144"/>
    <w:rsid w:val="00487C1E"/>
    <w:rsid w:val="00491026"/>
    <w:rsid w:val="00492E7E"/>
    <w:rsid w:val="00497A44"/>
    <w:rsid w:val="004A11DB"/>
    <w:rsid w:val="004A201D"/>
    <w:rsid w:val="004A2438"/>
    <w:rsid w:val="004A275C"/>
    <w:rsid w:val="004A2800"/>
    <w:rsid w:val="004A366E"/>
    <w:rsid w:val="004A5587"/>
    <w:rsid w:val="004A701E"/>
    <w:rsid w:val="004B0131"/>
    <w:rsid w:val="004B2192"/>
    <w:rsid w:val="004B2DB1"/>
    <w:rsid w:val="004B2E93"/>
    <w:rsid w:val="004B32E2"/>
    <w:rsid w:val="004B5E6C"/>
    <w:rsid w:val="004B7191"/>
    <w:rsid w:val="004B75CA"/>
    <w:rsid w:val="004C0663"/>
    <w:rsid w:val="004C0784"/>
    <w:rsid w:val="004C1BB4"/>
    <w:rsid w:val="004C468A"/>
    <w:rsid w:val="004C4A16"/>
    <w:rsid w:val="004C7694"/>
    <w:rsid w:val="004C7CC4"/>
    <w:rsid w:val="004C7FA3"/>
    <w:rsid w:val="004D005F"/>
    <w:rsid w:val="004D197B"/>
    <w:rsid w:val="004D22D9"/>
    <w:rsid w:val="004D282F"/>
    <w:rsid w:val="004D32E8"/>
    <w:rsid w:val="004D350B"/>
    <w:rsid w:val="004D3F99"/>
    <w:rsid w:val="004D43F3"/>
    <w:rsid w:val="004D66D1"/>
    <w:rsid w:val="004D7944"/>
    <w:rsid w:val="004E01DC"/>
    <w:rsid w:val="004E06C8"/>
    <w:rsid w:val="004E0F83"/>
    <w:rsid w:val="004E13FA"/>
    <w:rsid w:val="004E1B28"/>
    <w:rsid w:val="004E1DFB"/>
    <w:rsid w:val="004E275E"/>
    <w:rsid w:val="004E53F6"/>
    <w:rsid w:val="004E5FC1"/>
    <w:rsid w:val="004E7F13"/>
    <w:rsid w:val="004F01AD"/>
    <w:rsid w:val="004F10E6"/>
    <w:rsid w:val="004F2644"/>
    <w:rsid w:val="004F4C60"/>
    <w:rsid w:val="004F581E"/>
    <w:rsid w:val="004F6996"/>
    <w:rsid w:val="004F700E"/>
    <w:rsid w:val="004F7550"/>
    <w:rsid w:val="004F7E87"/>
    <w:rsid w:val="00501589"/>
    <w:rsid w:val="00502675"/>
    <w:rsid w:val="0050312C"/>
    <w:rsid w:val="00503C83"/>
    <w:rsid w:val="00503F18"/>
    <w:rsid w:val="00504512"/>
    <w:rsid w:val="00505228"/>
    <w:rsid w:val="00505F53"/>
    <w:rsid w:val="005068A5"/>
    <w:rsid w:val="00510124"/>
    <w:rsid w:val="00511A53"/>
    <w:rsid w:val="00512A9B"/>
    <w:rsid w:val="005131FB"/>
    <w:rsid w:val="00513644"/>
    <w:rsid w:val="005138BC"/>
    <w:rsid w:val="00513CB3"/>
    <w:rsid w:val="00514DAB"/>
    <w:rsid w:val="00520BAA"/>
    <w:rsid w:val="00523220"/>
    <w:rsid w:val="00524865"/>
    <w:rsid w:val="005248BA"/>
    <w:rsid w:val="00524A43"/>
    <w:rsid w:val="005252E9"/>
    <w:rsid w:val="00525665"/>
    <w:rsid w:val="00525A21"/>
    <w:rsid w:val="00530C33"/>
    <w:rsid w:val="00532CA4"/>
    <w:rsid w:val="00533AF5"/>
    <w:rsid w:val="0053463F"/>
    <w:rsid w:val="005349B4"/>
    <w:rsid w:val="00535B96"/>
    <w:rsid w:val="005362A0"/>
    <w:rsid w:val="0053720E"/>
    <w:rsid w:val="005407F7"/>
    <w:rsid w:val="00540A3F"/>
    <w:rsid w:val="005422A2"/>
    <w:rsid w:val="00544E39"/>
    <w:rsid w:val="005463F5"/>
    <w:rsid w:val="00550D32"/>
    <w:rsid w:val="005517B6"/>
    <w:rsid w:val="005519D3"/>
    <w:rsid w:val="00552E1B"/>
    <w:rsid w:val="0055310C"/>
    <w:rsid w:val="00553A5E"/>
    <w:rsid w:val="00553E4E"/>
    <w:rsid w:val="0055516F"/>
    <w:rsid w:val="005555C0"/>
    <w:rsid w:val="0055594E"/>
    <w:rsid w:val="00555D3B"/>
    <w:rsid w:val="005562EC"/>
    <w:rsid w:val="00556CEC"/>
    <w:rsid w:val="005571BF"/>
    <w:rsid w:val="005579D8"/>
    <w:rsid w:val="005624CD"/>
    <w:rsid w:val="00562B34"/>
    <w:rsid w:val="0056344E"/>
    <w:rsid w:val="005638CB"/>
    <w:rsid w:val="00563A44"/>
    <w:rsid w:val="00563D18"/>
    <w:rsid w:val="005644E5"/>
    <w:rsid w:val="00564916"/>
    <w:rsid w:val="00565E5B"/>
    <w:rsid w:val="00567B53"/>
    <w:rsid w:val="0057089F"/>
    <w:rsid w:val="00571E56"/>
    <w:rsid w:val="00572955"/>
    <w:rsid w:val="00572B5C"/>
    <w:rsid w:val="00574FBB"/>
    <w:rsid w:val="00575C93"/>
    <w:rsid w:val="0057619C"/>
    <w:rsid w:val="00577A23"/>
    <w:rsid w:val="00577C79"/>
    <w:rsid w:val="00577E6F"/>
    <w:rsid w:val="00581483"/>
    <w:rsid w:val="0058186D"/>
    <w:rsid w:val="00581CDF"/>
    <w:rsid w:val="00582C0E"/>
    <w:rsid w:val="005834C4"/>
    <w:rsid w:val="00585316"/>
    <w:rsid w:val="0058555D"/>
    <w:rsid w:val="00586820"/>
    <w:rsid w:val="0058761E"/>
    <w:rsid w:val="005877DB"/>
    <w:rsid w:val="00587A34"/>
    <w:rsid w:val="00590EF5"/>
    <w:rsid w:val="0059460C"/>
    <w:rsid w:val="005959E7"/>
    <w:rsid w:val="005A05C9"/>
    <w:rsid w:val="005A0B71"/>
    <w:rsid w:val="005A1795"/>
    <w:rsid w:val="005A29CB"/>
    <w:rsid w:val="005A347D"/>
    <w:rsid w:val="005A3C63"/>
    <w:rsid w:val="005A4186"/>
    <w:rsid w:val="005A6902"/>
    <w:rsid w:val="005A74CB"/>
    <w:rsid w:val="005A7573"/>
    <w:rsid w:val="005B1C77"/>
    <w:rsid w:val="005B202D"/>
    <w:rsid w:val="005B495B"/>
    <w:rsid w:val="005B4A7A"/>
    <w:rsid w:val="005B5EB3"/>
    <w:rsid w:val="005B6CF8"/>
    <w:rsid w:val="005C02BD"/>
    <w:rsid w:val="005C21A9"/>
    <w:rsid w:val="005C2FF0"/>
    <w:rsid w:val="005C3883"/>
    <w:rsid w:val="005C397F"/>
    <w:rsid w:val="005C5A45"/>
    <w:rsid w:val="005C6500"/>
    <w:rsid w:val="005C672E"/>
    <w:rsid w:val="005D0ABB"/>
    <w:rsid w:val="005D1166"/>
    <w:rsid w:val="005D194E"/>
    <w:rsid w:val="005D1A47"/>
    <w:rsid w:val="005D20B4"/>
    <w:rsid w:val="005D4954"/>
    <w:rsid w:val="005D6E32"/>
    <w:rsid w:val="005D77BD"/>
    <w:rsid w:val="005D7E35"/>
    <w:rsid w:val="005E03A4"/>
    <w:rsid w:val="005E048C"/>
    <w:rsid w:val="005E0EB0"/>
    <w:rsid w:val="005E1000"/>
    <w:rsid w:val="005E2EB0"/>
    <w:rsid w:val="005E30FE"/>
    <w:rsid w:val="005E53BF"/>
    <w:rsid w:val="005E65A3"/>
    <w:rsid w:val="005E71AA"/>
    <w:rsid w:val="005E78B5"/>
    <w:rsid w:val="005E7E70"/>
    <w:rsid w:val="005F0DB4"/>
    <w:rsid w:val="005F3C46"/>
    <w:rsid w:val="005F6CF7"/>
    <w:rsid w:val="005F7F55"/>
    <w:rsid w:val="006018B7"/>
    <w:rsid w:val="00602F8B"/>
    <w:rsid w:val="00605829"/>
    <w:rsid w:val="00606D91"/>
    <w:rsid w:val="00607283"/>
    <w:rsid w:val="006074E4"/>
    <w:rsid w:val="00611F9D"/>
    <w:rsid w:val="00612B1E"/>
    <w:rsid w:val="0061625A"/>
    <w:rsid w:val="00616689"/>
    <w:rsid w:val="00616D60"/>
    <w:rsid w:val="00616DAA"/>
    <w:rsid w:val="00621E41"/>
    <w:rsid w:val="00622A12"/>
    <w:rsid w:val="00623FA6"/>
    <w:rsid w:val="00624E1C"/>
    <w:rsid w:val="00624F3A"/>
    <w:rsid w:val="00625BAA"/>
    <w:rsid w:val="00625FAA"/>
    <w:rsid w:val="00626A37"/>
    <w:rsid w:val="00626B24"/>
    <w:rsid w:val="00627744"/>
    <w:rsid w:val="00631388"/>
    <w:rsid w:val="0063236B"/>
    <w:rsid w:val="00636262"/>
    <w:rsid w:val="00637B72"/>
    <w:rsid w:val="00637E28"/>
    <w:rsid w:val="006407BD"/>
    <w:rsid w:val="00640FA5"/>
    <w:rsid w:val="00641342"/>
    <w:rsid w:val="00641854"/>
    <w:rsid w:val="00641F9A"/>
    <w:rsid w:val="00642BDE"/>
    <w:rsid w:val="00642E6D"/>
    <w:rsid w:val="006432AF"/>
    <w:rsid w:val="0064574F"/>
    <w:rsid w:val="00646644"/>
    <w:rsid w:val="0065012B"/>
    <w:rsid w:val="00650631"/>
    <w:rsid w:val="0065248B"/>
    <w:rsid w:val="006525D9"/>
    <w:rsid w:val="00652B78"/>
    <w:rsid w:val="00652C80"/>
    <w:rsid w:val="006541BB"/>
    <w:rsid w:val="00655A3C"/>
    <w:rsid w:val="00657D7E"/>
    <w:rsid w:val="00660BC5"/>
    <w:rsid w:val="006611B0"/>
    <w:rsid w:val="0066171D"/>
    <w:rsid w:val="0066180F"/>
    <w:rsid w:val="00661AEA"/>
    <w:rsid w:val="00662303"/>
    <w:rsid w:val="006630A9"/>
    <w:rsid w:val="006630EE"/>
    <w:rsid w:val="00663AFA"/>
    <w:rsid w:val="00664487"/>
    <w:rsid w:val="006655C1"/>
    <w:rsid w:val="006665BE"/>
    <w:rsid w:val="006668A6"/>
    <w:rsid w:val="0066770B"/>
    <w:rsid w:val="00667C4A"/>
    <w:rsid w:val="006715ED"/>
    <w:rsid w:val="0067171B"/>
    <w:rsid w:val="0067323B"/>
    <w:rsid w:val="006741E8"/>
    <w:rsid w:val="006747D1"/>
    <w:rsid w:val="00674FED"/>
    <w:rsid w:val="0068202D"/>
    <w:rsid w:val="006826B5"/>
    <w:rsid w:val="00682794"/>
    <w:rsid w:val="00682A32"/>
    <w:rsid w:val="00682BDD"/>
    <w:rsid w:val="00685EC2"/>
    <w:rsid w:val="0068668C"/>
    <w:rsid w:val="00686BCB"/>
    <w:rsid w:val="00687073"/>
    <w:rsid w:val="006873AA"/>
    <w:rsid w:val="00687BE2"/>
    <w:rsid w:val="00691718"/>
    <w:rsid w:val="006926A3"/>
    <w:rsid w:val="00692A62"/>
    <w:rsid w:val="00692E3E"/>
    <w:rsid w:val="006937F6"/>
    <w:rsid w:val="00693D1C"/>
    <w:rsid w:val="00694689"/>
    <w:rsid w:val="00695997"/>
    <w:rsid w:val="00697A03"/>
    <w:rsid w:val="00697D40"/>
    <w:rsid w:val="006A1E71"/>
    <w:rsid w:val="006A466C"/>
    <w:rsid w:val="006A5876"/>
    <w:rsid w:val="006B01B7"/>
    <w:rsid w:val="006B0B4D"/>
    <w:rsid w:val="006B2490"/>
    <w:rsid w:val="006B270E"/>
    <w:rsid w:val="006B2DC4"/>
    <w:rsid w:val="006B2EB1"/>
    <w:rsid w:val="006B3B1E"/>
    <w:rsid w:val="006B44E7"/>
    <w:rsid w:val="006B4E16"/>
    <w:rsid w:val="006B5563"/>
    <w:rsid w:val="006B7075"/>
    <w:rsid w:val="006C0EDD"/>
    <w:rsid w:val="006C15D3"/>
    <w:rsid w:val="006C2274"/>
    <w:rsid w:val="006C4347"/>
    <w:rsid w:val="006C45E9"/>
    <w:rsid w:val="006C544F"/>
    <w:rsid w:val="006C56D9"/>
    <w:rsid w:val="006C6057"/>
    <w:rsid w:val="006C634D"/>
    <w:rsid w:val="006C75E0"/>
    <w:rsid w:val="006D0836"/>
    <w:rsid w:val="006D513A"/>
    <w:rsid w:val="006D62CA"/>
    <w:rsid w:val="006D6508"/>
    <w:rsid w:val="006D6BB8"/>
    <w:rsid w:val="006E26A2"/>
    <w:rsid w:val="006E2CDD"/>
    <w:rsid w:val="006E3244"/>
    <w:rsid w:val="006E3C78"/>
    <w:rsid w:val="006E410C"/>
    <w:rsid w:val="006E4323"/>
    <w:rsid w:val="006E434C"/>
    <w:rsid w:val="006E48DC"/>
    <w:rsid w:val="006E7504"/>
    <w:rsid w:val="006F0806"/>
    <w:rsid w:val="006F4AC3"/>
    <w:rsid w:val="006F5514"/>
    <w:rsid w:val="006F558C"/>
    <w:rsid w:val="006F5C2F"/>
    <w:rsid w:val="006F6721"/>
    <w:rsid w:val="006F71A5"/>
    <w:rsid w:val="00700D17"/>
    <w:rsid w:val="00701206"/>
    <w:rsid w:val="00701657"/>
    <w:rsid w:val="00701770"/>
    <w:rsid w:val="0070378B"/>
    <w:rsid w:val="007039A2"/>
    <w:rsid w:val="00703C09"/>
    <w:rsid w:val="00706421"/>
    <w:rsid w:val="007068FF"/>
    <w:rsid w:val="00706D02"/>
    <w:rsid w:val="00710028"/>
    <w:rsid w:val="0071088E"/>
    <w:rsid w:val="00710F92"/>
    <w:rsid w:val="00711318"/>
    <w:rsid w:val="00711AF8"/>
    <w:rsid w:val="00711B4E"/>
    <w:rsid w:val="00711CB5"/>
    <w:rsid w:val="0071207C"/>
    <w:rsid w:val="00713FFF"/>
    <w:rsid w:val="00714661"/>
    <w:rsid w:val="00714B21"/>
    <w:rsid w:val="00714EE7"/>
    <w:rsid w:val="00717617"/>
    <w:rsid w:val="007206B8"/>
    <w:rsid w:val="007224DB"/>
    <w:rsid w:val="00722BB3"/>
    <w:rsid w:val="007239BF"/>
    <w:rsid w:val="007256D2"/>
    <w:rsid w:val="00725C01"/>
    <w:rsid w:val="00725CB3"/>
    <w:rsid w:val="00727789"/>
    <w:rsid w:val="00727F82"/>
    <w:rsid w:val="0073212E"/>
    <w:rsid w:val="00734040"/>
    <w:rsid w:val="00734C89"/>
    <w:rsid w:val="0073585B"/>
    <w:rsid w:val="00735B06"/>
    <w:rsid w:val="00740058"/>
    <w:rsid w:val="00742C08"/>
    <w:rsid w:val="00742C88"/>
    <w:rsid w:val="00743F13"/>
    <w:rsid w:val="00744880"/>
    <w:rsid w:val="007452BB"/>
    <w:rsid w:val="007458A0"/>
    <w:rsid w:val="00745AE7"/>
    <w:rsid w:val="00747028"/>
    <w:rsid w:val="00747048"/>
    <w:rsid w:val="00747D88"/>
    <w:rsid w:val="00750B1C"/>
    <w:rsid w:val="007553B9"/>
    <w:rsid w:val="007571C2"/>
    <w:rsid w:val="0075751C"/>
    <w:rsid w:val="007608F6"/>
    <w:rsid w:val="00760CFB"/>
    <w:rsid w:val="007618FD"/>
    <w:rsid w:val="0076447D"/>
    <w:rsid w:val="00766364"/>
    <w:rsid w:val="007667C5"/>
    <w:rsid w:val="0076720F"/>
    <w:rsid w:val="00770A1C"/>
    <w:rsid w:val="00772773"/>
    <w:rsid w:val="0077366F"/>
    <w:rsid w:val="00773C1F"/>
    <w:rsid w:val="00773CBD"/>
    <w:rsid w:val="0077592E"/>
    <w:rsid w:val="00775C3B"/>
    <w:rsid w:val="0077603B"/>
    <w:rsid w:val="0078012E"/>
    <w:rsid w:val="0078123F"/>
    <w:rsid w:val="007819C2"/>
    <w:rsid w:val="00782471"/>
    <w:rsid w:val="00785EC1"/>
    <w:rsid w:val="00786A1B"/>
    <w:rsid w:val="00786C91"/>
    <w:rsid w:val="00787CBA"/>
    <w:rsid w:val="00787F33"/>
    <w:rsid w:val="007908E6"/>
    <w:rsid w:val="00790AE8"/>
    <w:rsid w:val="007914D5"/>
    <w:rsid w:val="00792264"/>
    <w:rsid w:val="00793616"/>
    <w:rsid w:val="00796215"/>
    <w:rsid w:val="0079636D"/>
    <w:rsid w:val="00796A86"/>
    <w:rsid w:val="007A0551"/>
    <w:rsid w:val="007A1005"/>
    <w:rsid w:val="007A28DE"/>
    <w:rsid w:val="007A578D"/>
    <w:rsid w:val="007A5843"/>
    <w:rsid w:val="007A65F5"/>
    <w:rsid w:val="007A7709"/>
    <w:rsid w:val="007A7B02"/>
    <w:rsid w:val="007B0B49"/>
    <w:rsid w:val="007B28B5"/>
    <w:rsid w:val="007B3974"/>
    <w:rsid w:val="007B4527"/>
    <w:rsid w:val="007B571F"/>
    <w:rsid w:val="007B66A3"/>
    <w:rsid w:val="007B744D"/>
    <w:rsid w:val="007C0277"/>
    <w:rsid w:val="007C0DED"/>
    <w:rsid w:val="007C0EAD"/>
    <w:rsid w:val="007C21F2"/>
    <w:rsid w:val="007C28FD"/>
    <w:rsid w:val="007C347F"/>
    <w:rsid w:val="007C4217"/>
    <w:rsid w:val="007C45B2"/>
    <w:rsid w:val="007C5075"/>
    <w:rsid w:val="007C5457"/>
    <w:rsid w:val="007C5488"/>
    <w:rsid w:val="007C6EF2"/>
    <w:rsid w:val="007D0611"/>
    <w:rsid w:val="007D072E"/>
    <w:rsid w:val="007D1405"/>
    <w:rsid w:val="007D1F8D"/>
    <w:rsid w:val="007D1FCE"/>
    <w:rsid w:val="007D2420"/>
    <w:rsid w:val="007D308D"/>
    <w:rsid w:val="007D32CF"/>
    <w:rsid w:val="007D438D"/>
    <w:rsid w:val="007D5624"/>
    <w:rsid w:val="007D590C"/>
    <w:rsid w:val="007D5BA7"/>
    <w:rsid w:val="007D6053"/>
    <w:rsid w:val="007D6C05"/>
    <w:rsid w:val="007D7404"/>
    <w:rsid w:val="007D7672"/>
    <w:rsid w:val="007D7C6C"/>
    <w:rsid w:val="007E143E"/>
    <w:rsid w:val="007E1A06"/>
    <w:rsid w:val="007E2F08"/>
    <w:rsid w:val="007E3109"/>
    <w:rsid w:val="007E3537"/>
    <w:rsid w:val="007E6953"/>
    <w:rsid w:val="007E7444"/>
    <w:rsid w:val="007E76B8"/>
    <w:rsid w:val="007E7BF0"/>
    <w:rsid w:val="007F1F50"/>
    <w:rsid w:val="007F470B"/>
    <w:rsid w:val="007F50B2"/>
    <w:rsid w:val="007F5F77"/>
    <w:rsid w:val="007F602D"/>
    <w:rsid w:val="00800583"/>
    <w:rsid w:val="008006F8"/>
    <w:rsid w:val="00800843"/>
    <w:rsid w:val="008011D7"/>
    <w:rsid w:val="00801EEC"/>
    <w:rsid w:val="00802992"/>
    <w:rsid w:val="0080423A"/>
    <w:rsid w:val="00804CDF"/>
    <w:rsid w:val="00806AAB"/>
    <w:rsid w:val="00807780"/>
    <w:rsid w:val="00807FFD"/>
    <w:rsid w:val="0081058B"/>
    <w:rsid w:val="00810AB2"/>
    <w:rsid w:val="00811BFE"/>
    <w:rsid w:val="00811CCA"/>
    <w:rsid w:val="00812565"/>
    <w:rsid w:val="00813213"/>
    <w:rsid w:val="00813EB4"/>
    <w:rsid w:val="008151C4"/>
    <w:rsid w:val="008152BE"/>
    <w:rsid w:val="008167C6"/>
    <w:rsid w:val="00817046"/>
    <w:rsid w:val="0081762D"/>
    <w:rsid w:val="0081782A"/>
    <w:rsid w:val="00820E30"/>
    <w:rsid w:val="008225AA"/>
    <w:rsid w:val="008237F6"/>
    <w:rsid w:val="00823F75"/>
    <w:rsid w:val="008244AE"/>
    <w:rsid w:val="00826CF5"/>
    <w:rsid w:val="0083093E"/>
    <w:rsid w:val="00833388"/>
    <w:rsid w:val="008342ED"/>
    <w:rsid w:val="0083435C"/>
    <w:rsid w:val="00835627"/>
    <w:rsid w:val="00837D1C"/>
    <w:rsid w:val="008406AF"/>
    <w:rsid w:val="00840BB3"/>
    <w:rsid w:val="0084175E"/>
    <w:rsid w:val="00841AEB"/>
    <w:rsid w:val="00841F30"/>
    <w:rsid w:val="00842540"/>
    <w:rsid w:val="00842AA2"/>
    <w:rsid w:val="00842FB1"/>
    <w:rsid w:val="0084308D"/>
    <w:rsid w:val="008439E4"/>
    <w:rsid w:val="00843D32"/>
    <w:rsid w:val="00843D42"/>
    <w:rsid w:val="00845A77"/>
    <w:rsid w:val="008467AA"/>
    <w:rsid w:val="00846851"/>
    <w:rsid w:val="008503CB"/>
    <w:rsid w:val="00850B91"/>
    <w:rsid w:val="008529A0"/>
    <w:rsid w:val="00853FA5"/>
    <w:rsid w:val="00855A0D"/>
    <w:rsid w:val="00855A34"/>
    <w:rsid w:val="00856A42"/>
    <w:rsid w:val="00856FDC"/>
    <w:rsid w:val="00857178"/>
    <w:rsid w:val="00861452"/>
    <w:rsid w:val="0086249B"/>
    <w:rsid w:val="008625A1"/>
    <w:rsid w:val="00863FF5"/>
    <w:rsid w:val="00864A56"/>
    <w:rsid w:val="008661B0"/>
    <w:rsid w:val="008661D6"/>
    <w:rsid w:val="0086636D"/>
    <w:rsid w:val="00867D70"/>
    <w:rsid w:val="008713CF"/>
    <w:rsid w:val="00874974"/>
    <w:rsid w:val="00874F1E"/>
    <w:rsid w:val="00876067"/>
    <w:rsid w:val="008814B5"/>
    <w:rsid w:val="00881C09"/>
    <w:rsid w:val="008822EA"/>
    <w:rsid w:val="00882688"/>
    <w:rsid w:val="008839E1"/>
    <w:rsid w:val="00884A7B"/>
    <w:rsid w:val="00884DFF"/>
    <w:rsid w:val="0088512C"/>
    <w:rsid w:val="0088591A"/>
    <w:rsid w:val="00885FCB"/>
    <w:rsid w:val="0088600D"/>
    <w:rsid w:val="00886680"/>
    <w:rsid w:val="00887394"/>
    <w:rsid w:val="008901A7"/>
    <w:rsid w:val="0089025F"/>
    <w:rsid w:val="00890B74"/>
    <w:rsid w:val="00890EE2"/>
    <w:rsid w:val="008929D8"/>
    <w:rsid w:val="00892D2B"/>
    <w:rsid w:val="008935C4"/>
    <w:rsid w:val="008939BA"/>
    <w:rsid w:val="0089464C"/>
    <w:rsid w:val="00895EB2"/>
    <w:rsid w:val="00897AFA"/>
    <w:rsid w:val="008A0FC0"/>
    <w:rsid w:val="008A18FA"/>
    <w:rsid w:val="008A1F96"/>
    <w:rsid w:val="008A2252"/>
    <w:rsid w:val="008A3514"/>
    <w:rsid w:val="008A4199"/>
    <w:rsid w:val="008A453B"/>
    <w:rsid w:val="008A56B7"/>
    <w:rsid w:val="008A5836"/>
    <w:rsid w:val="008A5A43"/>
    <w:rsid w:val="008B0633"/>
    <w:rsid w:val="008B13F1"/>
    <w:rsid w:val="008B5249"/>
    <w:rsid w:val="008B5F1A"/>
    <w:rsid w:val="008B6825"/>
    <w:rsid w:val="008B6F1A"/>
    <w:rsid w:val="008B75D3"/>
    <w:rsid w:val="008C047A"/>
    <w:rsid w:val="008C0815"/>
    <w:rsid w:val="008C114F"/>
    <w:rsid w:val="008C21CA"/>
    <w:rsid w:val="008C223B"/>
    <w:rsid w:val="008C3512"/>
    <w:rsid w:val="008C40AC"/>
    <w:rsid w:val="008C41DD"/>
    <w:rsid w:val="008C4D7B"/>
    <w:rsid w:val="008C59B7"/>
    <w:rsid w:val="008C7150"/>
    <w:rsid w:val="008C73F1"/>
    <w:rsid w:val="008C76A4"/>
    <w:rsid w:val="008D02CD"/>
    <w:rsid w:val="008D1A06"/>
    <w:rsid w:val="008D3AD3"/>
    <w:rsid w:val="008D4C12"/>
    <w:rsid w:val="008D5856"/>
    <w:rsid w:val="008E0F1C"/>
    <w:rsid w:val="008E260A"/>
    <w:rsid w:val="008E43E3"/>
    <w:rsid w:val="008E47C6"/>
    <w:rsid w:val="008E51DD"/>
    <w:rsid w:val="008E5BAE"/>
    <w:rsid w:val="008E6536"/>
    <w:rsid w:val="008F0412"/>
    <w:rsid w:val="008F0F8D"/>
    <w:rsid w:val="008F10C3"/>
    <w:rsid w:val="008F1147"/>
    <w:rsid w:val="008F154C"/>
    <w:rsid w:val="008F2FB9"/>
    <w:rsid w:val="008F7853"/>
    <w:rsid w:val="00903EC7"/>
    <w:rsid w:val="009057BC"/>
    <w:rsid w:val="00906822"/>
    <w:rsid w:val="00910273"/>
    <w:rsid w:val="00914772"/>
    <w:rsid w:val="00917848"/>
    <w:rsid w:val="00917F14"/>
    <w:rsid w:val="00920C98"/>
    <w:rsid w:val="009224DC"/>
    <w:rsid w:val="00923EBC"/>
    <w:rsid w:val="00925C58"/>
    <w:rsid w:val="00926D71"/>
    <w:rsid w:val="0092722D"/>
    <w:rsid w:val="0092775E"/>
    <w:rsid w:val="00932BC7"/>
    <w:rsid w:val="00933487"/>
    <w:rsid w:val="00934779"/>
    <w:rsid w:val="009354C8"/>
    <w:rsid w:val="009365F9"/>
    <w:rsid w:val="00936BFA"/>
    <w:rsid w:val="00937611"/>
    <w:rsid w:val="00937A1C"/>
    <w:rsid w:val="00937B55"/>
    <w:rsid w:val="00937FCA"/>
    <w:rsid w:val="0094090C"/>
    <w:rsid w:val="00942779"/>
    <w:rsid w:val="009444AF"/>
    <w:rsid w:val="00944954"/>
    <w:rsid w:val="0094517F"/>
    <w:rsid w:val="0094538A"/>
    <w:rsid w:val="00945A5C"/>
    <w:rsid w:val="00947D67"/>
    <w:rsid w:val="00950B2F"/>
    <w:rsid w:val="009529FD"/>
    <w:rsid w:val="00953027"/>
    <w:rsid w:val="00955ACA"/>
    <w:rsid w:val="00957699"/>
    <w:rsid w:val="00957BF1"/>
    <w:rsid w:val="00957E1A"/>
    <w:rsid w:val="0096036B"/>
    <w:rsid w:val="00962F03"/>
    <w:rsid w:val="009634D6"/>
    <w:rsid w:val="00963B0B"/>
    <w:rsid w:val="009642C4"/>
    <w:rsid w:val="00964616"/>
    <w:rsid w:val="00965310"/>
    <w:rsid w:val="00966412"/>
    <w:rsid w:val="009700C8"/>
    <w:rsid w:val="009738D2"/>
    <w:rsid w:val="00973D48"/>
    <w:rsid w:val="009741FE"/>
    <w:rsid w:val="009754BA"/>
    <w:rsid w:val="00976570"/>
    <w:rsid w:val="009769A3"/>
    <w:rsid w:val="009810F9"/>
    <w:rsid w:val="0098130F"/>
    <w:rsid w:val="00981847"/>
    <w:rsid w:val="00981E8B"/>
    <w:rsid w:val="00982421"/>
    <w:rsid w:val="00982845"/>
    <w:rsid w:val="00983ECC"/>
    <w:rsid w:val="00985BC4"/>
    <w:rsid w:val="009864D8"/>
    <w:rsid w:val="00990AC5"/>
    <w:rsid w:val="009919C9"/>
    <w:rsid w:val="00991A50"/>
    <w:rsid w:val="00991FC8"/>
    <w:rsid w:val="0099212F"/>
    <w:rsid w:val="00992AD7"/>
    <w:rsid w:val="009930C0"/>
    <w:rsid w:val="00993592"/>
    <w:rsid w:val="009935E0"/>
    <w:rsid w:val="00994358"/>
    <w:rsid w:val="00994995"/>
    <w:rsid w:val="00995A3D"/>
    <w:rsid w:val="00996926"/>
    <w:rsid w:val="00997CB7"/>
    <w:rsid w:val="00997FB4"/>
    <w:rsid w:val="009A044D"/>
    <w:rsid w:val="009A21B7"/>
    <w:rsid w:val="009A7EE2"/>
    <w:rsid w:val="009B0198"/>
    <w:rsid w:val="009B3AE8"/>
    <w:rsid w:val="009B6C22"/>
    <w:rsid w:val="009C02C3"/>
    <w:rsid w:val="009C2CEB"/>
    <w:rsid w:val="009C3E7A"/>
    <w:rsid w:val="009C43F8"/>
    <w:rsid w:val="009C57E0"/>
    <w:rsid w:val="009C59AE"/>
    <w:rsid w:val="009C5F08"/>
    <w:rsid w:val="009C602E"/>
    <w:rsid w:val="009C62B4"/>
    <w:rsid w:val="009C6CD7"/>
    <w:rsid w:val="009C7C16"/>
    <w:rsid w:val="009C7C44"/>
    <w:rsid w:val="009C7DC8"/>
    <w:rsid w:val="009D09B3"/>
    <w:rsid w:val="009D1724"/>
    <w:rsid w:val="009D2F1E"/>
    <w:rsid w:val="009D30F4"/>
    <w:rsid w:val="009D3236"/>
    <w:rsid w:val="009D5496"/>
    <w:rsid w:val="009D590C"/>
    <w:rsid w:val="009D7265"/>
    <w:rsid w:val="009E01DB"/>
    <w:rsid w:val="009E0F2F"/>
    <w:rsid w:val="009E17B3"/>
    <w:rsid w:val="009E26E0"/>
    <w:rsid w:val="009E3D3E"/>
    <w:rsid w:val="009E5A5C"/>
    <w:rsid w:val="009E5F5E"/>
    <w:rsid w:val="009E6339"/>
    <w:rsid w:val="009E6C47"/>
    <w:rsid w:val="009F02CE"/>
    <w:rsid w:val="009F0565"/>
    <w:rsid w:val="009F0CD3"/>
    <w:rsid w:val="009F2C99"/>
    <w:rsid w:val="009F3F9B"/>
    <w:rsid w:val="009F60AB"/>
    <w:rsid w:val="009F7555"/>
    <w:rsid w:val="00A0324F"/>
    <w:rsid w:val="00A04BEB"/>
    <w:rsid w:val="00A05E60"/>
    <w:rsid w:val="00A05E8F"/>
    <w:rsid w:val="00A06BC8"/>
    <w:rsid w:val="00A06E09"/>
    <w:rsid w:val="00A07551"/>
    <w:rsid w:val="00A07890"/>
    <w:rsid w:val="00A125BE"/>
    <w:rsid w:val="00A13C4A"/>
    <w:rsid w:val="00A1555C"/>
    <w:rsid w:val="00A15C06"/>
    <w:rsid w:val="00A15C31"/>
    <w:rsid w:val="00A16FBD"/>
    <w:rsid w:val="00A220F4"/>
    <w:rsid w:val="00A225FC"/>
    <w:rsid w:val="00A234E1"/>
    <w:rsid w:val="00A23A71"/>
    <w:rsid w:val="00A245CD"/>
    <w:rsid w:val="00A24F0C"/>
    <w:rsid w:val="00A2533C"/>
    <w:rsid w:val="00A25BDA"/>
    <w:rsid w:val="00A27085"/>
    <w:rsid w:val="00A3288F"/>
    <w:rsid w:val="00A32F7F"/>
    <w:rsid w:val="00A33255"/>
    <w:rsid w:val="00A333CE"/>
    <w:rsid w:val="00A33723"/>
    <w:rsid w:val="00A34064"/>
    <w:rsid w:val="00A34C7A"/>
    <w:rsid w:val="00A34DE0"/>
    <w:rsid w:val="00A34DE4"/>
    <w:rsid w:val="00A34F41"/>
    <w:rsid w:val="00A35E83"/>
    <w:rsid w:val="00A3704F"/>
    <w:rsid w:val="00A4037F"/>
    <w:rsid w:val="00A40551"/>
    <w:rsid w:val="00A41850"/>
    <w:rsid w:val="00A419CD"/>
    <w:rsid w:val="00A42141"/>
    <w:rsid w:val="00A427B2"/>
    <w:rsid w:val="00A43065"/>
    <w:rsid w:val="00A43089"/>
    <w:rsid w:val="00A44797"/>
    <w:rsid w:val="00A4487E"/>
    <w:rsid w:val="00A4537B"/>
    <w:rsid w:val="00A458F6"/>
    <w:rsid w:val="00A4671A"/>
    <w:rsid w:val="00A4692D"/>
    <w:rsid w:val="00A517B4"/>
    <w:rsid w:val="00A520A5"/>
    <w:rsid w:val="00A53034"/>
    <w:rsid w:val="00A53164"/>
    <w:rsid w:val="00A534DC"/>
    <w:rsid w:val="00A55233"/>
    <w:rsid w:val="00A55DE9"/>
    <w:rsid w:val="00A55F1F"/>
    <w:rsid w:val="00A56319"/>
    <w:rsid w:val="00A572B8"/>
    <w:rsid w:val="00A60BA0"/>
    <w:rsid w:val="00A6107F"/>
    <w:rsid w:val="00A63410"/>
    <w:rsid w:val="00A63A1A"/>
    <w:rsid w:val="00A63CF4"/>
    <w:rsid w:val="00A6429A"/>
    <w:rsid w:val="00A64379"/>
    <w:rsid w:val="00A64568"/>
    <w:rsid w:val="00A65C46"/>
    <w:rsid w:val="00A65D3A"/>
    <w:rsid w:val="00A66CB2"/>
    <w:rsid w:val="00A6785A"/>
    <w:rsid w:val="00A700E7"/>
    <w:rsid w:val="00A70E98"/>
    <w:rsid w:val="00A74106"/>
    <w:rsid w:val="00A74736"/>
    <w:rsid w:val="00A76C28"/>
    <w:rsid w:val="00A807BC"/>
    <w:rsid w:val="00A81034"/>
    <w:rsid w:val="00A82414"/>
    <w:rsid w:val="00A829EB"/>
    <w:rsid w:val="00A83532"/>
    <w:rsid w:val="00A836DC"/>
    <w:rsid w:val="00A83ED8"/>
    <w:rsid w:val="00A83EFB"/>
    <w:rsid w:val="00A84C1F"/>
    <w:rsid w:val="00A85269"/>
    <w:rsid w:val="00A85EE4"/>
    <w:rsid w:val="00A86004"/>
    <w:rsid w:val="00A86A3A"/>
    <w:rsid w:val="00A905AA"/>
    <w:rsid w:val="00A91377"/>
    <w:rsid w:val="00A9155E"/>
    <w:rsid w:val="00A91C56"/>
    <w:rsid w:val="00A924F6"/>
    <w:rsid w:val="00A926CB"/>
    <w:rsid w:val="00A92864"/>
    <w:rsid w:val="00A92BBA"/>
    <w:rsid w:val="00A9504A"/>
    <w:rsid w:val="00A952EE"/>
    <w:rsid w:val="00A959ED"/>
    <w:rsid w:val="00AA0BD5"/>
    <w:rsid w:val="00AA1C00"/>
    <w:rsid w:val="00AA589E"/>
    <w:rsid w:val="00AA5E7D"/>
    <w:rsid w:val="00AA5F6E"/>
    <w:rsid w:val="00AA6B41"/>
    <w:rsid w:val="00AA75C4"/>
    <w:rsid w:val="00AB113E"/>
    <w:rsid w:val="00AB227E"/>
    <w:rsid w:val="00AB3B09"/>
    <w:rsid w:val="00AB4684"/>
    <w:rsid w:val="00AB7A08"/>
    <w:rsid w:val="00AB7C09"/>
    <w:rsid w:val="00AB7F6E"/>
    <w:rsid w:val="00AC1528"/>
    <w:rsid w:val="00AC179E"/>
    <w:rsid w:val="00AC1B54"/>
    <w:rsid w:val="00AC1E22"/>
    <w:rsid w:val="00AC2413"/>
    <w:rsid w:val="00AC4BE3"/>
    <w:rsid w:val="00AC4D7D"/>
    <w:rsid w:val="00AC5AFA"/>
    <w:rsid w:val="00AC6AFE"/>
    <w:rsid w:val="00AD09AC"/>
    <w:rsid w:val="00AD09BB"/>
    <w:rsid w:val="00AD0B45"/>
    <w:rsid w:val="00AD3107"/>
    <w:rsid w:val="00AD5C92"/>
    <w:rsid w:val="00AD5F68"/>
    <w:rsid w:val="00AD6A5E"/>
    <w:rsid w:val="00AD7723"/>
    <w:rsid w:val="00AD7CFC"/>
    <w:rsid w:val="00AE0776"/>
    <w:rsid w:val="00AE0832"/>
    <w:rsid w:val="00AE1277"/>
    <w:rsid w:val="00AE1596"/>
    <w:rsid w:val="00AE15F6"/>
    <w:rsid w:val="00AE274F"/>
    <w:rsid w:val="00AE4806"/>
    <w:rsid w:val="00AE4CE9"/>
    <w:rsid w:val="00AE595F"/>
    <w:rsid w:val="00AE62DB"/>
    <w:rsid w:val="00AE6F7D"/>
    <w:rsid w:val="00AE784C"/>
    <w:rsid w:val="00AF4E68"/>
    <w:rsid w:val="00AF5631"/>
    <w:rsid w:val="00AF60CC"/>
    <w:rsid w:val="00AF68BB"/>
    <w:rsid w:val="00AF6A31"/>
    <w:rsid w:val="00AF6D79"/>
    <w:rsid w:val="00AF70CD"/>
    <w:rsid w:val="00AF7119"/>
    <w:rsid w:val="00B019A5"/>
    <w:rsid w:val="00B0211F"/>
    <w:rsid w:val="00B04797"/>
    <w:rsid w:val="00B0513F"/>
    <w:rsid w:val="00B05340"/>
    <w:rsid w:val="00B066F5"/>
    <w:rsid w:val="00B067E0"/>
    <w:rsid w:val="00B113F1"/>
    <w:rsid w:val="00B13366"/>
    <w:rsid w:val="00B141C5"/>
    <w:rsid w:val="00B14337"/>
    <w:rsid w:val="00B1482C"/>
    <w:rsid w:val="00B1609F"/>
    <w:rsid w:val="00B17929"/>
    <w:rsid w:val="00B17932"/>
    <w:rsid w:val="00B1798E"/>
    <w:rsid w:val="00B21FC2"/>
    <w:rsid w:val="00B225DD"/>
    <w:rsid w:val="00B23A29"/>
    <w:rsid w:val="00B249E9"/>
    <w:rsid w:val="00B25B82"/>
    <w:rsid w:val="00B26B47"/>
    <w:rsid w:val="00B30111"/>
    <w:rsid w:val="00B32476"/>
    <w:rsid w:val="00B3279F"/>
    <w:rsid w:val="00B349F2"/>
    <w:rsid w:val="00B35974"/>
    <w:rsid w:val="00B35E1B"/>
    <w:rsid w:val="00B3641D"/>
    <w:rsid w:val="00B365BF"/>
    <w:rsid w:val="00B36CFE"/>
    <w:rsid w:val="00B40C13"/>
    <w:rsid w:val="00B419DE"/>
    <w:rsid w:val="00B43E98"/>
    <w:rsid w:val="00B45866"/>
    <w:rsid w:val="00B459E2"/>
    <w:rsid w:val="00B45F58"/>
    <w:rsid w:val="00B4666D"/>
    <w:rsid w:val="00B46E6C"/>
    <w:rsid w:val="00B47470"/>
    <w:rsid w:val="00B50462"/>
    <w:rsid w:val="00B50C65"/>
    <w:rsid w:val="00B511C5"/>
    <w:rsid w:val="00B513B7"/>
    <w:rsid w:val="00B515F8"/>
    <w:rsid w:val="00B522BF"/>
    <w:rsid w:val="00B5312E"/>
    <w:rsid w:val="00B53179"/>
    <w:rsid w:val="00B53AC4"/>
    <w:rsid w:val="00B542C0"/>
    <w:rsid w:val="00B55957"/>
    <w:rsid w:val="00B57749"/>
    <w:rsid w:val="00B60137"/>
    <w:rsid w:val="00B6141F"/>
    <w:rsid w:val="00B61944"/>
    <w:rsid w:val="00B61AB6"/>
    <w:rsid w:val="00B61F4B"/>
    <w:rsid w:val="00B63859"/>
    <w:rsid w:val="00B64F09"/>
    <w:rsid w:val="00B65688"/>
    <w:rsid w:val="00B657F9"/>
    <w:rsid w:val="00B65E37"/>
    <w:rsid w:val="00B710B4"/>
    <w:rsid w:val="00B72CBD"/>
    <w:rsid w:val="00B734D5"/>
    <w:rsid w:val="00B73AF7"/>
    <w:rsid w:val="00B74663"/>
    <w:rsid w:val="00B7705F"/>
    <w:rsid w:val="00B77110"/>
    <w:rsid w:val="00B8067A"/>
    <w:rsid w:val="00B82D3B"/>
    <w:rsid w:val="00B84BE7"/>
    <w:rsid w:val="00B84C71"/>
    <w:rsid w:val="00B8509A"/>
    <w:rsid w:val="00B85AC0"/>
    <w:rsid w:val="00B8693A"/>
    <w:rsid w:val="00B871EF"/>
    <w:rsid w:val="00B8780F"/>
    <w:rsid w:val="00B900EA"/>
    <w:rsid w:val="00B901F0"/>
    <w:rsid w:val="00B9135E"/>
    <w:rsid w:val="00B915AF"/>
    <w:rsid w:val="00B9193B"/>
    <w:rsid w:val="00B91B2C"/>
    <w:rsid w:val="00B92873"/>
    <w:rsid w:val="00B93103"/>
    <w:rsid w:val="00B93B29"/>
    <w:rsid w:val="00B9742F"/>
    <w:rsid w:val="00BA0865"/>
    <w:rsid w:val="00BA1103"/>
    <w:rsid w:val="00BA2E0F"/>
    <w:rsid w:val="00BA39A8"/>
    <w:rsid w:val="00BA56DC"/>
    <w:rsid w:val="00BA5F7A"/>
    <w:rsid w:val="00BA6000"/>
    <w:rsid w:val="00BA775B"/>
    <w:rsid w:val="00BB063D"/>
    <w:rsid w:val="00BB119D"/>
    <w:rsid w:val="00BB1B37"/>
    <w:rsid w:val="00BB3E9D"/>
    <w:rsid w:val="00BB4B85"/>
    <w:rsid w:val="00BB668E"/>
    <w:rsid w:val="00BB6829"/>
    <w:rsid w:val="00BB6C2F"/>
    <w:rsid w:val="00BB70A0"/>
    <w:rsid w:val="00BB7108"/>
    <w:rsid w:val="00BB79F8"/>
    <w:rsid w:val="00BC0396"/>
    <w:rsid w:val="00BC0818"/>
    <w:rsid w:val="00BC08EF"/>
    <w:rsid w:val="00BC0A81"/>
    <w:rsid w:val="00BC1362"/>
    <w:rsid w:val="00BC3FAE"/>
    <w:rsid w:val="00BC4720"/>
    <w:rsid w:val="00BC47AC"/>
    <w:rsid w:val="00BC507C"/>
    <w:rsid w:val="00BC52EA"/>
    <w:rsid w:val="00BC58CD"/>
    <w:rsid w:val="00BC6C47"/>
    <w:rsid w:val="00BD057B"/>
    <w:rsid w:val="00BD0C9B"/>
    <w:rsid w:val="00BD12A9"/>
    <w:rsid w:val="00BD3819"/>
    <w:rsid w:val="00BD43AB"/>
    <w:rsid w:val="00BD467A"/>
    <w:rsid w:val="00BD4C1E"/>
    <w:rsid w:val="00BD5F27"/>
    <w:rsid w:val="00BD60E8"/>
    <w:rsid w:val="00BD658B"/>
    <w:rsid w:val="00BD695F"/>
    <w:rsid w:val="00BD70B7"/>
    <w:rsid w:val="00BD74D8"/>
    <w:rsid w:val="00BD7B19"/>
    <w:rsid w:val="00BE12F2"/>
    <w:rsid w:val="00BE1B72"/>
    <w:rsid w:val="00BE31AC"/>
    <w:rsid w:val="00BE5757"/>
    <w:rsid w:val="00BE60ED"/>
    <w:rsid w:val="00BE6544"/>
    <w:rsid w:val="00BE656A"/>
    <w:rsid w:val="00BF00A9"/>
    <w:rsid w:val="00BF0DA2"/>
    <w:rsid w:val="00BF2D9A"/>
    <w:rsid w:val="00BF46D2"/>
    <w:rsid w:val="00BF4733"/>
    <w:rsid w:val="00BF4FCE"/>
    <w:rsid w:val="00BF6C6E"/>
    <w:rsid w:val="00BF7055"/>
    <w:rsid w:val="00BF7540"/>
    <w:rsid w:val="00C018EF"/>
    <w:rsid w:val="00C01948"/>
    <w:rsid w:val="00C01AD5"/>
    <w:rsid w:val="00C0389F"/>
    <w:rsid w:val="00C03CD7"/>
    <w:rsid w:val="00C04042"/>
    <w:rsid w:val="00C07BF3"/>
    <w:rsid w:val="00C109E3"/>
    <w:rsid w:val="00C11CC5"/>
    <w:rsid w:val="00C121C6"/>
    <w:rsid w:val="00C1280A"/>
    <w:rsid w:val="00C15098"/>
    <w:rsid w:val="00C17857"/>
    <w:rsid w:val="00C2020A"/>
    <w:rsid w:val="00C211D7"/>
    <w:rsid w:val="00C215B3"/>
    <w:rsid w:val="00C234DB"/>
    <w:rsid w:val="00C254CB"/>
    <w:rsid w:val="00C26BE7"/>
    <w:rsid w:val="00C275D0"/>
    <w:rsid w:val="00C32119"/>
    <w:rsid w:val="00C325A6"/>
    <w:rsid w:val="00C32E72"/>
    <w:rsid w:val="00C33A6F"/>
    <w:rsid w:val="00C33F59"/>
    <w:rsid w:val="00C34E3B"/>
    <w:rsid w:val="00C34F20"/>
    <w:rsid w:val="00C362BE"/>
    <w:rsid w:val="00C36BCD"/>
    <w:rsid w:val="00C36EC2"/>
    <w:rsid w:val="00C37022"/>
    <w:rsid w:val="00C37A6C"/>
    <w:rsid w:val="00C430A0"/>
    <w:rsid w:val="00C44476"/>
    <w:rsid w:val="00C44D80"/>
    <w:rsid w:val="00C45DA3"/>
    <w:rsid w:val="00C47107"/>
    <w:rsid w:val="00C47ACA"/>
    <w:rsid w:val="00C50581"/>
    <w:rsid w:val="00C508C6"/>
    <w:rsid w:val="00C518BB"/>
    <w:rsid w:val="00C5275E"/>
    <w:rsid w:val="00C547EA"/>
    <w:rsid w:val="00C55346"/>
    <w:rsid w:val="00C5577F"/>
    <w:rsid w:val="00C55DEA"/>
    <w:rsid w:val="00C561C8"/>
    <w:rsid w:val="00C56E06"/>
    <w:rsid w:val="00C60149"/>
    <w:rsid w:val="00C6014C"/>
    <w:rsid w:val="00C609C1"/>
    <w:rsid w:val="00C60EF4"/>
    <w:rsid w:val="00C61B74"/>
    <w:rsid w:val="00C61C32"/>
    <w:rsid w:val="00C62749"/>
    <w:rsid w:val="00C633F6"/>
    <w:rsid w:val="00C64187"/>
    <w:rsid w:val="00C64239"/>
    <w:rsid w:val="00C64837"/>
    <w:rsid w:val="00C66464"/>
    <w:rsid w:val="00C67538"/>
    <w:rsid w:val="00C704D5"/>
    <w:rsid w:val="00C70E3A"/>
    <w:rsid w:val="00C71CA5"/>
    <w:rsid w:val="00C72BCF"/>
    <w:rsid w:val="00C730AC"/>
    <w:rsid w:val="00C735DD"/>
    <w:rsid w:val="00C73B70"/>
    <w:rsid w:val="00C8016F"/>
    <w:rsid w:val="00C80ECF"/>
    <w:rsid w:val="00C8299F"/>
    <w:rsid w:val="00C83A9D"/>
    <w:rsid w:val="00C848A2"/>
    <w:rsid w:val="00C870C2"/>
    <w:rsid w:val="00C9174C"/>
    <w:rsid w:val="00C92267"/>
    <w:rsid w:val="00C94058"/>
    <w:rsid w:val="00C957B6"/>
    <w:rsid w:val="00C96229"/>
    <w:rsid w:val="00C96BE8"/>
    <w:rsid w:val="00C97D4A"/>
    <w:rsid w:val="00CA03C3"/>
    <w:rsid w:val="00CA04BD"/>
    <w:rsid w:val="00CA06BA"/>
    <w:rsid w:val="00CA1D83"/>
    <w:rsid w:val="00CA3559"/>
    <w:rsid w:val="00CA5036"/>
    <w:rsid w:val="00CA7AA5"/>
    <w:rsid w:val="00CA7F2C"/>
    <w:rsid w:val="00CB08FC"/>
    <w:rsid w:val="00CB1194"/>
    <w:rsid w:val="00CB1A06"/>
    <w:rsid w:val="00CB21E0"/>
    <w:rsid w:val="00CB25F7"/>
    <w:rsid w:val="00CB2721"/>
    <w:rsid w:val="00CB2D8B"/>
    <w:rsid w:val="00CB3296"/>
    <w:rsid w:val="00CB4F6F"/>
    <w:rsid w:val="00CB58C9"/>
    <w:rsid w:val="00CB7033"/>
    <w:rsid w:val="00CB7D88"/>
    <w:rsid w:val="00CC2F16"/>
    <w:rsid w:val="00CC3043"/>
    <w:rsid w:val="00CC35F9"/>
    <w:rsid w:val="00CC49B4"/>
    <w:rsid w:val="00CC4F3B"/>
    <w:rsid w:val="00CC5A8A"/>
    <w:rsid w:val="00CC6557"/>
    <w:rsid w:val="00CC7DC5"/>
    <w:rsid w:val="00CD0183"/>
    <w:rsid w:val="00CD11DE"/>
    <w:rsid w:val="00CD13FF"/>
    <w:rsid w:val="00CD147E"/>
    <w:rsid w:val="00CD2DBB"/>
    <w:rsid w:val="00CD40DD"/>
    <w:rsid w:val="00CD4D76"/>
    <w:rsid w:val="00CD7EF0"/>
    <w:rsid w:val="00CE0121"/>
    <w:rsid w:val="00CE0139"/>
    <w:rsid w:val="00CE0157"/>
    <w:rsid w:val="00CE03CE"/>
    <w:rsid w:val="00CE04E6"/>
    <w:rsid w:val="00CE07F8"/>
    <w:rsid w:val="00CE0924"/>
    <w:rsid w:val="00CE12F8"/>
    <w:rsid w:val="00CE2027"/>
    <w:rsid w:val="00CE2121"/>
    <w:rsid w:val="00CE2465"/>
    <w:rsid w:val="00CE5137"/>
    <w:rsid w:val="00CE520D"/>
    <w:rsid w:val="00CE58D6"/>
    <w:rsid w:val="00CE70B7"/>
    <w:rsid w:val="00CE71C2"/>
    <w:rsid w:val="00CE7FE6"/>
    <w:rsid w:val="00CF007E"/>
    <w:rsid w:val="00CF0531"/>
    <w:rsid w:val="00CF07D9"/>
    <w:rsid w:val="00CF1699"/>
    <w:rsid w:val="00CF5040"/>
    <w:rsid w:val="00CF50D0"/>
    <w:rsid w:val="00CF7517"/>
    <w:rsid w:val="00CF7F4B"/>
    <w:rsid w:val="00D01084"/>
    <w:rsid w:val="00D0276A"/>
    <w:rsid w:val="00D02CCD"/>
    <w:rsid w:val="00D03496"/>
    <w:rsid w:val="00D036AB"/>
    <w:rsid w:val="00D07A16"/>
    <w:rsid w:val="00D1000A"/>
    <w:rsid w:val="00D10FFD"/>
    <w:rsid w:val="00D11CCE"/>
    <w:rsid w:val="00D1232A"/>
    <w:rsid w:val="00D1264B"/>
    <w:rsid w:val="00D127F3"/>
    <w:rsid w:val="00D16E93"/>
    <w:rsid w:val="00D22026"/>
    <w:rsid w:val="00D22355"/>
    <w:rsid w:val="00D24C84"/>
    <w:rsid w:val="00D27134"/>
    <w:rsid w:val="00D27CC0"/>
    <w:rsid w:val="00D27E8F"/>
    <w:rsid w:val="00D303EC"/>
    <w:rsid w:val="00D30B43"/>
    <w:rsid w:val="00D3270C"/>
    <w:rsid w:val="00D36A32"/>
    <w:rsid w:val="00D37BF2"/>
    <w:rsid w:val="00D40C95"/>
    <w:rsid w:val="00D41F4B"/>
    <w:rsid w:val="00D421C0"/>
    <w:rsid w:val="00D427EB"/>
    <w:rsid w:val="00D433F6"/>
    <w:rsid w:val="00D4629E"/>
    <w:rsid w:val="00D4633C"/>
    <w:rsid w:val="00D46899"/>
    <w:rsid w:val="00D47010"/>
    <w:rsid w:val="00D50305"/>
    <w:rsid w:val="00D50543"/>
    <w:rsid w:val="00D50BC4"/>
    <w:rsid w:val="00D51781"/>
    <w:rsid w:val="00D52BF6"/>
    <w:rsid w:val="00D56133"/>
    <w:rsid w:val="00D563E2"/>
    <w:rsid w:val="00D57FBE"/>
    <w:rsid w:val="00D60783"/>
    <w:rsid w:val="00D61877"/>
    <w:rsid w:val="00D6227F"/>
    <w:rsid w:val="00D623E4"/>
    <w:rsid w:val="00D6309C"/>
    <w:rsid w:val="00D63CF4"/>
    <w:rsid w:val="00D66049"/>
    <w:rsid w:val="00D70213"/>
    <w:rsid w:val="00D70218"/>
    <w:rsid w:val="00D70BDC"/>
    <w:rsid w:val="00D70C7B"/>
    <w:rsid w:val="00D70D1D"/>
    <w:rsid w:val="00D70FA0"/>
    <w:rsid w:val="00D710C7"/>
    <w:rsid w:val="00D74651"/>
    <w:rsid w:val="00D74A55"/>
    <w:rsid w:val="00D802AC"/>
    <w:rsid w:val="00D81B84"/>
    <w:rsid w:val="00D82866"/>
    <w:rsid w:val="00D833AB"/>
    <w:rsid w:val="00D84C14"/>
    <w:rsid w:val="00D86717"/>
    <w:rsid w:val="00D86D5F"/>
    <w:rsid w:val="00D874E1"/>
    <w:rsid w:val="00D902DA"/>
    <w:rsid w:val="00D90AF6"/>
    <w:rsid w:val="00D90B09"/>
    <w:rsid w:val="00D920B0"/>
    <w:rsid w:val="00D926B3"/>
    <w:rsid w:val="00D96644"/>
    <w:rsid w:val="00DA1CF4"/>
    <w:rsid w:val="00DA1D3E"/>
    <w:rsid w:val="00DA5D21"/>
    <w:rsid w:val="00DA6C58"/>
    <w:rsid w:val="00DA75D6"/>
    <w:rsid w:val="00DA79D5"/>
    <w:rsid w:val="00DB2A0A"/>
    <w:rsid w:val="00DB4C79"/>
    <w:rsid w:val="00DB53EE"/>
    <w:rsid w:val="00DB6402"/>
    <w:rsid w:val="00DB651F"/>
    <w:rsid w:val="00DB6653"/>
    <w:rsid w:val="00DB68D6"/>
    <w:rsid w:val="00DB6BA6"/>
    <w:rsid w:val="00DB705D"/>
    <w:rsid w:val="00DC0F0E"/>
    <w:rsid w:val="00DC1DCD"/>
    <w:rsid w:val="00DC2155"/>
    <w:rsid w:val="00DC2697"/>
    <w:rsid w:val="00DC2C49"/>
    <w:rsid w:val="00DC37A5"/>
    <w:rsid w:val="00DC43FB"/>
    <w:rsid w:val="00DC4735"/>
    <w:rsid w:val="00DC5732"/>
    <w:rsid w:val="00DC68D7"/>
    <w:rsid w:val="00DC6BCF"/>
    <w:rsid w:val="00DC71B9"/>
    <w:rsid w:val="00DC7877"/>
    <w:rsid w:val="00DD079C"/>
    <w:rsid w:val="00DD115E"/>
    <w:rsid w:val="00DD24C6"/>
    <w:rsid w:val="00DD264F"/>
    <w:rsid w:val="00DD6A70"/>
    <w:rsid w:val="00DD7350"/>
    <w:rsid w:val="00DD7990"/>
    <w:rsid w:val="00DD7F2B"/>
    <w:rsid w:val="00DE1E9C"/>
    <w:rsid w:val="00DE60C8"/>
    <w:rsid w:val="00DE66B0"/>
    <w:rsid w:val="00DF0223"/>
    <w:rsid w:val="00DF2005"/>
    <w:rsid w:val="00DF231C"/>
    <w:rsid w:val="00DF2C5F"/>
    <w:rsid w:val="00DF45EF"/>
    <w:rsid w:val="00DF4CCC"/>
    <w:rsid w:val="00DF6A3D"/>
    <w:rsid w:val="00E00F1A"/>
    <w:rsid w:val="00E014E9"/>
    <w:rsid w:val="00E01751"/>
    <w:rsid w:val="00E04D01"/>
    <w:rsid w:val="00E0525B"/>
    <w:rsid w:val="00E05508"/>
    <w:rsid w:val="00E05710"/>
    <w:rsid w:val="00E06F36"/>
    <w:rsid w:val="00E074FB"/>
    <w:rsid w:val="00E07A3A"/>
    <w:rsid w:val="00E11BFB"/>
    <w:rsid w:val="00E13099"/>
    <w:rsid w:val="00E13CBF"/>
    <w:rsid w:val="00E143D6"/>
    <w:rsid w:val="00E147B6"/>
    <w:rsid w:val="00E1531E"/>
    <w:rsid w:val="00E15A6E"/>
    <w:rsid w:val="00E20C23"/>
    <w:rsid w:val="00E24204"/>
    <w:rsid w:val="00E25253"/>
    <w:rsid w:val="00E25C7F"/>
    <w:rsid w:val="00E25EA3"/>
    <w:rsid w:val="00E25EDE"/>
    <w:rsid w:val="00E26F11"/>
    <w:rsid w:val="00E27175"/>
    <w:rsid w:val="00E30338"/>
    <w:rsid w:val="00E30504"/>
    <w:rsid w:val="00E319A4"/>
    <w:rsid w:val="00E40291"/>
    <w:rsid w:val="00E41445"/>
    <w:rsid w:val="00E41DD6"/>
    <w:rsid w:val="00E43AB7"/>
    <w:rsid w:val="00E44BAB"/>
    <w:rsid w:val="00E45EFB"/>
    <w:rsid w:val="00E47AAE"/>
    <w:rsid w:val="00E50BF7"/>
    <w:rsid w:val="00E51A1C"/>
    <w:rsid w:val="00E53E37"/>
    <w:rsid w:val="00E54949"/>
    <w:rsid w:val="00E555D9"/>
    <w:rsid w:val="00E559BB"/>
    <w:rsid w:val="00E56DB7"/>
    <w:rsid w:val="00E56E09"/>
    <w:rsid w:val="00E57460"/>
    <w:rsid w:val="00E60BEE"/>
    <w:rsid w:val="00E60F9E"/>
    <w:rsid w:val="00E61208"/>
    <w:rsid w:val="00E6162C"/>
    <w:rsid w:val="00E61BB5"/>
    <w:rsid w:val="00E62284"/>
    <w:rsid w:val="00E65FD5"/>
    <w:rsid w:val="00E67003"/>
    <w:rsid w:val="00E6725B"/>
    <w:rsid w:val="00E67C7D"/>
    <w:rsid w:val="00E708D2"/>
    <w:rsid w:val="00E70A74"/>
    <w:rsid w:val="00E722A1"/>
    <w:rsid w:val="00E72CE6"/>
    <w:rsid w:val="00E73CD0"/>
    <w:rsid w:val="00E74771"/>
    <w:rsid w:val="00E74FB3"/>
    <w:rsid w:val="00E75146"/>
    <w:rsid w:val="00E76A98"/>
    <w:rsid w:val="00E83338"/>
    <w:rsid w:val="00E83E8D"/>
    <w:rsid w:val="00E8420D"/>
    <w:rsid w:val="00E84634"/>
    <w:rsid w:val="00E860A1"/>
    <w:rsid w:val="00E87DC1"/>
    <w:rsid w:val="00E90549"/>
    <w:rsid w:val="00E909FD"/>
    <w:rsid w:val="00E90DD5"/>
    <w:rsid w:val="00E91A1B"/>
    <w:rsid w:val="00E9258A"/>
    <w:rsid w:val="00E928D2"/>
    <w:rsid w:val="00E94A48"/>
    <w:rsid w:val="00E94B45"/>
    <w:rsid w:val="00E9775D"/>
    <w:rsid w:val="00EA1A64"/>
    <w:rsid w:val="00EA2BB1"/>
    <w:rsid w:val="00EA3060"/>
    <w:rsid w:val="00EA4494"/>
    <w:rsid w:val="00EA49F7"/>
    <w:rsid w:val="00EB1638"/>
    <w:rsid w:val="00EB1C08"/>
    <w:rsid w:val="00EB1E87"/>
    <w:rsid w:val="00EB2765"/>
    <w:rsid w:val="00EB36F9"/>
    <w:rsid w:val="00EB3819"/>
    <w:rsid w:val="00EB4301"/>
    <w:rsid w:val="00EB43AB"/>
    <w:rsid w:val="00EB6360"/>
    <w:rsid w:val="00EB7CF3"/>
    <w:rsid w:val="00EB7E1D"/>
    <w:rsid w:val="00EB7EA5"/>
    <w:rsid w:val="00EC08CF"/>
    <w:rsid w:val="00EC1113"/>
    <w:rsid w:val="00EC1BDF"/>
    <w:rsid w:val="00EC2121"/>
    <w:rsid w:val="00EC2D14"/>
    <w:rsid w:val="00EC32AB"/>
    <w:rsid w:val="00EC4103"/>
    <w:rsid w:val="00EC41E2"/>
    <w:rsid w:val="00EC4538"/>
    <w:rsid w:val="00EC51A5"/>
    <w:rsid w:val="00EC6D5C"/>
    <w:rsid w:val="00EC6E83"/>
    <w:rsid w:val="00EC6F5B"/>
    <w:rsid w:val="00ED003C"/>
    <w:rsid w:val="00ED00F1"/>
    <w:rsid w:val="00ED287A"/>
    <w:rsid w:val="00ED2CD2"/>
    <w:rsid w:val="00ED2DE3"/>
    <w:rsid w:val="00ED45AC"/>
    <w:rsid w:val="00ED4E2B"/>
    <w:rsid w:val="00ED5A52"/>
    <w:rsid w:val="00ED76B3"/>
    <w:rsid w:val="00EE2CEC"/>
    <w:rsid w:val="00EE317C"/>
    <w:rsid w:val="00EE370E"/>
    <w:rsid w:val="00EE39B2"/>
    <w:rsid w:val="00EE3CC1"/>
    <w:rsid w:val="00EE4D4A"/>
    <w:rsid w:val="00EE5795"/>
    <w:rsid w:val="00EE6B94"/>
    <w:rsid w:val="00EF2292"/>
    <w:rsid w:val="00EF353B"/>
    <w:rsid w:val="00EF4F5C"/>
    <w:rsid w:val="00EF590D"/>
    <w:rsid w:val="00EF5912"/>
    <w:rsid w:val="00EF5BA5"/>
    <w:rsid w:val="00EF5E55"/>
    <w:rsid w:val="00EF6FDD"/>
    <w:rsid w:val="00EF7B33"/>
    <w:rsid w:val="00F01233"/>
    <w:rsid w:val="00F0394E"/>
    <w:rsid w:val="00F04BBC"/>
    <w:rsid w:val="00F05E7A"/>
    <w:rsid w:val="00F1041F"/>
    <w:rsid w:val="00F10833"/>
    <w:rsid w:val="00F12330"/>
    <w:rsid w:val="00F12649"/>
    <w:rsid w:val="00F12AB7"/>
    <w:rsid w:val="00F13797"/>
    <w:rsid w:val="00F14E7B"/>
    <w:rsid w:val="00F171DA"/>
    <w:rsid w:val="00F17B2A"/>
    <w:rsid w:val="00F206AC"/>
    <w:rsid w:val="00F23732"/>
    <w:rsid w:val="00F238A2"/>
    <w:rsid w:val="00F24493"/>
    <w:rsid w:val="00F24C05"/>
    <w:rsid w:val="00F25018"/>
    <w:rsid w:val="00F254EB"/>
    <w:rsid w:val="00F25B08"/>
    <w:rsid w:val="00F25B3A"/>
    <w:rsid w:val="00F2647D"/>
    <w:rsid w:val="00F26F41"/>
    <w:rsid w:val="00F27340"/>
    <w:rsid w:val="00F2755A"/>
    <w:rsid w:val="00F3148F"/>
    <w:rsid w:val="00F3239D"/>
    <w:rsid w:val="00F34092"/>
    <w:rsid w:val="00F34EAA"/>
    <w:rsid w:val="00F351C1"/>
    <w:rsid w:val="00F3585B"/>
    <w:rsid w:val="00F411D3"/>
    <w:rsid w:val="00F41D9A"/>
    <w:rsid w:val="00F4221D"/>
    <w:rsid w:val="00F4325F"/>
    <w:rsid w:val="00F44D46"/>
    <w:rsid w:val="00F45001"/>
    <w:rsid w:val="00F47B06"/>
    <w:rsid w:val="00F47B45"/>
    <w:rsid w:val="00F50FCB"/>
    <w:rsid w:val="00F51A3D"/>
    <w:rsid w:val="00F52301"/>
    <w:rsid w:val="00F53F92"/>
    <w:rsid w:val="00F55BA7"/>
    <w:rsid w:val="00F567A7"/>
    <w:rsid w:val="00F602B9"/>
    <w:rsid w:val="00F625CB"/>
    <w:rsid w:val="00F626C0"/>
    <w:rsid w:val="00F65885"/>
    <w:rsid w:val="00F65E8B"/>
    <w:rsid w:val="00F66F69"/>
    <w:rsid w:val="00F707F9"/>
    <w:rsid w:val="00F71EED"/>
    <w:rsid w:val="00F7296B"/>
    <w:rsid w:val="00F73E41"/>
    <w:rsid w:val="00F743E0"/>
    <w:rsid w:val="00F74A13"/>
    <w:rsid w:val="00F74CB4"/>
    <w:rsid w:val="00F758A1"/>
    <w:rsid w:val="00F76156"/>
    <w:rsid w:val="00F772ED"/>
    <w:rsid w:val="00F77A52"/>
    <w:rsid w:val="00F8333F"/>
    <w:rsid w:val="00F83DCE"/>
    <w:rsid w:val="00F86F18"/>
    <w:rsid w:val="00F86F29"/>
    <w:rsid w:val="00F871A8"/>
    <w:rsid w:val="00F874EB"/>
    <w:rsid w:val="00F905D3"/>
    <w:rsid w:val="00F90F34"/>
    <w:rsid w:val="00F9141B"/>
    <w:rsid w:val="00F92CAC"/>
    <w:rsid w:val="00F94679"/>
    <w:rsid w:val="00F955B9"/>
    <w:rsid w:val="00F95DB6"/>
    <w:rsid w:val="00F95E67"/>
    <w:rsid w:val="00F95EAC"/>
    <w:rsid w:val="00F96DBC"/>
    <w:rsid w:val="00F9703C"/>
    <w:rsid w:val="00F97FE5"/>
    <w:rsid w:val="00FA04FE"/>
    <w:rsid w:val="00FA23F7"/>
    <w:rsid w:val="00FA243A"/>
    <w:rsid w:val="00FA2E0B"/>
    <w:rsid w:val="00FA39EE"/>
    <w:rsid w:val="00FA4CDE"/>
    <w:rsid w:val="00FA59FD"/>
    <w:rsid w:val="00FA5A4E"/>
    <w:rsid w:val="00FA5FF6"/>
    <w:rsid w:val="00FA7AA6"/>
    <w:rsid w:val="00FB0BE3"/>
    <w:rsid w:val="00FB0E82"/>
    <w:rsid w:val="00FB26E7"/>
    <w:rsid w:val="00FB2CF9"/>
    <w:rsid w:val="00FB4A3B"/>
    <w:rsid w:val="00FB5913"/>
    <w:rsid w:val="00FB6157"/>
    <w:rsid w:val="00FC0BE3"/>
    <w:rsid w:val="00FC1F53"/>
    <w:rsid w:val="00FC409E"/>
    <w:rsid w:val="00FC4343"/>
    <w:rsid w:val="00FC5433"/>
    <w:rsid w:val="00FC7514"/>
    <w:rsid w:val="00FC7706"/>
    <w:rsid w:val="00FC7735"/>
    <w:rsid w:val="00FD1756"/>
    <w:rsid w:val="00FD1C20"/>
    <w:rsid w:val="00FD1E07"/>
    <w:rsid w:val="00FD3DBC"/>
    <w:rsid w:val="00FD7F7C"/>
    <w:rsid w:val="00FE0B71"/>
    <w:rsid w:val="00FE1EE6"/>
    <w:rsid w:val="00FE2A63"/>
    <w:rsid w:val="00FE2C46"/>
    <w:rsid w:val="00FE4C89"/>
    <w:rsid w:val="00FE6E8F"/>
    <w:rsid w:val="00FE78A3"/>
    <w:rsid w:val="00FF0124"/>
    <w:rsid w:val="00FF01A5"/>
    <w:rsid w:val="00FF05DF"/>
    <w:rsid w:val="00FF0619"/>
    <w:rsid w:val="00FF0A18"/>
    <w:rsid w:val="00FF0C13"/>
    <w:rsid w:val="00FF0DB8"/>
    <w:rsid w:val="00FF10E0"/>
    <w:rsid w:val="00FF1F10"/>
    <w:rsid w:val="00FF288A"/>
    <w:rsid w:val="00FF3C34"/>
    <w:rsid w:val="00FF4980"/>
    <w:rsid w:val="00FF5CC5"/>
    <w:rsid w:val="0683E49D"/>
    <w:rsid w:val="068598B5"/>
    <w:rsid w:val="07813530"/>
    <w:rsid w:val="17EC4090"/>
    <w:rsid w:val="21F5C358"/>
    <w:rsid w:val="22C96019"/>
    <w:rsid w:val="27E93BFD"/>
    <w:rsid w:val="2E1126D9"/>
    <w:rsid w:val="372A9240"/>
    <w:rsid w:val="3AF434A9"/>
    <w:rsid w:val="44784732"/>
    <w:rsid w:val="543ABE54"/>
    <w:rsid w:val="57DB8041"/>
    <w:rsid w:val="589F284D"/>
    <w:rsid w:val="5B6C4DB5"/>
    <w:rsid w:val="5BCE32A6"/>
    <w:rsid w:val="5D5951E6"/>
    <w:rsid w:val="5DBFA7ED"/>
    <w:rsid w:val="60BAD56A"/>
    <w:rsid w:val="638FAC53"/>
    <w:rsid w:val="652B7CB4"/>
    <w:rsid w:val="683D0277"/>
    <w:rsid w:val="6A16C006"/>
    <w:rsid w:val="7174C40F"/>
    <w:rsid w:val="732E328A"/>
    <w:rsid w:val="7569A5D2"/>
    <w:rsid w:val="7694BB4A"/>
    <w:rsid w:val="77057633"/>
    <w:rsid w:val="78638451"/>
    <w:rsid w:val="78A14694"/>
    <w:rsid w:val="7AF3BEB0"/>
    <w:rsid w:val="7C19DB1C"/>
    <w:rsid w:val="7D549FE9"/>
    <w:rsid w:val="7FC31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784B74"/>
  <w15:chartTrackingRefBased/>
  <w15:docId w15:val="{87EC8F82-B783-4F4E-8DA1-8A1E444F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4E6"/>
    <w:pPr>
      <w:widowControl w:val="0"/>
      <w:spacing w:after="0" w:line="360" w:lineRule="auto"/>
      <w:jc w:val="both"/>
    </w:pPr>
    <w:rPr>
      <w:rFonts w:ascii="Times New Roman" w:eastAsia="SimSun" w:hAnsi="Times New Roman" w:cs="Times New Roman"/>
      <w:kern w:val="2"/>
      <w:sz w:val="24"/>
      <w:szCs w:val="24"/>
      <w:lang w:val="en-US" w:eastAsia="zh-CN"/>
    </w:rPr>
  </w:style>
  <w:style w:type="paragraph" w:styleId="Heading1">
    <w:name w:val="heading 1"/>
    <w:basedOn w:val="Normal"/>
    <w:next w:val="Normal"/>
    <w:link w:val="Heading1Char"/>
    <w:uiPriority w:val="9"/>
    <w:qFormat/>
    <w:rsid w:val="000E1BFD"/>
    <w:pPr>
      <w:jc w:val="left"/>
      <w:outlineLvl w:val="0"/>
    </w:pPr>
    <w:rPr>
      <w:rFonts w:ascii="Arial" w:hAnsi="Arial" w:cs="Arial"/>
      <w:b/>
      <w:bCs/>
      <w:sz w:val="28"/>
      <w:szCs w:val="28"/>
      <w:lang w:eastAsia="en-US"/>
    </w:rPr>
  </w:style>
  <w:style w:type="paragraph" w:styleId="Heading2">
    <w:name w:val="heading 2"/>
    <w:basedOn w:val="Normal"/>
    <w:next w:val="Normal"/>
    <w:link w:val="Heading2Char"/>
    <w:uiPriority w:val="9"/>
    <w:unhideWhenUsed/>
    <w:qFormat/>
    <w:rsid w:val="00AF68BB"/>
    <w:pPr>
      <w:widowControl/>
      <w:spacing w:before="40"/>
      <w:outlineLvl w:val="1"/>
    </w:pPr>
    <w:rPr>
      <w:b/>
      <w:bCs/>
      <w:sz w:val="28"/>
      <w:szCs w:val="28"/>
    </w:rPr>
  </w:style>
  <w:style w:type="paragraph" w:styleId="Heading3">
    <w:name w:val="heading 3"/>
    <w:basedOn w:val="Heading2"/>
    <w:next w:val="Normal"/>
    <w:link w:val="Heading3Char"/>
    <w:uiPriority w:val="9"/>
    <w:unhideWhenUsed/>
    <w:qFormat/>
    <w:rsid w:val="004626EA"/>
    <w:pPr>
      <w:jc w:val="center"/>
      <w:outlineLvl w:val="2"/>
    </w:pPr>
  </w:style>
  <w:style w:type="paragraph" w:styleId="Heading4">
    <w:name w:val="heading 4"/>
    <w:basedOn w:val="Normal"/>
    <w:next w:val="Normal"/>
    <w:link w:val="Heading4Char"/>
    <w:uiPriority w:val="9"/>
    <w:unhideWhenUsed/>
    <w:qFormat/>
    <w:rsid w:val="00016F93"/>
    <w:pPr>
      <w:jc w:val="center"/>
      <w:outlineLvl w:val="3"/>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0C3"/>
    <w:pPr>
      <w:ind w:left="720"/>
      <w:contextualSpacing/>
    </w:pPr>
  </w:style>
  <w:style w:type="character" w:customStyle="1" w:styleId="Heading1Char">
    <w:name w:val="Heading 1 Char"/>
    <w:basedOn w:val="DefaultParagraphFont"/>
    <w:link w:val="Heading1"/>
    <w:uiPriority w:val="9"/>
    <w:rsid w:val="000E1BFD"/>
    <w:rPr>
      <w:rFonts w:ascii="Arial" w:eastAsia="SimSun" w:hAnsi="Arial" w:cs="Arial"/>
      <w:b/>
      <w:bCs/>
      <w:kern w:val="2"/>
      <w:sz w:val="28"/>
      <w:szCs w:val="28"/>
      <w:lang w:val="en-US"/>
    </w:rPr>
  </w:style>
  <w:style w:type="paragraph" w:styleId="TOCHeading">
    <w:name w:val="TOC Heading"/>
    <w:basedOn w:val="Heading1"/>
    <w:next w:val="Normal"/>
    <w:uiPriority w:val="39"/>
    <w:unhideWhenUsed/>
    <w:qFormat/>
    <w:rsid w:val="001D4AA4"/>
    <w:pPr>
      <w:spacing w:line="259" w:lineRule="auto"/>
      <w:outlineLvl w:val="9"/>
    </w:pPr>
  </w:style>
  <w:style w:type="paragraph" w:styleId="TOC2">
    <w:name w:val="toc 2"/>
    <w:basedOn w:val="Normal"/>
    <w:next w:val="Normal"/>
    <w:autoRedefine/>
    <w:uiPriority w:val="39"/>
    <w:unhideWhenUsed/>
    <w:rsid w:val="001D4AA4"/>
    <w:pPr>
      <w:spacing w:after="100" w:line="259" w:lineRule="auto"/>
      <w:ind w:left="220"/>
    </w:pPr>
    <w:rPr>
      <w:rFonts w:asciiTheme="minorHAnsi" w:eastAsiaTheme="minorEastAsia" w:hAnsiTheme="minorHAnsi"/>
      <w:sz w:val="22"/>
      <w:szCs w:val="22"/>
      <w:lang w:eastAsia="en-US"/>
    </w:rPr>
  </w:style>
  <w:style w:type="paragraph" w:styleId="TOC1">
    <w:name w:val="toc 1"/>
    <w:basedOn w:val="Normal"/>
    <w:next w:val="Normal"/>
    <w:autoRedefine/>
    <w:uiPriority w:val="39"/>
    <w:unhideWhenUsed/>
    <w:rsid w:val="001D4AA4"/>
    <w:pPr>
      <w:spacing w:after="100" w:line="259" w:lineRule="auto"/>
    </w:pPr>
    <w:rPr>
      <w:rFonts w:asciiTheme="minorHAnsi" w:eastAsiaTheme="minorEastAsia" w:hAnsiTheme="minorHAnsi"/>
      <w:sz w:val="22"/>
      <w:szCs w:val="22"/>
      <w:lang w:eastAsia="en-US"/>
    </w:rPr>
  </w:style>
  <w:style w:type="paragraph" w:styleId="TOC3">
    <w:name w:val="toc 3"/>
    <w:basedOn w:val="Normal"/>
    <w:next w:val="Normal"/>
    <w:autoRedefine/>
    <w:uiPriority w:val="39"/>
    <w:unhideWhenUsed/>
    <w:rsid w:val="001D4AA4"/>
    <w:pPr>
      <w:spacing w:after="100" w:line="259" w:lineRule="auto"/>
      <w:ind w:left="440"/>
    </w:pPr>
    <w:rPr>
      <w:rFonts w:asciiTheme="minorHAnsi" w:eastAsiaTheme="minorEastAsia" w:hAnsiTheme="minorHAnsi"/>
      <w:sz w:val="22"/>
      <w:szCs w:val="22"/>
      <w:lang w:eastAsia="en-US"/>
    </w:rPr>
  </w:style>
  <w:style w:type="paragraph" w:styleId="Bibliography">
    <w:name w:val="Bibliography"/>
    <w:basedOn w:val="Normal"/>
    <w:next w:val="Normal"/>
    <w:uiPriority w:val="37"/>
    <w:unhideWhenUsed/>
    <w:rsid w:val="00A9504A"/>
  </w:style>
  <w:style w:type="character" w:customStyle="1" w:styleId="Heading2Char">
    <w:name w:val="Heading 2 Char"/>
    <w:basedOn w:val="DefaultParagraphFont"/>
    <w:link w:val="Heading2"/>
    <w:uiPriority w:val="9"/>
    <w:rsid w:val="00AF68BB"/>
    <w:rPr>
      <w:rFonts w:ascii="Times New Roman" w:eastAsia="SimSun" w:hAnsi="Times New Roman" w:cs="Times New Roman"/>
      <w:b/>
      <w:bCs/>
      <w:kern w:val="2"/>
      <w:sz w:val="28"/>
      <w:szCs w:val="28"/>
      <w:lang w:val="en-US" w:eastAsia="zh-CN"/>
    </w:rPr>
  </w:style>
  <w:style w:type="character" w:styleId="Hyperlink">
    <w:name w:val="Hyperlink"/>
    <w:basedOn w:val="DefaultParagraphFont"/>
    <w:uiPriority w:val="99"/>
    <w:unhideWhenUsed/>
    <w:rsid w:val="000A1A7E"/>
    <w:rPr>
      <w:color w:val="0563C1" w:themeColor="hyperlink"/>
      <w:u w:val="single"/>
    </w:rPr>
  </w:style>
  <w:style w:type="character" w:styleId="UnresolvedMention">
    <w:name w:val="Unresolved Mention"/>
    <w:basedOn w:val="DefaultParagraphFont"/>
    <w:uiPriority w:val="99"/>
    <w:semiHidden/>
    <w:unhideWhenUsed/>
    <w:rsid w:val="000A1A7E"/>
    <w:rPr>
      <w:color w:val="605E5C"/>
      <w:shd w:val="clear" w:color="auto" w:fill="E1DFDD"/>
    </w:rPr>
  </w:style>
  <w:style w:type="character" w:styleId="FollowedHyperlink">
    <w:name w:val="FollowedHyperlink"/>
    <w:basedOn w:val="DefaultParagraphFont"/>
    <w:uiPriority w:val="99"/>
    <w:semiHidden/>
    <w:unhideWhenUsed/>
    <w:rsid w:val="00FE2A63"/>
    <w:rPr>
      <w:color w:val="954F72" w:themeColor="followedHyperlink"/>
      <w:u w:val="single"/>
    </w:rPr>
  </w:style>
  <w:style w:type="character" w:styleId="CommentReference">
    <w:name w:val="annotation reference"/>
    <w:basedOn w:val="DefaultParagraphFont"/>
    <w:uiPriority w:val="99"/>
    <w:semiHidden/>
    <w:unhideWhenUsed/>
    <w:rsid w:val="00E76A98"/>
    <w:rPr>
      <w:sz w:val="16"/>
      <w:szCs w:val="16"/>
    </w:rPr>
  </w:style>
  <w:style w:type="paragraph" w:styleId="CommentText">
    <w:name w:val="annotation text"/>
    <w:basedOn w:val="Normal"/>
    <w:link w:val="CommentTextChar"/>
    <w:uiPriority w:val="99"/>
    <w:semiHidden/>
    <w:unhideWhenUsed/>
    <w:rsid w:val="00E76A98"/>
  </w:style>
  <w:style w:type="character" w:customStyle="1" w:styleId="CommentTextChar">
    <w:name w:val="Comment Text Char"/>
    <w:basedOn w:val="DefaultParagraphFont"/>
    <w:link w:val="CommentText"/>
    <w:uiPriority w:val="99"/>
    <w:semiHidden/>
    <w:rsid w:val="00E76A9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76A98"/>
    <w:rPr>
      <w:b/>
      <w:bCs/>
    </w:rPr>
  </w:style>
  <w:style w:type="character" w:customStyle="1" w:styleId="CommentSubjectChar">
    <w:name w:val="Comment Subject Char"/>
    <w:basedOn w:val="CommentTextChar"/>
    <w:link w:val="CommentSubject"/>
    <w:uiPriority w:val="99"/>
    <w:semiHidden/>
    <w:rsid w:val="00E76A98"/>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532CA4"/>
    <w:pPr>
      <w:tabs>
        <w:tab w:val="center" w:pos="4513"/>
        <w:tab w:val="right" w:pos="9026"/>
      </w:tabs>
    </w:pPr>
  </w:style>
  <w:style w:type="character" w:customStyle="1" w:styleId="HeaderChar">
    <w:name w:val="Header Char"/>
    <w:basedOn w:val="DefaultParagraphFont"/>
    <w:link w:val="Header"/>
    <w:uiPriority w:val="99"/>
    <w:rsid w:val="00532CA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32CA4"/>
    <w:pPr>
      <w:tabs>
        <w:tab w:val="center" w:pos="4513"/>
        <w:tab w:val="right" w:pos="9026"/>
      </w:tabs>
    </w:pPr>
  </w:style>
  <w:style w:type="character" w:customStyle="1" w:styleId="FooterChar">
    <w:name w:val="Footer Char"/>
    <w:basedOn w:val="DefaultParagraphFont"/>
    <w:link w:val="Footer"/>
    <w:uiPriority w:val="99"/>
    <w:rsid w:val="00532CA4"/>
    <w:rPr>
      <w:rFonts w:ascii="Times New Roman" w:eastAsia="Times New Roman" w:hAnsi="Times New Roman" w:cs="Times New Roman"/>
      <w:sz w:val="20"/>
      <w:szCs w:val="20"/>
      <w:lang w:eastAsia="en-GB"/>
    </w:rPr>
  </w:style>
  <w:style w:type="table" w:styleId="TableGrid">
    <w:name w:val="Table Grid"/>
    <w:basedOn w:val="TableNormal"/>
    <w:uiPriority w:val="39"/>
    <w:rsid w:val="00B25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626EA"/>
    <w:rPr>
      <w:rFonts w:ascii="Arial" w:eastAsia="Times New Roman" w:hAnsi="Arial" w:cs="Arial"/>
      <w:b/>
      <w:bCs/>
      <w:sz w:val="24"/>
      <w:szCs w:val="24"/>
      <w:lang w:eastAsia="en-GB"/>
    </w:rPr>
  </w:style>
  <w:style w:type="paragraph" w:styleId="NormalWeb">
    <w:name w:val="Normal (Web)"/>
    <w:basedOn w:val="Normal"/>
    <w:uiPriority w:val="99"/>
    <w:semiHidden/>
    <w:unhideWhenUsed/>
    <w:rsid w:val="00004C60"/>
    <w:pPr>
      <w:spacing w:before="100" w:beforeAutospacing="1" w:after="100" w:afterAutospacing="1"/>
    </w:pPr>
  </w:style>
  <w:style w:type="character" w:styleId="Strong">
    <w:name w:val="Strong"/>
    <w:basedOn w:val="DefaultParagraphFont"/>
    <w:uiPriority w:val="22"/>
    <w:qFormat/>
    <w:rsid w:val="00D50BC4"/>
    <w:rPr>
      <w:b/>
      <w:bCs/>
    </w:rPr>
  </w:style>
  <w:style w:type="character" w:styleId="Emphasis">
    <w:name w:val="Emphasis"/>
    <w:basedOn w:val="DefaultParagraphFont"/>
    <w:uiPriority w:val="20"/>
    <w:qFormat/>
    <w:rsid w:val="00D50BC4"/>
    <w:rPr>
      <w:i/>
      <w:iCs/>
    </w:rPr>
  </w:style>
  <w:style w:type="character" w:customStyle="1" w:styleId="Heading4Char">
    <w:name w:val="Heading 4 Char"/>
    <w:basedOn w:val="DefaultParagraphFont"/>
    <w:link w:val="Heading4"/>
    <w:uiPriority w:val="9"/>
    <w:rsid w:val="00016F93"/>
    <w:rPr>
      <w:rFonts w:ascii="Times New Roman" w:eastAsia="SimSun" w:hAnsi="Times New Roman" w:cs="Times New Roman"/>
      <w:kern w:val="2"/>
      <w:sz w:val="24"/>
      <w:szCs w:val="24"/>
      <w:lang w:val="en-US"/>
    </w:rPr>
  </w:style>
  <w:style w:type="paragraph" w:styleId="TableofFigures">
    <w:name w:val="table of figures"/>
    <w:basedOn w:val="Normal"/>
    <w:next w:val="Normal"/>
    <w:uiPriority w:val="99"/>
    <w:unhideWhenUsed/>
    <w:rsid w:val="00A4487E"/>
  </w:style>
  <w:style w:type="paragraph" w:styleId="NoSpacing">
    <w:name w:val="No Spacing"/>
    <w:uiPriority w:val="1"/>
    <w:qFormat/>
    <w:rsid w:val="00DC2C49"/>
    <w:pPr>
      <w:spacing w:after="0" w:line="240" w:lineRule="auto"/>
    </w:pPr>
    <w:rPr>
      <w:rFonts w:ascii="Times New Roman" w:eastAsia="Times New Roman" w:hAnsi="Times New Roman" w:cs="Times New Roman"/>
      <w:sz w:val="20"/>
      <w:szCs w:val="20"/>
      <w:lang w:eastAsia="en-GB"/>
    </w:rPr>
  </w:style>
  <w:style w:type="character" w:styleId="Mention">
    <w:name w:val="Mention"/>
    <w:basedOn w:val="DefaultParagraphFont"/>
    <w:uiPriority w:val="99"/>
    <w:unhideWhenUsed/>
    <w:rsid w:val="002A4F36"/>
    <w:rPr>
      <w:color w:val="2B579A"/>
      <w:shd w:val="clear" w:color="auto" w:fill="E1DFDD"/>
    </w:rPr>
  </w:style>
  <w:style w:type="paragraph" w:styleId="Title">
    <w:name w:val="Title"/>
    <w:basedOn w:val="Normal"/>
    <w:next w:val="Normal"/>
    <w:link w:val="TitleChar"/>
    <w:uiPriority w:val="10"/>
    <w:qFormat/>
    <w:rsid w:val="000A431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319"/>
    <w:rPr>
      <w:rFonts w:asciiTheme="majorHAnsi" w:eastAsiaTheme="majorEastAsia" w:hAnsiTheme="majorHAnsi" w:cstheme="majorBidi"/>
      <w:spacing w:val="-10"/>
      <w:kern w:val="28"/>
      <w:sz w:val="56"/>
      <w:szCs w:val="56"/>
      <w:lang w:val="en-US" w:eastAsia="zh-CN"/>
    </w:rPr>
  </w:style>
  <w:style w:type="paragraph" w:customStyle="1" w:styleId="paragraph">
    <w:name w:val="paragraph"/>
    <w:basedOn w:val="Normal"/>
    <w:rsid w:val="006432AF"/>
    <w:pPr>
      <w:widowControl/>
      <w:spacing w:before="100" w:beforeAutospacing="1" w:after="100" w:afterAutospacing="1" w:line="240" w:lineRule="auto"/>
      <w:jc w:val="left"/>
    </w:pPr>
    <w:rPr>
      <w:rFonts w:eastAsia="Times New Roman"/>
      <w:kern w:val="0"/>
      <w:lang w:val="en-GB" w:eastAsia="en-GB"/>
    </w:rPr>
  </w:style>
  <w:style w:type="character" w:customStyle="1" w:styleId="normaltextrun">
    <w:name w:val="normaltextrun"/>
    <w:basedOn w:val="DefaultParagraphFont"/>
    <w:rsid w:val="006432AF"/>
  </w:style>
  <w:style w:type="character" w:customStyle="1" w:styleId="eop">
    <w:name w:val="eop"/>
    <w:basedOn w:val="DefaultParagraphFont"/>
    <w:rsid w:val="00643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93">
      <w:bodyDiv w:val="1"/>
      <w:marLeft w:val="0"/>
      <w:marRight w:val="0"/>
      <w:marTop w:val="0"/>
      <w:marBottom w:val="0"/>
      <w:divBdr>
        <w:top w:val="none" w:sz="0" w:space="0" w:color="auto"/>
        <w:left w:val="none" w:sz="0" w:space="0" w:color="auto"/>
        <w:bottom w:val="none" w:sz="0" w:space="0" w:color="auto"/>
        <w:right w:val="none" w:sz="0" w:space="0" w:color="auto"/>
      </w:divBdr>
    </w:div>
    <w:div w:id="3484187">
      <w:bodyDiv w:val="1"/>
      <w:marLeft w:val="0"/>
      <w:marRight w:val="0"/>
      <w:marTop w:val="0"/>
      <w:marBottom w:val="0"/>
      <w:divBdr>
        <w:top w:val="none" w:sz="0" w:space="0" w:color="auto"/>
        <w:left w:val="none" w:sz="0" w:space="0" w:color="auto"/>
        <w:bottom w:val="none" w:sz="0" w:space="0" w:color="auto"/>
        <w:right w:val="none" w:sz="0" w:space="0" w:color="auto"/>
      </w:divBdr>
    </w:div>
    <w:div w:id="5639299">
      <w:bodyDiv w:val="1"/>
      <w:marLeft w:val="0"/>
      <w:marRight w:val="0"/>
      <w:marTop w:val="0"/>
      <w:marBottom w:val="0"/>
      <w:divBdr>
        <w:top w:val="none" w:sz="0" w:space="0" w:color="auto"/>
        <w:left w:val="none" w:sz="0" w:space="0" w:color="auto"/>
        <w:bottom w:val="none" w:sz="0" w:space="0" w:color="auto"/>
        <w:right w:val="none" w:sz="0" w:space="0" w:color="auto"/>
      </w:divBdr>
    </w:div>
    <w:div w:id="5642644">
      <w:bodyDiv w:val="1"/>
      <w:marLeft w:val="0"/>
      <w:marRight w:val="0"/>
      <w:marTop w:val="0"/>
      <w:marBottom w:val="0"/>
      <w:divBdr>
        <w:top w:val="none" w:sz="0" w:space="0" w:color="auto"/>
        <w:left w:val="none" w:sz="0" w:space="0" w:color="auto"/>
        <w:bottom w:val="none" w:sz="0" w:space="0" w:color="auto"/>
        <w:right w:val="none" w:sz="0" w:space="0" w:color="auto"/>
      </w:divBdr>
    </w:div>
    <w:div w:id="11226171">
      <w:bodyDiv w:val="1"/>
      <w:marLeft w:val="0"/>
      <w:marRight w:val="0"/>
      <w:marTop w:val="0"/>
      <w:marBottom w:val="0"/>
      <w:divBdr>
        <w:top w:val="none" w:sz="0" w:space="0" w:color="auto"/>
        <w:left w:val="none" w:sz="0" w:space="0" w:color="auto"/>
        <w:bottom w:val="none" w:sz="0" w:space="0" w:color="auto"/>
        <w:right w:val="none" w:sz="0" w:space="0" w:color="auto"/>
      </w:divBdr>
    </w:div>
    <w:div w:id="13700004">
      <w:bodyDiv w:val="1"/>
      <w:marLeft w:val="0"/>
      <w:marRight w:val="0"/>
      <w:marTop w:val="0"/>
      <w:marBottom w:val="0"/>
      <w:divBdr>
        <w:top w:val="none" w:sz="0" w:space="0" w:color="auto"/>
        <w:left w:val="none" w:sz="0" w:space="0" w:color="auto"/>
        <w:bottom w:val="none" w:sz="0" w:space="0" w:color="auto"/>
        <w:right w:val="none" w:sz="0" w:space="0" w:color="auto"/>
      </w:divBdr>
    </w:div>
    <w:div w:id="16467726">
      <w:bodyDiv w:val="1"/>
      <w:marLeft w:val="0"/>
      <w:marRight w:val="0"/>
      <w:marTop w:val="0"/>
      <w:marBottom w:val="0"/>
      <w:divBdr>
        <w:top w:val="none" w:sz="0" w:space="0" w:color="auto"/>
        <w:left w:val="none" w:sz="0" w:space="0" w:color="auto"/>
        <w:bottom w:val="none" w:sz="0" w:space="0" w:color="auto"/>
        <w:right w:val="none" w:sz="0" w:space="0" w:color="auto"/>
      </w:divBdr>
    </w:div>
    <w:div w:id="18092923">
      <w:bodyDiv w:val="1"/>
      <w:marLeft w:val="0"/>
      <w:marRight w:val="0"/>
      <w:marTop w:val="0"/>
      <w:marBottom w:val="0"/>
      <w:divBdr>
        <w:top w:val="none" w:sz="0" w:space="0" w:color="auto"/>
        <w:left w:val="none" w:sz="0" w:space="0" w:color="auto"/>
        <w:bottom w:val="none" w:sz="0" w:space="0" w:color="auto"/>
        <w:right w:val="none" w:sz="0" w:space="0" w:color="auto"/>
      </w:divBdr>
    </w:div>
    <w:div w:id="18821449">
      <w:bodyDiv w:val="1"/>
      <w:marLeft w:val="0"/>
      <w:marRight w:val="0"/>
      <w:marTop w:val="0"/>
      <w:marBottom w:val="0"/>
      <w:divBdr>
        <w:top w:val="none" w:sz="0" w:space="0" w:color="auto"/>
        <w:left w:val="none" w:sz="0" w:space="0" w:color="auto"/>
        <w:bottom w:val="none" w:sz="0" w:space="0" w:color="auto"/>
        <w:right w:val="none" w:sz="0" w:space="0" w:color="auto"/>
      </w:divBdr>
    </w:div>
    <w:div w:id="20864041">
      <w:bodyDiv w:val="1"/>
      <w:marLeft w:val="0"/>
      <w:marRight w:val="0"/>
      <w:marTop w:val="0"/>
      <w:marBottom w:val="0"/>
      <w:divBdr>
        <w:top w:val="none" w:sz="0" w:space="0" w:color="auto"/>
        <w:left w:val="none" w:sz="0" w:space="0" w:color="auto"/>
        <w:bottom w:val="none" w:sz="0" w:space="0" w:color="auto"/>
        <w:right w:val="none" w:sz="0" w:space="0" w:color="auto"/>
      </w:divBdr>
    </w:div>
    <w:div w:id="23336926">
      <w:bodyDiv w:val="1"/>
      <w:marLeft w:val="0"/>
      <w:marRight w:val="0"/>
      <w:marTop w:val="0"/>
      <w:marBottom w:val="0"/>
      <w:divBdr>
        <w:top w:val="none" w:sz="0" w:space="0" w:color="auto"/>
        <w:left w:val="none" w:sz="0" w:space="0" w:color="auto"/>
        <w:bottom w:val="none" w:sz="0" w:space="0" w:color="auto"/>
        <w:right w:val="none" w:sz="0" w:space="0" w:color="auto"/>
      </w:divBdr>
    </w:div>
    <w:div w:id="31078655">
      <w:bodyDiv w:val="1"/>
      <w:marLeft w:val="0"/>
      <w:marRight w:val="0"/>
      <w:marTop w:val="0"/>
      <w:marBottom w:val="0"/>
      <w:divBdr>
        <w:top w:val="none" w:sz="0" w:space="0" w:color="auto"/>
        <w:left w:val="none" w:sz="0" w:space="0" w:color="auto"/>
        <w:bottom w:val="none" w:sz="0" w:space="0" w:color="auto"/>
        <w:right w:val="none" w:sz="0" w:space="0" w:color="auto"/>
      </w:divBdr>
    </w:div>
    <w:div w:id="36202047">
      <w:bodyDiv w:val="1"/>
      <w:marLeft w:val="0"/>
      <w:marRight w:val="0"/>
      <w:marTop w:val="0"/>
      <w:marBottom w:val="0"/>
      <w:divBdr>
        <w:top w:val="none" w:sz="0" w:space="0" w:color="auto"/>
        <w:left w:val="none" w:sz="0" w:space="0" w:color="auto"/>
        <w:bottom w:val="none" w:sz="0" w:space="0" w:color="auto"/>
        <w:right w:val="none" w:sz="0" w:space="0" w:color="auto"/>
      </w:divBdr>
    </w:div>
    <w:div w:id="37435071">
      <w:bodyDiv w:val="1"/>
      <w:marLeft w:val="0"/>
      <w:marRight w:val="0"/>
      <w:marTop w:val="0"/>
      <w:marBottom w:val="0"/>
      <w:divBdr>
        <w:top w:val="none" w:sz="0" w:space="0" w:color="auto"/>
        <w:left w:val="none" w:sz="0" w:space="0" w:color="auto"/>
        <w:bottom w:val="none" w:sz="0" w:space="0" w:color="auto"/>
        <w:right w:val="none" w:sz="0" w:space="0" w:color="auto"/>
      </w:divBdr>
    </w:div>
    <w:div w:id="39481307">
      <w:bodyDiv w:val="1"/>
      <w:marLeft w:val="0"/>
      <w:marRight w:val="0"/>
      <w:marTop w:val="0"/>
      <w:marBottom w:val="0"/>
      <w:divBdr>
        <w:top w:val="none" w:sz="0" w:space="0" w:color="auto"/>
        <w:left w:val="none" w:sz="0" w:space="0" w:color="auto"/>
        <w:bottom w:val="none" w:sz="0" w:space="0" w:color="auto"/>
        <w:right w:val="none" w:sz="0" w:space="0" w:color="auto"/>
      </w:divBdr>
    </w:div>
    <w:div w:id="48650340">
      <w:bodyDiv w:val="1"/>
      <w:marLeft w:val="0"/>
      <w:marRight w:val="0"/>
      <w:marTop w:val="0"/>
      <w:marBottom w:val="0"/>
      <w:divBdr>
        <w:top w:val="none" w:sz="0" w:space="0" w:color="auto"/>
        <w:left w:val="none" w:sz="0" w:space="0" w:color="auto"/>
        <w:bottom w:val="none" w:sz="0" w:space="0" w:color="auto"/>
        <w:right w:val="none" w:sz="0" w:space="0" w:color="auto"/>
      </w:divBdr>
    </w:div>
    <w:div w:id="59449097">
      <w:bodyDiv w:val="1"/>
      <w:marLeft w:val="0"/>
      <w:marRight w:val="0"/>
      <w:marTop w:val="0"/>
      <w:marBottom w:val="0"/>
      <w:divBdr>
        <w:top w:val="none" w:sz="0" w:space="0" w:color="auto"/>
        <w:left w:val="none" w:sz="0" w:space="0" w:color="auto"/>
        <w:bottom w:val="none" w:sz="0" w:space="0" w:color="auto"/>
        <w:right w:val="none" w:sz="0" w:space="0" w:color="auto"/>
      </w:divBdr>
    </w:div>
    <w:div w:id="71123942">
      <w:bodyDiv w:val="1"/>
      <w:marLeft w:val="0"/>
      <w:marRight w:val="0"/>
      <w:marTop w:val="0"/>
      <w:marBottom w:val="0"/>
      <w:divBdr>
        <w:top w:val="none" w:sz="0" w:space="0" w:color="auto"/>
        <w:left w:val="none" w:sz="0" w:space="0" w:color="auto"/>
        <w:bottom w:val="none" w:sz="0" w:space="0" w:color="auto"/>
        <w:right w:val="none" w:sz="0" w:space="0" w:color="auto"/>
      </w:divBdr>
    </w:div>
    <w:div w:id="80638023">
      <w:bodyDiv w:val="1"/>
      <w:marLeft w:val="0"/>
      <w:marRight w:val="0"/>
      <w:marTop w:val="0"/>
      <w:marBottom w:val="0"/>
      <w:divBdr>
        <w:top w:val="none" w:sz="0" w:space="0" w:color="auto"/>
        <w:left w:val="none" w:sz="0" w:space="0" w:color="auto"/>
        <w:bottom w:val="none" w:sz="0" w:space="0" w:color="auto"/>
        <w:right w:val="none" w:sz="0" w:space="0" w:color="auto"/>
      </w:divBdr>
    </w:div>
    <w:div w:id="82841718">
      <w:bodyDiv w:val="1"/>
      <w:marLeft w:val="0"/>
      <w:marRight w:val="0"/>
      <w:marTop w:val="0"/>
      <w:marBottom w:val="0"/>
      <w:divBdr>
        <w:top w:val="none" w:sz="0" w:space="0" w:color="auto"/>
        <w:left w:val="none" w:sz="0" w:space="0" w:color="auto"/>
        <w:bottom w:val="none" w:sz="0" w:space="0" w:color="auto"/>
        <w:right w:val="none" w:sz="0" w:space="0" w:color="auto"/>
      </w:divBdr>
    </w:div>
    <w:div w:id="84037958">
      <w:bodyDiv w:val="1"/>
      <w:marLeft w:val="0"/>
      <w:marRight w:val="0"/>
      <w:marTop w:val="0"/>
      <w:marBottom w:val="0"/>
      <w:divBdr>
        <w:top w:val="none" w:sz="0" w:space="0" w:color="auto"/>
        <w:left w:val="none" w:sz="0" w:space="0" w:color="auto"/>
        <w:bottom w:val="none" w:sz="0" w:space="0" w:color="auto"/>
        <w:right w:val="none" w:sz="0" w:space="0" w:color="auto"/>
      </w:divBdr>
    </w:div>
    <w:div w:id="92361446">
      <w:bodyDiv w:val="1"/>
      <w:marLeft w:val="0"/>
      <w:marRight w:val="0"/>
      <w:marTop w:val="0"/>
      <w:marBottom w:val="0"/>
      <w:divBdr>
        <w:top w:val="none" w:sz="0" w:space="0" w:color="auto"/>
        <w:left w:val="none" w:sz="0" w:space="0" w:color="auto"/>
        <w:bottom w:val="none" w:sz="0" w:space="0" w:color="auto"/>
        <w:right w:val="none" w:sz="0" w:space="0" w:color="auto"/>
      </w:divBdr>
    </w:div>
    <w:div w:id="93481752">
      <w:bodyDiv w:val="1"/>
      <w:marLeft w:val="0"/>
      <w:marRight w:val="0"/>
      <w:marTop w:val="0"/>
      <w:marBottom w:val="0"/>
      <w:divBdr>
        <w:top w:val="none" w:sz="0" w:space="0" w:color="auto"/>
        <w:left w:val="none" w:sz="0" w:space="0" w:color="auto"/>
        <w:bottom w:val="none" w:sz="0" w:space="0" w:color="auto"/>
        <w:right w:val="none" w:sz="0" w:space="0" w:color="auto"/>
      </w:divBdr>
    </w:div>
    <w:div w:id="103113389">
      <w:bodyDiv w:val="1"/>
      <w:marLeft w:val="0"/>
      <w:marRight w:val="0"/>
      <w:marTop w:val="0"/>
      <w:marBottom w:val="0"/>
      <w:divBdr>
        <w:top w:val="none" w:sz="0" w:space="0" w:color="auto"/>
        <w:left w:val="none" w:sz="0" w:space="0" w:color="auto"/>
        <w:bottom w:val="none" w:sz="0" w:space="0" w:color="auto"/>
        <w:right w:val="none" w:sz="0" w:space="0" w:color="auto"/>
      </w:divBdr>
    </w:div>
    <w:div w:id="118498900">
      <w:bodyDiv w:val="1"/>
      <w:marLeft w:val="0"/>
      <w:marRight w:val="0"/>
      <w:marTop w:val="0"/>
      <w:marBottom w:val="0"/>
      <w:divBdr>
        <w:top w:val="none" w:sz="0" w:space="0" w:color="auto"/>
        <w:left w:val="none" w:sz="0" w:space="0" w:color="auto"/>
        <w:bottom w:val="none" w:sz="0" w:space="0" w:color="auto"/>
        <w:right w:val="none" w:sz="0" w:space="0" w:color="auto"/>
      </w:divBdr>
    </w:div>
    <w:div w:id="122895902">
      <w:bodyDiv w:val="1"/>
      <w:marLeft w:val="0"/>
      <w:marRight w:val="0"/>
      <w:marTop w:val="0"/>
      <w:marBottom w:val="0"/>
      <w:divBdr>
        <w:top w:val="none" w:sz="0" w:space="0" w:color="auto"/>
        <w:left w:val="none" w:sz="0" w:space="0" w:color="auto"/>
        <w:bottom w:val="none" w:sz="0" w:space="0" w:color="auto"/>
        <w:right w:val="none" w:sz="0" w:space="0" w:color="auto"/>
      </w:divBdr>
    </w:div>
    <w:div w:id="125663612">
      <w:bodyDiv w:val="1"/>
      <w:marLeft w:val="0"/>
      <w:marRight w:val="0"/>
      <w:marTop w:val="0"/>
      <w:marBottom w:val="0"/>
      <w:divBdr>
        <w:top w:val="none" w:sz="0" w:space="0" w:color="auto"/>
        <w:left w:val="none" w:sz="0" w:space="0" w:color="auto"/>
        <w:bottom w:val="none" w:sz="0" w:space="0" w:color="auto"/>
        <w:right w:val="none" w:sz="0" w:space="0" w:color="auto"/>
      </w:divBdr>
    </w:div>
    <w:div w:id="126818858">
      <w:bodyDiv w:val="1"/>
      <w:marLeft w:val="0"/>
      <w:marRight w:val="0"/>
      <w:marTop w:val="0"/>
      <w:marBottom w:val="0"/>
      <w:divBdr>
        <w:top w:val="none" w:sz="0" w:space="0" w:color="auto"/>
        <w:left w:val="none" w:sz="0" w:space="0" w:color="auto"/>
        <w:bottom w:val="none" w:sz="0" w:space="0" w:color="auto"/>
        <w:right w:val="none" w:sz="0" w:space="0" w:color="auto"/>
      </w:divBdr>
    </w:div>
    <w:div w:id="126970810">
      <w:bodyDiv w:val="1"/>
      <w:marLeft w:val="0"/>
      <w:marRight w:val="0"/>
      <w:marTop w:val="0"/>
      <w:marBottom w:val="0"/>
      <w:divBdr>
        <w:top w:val="none" w:sz="0" w:space="0" w:color="auto"/>
        <w:left w:val="none" w:sz="0" w:space="0" w:color="auto"/>
        <w:bottom w:val="none" w:sz="0" w:space="0" w:color="auto"/>
        <w:right w:val="none" w:sz="0" w:space="0" w:color="auto"/>
      </w:divBdr>
    </w:div>
    <w:div w:id="128282300">
      <w:bodyDiv w:val="1"/>
      <w:marLeft w:val="0"/>
      <w:marRight w:val="0"/>
      <w:marTop w:val="0"/>
      <w:marBottom w:val="0"/>
      <w:divBdr>
        <w:top w:val="none" w:sz="0" w:space="0" w:color="auto"/>
        <w:left w:val="none" w:sz="0" w:space="0" w:color="auto"/>
        <w:bottom w:val="none" w:sz="0" w:space="0" w:color="auto"/>
        <w:right w:val="none" w:sz="0" w:space="0" w:color="auto"/>
      </w:divBdr>
    </w:div>
    <w:div w:id="128939041">
      <w:bodyDiv w:val="1"/>
      <w:marLeft w:val="0"/>
      <w:marRight w:val="0"/>
      <w:marTop w:val="0"/>
      <w:marBottom w:val="0"/>
      <w:divBdr>
        <w:top w:val="none" w:sz="0" w:space="0" w:color="auto"/>
        <w:left w:val="none" w:sz="0" w:space="0" w:color="auto"/>
        <w:bottom w:val="none" w:sz="0" w:space="0" w:color="auto"/>
        <w:right w:val="none" w:sz="0" w:space="0" w:color="auto"/>
      </w:divBdr>
    </w:div>
    <w:div w:id="132723074">
      <w:bodyDiv w:val="1"/>
      <w:marLeft w:val="0"/>
      <w:marRight w:val="0"/>
      <w:marTop w:val="0"/>
      <w:marBottom w:val="0"/>
      <w:divBdr>
        <w:top w:val="none" w:sz="0" w:space="0" w:color="auto"/>
        <w:left w:val="none" w:sz="0" w:space="0" w:color="auto"/>
        <w:bottom w:val="none" w:sz="0" w:space="0" w:color="auto"/>
        <w:right w:val="none" w:sz="0" w:space="0" w:color="auto"/>
      </w:divBdr>
    </w:div>
    <w:div w:id="140968520">
      <w:bodyDiv w:val="1"/>
      <w:marLeft w:val="0"/>
      <w:marRight w:val="0"/>
      <w:marTop w:val="0"/>
      <w:marBottom w:val="0"/>
      <w:divBdr>
        <w:top w:val="none" w:sz="0" w:space="0" w:color="auto"/>
        <w:left w:val="none" w:sz="0" w:space="0" w:color="auto"/>
        <w:bottom w:val="none" w:sz="0" w:space="0" w:color="auto"/>
        <w:right w:val="none" w:sz="0" w:space="0" w:color="auto"/>
      </w:divBdr>
    </w:div>
    <w:div w:id="145705718">
      <w:bodyDiv w:val="1"/>
      <w:marLeft w:val="0"/>
      <w:marRight w:val="0"/>
      <w:marTop w:val="0"/>
      <w:marBottom w:val="0"/>
      <w:divBdr>
        <w:top w:val="none" w:sz="0" w:space="0" w:color="auto"/>
        <w:left w:val="none" w:sz="0" w:space="0" w:color="auto"/>
        <w:bottom w:val="none" w:sz="0" w:space="0" w:color="auto"/>
        <w:right w:val="none" w:sz="0" w:space="0" w:color="auto"/>
      </w:divBdr>
    </w:div>
    <w:div w:id="147400768">
      <w:bodyDiv w:val="1"/>
      <w:marLeft w:val="0"/>
      <w:marRight w:val="0"/>
      <w:marTop w:val="0"/>
      <w:marBottom w:val="0"/>
      <w:divBdr>
        <w:top w:val="none" w:sz="0" w:space="0" w:color="auto"/>
        <w:left w:val="none" w:sz="0" w:space="0" w:color="auto"/>
        <w:bottom w:val="none" w:sz="0" w:space="0" w:color="auto"/>
        <w:right w:val="none" w:sz="0" w:space="0" w:color="auto"/>
      </w:divBdr>
    </w:div>
    <w:div w:id="165439762">
      <w:bodyDiv w:val="1"/>
      <w:marLeft w:val="0"/>
      <w:marRight w:val="0"/>
      <w:marTop w:val="0"/>
      <w:marBottom w:val="0"/>
      <w:divBdr>
        <w:top w:val="none" w:sz="0" w:space="0" w:color="auto"/>
        <w:left w:val="none" w:sz="0" w:space="0" w:color="auto"/>
        <w:bottom w:val="none" w:sz="0" w:space="0" w:color="auto"/>
        <w:right w:val="none" w:sz="0" w:space="0" w:color="auto"/>
      </w:divBdr>
    </w:div>
    <w:div w:id="168522345">
      <w:bodyDiv w:val="1"/>
      <w:marLeft w:val="0"/>
      <w:marRight w:val="0"/>
      <w:marTop w:val="0"/>
      <w:marBottom w:val="0"/>
      <w:divBdr>
        <w:top w:val="none" w:sz="0" w:space="0" w:color="auto"/>
        <w:left w:val="none" w:sz="0" w:space="0" w:color="auto"/>
        <w:bottom w:val="none" w:sz="0" w:space="0" w:color="auto"/>
        <w:right w:val="none" w:sz="0" w:space="0" w:color="auto"/>
      </w:divBdr>
    </w:div>
    <w:div w:id="175004132">
      <w:bodyDiv w:val="1"/>
      <w:marLeft w:val="0"/>
      <w:marRight w:val="0"/>
      <w:marTop w:val="0"/>
      <w:marBottom w:val="0"/>
      <w:divBdr>
        <w:top w:val="none" w:sz="0" w:space="0" w:color="auto"/>
        <w:left w:val="none" w:sz="0" w:space="0" w:color="auto"/>
        <w:bottom w:val="none" w:sz="0" w:space="0" w:color="auto"/>
        <w:right w:val="none" w:sz="0" w:space="0" w:color="auto"/>
      </w:divBdr>
    </w:div>
    <w:div w:id="176427891">
      <w:bodyDiv w:val="1"/>
      <w:marLeft w:val="0"/>
      <w:marRight w:val="0"/>
      <w:marTop w:val="0"/>
      <w:marBottom w:val="0"/>
      <w:divBdr>
        <w:top w:val="none" w:sz="0" w:space="0" w:color="auto"/>
        <w:left w:val="none" w:sz="0" w:space="0" w:color="auto"/>
        <w:bottom w:val="none" w:sz="0" w:space="0" w:color="auto"/>
        <w:right w:val="none" w:sz="0" w:space="0" w:color="auto"/>
      </w:divBdr>
    </w:div>
    <w:div w:id="183136073">
      <w:bodyDiv w:val="1"/>
      <w:marLeft w:val="0"/>
      <w:marRight w:val="0"/>
      <w:marTop w:val="0"/>
      <w:marBottom w:val="0"/>
      <w:divBdr>
        <w:top w:val="none" w:sz="0" w:space="0" w:color="auto"/>
        <w:left w:val="none" w:sz="0" w:space="0" w:color="auto"/>
        <w:bottom w:val="none" w:sz="0" w:space="0" w:color="auto"/>
        <w:right w:val="none" w:sz="0" w:space="0" w:color="auto"/>
      </w:divBdr>
    </w:div>
    <w:div w:id="186988638">
      <w:bodyDiv w:val="1"/>
      <w:marLeft w:val="0"/>
      <w:marRight w:val="0"/>
      <w:marTop w:val="0"/>
      <w:marBottom w:val="0"/>
      <w:divBdr>
        <w:top w:val="none" w:sz="0" w:space="0" w:color="auto"/>
        <w:left w:val="none" w:sz="0" w:space="0" w:color="auto"/>
        <w:bottom w:val="none" w:sz="0" w:space="0" w:color="auto"/>
        <w:right w:val="none" w:sz="0" w:space="0" w:color="auto"/>
      </w:divBdr>
    </w:div>
    <w:div w:id="188179751">
      <w:bodyDiv w:val="1"/>
      <w:marLeft w:val="0"/>
      <w:marRight w:val="0"/>
      <w:marTop w:val="0"/>
      <w:marBottom w:val="0"/>
      <w:divBdr>
        <w:top w:val="none" w:sz="0" w:space="0" w:color="auto"/>
        <w:left w:val="none" w:sz="0" w:space="0" w:color="auto"/>
        <w:bottom w:val="none" w:sz="0" w:space="0" w:color="auto"/>
        <w:right w:val="none" w:sz="0" w:space="0" w:color="auto"/>
      </w:divBdr>
    </w:div>
    <w:div w:id="203493463">
      <w:bodyDiv w:val="1"/>
      <w:marLeft w:val="0"/>
      <w:marRight w:val="0"/>
      <w:marTop w:val="0"/>
      <w:marBottom w:val="0"/>
      <w:divBdr>
        <w:top w:val="none" w:sz="0" w:space="0" w:color="auto"/>
        <w:left w:val="none" w:sz="0" w:space="0" w:color="auto"/>
        <w:bottom w:val="none" w:sz="0" w:space="0" w:color="auto"/>
        <w:right w:val="none" w:sz="0" w:space="0" w:color="auto"/>
      </w:divBdr>
    </w:div>
    <w:div w:id="206070582">
      <w:bodyDiv w:val="1"/>
      <w:marLeft w:val="0"/>
      <w:marRight w:val="0"/>
      <w:marTop w:val="0"/>
      <w:marBottom w:val="0"/>
      <w:divBdr>
        <w:top w:val="none" w:sz="0" w:space="0" w:color="auto"/>
        <w:left w:val="none" w:sz="0" w:space="0" w:color="auto"/>
        <w:bottom w:val="none" w:sz="0" w:space="0" w:color="auto"/>
        <w:right w:val="none" w:sz="0" w:space="0" w:color="auto"/>
      </w:divBdr>
    </w:div>
    <w:div w:id="210503108">
      <w:bodyDiv w:val="1"/>
      <w:marLeft w:val="0"/>
      <w:marRight w:val="0"/>
      <w:marTop w:val="0"/>
      <w:marBottom w:val="0"/>
      <w:divBdr>
        <w:top w:val="none" w:sz="0" w:space="0" w:color="auto"/>
        <w:left w:val="none" w:sz="0" w:space="0" w:color="auto"/>
        <w:bottom w:val="none" w:sz="0" w:space="0" w:color="auto"/>
        <w:right w:val="none" w:sz="0" w:space="0" w:color="auto"/>
      </w:divBdr>
    </w:div>
    <w:div w:id="213280438">
      <w:bodyDiv w:val="1"/>
      <w:marLeft w:val="0"/>
      <w:marRight w:val="0"/>
      <w:marTop w:val="0"/>
      <w:marBottom w:val="0"/>
      <w:divBdr>
        <w:top w:val="none" w:sz="0" w:space="0" w:color="auto"/>
        <w:left w:val="none" w:sz="0" w:space="0" w:color="auto"/>
        <w:bottom w:val="none" w:sz="0" w:space="0" w:color="auto"/>
        <w:right w:val="none" w:sz="0" w:space="0" w:color="auto"/>
      </w:divBdr>
    </w:div>
    <w:div w:id="215898108">
      <w:bodyDiv w:val="1"/>
      <w:marLeft w:val="0"/>
      <w:marRight w:val="0"/>
      <w:marTop w:val="0"/>
      <w:marBottom w:val="0"/>
      <w:divBdr>
        <w:top w:val="none" w:sz="0" w:space="0" w:color="auto"/>
        <w:left w:val="none" w:sz="0" w:space="0" w:color="auto"/>
        <w:bottom w:val="none" w:sz="0" w:space="0" w:color="auto"/>
        <w:right w:val="none" w:sz="0" w:space="0" w:color="auto"/>
      </w:divBdr>
    </w:div>
    <w:div w:id="219679484">
      <w:bodyDiv w:val="1"/>
      <w:marLeft w:val="0"/>
      <w:marRight w:val="0"/>
      <w:marTop w:val="0"/>
      <w:marBottom w:val="0"/>
      <w:divBdr>
        <w:top w:val="none" w:sz="0" w:space="0" w:color="auto"/>
        <w:left w:val="none" w:sz="0" w:space="0" w:color="auto"/>
        <w:bottom w:val="none" w:sz="0" w:space="0" w:color="auto"/>
        <w:right w:val="none" w:sz="0" w:space="0" w:color="auto"/>
      </w:divBdr>
    </w:div>
    <w:div w:id="227426571">
      <w:bodyDiv w:val="1"/>
      <w:marLeft w:val="0"/>
      <w:marRight w:val="0"/>
      <w:marTop w:val="0"/>
      <w:marBottom w:val="0"/>
      <w:divBdr>
        <w:top w:val="none" w:sz="0" w:space="0" w:color="auto"/>
        <w:left w:val="none" w:sz="0" w:space="0" w:color="auto"/>
        <w:bottom w:val="none" w:sz="0" w:space="0" w:color="auto"/>
        <w:right w:val="none" w:sz="0" w:space="0" w:color="auto"/>
      </w:divBdr>
    </w:div>
    <w:div w:id="229465443">
      <w:bodyDiv w:val="1"/>
      <w:marLeft w:val="0"/>
      <w:marRight w:val="0"/>
      <w:marTop w:val="0"/>
      <w:marBottom w:val="0"/>
      <w:divBdr>
        <w:top w:val="none" w:sz="0" w:space="0" w:color="auto"/>
        <w:left w:val="none" w:sz="0" w:space="0" w:color="auto"/>
        <w:bottom w:val="none" w:sz="0" w:space="0" w:color="auto"/>
        <w:right w:val="none" w:sz="0" w:space="0" w:color="auto"/>
      </w:divBdr>
    </w:div>
    <w:div w:id="230388323">
      <w:bodyDiv w:val="1"/>
      <w:marLeft w:val="0"/>
      <w:marRight w:val="0"/>
      <w:marTop w:val="0"/>
      <w:marBottom w:val="0"/>
      <w:divBdr>
        <w:top w:val="none" w:sz="0" w:space="0" w:color="auto"/>
        <w:left w:val="none" w:sz="0" w:space="0" w:color="auto"/>
        <w:bottom w:val="none" w:sz="0" w:space="0" w:color="auto"/>
        <w:right w:val="none" w:sz="0" w:space="0" w:color="auto"/>
      </w:divBdr>
    </w:div>
    <w:div w:id="231164085">
      <w:bodyDiv w:val="1"/>
      <w:marLeft w:val="0"/>
      <w:marRight w:val="0"/>
      <w:marTop w:val="0"/>
      <w:marBottom w:val="0"/>
      <w:divBdr>
        <w:top w:val="none" w:sz="0" w:space="0" w:color="auto"/>
        <w:left w:val="none" w:sz="0" w:space="0" w:color="auto"/>
        <w:bottom w:val="none" w:sz="0" w:space="0" w:color="auto"/>
        <w:right w:val="none" w:sz="0" w:space="0" w:color="auto"/>
      </w:divBdr>
    </w:div>
    <w:div w:id="231350446">
      <w:bodyDiv w:val="1"/>
      <w:marLeft w:val="0"/>
      <w:marRight w:val="0"/>
      <w:marTop w:val="0"/>
      <w:marBottom w:val="0"/>
      <w:divBdr>
        <w:top w:val="none" w:sz="0" w:space="0" w:color="auto"/>
        <w:left w:val="none" w:sz="0" w:space="0" w:color="auto"/>
        <w:bottom w:val="none" w:sz="0" w:space="0" w:color="auto"/>
        <w:right w:val="none" w:sz="0" w:space="0" w:color="auto"/>
      </w:divBdr>
    </w:div>
    <w:div w:id="241910341">
      <w:bodyDiv w:val="1"/>
      <w:marLeft w:val="0"/>
      <w:marRight w:val="0"/>
      <w:marTop w:val="0"/>
      <w:marBottom w:val="0"/>
      <w:divBdr>
        <w:top w:val="none" w:sz="0" w:space="0" w:color="auto"/>
        <w:left w:val="none" w:sz="0" w:space="0" w:color="auto"/>
        <w:bottom w:val="none" w:sz="0" w:space="0" w:color="auto"/>
        <w:right w:val="none" w:sz="0" w:space="0" w:color="auto"/>
      </w:divBdr>
    </w:div>
    <w:div w:id="244194574">
      <w:bodyDiv w:val="1"/>
      <w:marLeft w:val="0"/>
      <w:marRight w:val="0"/>
      <w:marTop w:val="0"/>
      <w:marBottom w:val="0"/>
      <w:divBdr>
        <w:top w:val="none" w:sz="0" w:space="0" w:color="auto"/>
        <w:left w:val="none" w:sz="0" w:space="0" w:color="auto"/>
        <w:bottom w:val="none" w:sz="0" w:space="0" w:color="auto"/>
        <w:right w:val="none" w:sz="0" w:space="0" w:color="auto"/>
      </w:divBdr>
    </w:div>
    <w:div w:id="250823213">
      <w:bodyDiv w:val="1"/>
      <w:marLeft w:val="0"/>
      <w:marRight w:val="0"/>
      <w:marTop w:val="0"/>
      <w:marBottom w:val="0"/>
      <w:divBdr>
        <w:top w:val="none" w:sz="0" w:space="0" w:color="auto"/>
        <w:left w:val="none" w:sz="0" w:space="0" w:color="auto"/>
        <w:bottom w:val="none" w:sz="0" w:space="0" w:color="auto"/>
        <w:right w:val="none" w:sz="0" w:space="0" w:color="auto"/>
      </w:divBdr>
    </w:div>
    <w:div w:id="251552921">
      <w:bodyDiv w:val="1"/>
      <w:marLeft w:val="0"/>
      <w:marRight w:val="0"/>
      <w:marTop w:val="0"/>
      <w:marBottom w:val="0"/>
      <w:divBdr>
        <w:top w:val="none" w:sz="0" w:space="0" w:color="auto"/>
        <w:left w:val="none" w:sz="0" w:space="0" w:color="auto"/>
        <w:bottom w:val="none" w:sz="0" w:space="0" w:color="auto"/>
        <w:right w:val="none" w:sz="0" w:space="0" w:color="auto"/>
      </w:divBdr>
    </w:div>
    <w:div w:id="258755848">
      <w:bodyDiv w:val="1"/>
      <w:marLeft w:val="0"/>
      <w:marRight w:val="0"/>
      <w:marTop w:val="0"/>
      <w:marBottom w:val="0"/>
      <w:divBdr>
        <w:top w:val="none" w:sz="0" w:space="0" w:color="auto"/>
        <w:left w:val="none" w:sz="0" w:space="0" w:color="auto"/>
        <w:bottom w:val="none" w:sz="0" w:space="0" w:color="auto"/>
        <w:right w:val="none" w:sz="0" w:space="0" w:color="auto"/>
      </w:divBdr>
    </w:div>
    <w:div w:id="262542589">
      <w:bodyDiv w:val="1"/>
      <w:marLeft w:val="0"/>
      <w:marRight w:val="0"/>
      <w:marTop w:val="0"/>
      <w:marBottom w:val="0"/>
      <w:divBdr>
        <w:top w:val="none" w:sz="0" w:space="0" w:color="auto"/>
        <w:left w:val="none" w:sz="0" w:space="0" w:color="auto"/>
        <w:bottom w:val="none" w:sz="0" w:space="0" w:color="auto"/>
        <w:right w:val="none" w:sz="0" w:space="0" w:color="auto"/>
      </w:divBdr>
    </w:div>
    <w:div w:id="269897304">
      <w:bodyDiv w:val="1"/>
      <w:marLeft w:val="0"/>
      <w:marRight w:val="0"/>
      <w:marTop w:val="0"/>
      <w:marBottom w:val="0"/>
      <w:divBdr>
        <w:top w:val="none" w:sz="0" w:space="0" w:color="auto"/>
        <w:left w:val="none" w:sz="0" w:space="0" w:color="auto"/>
        <w:bottom w:val="none" w:sz="0" w:space="0" w:color="auto"/>
        <w:right w:val="none" w:sz="0" w:space="0" w:color="auto"/>
      </w:divBdr>
    </w:div>
    <w:div w:id="273446007">
      <w:bodyDiv w:val="1"/>
      <w:marLeft w:val="0"/>
      <w:marRight w:val="0"/>
      <w:marTop w:val="0"/>
      <w:marBottom w:val="0"/>
      <w:divBdr>
        <w:top w:val="none" w:sz="0" w:space="0" w:color="auto"/>
        <w:left w:val="none" w:sz="0" w:space="0" w:color="auto"/>
        <w:bottom w:val="none" w:sz="0" w:space="0" w:color="auto"/>
        <w:right w:val="none" w:sz="0" w:space="0" w:color="auto"/>
      </w:divBdr>
    </w:div>
    <w:div w:id="273640472">
      <w:bodyDiv w:val="1"/>
      <w:marLeft w:val="0"/>
      <w:marRight w:val="0"/>
      <w:marTop w:val="0"/>
      <w:marBottom w:val="0"/>
      <w:divBdr>
        <w:top w:val="none" w:sz="0" w:space="0" w:color="auto"/>
        <w:left w:val="none" w:sz="0" w:space="0" w:color="auto"/>
        <w:bottom w:val="none" w:sz="0" w:space="0" w:color="auto"/>
        <w:right w:val="none" w:sz="0" w:space="0" w:color="auto"/>
      </w:divBdr>
    </w:div>
    <w:div w:id="283463877">
      <w:bodyDiv w:val="1"/>
      <w:marLeft w:val="0"/>
      <w:marRight w:val="0"/>
      <w:marTop w:val="0"/>
      <w:marBottom w:val="0"/>
      <w:divBdr>
        <w:top w:val="none" w:sz="0" w:space="0" w:color="auto"/>
        <w:left w:val="none" w:sz="0" w:space="0" w:color="auto"/>
        <w:bottom w:val="none" w:sz="0" w:space="0" w:color="auto"/>
        <w:right w:val="none" w:sz="0" w:space="0" w:color="auto"/>
      </w:divBdr>
    </w:div>
    <w:div w:id="284624159">
      <w:bodyDiv w:val="1"/>
      <w:marLeft w:val="0"/>
      <w:marRight w:val="0"/>
      <w:marTop w:val="0"/>
      <w:marBottom w:val="0"/>
      <w:divBdr>
        <w:top w:val="none" w:sz="0" w:space="0" w:color="auto"/>
        <w:left w:val="none" w:sz="0" w:space="0" w:color="auto"/>
        <w:bottom w:val="none" w:sz="0" w:space="0" w:color="auto"/>
        <w:right w:val="none" w:sz="0" w:space="0" w:color="auto"/>
      </w:divBdr>
    </w:div>
    <w:div w:id="286088599">
      <w:bodyDiv w:val="1"/>
      <w:marLeft w:val="0"/>
      <w:marRight w:val="0"/>
      <w:marTop w:val="0"/>
      <w:marBottom w:val="0"/>
      <w:divBdr>
        <w:top w:val="none" w:sz="0" w:space="0" w:color="auto"/>
        <w:left w:val="none" w:sz="0" w:space="0" w:color="auto"/>
        <w:bottom w:val="none" w:sz="0" w:space="0" w:color="auto"/>
        <w:right w:val="none" w:sz="0" w:space="0" w:color="auto"/>
      </w:divBdr>
    </w:div>
    <w:div w:id="301548554">
      <w:bodyDiv w:val="1"/>
      <w:marLeft w:val="0"/>
      <w:marRight w:val="0"/>
      <w:marTop w:val="0"/>
      <w:marBottom w:val="0"/>
      <w:divBdr>
        <w:top w:val="none" w:sz="0" w:space="0" w:color="auto"/>
        <w:left w:val="none" w:sz="0" w:space="0" w:color="auto"/>
        <w:bottom w:val="none" w:sz="0" w:space="0" w:color="auto"/>
        <w:right w:val="none" w:sz="0" w:space="0" w:color="auto"/>
      </w:divBdr>
    </w:div>
    <w:div w:id="301735946">
      <w:bodyDiv w:val="1"/>
      <w:marLeft w:val="0"/>
      <w:marRight w:val="0"/>
      <w:marTop w:val="0"/>
      <w:marBottom w:val="0"/>
      <w:divBdr>
        <w:top w:val="none" w:sz="0" w:space="0" w:color="auto"/>
        <w:left w:val="none" w:sz="0" w:space="0" w:color="auto"/>
        <w:bottom w:val="none" w:sz="0" w:space="0" w:color="auto"/>
        <w:right w:val="none" w:sz="0" w:space="0" w:color="auto"/>
      </w:divBdr>
    </w:div>
    <w:div w:id="310211379">
      <w:bodyDiv w:val="1"/>
      <w:marLeft w:val="0"/>
      <w:marRight w:val="0"/>
      <w:marTop w:val="0"/>
      <w:marBottom w:val="0"/>
      <w:divBdr>
        <w:top w:val="none" w:sz="0" w:space="0" w:color="auto"/>
        <w:left w:val="none" w:sz="0" w:space="0" w:color="auto"/>
        <w:bottom w:val="none" w:sz="0" w:space="0" w:color="auto"/>
        <w:right w:val="none" w:sz="0" w:space="0" w:color="auto"/>
      </w:divBdr>
    </w:div>
    <w:div w:id="311061773">
      <w:bodyDiv w:val="1"/>
      <w:marLeft w:val="0"/>
      <w:marRight w:val="0"/>
      <w:marTop w:val="0"/>
      <w:marBottom w:val="0"/>
      <w:divBdr>
        <w:top w:val="none" w:sz="0" w:space="0" w:color="auto"/>
        <w:left w:val="none" w:sz="0" w:space="0" w:color="auto"/>
        <w:bottom w:val="none" w:sz="0" w:space="0" w:color="auto"/>
        <w:right w:val="none" w:sz="0" w:space="0" w:color="auto"/>
      </w:divBdr>
    </w:div>
    <w:div w:id="314336064">
      <w:bodyDiv w:val="1"/>
      <w:marLeft w:val="0"/>
      <w:marRight w:val="0"/>
      <w:marTop w:val="0"/>
      <w:marBottom w:val="0"/>
      <w:divBdr>
        <w:top w:val="none" w:sz="0" w:space="0" w:color="auto"/>
        <w:left w:val="none" w:sz="0" w:space="0" w:color="auto"/>
        <w:bottom w:val="none" w:sz="0" w:space="0" w:color="auto"/>
        <w:right w:val="none" w:sz="0" w:space="0" w:color="auto"/>
      </w:divBdr>
    </w:div>
    <w:div w:id="337582945">
      <w:bodyDiv w:val="1"/>
      <w:marLeft w:val="0"/>
      <w:marRight w:val="0"/>
      <w:marTop w:val="0"/>
      <w:marBottom w:val="0"/>
      <w:divBdr>
        <w:top w:val="none" w:sz="0" w:space="0" w:color="auto"/>
        <w:left w:val="none" w:sz="0" w:space="0" w:color="auto"/>
        <w:bottom w:val="none" w:sz="0" w:space="0" w:color="auto"/>
        <w:right w:val="none" w:sz="0" w:space="0" w:color="auto"/>
      </w:divBdr>
    </w:div>
    <w:div w:id="353270207">
      <w:bodyDiv w:val="1"/>
      <w:marLeft w:val="0"/>
      <w:marRight w:val="0"/>
      <w:marTop w:val="0"/>
      <w:marBottom w:val="0"/>
      <w:divBdr>
        <w:top w:val="none" w:sz="0" w:space="0" w:color="auto"/>
        <w:left w:val="none" w:sz="0" w:space="0" w:color="auto"/>
        <w:bottom w:val="none" w:sz="0" w:space="0" w:color="auto"/>
        <w:right w:val="none" w:sz="0" w:space="0" w:color="auto"/>
      </w:divBdr>
    </w:div>
    <w:div w:id="353380727">
      <w:bodyDiv w:val="1"/>
      <w:marLeft w:val="0"/>
      <w:marRight w:val="0"/>
      <w:marTop w:val="0"/>
      <w:marBottom w:val="0"/>
      <w:divBdr>
        <w:top w:val="none" w:sz="0" w:space="0" w:color="auto"/>
        <w:left w:val="none" w:sz="0" w:space="0" w:color="auto"/>
        <w:bottom w:val="none" w:sz="0" w:space="0" w:color="auto"/>
        <w:right w:val="none" w:sz="0" w:space="0" w:color="auto"/>
      </w:divBdr>
    </w:div>
    <w:div w:id="358359116">
      <w:bodyDiv w:val="1"/>
      <w:marLeft w:val="0"/>
      <w:marRight w:val="0"/>
      <w:marTop w:val="0"/>
      <w:marBottom w:val="0"/>
      <w:divBdr>
        <w:top w:val="none" w:sz="0" w:space="0" w:color="auto"/>
        <w:left w:val="none" w:sz="0" w:space="0" w:color="auto"/>
        <w:bottom w:val="none" w:sz="0" w:space="0" w:color="auto"/>
        <w:right w:val="none" w:sz="0" w:space="0" w:color="auto"/>
      </w:divBdr>
    </w:div>
    <w:div w:id="360016532">
      <w:bodyDiv w:val="1"/>
      <w:marLeft w:val="0"/>
      <w:marRight w:val="0"/>
      <w:marTop w:val="0"/>
      <w:marBottom w:val="0"/>
      <w:divBdr>
        <w:top w:val="none" w:sz="0" w:space="0" w:color="auto"/>
        <w:left w:val="none" w:sz="0" w:space="0" w:color="auto"/>
        <w:bottom w:val="none" w:sz="0" w:space="0" w:color="auto"/>
        <w:right w:val="none" w:sz="0" w:space="0" w:color="auto"/>
      </w:divBdr>
    </w:div>
    <w:div w:id="361592164">
      <w:bodyDiv w:val="1"/>
      <w:marLeft w:val="0"/>
      <w:marRight w:val="0"/>
      <w:marTop w:val="0"/>
      <w:marBottom w:val="0"/>
      <w:divBdr>
        <w:top w:val="none" w:sz="0" w:space="0" w:color="auto"/>
        <w:left w:val="none" w:sz="0" w:space="0" w:color="auto"/>
        <w:bottom w:val="none" w:sz="0" w:space="0" w:color="auto"/>
        <w:right w:val="none" w:sz="0" w:space="0" w:color="auto"/>
      </w:divBdr>
    </w:div>
    <w:div w:id="361901830">
      <w:bodyDiv w:val="1"/>
      <w:marLeft w:val="0"/>
      <w:marRight w:val="0"/>
      <w:marTop w:val="0"/>
      <w:marBottom w:val="0"/>
      <w:divBdr>
        <w:top w:val="none" w:sz="0" w:space="0" w:color="auto"/>
        <w:left w:val="none" w:sz="0" w:space="0" w:color="auto"/>
        <w:bottom w:val="none" w:sz="0" w:space="0" w:color="auto"/>
        <w:right w:val="none" w:sz="0" w:space="0" w:color="auto"/>
      </w:divBdr>
    </w:div>
    <w:div w:id="363793347">
      <w:bodyDiv w:val="1"/>
      <w:marLeft w:val="0"/>
      <w:marRight w:val="0"/>
      <w:marTop w:val="0"/>
      <w:marBottom w:val="0"/>
      <w:divBdr>
        <w:top w:val="none" w:sz="0" w:space="0" w:color="auto"/>
        <w:left w:val="none" w:sz="0" w:space="0" w:color="auto"/>
        <w:bottom w:val="none" w:sz="0" w:space="0" w:color="auto"/>
        <w:right w:val="none" w:sz="0" w:space="0" w:color="auto"/>
      </w:divBdr>
    </w:div>
    <w:div w:id="384371611">
      <w:bodyDiv w:val="1"/>
      <w:marLeft w:val="0"/>
      <w:marRight w:val="0"/>
      <w:marTop w:val="0"/>
      <w:marBottom w:val="0"/>
      <w:divBdr>
        <w:top w:val="none" w:sz="0" w:space="0" w:color="auto"/>
        <w:left w:val="none" w:sz="0" w:space="0" w:color="auto"/>
        <w:bottom w:val="none" w:sz="0" w:space="0" w:color="auto"/>
        <w:right w:val="none" w:sz="0" w:space="0" w:color="auto"/>
      </w:divBdr>
    </w:div>
    <w:div w:id="385448497">
      <w:bodyDiv w:val="1"/>
      <w:marLeft w:val="0"/>
      <w:marRight w:val="0"/>
      <w:marTop w:val="0"/>
      <w:marBottom w:val="0"/>
      <w:divBdr>
        <w:top w:val="none" w:sz="0" w:space="0" w:color="auto"/>
        <w:left w:val="none" w:sz="0" w:space="0" w:color="auto"/>
        <w:bottom w:val="none" w:sz="0" w:space="0" w:color="auto"/>
        <w:right w:val="none" w:sz="0" w:space="0" w:color="auto"/>
      </w:divBdr>
    </w:div>
    <w:div w:id="386032959">
      <w:bodyDiv w:val="1"/>
      <w:marLeft w:val="0"/>
      <w:marRight w:val="0"/>
      <w:marTop w:val="0"/>
      <w:marBottom w:val="0"/>
      <w:divBdr>
        <w:top w:val="none" w:sz="0" w:space="0" w:color="auto"/>
        <w:left w:val="none" w:sz="0" w:space="0" w:color="auto"/>
        <w:bottom w:val="none" w:sz="0" w:space="0" w:color="auto"/>
        <w:right w:val="none" w:sz="0" w:space="0" w:color="auto"/>
      </w:divBdr>
    </w:div>
    <w:div w:id="386614873">
      <w:bodyDiv w:val="1"/>
      <w:marLeft w:val="0"/>
      <w:marRight w:val="0"/>
      <w:marTop w:val="0"/>
      <w:marBottom w:val="0"/>
      <w:divBdr>
        <w:top w:val="none" w:sz="0" w:space="0" w:color="auto"/>
        <w:left w:val="none" w:sz="0" w:space="0" w:color="auto"/>
        <w:bottom w:val="none" w:sz="0" w:space="0" w:color="auto"/>
        <w:right w:val="none" w:sz="0" w:space="0" w:color="auto"/>
      </w:divBdr>
    </w:div>
    <w:div w:id="389768193">
      <w:bodyDiv w:val="1"/>
      <w:marLeft w:val="0"/>
      <w:marRight w:val="0"/>
      <w:marTop w:val="0"/>
      <w:marBottom w:val="0"/>
      <w:divBdr>
        <w:top w:val="none" w:sz="0" w:space="0" w:color="auto"/>
        <w:left w:val="none" w:sz="0" w:space="0" w:color="auto"/>
        <w:bottom w:val="none" w:sz="0" w:space="0" w:color="auto"/>
        <w:right w:val="none" w:sz="0" w:space="0" w:color="auto"/>
      </w:divBdr>
    </w:div>
    <w:div w:id="391737176">
      <w:bodyDiv w:val="1"/>
      <w:marLeft w:val="0"/>
      <w:marRight w:val="0"/>
      <w:marTop w:val="0"/>
      <w:marBottom w:val="0"/>
      <w:divBdr>
        <w:top w:val="none" w:sz="0" w:space="0" w:color="auto"/>
        <w:left w:val="none" w:sz="0" w:space="0" w:color="auto"/>
        <w:bottom w:val="none" w:sz="0" w:space="0" w:color="auto"/>
        <w:right w:val="none" w:sz="0" w:space="0" w:color="auto"/>
      </w:divBdr>
    </w:div>
    <w:div w:id="399405069">
      <w:bodyDiv w:val="1"/>
      <w:marLeft w:val="0"/>
      <w:marRight w:val="0"/>
      <w:marTop w:val="0"/>
      <w:marBottom w:val="0"/>
      <w:divBdr>
        <w:top w:val="none" w:sz="0" w:space="0" w:color="auto"/>
        <w:left w:val="none" w:sz="0" w:space="0" w:color="auto"/>
        <w:bottom w:val="none" w:sz="0" w:space="0" w:color="auto"/>
        <w:right w:val="none" w:sz="0" w:space="0" w:color="auto"/>
      </w:divBdr>
    </w:div>
    <w:div w:id="404496610">
      <w:bodyDiv w:val="1"/>
      <w:marLeft w:val="0"/>
      <w:marRight w:val="0"/>
      <w:marTop w:val="0"/>
      <w:marBottom w:val="0"/>
      <w:divBdr>
        <w:top w:val="none" w:sz="0" w:space="0" w:color="auto"/>
        <w:left w:val="none" w:sz="0" w:space="0" w:color="auto"/>
        <w:bottom w:val="none" w:sz="0" w:space="0" w:color="auto"/>
        <w:right w:val="none" w:sz="0" w:space="0" w:color="auto"/>
      </w:divBdr>
    </w:div>
    <w:div w:id="418646306">
      <w:bodyDiv w:val="1"/>
      <w:marLeft w:val="0"/>
      <w:marRight w:val="0"/>
      <w:marTop w:val="0"/>
      <w:marBottom w:val="0"/>
      <w:divBdr>
        <w:top w:val="none" w:sz="0" w:space="0" w:color="auto"/>
        <w:left w:val="none" w:sz="0" w:space="0" w:color="auto"/>
        <w:bottom w:val="none" w:sz="0" w:space="0" w:color="auto"/>
        <w:right w:val="none" w:sz="0" w:space="0" w:color="auto"/>
      </w:divBdr>
    </w:div>
    <w:div w:id="424569413">
      <w:bodyDiv w:val="1"/>
      <w:marLeft w:val="0"/>
      <w:marRight w:val="0"/>
      <w:marTop w:val="0"/>
      <w:marBottom w:val="0"/>
      <w:divBdr>
        <w:top w:val="none" w:sz="0" w:space="0" w:color="auto"/>
        <w:left w:val="none" w:sz="0" w:space="0" w:color="auto"/>
        <w:bottom w:val="none" w:sz="0" w:space="0" w:color="auto"/>
        <w:right w:val="none" w:sz="0" w:space="0" w:color="auto"/>
      </w:divBdr>
    </w:div>
    <w:div w:id="426848730">
      <w:bodyDiv w:val="1"/>
      <w:marLeft w:val="0"/>
      <w:marRight w:val="0"/>
      <w:marTop w:val="0"/>
      <w:marBottom w:val="0"/>
      <w:divBdr>
        <w:top w:val="none" w:sz="0" w:space="0" w:color="auto"/>
        <w:left w:val="none" w:sz="0" w:space="0" w:color="auto"/>
        <w:bottom w:val="none" w:sz="0" w:space="0" w:color="auto"/>
        <w:right w:val="none" w:sz="0" w:space="0" w:color="auto"/>
      </w:divBdr>
    </w:div>
    <w:div w:id="460151847">
      <w:bodyDiv w:val="1"/>
      <w:marLeft w:val="0"/>
      <w:marRight w:val="0"/>
      <w:marTop w:val="0"/>
      <w:marBottom w:val="0"/>
      <w:divBdr>
        <w:top w:val="none" w:sz="0" w:space="0" w:color="auto"/>
        <w:left w:val="none" w:sz="0" w:space="0" w:color="auto"/>
        <w:bottom w:val="none" w:sz="0" w:space="0" w:color="auto"/>
        <w:right w:val="none" w:sz="0" w:space="0" w:color="auto"/>
      </w:divBdr>
    </w:div>
    <w:div w:id="473253727">
      <w:bodyDiv w:val="1"/>
      <w:marLeft w:val="0"/>
      <w:marRight w:val="0"/>
      <w:marTop w:val="0"/>
      <w:marBottom w:val="0"/>
      <w:divBdr>
        <w:top w:val="none" w:sz="0" w:space="0" w:color="auto"/>
        <w:left w:val="none" w:sz="0" w:space="0" w:color="auto"/>
        <w:bottom w:val="none" w:sz="0" w:space="0" w:color="auto"/>
        <w:right w:val="none" w:sz="0" w:space="0" w:color="auto"/>
      </w:divBdr>
    </w:div>
    <w:div w:id="476066517">
      <w:bodyDiv w:val="1"/>
      <w:marLeft w:val="0"/>
      <w:marRight w:val="0"/>
      <w:marTop w:val="0"/>
      <w:marBottom w:val="0"/>
      <w:divBdr>
        <w:top w:val="none" w:sz="0" w:space="0" w:color="auto"/>
        <w:left w:val="none" w:sz="0" w:space="0" w:color="auto"/>
        <w:bottom w:val="none" w:sz="0" w:space="0" w:color="auto"/>
        <w:right w:val="none" w:sz="0" w:space="0" w:color="auto"/>
      </w:divBdr>
    </w:div>
    <w:div w:id="479201058">
      <w:bodyDiv w:val="1"/>
      <w:marLeft w:val="0"/>
      <w:marRight w:val="0"/>
      <w:marTop w:val="0"/>
      <w:marBottom w:val="0"/>
      <w:divBdr>
        <w:top w:val="none" w:sz="0" w:space="0" w:color="auto"/>
        <w:left w:val="none" w:sz="0" w:space="0" w:color="auto"/>
        <w:bottom w:val="none" w:sz="0" w:space="0" w:color="auto"/>
        <w:right w:val="none" w:sz="0" w:space="0" w:color="auto"/>
      </w:divBdr>
    </w:div>
    <w:div w:id="480271997">
      <w:bodyDiv w:val="1"/>
      <w:marLeft w:val="0"/>
      <w:marRight w:val="0"/>
      <w:marTop w:val="0"/>
      <w:marBottom w:val="0"/>
      <w:divBdr>
        <w:top w:val="none" w:sz="0" w:space="0" w:color="auto"/>
        <w:left w:val="none" w:sz="0" w:space="0" w:color="auto"/>
        <w:bottom w:val="none" w:sz="0" w:space="0" w:color="auto"/>
        <w:right w:val="none" w:sz="0" w:space="0" w:color="auto"/>
      </w:divBdr>
    </w:div>
    <w:div w:id="480463841">
      <w:bodyDiv w:val="1"/>
      <w:marLeft w:val="0"/>
      <w:marRight w:val="0"/>
      <w:marTop w:val="0"/>
      <w:marBottom w:val="0"/>
      <w:divBdr>
        <w:top w:val="none" w:sz="0" w:space="0" w:color="auto"/>
        <w:left w:val="none" w:sz="0" w:space="0" w:color="auto"/>
        <w:bottom w:val="none" w:sz="0" w:space="0" w:color="auto"/>
        <w:right w:val="none" w:sz="0" w:space="0" w:color="auto"/>
      </w:divBdr>
    </w:div>
    <w:div w:id="482157636">
      <w:bodyDiv w:val="1"/>
      <w:marLeft w:val="0"/>
      <w:marRight w:val="0"/>
      <w:marTop w:val="0"/>
      <w:marBottom w:val="0"/>
      <w:divBdr>
        <w:top w:val="none" w:sz="0" w:space="0" w:color="auto"/>
        <w:left w:val="none" w:sz="0" w:space="0" w:color="auto"/>
        <w:bottom w:val="none" w:sz="0" w:space="0" w:color="auto"/>
        <w:right w:val="none" w:sz="0" w:space="0" w:color="auto"/>
      </w:divBdr>
    </w:div>
    <w:div w:id="484398559">
      <w:bodyDiv w:val="1"/>
      <w:marLeft w:val="0"/>
      <w:marRight w:val="0"/>
      <w:marTop w:val="0"/>
      <w:marBottom w:val="0"/>
      <w:divBdr>
        <w:top w:val="none" w:sz="0" w:space="0" w:color="auto"/>
        <w:left w:val="none" w:sz="0" w:space="0" w:color="auto"/>
        <w:bottom w:val="none" w:sz="0" w:space="0" w:color="auto"/>
        <w:right w:val="none" w:sz="0" w:space="0" w:color="auto"/>
      </w:divBdr>
    </w:div>
    <w:div w:id="487749226">
      <w:bodyDiv w:val="1"/>
      <w:marLeft w:val="0"/>
      <w:marRight w:val="0"/>
      <w:marTop w:val="0"/>
      <w:marBottom w:val="0"/>
      <w:divBdr>
        <w:top w:val="none" w:sz="0" w:space="0" w:color="auto"/>
        <w:left w:val="none" w:sz="0" w:space="0" w:color="auto"/>
        <w:bottom w:val="none" w:sz="0" w:space="0" w:color="auto"/>
        <w:right w:val="none" w:sz="0" w:space="0" w:color="auto"/>
      </w:divBdr>
    </w:div>
    <w:div w:id="488063282">
      <w:bodyDiv w:val="1"/>
      <w:marLeft w:val="0"/>
      <w:marRight w:val="0"/>
      <w:marTop w:val="0"/>
      <w:marBottom w:val="0"/>
      <w:divBdr>
        <w:top w:val="none" w:sz="0" w:space="0" w:color="auto"/>
        <w:left w:val="none" w:sz="0" w:space="0" w:color="auto"/>
        <w:bottom w:val="none" w:sz="0" w:space="0" w:color="auto"/>
        <w:right w:val="none" w:sz="0" w:space="0" w:color="auto"/>
      </w:divBdr>
    </w:div>
    <w:div w:id="489567743">
      <w:bodyDiv w:val="1"/>
      <w:marLeft w:val="0"/>
      <w:marRight w:val="0"/>
      <w:marTop w:val="0"/>
      <w:marBottom w:val="0"/>
      <w:divBdr>
        <w:top w:val="none" w:sz="0" w:space="0" w:color="auto"/>
        <w:left w:val="none" w:sz="0" w:space="0" w:color="auto"/>
        <w:bottom w:val="none" w:sz="0" w:space="0" w:color="auto"/>
        <w:right w:val="none" w:sz="0" w:space="0" w:color="auto"/>
      </w:divBdr>
    </w:div>
    <w:div w:id="494228949">
      <w:bodyDiv w:val="1"/>
      <w:marLeft w:val="0"/>
      <w:marRight w:val="0"/>
      <w:marTop w:val="0"/>
      <w:marBottom w:val="0"/>
      <w:divBdr>
        <w:top w:val="none" w:sz="0" w:space="0" w:color="auto"/>
        <w:left w:val="none" w:sz="0" w:space="0" w:color="auto"/>
        <w:bottom w:val="none" w:sz="0" w:space="0" w:color="auto"/>
        <w:right w:val="none" w:sz="0" w:space="0" w:color="auto"/>
      </w:divBdr>
    </w:div>
    <w:div w:id="503060073">
      <w:bodyDiv w:val="1"/>
      <w:marLeft w:val="0"/>
      <w:marRight w:val="0"/>
      <w:marTop w:val="0"/>
      <w:marBottom w:val="0"/>
      <w:divBdr>
        <w:top w:val="none" w:sz="0" w:space="0" w:color="auto"/>
        <w:left w:val="none" w:sz="0" w:space="0" w:color="auto"/>
        <w:bottom w:val="none" w:sz="0" w:space="0" w:color="auto"/>
        <w:right w:val="none" w:sz="0" w:space="0" w:color="auto"/>
      </w:divBdr>
    </w:div>
    <w:div w:id="505444853">
      <w:bodyDiv w:val="1"/>
      <w:marLeft w:val="0"/>
      <w:marRight w:val="0"/>
      <w:marTop w:val="0"/>
      <w:marBottom w:val="0"/>
      <w:divBdr>
        <w:top w:val="none" w:sz="0" w:space="0" w:color="auto"/>
        <w:left w:val="none" w:sz="0" w:space="0" w:color="auto"/>
        <w:bottom w:val="none" w:sz="0" w:space="0" w:color="auto"/>
        <w:right w:val="none" w:sz="0" w:space="0" w:color="auto"/>
      </w:divBdr>
    </w:div>
    <w:div w:id="506097502">
      <w:bodyDiv w:val="1"/>
      <w:marLeft w:val="0"/>
      <w:marRight w:val="0"/>
      <w:marTop w:val="0"/>
      <w:marBottom w:val="0"/>
      <w:divBdr>
        <w:top w:val="none" w:sz="0" w:space="0" w:color="auto"/>
        <w:left w:val="none" w:sz="0" w:space="0" w:color="auto"/>
        <w:bottom w:val="none" w:sz="0" w:space="0" w:color="auto"/>
        <w:right w:val="none" w:sz="0" w:space="0" w:color="auto"/>
      </w:divBdr>
    </w:div>
    <w:div w:id="515660482">
      <w:bodyDiv w:val="1"/>
      <w:marLeft w:val="0"/>
      <w:marRight w:val="0"/>
      <w:marTop w:val="0"/>
      <w:marBottom w:val="0"/>
      <w:divBdr>
        <w:top w:val="none" w:sz="0" w:space="0" w:color="auto"/>
        <w:left w:val="none" w:sz="0" w:space="0" w:color="auto"/>
        <w:bottom w:val="none" w:sz="0" w:space="0" w:color="auto"/>
        <w:right w:val="none" w:sz="0" w:space="0" w:color="auto"/>
      </w:divBdr>
    </w:div>
    <w:div w:id="517158048">
      <w:bodyDiv w:val="1"/>
      <w:marLeft w:val="0"/>
      <w:marRight w:val="0"/>
      <w:marTop w:val="0"/>
      <w:marBottom w:val="0"/>
      <w:divBdr>
        <w:top w:val="none" w:sz="0" w:space="0" w:color="auto"/>
        <w:left w:val="none" w:sz="0" w:space="0" w:color="auto"/>
        <w:bottom w:val="none" w:sz="0" w:space="0" w:color="auto"/>
        <w:right w:val="none" w:sz="0" w:space="0" w:color="auto"/>
      </w:divBdr>
    </w:div>
    <w:div w:id="521283868">
      <w:bodyDiv w:val="1"/>
      <w:marLeft w:val="0"/>
      <w:marRight w:val="0"/>
      <w:marTop w:val="0"/>
      <w:marBottom w:val="0"/>
      <w:divBdr>
        <w:top w:val="none" w:sz="0" w:space="0" w:color="auto"/>
        <w:left w:val="none" w:sz="0" w:space="0" w:color="auto"/>
        <w:bottom w:val="none" w:sz="0" w:space="0" w:color="auto"/>
        <w:right w:val="none" w:sz="0" w:space="0" w:color="auto"/>
      </w:divBdr>
    </w:div>
    <w:div w:id="522867643">
      <w:bodyDiv w:val="1"/>
      <w:marLeft w:val="0"/>
      <w:marRight w:val="0"/>
      <w:marTop w:val="0"/>
      <w:marBottom w:val="0"/>
      <w:divBdr>
        <w:top w:val="none" w:sz="0" w:space="0" w:color="auto"/>
        <w:left w:val="none" w:sz="0" w:space="0" w:color="auto"/>
        <w:bottom w:val="none" w:sz="0" w:space="0" w:color="auto"/>
        <w:right w:val="none" w:sz="0" w:space="0" w:color="auto"/>
      </w:divBdr>
    </w:div>
    <w:div w:id="527370832">
      <w:bodyDiv w:val="1"/>
      <w:marLeft w:val="0"/>
      <w:marRight w:val="0"/>
      <w:marTop w:val="0"/>
      <w:marBottom w:val="0"/>
      <w:divBdr>
        <w:top w:val="none" w:sz="0" w:space="0" w:color="auto"/>
        <w:left w:val="none" w:sz="0" w:space="0" w:color="auto"/>
        <w:bottom w:val="none" w:sz="0" w:space="0" w:color="auto"/>
        <w:right w:val="none" w:sz="0" w:space="0" w:color="auto"/>
      </w:divBdr>
    </w:div>
    <w:div w:id="529340949">
      <w:bodyDiv w:val="1"/>
      <w:marLeft w:val="0"/>
      <w:marRight w:val="0"/>
      <w:marTop w:val="0"/>
      <w:marBottom w:val="0"/>
      <w:divBdr>
        <w:top w:val="none" w:sz="0" w:space="0" w:color="auto"/>
        <w:left w:val="none" w:sz="0" w:space="0" w:color="auto"/>
        <w:bottom w:val="none" w:sz="0" w:space="0" w:color="auto"/>
        <w:right w:val="none" w:sz="0" w:space="0" w:color="auto"/>
      </w:divBdr>
    </w:div>
    <w:div w:id="531960202">
      <w:bodyDiv w:val="1"/>
      <w:marLeft w:val="0"/>
      <w:marRight w:val="0"/>
      <w:marTop w:val="0"/>
      <w:marBottom w:val="0"/>
      <w:divBdr>
        <w:top w:val="none" w:sz="0" w:space="0" w:color="auto"/>
        <w:left w:val="none" w:sz="0" w:space="0" w:color="auto"/>
        <w:bottom w:val="none" w:sz="0" w:space="0" w:color="auto"/>
        <w:right w:val="none" w:sz="0" w:space="0" w:color="auto"/>
      </w:divBdr>
    </w:div>
    <w:div w:id="537280219">
      <w:bodyDiv w:val="1"/>
      <w:marLeft w:val="0"/>
      <w:marRight w:val="0"/>
      <w:marTop w:val="0"/>
      <w:marBottom w:val="0"/>
      <w:divBdr>
        <w:top w:val="none" w:sz="0" w:space="0" w:color="auto"/>
        <w:left w:val="none" w:sz="0" w:space="0" w:color="auto"/>
        <w:bottom w:val="none" w:sz="0" w:space="0" w:color="auto"/>
        <w:right w:val="none" w:sz="0" w:space="0" w:color="auto"/>
      </w:divBdr>
    </w:div>
    <w:div w:id="541866920">
      <w:bodyDiv w:val="1"/>
      <w:marLeft w:val="0"/>
      <w:marRight w:val="0"/>
      <w:marTop w:val="0"/>
      <w:marBottom w:val="0"/>
      <w:divBdr>
        <w:top w:val="none" w:sz="0" w:space="0" w:color="auto"/>
        <w:left w:val="none" w:sz="0" w:space="0" w:color="auto"/>
        <w:bottom w:val="none" w:sz="0" w:space="0" w:color="auto"/>
        <w:right w:val="none" w:sz="0" w:space="0" w:color="auto"/>
      </w:divBdr>
    </w:div>
    <w:div w:id="544365376">
      <w:bodyDiv w:val="1"/>
      <w:marLeft w:val="0"/>
      <w:marRight w:val="0"/>
      <w:marTop w:val="0"/>
      <w:marBottom w:val="0"/>
      <w:divBdr>
        <w:top w:val="none" w:sz="0" w:space="0" w:color="auto"/>
        <w:left w:val="none" w:sz="0" w:space="0" w:color="auto"/>
        <w:bottom w:val="none" w:sz="0" w:space="0" w:color="auto"/>
        <w:right w:val="none" w:sz="0" w:space="0" w:color="auto"/>
      </w:divBdr>
    </w:div>
    <w:div w:id="561213610">
      <w:bodyDiv w:val="1"/>
      <w:marLeft w:val="0"/>
      <w:marRight w:val="0"/>
      <w:marTop w:val="0"/>
      <w:marBottom w:val="0"/>
      <w:divBdr>
        <w:top w:val="none" w:sz="0" w:space="0" w:color="auto"/>
        <w:left w:val="none" w:sz="0" w:space="0" w:color="auto"/>
        <w:bottom w:val="none" w:sz="0" w:space="0" w:color="auto"/>
        <w:right w:val="none" w:sz="0" w:space="0" w:color="auto"/>
      </w:divBdr>
    </w:div>
    <w:div w:id="562915315">
      <w:bodyDiv w:val="1"/>
      <w:marLeft w:val="0"/>
      <w:marRight w:val="0"/>
      <w:marTop w:val="0"/>
      <w:marBottom w:val="0"/>
      <w:divBdr>
        <w:top w:val="none" w:sz="0" w:space="0" w:color="auto"/>
        <w:left w:val="none" w:sz="0" w:space="0" w:color="auto"/>
        <w:bottom w:val="none" w:sz="0" w:space="0" w:color="auto"/>
        <w:right w:val="none" w:sz="0" w:space="0" w:color="auto"/>
      </w:divBdr>
    </w:div>
    <w:div w:id="564414846">
      <w:bodyDiv w:val="1"/>
      <w:marLeft w:val="0"/>
      <w:marRight w:val="0"/>
      <w:marTop w:val="0"/>
      <w:marBottom w:val="0"/>
      <w:divBdr>
        <w:top w:val="none" w:sz="0" w:space="0" w:color="auto"/>
        <w:left w:val="none" w:sz="0" w:space="0" w:color="auto"/>
        <w:bottom w:val="none" w:sz="0" w:space="0" w:color="auto"/>
        <w:right w:val="none" w:sz="0" w:space="0" w:color="auto"/>
      </w:divBdr>
    </w:div>
    <w:div w:id="566307350">
      <w:bodyDiv w:val="1"/>
      <w:marLeft w:val="0"/>
      <w:marRight w:val="0"/>
      <w:marTop w:val="0"/>
      <w:marBottom w:val="0"/>
      <w:divBdr>
        <w:top w:val="none" w:sz="0" w:space="0" w:color="auto"/>
        <w:left w:val="none" w:sz="0" w:space="0" w:color="auto"/>
        <w:bottom w:val="none" w:sz="0" w:space="0" w:color="auto"/>
        <w:right w:val="none" w:sz="0" w:space="0" w:color="auto"/>
      </w:divBdr>
    </w:div>
    <w:div w:id="574123947">
      <w:bodyDiv w:val="1"/>
      <w:marLeft w:val="0"/>
      <w:marRight w:val="0"/>
      <w:marTop w:val="0"/>
      <w:marBottom w:val="0"/>
      <w:divBdr>
        <w:top w:val="none" w:sz="0" w:space="0" w:color="auto"/>
        <w:left w:val="none" w:sz="0" w:space="0" w:color="auto"/>
        <w:bottom w:val="none" w:sz="0" w:space="0" w:color="auto"/>
        <w:right w:val="none" w:sz="0" w:space="0" w:color="auto"/>
      </w:divBdr>
    </w:div>
    <w:div w:id="585774672">
      <w:bodyDiv w:val="1"/>
      <w:marLeft w:val="0"/>
      <w:marRight w:val="0"/>
      <w:marTop w:val="0"/>
      <w:marBottom w:val="0"/>
      <w:divBdr>
        <w:top w:val="none" w:sz="0" w:space="0" w:color="auto"/>
        <w:left w:val="none" w:sz="0" w:space="0" w:color="auto"/>
        <w:bottom w:val="none" w:sz="0" w:space="0" w:color="auto"/>
        <w:right w:val="none" w:sz="0" w:space="0" w:color="auto"/>
      </w:divBdr>
    </w:div>
    <w:div w:id="589777248">
      <w:bodyDiv w:val="1"/>
      <w:marLeft w:val="0"/>
      <w:marRight w:val="0"/>
      <w:marTop w:val="0"/>
      <w:marBottom w:val="0"/>
      <w:divBdr>
        <w:top w:val="none" w:sz="0" w:space="0" w:color="auto"/>
        <w:left w:val="none" w:sz="0" w:space="0" w:color="auto"/>
        <w:bottom w:val="none" w:sz="0" w:space="0" w:color="auto"/>
        <w:right w:val="none" w:sz="0" w:space="0" w:color="auto"/>
      </w:divBdr>
    </w:div>
    <w:div w:id="592470638">
      <w:bodyDiv w:val="1"/>
      <w:marLeft w:val="0"/>
      <w:marRight w:val="0"/>
      <w:marTop w:val="0"/>
      <w:marBottom w:val="0"/>
      <w:divBdr>
        <w:top w:val="none" w:sz="0" w:space="0" w:color="auto"/>
        <w:left w:val="none" w:sz="0" w:space="0" w:color="auto"/>
        <w:bottom w:val="none" w:sz="0" w:space="0" w:color="auto"/>
        <w:right w:val="none" w:sz="0" w:space="0" w:color="auto"/>
      </w:divBdr>
    </w:div>
    <w:div w:id="597903888">
      <w:bodyDiv w:val="1"/>
      <w:marLeft w:val="0"/>
      <w:marRight w:val="0"/>
      <w:marTop w:val="0"/>
      <w:marBottom w:val="0"/>
      <w:divBdr>
        <w:top w:val="none" w:sz="0" w:space="0" w:color="auto"/>
        <w:left w:val="none" w:sz="0" w:space="0" w:color="auto"/>
        <w:bottom w:val="none" w:sz="0" w:space="0" w:color="auto"/>
        <w:right w:val="none" w:sz="0" w:space="0" w:color="auto"/>
      </w:divBdr>
    </w:div>
    <w:div w:id="612708275">
      <w:bodyDiv w:val="1"/>
      <w:marLeft w:val="0"/>
      <w:marRight w:val="0"/>
      <w:marTop w:val="0"/>
      <w:marBottom w:val="0"/>
      <w:divBdr>
        <w:top w:val="none" w:sz="0" w:space="0" w:color="auto"/>
        <w:left w:val="none" w:sz="0" w:space="0" w:color="auto"/>
        <w:bottom w:val="none" w:sz="0" w:space="0" w:color="auto"/>
        <w:right w:val="none" w:sz="0" w:space="0" w:color="auto"/>
      </w:divBdr>
    </w:div>
    <w:div w:id="615676682">
      <w:bodyDiv w:val="1"/>
      <w:marLeft w:val="0"/>
      <w:marRight w:val="0"/>
      <w:marTop w:val="0"/>
      <w:marBottom w:val="0"/>
      <w:divBdr>
        <w:top w:val="none" w:sz="0" w:space="0" w:color="auto"/>
        <w:left w:val="none" w:sz="0" w:space="0" w:color="auto"/>
        <w:bottom w:val="none" w:sz="0" w:space="0" w:color="auto"/>
        <w:right w:val="none" w:sz="0" w:space="0" w:color="auto"/>
      </w:divBdr>
    </w:div>
    <w:div w:id="616327659">
      <w:bodyDiv w:val="1"/>
      <w:marLeft w:val="0"/>
      <w:marRight w:val="0"/>
      <w:marTop w:val="0"/>
      <w:marBottom w:val="0"/>
      <w:divBdr>
        <w:top w:val="none" w:sz="0" w:space="0" w:color="auto"/>
        <w:left w:val="none" w:sz="0" w:space="0" w:color="auto"/>
        <w:bottom w:val="none" w:sz="0" w:space="0" w:color="auto"/>
        <w:right w:val="none" w:sz="0" w:space="0" w:color="auto"/>
      </w:divBdr>
    </w:div>
    <w:div w:id="633633320">
      <w:bodyDiv w:val="1"/>
      <w:marLeft w:val="0"/>
      <w:marRight w:val="0"/>
      <w:marTop w:val="0"/>
      <w:marBottom w:val="0"/>
      <w:divBdr>
        <w:top w:val="none" w:sz="0" w:space="0" w:color="auto"/>
        <w:left w:val="none" w:sz="0" w:space="0" w:color="auto"/>
        <w:bottom w:val="none" w:sz="0" w:space="0" w:color="auto"/>
        <w:right w:val="none" w:sz="0" w:space="0" w:color="auto"/>
      </w:divBdr>
    </w:div>
    <w:div w:id="634217762">
      <w:bodyDiv w:val="1"/>
      <w:marLeft w:val="0"/>
      <w:marRight w:val="0"/>
      <w:marTop w:val="0"/>
      <w:marBottom w:val="0"/>
      <w:divBdr>
        <w:top w:val="none" w:sz="0" w:space="0" w:color="auto"/>
        <w:left w:val="none" w:sz="0" w:space="0" w:color="auto"/>
        <w:bottom w:val="none" w:sz="0" w:space="0" w:color="auto"/>
        <w:right w:val="none" w:sz="0" w:space="0" w:color="auto"/>
      </w:divBdr>
    </w:div>
    <w:div w:id="642541476">
      <w:bodyDiv w:val="1"/>
      <w:marLeft w:val="0"/>
      <w:marRight w:val="0"/>
      <w:marTop w:val="0"/>
      <w:marBottom w:val="0"/>
      <w:divBdr>
        <w:top w:val="none" w:sz="0" w:space="0" w:color="auto"/>
        <w:left w:val="none" w:sz="0" w:space="0" w:color="auto"/>
        <w:bottom w:val="none" w:sz="0" w:space="0" w:color="auto"/>
        <w:right w:val="none" w:sz="0" w:space="0" w:color="auto"/>
      </w:divBdr>
    </w:div>
    <w:div w:id="644435813">
      <w:bodyDiv w:val="1"/>
      <w:marLeft w:val="0"/>
      <w:marRight w:val="0"/>
      <w:marTop w:val="0"/>
      <w:marBottom w:val="0"/>
      <w:divBdr>
        <w:top w:val="none" w:sz="0" w:space="0" w:color="auto"/>
        <w:left w:val="none" w:sz="0" w:space="0" w:color="auto"/>
        <w:bottom w:val="none" w:sz="0" w:space="0" w:color="auto"/>
        <w:right w:val="none" w:sz="0" w:space="0" w:color="auto"/>
      </w:divBdr>
    </w:div>
    <w:div w:id="646670795">
      <w:bodyDiv w:val="1"/>
      <w:marLeft w:val="0"/>
      <w:marRight w:val="0"/>
      <w:marTop w:val="0"/>
      <w:marBottom w:val="0"/>
      <w:divBdr>
        <w:top w:val="none" w:sz="0" w:space="0" w:color="auto"/>
        <w:left w:val="none" w:sz="0" w:space="0" w:color="auto"/>
        <w:bottom w:val="none" w:sz="0" w:space="0" w:color="auto"/>
        <w:right w:val="none" w:sz="0" w:space="0" w:color="auto"/>
      </w:divBdr>
    </w:div>
    <w:div w:id="646787992">
      <w:bodyDiv w:val="1"/>
      <w:marLeft w:val="0"/>
      <w:marRight w:val="0"/>
      <w:marTop w:val="0"/>
      <w:marBottom w:val="0"/>
      <w:divBdr>
        <w:top w:val="none" w:sz="0" w:space="0" w:color="auto"/>
        <w:left w:val="none" w:sz="0" w:space="0" w:color="auto"/>
        <w:bottom w:val="none" w:sz="0" w:space="0" w:color="auto"/>
        <w:right w:val="none" w:sz="0" w:space="0" w:color="auto"/>
      </w:divBdr>
    </w:div>
    <w:div w:id="647129625">
      <w:bodyDiv w:val="1"/>
      <w:marLeft w:val="0"/>
      <w:marRight w:val="0"/>
      <w:marTop w:val="0"/>
      <w:marBottom w:val="0"/>
      <w:divBdr>
        <w:top w:val="none" w:sz="0" w:space="0" w:color="auto"/>
        <w:left w:val="none" w:sz="0" w:space="0" w:color="auto"/>
        <w:bottom w:val="none" w:sz="0" w:space="0" w:color="auto"/>
        <w:right w:val="none" w:sz="0" w:space="0" w:color="auto"/>
      </w:divBdr>
    </w:div>
    <w:div w:id="647638366">
      <w:bodyDiv w:val="1"/>
      <w:marLeft w:val="0"/>
      <w:marRight w:val="0"/>
      <w:marTop w:val="0"/>
      <w:marBottom w:val="0"/>
      <w:divBdr>
        <w:top w:val="none" w:sz="0" w:space="0" w:color="auto"/>
        <w:left w:val="none" w:sz="0" w:space="0" w:color="auto"/>
        <w:bottom w:val="none" w:sz="0" w:space="0" w:color="auto"/>
        <w:right w:val="none" w:sz="0" w:space="0" w:color="auto"/>
      </w:divBdr>
    </w:div>
    <w:div w:id="651982822">
      <w:bodyDiv w:val="1"/>
      <w:marLeft w:val="0"/>
      <w:marRight w:val="0"/>
      <w:marTop w:val="0"/>
      <w:marBottom w:val="0"/>
      <w:divBdr>
        <w:top w:val="none" w:sz="0" w:space="0" w:color="auto"/>
        <w:left w:val="none" w:sz="0" w:space="0" w:color="auto"/>
        <w:bottom w:val="none" w:sz="0" w:space="0" w:color="auto"/>
        <w:right w:val="none" w:sz="0" w:space="0" w:color="auto"/>
      </w:divBdr>
    </w:div>
    <w:div w:id="657612004">
      <w:bodyDiv w:val="1"/>
      <w:marLeft w:val="0"/>
      <w:marRight w:val="0"/>
      <w:marTop w:val="0"/>
      <w:marBottom w:val="0"/>
      <w:divBdr>
        <w:top w:val="none" w:sz="0" w:space="0" w:color="auto"/>
        <w:left w:val="none" w:sz="0" w:space="0" w:color="auto"/>
        <w:bottom w:val="none" w:sz="0" w:space="0" w:color="auto"/>
        <w:right w:val="none" w:sz="0" w:space="0" w:color="auto"/>
      </w:divBdr>
    </w:div>
    <w:div w:id="659774112">
      <w:bodyDiv w:val="1"/>
      <w:marLeft w:val="0"/>
      <w:marRight w:val="0"/>
      <w:marTop w:val="0"/>
      <w:marBottom w:val="0"/>
      <w:divBdr>
        <w:top w:val="none" w:sz="0" w:space="0" w:color="auto"/>
        <w:left w:val="none" w:sz="0" w:space="0" w:color="auto"/>
        <w:bottom w:val="none" w:sz="0" w:space="0" w:color="auto"/>
        <w:right w:val="none" w:sz="0" w:space="0" w:color="auto"/>
      </w:divBdr>
    </w:div>
    <w:div w:id="666636954">
      <w:bodyDiv w:val="1"/>
      <w:marLeft w:val="0"/>
      <w:marRight w:val="0"/>
      <w:marTop w:val="0"/>
      <w:marBottom w:val="0"/>
      <w:divBdr>
        <w:top w:val="none" w:sz="0" w:space="0" w:color="auto"/>
        <w:left w:val="none" w:sz="0" w:space="0" w:color="auto"/>
        <w:bottom w:val="none" w:sz="0" w:space="0" w:color="auto"/>
        <w:right w:val="none" w:sz="0" w:space="0" w:color="auto"/>
      </w:divBdr>
    </w:div>
    <w:div w:id="669790937">
      <w:bodyDiv w:val="1"/>
      <w:marLeft w:val="0"/>
      <w:marRight w:val="0"/>
      <w:marTop w:val="0"/>
      <w:marBottom w:val="0"/>
      <w:divBdr>
        <w:top w:val="none" w:sz="0" w:space="0" w:color="auto"/>
        <w:left w:val="none" w:sz="0" w:space="0" w:color="auto"/>
        <w:bottom w:val="none" w:sz="0" w:space="0" w:color="auto"/>
        <w:right w:val="none" w:sz="0" w:space="0" w:color="auto"/>
      </w:divBdr>
    </w:div>
    <w:div w:id="671296852">
      <w:bodyDiv w:val="1"/>
      <w:marLeft w:val="0"/>
      <w:marRight w:val="0"/>
      <w:marTop w:val="0"/>
      <w:marBottom w:val="0"/>
      <w:divBdr>
        <w:top w:val="none" w:sz="0" w:space="0" w:color="auto"/>
        <w:left w:val="none" w:sz="0" w:space="0" w:color="auto"/>
        <w:bottom w:val="none" w:sz="0" w:space="0" w:color="auto"/>
        <w:right w:val="none" w:sz="0" w:space="0" w:color="auto"/>
      </w:divBdr>
    </w:div>
    <w:div w:id="679619803">
      <w:bodyDiv w:val="1"/>
      <w:marLeft w:val="0"/>
      <w:marRight w:val="0"/>
      <w:marTop w:val="0"/>
      <w:marBottom w:val="0"/>
      <w:divBdr>
        <w:top w:val="none" w:sz="0" w:space="0" w:color="auto"/>
        <w:left w:val="none" w:sz="0" w:space="0" w:color="auto"/>
        <w:bottom w:val="none" w:sz="0" w:space="0" w:color="auto"/>
        <w:right w:val="none" w:sz="0" w:space="0" w:color="auto"/>
      </w:divBdr>
    </w:div>
    <w:div w:id="683283456">
      <w:bodyDiv w:val="1"/>
      <w:marLeft w:val="0"/>
      <w:marRight w:val="0"/>
      <w:marTop w:val="0"/>
      <w:marBottom w:val="0"/>
      <w:divBdr>
        <w:top w:val="none" w:sz="0" w:space="0" w:color="auto"/>
        <w:left w:val="none" w:sz="0" w:space="0" w:color="auto"/>
        <w:bottom w:val="none" w:sz="0" w:space="0" w:color="auto"/>
        <w:right w:val="none" w:sz="0" w:space="0" w:color="auto"/>
      </w:divBdr>
    </w:div>
    <w:div w:id="688020447">
      <w:bodyDiv w:val="1"/>
      <w:marLeft w:val="0"/>
      <w:marRight w:val="0"/>
      <w:marTop w:val="0"/>
      <w:marBottom w:val="0"/>
      <w:divBdr>
        <w:top w:val="none" w:sz="0" w:space="0" w:color="auto"/>
        <w:left w:val="none" w:sz="0" w:space="0" w:color="auto"/>
        <w:bottom w:val="none" w:sz="0" w:space="0" w:color="auto"/>
        <w:right w:val="none" w:sz="0" w:space="0" w:color="auto"/>
      </w:divBdr>
    </w:div>
    <w:div w:id="693187246">
      <w:bodyDiv w:val="1"/>
      <w:marLeft w:val="0"/>
      <w:marRight w:val="0"/>
      <w:marTop w:val="0"/>
      <w:marBottom w:val="0"/>
      <w:divBdr>
        <w:top w:val="none" w:sz="0" w:space="0" w:color="auto"/>
        <w:left w:val="none" w:sz="0" w:space="0" w:color="auto"/>
        <w:bottom w:val="none" w:sz="0" w:space="0" w:color="auto"/>
        <w:right w:val="none" w:sz="0" w:space="0" w:color="auto"/>
      </w:divBdr>
    </w:div>
    <w:div w:id="695473249">
      <w:bodyDiv w:val="1"/>
      <w:marLeft w:val="0"/>
      <w:marRight w:val="0"/>
      <w:marTop w:val="0"/>
      <w:marBottom w:val="0"/>
      <w:divBdr>
        <w:top w:val="none" w:sz="0" w:space="0" w:color="auto"/>
        <w:left w:val="none" w:sz="0" w:space="0" w:color="auto"/>
        <w:bottom w:val="none" w:sz="0" w:space="0" w:color="auto"/>
        <w:right w:val="none" w:sz="0" w:space="0" w:color="auto"/>
      </w:divBdr>
    </w:div>
    <w:div w:id="696008564">
      <w:bodyDiv w:val="1"/>
      <w:marLeft w:val="0"/>
      <w:marRight w:val="0"/>
      <w:marTop w:val="0"/>
      <w:marBottom w:val="0"/>
      <w:divBdr>
        <w:top w:val="none" w:sz="0" w:space="0" w:color="auto"/>
        <w:left w:val="none" w:sz="0" w:space="0" w:color="auto"/>
        <w:bottom w:val="none" w:sz="0" w:space="0" w:color="auto"/>
        <w:right w:val="none" w:sz="0" w:space="0" w:color="auto"/>
      </w:divBdr>
    </w:div>
    <w:div w:id="698508941">
      <w:bodyDiv w:val="1"/>
      <w:marLeft w:val="0"/>
      <w:marRight w:val="0"/>
      <w:marTop w:val="0"/>
      <w:marBottom w:val="0"/>
      <w:divBdr>
        <w:top w:val="none" w:sz="0" w:space="0" w:color="auto"/>
        <w:left w:val="none" w:sz="0" w:space="0" w:color="auto"/>
        <w:bottom w:val="none" w:sz="0" w:space="0" w:color="auto"/>
        <w:right w:val="none" w:sz="0" w:space="0" w:color="auto"/>
      </w:divBdr>
    </w:div>
    <w:div w:id="706873818">
      <w:bodyDiv w:val="1"/>
      <w:marLeft w:val="0"/>
      <w:marRight w:val="0"/>
      <w:marTop w:val="0"/>
      <w:marBottom w:val="0"/>
      <w:divBdr>
        <w:top w:val="none" w:sz="0" w:space="0" w:color="auto"/>
        <w:left w:val="none" w:sz="0" w:space="0" w:color="auto"/>
        <w:bottom w:val="none" w:sz="0" w:space="0" w:color="auto"/>
        <w:right w:val="none" w:sz="0" w:space="0" w:color="auto"/>
      </w:divBdr>
    </w:div>
    <w:div w:id="714353251">
      <w:bodyDiv w:val="1"/>
      <w:marLeft w:val="0"/>
      <w:marRight w:val="0"/>
      <w:marTop w:val="0"/>
      <w:marBottom w:val="0"/>
      <w:divBdr>
        <w:top w:val="none" w:sz="0" w:space="0" w:color="auto"/>
        <w:left w:val="none" w:sz="0" w:space="0" w:color="auto"/>
        <w:bottom w:val="none" w:sz="0" w:space="0" w:color="auto"/>
        <w:right w:val="none" w:sz="0" w:space="0" w:color="auto"/>
      </w:divBdr>
    </w:div>
    <w:div w:id="717169636">
      <w:bodyDiv w:val="1"/>
      <w:marLeft w:val="0"/>
      <w:marRight w:val="0"/>
      <w:marTop w:val="0"/>
      <w:marBottom w:val="0"/>
      <w:divBdr>
        <w:top w:val="none" w:sz="0" w:space="0" w:color="auto"/>
        <w:left w:val="none" w:sz="0" w:space="0" w:color="auto"/>
        <w:bottom w:val="none" w:sz="0" w:space="0" w:color="auto"/>
        <w:right w:val="none" w:sz="0" w:space="0" w:color="auto"/>
      </w:divBdr>
    </w:div>
    <w:div w:id="719938749">
      <w:bodyDiv w:val="1"/>
      <w:marLeft w:val="0"/>
      <w:marRight w:val="0"/>
      <w:marTop w:val="0"/>
      <w:marBottom w:val="0"/>
      <w:divBdr>
        <w:top w:val="none" w:sz="0" w:space="0" w:color="auto"/>
        <w:left w:val="none" w:sz="0" w:space="0" w:color="auto"/>
        <w:bottom w:val="none" w:sz="0" w:space="0" w:color="auto"/>
        <w:right w:val="none" w:sz="0" w:space="0" w:color="auto"/>
      </w:divBdr>
    </w:div>
    <w:div w:id="730807773">
      <w:bodyDiv w:val="1"/>
      <w:marLeft w:val="0"/>
      <w:marRight w:val="0"/>
      <w:marTop w:val="0"/>
      <w:marBottom w:val="0"/>
      <w:divBdr>
        <w:top w:val="none" w:sz="0" w:space="0" w:color="auto"/>
        <w:left w:val="none" w:sz="0" w:space="0" w:color="auto"/>
        <w:bottom w:val="none" w:sz="0" w:space="0" w:color="auto"/>
        <w:right w:val="none" w:sz="0" w:space="0" w:color="auto"/>
      </w:divBdr>
    </w:div>
    <w:div w:id="733043374">
      <w:bodyDiv w:val="1"/>
      <w:marLeft w:val="0"/>
      <w:marRight w:val="0"/>
      <w:marTop w:val="0"/>
      <w:marBottom w:val="0"/>
      <w:divBdr>
        <w:top w:val="none" w:sz="0" w:space="0" w:color="auto"/>
        <w:left w:val="none" w:sz="0" w:space="0" w:color="auto"/>
        <w:bottom w:val="none" w:sz="0" w:space="0" w:color="auto"/>
        <w:right w:val="none" w:sz="0" w:space="0" w:color="auto"/>
      </w:divBdr>
    </w:div>
    <w:div w:id="738210818">
      <w:bodyDiv w:val="1"/>
      <w:marLeft w:val="0"/>
      <w:marRight w:val="0"/>
      <w:marTop w:val="0"/>
      <w:marBottom w:val="0"/>
      <w:divBdr>
        <w:top w:val="none" w:sz="0" w:space="0" w:color="auto"/>
        <w:left w:val="none" w:sz="0" w:space="0" w:color="auto"/>
        <w:bottom w:val="none" w:sz="0" w:space="0" w:color="auto"/>
        <w:right w:val="none" w:sz="0" w:space="0" w:color="auto"/>
      </w:divBdr>
    </w:div>
    <w:div w:id="742527547">
      <w:bodyDiv w:val="1"/>
      <w:marLeft w:val="0"/>
      <w:marRight w:val="0"/>
      <w:marTop w:val="0"/>
      <w:marBottom w:val="0"/>
      <w:divBdr>
        <w:top w:val="none" w:sz="0" w:space="0" w:color="auto"/>
        <w:left w:val="none" w:sz="0" w:space="0" w:color="auto"/>
        <w:bottom w:val="none" w:sz="0" w:space="0" w:color="auto"/>
        <w:right w:val="none" w:sz="0" w:space="0" w:color="auto"/>
      </w:divBdr>
    </w:div>
    <w:div w:id="743457192">
      <w:bodyDiv w:val="1"/>
      <w:marLeft w:val="0"/>
      <w:marRight w:val="0"/>
      <w:marTop w:val="0"/>
      <w:marBottom w:val="0"/>
      <w:divBdr>
        <w:top w:val="none" w:sz="0" w:space="0" w:color="auto"/>
        <w:left w:val="none" w:sz="0" w:space="0" w:color="auto"/>
        <w:bottom w:val="none" w:sz="0" w:space="0" w:color="auto"/>
        <w:right w:val="none" w:sz="0" w:space="0" w:color="auto"/>
      </w:divBdr>
    </w:div>
    <w:div w:id="743524584">
      <w:bodyDiv w:val="1"/>
      <w:marLeft w:val="0"/>
      <w:marRight w:val="0"/>
      <w:marTop w:val="0"/>
      <w:marBottom w:val="0"/>
      <w:divBdr>
        <w:top w:val="none" w:sz="0" w:space="0" w:color="auto"/>
        <w:left w:val="none" w:sz="0" w:space="0" w:color="auto"/>
        <w:bottom w:val="none" w:sz="0" w:space="0" w:color="auto"/>
        <w:right w:val="none" w:sz="0" w:space="0" w:color="auto"/>
      </w:divBdr>
    </w:div>
    <w:div w:id="751700604">
      <w:bodyDiv w:val="1"/>
      <w:marLeft w:val="0"/>
      <w:marRight w:val="0"/>
      <w:marTop w:val="0"/>
      <w:marBottom w:val="0"/>
      <w:divBdr>
        <w:top w:val="none" w:sz="0" w:space="0" w:color="auto"/>
        <w:left w:val="none" w:sz="0" w:space="0" w:color="auto"/>
        <w:bottom w:val="none" w:sz="0" w:space="0" w:color="auto"/>
        <w:right w:val="none" w:sz="0" w:space="0" w:color="auto"/>
      </w:divBdr>
    </w:div>
    <w:div w:id="752092250">
      <w:bodyDiv w:val="1"/>
      <w:marLeft w:val="0"/>
      <w:marRight w:val="0"/>
      <w:marTop w:val="0"/>
      <w:marBottom w:val="0"/>
      <w:divBdr>
        <w:top w:val="none" w:sz="0" w:space="0" w:color="auto"/>
        <w:left w:val="none" w:sz="0" w:space="0" w:color="auto"/>
        <w:bottom w:val="none" w:sz="0" w:space="0" w:color="auto"/>
        <w:right w:val="none" w:sz="0" w:space="0" w:color="auto"/>
      </w:divBdr>
    </w:div>
    <w:div w:id="753933933">
      <w:bodyDiv w:val="1"/>
      <w:marLeft w:val="0"/>
      <w:marRight w:val="0"/>
      <w:marTop w:val="0"/>
      <w:marBottom w:val="0"/>
      <w:divBdr>
        <w:top w:val="none" w:sz="0" w:space="0" w:color="auto"/>
        <w:left w:val="none" w:sz="0" w:space="0" w:color="auto"/>
        <w:bottom w:val="none" w:sz="0" w:space="0" w:color="auto"/>
        <w:right w:val="none" w:sz="0" w:space="0" w:color="auto"/>
      </w:divBdr>
    </w:div>
    <w:div w:id="758645207">
      <w:bodyDiv w:val="1"/>
      <w:marLeft w:val="0"/>
      <w:marRight w:val="0"/>
      <w:marTop w:val="0"/>
      <w:marBottom w:val="0"/>
      <w:divBdr>
        <w:top w:val="none" w:sz="0" w:space="0" w:color="auto"/>
        <w:left w:val="none" w:sz="0" w:space="0" w:color="auto"/>
        <w:bottom w:val="none" w:sz="0" w:space="0" w:color="auto"/>
        <w:right w:val="none" w:sz="0" w:space="0" w:color="auto"/>
      </w:divBdr>
    </w:div>
    <w:div w:id="761409980">
      <w:bodyDiv w:val="1"/>
      <w:marLeft w:val="0"/>
      <w:marRight w:val="0"/>
      <w:marTop w:val="0"/>
      <w:marBottom w:val="0"/>
      <w:divBdr>
        <w:top w:val="none" w:sz="0" w:space="0" w:color="auto"/>
        <w:left w:val="none" w:sz="0" w:space="0" w:color="auto"/>
        <w:bottom w:val="none" w:sz="0" w:space="0" w:color="auto"/>
        <w:right w:val="none" w:sz="0" w:space="0" w:color="auto"/>
      </w:divBdr>
    </w:div>
    <w:div w:id="767509230">
      <w:bodyDiv w:val="1"/>
      <w:marLeft w:val="0"/>
      <w:marRight w:val="0"/>
      <w:marTop w:val="0"/>
      <w:marBottom w:val="0"/>
      <w:divBdr>
        <w:top w:val="none" w:sz="0" w:space="0" w:color="auto"/>
        <w:left w:val="none" w:sz="0" w:space="0" w:color="auto"/>
        <w:bottom w:val="none" w:sz="0" w:space="0" w:color="auto"/>
        <w:right w:val="none" w:sz="0" w:space="0" w:color="auto"/>
      </w:divBdr>
      <w:divsChild>
        <w:div w:id="1193030121">
          <w:marLeft w:val="0"/>
          <w:marRight w:val="0"/>
          <w:marTop w:val="0"/>
          <w:marBottom w:val="0"/>
          <w:divBdr>
            <w:top w:val="none" w:sz="0" w:space="0" w:color="auto"/>
            <w:left w:val="none" w:sz="0" w:space="0" w:color="auto"/>
            <w:bottom w:val="none" w:sz="0" w:space="0" w:color="auto"/>
            <w:right w:val="none" w:sz="0" w:space="0" w:color="auto"/>
          </w:divBdr>
        </w:div>
        <w:div w:id="1518806142">
          <w:marLeft w:val="0"/>
          <w:marRight w:val="0"/>
          <w:marTop w:val="0"/>
          <w:marBottom w:val="0"/>
          <w:divBdr>
            <w:top w:val="none" w:sz="0" w:space="0" w:color="auto"/>
            <w:left w:val="none" w:sz="0" w:space="0" w:color="auto"/>
            <w:bottom w:val="none" w:sz="0" w:space="0" w:color="auto"/>
            <w:right w:val="none" w:sz="0" w:space="0" w:color="auto"/>
          </w:divBdr>
        </w:div>
        <w:div w:id="143202249">
          <w:marLeft w:val="0"/>
          <w:marRight w:val="0"/>
          <w:marTop w:val="0"/>
          <w:marBottom w:val="0"/>
          <w:divBdr>
            <w:top w:val="none" w:sz="0" w:space="0" w:color="auto"/>
            <w:left w:val="none" w:sz="0" w:space="0" w:color="auto"/>
            <w:bottom w:val="none" w:sz="0" w:space="0" w:color="auto"/>
            <w:right w:val="none" w:sz="0" w:space="0" w:color="auto"/>
          </w:divBdr>
          <w:divsChild>
            <w:div w:id="1062825171">
              <w:marLeft w:val="-75"/>
              <w:marRight w:val="0"/>
              <w:marTop w:val="30"/>
              <w:marBottom w:val="30"/>
              <w:divBdr>
                <w:top w:val="none" w:sz="0" w:space="0" w:color="auto"/>
                <w:left w:val="none" w:sz="0" w:space="0" w:color="auto"/>
                <w:bottom w:val="none" w:sz="0" w:space="0" w:color="auto"/>
                <w:right w:val="none" w:sz="0" w:space="0" w:color="auto"/>
              </w:divBdr>
              <w:divsChild>
                <w:div w:id="1957253186">
                  <w:marLeft w:val="0"/>
                  <w:marRight w:val="0"/>
                  <w:marTop w:val="0"/>
                  <w:marBottom w:val="0"/>
                  <w:divBdr>
                    <w:top w:val="none" w:sz="0" w:space="0" w:color="auto"/>
                    <w:left w:val="none" w:sz="0" w:space="0" w:color="auto"/>
                    <w:bottom w:val="none" w:sz="0" w:space="0" w:color="auto"/>
                    <w:right w:val="none" w:sz="0" w:space="0" w:color="auto"/>
                  </w:divBdr>
                  <w:divsChild>
                    <w:div w:id="2085108503">
                      <w:marLeft w:val="0"/>
                      <w:marRight w:val="0"/>
                      <w:marTop w:val="0"/>
                      <w:marBottom w:val="0"/>
                      <w:divBdr>
                        <w:top w:val="none" w:sz="0" w:space="0" w:color="auto"/>
                        <w:left w:val="none" w:sz="0" w:space="0" w:color="auto"/>
                        <w:bottom w:val="none" w:sz="0" w:space="0" w:color="auto"/>
                        <w:right w:val="none" w:sz="0" w:space="0" w:color="auto"/>
                      </w:divBdr>
                    </w:div>
                  </w:divsChild>
                </w:div>
                <w:div w:id="1033114542">
                  <w:marLeft w:val="0"/>
                  <w:marRight w:val="0"/>
                  <w:marTop w:val="0"/>
                  <w:marBottom w:val="0"/>
                  <w:divBdr>
                    <w:top w:val="none" w:sz="0" w:space="0" w:color="auto"/>
                    <w:left w:val="none" w:sz="0" w:space="0" w:color="auto"/>
                    <w:bottom w:val="none" w:sz="0" w:space="0" w:color="auto"/>
                    <w:right w:val="none" w:sz="0" w:space="0" w:color="auto"/>
                  </w:divBdr>
                  <w:divsChild>
                    <w:div w:id="561336541">
                      <w:marLeft w:val="0"/>
                      <w:marRight w:val="0"/>
                      <w:marTop w:val="0"/>
                      <w:marBottom w:val="0"/>
                      <w:divBdr>
                        <w:top w:val="none" w:sz="0" w:space="0" w:color="auto"/>
                        <w:left w:val="none" w:sz="0" w:space="0" w:color="auto"/>
                        <w:bottom w:val="none" w:sz="0" w:space="0" w:color="auto"/>
                        <w:right w:val="none" w:sz="0" w:space="0" w:color="auto"/>
                      </w:divBdr>
                    </w:div>
                  </w:divsChild>
                </w:div>
                <w:div w:id="1205941227">
                  <w:marLeft w:val="0"/>
                  <w:marRight w:val="0"/>
                  <w:marTop w:val="0"/>
                  <w:marBottom w:val="0"/>
                  <w:divBdr>
                    <w:top w:val="none" w:sz="0" w:space="0" w:color="auto"/>
                    <w:left w:val="none" w:sz="0" w:space="0" w:color="auto"/>
                    <w:bottom w:val="none" w:sz="0" w:space="0" w:color="auto"/>
                    <w:right w:val="none" w:sz="0" w:space="0" w:color="auto"/>
                  </w:divBdr>
                  <w:divsChild>
                    <w:div w:id="89816538">
                      <w:marLeft w:val="0"/>
                      <w:marRight w:val="0"/>
                      <w:marTop w:val="0"/>
                      <w:marBottom w:val="0"/>
                      <w:divBdr>
                        <w:top w:val="none" w:sz="0" w:space="0" w:color="auto"/>
                        <w:left w:val="none" w:sz="0" w:space="0" w:color="auto"/>
                        <w:bottom w:val="none" w:sz="0" w:space="0" w:color="auto"/>
                        <w:right w:val="none" w:sz="0" w:space="0" w:color="auto"/>
                      </w:divBdr>
                    </w:div>
                  </w:divsChild>
                </w:div>
                <w:div w:id="1062288170">
                  <w:marLeft w:val="0"/>
                  <w:marRight w:val="0"/>
                  <w:marTop w:val="0"/>
                  <w:marBottom w:val="0"/>
                  <w:divBdr>
                    <w:top w:val="none" w:sz="0" w:space="0" w:color="auto"/>
                    <w:left w:val="none" w:sz="0" w:space="0" w:color="auto"/>
                    <w:bottom w:val="none" w:sz="0" w:space="0" w:color="auto"/>
                    <w:right w:val="none" w:sz="0" w:space="0" w:color="auto"/>
                  </w:divBdr>
                  <w:divsChild>
                    <w:div w:id="1655336803">
                      <w:marLeft w:val="0"/>
                      <w:marRight w:val="0"/>
                      <w:marTop w:val="0"/>
                      <w:marBottom w:val="0"/>
                      <w:divBdr>
                        <w:top w:val="none" w:sz="0" w:space="0" w:color="auto"/>
                        <w:left w:val="none" w:sz="0" w:space="0" w:color="auto"/>
                        <w:bottom w:val="none" w:sz="0" w:space="0" w:color="auto"/>
                        <w:right w:val="none" w:sz="0" w:space="0" w:color="auto"/>
                      </w:divBdr>
                    </w:div>
                  </w:divsChild>
                </w:div>
                <w:div w:id="2097553561">
                  <w:marLeft w:val="0"/>
                  <w:marRight w:val="0"/>
                  <w:marTop w:val="0"/>
                  <w:marBottom w:val="0"/>
                  <w:divBdr>
                    <w:top w:val="none" w:sz="0" w:space="0" w:color="auto"/>
                    <w:left w:val="none" w:sz="0" w:space="0" w:color="auto"/>
                    <w:bottom w:val="none" w:sz="0" w:space="0" w:color="auto"/>
                    <w:right w:val="none" w:sz="0" w:space="0" w:color="auto"/>
                  </w:divBdr>
                  <w:divsChild>
                    <w:div w:id="1724059455">
                      <w:marLeft w:val="0"/>
                      <w:marRight w:val="0"/>
                      <w:marTop w:val="0"/>
                      <w:marBottom w:val="0"/>
                      <w:divBdr>
                        <w:top w:val="none" w:sz="0" w:space="0" w:color="auto"/>
                        <w:left w:val="none" w:sz="0" w:space="0" w:color="auto"/>
                        <w:bottom w:val="none" w:sz="0" w:space="0" w:color="auto"/>
                        <w:right w:val="none" w:sz="0" w:space="0" w:color="auto"/>
                      </w:divBdr>
                    </w:div>
                  </w:divsChild>
                </w:div>
                <w:div w:id="1274938985">
                  <w:marLeft w:val="0"/>
                  <w:marRight w:val="0"/>
                  <w:marTop w:val="0"/>
                  <w:marBottom w:val="0"/>
                  <w:divBdr>
                    <w:top w:val="none" w:sz="0" w:space="0" w:color="auto"/>
                    <w:left w:val="none" w:sz="0" w:space="0" w:color="auto"/>
                    <w:bottom w:val="none" w:sz="0" w:space="0" w:color="auto"/>
                    <w:right w:val="none" w:sz="0" w:space="0" w:color="auto"/>
                  </w:divBdr>
                  <w:divsChild>
                    <w:div w:id="539824144">
                      <w:marLeft w:val="0"/>
                      <w:marRight w:val="0"/>
                      <w:marTop w:val="0"/>
                      <w:marBottom w:val="0"/>
                      <w:divBdr>
                        <w:top w:val="none" w:sz="0" w:space="0" w:color="auto"/>
                        <w:left w:val="none" w:sz="0" w:space="0" w:color="auto"/>
                        <w:bottom w:val="none" w:sz="0" w:space="0" w:color="auto"/>
                        <w:right w:val="none" w:sz="0" w:space="0" w:color="auto"/>
                      </w:divBdr>
                    </w:div>
                  </w:divsChild>
                </w:div>
                <w:div w:id="2015571645">
                  <w:marLeft w:val="0"/>
                  <w:marRight w:val="0"/>
                  <w:marTop w:val="0"/>
                  <w:marBottom w:val="0"/>
                  <w:divBdr>
                    <w:top w:val="none" w:sz="0" w:space="0" w:color="auto"/>
                    <w:left w:val="none" w:sz="0" w:space="0" w:color="auto"/>
                    <w:bottom w:val="none" w:sz="0" w:space="0" w:color="auto"/>
                    <w:right w:val="none" w:sz="0" w:space="0" w:color="auto"/>
                  </w:divBdr>
                  <w:divsChild>
                    <w:div w:id="32734780">
                      <w:marLeft w:val="0"/>
                      <w:marRight w:val="0"/>
                      <w:marTop w:val="0"/>
                      <w:marBottom w:val="0"/>
                      <w:divBdr>
                        <w:top w:val="none" w:sz="0" w:space="0" w:color="auto"/>
                        <w:left w:val="none" w:sz="0" w:space="0" w:color="auto"/>
                        <w:bottom w:val="none" w:sz="0" w:space="0" w:color="auto"/>
                        <w:right w:val="none" w:sz="0" w:space="0" w:color="auto"/>
                      </w:divBdr>
                    </w:div>
                  </w:divsChild>
                </w:div>
                <w:div w:id="338697920">
                  <w:marLeft w:val="0"/>
                  <w:marRight w:val="0"/>
                  <w:marTop w:val="0"/>
                  <w:marBottom w:val="0"/>
                  <w:divBdr>
                    <w:top w:val="none" w:sz="0" w:space="0" w:color="auto"/>
                    <w:left w:val="none" w:sz="0" w:space="0" w:color="auto"/>
                    <w:bottom w:val="none" w:sz="0" w:space="0" w:color="auto"/>
                    <w:right w:val="none" w:sz="0" w:space="0" w:color="auto"/>
                  </w:divBdr>
                  <w:divsChild>
                    <w:div w:id="35195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436004">
          <w:marLeft w:val="0"/>
          <w:marRight w:val="0"/>
          <w:marTop w:val="0"/>
          <w:marBottom w:val="0"/>
          <w:divBdr>
            <w:top w:val="none" w:sz="0" w:space="0" w:color="auto"/>
            <w:left w:val="none" w:sz="0" w:space="0" w:color="auto"/>
            <w:bottom w:val="none" w:sz="0" w:space="0" w:color="auto"/>
            <w:right w:val="none" w:sz="0" w:space="0" w:color="auto"/>
          </w:divBdr>
          <w:divsChild>
            <w:div w:id="2022463197">
              <w:marLeft w:val="0"/>
              <w:marRight w:val="0"/>
              <w:marTop w:val="0"/>
              <w:marBottom w:val="0"/>
              <w:divBdr>
                <w:top w:val="none" w:sz="0" w:space="0" w:color="auto"/>
                <w:left w:val="none" w:sz="0" w:space="0" w:color="auto"/>
                <w:bottom w:val="none" w:sz="0" w:space="0" w:color="auto"/>
                <w:right w:val="none" w:sz="0" w:space="0" w:color="auto"/>
              </w:divBdr>
            </w:div>
            <w:div w:id="88351378">
              <w:marLeft w:val="0"/>
              <w:marRight w:val="0"/>
              <w:marTop w:val="0"/>
              <w:marBottom w:val="0"/>
              <w:divBdr>
                <w:top w:val="none" w:sz="0" w:space="0" w:color="auto"/>
                <w:left w:val="none" w:sz="0" w:space="0" w:color="auto"/>
                <w:bottom w:val="none" w:sz="0" w:space="0" w:color="auto"/>
                <w:right w:val="none" w:sz="0" w:space="0" w:color="auto"/>
              </w:divBdr>
            </w:div>
            <w:div w:id="1091586817">
              <w:marLeft w:val="0"/>
              <w:marRight w:val="0"/>
              <w:marTop w:val="0"/>
              <w:marBottom w:val="0"/>
              <w:divBdr>
                <w:top w:val="none" w:sz="0" w:space="0" w:color="auto"/>
                <w:left w:val="none" w:sz="0" w:space="0" w:color="auto"/>
                <w:bottom w:val="none" w:sz="0" w:space="0" w:color="auto"/>
                <w:right w:val="none" w:sz="0" w:space="0" w:color="auto"/>
              </w:divBdr>
            </w:div>
            <w:div w:id="241646974">
              <w:marLeft w:val="0"/>
              <w:marRight w:val="0"/>
              <w:marTop w:val="0"/>
              <w:marBottom w:val="0"/>
              <w:divBdr>
                <w:top w:val="none" w:sz="0" w:space="0" w:color="auto"/>
                <w:left w:val="none" w:sz="0" w:space="0" w:color="auto"/>
                <w:bottom w:val="none" w:sz="0" w:space="0" w:color="auto"/>
                <w:right w:val="none" w:sz="0" w:space="0" w:color="auto"/>
              </w:divBdr>
            </w:div>
            <w:div w:id="646085076">
              <w:marLeft w:val="0"/>
              <w:marRight w:val="0"/>
              <w:marTop w:val="0"/>
              <w:marBottom w:val="0"/>
              <w:divBdr>
                <w:top w:val="none" w:sz="0" w:space="0" w:color="auto"/>
                <w:left w:val="none" w:sz="0" w:space="0" w:color="auto"/>
                <w:bottom w:val="none" w:sz="0" w:space="0" w:color="auto"/>
                <w:right w:val="none" w:sz="0" w:space="0" w:color="auto"/>
              </w:divBdr>
            </w:div>
            <w:div w:id="1970284169">
              <w:marLeft w:val="0"/>
              <w:marRight w:val="0"/>
              <w:marTop w:val="0"/>
              <w:marBottom w:val="0"/>
              <w:divBdr>
                <w:top w:val="none" w:sz="0" w:space="0" w:color="auto"/>
                <w:left w:val="none" w:sz="0" w:space="0" w:color="auto"/>
                <w:bottom w:val="none" w:sz="0" w:space="0" w:color="auto"/>
                <w:right w:val="none" w:sz="0" w:space="0" w:color="auto"/>
              </w:divBdr>
            </w:div>
            <w:div w:id="1461419884">
              <w:marLeft w:val="0"/>
              <w:marRight w:val="0"/>
              <w:marTop w:val="0"/>
              <w:marBottom w:val="0"/>
              <w:divBdr>
                <w:top w:val="none" w:sz="0" w:space="0" w:color="auto"/>
                <w:left w:val="none" w:sz="0" w:space="0" w:color="auto"/>
                <w:bottom w:val="none" w:sz="0" w:space="0" w:color="auto"/>
                <w:right w:val="none" w:sz="0" w:space="0" w:color="auto"/>
              </w:divBdr>
            </w:div>
            <w:div w:id="1878662079">
              <w:marLeft w:val="0"/>
              <w:marRight w:val="0"/>
              <w:marTop w:val="0"/>
              <w:marBottom w:val="0"/>
              <w:divBdr>
                <w:top w:val="none" w:sz="0" w:space="0" w:color="auto"/>
                <w:left w:val="none" w:sz="0" w:space="0" w:color="auto"/>
                <w:bottom w:val="none" w:sz="0" w:space="0" w:color="auto"/>
                <w:right w:val="none" w:sz="0" w:space="0" w:color="auto"/>
              </w:divBdr>
            </w:div>
            <w:div w:id="2102099895">
              <w:marLeft w:val="0"/>
              <w:marRight w:val="0"/>
              <w:marTop w:val="0"/>
              <w:marBottom w:val="0"/>
              <w:divBdr>
                <w:top w:val="none" w:sz="0" w:space="0" w:color="auto"/>
                <w:left w:val="none" w:sz="0" w:space="0" w:color="auto"/>
                <w:bottom w:val="none" w:sz="0" w:space="0" w:color="auto"/>
                <w:right w:val="none" w:sz="0" w:space="0" w:color="auto"/>
              </w:divBdr>
            </w:div>
            <w:div w:id="1147284121">
              <w:marLeft w:val="0"/>
              <w:marRight w:val="0"/>
              <w:marTop w:val="0"/>
              <w:marBottom w:val="0"/>
              <w:divBdr>
                <w:top w:val="none" w:sz="0" w:space="0" w:color="auto"/>
                <w:left w:val="none" w:sz="0" w:space="0" w:color="auto"/>
                <w:bottom w:val="none" w:sz="0" w:space="0" w:color="auto"/>
                <w:right w:val="none" w:sz="0" w:space="0" w:color="auto"/>
              </w:divBdr>
            </w:div>
            <w:div w:id="929701908">
              <w:marLeft w:val="0"/>
              <w:marRight w:val="0"/>
              <w:marTop w:val="0"/>
              <w:marBottom w:val="0"/>
              <w:divBdr>
                <w:top w:val="none" w:sz="0" w:space="0" w:color="auto"/>
                <w:left w:val="none" w:sz="0" w:space="0" w:color="auto"/>
                <w:bottom w:val="none" w:sz="0" w:space="0" w:color="auto"/>
                <w:right w:val="none" w:sz="0" w:space="0" w:color="auto"/>
              </w:divBdr>
            </w:div>
            <w:div w:id="564488236">
              <w:marLeft w:val="0"/>
              <w:marRight w:val="0"/>
              <w:marTop w:val="0"/>
              <w:marBottom w:val="0"/>
              <w:divBdr>
                <w:top w:val="none" w:sz="0" w:space="0" w:color="auto"/>
                <w:left w:val="none" w:sz="0" w:space="0" w:color="auto"/>
                <w:bottom w:val="none" w:sz="0" w:space="0" w:color="auto"/>
                <w:right w:val="none" w:sz="0" w:space="0" w:color="auto"/>
              </w:divBdr>
            </w:div>
            <w:div w:id="1622029680">
              <w:marLeft w:val="0"/>
              <w:marRight w:val="0"/>
              <w:marTop w:val="0"/>
              <w:marBottom w:val="0"/>
              <w:divBdr>
                <w:top w:val="none" w:sz="0" w:space="0" w:color="auto"/>
                <w:left w:val="none" w:sz="0" w:space="0" w:color="auto"/>
                <w:bottom w:val="none" w:sz="0" w:space="0" w:color="auto"/>
                <w:right w:val="none" w:sz="0" w:space="0" w:color="auto"/>
              </w:divBdr>
            </w:div>
            <w:div w:id="444885684">
              <w:marLeft w:val="0"/>
              <w:marRight w:val="0"/>
              <w:marTop w:val="0"/>
              <w:marBottom w:val="0"/>
              <w:divBdr>
                <w:top w:val="none" w:sz="0" w:space="0" w:color="auto"/>
                <w:left w:val="none" w:sz="0" w:space="0" w:color="auto"/>
                <w:bottom w:val="none" w:sz="0" w:space="0" w:color="auto"/>
                <w:right w:val="none" w:sz="0" w:space="0" w:color="auto"/>
              </w:divBdr>
            </w:div>
            <w:div w:id="821387119">
              <w:marLeft w:val="0"/>
              <w:marRight w:val="0"/>
              <w:marTop w:val="0"/>
              <w:marBottom w:val="0"/>
              <w:divBdr>
                <w:top w:val="none" w:sz="0" w:space="0" w:color="auto"/>
                <w:left w:val="none" w:sz="0" w:space="0" w:color="auto"/>
                <w:bottom w:val="none" w:sz="0" w:space="0" w:color="auto"/>
                <w:right w:val="none" w:sz="0" w:space="0" w:color="auto"/>
              </w:divBdr>
            </w:div>
            <w:div w:id="1150711822">
              <w:marLeft w:val="0"/>
              <w:marRight w:val="0"/>
              <w:marTop w:val="0"/>
              <w:marBottom w:val="0"/>
              <w:divBdr>
                <w:top w:val="none" w:sz="0" w:space="0" w:color="auto"/>
                <w:left w:val="none" w:sz="0" w:space="0" w:color="auto"/>
                <w:bottom w:val="none" w:sz="0" w:space="0" w:color="auto"/>
                <w:right w:val="none" w:sz="0" w:space="0" w:color="auto"/>
              </w:divBdr>
            </w:div>
          </w:divsChild>
        </w:div>
        <w:div w:id="1080567492">
          <w:marLeft w:val="0"/>
          <w:marRight w:val="0"/>
          <w:marTop w:val="0"/>
          <w:marBottom w:val="0"/>
          <w:divBdr>
            <w:top w:val="none" w:sz="0" w:space="0" w:color="auto"/>
            <w:left w:val="none" w:sz="0" w:space="0" w:color="auto"/>
            <w:bottom w:val="none" w:sz="0" w:space="0" w:color="auto"/>
            <w:right w:val="none" w:sz="0" w:space="0" w:color="auto"/>
          </w:divBdr>
        </w:div>
      </w:divsChild>
    </w:div>
    <w:div w:id="782722573">
      <w:bodyDiv w:val="1"/>
      <w:marLeft w:val="0"/>
      <w:marRight w:val="0"/>
      <w:marTop w:val="0"/>
      <w:marBottom w:val="0"/>
      <w:divBdr>
        <w:top w:val="none" w:sz="0" w:space="0" w:color="auto"/>
        <w:left w:val="none" w:sz="0" w:space="0" w:color="auto"/>
        <w:bottom w:val="none" w:sz="0" w:space="0" w:color="auto"/>
        <w:right w:val="none" w:sz="0" w:space="0" w:color="auto"/>
      </w:divBdr>
    </w:div>
    <w:div w:id="783158877">
      <w:bodyDiv w:val="1"/>
      <w:marLeft w:val="0"/>
      <w:marRight w:val="0"/>
      <w:marTop w:val="0"/>
      <w:marBottom w:val="0"/>
      <w:divBdr>
        <w:top w:val="none" w:sz="0" w:space="0" w:color="auto"/>
        <w:left w:val="none" w:sz="0" w:space="0" w:color="auto"/>
        <w:bottom w:val="none" w:sz="0" w:space="0" w:color="auto"/>
        <w:right w:val="none" w:sz="0" w:space="0" w:color="auto"/>
      </w:divBdr>
    </w:div>
    <w:div w:id="793518291">
      <w:bodyDiv w:val="1"/>
      <w:marLeft w:val="0"/>
      <w:marRight w:val="0"/>
      <w:marTop w:val="0"/>
      <w:marBottom w:val="0"/>
      <w:divBdr>
        <w:top w:val="none" w:sz="0" w:space="0" w:color="auto"/>
        <w:left w:val="none" w:sz="0" w:space="0" w:color="auto"/>
        <w:bottom w:val="none" w:sz="0" w:space="0" w:color="auto"/>
        <w:right w:val="none" w:sz="0" w:space="0" w:color="auto"/>
      </w:divBdr>
    </w:div>
    <w:div w:id="800150808">
      <w:bodyDiv w:val="1"/>
      <w:marLeft w:val="0"/>
      <w:marRight w:val="0"/>
      <w:marTop w:val="0"/>
      <w:marBottom w:val="0"/>
      <w:divBdr>
        <w:top w:val="none" w:sz="0" w:space="0" w:color="auto"/>
        <w:left w:val="none" w:sz="0" w:space="0" w:color="auto"/>
        <w:bottom w:val="none" w:sz="0" w:space="0" w:color="auto"/>
        <w:right w:val="none" w:sz="0" w:space="0" w:color="auto"/>
      </w:divBdr>
    </w:div>
    <w:div w:id="807939898">
      <w:bodyDiv w:val="1"/>
      <w:marLeft w:val="0"/>
      <w:marRight w:val="0"/>
      <w:marTop w:val="0"/>
      <w:marBottom w:val="0"/>
      <w:divBdr>
        <w:top w:val="none" w:sz="0" w:space="0" w:color="auto"/>
        <w:left w:val="none" w:sz="0" w:space="0" w:color="auto"/>
        <w:bottom w:val="none" w:sz="0" w:space="0" w:color="auto"/>
        <w:right w:val="none" w:sz="0" w:space="0" w:color="auto"/>
      </w:divBdr>
    </w:div>
    <w:div w:id="843587214">
      <w:bodyDiv w:val="1"/>
      <w:marLeft w:val="0"/>
      <w:marRight w:val="0"/>
      <w:marTop w:val="0"/>
      <w:marBottom w:val="0"/>
      <w:divBdr>
        <w:top w:val="none" w:sz="0" w:space="0" w:color="auto"/>
        <w:left w:val="none" w:sz="0" w:space="0" w:color="auto"/>
        <w:bottom w:val="none" w:sz="0" w:space="0" w:color="auto"/>
        <w:right w:val="none" w:sz="0" w:space="0" w:color="auto"/>
      </w:divBdr>
      <w:divsChild>
        <w:div w:id="148059623">
          <w:marLeft w:val="0"/>
          <w:marRight w:val="0"/>
          <w:marTop w:val="0"/>
          <w:marBottom w:val="0"/>
          <w:divBdr>
            <w:top w:val="none" w:sz="0" w:space="0" w:color="auto"/>
            <w:left w:val="none" w:sz="0" w:space="0" w:color="auto"/>
            <w:bottom w:val="none" w:sz="0" w:space="0" w:color="auto"/>
            <w:right w:val="none" w:sz="0" w:space="0" w:color="auto"/>
          </w:divBdr>
        </w:div>
        <w:div w:id="725645754">
          <w:marLeft w:val="0"/>
          <w:marRight w:val="0"/>
          <w:marTop w:val="0"/>
          <w:marBottom w:val="0"/>
          <w:divBdr>
            <w:top w:val="none" w:sz="0" w:space="0" w:color="auto"/>
            <w:left w:val="none" w:sz="0" w:space="0" w:color="auto"/>
            <w:bottom w:val="none" w:sz="0" w:space="0" w:color="auto"/>
            <w:right w:val="none" w:sz="0" w:space="0" w:color="auto"/>
          </w:divBdr>
        </w:div>
        <w:div w:id="2145536369">
          <w:marLeft w:val="0"/>
          <w:marRight w:val="0"/>
          <w:marTop w:val="0"/>
          <w:marBottom w:val="0"/>
          <w:divBdr>
            <w:top w:val="none" w:sz="0" w:space="0" w:color="auto"/>
            <w:left w:val="none" w:sz="0" w:space="0" w:color="auto"/>
            <w:bottom w:val="none" w:sz="0" w:space="0" w:color="auto"/>
            <w:right w:val="none" w:sz="0" w:space="0" w:color="auto"/>
          </w:divBdr>
        </w:div>
      </w:divsChild>
    </w:div>
    <w:div w:id="849175115">
      <w:bodyDiv w:val="1"/>
      <w:marLeft w:val="0"/>
      <w:marRight w:val="0"/>
      <w:marTop w:val="0"/>
      <w:marBottom w:val="0"/>
      <w:divBdr>
        <w:top w:val="none" w:sz="0" w:space="0" w:color="auto"/>
        <w:left w:val="none" w:sz="0" w:space="0" w:color="auto"/>
        <w:bottom w:val="none" w:sz="0" w:space="0" w:color="auto"/>
        <w:right w:val="none" w:sz="0" w:space="0" w:color="auto"/>
      </w:divBdr>
    </w:div>
    <w:div w:id="852690747">
      <w:bodyDiv w:val="1"/>
      <w:marLeft w:val="0"/>
      <w:marRight w:val="0"/>
      <w:marTop w:val="0"/>
      <w:marBottom w:val="0"/>
      <w:divBdr>
        <w:top w:val="none" w:sz="0" w:space="0" w:color="auto"/>
        <w:left w:val="none" w:sz="0" w:space="0" w:color="auto"/>
        <w:bottom w:val="none" w:sz="0" w:space="0" w:color="auto"/>
        <w:right w:val="none" w:sz="0" w:space="0" w:color="auto"/>
      </w:divBdr>
    </w:div>
    <w:div w:id="859391045">
      <w:bodyDiv w:val="1"/>
      <w:marLeft w:val="0"/>
      <w:marRight w:val="0"/>
      <w:marTop w:val="0"/>
      <w:marBottom w:val="0"/>
      <w:divBdr>
        <w:top w:val="none" w:sz="0" w:space="0" w:color="auto"/>
        <w:left w:val="none" w:sz="0" w:space="0" w:color="auto"/>
        <w:bottom w:val="none" w:sz="0" w:space="0" w:color="auto"/>
        <w:right w:val="none" w:sz="0" w:space="0" w:color="auto"/>
      </w:divBdr>
    </w:div>
    <w:div w:id="867523663">
      <w:bodyDiv w:val="1"/>
      <w:marLeft w:val="0"/>
      <w:marRight w:val="0"/>
      <w:marTop w:val="0"/>
      <w:marBottom w:val="0"/>
      <w:divBdr>
        <w:top w:val="none" w:sz="0" w:space="0" w:color="auto"/>
        <w:left w:val="none" w:sz="0" w:space="0" w:color="auto"/>
        <w:bottom w:val="none" w:sz="0" w:space="0" w:color="auto"/>
        <w:right w:val="none" w:sz="0" w:space="0" w:color="auto"/>
      </w:divBdr>
    </w:div>
    <w:div w:id="872688266">
      <w:bodyDiv w:val="1"/>
      <w:marLeft w:val="0"/>
      <w:marRight w:val="0"/>
      <w:marTop w:val="0"/>
      <w:marBottom w:val="0"/>
      <w:divBdr>
        <w:top w:val="none" w:sz="0" w:space="0" w:color="auto"/>
        <w:left w:val="none" w:sz="0" w:space="0" w:color="auto"/>
        <w:bottom w:val="none" w:sz="0" w:space="0" w:color="auto"/>
        <w:right w:val="none" w:sz="0" w:space="0" w:color="auto"/>
      </w:divBdr>
    </w:div>
    <w:div w:id="898705116">
      <w:bodyDiv w:val="1"/>
      <w:marLeft w:val="0"/>
      <w:marRight w:val="0"/>
      <w:marTop w:val="0"/>
      <w:marBottom w:val="0"/>
      <w:divBdr>
        <w:top w:val="none" w:sz="0" w:space="0" w:color="auto"/>
        <w:left w:val="none" w:sz="0" w:space="0" w:color="auto"/>
        <w:bottom w:val="none" w:sz="0" w:space="0" w:color="auto"/>
        <w:right w:val="none" w:sz="0" w:space="0" w:color="auto"/>
      </w:divBdr>
    </w:div>
    <w:div w:id="904799640">
      <w:bodyDiv w:val="1"/>
      <w:marLeft w:val="0"/>
      <w:marRight w:val="0"/>
      <w:marTop w:val="0"/>
      <w:marBottom w:val="0"/>
      <w:divBdr>
        <w:top w:val="none" w:sz="0" w:space="0" w:color="auto"/>
        <w:left w:val="none" w:sz="0" w:space="0" w:color="auto"/>
        <w:bottom w:val="none" w:sz="0" w:space="0" w:color="auto"/>
        <w:right w:val="none" w:sz="0" w:space="0" w:color="auto"/>
      </w:divBdr>
    </w:div>
    <w:div w:id="908079425">
      <w:bodyDiv w:val="1"/>
      <w:marLeft w:val="0"/>
      <w:marRight w:val="0"/>
      <w:marTop w:val="0"/>
      <w:marBottom w:val="0"/>
      <w:divBdr>
        <w:top w:val="none" w:sz="0" w:space="0" w:color="auto"/>
        <w:left w:val="none" w:sz="0" w:space="0" w:color="auto"/>
        <w:bottom w:val="none" w:sz="0" w:space="0" w:color="auto"/>
        <w:right w:val="none" w:sz="0" w:space="0" w:color="auto"/>
      </w:divBdr>
    </w:div>
    <w:div w:id="908730091">
      <w:bodyDiv w:val="1"/>
      <w:marLeft w:val="0"/>
      <w:marRight w:val="0"/>
      <w:marTop w:val="0"/>
      <w:marBottom w:val="0"/>
      <w:divBdr>
        <w:top w:val="none" w:sz="0" w:space="0" w:color="auto"/>
        <w:left w:val="none" w:sz="0" w:space="0" w:color="auto"/>
        <w:bottom w:val="none" w:sz="0" w:space="0" w:color="auto"/>
        <w:right w:val="none" w:sz="0" w:space="0" w:color="auto"/>
      </w:divBdr>
    </w:div>
    <w:div w:id="909462026">
      <w:bodyDiv w:val="1"/>
      <w:marLeft w:val="0"/>
      <w:marRight w:val="0"/>
      <w:marTop w:val="0"/>
      <w:marBottom w:val="0"/>
      <w:divBdr>
        <w:top w:val="none" w:sz="0" w:space="0" w:color="auto"/>
        <w:left w:val="none" w:sz="0" w:space="0" w:color="auto"/>
        <w:bottom w:val="none" w:sz="0" w:space="0" w:color="auto"/>
        <w:right w:val="none" w:sz="0" w:space="0" w:color="auto"/>
      </w:divBdr>
    </w:div>
    <w:div w:id="911743130">
      <w:bodyDiv w:val="1"/>
      <w:marLeft w:val="0"/>
      <w:marRight w:val="0"/>
      <w:marTop w:val="0"/>
      <w:marBottom w:val="0"/>
      <w:divBdr>
        <w:top w:val="none" w:sz="0" w:space="0" w:color="auto"/>
        <w:left w:val="none" w:sz="0" w:space="0" w:color="auto"/>
        <w:bottom w:val="none" w:sz="0" w:space="0" w:color="auto"/>
        <w:right w:val="none" w:sz="0" w:space="0" w:color="auto"/>
      </w:divBdr>
    </w:div>
    <w:div w:id="912617882">
      <w:bodyDiv w:val="1"/>
      <w:marLeft w:val="0"/>
      <w:marRight w:val="0"/>
      <w:marTop w:val="0"/>
      <w:marBottom w:val="0"/>
      <w:divBdr>
        <w:top w:val="none" w:sz="0" w:space="0" w:color="auto"/>
        <w:left w:val="none" w:sz="0" w:space="0" w:color="auto"/>
        <w:bottom w:val="none" w:sz="0" w:space="0" w:color="auto"/>
        <w:right w:val="none" w:sz="0" w:space="0" w:color="auto"/>
      </w:divBdr>
    </w:div>
    <w:div w:id="917208507">
      <w:bodyDiv w:val="1"/>
      <w:marLeft w:val="0"/>
      <w:marRight w:val="0"/>
      <w:marTop w:val="0"/>
      <w:marBottom w:val="0"/>
      <w:divBdr>
        <w:top w:val="none" w:sz="0" w:space="0" w:color="auto"/>
        <w:left w:val="none" w:sz="0" w:space="0" w:color="auto"/>
        <w:bottom w:val="none" w:sz="0" w:space="0" w:color="auto"/>
        <w:right w:val="none" w:sz="0" w:space="0" w:color="auto"/>
      </w:divBdr>
    </w:div>
    <w:div w:id="922223291">
      <w:bodyDiv w:val="1"/>
      <w:marLeft w:val="0"/>
      <w:marRight w:val="0"/>
      <w:marTop w:val="0"/>
      <w:marBottom w:val="0"/>
      <w:divBdr>
        <w:top w:val="none" w:sz="0" w:space="0" w:color="auto"/>
        <w:left w:val="none" w:sz="0" w:space="0" w:color="auto"/>
        <w:bottom w:val="none" w:sz="0" w:space="0" w:color="auto"/>
        <w:right w:val="none" w:sz="0" w:space="0" w:color="auto"/>
      </w:divBdr>
    </w:div>
    <w:div w:id="922226999">
      <w:bodyDiv w:val="1"/>
      <w:marLeft w:val="0"/>
      <w:marRight w:val="0"/>
      <w:marTop w:val="0"/>
      <w:marBottom w:val="0"/>
      <w:divBdr>
        <w:top w:val="none" w:sz="0" w:space="0" w:color="auto"/>
        <w:left w:val="none" w:sz="0" w:space="0" w:color="auto"/>
        <w:bottom w:val="none" w:sz="0" w:space="0" w:color="auto"/>
        <w:right w:val="none" w:sz="0" w:space="0" w:color="auto"/>
      </w:divBdr>
    </w:div>
    <w:div w:id="926352690">
      <w:bodyDiv w:val="1"/>
      <w:marLeft w:val="0"/>
      <w:marRight w:val="0"/>
      <w:marTop w:val="0"/>
      <w:marBottom w:val="0"/>
      <w:divBdr>
        <w:top w:val="none" w:sz="0" w:space="0" w:color="auto"/>
        <w:left w:val="none" w:sz="0" w:space="0" w:color="auto"/>
        <w:bottom w:val="none" w:sz="0" w:space="0" w:color="auto"/>
        <w:right w:val="none" w:sz="0" w:space="0" w:color="auto"/>
      </w:divBdr>
    </w:div>
    <w:div w:id="928851276">
      <w:bodyDiv w:val="1"/>
      <w:marLeft w:val="0"/>
      <w:marRight w:val="0"/>
      <w:marTop w:val="0"/>
      <w:marBottom w:val="0"/>
      <w:divBdr>
        <w:top w:val="none" w:sz="0" w:space="0" w:color="auto"/>
        <w:left w:val="none" w:sz="0" w:space="0" w:color="auto"/>
        <w:bottom w:val="none" w:sz="0" w:space="0" w:color="auto"/>
        <w:right w:val="none" w:sz="0" w:space="0" w:color="auto"/>
      </w:divBdr>
    </w:div>
    <w:div w:id="930897695">
      <w:bodyDiv w:val="1"/>
      <w:marLeft w:val="0"/>
      <w:marRight w:val="0"/>
      <w:marTop w:val="0"/>
      <w:marBottom w:val="0"/>
      <w:divBdr>
        <w:top w:val="none" w:sz="0" w:space="0" w:color="auto"/>
        <w:left w:val="none" w:sz="0" w:space="0" w:color="auto"/>
        <w:bottom w:val="none" w:sz="0" w:space="0" w:color="auto"/>
        <w:right w:val="none" w:sz="0" w:space="0" w:color="auto"/>
      </w:divBdr>
    </w:div>
    <w:div w:id="936136408">
      <w:bodyDiv w:val="1"/>
      <w:marLeft w:val="0"/>
      <w:marRight w:val="0"/>
      <w:marTop w:val="0"/>
      <w:marBottom w:val="0"/>
      <w:divBdr>
        <w:top w:val="none" w:sz="0" w:space="0" w:color="auto"/>
        <w:left w:val="none" w:sz="0" w:space="0" w:color="auto"/>
        <w:bottom w:val="none" w:sz="0" w:space="0" w:color="auto"/>
        <w:right w:val="none" w:sz="0" w:space="0" w:color="auto"/>
      </w:divBdr>
    </w:div>
    <w:div w:id="937981981">
      <w:bodyDiv w:val="1"/>
      <w:marLeft w:val="0"/>
      <w:marRight w:val="0"/>
      <w:marTop w:val="0"/>
      <w:marBottom w:val="0"/>
      <w:divBdr>
        <w:top w:val="none" w:sz="0" w:space="0" w:color="auto"/>
        <w:left w:val="none" w:sz="0" w:space="0" w:color="auto"/>
        <w:bottom w:val="none" w:sz="0" w:space="0" w:color="auto"/>
        <w:right w:val="none" w:sz="0" w:space="0" w:color="auto"/>
      </w:divBdr>
    </w:div>
    <w:div w:id="942804060">
      <w:bodyDiv w:val="1"/>
      <w:marLeft w:val="0"/>
      <w:marRight w:val="0"/>
      <w:marTop w:val="0"/>
      <w:marBottom w:val="0"/>
      <w:divBdr>
        <w:top w:val="none" w:sz="0" w:space="0" w:color="auto"/>
        <w:left w:val="none" w:sz="0" w:space="0" w:color="auto"/>
        <w:bottom w:val="none" w:sz="0" w:space="0" w:color="auto"/>
        <w:right w:val="none" w:sz="0" w:space="0" w:color="auto"/>
      </w:divBdr>
    </w:div>
    <w:div w:id="946347113">
      <w:bodyDiv w:val="1"/>
      <w:marLeft w:val="0"/>
      <w:marRight w:val="0"/>
      <w:marTop w:val="0"/>
      <w:marBottom w:val="0"/>
      <w:divBdr>
        <w:top w:val="none" w:sz="0" w:space="0" w:color="auto"/>
        <w:left w:val="none" w:sz="0" w:space="0" w:color="auto"/>
        <w:bottom w:val="none" w:sz="0" w:space="0" w:color="auto"/>
        <w:right w:val="none" w:sz="0" w:space="0" w:color="auto"/>
      </w:divBdr>
    </w:div>
    <w:div w:id="950086635">
      <w:bodyDiv w:val="1"/>
      <w:marLeft w:val="0"/>
      <w:marRight w:val="0"/>
      <w:marTop w:val="0"/>
      <w:marBottom w:val="0"/>
      <w:divBdr>
        <w:top w:val="none" w:sz="0" w:space="0" w:color="auto"/>
        <w:left w:val="none" w:sz="0" w:space="0" w:color="auto"/>
        <w:bottom w:val="none" w:sz="0" w:space="0" w:color="auto"/>
        <w:right w:val="none" w:sz="0" w:space="0" w:color="auto"/>
      </w:divBdr>
    </w:div>
    <w:div w:id="959334434">
      <w:bodyDiv w:val="1"/>
      <w:marLeft w:val="0"/>
      <w:marRight w:val="0"/>
      <w:marTop w:val="0"/>
      <w:marBottom w:val="0"/>
      <w:divBdr>
        <w:top w:val="none" w:sz="0" w:space="0" w:color="auto"/>
        <w:left w:val="none" w:sz="0" w:space="0" w:color="auto"/>
        <w:bottom w:val="none" w:sz="0" w:space="0" w:color="auto"/>
        <w:right w:val="none" w:sz="0" w:space="0" w:color="auto"/>
      </w:divBdr>
    </w:div>
    <w:div w:id="960500436">
      <w:bodyDiv w:val="1"/>
      <w:marLeft w:val="0"/>
      <w:marRight w:val="0"/>
      <w:marTop w:val="0"/>
      <w:marBottom w:val="0"/>
      <w:divBdr>
        <w:top w:val="none" w:sz="0" w:space="0" w:color="auto"/>
        <w:left w:val="none" w:sz="0" w:space="0" w:color="auto"/>
        <w:bottom w:val="none" w:sz="0" w:space="0" w:color="auto"/>
        <w:right w:val="none" w:sz="0" w:space="0" w:color="auto"/>
      </w:divBdr>
    </w:div>
    <w:div w:id="965820471">
      <w:bodyDiv w:val="1"/>
      <w:marLeft w:val="0"/>
      <w:marRight w:val="0"/>
      <w:marTop w:val="0"/>
      <w:marBottom w:val="0"/>
      <w:divBdr>
        <w:top w:val="none" w:sz="0" w:space="0" w:color="auto"/>
        <w:left w:val="none" w:sz="0" w:space="0" w:color="auto"/>
        <w:bottom w:val="none" w:sz="0" w:space="0" w:color="auto"/>
        <w:right w:val="none" w:sz="0" w:space="0" w:color="auto"/>
      </w:divBdr>
    </w:div>
    <w:div w:id="969431811">
      <w:bodyDiv w:val="1"/>
      <w:marLeft w:val="0"/>
      <w:marRight w:val="0"/>
      <w:marTop w:val="0"/>
      <w:marBottom w:val="0"/>
      <w:divBdr>
        <w:top w:val="none" w:sz="0" w:space="0" w:color="auto"/>
        <w:left w:val="none" w:sz="0" w:space="0" w:color="auto"/>
        <w:bottom w:val="none" w:sz="0" w:space="0" w:color="auto"/>
        <w:right w:val="none" w:sz="0" w:space="0" w:color="auto"/>
      </w:divBdr>
    </w:div>
    <w:div w:id="970867477">
      <w:bodyDiv w:val="1"/>
      <w:marLeft w:val="0"/>
      <w:marRight w:val="0"/>
      <w:marTop w:val="0"/>
      <w:marBottom w:val="0"/>
      <w:divBdr>
        <w:top w:val="none" w:sz="0" w:space="0" w:color="auto"/>
        <w:left w:val="none" w:sz="0" w:space="0" w:color="auto"/>
        <w:bottom w:val="none" w:sz="0" w:space="0" w:color="auto"/>
        <w:right w:val="none" w:sz="0" w:space="0" w:color="auto"/>
      </w:divBdr>
    </w:div>
    <w:div w:id="970867986">
      <w:bodyDiv w:val="1"/>
      <w:marLeft w:val="0"/>
      <w:marRight w:val="0"/>
      <w:marTop w:val="0"/>
      <w:marBottom w:val="0"/>
      <w:divBdr>
        <w:top w:val="none" w:sz="0" w:space="0" w:color="auto"/>
        <w:left w:val="none" w:sz="0" w:space="0" w:color="auto"/>
        <w:bottom w:val="none" w:sz="0" w:space="0" w:color="auto"/>
        <w:right w:val="none" w:sz="0" w:space="0" w:color="auto"/>
      </w:divBdr>
    </w:div>
    <w:div w:id="972825883">
      <w:bodyDiv w:val="1"/>
      <w:marLeft w:val="0"/>
      <w:marRight w:val="0"/>
      <w:marTop w:val="0"/>
      <w:marBottom w:val="0"/>
      <w:divBdr>
        <w:top w:val="none" w:sz="0" w:space="0" w:color="auto"/>
        <w:left w:val="none" w:sz="0" w:space="0" w:color="auto"/>
        <w:bottom w:val="none" w:sz="0" w:space="0" w:color="auto"/>
        <w:right w:val="none" w:sz="0" w:space="0" w:color="auto"/>
      </w:divBdr>
    </w:div>
    <w:div w:id="977296220">
      <w:bodyDiv w:val="1"/>
      <w:marLeft w:val="0"/>
      <w:marRight w:val="0"/>
      <w:marTop w:val="0"/>
      <w:marBottom w:val="0"/>
      <w:divBdr>
        <w:top w:val="none" w:sz="0" w:space="0" w:color="auto"/>
        <w:left w:val="none" w:sz="0" w:space="0" w:color="auto"/>
        <w:bottom w:val="none" w:sz="0" w:space="0" w:color="auto"/>
        <w:right w:val="none" w:sz="0" w:space="0" w:color="auto"/>
      </w:divBdr>
    </w:div>
    <w:div w:id="979651001">
      <w:bodyDiv w:val="1"/>
      <w:marLeft w:val="0"/>
      <w:marRight w:val="0"/>
      <w:marTop w:val="0"/>
      <w:marBottom w:val="0"/>
      <w:divBdr>
        <w:top w:val="none" w:sz="0" w:space="0" w:color="auto"/>
        <w:left w:val="none" w:sz="0" w:space="0" w:color="auto"/>
        <w:bottom w:val="none" w:sz="0" w:space="0" w:color="auto"/>
        <w:right w:val="none" w:sz="0" w:space="0" w:color="auto"/>
      </w:divBdr>
    </w:div>
    <w:div w:id="987516979">
      <w:bodyDiv w:val="1"/>
      <w:marLeft w:val="0"/>
      <w:marRight w:val="0"/>
      <w:marTop w:val="0"/>
      <w:marBottom w:val="0"/>
      <w:divBdr>
        <w:top w:val="none" w:sz="0" w:space="0" w:color="auto"/>
        <w:left w:val="none" w:sz="0" w:space="0" w:color="auto"/>
        <w:bottom w:val="none" w:sz="0" w:space="0" w:color="auto"/>
        <w:right w:val="none" w:sz="0" w:space="0" w:color="auto"/>
      </w:divBdr>
    </w:div>
    <w:div w:id="989748620">
      <w:bodyDiv w:val="1"/>
      <w:marLeft w:val="0"/>
      <w:marRight w:val="0"/>
      <w:marTop w:val="0"/>
      <w:marBottom w:val="0"/>
      <w:divBdr>
        <w:top w:val="none" w:sz="0" w:space="0" w:color="auto"/>
        <w:left w:val="none" w:sz="0" w:space="0" w:color="auto"/>
        <w:bottom w:val="none" w:sz="0" w:space="0" w:color="auto"/>
        <w:right w:val="none" w:sz="0" w:space="0" w:color="auto"/>
      </w:divBdr>
    </w:div>
    <w:div w:id="989869814">
      <w:bodyDiv w:val="1"/>
      <w:marLeft w:val="0"/>
      <w:marRight w:val="0"/>
      <w:marTop w:val="0"/>
      <w:marBottom w:val="0"/>
      <w:divBdr>
        <w:top w:val="none" w:sz="0" w:space="0" w:color="auto"/>
        <w:left w:val="none" w:sz="0" w:space="0" w:color="auto"/>
        <w:bottom w:val="none" w:sz="0" w:space="0" w:color="auto"/>
        <w:right w:val="none" w:sz="0" w:space="0" w:color="auto"/>
      </w:divBdr>
    </w:div>
    <w:div w:id="991061529">
      <w:bodyDiv w:val="1"/>
      <w:marLeft w:val="0"/>
      <w:marRight w:val="0"/>
      <w:marTop w:val="0"/>
      <w:marBottom w:val="0"/>
      <w:divBdr>
        <w:top w:val="none" w:sz="0" w:space="0" w:color="auto"/>
        <w:left w:val="none" w:sz="0" w:space="0" w:color="auto"/>
        <w:bottom w:val="none" w:sz="0" w:space="0" w:color="auto"/>
        <w:right w:val="none" w:sz="0" w:space="0" w:color="auto"/>
      </w:divBdr>
    </w:div>
    <w:div w:id="999381609">
      <w:bodyDiv w:val="1"/>
      <w:marLeft w:val="0"/>
      <w:marRight w:val="0"/>
      <w:marTop w:val="0"/>
      <w:marBottom w:val="0"/>
      <w:divBdr>
        <w:top w:val="none" w:sz="0" w:space="0" w:color="auto"/>
        <w:left w:val="none" w:sz="0" w:space="0" w:color="auto"/>
        <w:bottom w:val="none" w:sz="0" w:space="0" w:color="auto"/>
        <w:right w:val="none" w:sz="0" w:space="0" w:color="auto"/>
      </w:divBdr>
    </w:div>
    <w:div w:id="1001470313">
      <w:bodyDiv w:val="1"/>
      <w:marLeft w:val="0"/>
      <w:marRight w:val="0"/>
      <w:marTop w:val="0"/>
      <w:marBottom w:val="0"/>
      <w:divBdr>
        <w:top w:val="none" w:sz="0" w:space="0" w:color="auto"/>
        <w:left w:val="none" w:sz="0" w:space="0" w:color="auto"/>
        <w:bottom w:val="none" w:sz="0" w:space="0" w:color="auto"/>
        <w:right w:val="none" w:sz="0" w:space="0" w:color="auto"/>
      </w:divBdr>
    </w:div>
    <w:div w:id="1003626539">
      <w:bodyDiv w:val="1"/>
      <w:marLeft w:val="0"/>
      <w:marRight w:val="0"/>
      <w:marTop w:val="0"/>
      <w:marBottom w:val="0"/>
      <w:divBdr>
        <w:top w:val="none" w:sz="0" w:space="0" w:color="auto"/>
        <w:left w:val="none" w:sz="0" w:space="0" w:color="auto"/>
        <w:bottom w:val="none" w:sz="0" w:space="0" w:color="auto"/>
        <w:right w:val="none" w:sz="0" w:space="0" w:color="auto"/>
      </w:divBdr>
    </w:div>
    <w:div w:id="1011637979">
      <w:bodyDiv w:val="1"/>
      <w:marLeft w:val="0"/>
      <w:marRight w:val="0"/>
      <w:marTop w:val="0"/>
      <w:marBottom w:val="0"/>
      <w:divBdr>
        <w:top w:val="none" w:sz="0" w:space="0" w:color="auto"/>
        <w:left w:val="none" w:sz="0" w:space="0" w:color="auto"/>
        <w:bottom w:val="none" w:sz="0" w:space="0" w:color="auto"/>
        <w:right w:val="none" w:sz="0" w:space="0" w:color="auto"/>
      </w:divBdr>
    </w:div>
    <w:div w:id="1013144870">
      <w:bodyDiv w:val="1"/>
      <w:marLeft w:val="0"/>
      <w:marRight w:val="0"/>
      <w:marTop w:val="0"/>
      <w:marBottom w:val="0"/>
      <w:divBdr>
        <w:top w:val="none" w:sz="0" w:space="0" w:color="auto"/>
        <w:left w:val="none" w:sz="0" w:space="0" w:color="auto"/>
        <w:bottom w:val="none" w:sz="0" w:space="0" w:color="auto"/>
        <w:right w:val="none" w:sz="0" w:space="0" w:color="auto"/>
      </w:divBdr>
    </w:div>
    <w:div w:id="1024327812">
      <w:bodyDiv w:val="1"/>
      <w:marLeft w:val="0"/>
      <w:marRight w:val="0"/>
      <w:marTop w:val="0"/>
      <w:marBottom w:val="0"/>
      <w:divBdr>
        <w:top w:val="none" w:sz="0" w:space="0" w:color="auto"/>
        <w:left w:val="none" w:sz="0" w:space="0" w:color="auto"/>
        <w:bottom w:val="none" w:sz="0" w:space="0" w:color="auto"/>
        <w:right w:val="none" w:sz="0" w:space="0" w:color="auto"/>
      </w:divBdr>
    </w:div>
    <w:div w:id="1024863411">
      <w:bodyDiv w:val="1"/>
      <w:marLeft w:val="0"/>
      <w:marRight w:val="0"/>
      <w:marTop w:val="0"/>
      <w:marBottom w:val="0"/>
      <w:divBdr>
        <w:top w:val="none" w:sz="0" w:space="0" w:color="auto"/>
        <w:left w:val="none" w:sz="0" w:space="0" w:color="auto"/>
        <w:bottom w:val="none" w:sz="0" w:space="0" w:color="auto"/>
        <w:right w:val="none" w:sz="0" w:space="0" w:color="auto"/>
      </w:divBdr>
    </w:div>
    <w:div w:id="1025446941">
      <w:bodyDiv w:val="1"/>
      <w:marLeft w:val="0"/>
      <w:marRight w:val="0"/>
      <w:marTop w:val="0"/>
      <w:marBottom w:val="0"/>
      <w:divBdr>
        <w:top w:val="none" w:sz="0" w:space="0" w:color="auto"/>
        <w:left w:val="none" w:sz="0" w:space="0" w:color="auto"/>
        <w:bottom w:val="none" w:sz="0" w:space="0" w:color="auto"/>
        <w:right w:val="none" w:sz="0" w:space="0" w:color="auto"/>
      </w:divBdr>
    </w:div>
    <w:div w:id="1030761358">
      <w:bodyDiv w:val="1"/>
      <w:marLeft w:val="0"/>
      <w:marRight w:val="0"/>
      <w:marTop w:val="0"/>
      <w:marBottom w:val="0"/>
      <w:divBdr>
        <w:top w:val="none" w:sz="0" w:space="0" w:color="auto"/>
        <w:left w:val="none" w:sz="0" w:space="0" w:color="auto"/>
        <w:bottom w:val="none" w:sz="0" w:space="0" w:color="auto"/>
        <w:right w:val="none" w:sz="0" w:space="0" w:color="auto"/>
      </w:divBdr>
    </w:div>
    <w:div w:id="1032609059">
      <w:bodyDiv w:val="1"/>
      <w:marLeft w:val="0"/>
      <w:marRight w:val="0"/>
      <w:marTop w:val="0"/>
      <w:marBottom w:val="0"/>
      <w:divBdr>
        <w:top w:val="none" w:sz="0" w:space="0" w:color="auto"/>
        <w:left w:val="none" w:sz="0" w:space="0" w:color="auto"/>
        <w:bottom w:val="none" w:sz="0" w:space="0" w:color="auto"/>
        <w:right w:val="none" w:sz="0" w:space="0" w:color="auto"/>
      </w:divBdr>
    </w:div>
    <w:div w:id="1035304330">
      <w:bodyDiv w:val="1"/>
      <w:marLeft w:val="0"/>
      <w:marRight w:val="0"/>
      <w:marTop w:val="0"/>
      <w:marBottom w:val="0"/>
      <w:divBdr>
        <w:top w:val="none" w:sz="0" w:space="0" w:color="auto"/>
        <w:left w:val="none" w:sz="0" w:space="0" w:color="auto"/>
        <w:bottom w:val="none" w:sz="0" w:space="0" w:color="auto"/>
        <w:right w:val="none" w:sz="0" w:space="0" w:color="auto"/>
      </w:divBdr>
    </w:div>
    <w:div w:id="1038629067">
      <w:bodyDiv w:val="1"/>
      <w:marLeft w:val="0"/>
      <w:marRight w:val="0"/>
      <w:marTop w:val="0"/>
      <w:marBottom w:val="0"/>
      <w:divBdr>
        <w:top w:val="none" w:sz="0" w:space="0" w:color="auto"/>
        <w:left w:val="none" w:sz="0" w:space="0" w:color="auto"/>
        <w:bottom w:val="none" w:sz="0" w:space="0" w:color="auto"/>
        <w:right w:val="none" w:sz="0" w:space="0" w:color="auto"/>
      </w:divBdr>
    </w:div>
    <w:div w:id="1045567706">
      <w:bodyDiv w:val="1"/>
      <w:marLeft w:val="0"/>
      <w:marRight w:val="0"/>
      <w:marTop w:val="0"/>
      <w:marBottom w:val="0"/>
      <w:divBdr>
        <w:top w:val="none" w:sz="0" w:space="0" w:color="auto"/>
        <w:left w:val="none" w:sz="0" w:space="0" w:color="auto"/>
        <w:bottom w:val="none" w:sz="0" w:space="0" w:color="auto"/>
        <w:right w:val="none" w:sz="0" w:space="0" w:color="auto"/>
      </w:divBdr>
    </w:div>
    <w:div w:id="1045838666">
      <w:bodyDiv w:val="1"/>
      <w:marLeft w:val="0"/>
      <w:marRight w:val="0"/>
      <w:marTop w:val="0"/>
      <w:marBottom w:val="0"/>
      <w:divBdr>
        <w:top w:val="none" w:sz="0" w:space="0" w:color="auto"/>
        <w:left w:val="none" w:sz="0" w:space="0" w:color="auto"/>
        <w:bottom w:val="none" w:sz="0" w:space="0" w:color="auto"/>
        <w:right w:val="none" w:sz="0" w:space="0" w:color="auto"/>
      </w:divBdr>
    </w:div>
    <w:div w:id="1053772578">
      <w:bodyDiv w:val="1"/>
      <w:marLeft w:val="0"/>
      <w:marRight w:val="0"/>
      <w:marTop w:val="0"/>
      <w:marBottom w:val="0"/>
      <w:divBdr>
        <w:top w:val="none" w:sz="0" w:space="0" w:color="auto"/>
        <w:left w:val="none" w:sz="0" w:space="0" w:color="auto"/>
        <w:bottom w:val="none" w:sz="0" w:space="0" w:color="auto"/>
        <w:right w:val="none" w:sz="0" w:space="0" w:color="auto"/>
      </w:divBdr>
    </w:div>
    <w:div w:id="1072122808">
      <w:bodyDiv w:val="1"/>
      <w:marLeft w:val="0"/>
      <w:marRight w:val="0"/>
      <w:marTop w:val="0"/>
      <w:marBottom w:val="0"/>
      <w:divBdr>
        <w:top w:val="none" w:sz="0" w:space="0" w:color="auto"/>
        <w:left w:val="none" w:sz="0" w:space="0" w:color="auto"/>
        <w:bottom w:val="none" w:sz="0" w:space="0" w:color="auto"/>
        <w:right w:val="none" w:sz="0" w:space="0" w:color="auto"/>
      </w:divBdr>
    </w:div>
    <w:div w:id="1076320031">
      <w:bodyDiv w:val="1"/>
      <w:marLeft w:val="0"/>
      <w:marRight w:val="0"/>
      <w:marTop w:val="0"/>
      <w:marBottom w:val="0"/>
      <w:divBdr>
        <w:top w:val="none" w:sz="0" w:space="0" w:color="auto"/>
        <w:left w:val="none" w:sz="0" w:space="0" w:color="auto"/>
        <w:bottom w:val="none" w:sz="0" w:space="0" w:color="auto"/>
        <w:right w:val="none" w:sz="0" w:space="0" w:color="auto"/>
      </w:divBdr>
    </w:div>
    <w:div w:id="1076517848">
      <w:bodyDiv w:val="1"/>
      <w:marLeft w:val="0"/>
      <w:marRight w:val="0"/>
      <w:marTop w:val="0"/>
      <w:marBottom w:val="0"/>
      <w:divBdr>
        <w:top w:val="none" w:sz="0" w:space="0" w:color="auto"/>
        <w:left w:val="none" w:sz="0" w:space="0" w:color="auto"/>
        <w:bottom w:val="none" w:sz="0" w:space="0" w:color="auto"/>
        <w:right w:val="none" w:sz="0" w:space="0" w:color="auto"/>
      </w:divBdr>
    </w:div>
    <w:div w:id="1082338091">
      <w:bodyDiv w:val="1"/>
      <w:marLeft w:val="0"/>
      <w:marRight w:val="0"/>
      <w:marTop w:val="0"/>
      <w:marBottom w:val="0"/>
      <w:divBdr>
        <w:top w:val="none" w:sz="0" w:space="0" w:color="auto"/>
        <w:left w:val="none" w:sz="0" w:space="0" w:color="auto"/>
        <w:bottom w:val="none" w:sz="0" w:space="0" w:color="auto"/>
        <w:right w:val="none" w:sz="0" w:space="0" w:color="auto"/>
      </w:divBdr>
    </w:div>
    <w:div w:id="1095057446">
      <w:bodyDiv w:val="1"/>
      <w:marLeft w:val="0"/>
      <w:marRight w:val="0"/>
      <w:marTop w:val="0"/>
      <w:marBottom w:val="0"/>
      <w:divBdr>
        <w:top w:val="none" w:sz="0" w:space="0" w:color="auto"/>
        <w:left w:val="none" w:sz="0" w:space="0" w:color="auto"/>
        <w:bottom w:val="none" w:sz="0" w:space="0" w:color="auto"/>
        <w:right w:val="none" w:sz="0" w:space="0" w:color="auto"/>
      </w:divBdr>
    </w:div>
    <w:div w:id="1099174947">
      <w:bodyDiv w:val="1"/>
      <w:marLeft w:val="0"/>
      <w:marRight w:val="0"/>
      <w:marTop w:val="0"/>
      <w:marBottom w:val="0"/>
      <w:divBdr>
        <w:top w:val="none" w:sz="0" w:space="0" w:color="auto"/>
        <w:left w:val="none" w:sz="0" w:space="0" w:color="auto"/>
        <w:bottom w:val="none" w:sz="0" w:space="0" w:color="auto"/>
        <w:right w:val="none" w:sz="0" w:space="0" w:color="auto"/>
      </w:divBdr>
    </w:div>
    <w:div w:id="1107576931">
      <w:bodyDiv w:val="1"/>
      <w:marLeft w:val="0"/>
      <w:marRight w:val="0"/>
      <w:marTop w:val="0"/>
      <w:marBottom w:val="0"/>
      <w:divBdr>
        <w:top w:val="none" w:sz="0" w:space="0" w:color="auto"/>
        <w:left w:val="none" w:sz="0" w:space="0" w:color="auto"/>
        <w:bottom w:val="none" w:sz="0" w:space="0" w:color="auto"/>
        <w:right w:val="none" w:sz="0" w:space="0" w:color="auto"/>
      </w:divBdr>
    </w:div>
    <w:div w:id="1112670321">
      <w:bodyDiv w:val="1"/>
      <w:marLeft w:val="0"/>
      <w:marRight w:val="0"/>
      <w:marTop w:val="0"/>
      <w:marBottom w:val="0"/>
      <w:divBdr>
        <w:top w:val="none" w:sz="0" w:space="0" w:color="auto"/>
        <w:left w:val="none" w:sz="0" w:space="0" w:color="auto"/>
        <w:bottom w:val="none" w:sz="0" w:space="0" w:color="auto"/>
        <w:right w:val="none" w:sz="0" w:space="0" w:color="auto"/>
      </w:divBdr>
    </w:div>
    <w:div w:id="1113790028">
      <w:bodyDiv w:val="1"/>
      <w:marLeft w:val="0"/>
      <w:marRight w:val="0"/>
      <w:marTop w:val="0"/>
      <w:marBottom w:val="0"/>
      <w:divBdr>
        <w:top w:val="none" w:sz="0" w:space="0" w:color="auto"/>
        <w:left w:val="none" w:sz="0" w:space="0" w:color="auto"/>
        <w:bottom w:val="none" w:sz="0" w:space="0" w:color="auto"/>
        <w:right w:val="none" w:sz="0" w:space="0" w:color="auto"/>
      </w:divBdr>
    </w:div>
    <w:div w:id="1113986109">
      <w:bodyDiv w:val="1"/>
      <w:marLeft w:val="0"/>
      <w:marRight w:val="0"/>
      <w:marTop w:val="0"/>
      <w:marBottom w:val="0"/>
      <w:divBdr>
        <w:top w:val="none" w:sz="0" w:space="0" w:color="auto"/>
        <w:left w:val="none" w:sz="0" w:space="0" w:color="auto"/>
        <w:bottom w:val="none" w:sz="0" w:space="0" w:color="auto"/>
        <w:right w:val="none" w:sz="0" w:space="0" w:color="auto"/>
      </w:divBdr>
    </w:div>
    <w:div w:id="1115059002">
      <w:bodyDiv w:val="1"/>
      <w:marLeft w:val="0"/>
      <w:marRight w:val="0"/>
      <w:marTop w:val="0"/>
      <w:marBottom w:val="0"/>
      <w:divBdr>
        <w:top w:val="none" w:sz="0" w:space="0" w:color="auto"/>
        <w:left w:val="none" w:sz="0" w:space="0" w:color="auto"/>
        <w:bottom w:val="none" w:sz="0" w:space="0" w:color="auto"/>
        <w:right w:val="none" w:sz="0" w:space="0" w:color="auto"/>
      </w:divBdr>
    </w:div>
    <w:div w:id="1120033515">
      <w:bodyDiv w:val="1"/>
      <w:marLeft w:val="0"/>
      <w:marRight w:val="0"/>
      <w:marTop w:val="0"/>
      <w:marBottom w:val="0"/>
      <w:divBdr>
        <w:top w:val="none" w:sz="0" w:space="0" w:color="auto"/>
        <w:left w:val="none" w:sz="0" w:space="0" w:color="auto"/>
        <w:bottom w:val="none" w:sz="0" w:space="0" w:color="auto"/>
        <w:right w:val="none" w:sz="0" w:space="0" w:color="auto"/>
      </w:divBdr>
    </w:div>
    <w:div w:id="1130173485">
      <w:bodyDiv w:val="1"/>
      <w:marLeft w:val="0"/>
      <w:marRight w:val="0"/>
      <w:marTop w:val="0"/>
      <w:marBottom w:val="0"/>
      <w:divBdr>
        <w:top w:val="none" w:sz="0" w:space="0" w:color="auto"/>
        <w:left w:val="none" w:sz="0" w:space="0" w:color="auto"/>
        <w:bottom w:val="none" w:sz="0" w:space="0" w:color="auto"/>
        <w:right w:val="none" w:sz="0" w:space="0" w:color="auto"/>
      </w:divBdr>
    </w:div>
    <w:div w:id="1132216344">
      <w:bodyDiv w:val="1"/>
      <w:marLeft w:val="0"/>
      <w:marRight w:val="0"/>
      <w:marTop w:val="0"/>
      <w:marBottom w:val="0"/>
      <w:divBdr>
        <w:top w:val="none" w:sz="0" w:space="0" w:color="auto"/>
        <w:left w:val="none" w:sz="0" w:space="0" w:color="auto"/>
        <w:bottom w:val="none" w:sz="0" w:space="0" w:color="auto"/>
        <w:right w:val="none" w:sz="0" w:space="0" w:color="auto"/>
      </w:divBdr>
    </w:div>
    <w:div w:id="1134300400">
      <w:bodyDiv w:val="1"/>
      <w:marLeft w:val="0"/>
      <w:marRight w:val="0"/>
      <w:marTop w:val="0"/>
      <w:marBottom w:val="0"/>
      <w:divBdr>
        <w:top w:val="none" w:sz="0" w:space="0" w:color="auto"/>
        <w:left w:val="none" w:sz="0" w:space="0" w:color="auto"/>
        <w:bottom w:val="none" w:sz="0" w:space="0" w:color="auto"/>
        <w:right w:val="none" w:sz="0" w:space="0" w:color="auto"/>
      </w:divBdr>
    </w:div>
    <w:div w:id="1135950629">
      <w:bodyDiv w:val="1"/>
      <w:marLeft w:val="0"/>
      <w:marRight w:val="0"/>
      <w:marTop w:val="0"/>
      <w:marBottom w:val="0"/>
      <w:divBdr>
        <w:top w:val="none" w:sz="0" w:space="0" w:color="auto"/>
        <w:left w:val="none" w:sz="0" w:space="0" w:color="auto"/>
        <w:bottom w:val="none" w:sz="0" w:space="0" w:color="auto"/>
        <w:right w:val="none" w:sz="0" w:space="0" w:color="auto"/>
      </w:divBdr>
    </w:div>
    <w:div w:id="1140807972">
      <w:bodyDiv w:val="1"/>
      <w:marLeft w:val="0"/>
      <w:marRight w:val="0"/>
      <w:marTop w:val="0"/>
      <w:marBottom w:val="0"/>
      <w:divBdr>
        <w:top w:val="none" w:sz="0" w:space="0" w:color="auto"/>
        <w:left w:val="none" w:sz="0" w:space="0" w:color="auto"/>
        <w:bottom w:val="none" w:sz="0" w:space="0" w:color="auto"/>
        <w:right w:val="none" w:sz="0" w:space="0" w:color="auto"/>
      </w:divBdr>
    </w:div>
    <w:div w:id="1145394960">
      <w:bodyDiv w:val="1"/>
      <w:marLeft w:val="0"/>
      <w:marRight w:val="0"/>
      <w:marTop w:val="0"/>
      <w:marBottom w:val="0"/>
      <w:divBdr>
        <w:top w:val="none" w:sz="0" w:space="0" w:color="auto"/>
        <w:left w:val="none" w:sz="0" w:space="0" w:color="auto"/>
        <w:bottom w:val="none" w:sz="0" w:space="0" w:color="auto"/>
        <w:right w:val="none" w:sz="0" w:space="0" w:color="auto"/>
      </w:divBdr>
    </w:div>
    <w:div w:id="1156458541">
      <w:bodyDiv w:val="1"/>
      <w:marLeft w:val="0"/>
      <w:marRight w:val="0"/>
      <w:marTop w:val="0"/>
      <w:marBottom w:val="0"/>
      <w:divBdr>
        <w:top w:val="none" w:sz="0" w:space="0" w:color="auto"/>
        <w:left w:val="none" w:sz="0" w:space="0" w:color="auto"/>
        <w:bottom w:val="none" w:sz="0" w:space="0" w:color="auto"/>
        <w:right w:val="none" w:sz="0" w:space="0" w:color="auto"/>
      </w:divBdr>
    </w:div>
    <w:div w:id="1157960688">
      <w:bodyDiv w:val="1"/>
      <w:marLeft w:val="0"/>
      <w:marRight w:val="0"/>
      <w:marTop w:val="0"/>
      <w:marBottom w:val="0"/>
      <w:divBdr>
        <w:top w:val="none" w:sz="0" w:space="0" w:color="auto"/>
        <w:left w:val="none" w:sz="0" w:space="0" w:color="auto"/>
        <w:bottom w:val="none" w:sz="0" w:space="0" w:color="auto"/>
        <w:right w:val="none" w:sz="0" w:space="0" w:color="auto"/>
      </w:divBdr>
    </w:div>
    <w:div w:id="1160342784">
      <w:bodyDiv w:val="1"/>
      <w:marLeft w:val="0"/>
      <w:marRight w:val="0"/>
      <w:marTop w:val="0"/>
      <w:marBottom w:val="0"/>
      <w:divBdr>
        <w:top w:val="none" w:sz="0" w:space="0" w:color="auto"/>
        <w:left w:val="none" w:sz="0" w:space="0" w:color="auto"/>
        <w:bottom w:val="none" w:sz="0" w:space="0" w:color="auto"/>
        <w:right w:val="none" w:sz="0" w:space="0" w:color="auto"/>
      </w:divBdr>
    </w:div>
    <w:div w:id="1163885942">
      <w:bodyDiv w:val="1"/>
      <w:marLeft w:val="0"/>
      <w:marRight w:val="0"/>
      <w:marTop w:val="0"/>
      <w:marBottom w:val="0"/>
      <w:divBdr>
        <w:top w:val="none" w:sz="0" w:space="0" w:color="auto"/>
        <w:left w:val="none" w:sz="0" w:space="0" w:color="auto"/>
        <w:bottom w:val="none" w:sz="0" w:space="0" w:color="auto"/>
        <w:right w:val="none" w:sz="0" w:space="0" w:color="auto"/>
      </w:divBdr>
    </w:div>
    <w:div w:id="1165899050">
      <w:bodyDiv w:val="1"/>
      <w:marLeft w:val="0"/>
      <w:marRight w:val="0"/>
      <w:marTop w:val="0"/>
      <w:marBottom w:val="0"/>
      <w:divBdr>
        <w:top w:val="none" w:sz="0" w:space="0" w:color="auto"/>
        <w:left w:val="none" w:sz="0" w:space="0" w:color="auto"/>
        <w:bottom w:val="none" w:sz="0" w:space="0" w:color="auto"/>
        <w:right w:val="none" w:sz="0" w:space="0" w:color="auto"/>
      </w:divBdr>
    </w:div>
    <w:div w:id="1169250368">
      <w:bodyDiv w:val="1"/>
      <w:marLeft w:val="0"/>
      <w:marRight w:val="0"/>
      <w:marTop w:val="0"/>
      <w:marBottom w:val="0"/>
      <w:divBdr>
        <w:top w:val="none" w:sz="0" w:space="0" w:color="auto"/>
        <w:left w:val="none" w:sz="0" w:space="0" w:color="auto"/>
        <w:bottom w:val="none" w:sz="0" w:space="0" w:color="auto"/>
        <w:right w:val="none" w:sz="0" w:space="0" w:color="auto"/>
      </w:divBdr>
    </w:div>
    <w:div w:id="1171482840">
      <w:bodyDiv w:val="1"/>
      <w:marLeft w:val="0"/>
      <w:marRight w:val="0"/>
      <w:marTop w:val="0"/>
      <w:marBottom w:val="0"/>
      <w:divBdr>
        <w:top w:val="none" w:sz="0" w:space="0" w:color="auto"/>
        <w:left w:val="none" w:sz="0" w:space="0" w:color="auto"/>
        <w:bottom w:val="none" w:sz="0" w:space="0" w:color="auto"/>
        <w:right w:val="none" w:sz="0" w:space="0" w:color="auto"/>
      </w:divBdr>
    </w:div>
    <w:div w:id="1174370447">
      <w:bodyDiv w:val="1"/>
      <w:marLeft w:val="0"/>
      <w:marRight w:val="0"/>
      <w:marTop w:val="0"/>
      <w:marBottom w:val="0"/>
      <w:divBdr>
        <w:top w:val="none" w:sz="0" w:space="0" w:color="auto"/>
        <w:left w:val="none" w:sz="0" w:space="0" w:color="auto"/>
        <w:bottom w:val="none" w:sz="0" w:space="0" w:color="auto"/>
        <w:right w:val="none" w:sz="0" w:space="0" w:color="auto"/>
      </w:divBdr>
    </w:div>
    <w:div w:id="1176648809">
      <w:bodyDiv w:val="1"/>
      <w:marLeft w:val="0"/>
      <w:marRight w:val="0"/>
      <w:marTop w:val="0"/>
      <w:marBottom w:val="0"/>
      <w:divBdr>
        <w:top w:val="none" w:sz="0" w:space="0" w:color="auto"/>
        <w:left w:val="none" w:sz="0" w:space="0" w:color="auto"/>
        <w:bottom w:val="none" w:sz="0" w:space="0" w:color="auto"/>
        <w:right w:val="none" w:sz="0" w:space="0" w:color="auto"/>
      </w:divBdr>
    </w:div>
    <w:div w:id="1185753837">
      <w:bodyDiv w:val="1"/>
      <w:marLeft w:val="0"/>
      <w:marRight w:val="0"/>
      <w:marTop w:val="0"/>
      <w:marBottom w:val="0"/>
      <w:divBdr>
        <w:top w:val="none" w:sz="0" w:space="0" w:color="auto"/>
        <w:left w:val="none" w:sz="0" w:space="0" w:color="auto"/>
        <w:bottom w:val="none" w:sz="0" w:space="0" w:color="auto"/>
        <w:right w:val="none" w:sz="0" w:space="0" w:color="auto"/>
      </w:divBdr>
    </w:div>
    <w:div w:id="1192886879">
      <w:bodyDiv w:val="1"/>
      <w:marLeft w:val="0"/>
      <w:marRight w:val="0"/>
      <w:marTop w:val="0"/>
      <w:marBottom w:val="0"/>
      <w:divBdr>
        <w:top w:val="none" w:sz="0" w:space="0" w:color="auto"/>
        <w:left w:val="none" w:sz="0" w:space="0" w:color="auto"/>
        <w:bottom w:val="none" w:sz="0" w:space="0" w:color="auto"/>
        <w:right w:val="none" w:sz="0" w:space="0" w:color="auto"/>
      </w:divBdr>
    </w:div>
    <w:div w:id="1193112694">
      <w:bodyDiv w:val="1"/>
      <w:marLeft w:val="0"/>
      <w:marRight w:val="0"/>
      <w:marTop w:val="0"/>
      <w:marBottom w:val="0"/>
      <w:divBdr>
        <w:top w:val="none" w:sz="0" w:space="0" w:color="auto"/>
        <w:left w:val="none" w:sz="0" w:space="0" w:color="auto"/>
        <w:bottom w:val="none" w:sz="0" w:space="0" w:color="auto"/>
        <w:right w:val="none" w:sz="0" w:space="0" w:color="auto"/>
      </w:divBdr>
    </w:div>
    <w:div w:id="1206600642">
      <w:bodyDiv w:val="1"/>
      <w:marLeft w:val="0"/>
      <w:marRight w:val="0"/>
      <w:marTop w:val="0"/>
      <w:marBottom w:val="0"/>
      <w:divBdr>
        <w:top w:val="none" w:sz="0" w:space="0" w:color="auto"/>
        <w:left w:val="none" w:sz="0" w:space="0" w:color="auto"/>
        <w:bottom w:val="none" w:sz="0" w:space="0" w:color="auto"/>
        <w:right w:val="none" w:sz="0" w:space="0" w:color="auto"/>
      </w:divBdr>
    </w:div>
    <w:div w:id="1213157744">
      <w:bodyDiv w:val="1"/>
      <w:marLeft w:val="0"/>
      <w:marRight w:val="0"/>
      <w:marTop w:val="0"/>
      <w:marBottom w:val="0"/>
      <w:divBdr>
        <w:top w:val="none" w:sz="0" w:space="0" w:color="auto"/>
        <w:left w:val="none" w:sz="0" w:space="0" w:color="auto"/>
        <w:bottom w:val="none" w:sz="0" w:space="0" w:color="auto"/>
        <w:right w:val="none" w:sz="0" w:space="0" w:color="auto"/>
      </w:divBdr>
    </w:div>
    <w:div w:id="1223830241">
      <w:bodyDiv w:val="1"/>
      <w:marLeft w:val="0"/>
      <w:marRight w:val="0"/>
      <w:marTop w:val="0"/>
      <w:marBottom w:val="0"/>
      <w:divBdr>
        <w:top w:val="none" w:sz="0" w:space="0" w:color="auto"/>
        <w:left w:val="none" w:sz="0" w:space="0" w:color="auto"/>
        <w:bottom w:val="none" w:sz="0" w:space="0" w:color="auto"/>
        <w:right w:val="none" w:sz="0" w:space="0" w:color="auto"/>
      </w:divBdr>
    </w:div>
    <w:div w:id="1232230826">
      <w:bodyDiv w:val="1"/>
      <w:marLeft w:val="0"/>
      <w:marRight w:val="0"/>
      <w:marTop w:val="0"/>
      <w:marBottom w:val="0"/>
      <w:divBdr>
        <w:top w:val="none" w:sz="0" w:space="0" w:color="auto"/>
        <w:left w:val="none" w:sz="0" w:space="0" w:color="auto"/>
        <w:bottom w:val="none" w:sz="0" w:space="0" w:color="auto"/>
        <w:right w:val="none" w:sz="0" w:space="0" w:color="auto"/>
      </w:divBdr>
    </w:div>
    <w:div w:id="1238517481">
      <w:bodyDiv w:val="1"/>
      <w:marLeft w:val="0"/>
      <w:marRight w:val="0"/>
      <w:marTop w:val="0"/>
      <w:marBottom w:val="0"/>
      <w:divBdr>
        <w:top w:val="none" w:sz="0" w:space="0" w:color="auto"/>
        <w:left w:val="none" w:sz="0" w:space="0" w:color="auto"/>
        <w:bottom w:val="none" w:sz="0" w:space="0" w:color="auto"/>
        <w:right w:val="none" w:sz="0" w:space="0" w:color="auto"/>
      </w:divBdr>
    </w:div>
    <w:div w:id="1239249452">
      <w:bodyDiv w:val="1"/>
      <w:marLeft w:val="0"/>
      <w:marRight w:val="0"/>
      <w:marTop w:val="0"/>
      <w:marBottom w:val="0"/>
      <w:divBdr>
        <w:top w:val="none" w:sz="0" w:space="0" w:color="auto"/>
        <w:left w:val="none" w:sz="0" w:space="0" w:color="auto"/>
        <w:bottom w:val="none" w:sz="0" w:space="0" w:color="auto"/>
        <w:right w:val="none" w:sz="0" w:space="0" w:color="auto"/>
      </w:divBdr>
    </w:div>
    <w:div w:id="1240097646">
      <w:bodyDiv w:val="1"/>
      <w:marLeft w:val="0"/>
      <w:marRight w:val="0"/>
      <w:marTop w:val="0"/>
      <w:marBottom w:val="0"/>
      <w:divBdr>
        <w:top w:val="none" w:sz="0" w:space="0" w:color="auto"/>
        <w:left w:val="none" w:sz="0" w:space="0" w:color="auto"/>
        <w:bottom w:val="none" w:sz="0" w:space="0" w:color="auto"/>
        <w:right w:val="none" w:sz="0" w:space="0" w:color="auto"/>
      </w:divBdr>
    </w:div>
    <w:div w:id="1248542479">
      <w:bodyDiv w:val="1"/>
      <w:marLeft w:val="0"/>
      <w:marRight w:val="0"/>
      <w:marTop w:val="0"/>
      <w:marBottom w:val="0"/>
      <w:divBdr>
        <w:top w:val="none" w:sz="0" w:space="0" w:color="auto"/>
        <w:left w:val="none" w:sz="0" w:space="0" w:color="auto"/>
        <w:bottom w:val="none" w:sz="0" w:space="0" w:color="auto"/>
        <w:right w:val="none" w:sz="0" w:space="0" w:color="auto"/>
      </w:divBdr>
    </w:div>
    <w:div w:id="1250191421">
      <w:bodyDiv w:val="1"/>
      <w:marLeft w:val="0"/>
      <w:marRight w:val="0"/>
      <w:marTop w:val="0"/>
      <w:marBottom w:val="0"/>
      <w:divBdr>
        <w:top w:val="none" w:sz="0" w:space="0" w:color="auto"/>
        <w:left w:val="none" w:sz="0" w:space="0" w:color="auto"/>
        <w:bottom w:val="none" w:sz="0" w:space="0" w:color="auto"/>
        <w:right w:val="none" w:sz="0" w:space="0" w:color="auto"/>
      </w:divBdr>
    </w:div>
    <w:div w:id="1250775084">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254821311">
      <w:bodyDiv w:val="1"/>
      <w:marLeft w:val="0"/>
      <w:marRight w:val="0"/>
      <w:marTop w:val="0"/>
      <w:marBottom w:val="0"/>
      <w:divBdr>
        <w:top w:val="none" w:sz="0" w:space="0" w:color="auto"/>
        <w:left w:val="none" w:sz="0" w:space="0" w:color="auto"/>
        <w:bottom w:val="none" w:sz="0" w:space="0" w:color="auto"/>
        <w:right w:val="none" w:sz="0" w:space="0" w:color="auto"/>
      </w:divBdr>
    </w:div>
    <w:div w:id="1255359241">
      <w:bodyDiv w:val="1"/>
      <w:marLeft w:val="0"/>
      <w:marRight w:val="0"/>
      <w:marTop w:val="0"/>
      <w:marBottom w:val="0"/>
      <w:divBdr>
        <w:top w:val="none" w:sz="0" w:space="0" w:color="auto"/>
        <w:left w:val="none" w:sz="0" w:space="0" w:color="auto"/>
        <w:bottom w:val="none" w:sz="0" w:space="0" w:color="auto"/>
        <w:right w:val="none" w:sz="0" w:space="0" w:color="auto"/>
      </w:divBdr>
    </w:div>
    <w:div w:id="1258640904">
      <w:bodyDiv w:val="1"/>
      <w:marLeft w:val="0"/>
      <w:marRight w:val="0"/>
      <w:marTop w:val="0"/>
      <w:marBottom w:val="0"/>
      <w:divBdr>
        <w:top w:val="none" w:sz="0" w:space="0" w:color="auto"/>
        <w:left w:val="none" w:sz="0" w:space="0" w:color="auto"/>
        <w:bottom w:val="none" w:sz="0" w:space="0" w:color="auto"/>
        <w:right w:val="none" w:sz="0" w:space="0" w:color="auto"/>
      </w:divBdr>
    </w:div>
    <w:div w:id="1260017570">
      <w:bodyDiv w:val="1"/>
      <w:marLeft w:val="0"/>
      <w:marRight w:val="0"/>
      <w:marTop w:val="0"/>
      <w:marBottom w:val="0"/>
      <w:divBdr>
        <w:top w:val="none" w:sz="0" w:space="0" w:color="auto"/>
        <w:left w:val="none" w:sz="0" w:space="0" w:color="auto"/>
        <w:bottom w:val="none" w:sz="0" w:space="0" w:color="auto"/>
        <w:right w:val="none" w:sz="0" w:space="0" w:color="auto"/>
      </w:divBdr>
    </w:div>
    <w:div w:id="1273979815">
      <w:bodyDiv w:val="1"/>
      <w:marLeft w:val="0"/>
      <w:marRight w:val="0"/>
      <w:marTop w:val="0"/>
      <w:marBottom w:val="0"/>
      <w:divBdr>
        <w:top w:val="none" w:sz="0" w:space="0" w:color="auto"/>
        <w:left w:val="none" w:sz="0" w:space="0" w:color="auto"/>
        <w:bottom w:val="none" w:sz="0" w:space="0" w:color="auto"/>
        <w:right w:val="none" w:sz="0" w:space="0" w:color="auto"/>
      </w:divBdr>
    </w:div>
    <w:div w:id="1275558811">
      <w:bodyDiv w:val="1"/>
      <w:marLeft w:val="0"/>
      <w:marRight w:val="0"/>
      <w:marTop w:val="0"/>
      <w:marBottom w:val="0"/>
      <w:divBdr>
        <w:top w:val="none" w:sz="0" w:space="0" w:color="auto"/>
        <w:left w:val="none" w:sz="0" w:space="0" w:color="auto"/>
        <w:bottom w:val="none" w:sz="0" w:space="0" w:color="auto"/>
        <w:right w:val="none" w:sz="0" w:space="0" w:color="auto"/>
      </w:divBdr>
    </w:div>
    <w:div w:id="1279604715">
      <w:bodyDiv w:val="1"/>
      <w:marLeft w:val="0"/>
      <w:marRight w:val="0"/>
      <w:marTop w:val="0"/>
      <w:marBottom w:val="0"/>
      <w:divBdr>
        <w:top w:val="none" w:sz="0" w:space="0" w:color="auto"/>
        <w:left w:val="none" w:sz="0" w:space="0" w:color="auto"/>
        <w:bottom w:val="none" w:sz="0" w:space="0" w:color="auto"/>
        <w:right w:val="none" w:sz="0" w:space="0" w:color="auto"/>
      </w:divBdr>
    </w:div>
    <w:div w:id="1288928740">
      <w:bodyDiv w:val="1"/>
      <w:marLeft w:val="0"/>
      <w:marRight w:val="0"/>
      <w:marTop w:val="0"/>
      <w:marBottom w:val="0"/>
      <w:divBdr>
        <w:top w:val="none" w:sz="0" w:space="0" w:color="auto"/>
        <w:left w:val="none" w:sz="0" w:space="0" w:color="auto"/>
        <w:bottom w:val="none" w:sz="0" w:space="0" w:color="auto"/>
        <w:right w:val="none" w:sz="0" w:space="0" w:color="auto"/>
      </w:divBdr>
    </w:div>
    <w:div w:id="1307469876">
      <w:bodyDiv w:val="1"/>
      <w:marLeft w:val="0"/>
      <w:marRight w:val="0"/>
      <w:marTop w:val="0"/>
      <w:marBottom w:val="0"/>
      <w:divBdr>
        <w:top w:val="none" w:sz="0" w:space="0" w:color="auto"/>
        <w:left w:val="none" w:sz="0" w:space="0" w:color="auto"/>
        <w:bottom w:val="none" w:sz="0" w:space="0" w:color="auto"/>
        <w:right w:val="none" w:sz="0" w:space="0" w:color="auto"/>
      </w:divBdr>
    </w:div>
    <w:div w:id="1311791912">
      <w:bodyDiv w:val="1"/>
      <w:marLeft w:val="0"/>
      <w:marRight w:val="0"/>
      <w:marTop w:val="0"/>
      <w:marBottom w:val="0"/>
      <w:divBdr>
        <w:top w:val="none" w:sz="0" w:space="0" w:color="auto"/>
        <w:left w:val="none" w:sz="0" w:space="0" w:color="auto"/>
        <w:bottom w:val="none" w:sz="0" w:space="0" w:color="auto"/>
        <w:right w:val="none" w:sz="0" w:space="0" w:color="auto"/>
      </w:divBdr>
    </w:div>
    <w:div w:id="1312757861">
      <w:bodyDiv w:val="1"/>
      <w:marLeft w:val="0"/>
      <w:marRight w:val="0"/>
      <w:marTop w:val="0"/>
      <w:marBottom w:val="0"/>
      <w:divBdr>
        <w:top w:val="none" w:sz="0" w:space="0" w:color="auto"/>
        <w:left w:val="none" w:sz="0" w:space="0" w:color="auto"/>
        <w:bottom w:val="none" w:sz="0" w:space="0" w:color="auto"/>
        <w:right w:val="none" w:sz="0" w:space="0" w:color="auto"/>
      </w:divBdr>
    </w:div>
    <w:div w:id="1314024961">
      <w:bodyDiv w:val="1"/>
      <w:marLeft w:val="0"/>
      <w:marRight w:val="0"/>
      <w:marTop w:val="0"/>
      <w:marBottom w:val="0"/>
      <w:divBdr>
        <w:top w:val="none" w:sz="0" w:space="0" w:color="auto"/>
        <w:left w:val="none" w:sz="0" w:space="0" w:color="auto"/>
        <w:bottom w:val="none" w:sz="0" w:space="0" w:color="auto"/>
        <w:right w:val="none" w:sz="0" w:space="0" w:color="auto"/>
      </w:divBdr>
    </w:div>
    <w:div w:id="1322271477">
      <w:bodyDiv w:val="1"/>
      <w:marLeft w:val="0"/>
      <w:marRight w:val="0"/>
      <w:marTop w:val="0"/>
      <w:marBottom w:val="0"/>
      <w:divBdr>
        <w:top w:val="none" w:sz="0" w:space="0" w:color="auto"/>
        <w:left w:val="none" w:sz="0" w:space="0" w:color="auto"/>
        <w:bottom w:val="none" w:sz="0" w:space="0" w:color="auto"/>
        <w:right w:val="none" w:sz="0" w:space="0" w:color="auto"/>
      </w:divBdr>
    </w:div>
    <w:div w:id="1322277252">
      <w:bodyDiv w:val="1"/>
      <w:marLeft w:val="0"/>
      <w:marRight w:val="0"/>
      <w:marTop w:val="0"/>
      <w:marBottom w:val="0"/>
      <w:divBdr>
        <w:top w:val="none" w:sz="0" w:space="0" w:color="auto"/>
        <w:left w:val="none" w:sz="0" w:space="0" w:color="auto"/>
        <w:bottom w:val="none" w:sz="0" w:space="0" w:color="auto"/>
        <w:right w:val="none" w:sz="0" w:space="0" w:color="auto"/>
      </w:divBdr>
    </w:div>
    <w:div w:id="1323777528">
      <w:bodyDiv w:val="1"/>
      <w:marLeft w:val="0"/>
      <w:marRight w:val="0"/>
      <w:marTop w:val="0"/>
      <w:marBottom w:val="0"/>
      <w:divBdr>
        <w:top w:val="none" w:sz="0" w:space="0" w:color="auto"/>
        <w:left w:val="none" w:sz="0" w:space="0" w:color="auto"/>
        <w:bottom w:val="none" w:sz="0" w:space="0" w:color="auto"/>
        <w:right w:val="none" w:sz="0" w:space="0" w:color="auto"/>
      </w:divBdr>
    </w:div>
    <w:div w:id="1327781384">
      <w:bodyDiv w:val="1"/>
      <w:marLeft w:val="0"/>
      <w:marRight w:val="0"/>
      <w:marTop w:val="0"/>
      <w:marBottom w:val="0"/>
      <w:divBdr>
        <w:top w:val="none" w:sz="0" w:space="0" w:color="auto"/>
        <w:left w:val="none" w:sz="0" w:space="0" w:color="auto"/>
        <w:bottom w:val="none" w:sz="0" w:space="0" w:color="auto"/>
        <w:right w:val="none" w:sz="0" w:space="0" w:color="auto"/>
      </w:divBdr>
    </w:div>
    <w:div w:id="1333071354">
      <w:bodyDiv w:val="1"/>
      <w:marLeft w:val="0"/>
      <w:marRight w:val="0"/>
      <w:marTop w:val="0"/>
      <w:marBottom w:val="0"/>
      <w:divBdr>
        <w:top w:val="none" w:sz="0" w:space="0" w:color="auto"/>
        <w:left w:val="none" w:sz="0" w:space="0" w:color="auto"/>
        <w:bottom w:val="none" w:sz="0" w:space="0" w:color="auto"/>
        <w:right w:val="none" w:sz="0" w:space="0" w:color="auto"/>
      </w:divBdr>
    </w:div>
    <w:div w:id="1339383724">
      <w:bodyDiv w:val="1"/>
      <w:marLeft w:val="0"/>
      <w:marRight w:val="0"/>
      <w:marTop w:val="0"/>
      <w:marBottom w:val="0"/>
      <w:divBdr>
        <w:top w:val="none" w:sz="0" w:space="0" w:color="auto"/>
        <w:left w:val="none" w:sz="0" w:space="0" w:color="auto"/>
        <w:bottom w:val="none" w:sz="0" w:space="0" w:color="auto"/>
        <w:right w:val="none" w:sz="0" w:space="0" w:color="auto"/>
      </w:divBdr>
    </w:div>
    <w:div w:id="1350251087">
      <w:bodyDiv w:val="1"/>
      <w:marLeft w:val="0"/>
      <w:marRight w:val="0"/>
      <w:marTop w:val="0"/>
      <w:marBottom w:val="0"/>
      <w:divBdr>
        <w:top w:val="none" w:sz="0" w:space="0" w:color="auto"/>
        <w:left w:val="none" w:sz="0" w:space="0" w:color="auto"/>
        <w:bottom w:val="none" w:sz="0" w:space="0" w:color="auto"/>
        <w:right w:val="none" w:sz="0" w:space="0" w:color="auto"/>
      </w:divBdr>
    </w:div>
    <w:div w:id="1359500656">
      <w:bodyDiv w:val="1"/>
      <w:marLeft w:val="0"/>
      <w:marRight w:val="0"/>
      <w:marTop w:val="0"/>
      <w:marBottom w:val="0"/>
      <w:divBdr>
        <w:top w:val="none" w:sz="0" w:space="0" w:color="auto"/>
        <w:left w:val="none" w:sz="0" w:space="0" w:color="auto"/>
        <w:bottom w:val="none" w:sz="0" w:space="0" w:color="auto"/>
        <w:right w:val="none" w:sz="0" w:space="0" w:color="auto"/>
      </w:divBdr>
    </w:div>
    <w:div w:id="1360354019">
      <w:bodyDiv w:val="1"/>
      <w:marLeft w:val="0"/>
      <w:marRight w:val="0"/>
      <w:marTop w:val="0"/>
      <w:marBottom w:val="0"/>
      <w:divBdr>
        <w:top w:val="none" w:sz="0" w:space="0" w:color="auto"/>
        <w:left w:val="none" w:sz="0" w:space="0" w:color="auto"/>
        <w:bottom w:val="none" w:sz="0" w:space="0" w:color="auto"/>
        <w:right w:val="none" w:sz="0" w:space="0" w:color="auto"/>
      </w:divBdr>
    </w:div>
    <w:div w:id="1364788034">
      <w:bodyDiv w:val="1"/>
      <w:marLeft w:val="0"/>
      <w:marRight w:val="0"/>
      <w:marTop w:val="0"/>
      <w:marBottom w:val="0"/>
      <w:divBdr>
        <w:top w:val="none" w:sz="0" w:space="0" w:color="auto"/>
        <w:left w:val="none" w:sz="0" w:space="0" w:color="auto"/>
        <w:bottom w:val="none" w:sz="0" w:space="0" w:color="auto"/>
        <w:right w:val="none" w:sz="0" w:space="0" w:color="auto"/>
      </w:divBdr>
    </w:div>
    <w:div w:id="1364868823">
      <w:bodyDiv w:val="1"/>
      <w:marLeft w:val="0"/>
      <w:marRight w:val="0"/>
      <w:marTop w:val="0"/>
      <w:marBottom w:val="0"/>
      <w:divBdr>
        <w:top w:val="none" w:sz="0" w:space="0" w:color="auto"/>
        <w:left w:val="none" w:sz="0" w:space="0" w:color="auto"/>
        <w:bottom w:val="none" w:sz="0" w:space="0" w:color="auto"/>
        <w:right w:val="none" w:sz="0" w:space="0" w:color="auto"/>
      </w:divBdr>
    </w:div>
    <w:div w:id="1365596436">
      <w:bodyDiv w:val="1"/>
      <w:marLeft w:val="0"/>
      <w:marRight w:val="0"/>
      <w:marTop w:val="0"/>
      <w:marBottom w:val="0"/>
      <w:divBdr>
        <w:top w:val="none" w:sz="0" w:space="0" w:color="auto"/>
        <w:left w:val="none" w:sz="0" w:space="0" w:color="auto"/>
        <w:bottom w:val="none" w:sz="0" w:space="0" w:color="auto"/>
        <w:right w:val="none" w:sz="0" w:space="0" w:color="auto"/>
      </w:divBdr>
    </w:div>
    <w:div w:id="1371762995">
      <w:bodyDiv w:val="1"/>
      <w:marLeft w:val="0"/>
      <w:marRight w:val="0"/>
      <w:marTop w:val="0"/>
      <w:marBottom w:val="0"/>
      <w:divBdr>
        <w:top w:val="none" w:sz="0" w:space="0" w:color="auto"/>
        <w:left w:val="none" w:sz="0" w:space="0" w:color="auto"/>
        <w:bottom w:val="none" w:sz="0" w:space="0" w:color="auto"/>
        <w:right w:val="none" w:sz="0" w:space="0" w:color="auto"/>
      </w:divBdr>
    </w:div>
    <w:div w:id="1373310192">
      <w:bodyDiv w:val="1"/>
      <w:marLeft w:val="0"/>
      <w:marRight w:val="0"/>
      <w:marTop w:val="0"/>
      <w:marBottom w:val="0"/>
      <w:divBdr>
        <w:top w:val="none" w:sz="0" w:space="0" w:color="auto"/>
        <w:left w:val="none" w:sz="0" w:space="0" w:color="auto"/>
        <w:bottom w:val="none" w:sz="0" w:space="0" w:color="auto"/>
        <w:right w:val="none" w:sz="0" w:space="0" w:color="auto"/>
      </w:divBdr>
    </w:div>
    <w:div w:id="1374159674">
      <w:bodyDiv w:val="1"/>
      <w:marLeft w:val="0"/>
      <w:marRight w:val="0"/>
      <w:marTop w:val="0"/>
      <w:marBottom w:val="0"/>
      <w:divBdr>
        <w:top w:val="none" w:sz="0" w:space="0" w:color="auto"/>
        <w:left w:val="none" w:sz="0" w:space="0" w:color="auto"/>
        <w:bottom w:val="none" w:sz="0" w:space="0" w:color="auto"/>
        <w:right w:val="none" w:sz="0" w:space="0" w:color="auto"/>
      </w:divBdr>
    </w:div>
    <w:div w:id="1374773646">
      <w:bodyDiv w:val="1"/>
      <w:marLeft w:val="0"/>
      <w:marRight w:val="0"/>
      <w:marTop w:val="0"/>
      <w:marBottom w:val="0"/>
      <w:divBdr>
        <w:top w:val="none" w:sz="0" w:space="0" w:color="auto"/>
        <w:left w:val="none" w:sz="0" w:space="0" w:color="auto"/>
        <w:bottom w:val="none" w:sz="0" w:space="0" w:color="auto"/>
        <w:right w:val="none" w:sz="0" w:space="0" w:color="auto"/>
      </w:divBdr>
    </w:div>
    <w:div w:id="1377194101">
      <w:bodyDiv w:val="1"/>
      <w:marLeft w:val="0"/>
      <w:marRight w:val="0"/>
      <w:marTop w:val="0"/>
      <w:marBottom w:val="0"/>
      <w:divBdr>
        <w:top w:val="none" w:sz="0" w:space="0" w:color="auto"/>
        <w:left w:val="none" w:sz="0" w:space="0" w:color="auto"/>
        <w:bottom w:val="none" w:sz="0" w:space="0" w:color="auto"/>
        <w:right w:val="none" w:sz="0" w:space="0" w:color="auto"/>
      </w:divBdr>
    </w:div>
    <w:div w:id="1385711961">
      <w:bodyDiv w:val="1"/>
      <w:marLeft w:val="0"/>
      <w:marRight w:val="0"/>
      <w:marTop w:val="0"/>
      <w:marBottom w:val="0"/>
      <w:divBdr>
        <w:top w:val="none" w:sz="0" w:space="0" w:color="auto"/>
        <w:left w:val="none" w:sz="0" w:space="0" w:color="auto"/>
        <w:bottom w:val="none" w:sz="0" w:space="0" w:color="auto"/>
        <w:right w:val="none" w:sz="0" w:space="0" w:color="auto"/>
      </w:divBdr>
    </w:div>
    <w:div w:id="1391534716">
      <w:bodyDiv w:val="1"/>
      <w:marLeft w:val="0"/>
      <w:marRight w:val="0"/>
      <w:marTop w:val="0"/>
      <w:marBottom w:val="0"/>
      <w:divBdr>
        <w:top w:val="none" w:sz="0" w:space="0" w:color="auto"/>
        <w:left w:val="none" w:sz="0" w:space="0" w:color="auto"/>
        <w:bottom w:val="none" w:sz="0" w:space="0" w:color="auto"/>
        <w:right w:val="none" w:sz="0" w:space="0" w:color="auto"/>
      </w:divBdr>
    </w:div>
    <w:div w:id="1394231059">
      <w:bodyDiv w:val="1"/>
      <w:marLeft w:val="0"/>
      <w:marRight w:val="0"/>
      <w:marTop w:val="0"/>
      <w:marBottom w:val="0"/>
      <w:divBdr>
        <w:top w:val="none" w:sz="0" w:space="0" w:color="auto"/>
        <w:left w:val="none" w:sz="0" w:space="0" w:color="auto"/>
        <w:bottom w:val="none" w:sz="0" w:space="0" w:color="auto"/>
        <w:right w:val="none" w:sz="0" w:space="0" w:color="auto"/>
      </w:divBdr>
    </w:div>
    <w:div w:id="1395814725">
      <w:bodyDiv w:val="1"/>
      <w:marLeft w:val="0"/>
      <w:marRight w:val="0"/>
      <w:marTop w:val="0"/>
      <w:marBottom w:val="0"/>
      <w:divBdr>
        <w:top w:val="none" w:sz="0" w:space="0" w:color="auto"/>
        <w:left w:val="none" w:sz="0" w:space="0" w:color="auto"/>
        <w:bottom w:val="none" w:sz="0" w:space="0" w:color="auto"/>
        <w:right w:val="none" w:sz="0" w:space="0" w:color="auto"/>
      </w:divBdr>
    </w:div>
    <w:div w:id="1398357033">
      <w:bodyDiv w:val="1"/>
      <w:marLeft w:val="0"/>
      <w:marRight w:val="0"/>
      <w:marTop w:val="0"/>
      <w:marBottom w:val="0"/>
      <w:divBdr>
        <w:top w:val="none" w:sz="0" w:space="0" w:color="auto"/>
        <w:left w:val="none" w:sz="0" w:space="0" w:color="auto"/>
        <w:bottom w:val="none" w:sz="0" w:space="0" w:color="auto"/>
        <w:right w:val="none" w:sz="0" w:space="0" w:color="auto"/>
      </w:divBdr>
    </w:div>
    <w:div w:id="1405646482">
      <w:bodyDiv w:val="1"/>
      <w:marLeft w:val="0"/>
      <w:marRight w:val="0"/>
      <w:marTop w:val="0"/>
      <w:marBottom w:val="0"/>
      <w:divBdr>
        <w:top w:val="none" w:sz="0" w:space="0" w:color="auto"/>
        <w:left w:val="none" w:sz="0" w:space="0" w:color="auto"/>
        <w:bottom w:val="none" w:sz="0" w:space="0" w:color="auto"/>
        <w:right w:val="none" w:sz="0" w:space="0" w:color="auto"/>
      </w:divBdr>
    </w:div>
    <w:div w:id="1416247576">
      <w:bodyDiv w:val="1"/>
      <w:marLeft w:val="0"/>
      <w:marRight w:val="0"/>
      <w:marTop w:val="0"/>
      <w:marBottom w:val="0"/>
      <w:divBdr>
        <w:top w:val="none" w:sz="0" w:space="0" w:color="auto"/>
        <w:left w:val="none" w:sz="0" w:space="0" w:color="auto"/>
        <w:bottom w:val="none" w:sz="0" w:space="0" w:color="auto"/>
        <w:right w:val="none" w:sz="0" w:space="0" w:color="auto"/>
      </w:divBdr>
    </w:div>
    <w:div w:id="1417482186">
      <w:bodyDiv w:val="1"/>
      <w:marLeft w:val="0"/>
      <w:marRight w:val="0"/>
      <w:marTop w:val="0"/>
      <w:marBottom w:val="0"/>
      <w:divBdr>
        <w:top w:val="none" w:sz="0" w:space="0" w:color="auto"/>
        <w:left w:val="none" w:sz="0" w:space="0" w:color="auto"/>
        <w:bottom w:val="none" w:sz="0" w:space="0" w:color="auto"/>
        <w:right w:val="none" w:sz="0" w:space="0" w:color="auto"/>
      </w:divBdr>
    </w:div>
    <w:div w:id="1422020827">
      <w:bodyDiv w:val="1"/>
      <w:marLeft w:val="0"/>
      <w:marRight w:val="0"/>
      <w:marTop w:val="0"/>
      <w:marBottom w:val="0"/>
      <w:divBdr>
        <w:top w:val="none" w:sz="0" w:space="0" w:color="auto"/>
        <w:left w:val="none" w:sz="0" w:space="0" w:color="auto"/>
        <w:bottom w:val="none" w:sz="0" w:space="0" w:color="auto"/>
        <w:right w:val="none" w:sz="0" w:space="0" w:color="auto"/>
      </w:divBdr>
    </w:div>
    <w:div w:id="1434132388">
      <w:bodyDiv w:val="1"/>
      <w:marLeft w:val="0"/>
      <w:marRight w:val="0"/>
      <w:marTop w:val="0"/>
      <w:marBottom w:val="0"/>
      <w:divBdr>
        <w:top w:val="none" w:sz="0" w:space="0" w:color="auto"/>
        <w:left w:val="none" w:sz="0" w:space="0" w:color="auto"/>
        <w:bottom w:val="none" w:sz="0" w:space="0" w:color="auto"/>
        <w:right w:val="none" w:sz="0" w:space="0" w:color="auto"/>
      </w:divBdr>
    </w:div>
    <w:div w:id="1441606726">
      <w:bodyDiv w:val="1"/>
      <w:marLeft w:val="0"/>
      <w:marRight w:val="0"/>
      <w:marTop w:val="0"/>
      <w:marBottom w:val="0"/>
      <w:divBdr>
        <w:top w:val="none" w:sz="0" w:space="0" w:color="auto"/>
        <w:left w:val="none" w:sz="0" w:space="0" w:color="auto"/>
        <w:bottom w:val="none" w:sz="0" w:space="0" w:color="auto"/>
        <w:right w:val="none" w:sz="0" w:space="0" w:color="auto"/>
      </w:divBdr>
    </w:div>
    <w:div w:id="1442725364">
      <w:bodyDiv w:val="1"/>
      <w:marLeft w:val="0"/>
      <w:marRight w:val="0"/>
      <w:marTop w:val="0"/>
      <w:marBottom w:val="0"/>
      <w:divBdr>
        <w:top w:val="none" w:sz="0" w:space="0" w:color="auto"/>
        <w:left w:val="none" w:sz="0" w:space="0" w:color="auto"/>
        <w:bottom w:val="none" w:sz="0" w:space="0" w:color="auto"/>
        <w:right w:val="none" w:sz="0" w:space="0" w:color="auto"/>
      </w:divBdr>
    </w:div>
    <w:div w:id="1443568712">
      <w:bodyDiv w:val="1"/>
      <w:marLeft w:val="0"/>
      <w:marRight w:val="0"/>
      <w:marTop w:val="0"/>
      <w:marBottom w:val="0"/>
      <w:divBdr>
        <w:top w:val="none" w:sz="0" w:space="0" w:color="auto"/>
        <w:left w:val="none" w:sz="0" w:space="0" w:color="auto"/>
        <w:bottom w:val="none" w:sz="0" w:space="0" w:color="auto"/>
        <w:right w:val="none" w:sz="0" w:space="0" w:color="auto"/>
      </w:divBdr>
    </w:div>
    <w:div w:id="1457603958">
      <w:bodyDiv w:val="1"/>
      <w:marLeft w:val="0"/>
      <w:marRight w:val="0"/>
      <w:marTop w:val="0"/>
      <w:marBottom w:val="0"/>
      <w:divBdr>
        <w:top w:val="none" w:sz="0" w:space="0" w:color="auto"/>
        <w:left w:val="none" w:sz="0" w:space="0" w:color="auto"/>
        <w:bottom w:val="none" w:sz="0" w:space="0" w:color="auto"/>
        <w:right w:val="none" w:sz="0" w:space="0" w:color="auto"/>
      </w:divBdr>
    </w:div>
    <w:div w:id="1461411070">
      <w:bodyDiv w:val="1"/>
      <w:marLeft w:val="0"/>
      <w:marRight w:val="0"/>
      <w:marTop w:val="0"/>
      <w:marBottom w:val="0"/>
      <w:divBdr>
        <w:top w:val="none" w:sz="0" w:space="0" w:color="auto"/>
        <w:left w:val="none" w:sz="0" w:space="0" w:color="auto"/>
        <w:bottom w:val="none" w:sz="0" w:space="0" w:color="auto"/>
        <w:right w:val="none" w:sz="0" w:space="0" w:color="auto"/>
      </w:divBdr>
    </w:div>
    <w:div w:id="1462380088">
      <w:bodyDiv w:val="1"/>
      <w:marLeft w:val="0"/>
      <w:marRight w:val="0"/>
      <w:marTop w:val="0"/>
      <w:marBottom w:val="0"/>
      <w:divBdr>
        <w:top w:val="none" w:sz="0" w:space="0" w:color="auto"/>
        <w:left w:val="none" w:sz="0" w:space="0" w:color="auto"/>
        <w:bottom w:val="none" w:sz="0" w:space="0" w:color="auto"/>
        <w:right w:val="none" w:sz="0" w:space="0" w:color="auto"/>
      </w:divBdr>
    </w:div>
    <w:div w:id="1465930133">
      <w:bodyDiv w:val="1"/>
      <w:marLeft w:val="0"/>
      <w:marRight w:val="0"/>
      <w:marTop w:val="0"/>
      <w:marBottom w:val="0"/>
      <w:divBdr>
        <w:top w:val="none" w:sz="0" w:space="0" w:color="auto"/>
        <w:left w:val="none" w:sz="0" w:space="0" w:color="auto"/>
        <w:bottom w:val="none" w:sz="0" w:space="0" w:color="auto"/>
        <w:right w:val="none" w:sz="0" w:space="0" w:color="auto"/>
      </w:divBdr>
    </w:div>
    <w:div w:id="1476484422">
      <w:bodyDiv w:val="1"/>
      <w:marLeft w:val="0"/>
      <w:marRight w:val="0"/>
      <w:marTop w:val="0"/>
      <w:marBottom w:val="0"/>
      <w:divBdr>
        <w:top w:val="none" w:sz="0" w:space="0" w:color="auto"/>
        <w:left w:val="none" w:sz="0" w:space="0" w:color="auto"/>
        <w:bottom w:val="none" w:sz="0" w:space="0" w:color="auto"/>
        <w:right w:val="none" w:sz="0" w:space="0" w:color="auto"/>
      </w:divBdr>
    </w:div>
    <w:div w:id="1478913412">
      <w:bodyDiv w:val="1"/>
      <w:marLeft w:val="0"/>
      <w:marRight w:val="0"/>
      <w:marTop w:val="0"/>
      <w:marBottom w:val="0"/>
      <w:divBdr>
        <w:top w:val="none" w:sz="0" w:space="0" w:color="auto"/>
        <w:left w:val="none" w:sz="0" w:space="0" w:color="auto"/>
        <w:bottom w:val="none" w:sz="0" w:space="0" w:color="auto"/>
        <w:right w:val="none" w:sz="0" w:space="0" w:color="auto"/>
      </w:divBdr>
    </w:div>
    <w:div w:id="1479036735">
      <w:bodyDiv w:val="1"/>
      <w:marLeft w:val="0"/>
      <w:marRight w:val="0"/>
      <w:marTop w:val="0"/>
      <w:marBottom w:val="0"/>
      <w:divBdr>
        <w:top w:val="none" w:sz="0" w:space="0" w:color="auto"/>
        <w:left w:val="none" w:sz="0" w:space="0" w:color="auto"/>
        <w:bottom w:val="none" w:sz="0" w:space="0" w:color="auto"/>
        <w:right w:val="none" w:sz="0" w:space="0" w:color="auto"/>
      </w:divBdr>
    </w:div>
    <w:div w:id="1492600042">
      <w:bodyDiv w:val="1"/>
      <w:marLeft w:val="0"/>
      <w:marRight w:val="0"/>
      <w:marTop w:val="0"/>
      <w:marBottom w:val="0"/>
      <w:divBdr>
        <w:top w:val="none" w:sz="0" w:space="0" w:color="auto"/>
        <w:left w:val="none" w:sz="0" w:space="0" w:color="auto"/>
        <w:bottom w:val="none" w:sz="0" w:space="0" w:color="auto"/>
        <w:right w:val="none" w:sz="0" w:space="0" w:color="auto"/>
      </w:divBdr>
    </w:div>
    <w:div w:id="1498961562">
      <w:bodyDiv w:val="1"/>
      <w:marLeft w:val="0"/>
      <w:marRight w:val="0"/>
      <w:marTop w:val="0"/>
      <w:marBottom w:val="0"/>
      <w:divBdr>
        <w:top w:val="none" w:sz="0" w:space="0" w:color="auto"/>
        <w:left w:val="none" w:sz="0" w:space="0" w:color="auto"/>
        <w:bottom w:val="none" w:sz="0" w:space="0" w:color="auto"/>
        <w:right w:val="none" w:sz="0" w:space="0" w:color="auto"/>
      </w:divBdr>
    </w:div>
    <w:div w:id="1499417820">
      <w:bodyDiv w:val="1"/>
      <w:marLeft w:val="0"/>
      <w:marRight w:val="0"/>
      <w:marTop w:val="0"/>
      <w:marBottom w:val="0"/>
      <w:divBdr>
        <w:top w:val="none" w:sz="0" w:space="0" w:color="auto"/>
        <w:left w:val="none" w:sz="0" w:space="0" w:color="auto"/>
        <w:bottom w:val="none" w:sz="0" w:space="0" w:color="auto"/>
        <w:right w:val="none" w:sz="0" w:space="0" w:color="auto"/>
      </w:divBdr>
    </w:div>
    <w:div w:id="1511404715">
      <w:bodyDiv w:val="1"/>
      <w:marLeft w:val="0"/>
      <w:marRight w:val="0"/>
      <w:marTop w:val="0"/>
      <w:marBottom w:val="0"/>
      <w:divBdr>
        <w:top w:val="none" w:sz="0" w:space="0" w:color="auto"/>
        <w:left w:val="none" w:sz="0" w:space="0" w:color="auto"/>
        <w:bottom w:val="none" w:sz="0" w:space="0" w:color="auto"/>
        <w:right w:val="none" w:sz="0" w:space="0" w:color="auto"/>
      </w:divBdr>
    </w:div>
    <w:div w:id="1520971289">
      <w:bodyDiv w:val="1"/>
      <w:marLeft w:val="0"/>
      <w:marRight w:val="0"/>
      <w:marTop w:val="0"/>
      <w:marBottom w:val="0"/>
      <w:divBdr>
        <w:top w:val="none" w:sz="0" w:space="0" w:color="auto"/>
        <w:left w:val="none" w:sz="0" w:space="0" w:color="auto"/>
        <w:bottom w:val="none" w:sz="0" w:space="0" w:color="auto"/>
        <w:right w:val="none" w:sz="0" w:space="0" w:color="auto"/>
      </w:divBdr>
    </w:div>
    <w:div w:id="1521312555">
      <w:bodyDiv w:val="1"/>
      <w:marLeft w:val="0"/>
      <w:marRight w:val="0"/>
      <w:marTop w:val="0"/>
      <w:marBottom w:val="0"/>
      <w:divBdr>
        <w:top w:val="none" w:sz="0" w:space="0" w:color="auto"/>
        <w:left w:val="none" w:sz="0" w:space="0" w:color="auto"/>
        <w:bottom w:val="none" w:sz="0" w:space="0" w:color="auto"/>
        <w:right w:val="none" w:sz="0" w:space="0" w:color="auto"/>
      </w:divBdr>
    </w:div>
    <w:div w:id="1529829045">
      <w:bodyDiv w:val="1"/>
      <w:marLeft w:val="0"/>
      <w:marRight w:val="0"/>
      <w:marTop w:val="0"/>
      <w:marBottom w:val="0"/>
      <w:divBdr>
        <w:top w:val="none" w:sz="0" w:space="0" w:color="auto"/>
        <w:left w:val="none" w:sz="0" w:space="0" w:color="auto"/>
        <w:bottom w:val="none" w:sz="0" w:space="0" w:color="auto"/>
        <w:right w:val="none" w:sz="0" w:space="0" w:color="auto"/>
      </w:divBdr>
    </w:div>
    <w:div w:id="1546985577">
      <w:bodyDiv w:val="1"/>
      <w:marLeft w:val="0"/>
      <w:marRight w:val="0"/>
      <w:marTop w:val="0"/>
      <w:marBottom w:val="0"/>
      <w:divBdr>
        <w:top w:val="none" w:sz="0" w:space="0" w:color="auto"/>
        <w:left w:val="none" w:sz="0" w:space="0" w:color="auto"/>
        <w:bottom w:val="none" w:sz="0" w:space="0" w:color="auto"/>
        <w:right w:val="none" w:sz="0" w:space="0" w:color="auto"/>
      </w:divBdr>
    </w:div>
    <w:div w:id="1548029253">
      <w:bodyDiv w:val="1"/>
      <w:marLeft w:val="0"/>
      <w:marRight w:val="0"/>
      <w:marTop w:val="0"/>
      <w:marBottom w:val="0"/>
      <w:divBdr>
        <w:top w:val="none" w:sz="0" w:space="0" w:color="auto"/>
        <w:left w:val="none" w:sz="0" w:space="0" w:color="auto"/>
        <w:bottom w:val="none" w:sz="0" w:space="0" w:color="auto"/>
        <w:right w:val="none" w:sz="0" w:space="0" w:color="auto"/>
      </w:divBdr>
    </w:div>
    <w:div w:id="1552962222">
      <w:bodyDiv w:val="1"/>
      <w:marLeft w:val="0"/>
      <w:marRight w:val="0"/>
      <w:marTop w:val="0"/>
      <w:marBottom w:val="0"/>
      <w:divBdr>
        <w:top w:val="none" w:sz="0" w:space="0" w:color="auto"/>
        <w:left w:val="none" w:sz="0" w:space="0" w:color="auto"/>
        <w:bottom w:val="none" w:sz="0" w:space="0" w:color="auto"/>
        <w:right w:val="none" w:sz="0" w:space="0" w:color="auto"/>
      </w:divBdr>
    </w:div>
    <w:div w:id="1555196168">
      <w:bodyDiv w:val="1"/>
      <w:marLeft w:val="0"/>
      <w:marRight w:val="0"/>
      <w:marTop w:val="0"/>
      <w:marBottom w:val="0"/>
      <w:divBdr>
        <w:top w:val="none" w:sz="0" w:space="0" w:color="auto"/>
        <w:left w:val="none" w:sz="0" w:space="0" w:color="auto"/>
        <w:bottom w:val="none" w:sz="0" w:space="0" w:color="auto"/>
        <w:right w:val="none" w:sz="0" w:space="0" w:color="auto"/>
      </w:divBdr>
    </w:div>
    <w:div w:id="1555658391">
      <w:bodyDiv w:val="1"/>
      <w:marLeft w:val="0"/>
      <w:marRight w:val="0"/>
      <w:marTop w:val="0"/>
      <w:marBottom w:val="0"/>
      <w:divBdr>
        <w:top w:val="none" w:sz="0" w:space="0" w:color="auto"/>
        <w:left w:val="none" w:sz="0" w:space="0" w:color="auto"/>
        <w:bottom w:val="none" w:sz="0" w:space="0" w:color="auto"/>
        <w:right w:val="none" w:sz="0" w:space="0" w:color="auto"/>
      </w:divBdr>
    </w:div>
    <w:div w:id="1557204612">
      <w:bodyDiv w:val="1"/>
      <w:marLeft w:val="0"/>
      <w:marRight w:val="0"/>
      <w:marTop w:val="0"/>
      <w:marBottom w:val="0"/>
      <w:divBdr>
        <w:top w:val="none" w:sz="0" w:space="0" w:color="auto"/>
        <w:left w:val="none" w:sz="0" w:space="0" w:color="auto"/>
        <w:bottom w:val="none" w:sz="0" w:space="0" w:color="auto"/>
        <w:right w:val="none" w:sz="0" w:space="0" w:color="auto"/>
      </w:divBdr>
    </w:div>
    <w:div w:id="1567033427">
      <w:bodyDiv w:val="1"/>
      <w:marLeft w:val="0"/>
      <w:marRight w:val="0"/>
      <w:marTop w:val="0"/>
      <w:marBottom w:val="0"/>
      <w:divBdr>
        <w:top w:val="none" w:sz="0" w:space="0" w:color="auto"/>
        <w:left w:val="none" w:sz="0" w:space="0" w:color="auto"/>
        <w:bottom w:val="none" w:sz="0" w:space="0" w:color="auto"/>
        <w:right w:val="none" w:sz="0" w:space="0" w:color="auto"/>
      </w:divBdr>
    </w:div>
    <w:div w:id="1571694783">
      <w:bodyDiv w:val="1"/>
      <w:marLeft w:val="0"/>
      <w:marRight w:val="0"/>
      <w:marTop w:val="0"/>
      <w:marBottom w:val="0"/>
      <w:divBdr>
        <w:top w:val="none" w:sz="0" w:space="0" w:color="auto"/>
        <w:left w:val="none" w:sz="0" w:space="0" w:color="auto"/>
        <w:bottom w:val="none" w:sz="0" w:space="0" w:color="auto"/>
        <w:right w:val="none" w:sz="0" w:space="0" w:color="auto"/>
      </w:divBdr>
    </w:div>
    <w:div w:id="1576091554">
      <w:bodyDiv w:val="1"/>
      <w:marLeft w:val="0"/>
      <w:marRight w:val="0"/>
      <w:marTop w:val="0"/>
      <w:marBottom w:val="0"/>
      <w:divBdr>
        <w:top w:val="none" w:sz="0" w:space="0" w:color="auto"/>
        <w:left w:val="none" w:sz="0" w:space="0" w:color="auto"/>
        <w:bottom w:val="none" w:sz="0" w:space="0" w:color="auto"/>
        <w:right w:val="none" w:sz="0" w:space="0" w:color="auto"/>
      </w:divBdr>
    </w:div>
    <w:div w:id="1578905850">
      <w:bodyDiv w:val="1"/>
      <w:marLeft w:val="0"/>
      <w:marRight w:val="0"/>
      <w:marTop w:val="0"/>
      <w:marBottom w:val="0"/>
      <w:divBdr>
        <w:top w:val="none" w:sz="0" w:space="0" w:color="auto"/>
        <w:left w:val="none" w:sz="0" w:space="0" w:color="auto"/>
        <w:bottom w:val="none" w:sz="0" w:space="0" w:color="auto"/>
        <w:right w:val="none" w:sz="0" w:space="0" w:color="auto"/>
      </w:divBdr>
    </w:div>
    <w:div w:id="1585799481">
      <w:bodyDiv w:val="1"/>
      <w:marLeft w:val="0"/>
      <w:marRight w:val="0"/>
      <w:marTop w:val="0"/>
      <w:marBottom w:val="0"/>
      <w:divBdr>
        <w:top w:val="none" w:sz="0" w:space="0" w:color="auto"/>
        <w:left w:val="none" w:sz="0" w:space="0" w:color="auto"/>
        <w:bottom w:val="none" w:sz="0" w:space="0" w:color="auto"/>
        <w:right w:val="none" w:sz="0" w:space="0" w:color="auto"/>
      </w:divBdr>
    </w:div>
    <w:div w:id="1587155721">
      <w:bodyDiv w:val="1"/>
      <w:marLeft w:val="0"/>
      <w:marRight w:val="0"/>
      <w:marTop w:val="0"/>
      <w:marBottom w:val="0"/>
      <w:divBdr>
        <w:top w:val="none" w:sz="0" w:space="0" w:color="auto"/>
        <w:left w:val="none" w:sz="0" w:space="0" w:color="auto"/>
        <w:bottom w:val="none" w:sz="0" w:space="0" w:color="auto"/>
        <w:right w:val="none" w:sz="0" w:space="0" w:color="auto"/>
      </w:divBdr>
    </w:div>
    <w:div w:id="1590458718">
      <w:bodyDiv w:val="1"/>
      <w:marLeft w:val="0"/>
      <w:marRight w:val="0"/>
      <w:marTop w:val="0"/>
      <w:marBottom w:val="0"/>
      <w:divBdr>
        <w:top w:val="none" w:sz="0" w:space="0" w:color="auto"/>
        <w:left w:val="none" w:sz="0" w:space="0" w:color="auto"/>
        <w:bottom w:val="none" w:sz="0" w:space="0" w:color="auto"/>
        <w:right w:val="none" w:sz="0" w:space="0" w:color="auto"/>
      </w:divBdr>
    </w:div>
    <w:div w:id="1593078099">
      <w:bodyDiv w:val="1"/>
      <w:marLeft w:val="0"/>
      <w:marRight w:val="0"/>
      <w:marTop w:val="0"/>
      <w:marBottom w:val="0"/>
      <w:divBdr>
        <w:top w:val="none" w:sz="0" w:space="0" w:color="auto"/>
        <w:left w:val="none" w:sz="0" w:space="0" w:color="auto"/>
        <w:bottom w:val="none" w:sz="0" w:space="0" w:color="auto"/>
        <w:right w:val="none" w:sz="0" w:space="0" w:color="auto"/>
      </w:divBdr>
    </w:div>
    <w:div w:id="1595474545">
      <w:bodyDiv w:val="1"/>
      <w:marLeft w:val="0"/>
      <w:marRight w:val="0"/>
      <w:marTop w:val="0"/>
      <w:marBottom w:val="0"/>
      <w:divBdr>
        <w:top w:val="none" w:sz="0" w:space="0" w:color="auto"/>
        <w:left w:val="none" w:sz="0" w:space="0" w:color="auto"/>
        <w:bottom w:val="none" w:sz="0" w:space="0" w:color="auto"/>
        <w:right w:val="none" w:sz="0" w:space="0" w:color="auto"/>
      </w:divBdr>
    </w:div>
    <w:div w:id="1597592315">
      <w:bodyDiv w:val="1"/>
      <w:marLeft w:val="0"/>
      <w:marRight w:val="0"/>
      <w:marTop w:val="0"/>
      <w:marBottom w:val="0"/>
      <w:divBdr>
        <w:top w:val="none" w:sz="0" w:space="0" w:color="auto"/>
        <w:left w:val="none" w:sz="0" w:space="0" w:color="auto"/>
        <w:bottom w:val="none" w:sz="0" w:space="0" w:color="auto"/>
        <w:right w:val="none" w:sz="0" w:space="0" w:color="auto"/>
      </w:divBdr>
    </w:div>
    <w:div w:id="1598977332">
      <w:bodyDiv w:val="1"/>
      <w:marLeft w:val="0"/>
      <w:marRight w:val="0"/>
      <w:marTop w:val="0"/>
      <w:marBottom w:val="0"/>
      <w:divBdr>
        <w:top w:val="none" w:sz="0" w:space="0" w:color="auto"/>
        <w:left w:val="none" w:sz="0" w:space="0" w:color="auto"/>
        <w:bottom w:val="none" w:sz="0" w:space="0" w:color="auto"/>
        <w:right w:val="none" w:sz="0" w:space="0" w:color="auto"/>
      </w:divBdr>
    </w:div>
    <w:div w:id="1602110030">
      <w:bodyDiv w:val="1"/>
      <w:marLeft w:val="0"/>
      <w:marRight w:val="0"/>
      <w:marTop w:val="0"/>
      <w:marBottom w:val="0"/>
      <w:divBdr>
        <w:top w:val="none" w:sz="0" w:space="0" w:color="auto"/>
        <w:left w:val="none" w:sz="0" w:space="0" w:color="auto"/>
        <w:bottom w:val="none" w:sz="0" w:space="0" w:color="auto"/>
        <w:right w:val="none" w:sz="0" w:space="0" w:color="auto"/>
      </w:divBdr>
    </w:div>
    <w:div w:id="1603495287">
      <w:bodyDiv w:val="1"/>
      <w:marLeft w:val="0"/>
      <w:marRight w:val="0"/>
      <w:marTop w:val="0"/>
      <w:marBottom w:val="0"/>
      <w:divBdr>
        <w:top w:val="none" w:sz="0" w:space="0" w:color="auto"/>
        <w:left w:val="none" w:sz="0" w:space="0" w:color="auto"/>
        <w:bottom w:val="none" w:sz="0" w:space="0" w:color="auto"/>
        <w:right w:val="none" w:sz="0" w:space="0" w:color="auto"/>
      </w:divBdr>
    </w:div>
    <w:div w:id="1608583250">
      <w:bodyDiv w:val="1"/>
      <w:marLeft w:val="0"/>
      <w:marRight w:val="0"/>
      <w:marTop w:val="0"/>
      <w:marBottom w:val="0"/>
      <w:divBdr>
        <w:top w:val="none" w:sz="0" w:space="0" w:color="auto"/>
        <w:left w:val="none" w:sz="0" w:space="0" w:color="auto"/>
        <w:bottom w:val="none" w:sz="0" w:space="0" w:color="auto"/>
        <w:right w:val="none" w:sz="0" w:space="0" w:color="auto"/>
      </w:divBdr>
    </w:div>
    <w:div w:id="1611233403">
      <w:bodyDiv w:val="1"/>
      <w:marLeft w:val="0"/>
      <w:marRight w:val="0"/>
      <w:marTop w:val="0"/>
      <w:marBottom w:val="0"/>
      <w:divBdr>
        <w:top w:val="none" w:sz="0" w:space="0" w:color="auto"/>
        <w:left w:val="none" w:sz="0" w:space="0" w:color="auto"/>
        <w:bottom w:val="none" w:sz="0" w:space="0" w:color="auto"/>
        <w:right w:val="none" w:sz="0" w:space="0" w:color="auto"/>
      </w:divBdr>
    </w:div>
    <w:div w:id="1615674551">
      <w:bodyDiv w:val="1"/>
      <w:marLeft w:val="0"/>
      <w:marRight w:val="0"/>
      <w:marTop w:val="0"/>
      <w:marBottom w:val="0"/>
      <w:divBdr>
        <w:top w:val="none" w:sz="0" w:space="0" w:color="auto"/>
        <w:left w:val="none" w:sz="0" w:space="0" w:color="auto"/>
        <w:bottom w:val="none" w:sz="0" w:space="0" w:color="auto"/>
        <w:right w:val="none" w:sz="0" w:space="0" w:color="auto"/>
      </w:divBdr>
    </w:div>
    <w:div w:id="1619095560">
      <w:bodyDiv w:val="1"/>
      <w:marLeft w:val="0"/>
      <w:marRight w:val="0"/>
      <w:marTop w:val="0"/>
      <w:marBottom w:val="0"/>
      <w:divBdr>
        <w:top w:val="none" w:sz="0" w:space="0" w:color="auto"/>
        <w:left w:val="none" w:sz="0" w:space="0" w:color="auto"/>
        <w:bottom w:val="none" w:sz="0" w:space="0" w:color="auto"/>
        <w:right w:val="none" w:sz="0" w:space="0" w:color="auto"/>
      </w:divBdr>
    </w:div>
    <w:div w:id="1628316219">
      <w:bodyDiv w:val="1"/>
      <w:marLeft w:val="0"/>
      <w:marRight w:val="0"/>
      <w:marTop w:val="0"/>
      <w:marBottom w:val="0"/>
      <w:divBdr>
        <w:top w:val="none" w:sz="0" w:space="0" w:color="auto"/>
        <w:left w:val="none" w:sz="0" w:space="0" w:color="auto"/>
        <w:bottom w:val="none" w:sz="0" w:space="0" w:color="auto"/>
        <w:right w:val="none" w:sz="0" w:space="0" w:color="auto"/>
      </w:divBdr>
    </w:div>
    <w:div w:id="1628779203">
      <w:bodyDiv w:val="1"/>
      <w:marLeft w:val="0"/>
      <w:marRight w:val="0"/>
      <w:marTop w:val="0"/>
      <w:marBottom w:val="0"/>
      <w:divBdr>
        <w:top w:val="none" w:sz="0" w:space="0" w:color="auto"/>
        <w:left w:val="none" w:sz="0" w:space="0" w:color="auto"/>
        <w:bottom w:val="none" w:sz="0" w:space="0" w:color="auto"/>
        <w:right w:val="none" w:sz="0" w:space="0" w:color="auto"/>
      </w:divBdr>
    </w:div>
    <w:div w:id="1635132712">
      <w:bodyDiv w:val="1"/>
      <w:marLeft w:val="0"/>
      <w:marRight w:val="0"/>
      <w:marTop w:val="0"/>
      <w:marBottom w:val="0"/>
      <w:divBdr>
        <w:top w:val="none" w:sz="0" w:space="0" w:color="auto"/>
        <w:left w:val="none" w:sz="0" w:space="0" w:color="auto"/>
        <w:bottom w:val="none" w:sz="0" w:space="0" w:color="auto"/>
        <w:right w:val="none" w:sz="0" w:space="0" w:color="auto"/>
      </w:divBdr>
    </w:div>
    <w:div w:id="1637684768">
      <w:bodyDiv w:val="1"/>
      <w:marLeft w:val="0"/>
      <w:marRight w:val="0"/>
      <w:marTop w:val="0"/>
      <w:marBottom w:val="0"/>
      <w:divBdr>
        <w:top w:val="none" w:sz="0" w:space="0" w:color="auto"/>
        <w:left w:val="none" w:sz="0" w:space="0" w:color="auto"/>
        <w:bottom w:val="none" w:sz="0" w:space="0" w:color="auto"/>
        <w:right w:val="none" w:sz="0" w:space="0" w:color="auto"/>
      </w:divBdr>
    </w:div>
    <w:div w:id="1645966596">
      <w:bodyDiv w:val="1"/>
      <w:marLeft w:val="0"/>
      <w:marRight w:val="0"/>
      <w:marTop w:val="0"/>
      <w:marBottom w:val="0"/>
      <w:divBdr>
        <w:top w:val="none" w:sz="0" w:space="0" w:color="auto"/>
        <w:left w:val="none" w:sz="0" w:space="0" w:color="auto"/>
        <w:bottom w:val="none" w:sz="0" w:space="0" w:color="auto"/>
        <w:right w:val="none" w:sz="0" w:space="0" w:color="auto"/>
      </w:divBdr>
    </w:div>
    <w:div w:id="1657763844">
      <w:bodyDiv w:val="1"/>
      <w:marLeft w:val="0"/>
      <w:marRight w:val="0"/>
      <w:marTop w:val="0"/>
      <w:marBottom w:val="0"/>
      <w:divBdr>
        <w:top w:val="none" w:sz="0" w:space="0" w:color="auto"/>
        <w:left w:val="none" w:sz="0" w:space="0" w:color="auto"/>
        <w:bottom w:val="none" w:sz="0" w:space="0" w:color="auto"/>
        <w:right w:val="none" w:sz="0" w:space="0" w:color="auto"/>
      </w:divBdr>
    </w:div>
    <w:div w:id="1672952458">
      <w:bodyDiv w:val="1"/>
      <w:marLeft w:val="0"/>
      <w:marRight w:val="0"/>
      <w:marTop w:val="0"/>
      <w:marBottom w:val="0"/>
      <w:divBdr>
        <w:top w:val="none" w:sz="0" w:space="0" w:color="auto"/>
        <w:left w:val="none" w:sz="0" w:space="0" w:color="auto"/>
        <w:bottom w:val="none" w:sz="0" w:space="0" w:color="auto"/>
        <w:right w:val="none" w:sz="0" w:space="0" w:color="auto"/>
      </w:divBdr>
    </w:div>
    <w:div w:id="1677538813">
      <w:bodyDiv w:val="1"/>
      <w:marLeft w:val="0"/>
      <w:marRight w:val="0"/>
      <w:marTop w:val="0"/>
      <w:marBottom w:val="0"/>
      <w:divBdr>
        <w:top w:val="none" w:sz="0" w:space="0" w:color="auto"/>
        <w:left w:val="none" w:sz="0" w:space="0" w:color="auto"/>
        <w:bottom w:val="none" w:sz="0" w:space="0" w:color="auto"/>
        <w:right w:val="none" w:sz="0" w:space="0" w:color="auto"/>
      </w:divBdr>
    </w:div>
    <w:div w:id="1677924954">
      <w:bodyDiv w:val="1"/>
      <w:marLeft w:val="0"/>
      <w:marRight w:val="0"/>
      <w:marTop w:val="0"/>
      <w:marBottom w:val="0"/>
      <w:divBdr>
        <w:top w:val="none" w:sz="0" w:space="0" w:color="auto"/>
        <w:left w:val="none" w:sz="0" w:space="0" w:color="auto"/>
        <w:bottom w:val="none" w:sz="0" w:space="0" w:color="auto"/>
        <w:right w:val="none" w:sz="0" w:space="0" w:color="auto"/>
      </w:divBdr>
    </w:div>
    <w:div w:id="1685352899">
      <w:bodyDiv w:val="1"/>
      <w:marLeft w:val="0"/>
      <w:marRight w:val="0"/>
      <w:marTop w:val="0"/>
      <w:marBottom w:val="0"/>
      <w:divBdr>
        <w:top w:val="none" w:sz="0" w:space="0" w:color="auto"/>
        <w:left w:val="none" w:sz="0" w:space="0" w:color="auto"/>
        <w:bottom w:val="none" w:sz="0" w:space="0" w:color="auto"/>
        <w:right w:val="none" w:sz="0" w:space="0" w:color="auto"/>
      </w:divBdr>
    </w:div>
    <w:div w:id="1693264944">
      <w:bodyDiv w:val="1"/>
      <w:marLeft w:val="0"/>
      <w:marRight w:val="0"/>
      <w:marTop w:val="0"/>
      <w:marBottom w:val="0"/>
      <w:divBdr>
        <w:top w:val="none" w:sz="0" w:space="0" w:color="auto"/>
        <w:left w:val="none" w:sz="0" w:space="0" w:color="auto"/>
        <w:bottom w:val="none" w:sz="0" w:space="0" w:color="auto"/>
        <w:right w:val="none" w:sz="0" w:space="0" w:color="auto"/>
      </w:divBdr>
    </w:div>
    <w:div w:id="1694844267">
      <w:bodyDiv w:val="1"/>
      <w:marLeft w:val="0"/>
      <w:marRight w:val="0"/>
      <w:marTop w:val="0"/>
      <w:marBottom w:val="0"/>
      <w:divBdr>
        <w:top w:val="none" w:sz="0" w:space="0" w:color="auto"/>
        <w:left w:val="none" w:sz="0" w:space="0" w:color="auto"/>
        <w:bottom w:val="none" w:sz="0" w:space="0" w:color="auto"/>
        <w:right w:val="none" w:sz="0" w:space="0" w:color="auto"/>
      </w:divBdr>
    </w:div>
    <w:div w:id="1695113169">
      <w:bodyDiv w:val="1"/>
      <w:marLeft w:val="0"/>
      <w:marRight w:val="0"/>
      <w:marTop w:val="0"/>
      <w:marBottom w:val="0"/>
      <w:divBdr>
        <w:top w:val="none" w:sz="0" w:space="0" w:color="auto"/>
        <w:left w:val="none" w:sz="0" w:space="0" w:color="auto"/>
        <w:bottom w:val="none" w:sz="0" w:space="0" w:color="auto"/>
        <w:right w:val="none" w:sz="0" w:space="0" w:color="auto"/>
      </w:divBdr>
    </w:div>
    <w:div w:id="1721631754">
      <w:bodyDiv w:val="1"/>
      <w:marLeft w:val="0"/>
      <w:marRight w:val="0"/>
      <w:marTop w:val="0"/>
      <w:marBottom w:val="0"/>
      <w:divBdr>
        <w:top w:val="none" w:sz="0" w:space="0" w:color="auto"/>
        <w:left w:val="none" w:sz="0" w:space="0" w:color="auto"/>
        <w:bottom w:val="none" w:sz="0" w:space="0" w:color="auto"/>
        <w:right w:val="none" w:sz="0" w:space="0" w:color="auto"/>
      </w:divBdr>
    </w:div>
    <w:div w:id="1722435104">
      <w:bodyDiv w:val="1"/>
      <w:marLeft w:val="0"/>
      <w:marRight w:val="0"/>
      <w:marTop w:val="0"/>
      <w:marBottom w:val="0"/>
      <w:divBdr>
        <w:top w:val="none" w:sz="0" w:space="0" w:color="auto"/>
        <w:left w:val="none" w:sz="0" w:space="0" w:color="auto"/>
        <w:bottom w:val="none" w:sz="0" w:space="0" w:color="auto"/>
        <w:right w:val="none" w:sz="0" w:space="0" w:color="auto"/>
      </w:divBdr>
    </w:div>
    <w:div w:id="1723824911">
      <w:bodyDiv w:val="1"/>
      <w:marLeft w:val="0"/>
      <w:marRight w:val="0"/>
      <w:marTop w:val="0"/>
      <w:marBottom w:val="0"/>
      <w:divBdr>
        <w:top w:val="none" w:sz="0" w:space="0" w:color="auto"/>
        <w:left w:val="none" w:sz="0" w:space="0" w:color="auto"/>
        <w:bottom w:val="none" w:sz="0" w:space="0" w:color="auto"/>
        <w:right w:val="none" w:sz="0" w:space="0" w:color="auto"/>
      </w:divBdr>
    </w:div>
    <w:div w:id="1725061840">
      <w:bodyDiv w:val="1"/>
      <w:marLeft w:val="0"/>
      <w:marRight w:val="0"/>
      <w:marTop w:val="0"/>
      <w:marBottom w:val="0"/>
      <w:divBdr>
        <w:top w:val="none" w:sz="0" w:space="0" w:color="auto"/>
        <w:left w:val="none" w:sz="0" w:space="0" w:color="auto"/>
        <w:bottom w:val="none" w:sz="0" w:space="0" w:color="auto"/>
        <w:right w:val="none" w:sz="0" w:space="0" w:color="auto"/>
      </w:divBdr>
    </w:div>
    <w:div w:id="1725179840">
      <w:bodyDiv w:val="1"/>
      <w:marLeft w:val="0"/>
      <w:marRight w:val="0"/>
      <w:marTop w:val="0"/>
      <w:marBottom w:val="0"/>
      <w:divBdr>
        <w:top w:val="none" w:sz="0" w:space="0" w:color="auto"/>
        <w:left w:val="none" w:sz="0" w:space="0" w:color="auto"/>
        <w:bottom w:val="none" w:sz="0" w:space="0" w:color="auto"/>
        <w:right w:val="none" w:sz="0" w:space="0" w:color="auto"/>
      </w:divBdr>
    </w:div>
    <w:div w:id="1726296804">
      <w:bodyDiv w:val="1"/>
      <w:marLeft w:val="0"/>
      <w:marRight w:val="0"/>
      <w:marTop w:val="0"/>
      <w:marBottom w:val="0"/>
      <w:divBdr>
        <w:top w:val="none" w:sz="0" w:space="0" w:color="auto"/>
        <w:left w:val="none" w:sz="0" w:space="0" w:color="auto"/>
        <w:bottom w:val="none" w:sz="0" w:space="0" w:color="auto"/>
        <w:right w:val="none" w:sz="0" w:space="0" w:color="auto"/>
      </w:divBdr>
    </w:div>
    <w:div w:id="1737699627">
      <w:bodyDiv w:val="1"/>
      <w:marLeft w:val="0"/>
      <w:marRight w:val="0"/>
      <w:marTop w:val="0"/>
      <w:marBottom w:val="0"/>
      <w:divBdr>
        <w:top w:val="none" w:sz="0" w:space="0" w:color="auto"/>
        <w:left w:val="none" w:sz="0" w:space="0" w:color="auto"/>
        <w:bottom w:val="none" w:sz="0" w:space="0" w:color="auto"/>
        <w:right w:val="none" w:sz="0" w:space="0" w:color="auto"/>
      </w:divBdr>
    </w:div>
    <w:div w:id="1738164146">
      <w:bodyDiv w:val="1"/>
      <w:marLeft w:val="0"/>
      <w:marRight w:val="0"/>
      <w:marTop w:val="0"/>
      <w:marBottom w:val="0"/>
      <w:divBdr>
        <w:top w:val="none" w:sz="0" w:space="0" w:color="auto"/>
        <w:left w:val="none" w:sz="0" w:space="0" w:color="auto"/>
        <w:bottom w:val="none" w:sz="0" w:space="0" w:color="auto"/>
        <w:right w:val="none" w:sz="0" w:space="0" w:color="auto"/>
      </w:divBdr>
    </w:div>
    <w:div w:id="1739787505">
      <w:bodyDiv w:val="1"/>
      <w:marLeft w:val="0"/>
      <w:marRight w:val="0"/>
      <w:marTop w:val="0"/>
      <w:marBottom w:val="0"/>
      <w:divBdr>
        <w:top w:val="none" w:sz="0" w:space="0" w:color="auto"/>
        <w:left w:val="none" w:sz="0" w:space="0" w:color="auto"/>
        <w:bottom w:val="none" w:sz="0" w:space="0" w:color="auto"/>
        <w:right w:val="none" w:sz="0" w:space="0" w:color="auto"/>
      </w:divBdr>
    </w:div>
    <w:div w:id="1746763213">
      <w:bodyDiv w:val="1"/>
      <w:marLeft w:val="0"/>
      <w:marRight w:val="0"/>
      <w:marTop w:val="0"/>
      <w:marBottom w:val="0"/>
      <w:divBdr>
        <w:top w:val="none" w:sz="0" w:space="0" w:color="auto"/>
        <w:left w:val="none" w:sz="0" w:space="0" w:color="auto"/>
        <w:bottom w:val="none" w:sz="0" w:space="0" w:color="auto"/>
        <w:right w:val="none" w:sz="0" w:space="0" w:color="auto"/>
      </w:divBdr>
    </w:div>
    <w:div w:id="1752045456">
      <w:bodyDiv w:val="1"/>
      <w:marLeft w:val="0"/>
      <w:marRight w:val="0"/>
      <w:marTop w:val="0"/>
      <w:marBottom w:val="0"/>
      <w:divBdr>
        <w:top w:val="none" w:sz="0" w:space="0" w:color="auto"/>
        <w:left w:val="none" w:sz="0" w:space="0" w:color="auto"/>
        <w:bottom w:val="none" w:sz="0" w:space="0" w:color="auto"/>
        <w:right w:val="none" w:sz="0" w:space="0" w:color="auto"/>
      </w:divBdr>
    </w:div>
    <w:div w:id="1752237056">
      <w:bodyDiv w:val="1"/>
      <w:marLeft w:val="0"/>
      <w:marRight w:val="0"/>
      <w:marTop w:val="0"/>
      <w:marBottom w:val="0"/>
      <w:divBdr>
        <w:top w:val="none" w:sz="0" w:space="0" w:color="auto"/>
        <w:left w:val="none" w:sz="0" w:space="0" w:color="auto"/>
        <w:bottom w:val="none" w:sz="0" w:space="0" w:color="auto"/>
        <w:right w:val="none" w:sz="0" w:space="0" w:color="auto"/>
      </w:divBdr>
    </w:div>
    <w:div w:id="1756631497">
      <w:bodyDiv w:val="1"/>
      <w:marLeft w:val="0"/>
      <w:marRight w:val="0"/>
      <w:marTop w:val="0"/>
      <w:marBottom w:val="0"/>
      <w:divBdr>
        <w:top w:val="none" w:sz="0" w:space="0" w:color="auto"/>
        <w:left w:val="none" w:sz="0" w:space="0" w:color="auto"/>
        <w:bottom w:val="none" w:sz="0" w:space="0" w:color="auto"/>
        <w:right w:val="none" w:sz="0" w:space="0" w:color="auto"/>
      </w:divBdr>
    </w:div>
    <w:div w:id="1768386647">
      <w:bodyDiv w:val="1"/>
      <w:marLeft w:val="0"/>
      <w:marRight w:val="0"/>
      <w:marTop w:val="0"/>
      <w:marBottom w:val="0"/>
      <w:divBdr>
        <w:top w:val="none" w:sz="0" w:space="0" w:color="auto"/>
        <w:left w:val="none" w:sz="0" w:space="0" w:color="auto"/>
        <w:bottom w:val="none" w:sz="0" w:space="0" w:color="auto"/>
        <w:right w:val="none" w:sz="0" w:space="0" w:color="auto"/>
      </w:divBdr>
    </w:div>
    <w:div w:id="1778212195">
      <w:bodyDiv w:val="1"/>
      <w:marLeft w:val="0"/>
      <w:marRight w:val="0"/>
      <w:marTop w:val="0"/>
      <w:marBottom w:val="0"/>
      <w:divBdr>
        <w:top w:val="none" w:sz="0" w:space="0" w:color="auto"/>
        <w:left w:val="none" w:sz="0" w:space="0" w:color="auto"/>
        <w:bottom w:val="none" w:sz="0" w:space="0" w:color="auto"/>
        <w:right w:val="none" w:sz="0" w:space="0" w:color="auto"/>
      </w:divBdr>
    </w:div>
    <w:div w:id="1778286380">
      <w:bodyDiv w:val="1"/>
      <w:marLeft w:val="0"/>
      <w:marRight w:val="0"/>
      <w:marTop w:val="0"/>
      <w:marBottom w:val="0"/>
      <w:divBdr>
        <w:top w:val="none" w:sz="0" w:space="0" w:color="auto"/>
        <w:left w:val="none" w:sz="0" w:space="0" w:color="auto"/>
        <w:bottom w:val="none" w:sz="0" w:space="0" w:color="auto"/>
        <w:right w:val="none" w:sz="0" w:space="0" w:color="auto"/>
      </w:divBdr>
    </w:div>
    <w:div w:id="1780637023">
      <w:bodyDiv w:val="1"/>
      <w:marLeft w:val="0"/>
      <w:marRight w:val="0"/>
      <w:marTop w:val="0"/>
      <w:marBottom w:val="0"/>
      <w:divBdr>
        <w:top w:val="none" w:sz="0" w:space="0" w:color="auto"/>
        <w:left w:val="none" w:sz="0" w:space="0" w:color="auto"/>
        <w:bottom w:val="none" w:sz="0" w:space="0" w:color="auto"/>
        <w:right w:val="none" w:sz="0" w:space="0" w:color="auto"/>
      </w:divBdr>
    </w:div>
    <w:div w:id="1787044948">
      <w:bodyDiv w:val="1"/>
      <w:marLeft w:val="0"/>
      <w:marRight w:val="0"/>
      <w:marTop w:val="0"/>
      <w:marBottom w:val="0"/>
      <w:divBdr>
        <w:top w:val="none" w:sz="0" w:space="0" w:color="auto"/>
        <w:left w:val="none" w:sz="0" w:space="0" w:color="auto"/>
        <w:bottom w:val="none" w:sz="0" w:space="0" w:color="auto"/>
        <w:right w:val="none" w:sz="0" w:space="0" w:color="auto"/>
      </w:divBdr>
    </w:div>
    <w:div w:id="1789468423">
      <w:bodyDiv w:val="1"/>
      <w:marLeft w:val="0"/>
      <w:marRight w:val="0"/>
      <w:marTop w:val="0"/>
      <w:marBottom w:val="0"/>
      <w:divBdr>
        <w:top w:val="none" w:sz="0" w:space="0" w:color="auto"/>
        <w:left w:val="none" w:sz="0" w:space="0" w:color="auto"/>
        <w:bottom w:val="none" w:sz="0" w:space="0" w:color="auto"/>
        <w:right w:val="none" w:sz="0" w:space="0" w:color="auto"/>
      </w:divBdr>
    </w:div>
    <w:div w:id="1792092399">
      <w:bodyDiv w:val="1"/>
      <w:marLeft w:val="0"/>
      <w:marRight w:val="0"/>
      <w:marTop w:val="0"/>
      <w:marBottom w:val="0"/>
      <w:divBdr>
        <w:top w:val="none" w:sz="0" w:space="0" w:color="auto"/>
        <w:left w:val="none" w:sz="0" w:space="0" w:color="auto"/>
        <w:bottom w:val="none" w:sz="0" w:space="0" w:color="auto"/>
        <w:right w:val="none" w:sz="0" w:space="0" w:color="auto"/>
      </w:divBdr>
    </w:div>
    <w:div w:id="1792239046">
      <w:bodyDiv w:val="1"/>
      <w:marLeft w:val="0"/>
      <w:marRight w:val="0"/>
      <w:marTop w:val="0"/>
      <w:marBottom w:val="0"/>
      <w:divBdr>
        <w:top w:val="none" w:sz="0" w:space="0" w:color="auto"/>
        <w:left w:val="none" w:sz="0" w:space="0" w:color="auto"/>
        <w:bottom w:val="none" w:sz="0" w:space="0" w:color="auto"/>
        <w:right w:val="none" w:sz="0" w:space="0" w:color="auto"/>
      </w:divBdr>
    </w:div>
    <w:div w:id="1793401675">
      <w:bodyDiv w:val="1"/>
      <w:marLeft w:val="0"/>
      <w:marRight w:val="0"/>
      <w:marTop w:val="0"/>
      <w:marBottom w:val="0"/>
      <w:divBdr>
        <w:top w:val="none" w:sz="0" w:space="0" w:color="auto"/>
        <w:left w:val="none" w:sz="0" w:space="0" w:color="auto"/>
        <w:bottom w:val="none" w:sz="0" w:space="0" w:color="auto"/>
        <w:right w:val="none" w:sz="0" w:space="0" w:color="auto"/>
      </w:divBdr>
    </w:div>
    <w:div w:id="1794053669">
      <w:bodyDiv w:val="1"/>
      <w:marLeft w:val="0"/>
      <w:marRight w:val="0"/>
      <w:marTop w:val="0"/>
      <w:marBottom w:val="0"/>
      <w:divBdr>
        <w:top w:val="none" w:sz="0" w:space="0" w:color="auto"/>
        <w:left w:val="none" w:sz="0" w:space="0" w:color="auto"/>
        <w:bottom w:val="none" w:sz="0" w:space="0" w:color="auto"/>
        <w:right w:val="none" w:sz="0" w:space="0" w:color="auto"/>
      </w:divBdr>
    </w:div>
    <w:div w:id="1795830123">
      <w:bodyDiv w:val="1"/>
      <w:marLeft w:val="0"/>
      <w:marRight w:val="0"/>
      <w:marTop w:val="0"/>
      <w:marBottom w:val="0"/>
      <w:divBdr>
        <w:top w:val="none" w:sz="0" w:space="0" w:color="auto"/>
        <w:left w:val="none" w:sz="0" w:space="0" w:color="auto"/>
        <w:bottom w:val="none" w:sz="0" w:space="0" w:color="auto"/>
        <w:right w:val="none" w:sz="0" w:space="0" w:color="auto"/>
      </w:divBdr>
    </w:div>
    <w:div w:id="1799569363">
      <w:bodyDiv w:val="1"/>
      <w:marLeft w:val="0"/>
      <w:marRight w:val="0"/>
      <w:marTop w:val="0"/>
      <w:marBottom w:val="0"/>
      <w:divBdr>
        <w:top w:val="none" w:sz="0" w:space="0" w:color="auto"/>
        <w:left w:val="none" w:sz="0" w:space="0" w:color="auto"/>
        <w:bottom w:val="none" w:sz="0" w:space="0" w:color="auto"/>
        <w:right w:val="none" w:sz="0" w:space="0" w:color="auto"/>
      </w:divBdr>
    </w:div>
    <w:div w:id="1801066989">
      <w:bodyDiv w:val="1"/>
      <w:marLeft w:val="0"/>
      <w:marRight w:val="0"/>
      <w:marTop w:val="0"/>
      <w:marBottom w:val="0"/>
      <w:divBdr>
        <w:top w:val="none" w:sz="0" w:space="0" w:color="auto"/>
        <w:left w:val="none" w:sz="0" w:space="0" w:color="auto"/>
        <w:bottom w:val="none" w:sz="0" w:space="0" w:color="auto"/>
        <w:right w:val="none" w:sz="0" w:space="0" w:color="auto"/>
      </w:divBdr>
    </w:div>
    <w:div w:id="1801067637">
      <w:bodyDiv w:val="1"/>
      <w:marLeft w:val="0"/>
      <w:marRight w:val="0"/>
      <w:marTop w:val="0"/>
      <w:marBottom w:val="0"/>
      <w:divBdr>
        <w:top w:val="none" w:sz="0" w:space="0" w:color="auto"/>
        <w:left w:val="none" w:sz="0" w:space="0" w:color="auto"/>
        <w:bottom w:val="none" w:sz="0" w:space="0" w:color="auto"/>
        <w:right w:val="none" w:sz="0" w:space="0" w:color="auto"/>
      </w:divBdr>
    </w:div>
    <w:div w:id="1803647182">
      <w:bodyDiv w:val="1"/>
      <w:marLeft w:val="0"/>
      <w:marRight w:val="0"/>
      <w:marTop w:val="0"/>
      <w:marBottom w:val="0"/>
      <w:divBdr>
        <w:top w:val="none" w:sz="0" w:space="0" w:color="auto"/>
        <w:left w:val="none" w:sz="0" w:space="0" w:color="auto"/>
        <w:bottom w:val="none" w:sz="0" w:space="0" w:color="auto"/>
        <w:right w:val="none" w:sz="0" w:space="0" w:color="auto"/>
      </w:divBdr>
    </w:div>
    <w:div w:id="1815635967">
      <w:bodyDiv w:val="1"/>
      <w:marLeft w:val="0"/>
      <w:marRight w:val="0"/>
      <w:marTop w:val="0"/>
      <w:marBottom w:val="0"/>
      <w:divBdr>
        <w:top w:val="none" w:sz="0" w:space="0" w:color="auto"/>
        <w:left w:val="none" w:sz="0" w:space="0" w:color="auto"/>
        <w:bottom w:val="none" w:sz="0" w:space="0" w:color="auto"/>
        <w:right w:val="none" w:sz="0" w:space="0" w:color="auto"/>
      </w:divBdr>
    </w:div>
    <w:div w:id="1817451036">
      <w:bodyDiv w:val="1"/>
      <w:marLeft w:val="0"/>
      <w:marRight w:val="0"/>
      <w:marTop w:val="0"/>
      <w:marBottom w:val="0"/>
      <w:divBdr>
        <w:top w:val="none" w:sz="0" w:space="0" w:color="auto"/>
        <w:left w:val="none" w:sz="0" w:space="0" w:color="auto"/>
        <w:bottom w:val="none" w:sz="0" w:space="0" w:color="auto"/>
        <w:right w:val="none" w:sz="0" w:space="0" w:color="auto"/>
      </w:divBdr>
    </w:div>
    <w:div w:id="1818524064">
      <w:bodyDiv w:val="1"/>
      <w:marLeft w:val="0"/>
      <w:marRight w:val="0"/>
      <w:marTop w:val="0"/>
      <w:marBottom w:val="0"/>
      <w:divBdr>
        <w:top w:val="none" w:sz="0" w:space="0" w:color="auto"/>
        <w:left w:val="none" w:sz="0" w:space="0" w:color="auto"/>
        <w:bottom w:val="none" w:sz="0" w:space="0" w:color="auto"/>
        <w:right w:val="none" w:sz="0" w:space="0" w:color="auto"/>
      </w:divBdr>
    </w:div>
    <w:div w:id="1820882789">
      <w:bodyDiv w:val="1"/>
      <w:marLeft w:val="0"/>
      <w:marRight w:val="0"/>
      <w:marTop w:val="0"/>
      <w:marBottom w:val="0"/>
      <w:divBdr>
        <w:top w:val="none" w:sz="0" w:space="0" w:color="auto"/>
        <w:left w:val="none" w:sz="0" w:space="0" w:color="auto"/>
        <w:bottom w:val="none" w:sz="0" w:space="0" w:color="auto"/>
        <w:right w:val="none" w:sz="0" w:space="0" w:color="auto"/>
      </w:divBdr>
    </w:div>
    <w:div w:id="1826239658">
      <w:bodyDiv w:val="1"/>
      <w:marLeft w:val="0"/>
      <w:marRight w:val="0"/>
      <w:marTop w:val="0"/>
      <w:marBottom w:val="0"/>
      <w:divBdr>
        <w:top w:val="none" w:sz="0" w:space="0" w:color="auto"/>
        <w:left w:val="none" w:sz="0" w:space="0" w:color="auto"/>
        <w:bottom w:val="none" w:sz="0" w:space="0" w:color="auto"/>
        <w:right w:val="none" w:sz="0" w:space="0" w:color="auto"/>
      </w:divBdr>
    </w:div>
    <w:div w:id="1826891400">
      <w:bodyDiv w:val="1"/>
      <w:marLeft w:val="0"/>
      <w:marRight w:val="0"/>
      <w:marTop w:val="0"/>
      <w:marBottom w:val="0"/>
      <w:divBdr>
        <w:top w:val="none" w:sz="0" w:space="0" w:color="auto"/>
        <w:left w:val="none" w:sz="0" w:space="0" w:color="auto"/>
        <w:bottom w:val="none" w:sz="0" w:space="0" w:color="auto"/>
        <w:right w:val="none" w:sz="0" w:space="0" w:color="auto"/>
      </w:divBdr>
    </w:div>
    <w:div w:id="1829009897">
      <w:bodyDiv w:val="1"/>
      <w:marLeft w:val="0"/>
      <w:marRight w:val="0"/>
      <w:marTop w:val="0"/>
      <w:marBottom w:val="0"/>
      <w:divBdr>
        <w:top w:val="none" w:sz="0" w:space="0" w:color="auto"/>
        <w:left w:val="none" w:sz="0" w:space="0" w:color="auto"/>
        <w:bottom w:val="none" w:sz="0" w:space="0" w:color="auto"/>
        <w:right w:val="none" w:sz="0" w:space="0" w:color="auto"/>
      </w:divBdr>
    </w:div>
    <w:div w:id="1841460981">
      <w:bodyDiv w:val="1"/>
      <w:marLeft w:val="0"/>
      <w:marRight w:val="0"/>
      <w:marTop w:val="0"/>
      <w:marBottom w:val="0"/>
      <w:divBdr>
        <w:top w:val="none" w:sz="0" w:space="0" w:color="auto"/>
        <w:left w:val="none" w:sz="0" w:space="0" w:color="auto"/>
        <w:bottom w:val="none" w:sz="0" w:space="0" w:color="auto"/>
        <w:right w:val="none" w:sz="0" w:space="0" w:color="auto"/>
      </w:divBdr>
    </w:div>
    <w:div w:id="1846282392">
      <w:bodyDiv w:val="1"/>
      <w:marLeft w:val="0"/>
      <w:marRight w:val="0"/>
      <w:marTop w:val="0"/>
      <w:marBottom w:val="0"/>
      <w:divBdr>
        <w:top w:val="none" w:sz="0" w:space="0" w:color="auto"/>
        <w:left w:val="none" w:sz="0" w:space="0" w:color="auto"/>
        <w:bottom w:val="none" w:sz="0" w:space="0" w:color="auto"/>
        <w:right w:val="none" w:sz="0" w:space="0" w:color="auto"/>
      </w:divBdr>
    </w:div>
    <w:div w:id="1847086306">
      <w:bodyDiv w:val="1"/>
      <w:marLeft w:val="0"/>
      <w:marRight w:val="0"/>
      <w:marTop w:val="0"/>
      <w:marBottom w:val="0"/>
      <w:divBdr>
        <w:top w:val="none" w:sz="0" w:space="0" w:color="auto"/>
        <w:left w:val="none" w:sz="0" w:space="0" w:color="auto"/>
        <w:bottom w:val="none" w:sz="0" w:space="0" w:color="auto"/>
        <w:right w:val="none" w:sz="0" w:space="0" w:color="auto"/>
      </w:divBdr>
    </w:div>
    <w:div w:id="1856572375">
      <w:bodyDiv w:val="1"/>
      <w:marLeft w:val="0"/>
      <w:marRight w:val="0"/>
      <w:marTop w:val="0"/>
      <w:marBottom w:val="0"/>
      <w:divBdr>
        <w:top w:val="none" w:sz="0" w:space="0" w:color="auto"/>
        <w:left w:val="none" w:sz="0" w:space="0" w:color="auto"/>
        <w:bottom w:val="none" w:sz="0" w:space="0" w:color="auto"/>
        <w:right w:val="none" w:sz="0" w:space="0" w:color="auto"/>
      </w:divBdr>
    </w:div>
    <w:div w:id="1861772071">
      <w:bodyDiv w:val="1"/>
      <w:marLeft w:val="0"/>
      <w:marRight w:val="0"/>
      <w:marTop w:val="0"/>
      <w:marBottom w:val="0"/>
      <w:divBdr>
        <w:top w:val="none" w:sz="0" w:space="0" w:color="auto"/>
        <w:left w:val="none" w:sz="0" w:space="0" w:color="auto"/>
        <w:bottom w:val="none" w:sz="0" w:space="0" w:color="auto"/>
        <w:right w:val="none" w:sz="0" w:space="0" w:color="auto"/>
      </w:divBdr>
    </w:div>
    <w:div w:id="1868832082">
      <w:bodyDiv w:val="1"/>
      <w:marLeft w:val="0"/>
      <w:marRight w:val="0"/>
      <w:marTop w:val="0"/>
      <w:marBottom w:val="0"/>
      <w:divBdr>
        <w:top w:val="none" w:sz="0" w:space="0" w:color="auto"/>
        <w:left w:val="none" w:sz="0" w:space="0" w:color="auto"/>
        <w:bottom w:val="none" w:sz="0" w:space="0" w:color="auto"/>
        <w:right w:val="none" w:sz="0" w:space="0" w:color="auto"/>
      </w:divBdr>
    </w:div>
    <w:div w:id="1883860131">
      <w:bodyDiv w:val="1"/>
      <w:marLeft w:val="0"/>
      <w:marRight w:val="0"/>
      <w:marTop w:val="0"/>
      <w:marBottom w:val="0"/>
      <w:divBdr>
        <w:top w:val="none" w:sz="0" w:space="0" w:color="auto"/>
        <w:left w:val="none" w:sz="0" w:space="0" w:color="auto"/>
        <w:bottom w:val="none" w:sz="0" w:space="0" w:color="auto"/>
        <w:right w:val="none" w:sz="0" w:space="0" w:color="auto"/>
      </w:divBdr>
    </w:div>
    <w:div w:id="1894384000">
      <w:bodyDiv w:val="1"/>
      <w:marLeft w:val="0"/>
      <w:marRight w:val="0"/>
      <w:marTop w:val="0"/>
      <w:marBottom w:val="0"/>
      <w:divBdr>
        <w:top w:val="none" w:sz="0" w:space="0" w:color="auto"/>
        <w:left w:val="none" w:sz="0" w:space="0" w:color="auto"/>
        <w:bottom w:val="none" w:sz="0" w:space="0" w:color="auto"/>
        <w:right w:val="none" w:sz="0" w:space="0" w:color="auto"/>
      </w:divBdr>
    </w:div>
    <w:div w:id="1912617210">
      <w:bodyDiv w:val="1"/>
      <w:marLeft w:val="0"/>
      <w:marRight w:val="0"/>
      <w:marTop w:val="0"/>
      <w:marBottom w:val="0"/>
      <w:divBdr>
        <w:top w:val="none" w:sz="0" w:space="0" w:color="auto"/>
        <w:left w:val="none" w:sz="0" w:space="0" w:color="auto"/>
        <w:bottom w:val="none" w:sz="0" w:space="0" w:color="auto"/>
        <w:right w:val="none" w:sz="0" w:space="0" w:color="auto"/>
      </w:divBdr>
    </w:div>
    <w:div w:id="1913393417">
      <w:bodyDiv w:val="1"/>
      <w:marLeft w:val="0"/>
      <w:marRight w:val="0"/>
      <w:marTop w:val="0"/>
      <w:marBottom w:val="0"/>
      <w:divBdr>
        <w:top w:val="none" w:sz="0" w:space="0" w:color="auto"/>
        <w:left w:val="none" w:sz="0" w:space="0" w:color="auto"/>
        <w:bottom w:val="none" w:sz="0" w:space="0" w:color="auto"/>
        <w:right w:val="none" w:sz="0" w:space="0" w:color="auto"/>
      </w:divBdr>
    </w:div>
    <w:div w:id="1922568310">
      <w:bodyDiv w:val="1"/>
      <w:marLeft w:val="0"/>
      <w:marRight w:val="0"/>
      <w:marTop w:val="0"/>
      <w:marBottom w:val="0"/>
      <w:divBdr>
        <w:top w:val="none" w:sz="0" w:space="0" w:color="auto"/>
        <w:left w:val="none" w:sz="0" w:space="0" w:color="auto"/>
        <w:bottom w:val="none" w:sz="0" w:space="0" w:color="auto"/>
        <w:right w:val="none" w:sz="0" w:space="0" w:color="auto"/>
      </w:divBdr>
    </w:div>
    <w:div w:id="1929070785">
      <w:bodyDiv w:val="1"/>
      <w:marLeft w:val="0"/>
      <w:marRight w:val="0"/>
      <w:marTop w:val="0"/>
      <w:marBottom w:val="0"/>
      <w:divBdr>
        <w:top w:val="none" w:sz="0" w:space="0" w:color="auto"/>
        <w:left w:val="none" w:sz="0" w:space="0" w:color="auto"/>
        <w:bottom w:val="none" w:sz="0" w:space="0" w:color="auto"/>
        <w:right w:val="none" w:sz="0" w:space="0" w:color="auto"/>
      </w:divBdr>
    </w:div>
    <w:div w:id="1931043195">
      <w:bodyDiv w:val="1"/>
      <w:marLeft w:val="0"/>
      <w:marRight w:val="0"/>
      <w:marTop w:val="0"/>
      <w:marBottom w:val="0"/>
      <w:divBdr>
        <w:top w:val="none" w:sz="0" w:space="0" w:color="auto"/>
        <w:left w:val="none" w:sz="0" w:space="0" w:color="auto"/>
        <w:bottom w:val="none" w:sz="0" w:space="0" w:color="auto"/>
        <w:right w:val="none" w:sz="0" w:space="0" w:color="auto"/>
      </w:divBdr>
    </w:div>
    <w:div w:id="1935505637">
      <w:bodyDiv w:val="1"/>
      <w:marLeft w:val="0"/>
      <w:marRight w:val="0"/>
      <w:marTop w:val="0"/>
      <w:marBottom w:val="0"/>
      <w:divBdr>
        <w:top w:val="none" w:sz="0" w:space="0" w:color="auto"/>
        <w:left w:val="none" w:sz="0" w:space="0" w:color="auto"/>
        <w:bottom w:val="none" w:sz="0" w:space="0" w:color="auto"/>
        <w:right w:val="none" w:sz="0" w:space="0" w:color="auto"/>
      </w:divBdr>
    </w:div>
    <w:div w:id="1939479118">
      <w:bodyDiv w:val="1"/>
      <w:marLeft w:val="0"/>
      <w:marRight w:val="0"/>
      <w:marTop w:val="0"/>
      <w:marBottom w:val="0"/>
      <w:divBdr>
        <w:top w:val="none" w:sz="0" w:space="0" w:color="auto"/>
        <w:left w:val="none" w:sz="0" w:space="0" w:color="auto"/>
        <w:bottom w:val="none" w:sz="0" w:space="0" w:color="auto"/>
        <w:right w:val="none" w:sz="0" w:space="0" w:color="auto"/>
      </w:divBdr>
    </w:div>
    <w:div w:id="1948006726">
      <w:bodyDiv w:val="1"/>
      <w:marLeft w:val="0"/>
      <w:marRight w:val="0"/>
      <w:marTop w:val="0"/>
      <w:marBottom w:val="0"/>
      <w:divBdr>
        <w:top w:val="none" w:sz="0" w:space="0" w:color="auto"/>
        <w:left w:val="none" w:sz="0" w:space="0" w:color="auto"/>
        <w:bottom w:val="none" w:sz="0" w:space="0" w:color="auto"/>
        <w:right w:val="none" w:sz="0" w:space="0" w:color="auto"/>
      </w:divBdr>
    </w:div>
    <w:div w:id="1963881034">
      <w:bodyDiv w:val="1"/>
      <w:marLeft w:val="0"/>
      <w:marRight w:val="0"/>
      <w:marTop w:val="0"/>
      <w:marBottom w:val="0"/>
      <w:divBdr>
        <w:top w:val="none" w:sz="0" w:space="0" w:color="auto"/>
        <w:left w:val="none" w:sz="0" w:space="0" w:color="auto"/>
        <w:bottom w:val="none" w:sz="0" w:space="0" w:color="auto"/>
        <w:right w:val="none" w:sz="0" w:space="0" w:color="auto"/>
      </w:divBdr>
    </w:div>
    <w:div w:id="1964921234">
      <w:bodyDiv w:val="1"/>
      <w:marLeft w:val="0"/>
      <w:marRight w:val="0"/>
      <w:marTop w:val="0"/>
      <w:marBottom w:val="0"/>
      <w:divBdr>
        <w:top w:val="none" w:sz="0" w:space="0" w:color="auto"/>
        <w:left w:val="none" w:sz="0" w:space="0" w:color="auto"/>
        <w:bottom w:val="none" w:sz="0" w:space="0" w:color="auto"/>
        <w:right w:val="none" w:sz="0" w:space="0" w:color="auto"/>
      </w:divBdr>
    </w:div>
    <w:div w:id="1970040971">
      <w:bodyDiv w:val="1"/>
      <w:marLeft w:val="0"/>
      <w:marRight w:val="0"/>
      <w:marTop w:val="0"/>
      <w:marBottom w:val="0"/>
      <w:divBdr>
        <w:top w:val="none" w:sz="0" w:space="0" w:color="auto"/>
        <w:left w:val="none" w:sz="0" w:space="0" w:color="auto"/>
        <w:bottom w:val="none" w:sz="0" w:space="0" w:color="auto"/>
        <w:right w:val="none" w:sz="0" w:space="0" w:color="auto"/>
      </w:divBdr>
    </w:div>
    <w:div w:id="1981494617">
      <w:bodyDiv w:val="1"/>
      <w:marLeft w:val="0"/>
      <w:marRight w:val="0"/>
      <w:marTop w:val="0"/>
      <w:marBottom w:val="0"/>
      <w:divBdr>
        <w:top w:val="none" w:sz="0" w:space="0" w:color="auto"/>
        <w:left w:val="none" w:sz="0" w:space="0" w:color="auto"/>
        <w:bottom w:val="none" w:sz="0" w:space="0" w:color="auto"/>
        <w:right w:val="none" w:sz="0" w:space="0" w:color="auto"/>
      </w:divBdr>
    </w:div>
    <w:div w:id="1990209671">
      <w:bodyDiv w:val="1"/>
      <w:marLeft w:val="0"/>
      <w:marRight w:val="0"/>
      <w:marTop w:val="0"/>
      <w:marBottom w:val="0"/>
      <w:divBdr>
        <w:top w:val="none" w:sz="0" w:space="0" w:color="auto"/>
        <w:left w:val="none" w:sz="0" w:space="0" w:color="auto"/>
        <w:bottom w:val="none" w:sz="0" w:space="0" w:color="auto"/>
        <w:right w:val="none" w:sz="0" w:space="0" w:color="auto"/>
      </w:divBdr>
    </w:div>
    <w:div w:id="1990287283">
      <w:bodyDiv w:val="1"/>
      <w:marLeft w:val="0"/>
      <w:marRight w:val="0"/>
      <w:marTop w:val="0"/>
      <w:marBottom w:val="0"/>
      <w:divBdr>
        <w:top w:val="none" w:sz="0" w:space="0" w:color="auto"/>
        <w:left w:val="none" w:sz="0" w:space="0" w:color="auto"/>
        <w:bottom w:val="none" w:sz="0" w:space="0" w:color="auto"/>
        <w:right w:val="none" w:sz="0" w:space="0" w:color="auto"/>
      </w:divBdr>
    </w:div>
    <w:div w:id="1991664791">
      <w:bodyDiv w:val="1"/>
      <w:marLeft w:val="0"/>
      <w:marRight w:val="0"/>
      <w:marTop w:val="0"/>
      <w:marBottom w:val="0"/>
      <w:divBdr>
        <w:top w:val="none" w:sz="0" w:space="0" w:color="auto"/>
        <w:left w:val="none" w:sz="0" w:space="0" w:color="auto"/>
        <w:bottom w:val="none" w:sz="0" w:space="0" w:color="auto"/>
        <w:right w:val="none" w:sz="0" w:space="0" w:color="auto"/>
      </w:divBdr>
    </w:div>
    <w:div w:id="1996451587">
      <w:bodyDiv w:val="1"/>
      <w:marLeft w:val="0"/>
      <w:marRight w:val="0"/>
      <w:marTop w:val="0"/>
      <w:marBottom w:val="0"/>
      <w:divBdr>
        <w:top w:val="none" w:sz="0" w:space="0" w:color="auto"/>
        <w:left w:val="none" w:sz="0" w:space="0" w:color="auto"/>
        <w:bottom w:val="none" w:sz="0" w:space="0" w:color="auto"/>
        <w:right w:val="none" w:sz="0" w:space="0" w:color="auto"/>
      </w:divBdr>
    </w:div>
    <w:div w:id="2003777555">
      <w:bodyDiv w:val="1"/>
      <w:marLeft w:val="0"/>
      <w:marRight w:val="0"/>
      <w:marTop w:val="0"/>
      <w:marBottom w:val="0"/>
      <w:divBdr>
        <w:top w:val="none" w:sz="0" w:space="0" w:color="auto"/>
        <w:left w:val="none" w:sz="0" w:space="0" w:color="auto"/>
        <w:bottom w:val="none" w:sz="0" w:space="0" w:color="auto"/>
        <w:right w:val="none" w:sz="0" w:space="0" w:color="auto"/>
      </w:divBdr>
    </w:div>
    <w:div w:id="2008744721">
      <w:bodyDiv w:val="1"/>
      <w:marLeft w:val="0"/>
      <w:marRight w:val="0"/>
      <w:marTop w:val="0"/>
      <w:marBottom w:val="0"/>
      <w:divBdr>
        <w:top w:val="none" w:sz="0" w:space="0" w:color="auto"/>
        <w:left w:val="none" w:sz="0" w:space="0" w:color="auto"/>
        <w:bottom w:val="none" w:sz="0" w:space="0" w:color="auto"/>
        <w:right w:val="none" w:sz="0" w:space="0" w:color="auto"/>
      </w:divBdr>
    </w:div>
    <w:div w:id="2012679391">
      <w:bodyDiv w:val="1"/>
      <w:marLeft w:val="0"/>
      <w:marRight w:val="0"/>
      <w:marTop w:val="0"/>
      <w:marBottom w:val="0"/>
      <w:divBdr>
        <w:top w:val="none" w:sz="0" w:space="0" w:color="auto"/>
        <w:left w:val="none" w:sz="0" w:space="0" w:color="auto"/>
        <w:bottom w:val="none" w:sz="0" w:space="0" w:color="auto"/>
        <w:right w:val="none" w:sz="0" w:space="0" w:color="auto"/>
      </w:divBdr>
    </w:div>
    <w:div w:id="2015569251">
      <w:bodyDiv w:val="1"/>
      <w:marLeft w:val="0"/>
      <w:marRight w:val="0"/>
      <w:marTop w:val="0"/>
      <w:marBottom w:val="0"/>
      <w:divBdr>
        <w:top w:val="none" w:sz="0" w:space="0" w:color="auto"/>
        <w:left w:val="none" w:sz="0" w:space="0" w:color="auto"/>
        <w:bottom w:val="none" w:sz="0" w:space="0" w:color="auto"/>
        <w:right w:val="none" w:sz="0" w:space="0" w:color="auto"/>
      </w:divBdr>
    </w:div>
    <w:div w:id="2016565877">
      <w:bodyDiv w:val="1"/>
      <w:marLeft w:val="0"/>
      <w:marRight w:val="0"/>
      <w:marTop w:val="0"/>
      <w:marBottom w:val="0"/>
      <w:divBdr>
        <w:top w:val="none" w:sz="0" w:space="0" w:color="auto"/>
        <w:left w:val="none" w:sz="0" w:space="0" w:color="auto"/>
        <w:bottom w:val="none" w:sz="0" w:space="0" w:color="auto"/>
        <w:right w:val="none" w:sz="0" w:space="0" w:color="auto"/>
      </w:divBdr>
    </w:div>
    <w:div w:id="2018535975">
      <w:bodyDiv w:val="1"/>
      <w:marLeft w:val="0"/>
      <w:marRight w:val="0"/>
      <w:marTop w:val="0"/>
      <w:marBottom w:val="0"/>
      <w:divBdr>
        <w:top w:val="none" w:sz="0" w:space="0" w:color="auto"/>
        <w:left w:val="none" w:sz="0" w:space="0" w:color="auto"/>
        <w:bottom w:val="none" w:sz="0" w:space="0" w:color="auto"/>
        <w:right w:val="none" w:sz="0" w:space="0" w:color="auto"/>
      </w:divBdr>
    </w:div>
    <w:div w:id="2023627706">
      <w:bodyDiv w:val="1"/>
      <w:marLeft w:val="0"/>
      <w:marRight w:val="0"/>
      <w:marTop w:val="0"/>
      <w:marBottom w:val="0"/>
      <w:divBdr>
        <w:top w:val="none" w:sz="0" w:space="0" w:color="auto"/>
        <w:left w:val="none" w:sz="0" w:space="0" w:color="auto"/>
        <w:bottom w:val="none" w:sz="0" w:space="0" w:color="auto"/>
        <w:right w:val="none" w:sz="0" w:space="0" w:color="auto"/>
      </w:divBdr>
    </w:div>
    <w:div w:id="2023820348">
      <w:bodyDiv w:val="1"/>
      <w:marLeft w:val="0"/>
      <w:marRight w:val="0"/>
      <w:marTop w:val="0"/>
      <w:marBottom w:val="0"/>
      <w:divBdr>
        <w:top w:val="none" w:sz="0" w:space="0" w:color="auto"/>
        <w:left w:val="none" w:sz="0" w:space="0" w:color="auto"/>
        <w:bottom w:val="none" w:sz="0" w:space="0" w:color="auto"/>
        <w:right w:val="none" w:sz="0" w:space="0" w:color="auto"/>
      </w:divBdr>
    </w:div>
    <w:div w:id="2025663003">
      <w:bodyDiv w:val="1"/>
      <w:marLeft w:val="0"/>
      <w:marRight w:val="0"/>
      <w:marTop w:val="0"/>
      <w:marBottom w:val="0"/>
      <w:divBdr>
        <w:top w:val="none" w:sz="0" w:space="0" w:color="auto"/>
        <w:left w:val="none" w:sz="0" w:space="0" w:color="auto"/>
        <w:bottom w:val="none" w:sz="0" w:space="0" w:color="auto"/>
        <w:right w:val="none" w:sz="0" w:space="0" w:color="auto"/>
      </w:divBdr>
      <w:divsChild>
        <w:div w:id="1420712882">
          <w:marLeft w:val="0"/>
          <w:marRight w:val="0"/>
          <w:marTop w:val="0"/>
          <w:marBottom w:val="450"/>
          <w:divBdr>
            <w:top w:val="none" w:sz="0" w:space="0" w:color="auto"/>
            <w:left w:val="none" w:sz="0" w:space="0" w:color="auto"/>
            <w:bottom w:val="none" w:sz="0" w:space="0" w:color="auto"/>
            <w:right w:val="none" w:sz="0" w:space="0" w:color="auto"/>
          </w:divBdr>
        </w:div>
        <w:div w:id="1603566107">
          <w:marLeft w:val="0"/>
          <w:marRight w:val="0"/>
          <w:marTop w:val="0"/>
          <w:marBottom w:val="0"/>
          <w:divBdr>
            <w:top w:val="none" w:sz="0" w:space="0" w:color="auto"/>
            <w:left w:val="none" w:sz="0" w:space="0" w:color="auto"/>
            <w:bottom w:val="none" w:sz="0" w:space="0" w:color="auto"/>
            <w:right w:val="none" w:sz="0" w:space="0" w:color="auto"/>
          </w:divBdr>
        </w:div>
      </w:divsChild>
    </w:div>
    <w:div w:id="2027756269">
      <w:bodyDiv w:val="1"/>
      <w:marLeft w:val="0"/>
      <w:marRight w:val="0"/>
      <w:marTop w:val="0"/>
      <w:marBottom w:val="0"/>
      <w:divBdr>
        <w:top w:val="none" w:sz="0" w:space="0" w:color="auto"/>
        <w:left w:val="none" w:sz="0" w:space="0" w:color="auto"/>
        <w:bottom w:val="none" w:sz="0" w:space="0" w:color="auto"/>
        <w:right w:val="none" w:sz="0" w:space="0" w:color="auto"/>
      </w:divBdr>
    </w:div>
    <w:div w:id="2029283872">
      <w:bodyDiv w:val="1"/>
      <w:marLeft w:val="0"/>
      <w:marRight w:val="0"/>
      <w:marTop w:val="0"/>
      <w:marBottom w:val="0"/>
      <w:divBdr>
        <w:top w:val="none" w:sz="0" w:space="0" w:color="auto"/>
        <w:left w:val="none" w:sz="0" w:space="0" w:color="auto"/>
        <w:bottom w:val="none" w:sz="0" w:space="0" w:color="auto"/>
        <w:right w:val="none" w:sz="0" w:space="0" w:color="auto"/>
      </w:divBdr>
    </w:div>
    <w:div w:id="2030063285">
      <w:bodyDiv w:val="1"/>
      <w:marLeft w:val="0"/>
      <w:marRight w:val="0"/>
      <w:marTop w:val="0"/>
      <w:marBottom w:val="0"/>
      <w:divBdr>
        <w:top w:val="none" w:sz="0" w:space="0" w:color="auto"/>
        <w:left w:val="none" w:sz="0" w:space="0" w:color="auto"/>
        <w:bottom w:val="none" w:sz="0" w:space="0" w:color="auto"/>
        <w:right w:val="none" w:sz="0" w:space="0" w:color="auto"/>
      </w:divBdr>
    </w:div>
    <w:div w:id="2038240202">
      <w:bodyDiv w:val="1"/>
      <w:marLeft w:val="0"/>
      <w:marRight w:val="0"/>
      <w:marTop w:val="0"/>
      <w:marBottom w:val="0"/>
      <w:divBdr>
        <w:top w:val="none" w:sz="0" w:space="0" w:color="auto"/>
        <w:left w:val="none" w:sz="0" w:space="0" w:color="auto"/>
        <w:bottom w:val="none" w:sz="0" w:space="0" w:color="auto"/>
        <w:right w:val="none" w:sz="0" w:space="0" w:color="auto"/>
      </w:divBdr>
    </w:div>
    <w:div w:id="2038507806">
      <w:bodyDiv w:val="1"/>
      <w:marLeft w:val="0"/>
      <w:marRight w:val="0"/>
      <w:marTop w:val="0"/>
      <w:marBottom w:val="0"/>
      <w:divBdr>
        <w:top w:val="none" w:sz="0" w:space="0" w:color="auto"/>
        <w:left w:val="none" w:sz="0" w:space="0" w:color="auto"/>
        <w:bottom w:val="none" w:sz="0" w:space="0" w:color="auto"/>
        <w:right w:val="none" w:sz="0" w:space="0" w:color="auto"/>
      </w:divBdr>
    </w:div>
    <w:div w:id="2040163326">
      <w:bodyDiv w:val="1"/>
      <w:marLeft w:val="0"/>
      <w:marRight w:val="0"/>
      <w:marTop w:val="0"/>
      <w:marBottom w:val="0"/>
      <w:divBdr>
        <w:top w:val="none" w:sz="0" w:space="0" w:color="auto"/>
        <w:left w:val="none" w:sz="0" w:space="0" w:color="auto"/>
        <w:bottom w:val="none" w:sz="0" w:space="0" w:color="auto"/>
        <w:right w:val="none" w:sz="0" w:space="0" w:color="auto"/>
      </w:divBdr>
    </w:div>
    <w:div w:id="2042049079">
      <w:bodyDiv w:val="1"/>
      <w:marLeft w:val="0"/>
      <w:marRight w:val="0"/>
      <w:marTop w:val="0"/>
      <w:marBottom w:val="0"/>
      <w:divBdr>
        <w:top w:val="none" w:sz="0" w:space="0" w:color="auto"/>
        <w:left w:val="none" w:sz="0" w:space="0" w:color="auto"/>
        <w:bottom w:val="none" w:sz="0" w:space="0" w:color="auto"/>
        <w:right w:val="none" w:sz="0" w:space="0" w:color="auto"/>
      </w:divBdr>
    </w:div>
    <w:div w:id="2046562581">
      <w:bodyDiv w:val="1"/>
      <w:marLeft w:val="0"/>
      <w:marRight w:val="0"/>
      <w:marTop w:val="0"/>
      <w:marBottom w:val="0"/>
      <w:divBdr>
        <w:top w:val="none" w:sz="0" w:space="0" w:color="auto"/>
        <w:left w:val="none" w:sz="0" w:space="0" w:color="auto"/>
        <w:bottom w:val="none" w:sz="0" w:space="0" w:color="auto"/>
        <w:right w:val="none" w:sz="0" w:space="0" w:color="auto"/>
      </w:divBdr>
    </w:div>
    <w:div w:id="2048065987">
      <w:bodyDiv w:val="1"/>
      <w:marLeft w:val="0"/>
      <w:marRight w:val="0"/>
      <w:marTop w:val="0"/>
      <w:marBottom w:val="0"/>
      <w:divBdr>
        <w:top w:val="none" w:sz="0" w:space="0" w:color="auto"/>
        <w:left w:val="none" w:sz="0" w:space="0" w:color="auto"/>
        <w:bottom w:val="none" w:sz="0" w:space="0" w:color="auto"/>
        <w:right w:val="none" w:sz="0" w:space="0" w:color="auto"/>
      </w:divBdr>
    </w:div>
    <w:div w:id="2049720244">
      <w:bodyDiv w:val="1"/>
      <w:marLeft w:val="0"/>
      <w:marRight w:val="0"/>
      <w:marTop w:val="0"/>
      <w:marBottom w:val="0"/>
      <w:divBdr>
        <w:top w:val="none" w:sz="0" w:space="0" w:color="auto"/>
        <w:left w:val="none" w:sz="0" w:space="0" w:color="auto"/>
        <w:bottom w:val="none" w:sz="0" w:space="0" w:color="auto"/>
        <w:right w:val="none" w:sz="0" w:space="0" w:color="auto"/>
      </w:divBdr>
    </w:div>
    <w:div w:id="2050102914">
      <w:bodyDiv w:val="1"/>
      <w:marLeft w:val="0"/>
      <w:marRight w:val="0"/>
      <w:marTop w:val="0"/>
      <w:marBottom w:val="0"/>
      <w:divBdr>
        <w:top w:val="none" w:sz="0" w:space="0" w:color="auto"/>
        <w:left w:val="none" w:sz="0" w:space="0" w:color="auto"/>
        <w:bottom w:val="none" w:sz="0" w:space="0" w:color="auto"/>
        <w:right w:val="none" w:sz="0" w:space="0" w:color="auto"/>
      </w:divBdr>
    </w:div>
    <w:div w:id="2050258166">
      <w:bodyDiv w:val="1"/>
      <w:marLeft w:val="0"/>
      <w:marRight w:val="0"/>
      <w:marTop w:val="0"/>
      <w:marBottom w:val="0"/>
      <w:divBdr>
        <w:top w:val="none" w:sz="0" w:space="0" w:color="auto"/>
        <w:left w:val="none" w:sz="0" w:space="0" w:color="auto"/>
        <w:bottom w:val="none" w:sz="0" w:space="0" w:color="auto"/>
        <w:right w:val="none" w:sz="0" w:space="0" w:color="auto"/>
      </w:divBdr>
    </w:div>
    <w:div w:id="2052076068">
      <w:bodyDiv w:val="1"/>
      <w:marLeft w:val="0"/>
      <w:marRight w:val="0"/>
      <w:marTop w:val="0"/>
      <w:marBottom w:val="0"/>
      <w:divBdr>
        <w:top w:val="none" w:sz="0" w:space="0" w:color="auto"/>
        <w:left w:val="none" w:sz="0" w:space="0" w:color="auto"/>
        <w:bottom w:val="none" w:sz="0" w:space="0" w:color="auto"/>
        <w:right w:val="none" w:sz="0" w:space="0" w:color="auto"/>
      </w:divBdr>
    </w:div>
    <w:div w:id="2055225682">
      <w:bodyDiv w:val="1"/>
      <w:marLeft w:val="0"/>
      <w:marRight w:val="0"/>
      <w:marTop w:val="0"/>
      <w:marBottom w:val="0"/>
      <w:divBdr>
        <w:top w:val="none" w:sz="0" w:space="0" w:color="auto"/>
        <w:left w:val="none" w:sz="0" w:space="0" w:color="auto"/>
        <w:bottom w:val="none" w:sz="0" w:space="0" w:color="auto"/>
        <w:right w:val="none" w:sz="0" w:space="0" w:color="auto"/>
      </w:divBdr>
    </w:div>
    <w:div w:id="2056613831">
      <w:bodyDiv w:val="1"/>
      <w:marLeft w:val="0"/>
      <w:marRight w:val="0"/>
      <w:marTop w:val="0"/>
      <w:marBottom w:val="0"/>
      <w:divBdr>
        <w:top w:val="none" w:sz="0" w:space="0" w:color="auto"/>
        <w:left w:val="none" w:sz="0" w:space="0" w:color="auto"/>
        <w:bottom w:val="none" w:sz="0" w:space="0" w:color="auto"/>
        <w:right w:val="none" w:sz="0" w:space="0" w:color="auto"/>
      </w:divBdr>
    </w:div>
    <w:div w:id="2057000695">
      <w:bodyDiv w:val="1"/>
      <w:marLeft w:val="0"/>
      <w:marRight w:val="0"/>
      <w:marTop w:val="0"/>
      <w:marBottom w:val="0"/>
      <w:divBdr>
        <w:top w:val="none" w:sz="0" w:space="0" w:color="auto"/>
        <w:left w:val="none" w:sz="0" w:space="0" w:color="auto"/>
        <w:bottom w:val="none" w:sz="0" w:space="0" w:color="auto"/>
        <w:right w:val="none" w:sz="0" w:space="0" w:color="auto"/>
      </w:divBdr>
    </w:div>
    <w:div w:id="2058775316">
      <w:bodyDiv w:val="1"/>
      <w:marLeft w:val="0"/>
      <w:marRight w:val="0"/>
      <w:marTop w:val="0"/>
      <w:marBottom w:val="0"/>
      <w:divBdr>
        <w:top w:val="none" w:sz="0" w:space="0" w:color="auto"/>
        <w:left w:val="none" w:sz="0" w:space="0" w:color="auto"/>
        <w:bottom w:val="none" w:sz="0" w:space="0" w:color="auto"/>
        <w:right w:val="none" w:sz="0" w:space="0" w:color="auto"/>
      </w:divBdr>
    </w:div>
    <w:div w:id="2058775678">
      <w:bodyDiv w:val="1"/>
      <w:marLeft w:val="0"/>
      <w:marRight w:val="0"/>
      <w:marTop w:val="0"/>
      <w:marBottom w:val="0"/>
      <w:divBdr>
        <w:top w:val="none" w:sz="0" w:space="0" w:color="auto"/>
        <w:left w:val="none" w:sz="0" w:space="0" w:color="auto"/>
        <w:bottom w:val="none" w:sz="0" w:space="0" w:color="auto"/>
        <w:right w:val="none" w:sz="0" w:space="0" w:color="auto"/>
      </w:divBdr>
    </w:div>
    <w:div w:id="2060201980">
      <w:bodyDiv w:val="1"/>
      <w:marLeft w:val="0"/>
      <w:marRight w:val="0"/>
      <w:marTop w:val="0"/>
      <w:marBottom w:val="0"/>
      <w:divBdr>
        <w:top w:val="none" w:sz="0" w:space="0" w:color="auto"/>
        <w:left w:val="none" w:sz="0" w:space="0" w:color="auto"/>
        <w:bottom w:val="none" w:sz="0" w:space="0" w:color="auto"/>
        <w:right w:val="none" w:sz="0" w:space="0" w:color="auto"/>
      </w:divBdr>
    </w:div>
    <w:div w:id="2073386535">
      <w:bodyDiv w:val="1"/>
      <w:marLeft w:val="0"/>
      <w:marRight w:val="0"/>
      <w:marTop w:val="0"/>
      <w:marBottom w:val="0"/>
      <w:divBdr>
        <w:top w:val="none" w:sz="0" w:space="0" w:color="auto"/>
        <w:left w:val="none" w:sz="0" w:space="0" w:color="auto"/>
        <w:bottom w:val="none" w:sz="0" w:space="0" w:color="auto"/>
        <w:right w:val="none" w:sz="0" w:space="0" w:color="auto"/>
      </w:divBdr>
    </w:div>
    <w:div w:id="2087875577">
      <w:bodyDiv w:val="1"/>
      <w:marLeft w:val="0"/>
      <w:marRight w:val="0"/>
      <w:marTop w:val="0"/>
      <w:marBottom w:val="0"/>
      <w:divBdr>
        <w:top w:val="none" w:sz="0" w:space="0" w:color="auto"/>
        <w:left w:val="none" w:sz="0" w:space="0" w:color="auto"/>
        <w:bottom w:val="none" w:sz="0" w:space="0" w:color="auto"/>
        <w:right w:val="none" w:sz="0" w:space="0" w:color="auto"/>
      </w:divBdr>
    </w:div>
    <w:div w:id="2089227226">
      <w:bodyDiv w:val="1"/>
      <w:marLeft w:val="0"/>
      <w:marRight w:val="0"/>
      <w:marTop w:val="0"/>
      <w:marBottom w:val="0"/>
      <w:divBdr>
        <w:top w:val="none" w:sz="0" w:space="0" w:color="auto"/>
        <w:left w:val="none" w:sz="0" w:space="0" w:color="auto"/>
        <w:bottom w:val="none" w:sz="0" w:space="0" w:color="auto"/>
        <w:right w:val="none" w:sz="0" w:space="0" w:color="auto"/>
      </w:divBdr>
    </w:div>
    <w:div w:id="2092505068">
      <w:bodyDiv w:val="1"/>
      <w:marLeft w:val="0"/>
      <w:marRight w:val="0"/>
      <w:marTop w:val="0"/>
      <w:marBottom w:val="0"/>
      <w:divBdr>
        <w:top w:val="none" w:sz="0" w:space="0" w:color="auto"/>
        <w:left w:val="none" w:sz="0" w:space="0" w:color="auto"/>
        <w:bottom w:val="none" w:sz="0" w:space="0" w:color="auto"/>
        <w:right w:val="none" w:sz="0" w:space="0" w:color="auto"/>
      </w:divBdr>
    </w:div>
    <w:div w:id="2095399563">
      <w:bodyDiv w:val="1"/>
      <w:marLeft w:val="0"/>
      <w:marRight w:val="0"/>
      <w:marTop w:val="0"/>
      <w:marBottom w:val="0"/>
      <w:divBdr>
        <w:top w:val="none" w:sz="0" w:space="0" w:color="auto"/>
        <w:left w:val="none" w:sz="0" w:space="0" w:color="auto"/>
        <w:bottom w:val="none" w:sz="0" w:space="0" w:color="auto"/>
        <w:right w:val="none" w:sz="0" w:space="0" w:color="auto"/>
      </w:divBdr>
    </w:div>
    <w:div w:id="2099865808">
      <w:bodyDiv w:val="1"/>
      <w:marLeft w:val="0"/>
      <w:marRight w:val="0"/>
      <w:marTop w:val="0"/>
      <w:marBottom w:val="0"/>
      <w:divBdr>
        <w:top w:val="none" w:sz="0" w:space="0" w:color="auto"/>
        <w:left w:val="none" w:sz="0" w:space="0" w:color="auto"/>
        <w:bottom w:val="none" w:sz="0" w:space="0" w:color="auto"/>
        <w:right w:val="none" w:sz="0" w:space="0" w:color="auto"/>
      </w:divBdr>
    </w:div>
    <w:div w:id="2105294634">
      <w:bodyDiv w:val="1"/>
      <w:marLeft w:val="0"/>
      <w:marRight w:val="0"/>
      <w:marTop w:val="0"/>
      <w:marBottom w:val="0"/>
      <w:divBdr>
        <w:top w:val="none" w:sz="0" w:space="0" w:color="auto"/>
        <w:left w:val="none" w:sz="0" w:space="0" w:color="auto"/>
        <w:bottom w:val="none" w:sz="0" w:space="0" w:color="auto"/>
        <w:right w:val="none" w:sz="0" w:space="0" w:color="auto"/>
      </w:divBdr>
    </w:div>
    <w:div w:id="2107462966">
      <w:bodyDiv w:val="1"/>
      <w:marLeft w:val="0"/>
      <w:marRight w:val="0"/>
      <w:marTop w:val="0"/>
      <w:marBottom w:val="0"/>
      <w:divBdr>
        <w:top w:val="none" w:sz="0" w:space="0" w:color="auto"/>
        <w:left w:val="none" w:sz="0" w:space="0" w:color="auto"/>
        <w:bottom w:val="none" w:sz="0" w:space="0" w:color="auto"/>
        <w:right w:val="none" w:sz="0" w:space="0" w:color="auto"/>
      </w:divBdr>
    </w:div>
    <w:div w:id="2108229255">
      <w:bodyDiv w:val="1"/>
      <w:marLeft w:val="0"/>
      <w:marRight w:val="0"/>
      <w:marTop w:val="0"/>
      <w:marBottom w:val="0"/>
      <w:divBdr>
        <w:top w:val="none" w:sz="0" w:space="0" w:color="auto"/>
        <w:left w:val="none" w:sz="0" w:space="0" w:color="auto"/>
        <w:bottom w:val="none" w:sz="0" w:space="0" w:color="auto"/>
        <w:right w:val="none" w:sz="0" w:space="0" w:color="auto"/>
      </w:divBdr>
    </w:div>
    <w:div w:id="2118058248">
      <w:bodyDiv w:val="1"/>
      <w:marLeft w:val="0"/>
      <w:marRight w:val="0"/>
      <w:marTop w:val="0"/>
      <w:marBottom w:val="0"/>
      <w:divBdr>
        <w:top w:val="none" w:sz="0" w:space="0" w:color="auto"/>
        <w:left w:val="none" w:sz="0" w:space="0" w:color="auto"/>
        <w:bottom w:val="none" w:sz="0" w:space="0" w:color="auto"/>
        <w:right w:val="none" w:sz="0" w:space="0" w:color="auto"/>
      </w:divBdr>
    </w:div>
    <w:div w:id="2123957537">
      <w:bodyDiv w:val="1"/>
      <w:marLeft w:val="0"/>
      <w:marRight w:val="0"/>
      <w:marTop w:val="0"/>
      <w:marBottom w:val="0"/>
      <w:divBdr>
        <w:top w:val="none" w:sz="0" w:space="0" w:color="auto"/>
        <w:left w:val="none" w:sz="0" w:space="0" w:color="auto"/>
        <w:bottom w:val="none" w:sz="0" w:space="0" w:color="auto"/>
        <w:right w:val="none" w:sz="0" w:space="0" w:color="auto"/>
      </w:divBdr>
    </w:div>
    <w:div w:id="2123988434">
      <w:bodyDiv w:val="1"/>
      <w:marLeft w:val="0"/>
      <w:marRight w:val="0"/>
      <w:marTop w:val="0"/>
      <w:marBottom w:val="0"/>
      <w:divBdr>
        <w:top w:val="none" w:sz="0" w:space="0" w:color="auto"/>
        <w:left w:val="none" w:sz="0" w:space="0" w:color="auto"/>
        <w:bottom w:val="none" w:sz="0" w:space="0" w:color="auto"/>
        <w:right w:val="none" w:sz="0" w:space="0" w:color="auto"/>
      </w:divBdr>
    </w:div>
    <w:div w:id="2131971732">
      <w:bodyDiv w:val="1"/>
      <w:marLeft w:val="0"/>
      <w:marRight w:val="0"/>
      <w:marTop w:val="0"/>
      <w:marBottom w:val="0"/>
      <w:divBdr>
        <w:top w:val="none" w:sz="0" w:space="0" w:color="auto"/>
        <w:left w:val="none" w:sz="0" w:space="0" w:color="auto"/>
        <w:bottom w:val="none" w:sz="0" w:space="0" w:color="auto"/>
        <w:right w:val="none" w:sz="0" w:space="0" w:color="auto"/>
      </w:divBdr>
    </w:div>
    <w:div w:id="2134711658">
      <w:bodyDiv w:val="1"/>
      <w:marLeft w:val="0"/>
      <w:marRight w:val="0"/>
      <w:marTop w:val="0"/>
      <w:marBottom w:val="0"/>
      <w:divBdr>
        <w:top w:val="none" w:sz="0" w:space="0" w:color="auto"/>
        <w:left w:val="none" w:sz="0" w:space="0" w:color="auto"/>
        <w:bottom w:val="none" w:sz="0" w:space="0" w:color="auto"/>
        <w:right w:val="none" w:sz="0" w:space="0" w:color="auto"/>
      </w:divBdr>
    </w:div>
    <w:div w:id="2135098178">
      <w:bodyDiv w:val="1"/>
      <w:marLeft w:val="0"/>
      <w:marRight w:val="0"/>
      <w:marTop w:val="0"/>
      <w:marBottom w:val="0"/>
      <w:divBdr>
        <w:top w:val="none" w:sz="0" w:space="0" w:color="auto"/>
        <w:left w:val="none" w:sz="0" w:space="0" w:color="auto"/>
        <w:bottom w:val="none" w:sz="0" w:space="0" w:color="auto"/>
        <w:right w:val="none" w:sz="0" w:space="0" w:color="auto"/>
      </w:divBdr>
    </w:div>
    <w:div w:id="2140565183">
      <w:bodyDiv w:val="1"/>
      <w:marLeft w:val="0"/>
      <w:marRight w:val="0"/>
      <w:marTop w:val="0"/>
      <w:marBottom w:val="0"/>
      <w:divBdr>
        <w:top w:val="none" w:sz="0" w:space="0" w:color="auto"/>
        <w:left w:val="none" w:sz="0" w:space="0" w:color="auto"/>
        <w:bottom w:val="none" w:sz="0" w:space="0" w:color="auto"/>
        <w:right w:val="none" w:sz="0" w:space="0" w:color="auto"/>
      </w:divBdr>
      <w:divsChild>
        <w:div w:id="115375072">
          <w:marLeft w:val="0"/>
          <w:marRight w:val="0"/>
          <w:marTop w:val="0"/>
          <w:marBottom w:val="0"/>
          <w:divBdr>
            <w:top w:val="none" w:sz="0" w:space="0" w:color="auto"/>
            <w:left w:val="none" w:sz="0" w:space="0" w:color="auto"/>
            <w:bottom w:val="none" w:sz="0" w:space="0" w:color="auto"/>
            <w:right w:val="none" w:sz="0" w:space="0" w:color="auto"/>
          </w:divBdr>
          <w:divsChild>
            <w:div w:id="2381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384360">
      <w:bodyDiv w:val="1"/>
      <w:marLeft w:val="0"/>
      <w:marRight w:val="0"/>
      <w:marTop w:val="0"/>
      <w:marBottom w:val="0"/>
      <w:divBdr>
        <w:top w:val="none" w:sz="0" w:space="0" w:color="auto"/>
        <w:left w:val="none" w:sz="0" w:space="0" w:color="auto"/>
        <w:bottom w:val="none" w:sz="0" w:space="0" w:color="auto"/>
        <w:right w:val="none" w:sz="0" w:space="0" w:color="auto"/>
      </w:divBdr>
    </w:div>
    <w:div w:id="214514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50.png"/><Relationship Id="rId19" Type="http://schemas.openxmlformats.org/officeDocument/2006/relationships/image" Target="media/image9.png"/><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observatory.clean-hydrogen.europa.eu/reports/report-1-european-hydrogen-market-landscape" TargetMode="External"/><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image" Target="media/image8.png"/><Relationship Id="rId39"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0fba1e0-4a6c-44af-b899-3d727e8a766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F65B89E9D61240852E880DCBBDDFAD" ma:contentTypeVersion="17" ma:contentTypeDescription="Create a new document." ma:contentTypeScope="" ma:versionID="3215a5c17277d0fef0b74bb41d038e3f">
  <xsd:schema xmlns:xsd="http://www.w3.org/2001/XMLSchema" xmlns:xs="http://www.w3.org/2001/XMLSchema" xmlns:p="http://schemas.microsoft.com/office/2006/metadata/properties" xmlns:ns3="30fba1e0-4a6c-44af-b899-3d727e8a7667" xmlns:ns4="ca88a525-f75c-437d-bd07-68408f54a564" targetNamespace="http://schemas.microsoft.com/office/2006/metadata/properties" ma:root="true" ma:fieldsID="3c3cf3d728a74a78c5029a65a533857d" ns3:_="" ns4:_="">
    <xsd:import namespace="30fba1e0-4a6c-44af-b899-3d727e8a7667"/>
    <xsd:import namespace="ca88a525-f75c-437d-bd07-68408f54a56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ba1e0-4a6c-44af-b899-3d727e8a7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88a525-f75c-437d-bd07-68408f54a5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Car04</b:Tag>
    <b:SourceType>JournalArticle</b:SourceType>
    <b:Guid>{D4822C67-651D-48D7-BB34-F489B82AC93B}</b:Guid>
    <b:Author>
      <b:Author>
        <b:NameList>
          <b:Person>
            <b:Last>Evans</b:Last>
            <b:First>Carolyn</b:First>
            <b:Middle>C. Elam. Robert J.</b:Middle>
          </b:Person>
        </b:NameList>
      </b:Author>
    </b:Author>
    <b:Title>OVERVIEW OF HYDROGEN PRODUCTION </b:Title>
    <b:JournalName>National Renewable Energy Laboratory</b:JournalName>
    <b:Year>2004</b:Year>
    <b:Pages>481</b:Pages>
    <b:Volume>49</b:Volume>
    <b:Issue>2</b:Issue>
    <b:RefOrder>3</b:RefOrder>
  </b:Source>
  <b:Source>
    <b:Tag>Bra20</b:Tag>
    <b:SourceType>JournalArticle</b:SourceType>
    <b:Guid>{10B00F57-7202-4A37-BA12-12B0A9D40FFA}</b:Guid>
    <b:Author>
      <b:Author>
        <b:NameList>
          <b:Person>
            <b:Last>Brauns</b:Last>
            <b:First>Jorn.</b:First>
            <b:Middle>Turek, Thomas.</b:Middle>
          </b:Person>
        </b:NameList>
      </b:Author>
    </b:Author>
    <b:Title>Alkaline Water Electrolysis Powered by Renewable Energy</b:Title>
    <b:JournalName>Processes</b:JournalName>
    <b:Year>2020</b:Year>
    <b:Pages>2</b:Pages>
    <b:Volume>248</b:Volume>
    <b:Issue>8</b:Issue>
    <b:RefOrder>4</b:RefOrder>
  </b:Source>
  <b:Source>
    <b:Tag>SAG09</b:Tag>
    <b:SourceType>JournalArticle</b:SourceType>
    <b:Guid>{5F200044-1DDA-4D29-8704-B90B2B177CFC}</b:Guid>
    <b:Author>
      <b:Author>
        <b:NameList>
          <b:Person>
            <b:Last>S.A. Grigoriev</b:Last>
            <b:First>P.</b:First>
            <b:Middle>Millet, S.V. Korobtsev, V.I. Porembskiy, M. Pepic, C. Etievant, C. Puyenchet, V.N. Fateev,</b:Middle>
          </b:Person>
        </b:NameList>
      </b:Author>
    </b:Author>
    <b:Title>Hydrogen safety aspects related to high-pressure polymer electrolyte membrane water electrolysis</b:Title>
    <b:JournalName>International Journal of Hydrogen Energy</b:JournalName>
    <b:Year>2009</b:Year>
    <b:Pages>5986-5991</b:Pages>
    <b:Volume>34</b:Volume>
    <b:Issue>14</b:Issue>
    <b:RefOrder>6</b:RefOrder>
  </b:Source>
  <b:Source>
    <b:Tag>Sun22</b:Tag>
    <b:SourceType>JournalArticle</b:SourceType>
    <b:Guid>{E7A68E6D-126F-4192-8729-E837E3B7B160}</b:Guid>
    <b:Author>
      <b:Author>
        <b:NameList>
          <b:Person>
            <b:Last>Sun Young Kang</b:Last>
            <b:First>Ji</b:First>
            <b:Middle>Eun Park, Ga Young Jang, Ok-Hee Kim, Oh Joong Kwon, Yong-Hun Cho, Yung-Eun Sung,</b:Middle>
          </b:Person>
        </b:NameList>
      </b:Author>
    </b:Author>
    <b:Title>High-performance and durable water electrolysis using a highly conductive and stable anion-exchange membrane,</b:Title>
    <b:JournalName>International Journal of Hydrogen Energy,</b:JournalName>
    <b:Year>2022</b:Year>
    <b:Pages>9115-9126</b:Pages>
    <b:Volume>47</b:Volume>
    <b:Issue>15</b:Issue>
    <b:RefOrder>7</b:RefOrder>
  </b:Source>
  <b:Source>
    <b:Tag>Gyu22</b:Tag>
    <b:SourceType>JournalArticle</b:SourceType>
    <b:Guid>{F42FFEC0-1AB2-49D3-B6AF-8FBB6A200EBC}</b:Guid>
    <b:Author>
      <b:Author>
        <b:NameList>
          <b:Person>
            <b:Last>Gyubin Min</b:Last>
            <b:First>Saeyoung</b:First>
            <b:Middle>Choi, Jongsup Hong,</b:Middle>
          </b:Person>
        </b:NameList>
      </b:Author>
    </b:Author>
    <b:Title>A review of solid oxide steam-electrolysis cell systems: Thermodynamics and thermal integration,</b:Title>
    <b:JournalName>Applied Energy</b:JournalName>
    <b:Year>2022</b:Year>
    <b:Pages>120145</b:Pages>
    <b:Volume>328</b:Volume>
    <b:RefOrder>8</b:RefOrder>
  </b:Source>
  <b:Source>
    <b:Tag>Qus23</b:Tag>
    <b:SourceType>JournalArticle</b:SourceType>
    <b:Guid>{137CC88A-96FC-4F49-AB4C-7A207DCA6FAB}</b:Guid>
    <b:Author>
      <b:Author>
        <b:NameList>
          <b:Person>
            <b:Last>Qusay Hassan</b:Last>
            <b:First>Aws</b:First>
            <b:Middle>Zuhair Sameen, Hayder M. Salman, Marek Jaszczur,</b:Middle>
          </b:Person>
        </b:NameList>
      </b:Author>
    </b:Author>
    <b:Title>Large-scale green hydrogen production via alkaline water electrolysis using solar and wind energy,</b:Title>
    <b:JournalName>International Journal of Hydrogen Energy,</b:JournalName>
    <b:Year>2023</b:Year>
    <b:RefOrder>9</b:RefOrder>
  </b:Source>
  <b:Source>
    <b:Tag>Gui22</b:Tag>
    <b:SourceType>JournalArticle</b:SourceType>
    <b:Guid>{F0E2B639-98CB-4BB0-A8BF-066ED0607583}</b:Guid>
    <b:Author>
      <b:Author>
        <b:NameList>
          <b:Person>
            <b:Last>Guiqiang Li</b:Last>
            <b:First>Jinpeng</b:First>
            <b:Middle>Li, Ruoxi Yang, Xiangjie Chen,</b:Middle>
          </b:Person>
        </b:NameList>
      </b:Author>
    </b:Author>
    <b:Title>Performance analysis of a hybrid hydrogen production system in the integrations of PV/T power generation electrolytic water and photothermal cooperative reaction,</b:Title>
    <b:JournalName>Applied Energy,</b:JournalName>
    <b:Year>2022</b:Year>
    <b:Pages>119625</b:Pages>
    <b:Volume>323</b:Volume>
    <b:RefOrder>10</b:RefOrder>
  </b:Source>
  <b:Source>
    <b:Tag>Khe22</b:Tag>
    <b:SourceType>JournalArticle</b:SourceType>
    <b:Guid>{FF96AD6D-243B-4F4A-A6A2-F8266137B996}</b:Guid>
    <b:Author>
      <b:Author>
        <b:NameList>
          <b:Person>
            <b:Last>Khem Gyanwali</b:Last>
            <b:First>Aadya</b:First>
            <b:Middle>Bhattarai, Tri Ratna Bajracharya, Ryoichi Komiyama, Yasumasa Fujii,</b:Middle>
          </b:Person>
        </b:NameList>
      </b:Author>
    </b:Author>
    <b:Title>Assessing green energy growth in Nepal with a hydropower-hydrogen integrated power grid model,</b:Title>
    <b:JournalName>International Journal of Hydrogen Energy,</b:JournalName>
    <b:Year>2022</b:Year>
    <b:Pages>15133-15148</b:Pages>
    <b:Volume>47</b:Volume>
    <b:Issue>34</b:Issue>
    <b:RefOrder>11</b:RefOrder>
  </b:Source>
  <b:Source>
    <b:Tag>Hyd23</b:Tag>
    <b:SourceType>InternetSite</b:SourceType>
    <b:Guid>{4858B61B-BCB6-40F8-BD01-F43F1DB72174}</b:Guid>
    <b:Title>A comprehensive analysis on PEM electrolyzer vs AEM electrolyzer</b:Title>
    <b:Year>2023</b:Year>
    <b:Author>
      <b:Author>
        <b:Corporate>Hydrogen News</b:Corporate>
      </b:Author>
    </b:Author>
    <b:YearAccessed>2023</b:YearAccessed>
    <b:MonthAccessed>September</b:MonthAccessed>
    <b:DayAccessed>10</b:DayAccessed>
    <b:URL>https://www.hydrogennewsletter.com/a-comprehensive-analysis-on-pem-electrolyzer-vs-aem-electrolyzer/</b:URL>
    <b:RefOrder>12</b:RefOrder>
  </b:Source>
  <b:Source>
    <b:Tag>AMa23</b:Tag>
    <b:SourceType>JournalArticle</b:SourceType>
    <b:Guid>{70C13C53-ABC1-48B8-B2DF-A32AC8D7ACE2}</b:Guid>
    <b:Author>
      <b:Author>
        <b:NameList>
          <b:Person>
            <b:Last>A. Martinez Alonso</b:Last>
            <b:First>D.</b:First>
            <b:Middle>Costa, M. Messagie, T. Coosemans,</b:Middle>
          </b:Person>
        </b:NameList>
      </b:Author>
    </b:Author>
    <b:Title>Techno-economic assessment on hybrid energy storage systems comprising hydrogen and batteries: A case study in Belgium,</b:Title>
    <b:Year>2023</b:Year>
    <b:JournalName>International Journal of Hydrogen Energy,</b:JournalName>
    <b:Volume>0360-3199</b:Volume>
    <b:RefOrder>16</b:RefOrder>
  </b:Source>
  <b:Source>
    <b:Tag>EDP21</b:Tag>
    <b:SourceType>JournalArticle</b:SourceType>
    <b:Guid>{61B83C0A-CE14-4BC0-837C-2A7CEE7C2110}</b:Guid>
    <b:Title>Hydrogen refueling station cost model applied to five real case studies for fuel cell buses</b:Title>
    <b:Year>2021</b:Year>
    <b:Author>
      <b:Author>
        <b:Corporate>EDP Sciences</b:Corporate>
      </b:Author>
    </b:Author>
    <b:JournalName>E3S Web conference</b:JournalName>
    <b:Pages>16</b:Pages>
    <b:Volume>312</b:Volume>
    <b:RefOrder>15</b:RefOrder>
  </b:Source>
  <b:Source>
    <b:Tag>Ena22</b:Tag>
    <b:SourceType>JournalArticle</b:SourceType>
    <b:Guid>{62FED351-33A6-4E1F-98E1-93410B0520AF}</b:Guid>
    <b:Author>
      <b:Author>
        <b:Corporate>Enapter</b:Corporate>
      </b:Author>
    </b:Author>
    <b:Title>Johnson Matthey expands presence in green hydrogen with stake in AEM electrolyzer pioneer</b:Title>
    <b:JournalName>Focus on Catalysts</b:JournalName>
    <b:Year>2022</b:Year>
    <b:Pages>3</b:Pages>
    <b:Volume>2022</b:Volume>
    <b:Issue>8</b:Issue>
    <b:RefOrder>23</b:RefOrder>
  </b:Source>
  <b:Source>
    <b:Tag>BOC23</b:Tag>
    <b:SourceType>InternetSite</b:SourceType>
    <b:Guid>{EE77B266-F598-423B-B2D4-1346FDB3D5DF}</b:Guid>
    <b:Title>High Purity Hydrogen Manifolded Cylinder Pallet</b:Title>
    <b:Year>2023</b:Year>
    <b:Author>
      <b:Author>
        <b:Corporate>BOC a Linde Comapny</b:Corporate>
      </b:Author>
    </b:Author>
    <b:YearAccessed>2023</b:YearAccessed>
    <b:MonthAccessed>October</b:MonthAccessed>
    <b:DayAccessed>16</b:DayAccessed>
    <b:URL>https://www.boconline.co.uk/shop/en/uk/high-purity-hydrogen-manifolded-cylinder-pallet</b:URL>
    <b:RefOrder>18</b:RefOrder>
  </b:Source>
  <b:Source>
    <b:Tag>Nob03</b:Tag>
    <b:SourceType>JournalArticle</b:SourceType>
    <b:Guid>{E36344B5-1310-487D-91F4-5ACA9B789198}</b:Guid>
    <b:Title>Hybrid hydrogen storage vessel</b:Title>
    <b:Year>2003</b:Year>
    <b:Author>
      <b:Author>
        <b:NameList>
          <b:Person>
            <b:Last>Nobuhiko Takeichi</b:Last>
            <b:First>Hiroshi</b:First>
            <b:Middle>Senoh, Tomoyuki Yokota, Hidekazu Tsuruta, Kenjiro Hamada, Hiroyuki T. Takeshita, Hideaki Tanaka, Tetsu Kiyobayashi, Toshio Takano, Nobuhiro Kuriyama,</b:Middle>
          </b:Person>
        </b:NameList>
      </b:Author>
    </b:Author>
    <b:JournalName>International Journal of Hydrogen Energy</b:JournalName>
    <b:Pages>1121-1129</b:Pages>
    <b:Volume>28</b:Volume>
    <b:Issue>10</b:Issue>
    <b:RefOrder>19</b:RefOrder>
  </b:Source>
  <b:Source>
    <b:Tag>HAS23</b:Tag>
    <b:SourceType>InternetSite</b:SourceType>
    <b:Guid>{A69B34BE-D67D-47FE-8771-875F844AE8BA}</b:Guid>
    <b:Title>Hydrogen Compressors</b:Title>
    <b:Year>2023</b:Year>
    <b:Author>
      <b:Author>
        <b:Corporate>HASKEL</b:Corporate>
      </b:Author>
    </b:Author>
    <b:YearAccessed>2023</b:YearAccessed>
    <b:MonthAccessed>October</b:MonthAccessed>
    <b:DayAccessed>16</b:DayAccessed>
    <b:URL>https://www.haskel.com/en-gb/products/hydrogen-refuelling/hydrogen-compressors</b:URL>
    <b:RefOrder>20</b:RefOrder>
  </b:Source>
  <b:Source>
    <b:Tag>MAX23</b:Tag>
    <b:SourceType>InternetSite</b:SourceType>
    <b:Guid>{FEB7F71D-70E1-4243-81A6-9576C926891E}</b:Guid>
    <b:Author>
      <b:Author>
        <b:Corporate>MAXIMATOR UK</b:Corporate>
      </b:Author>
    </b:Author>
    <b:Title>Highway Hydrogen Refuelling Systems</b:Title>
    <b:Year>2023</b:Year>
    <b:YearAccessed>2023</b:YearAccessed>
    <b:MonthAccessed>October</b:MonthAccessed>
    <b:DayAccessed>16</b:DayAccessed>
    <b:URL>https://www.maximator.co.uk/hydrogen-highwayhrs/</b:URL>
    <b:RefOrder>21</b:RefOrder>
  </b:Source>
  <b:Source>
    <b:Tag>Hip23</b:Tag>
    <b:SourceType>InternetSite</b:SourceType>
    <b:Guid>{F0363346-39D2-4F44-A0A3-BCF8AE95D269}</b:Guid>
    <b:Author>
      <b:Author>
        <b:Corporate>Hiperbaric</b:Corporate>
      </b:Author>
    </b:Author>
    <b:Title>Hiperbaric, High Pressure Technologies.</b:Title>
    <b:Year>2023</b:Year>
    <b:YearAccessed>2023</b:YearAccessed>
    <b:MonthAccessed>October</b:MonthAccessed>
    <b:DayAccessed>16</b:DayAccessed>
    <b:URL>https://www.hiperbaric.com/en/h2-compression/</b:URL>
    <b:RefOrder>22</b:RefOrder>
  </b:Source>
  <b:Source>
    <b:Tag>Rya16</b:Tag>
    <b:SourceType>Book</b:SourceType>
    <b:Guid>{365B563A-1EE9-4F77-B35C-0BCB27E81F0C}</b:Guid>
    <b:Author>
      <b:Author>
        <b:NameList>
          <b:Person>
            <b:Last>Ryan O'Hayre</b:Last>
            <b:First>Suk-Won</b:First>
            <b:Middle>Cha, Whitney Colella, Fritz B. Prinz</b:Middle>
          </b:Person>
        </b:NameList>
      </b:Author>
    </b:Author>
    <b:Title>Fuel Cell Fundemantals</b:Title>
    <b:Year>2016</b:Year>
    <b:City>New Jersey</b:City>
    <b:Publisher>John Wiley &amp; Sons</b:Publisher>
    <b:Edition>3rd</b:Edition>
    <b:RefOrder>24</b:RefOrder>
  </b:Source>
  <b:Source>
    <b:Tag>NPL23</b:Tag>
    <b:SourceType>InternetSite</b:SourceType>
    <b:Guid>{05FAA0EB-E46E-4CE2-A184-E534F2305AF3}</b:Guid>
    <b:Title>Gas reference materials</b:Title>
    <b:Year>2023</b:Year>
    <b:Author>
      <b:Author>
        <b:Corporate>NPL</b:Corporate>
      </b:Author>
    </b:Author>
    <b:YearAccessed>2023</b:YearAccessed>
    <b:MonthAccessed>October</b:MonthAccessed>
    <b:DayAccessed>29</b:DayAccessed>
    <b:URL>https://www.npl.co.uk/products-services/gas</b:URL>
    <b:RefOrder>28</b:RefOrder>
  </b:Source>
  <b:Source>
    <b:Tag>Ena23</b:Tag>
    <b:SourceType>InternetSite</b:SourceType>
    <b:Guid>{CA1B0393-D138-46F1-81A8-42DEC64ADAB8}</b:Guid>
    <b:Author>
      <b:Author>
        <b:Corporate>Enapter</b:Corporate>
      </b:Author>
    </b:Author>
    <b:Title>What is the overall efficiency of Enapter’s electrolyser?</b:Title>
    <b:Year>2023</b:Year>
    <b:YearAccessed>2023</b:YearAccessed>
    <b:MonthAccessed>November</b:MonthAccessed>
    <b:DayAccessed>05</b:DayAccessed>
    <b:URL>www.enapter.com/newsroom/kb_post/what-is-the-overall-efficiency-of-enapters-electrolyser</b:URL>
    <b:RefOrder>29</b:RefOrder>
  </b:Source>
  <b:Source>
    <b:Tag>Hyd231</b:Tag>
    <b:SourceType>InternetSite</b:SourceType>
    <b:Guid>{1CD3E764-8CC6-4D3F-BD8F-9AD76704E762}</b:Guid>
    <b:Author>
      <b:Author>
        <b:Corporate>Hydrogen Tools</b:Corporate>
      </b:Author>
    </b:Author>
    <b:Title>Welcome to the Hydrogen Tools Portal</b:Title>
    <b:Year>2023</b:Year>
    <b:YearAccessed>2023</b:YearAccessed>
    <b:MonthAccessed>November</b:MonthAccessed>
    <b:DayAccessed>05</b:DayAccessed>
    <b:URL>https://h2tools.org/</b:URL>
    <b:RefOrder>31</b:RefOrder>
  </b:Source>
  <b:Source>
    <b:Tag>NFP23</b:Tag>
    <b:SourceType>InternetSite</b:SourceType>
    <b:Guid>{89EAD0F0-EB02-4189-9E68-66C81E700D65}</b:Guid>
    <b:Author>
      <b:Author>
        <b:Corporate>NFPA</b:Corporate>
      </b:Author>
    </b:Author>
    <b:Title>National Fire Protection Assosiation</b:Title>
    <b:Year>2023</b:Year>
    <b:YearAccessed>2023</b:YearAccessed>
    <b:MonthAccessed>November</b:MonthAccessed>
    <b:DayAccessed>05</b:DayAccessed>
    <b:URL>https://www.nfpa.org/</b:URL>
    <b:RefOrder>32</b:RefOrder>
  </b:Source>
  <b:Source>
    <b:Tag>OSH23</b:Tag>
    <b:SourceType>InternetSite</b:SourceType>
    <b:Guid>{CA91729B-219C-421C-85FC-2A2C159C3AD5}</b:Guid>
    <b:Author>
      <b:Author>
        <b:Corporate>OSHA</b:Corporate>
      </b:Author>
    </b:Author>
    <b:Title>Occupational Safety and Health Administration</b:Title>
    <b:Year>2023</b:Year>
    <b:YearAccessed>2023</b:YearAccessed>
    <b:MonthAccessed>November</b:MonthAccessed>
    <b:DayAccessed>05</b:DayAccessed>
    <b:URL>https://www.osha.gov/laws-regs/regulations/standardnumber/1910/1910.103</b:URL>
    <b:RefOrder>33</b:RefOrder>
  </b:Source>
  <b:Source>
    <b:Tag>HSE23</b:Tag>
    <b:SourceType>InternetSite</b:SourceType>
    <b:Guid>{D57F3BAF-E8F3-4238-B812-69071450804C}</b:Guid>
    <b:Author>
      <b:Author>
        <b:Corporate>HSE</b:Corporate>
      </b:Author>
    </b:Author>
    <b:Title>Hydrogen: The Fundementals</b:Title>
    <b:Year>2023</b:Year>
    <b:YearAccessed>2023</b:YearAccessed>
    <b:MonthAccessed>November</b:MonthAccessed>
    <b:DayAccessed>05</b:DayAccessed>
    <b:URL>https://solutions.hse.gov.uk/health-and-safety-training-courses/hydrogen-the-fundamentals</b:URL>
    <b:RefOrder>35</b:RefOrder>
  </b:Source>
  <b:Source>
    <b:Tag>Hyd232</b:Tag>
    <b:SourceType>InternetSite</b:SourceType>
    <b:Guid>{0F3D9A90-430A-4F77-A64D-D43C1E8344A9}</b:Guid>
    <b:Author>
      <b:Author>
        <b:Corporate>Hydrogen Tools</b:Corporate>
      </b:Author>
    </b:Author>
    <b:Title>H2 Hydrogen Tools</b:Title>
    <b:Year>2023</b:Year>
    <b:YearAccessed>2023</b:YearAccessed>
    <b:MonthAccessed>November</b:MonthAccessed>
    <b:DayAccessed>05</b:DayAccessed>
    <b:URL>https://h2tools.org/bestpractices/emergency-response</b:URL>
    <b:RefOrder>36</b:RefOrder>
  </b:Source>
  <b:Source>
    <b:Tag>Nat23</b:Tag>
    <b:SourceType>InternetSite</b:SourceType>
    <b:Guid>{A79395D5-8260-4C52-9F57-86D3541E75C0}</b:Guid>
    <b:Author>
      <b:Author>
        <b:Corporate>Natural Resources Wales</b:Corporate>
      </b:Author>
    </b:Author>
    <b:Title>Natural Resources Wales</b:Title>
    <b:Year>2023</b:Year>
    <b:YearAccessed>2023</b:YearAccessed>
    <b:MonthAccessed>November </b:MonthAccessed>
    <b:DayAccessed>05</b:DayAccessed>
    <b:URL>https://naturalresources.wales/search?lang=en&amp;query=hydrogen</b:URL>
    <b:RefOrder>37</b:RefOrder>
  </b:Source>
  <b:Source>
    <b:Tag>GOV23</b:Tag>
    <b:SourceType>InternetSite</b:SourceType>
    <b:Guid>{34E27ED6-843B-4312-8A29-ABDBDE962C73}</b:Guid>
    <b:Author>
      <b:Author>
        <b:Corporate>GOV.UK</b:Corporate>
      </b:Author>
    </b:Author>
    <b:Title>Dangerous goods safety advisers</b:Title>
    <b:Year>2023</b:Year>
    <b:YearAccessed>2023</b:YearAccessed>
    <b:MonthAccessed>November</b:MonthAccessed>
    <b:DayAccessed>05</b:DayAccessed>
    <b:URL>https://www.gov.uk/government/publications/carriage-of-dangerous-goods-guidance-note-19/employing-a-dangerous-goods-safety-adviser</b:URL>
    <b:RefOrder>38</b:RefOrder>
  </b:Source>
  <b:Source>
    <b:Tag>Nea23</b:Tag>
    <b:SourceType>InternetSite</b:SourceType>
    <b:Guid>{AF4DE5C5-466D-4664-A54B-420011A97D73}</b:Guid>
    <b:Author>
      <b:Author>
        <b:Corporate>Neath Port Talbot Council</b:Corporate>
      </b:Author>
    </b:Author>
    <b:Title>Commercial waste</b:Title>
    <b:Year>2023</b:Year>
    <b:YearAccessed>2023</b:YearAccessed>
    <b:MonthAccessed>November</b:MonthAccessed>
    <b:DayAccessed>05</b:DayAccessed>
    <b:URL>https://beta.npt.gov.uk/bins-and-recycling/commercial-waste/</b:URL>
    <b:RefOrder>39</b:RefOrder>
  </b:Source>
  <b:Source>
    <b:Tag>Nea231</b:Tag>
    <b:SourceType>InternetSite</b:SourceType>
    <b:Guid>{C8B18808-A6FD-4C3B-87DB-8AE494BAE63C}</b:Guid>
    <b:Author>
      <b:Author>
        <b:Corporate>Neath Port Talbot Council</b:Corporate>
      </b:Author>
    </b:Author>
    <b:Title>Duty of care for businesses</b:Title>
    <b:Year>2023</b:Year>
    <b:YearAccessed>2023</b:YearAccessed>
    <b:MonthAccessed>November</b:MonthAccessed>
    <b:DayAccessed>05</b:DayAccessed>
    <b:URL>https://beta.npt.gov.uk/bins-and-recycling/commercial-waste/duty-of-care-for-businesses/</b:URL>
    <b:RefOrder>40</b:RefOrder>
  </b:Source>
  <b:Source>
    <b:Tag>Cam23</b:Tag>
    <b:SourceType>InternetSite</b:SourceType>
    <b:Guid>{ECAFBB1B-1AC1-4350-8991-D75C4191390B}</b:Guid>
    <b:Author>
      <b:Author>
        <b:NameList>
          <b:Person>
            <b:Last>Tristancho</b:Last>
            <b:First>Camilo</b:First>
          </b:Person>
        </b:NameList>
      </b:Author>
    </b:Author>
    <b:Title>Stakeholder Mapping 101: A Quick Guide to Stakeholder Maps</b:Title>
    <b:Year>2023</b:Year>
    <b:YearAccessed>2023</b:YearAccessed>
    <b:MonthAccessed>November</b:MonthAccessed>
    <b:DayAccessed>16</b:DayAccessed>
    <b:URL>https://www.projectmanager.com/blog/stakeholder-mapping-guide</b:URL>
    <b:RefOrder>44</b:RefOrder>
  </b:Source>
  <b:Source>
    <b:Tag>ENE23</b:Tag>
    <b:SourceType>InternetSite</b:SourceType>
    <b:Guid>{3F88B3D5-B73C-4EF0-A4F6-4AED64C8E700}</b:Guid>
    <b:Author>
      <b:Author>
        <b:Corporate>ENERGY.GOV</b:Corporate>
      </b:Author>
    </b:Author>
    <b:Title>Hydrogen Production: Electrolysis</b:Title>
    <b:Year>2023</b:Year>
    <b:YearAccessed>2023</b:YearAccessed>
    <b:MonthAccessed>November</b:MonthAccessed>
    <b:DayAccessed>17</b:DayAccessed>
    <b:URL>https://www.energy.gov/eere/fuelcells/hydrogen-production-electrolysis</b:URL>
    <b:RefOrder>2</b:RefOrder>
  </b:Source>
  <b:Source>
    <b:Tag>Ena21</b:Tag>
    <b:SourceType>InternetSite</b:SourceType>
    <b:Guid>{70358848-0C60-454A-ABC2-883BD6565108}</b:Guid>
    <b:Author>
      <b:Author>
        <b:Corporate>Enapter</b:Corporate>
      </b:Author>
    </b:Author>
    <b:Title>Enapter Named as Earthshot Prize Finalist</b:Title>
    <b:Year>2021</b:Year>
    <b:YearAccessed>2023</b:YearAccessed>
    <b:MonthAccessed>November</b:MonthAccessed>
    <b:DayAccessed>17</b:DayAccessed>
    <b:URL>https://www.enapter.com/newsroom/earthshot-prize</b:URL>
    <b:RefOrder>13</b:RefOrder>
  </b:Source>
  <b:Source>
    <b:Tag>Ena231</b:Tag>
    <b:SourceType>InternetSite</b:SourceType>
    <b:Guid>{0341BB3B-6E3A-4435-81B1-9126285D6181}</b:Guid>
    <b:Author>
      <b:Author>
        <b:Corporate>Enapter</b:Corporate>
      </b:Author>
    </b:Author>
    <b:Title>Enapter AG sells 1MW electrolyser to UK firm after AEM Multicore demo</b:Title>
    <b:Year>2023</b:Year>
    <b:YearAccessed>2023</b:YearAccessed>
    <b:MonthAccessed>November</b:MonthAccessed>
    <b:DayAccessed>17</b:DayAccessed>
    <b:URL>https://www.enapter.com/newsroom/enapter-ag-sells-1mw-electrolyser-to-uk-firm-after-aem-multicore-demo</b:URL>
    <b:RefOrder>14</b:RefOrder>
  </b:Source>
  <b:Source>
    <b:Tag>Her12</b:Tag>
    <b:SourceType>JournalArticle</b:SourceType>
    <b:Guid>{2C7FAA5A-A696-4EFE-ADB9-6EFA8C32EC7F}</b:Guid>
    <b:Title>Hydrogen storage e Industrial prospectives</b:Title>
    <b:Year>2012</b:Year>
    <b:Author>
      <b:Author>
        <b:NameList>
          <b:Person>
            <b:Last>Barthe´le´my</b:Last>
            <b:First>Herve´</b:First>
          </b:Person>
        </b:NameList>
      </b:Author>
    </b:Author>
    <b:JournalName>International Journal of Hydrogen Energy</b:JournalName>
    <b:Pages>17364-17372</b:Pages>
    <b:Volume>37</b:Volume>
    <b:RefOrder>17</b:RefOrder>
  </b:Source>
  <b:Source>
    <b:Tag>KSa11</b:Tag>
    <b:SourceType>JournalArticle</b:SourceType>
    <b:Guid>{6F8DBDEF-3896-4D90-85CC-85B1558FD9F0}</b:Guid>
    <b:Author>
      <b:Author>
        <b:NameList>
          <b:Person>
            <b:Last>Kazunari Sasaki</b:Last>
            <b:First>Kengo</b:First>
            <b:Middle>Hagaa, Tomoo Yoshizumi, Daisuke Minematsua, Eiji Yuki, RunRu Liua,</b:Middle>
          </b:Person>
        </b:NameList>
      </b:Author>
    </b:Author>
    <b:Title>Chemical durability of Solid Oxide Fuel Cells: Influence of impurities on</b:Title>
    <b:JournalName>Journal of Power Sources</b:JournalName>
    <b:Year>2011</b:Year>
    <b:Pages>9130-9140</b:Pages>
    <b:Volume>196</b:Volume>
    <b:RefOrder>25</b:RefOrder>
  </b:Source>
  <b:Source>
    <b:Tag>BSh19</b:Tag>
    <b:SourceType>JournalArticle</b:SourceType>
    <b:Guid>{6221986C-27AA-4164-8E77-0A2D3A21752D}</b:Guid>
    <b:Author>
      <b:Author>
        <b:NameList>
          <b:Person>
            <b:Last>B. Shabania</b:Last>
            <b:First>M.</b:First>
            <b:Middle>Hafttananian, Sh. Khamani, A. Ramiar, A.A. Ranjbar</b:Middle>
          </b:Person>
        </b:NameList>
      </b:Author>
    </b:Author>
    <b:Title>Poisoning of proton exchange membrane fuel cells by contaminants and</b:Title>
    <b:JournalName>Journal of Power Sources</b:JournalName>
    <b:Year>2019</b:Year>
    <b:Pages>21-48</b:Pages>
    <b:Volume>427</b:Volume>
    <b:RefOrder>26</b:RefOrder>
  </b:Source>
  <b:Source>
    <b:Tag>NEL23</b:Tag>
    <b:SourceType>InternetSite</b:SourceType>
    <b:Guid>{2DC248CB-288E-4784-BABD-3B7CE252B817}</b:Guid>
    <b:Author>
      <b:Author>
        <b:Corporate>NEL</b:Corporate>
      </b:Author>
    </b:Author>
    <b:Title>M Series Containerized PEM Electrolysers</b:Title>
    <b:Year>2023</b:Year>
    <b:YearAccessed>2023</b:YearAccessed>
    <b:MonthAccessed>November</b:MonthAccessed>
    <b:DayAccessed>17</b:DayAccessed>
    <b:URL>M Series Containerized PEM Electrolysers</b:URL>
    <b:RefOrder>30</b:RefOrder>
  </b:Source>
  <b:Source>
    <b:Tag>Mar23</b:Tag>
    <b:SourceType>ElectronicSource</b:SourceType>
    <b:Guid>{F27B3D8D-7D17-4A7B-88DB-C69DF075A998}</b:Guid>
    <b:Title>Digital Twin Pioneer</b:Title>
    <b:Year>2023</b:Year>
    <b:Publisher>Protium</b:Publisher>
    <b:City>London</b:City>
    <b:Author>
      <b:Author>
        <b:NameList>
          <b:Person>
            <b:Last>Marcela</b:Last>
            <b:First>Kamisaki.</b:First>
          </b:Person>
        </b:NameList>
      </b:Author>
    </b:Author>
    <b:RefOrder>41</b:RefOrder>
  </b:Source>
  <b:Source>
    <b:Tag>H2C21</b:Tag>
    <b:SourceType>InternetSite</b:SourceType>
    <b:Guid>{B16F3649-9CE6-4FD6-9DCE-4A8159F4FBAC}</b:Guid>
    <b:Title>Turning Hydrogen Vision into Reality</b:Title>
    <b:Year>2021</b:Year>
    <b:Author>
      <b:Author>
        <b:Corporate>H2 Cumru Wales</b:Corporate>
      </b:Author>
    </b:Author>
    <b:YearAccessed>2023</b:YearAccessed>
    <b:MonthAccessed>November</b:MonthAccessed>
    <b:DayAccessed>26</b:DayAccessed>
    <b:URL>http://www.h2wales.org.uk/pages/hydrogen-centre/renewable-hydrogen-production.html</b:URL>
    <b:RefOrder>42</b:RefOrder>
  </b:Source>
  <b:Source>
    <b:Tag>Fue23</b:Tag>
    <b:SourceType>Report</b:SourceType>
    <b:Guid>{9FA74AC1-5D5D-408B-A376-2CEB3F19B953}</b:Guid>
    <b:Title>Pioneer 1 Systems Manual.</b:Title>
    <b:Year>2023</b:Year>
    <b:Author>
      <b:Author>
        <b:Corporate>Fuel Cell Systems</b:Corporate>
      </b:Author>
    </b:Author>
    <b:City>Bristol</b:City>
    <b:Publisher>FCS</b:Publisher>
    <b:RefOrder>48</b:RefOrder>
  </b:Source>
  <b:Source>
    <b:Tag>Ahn22</b:Tag>
    <b:SourceType>JournalArticle</b:SourceType>
    <b:Guid>{9C5BD7C9-8407-45E7-9C93-E88E5BF143B9}</b:Guid>
    <b:Author>
      <b:Author>
        <b:NameList>
          <b:Person>
            <b:Last>Mauro</b:Last>
            <b:First>Luberti.</b:First>
            <b:Middle>Hyungwoong, Ahn.</b:Middle>
          </b:Person>
        </b:NameList>
      </b:Author>
    </b:Author>
    <b:Title>Review of Polybed pressure swing adsorption for</b:Title>
    <b:Year>2022</b:Year>
    <b:JournalName>ScienceDirect</b:JournalName>
    <b:Pages>10911-10933</b:Pages>
    <b:Volume>47</b:Volume>
    <b:RefOrder>27</b:RefOrder>
  </b:Source>
  <b:Source>
    <b:Tag>Pan23</b:Tag>
    <b:SourceType>Report</b:SourceType>
    <b:Guid>{6E825756-BD4F-4892-A21B-0CD2951E3843}</b:Guid>
    <b:Author>
      <b:Author>
        <b:NameList>
          <b:Person>
            <b:Last>Panagiotou</b:Last>
            <b:First>Afroditi</b:First>
          </b:Person>
        </b:NameList>
      </b:Author>
    </b:Author>
    <b:Title>The European hydrogen market landscape</b:Title>
    <b:Year>2023</b:Year>
    <b:Publisher>Clean Hydrogen JU</b:Publisher>
    <b:City>Europe</b:City>
    <b:RefOrder>43</b:RefOrder>
  </b:Source>
  <b:Source>
    <b:Tag>Yag23</b:Tag>
    <b:SourceType>JournalArticle</b:SourceType>
    <b:Guid>{1F132606-99B2-4C67-B38B-DA4456990E59}</b:Guid>
    <b:Title>A comprehensive review on environmental and economic impacts of hydrogen production from traditional and cleaner resources </b:Title>
    <b:Year>2023</b:Year>
    <b:Author>
      <b:Author>
        <b:NameList>
          <b:Person>
            <b:Last>Yagmur</b:Last>
            <b:First>Goren.</b:First>
            <b:Middle>Ibrahim, Dincer. Ali, Khalvati.</b:Middle>
          </b:Person>
        </b:NameList>
      </b:Author>
    </b:Author>
    <b:JournalName>Environmental Chemical Engineering</b:JournalName>
    <b:Pages>111187</b:Pages>
    <b:Volume>11</b:Volume>
    <b:RefOrder>1</b:RefOrder>
  </b:Source>
  <b:Source>
    <b:Tag>Pro20</b:Tag>
    <b:SourceType>ElectronicSource</b:SourceType>
    <b:Guid>{749EF544-4A0F-4671-8C37-AF4273CF90F1}</b:Guid>
    <b:Title>H2 Infrastructure – Feasibility Considerations</b:Title>
    <b:Year>2020</b:Year>
    <b:Publisher>Protium</b:Publisher>
    <b:City>London</b:City>
    <b:Author>
      <b:Author>
        <b:Corporate>Protium</b:Corporate>
      </b:Author>
    </b:Author>
    <b:RefOrder>5</b:RefOrder>
  </b:Source>
  <b:Source>
    <b:Tag>BRI02</b:Tag>
    <b:SourceType>DocumentFromInternetSite</b:SourceType>
    <b:Guid>{B3D05A28-0274-482E-BB49-456CF6304415}</b:Guid>
    <b:Title>TECHNICAL INFORMATION SHEET 10.  BRITISH COMPRESSED GASES ASSOCIATION,</b:Title>
    <b:Year>2002</b:Year>
    <b:Author>
      <b:Author>
        <b:NameList>
          <b:Person>
            <b:Last>BCGA.</b:Last>
          </b:Person>
        </b:NameList>
      </b:Author>
    </b:Author>
    <b:Month>01</b:Month>
    <b:Day>01</b:Day>
    <b:YearAccessed>2024</b:YearAccessed>
    <b:MonthAccessed>01</b:MonthAccessed>
    <b:DayAccessed>14</b:DayAccessed>
    <b:URL>https://bcga.co.uk/wp-content/uploads/2021/09/TIS-10-Rev-3-For-Publication.pdf</b:URL>
    <b:RefOrder>45</b:RefOrder>
  </b:Source>
  <b:Source>
    <b:Tag>FPA23</b:Tag>
    <b:SourceType>DocumentFromInternetSite</b:SourceType>
    <b:Guid>{DF893A77-2D62-4FDF-8D14-3ED411088B39}</b:Guid>
    <b:Author>
      <b:Author>
        <b:Corporate>Fire Protection Association</b:Corporate>
      </b:Author>
    </b:Author>
    <b:Title>WHO CAN CARRY OUT A DSEAR RISK ASSESSMENT?</b:Title>
    <b:Year>2023</b:Year>
    <b:Month>March</b:Month>
    <b:Day>02</b:Day>
    <b:YearAccessed>2024</b:YearAccessed>
    <b:MonthAccessed>January</b:MonthAccessed>
    <b:DayAccessed>17</b:DayAccessed>
    <b:URL>https://www.thefpa.co.uk/advice-and-guidance/advice-and-guidance-articles/who-can-carry-out-a-dsear-risk-assessment-</b:URL>
    <b:RefOrder>46</b:RefOrder>
  </b:Source>
  <b:Source>
    <b:Tag>HSE231</b:Tag>
    <b:SourceType>DocumentFromInternetSite</b:SourceType>
    <b:Guid>{F095ED88-48F1-4D1A-ACDA-06A753DAC135}</b:Guid>
    <b:Author>
      <b:Author>
        <b:Corporate>HSE</b:Corporate>
      </b:Author>
    </b:Author>
    <b:Title>ATEX and explosive atmospheres</b:Title>
    <b:Year>2023</b:Year>
    <b:Month>March</b:Month>
    <b:Day>01</b:Day>
    <b:YearAccessed>2024</b:YearAccessed>
    <b:MonthAccessed>January</b:MonthAccessed>
    <b:DayAccessed>17</b:DayAccessed>
    <b:URL>https://www.hse.gov.uk/fireandexplosion/atex.htm</b:URL>
    <b:RefOrder>47</b:RefOrder>
  </b:Source>
  <b:Source>
    <b:Tag>20220</b:Tag>
    <b:SourceType>InternetSite</b:SourceType>
    <b:Guid>{A7D1BE30-A338-4EFC-9F08-D85E8A293DE8}</b:Guid>
    <b:Author>
      <b:Author>
        <b:Corporate>ISO 2020</b:Corporate>
      </b:Author>
    </b:Author>
    <b:Title>ISO 19880-1:2020 (en)</b:Title>
    <b:Year>2020</b:Year>
    <b:YearAccessed>2023</b:YearAccessed>
    <b:MonthAccessed>November</b:MonthAccessed>
    <b:DayAccessed>05</b:DayAccessed>
    <b:URL>https://www.iso.org/obp/ui/#iso:std:71940:en</b:URL>
    <b:RefOrder>34</b:RefOrder>
  </b:Source>
</b:Sources>
</file>

<file path=customXml/itemProps1.xml><?xml version="1.0" encoding="utf-8"?>
<ds:datastoreItem xmlns:ds="http://schemas.openxmlformats.org/officeDocument/2006/customXml" ds:itemID="{E9E092B6-165C-4298-B8A6-F0D98EBC2698}">
  <ds:schemaRefs>
    <ds:schemaRef ds:uri="http://schemas.microsoft.com/sharepoint/v3/contenttype/forms"/>
  </ds:schemaRefs>
</ds:datastoreItem>
</file>

<file path=customXml/itemProps2.xml><?xml version="1.0" encoding="utf-8"?>
<ds:datastoreItem xmlns:ds="http://schemas.openxmlformats.org/officeDocument/2006/customXml" ds:itemID="{3B903D88-9D21-4485-9517-8CA639E1EA92}">
  <ds:schemaRefs>
    <ds:schemaRef ds:uri="http://schemas.microsoft.com/office/2006/metadata/properties"/>
    <ds:schemaRef ds:uri="http://schemas.microsoft.com/office/infopath/2007/PartnerControls"/>
    <ds:schemaRef ds:uri="30fba1e0-4a6c-44af-b899-3d727e8a7667"/>
  </ds:schemaRefs>
</ds:datastoreItem>
</file>

<file path=customXml/itemProps3.xml><?xml version="1.0" encoding="utf-8"?>
<ds:datastoreItem xmlns:ds="http://schemas.openxmlformats.org/officeDocument/2006/customXml" ds:itemID="{ECEA9FDC-C88D-4DA6-92D9-72176B61A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ba1e0-4a6c-44af-b899-3d727e8a7667"/>
    <ds:schemaRef ds:uri="ca88a525-f75c-437d-bd07-68408f54a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BF09CF-99C6-4043-8D14-C5B69A558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109</Pages>
  <Words>21614</Words>
  <Characters>123205</Characters>
  <Application>Microsoft Office Word</Application>
  <DocSecurity>0</DocSecurity>
  <Lines>1026</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Darren Thomas (2117577)</dc:creator>
  <cp:keywords/>
  <dc:description/>
  <cp:lastModifiedBy>Darren Thomas</cp:lastModifiedBy>
  <cp:revision>2</cp:revision>
  <cp:lastPrinted>2023-01-07T16:37:00Z</cp:lastPrinted>
  <dcterms:created xsi:type="dcterms:W3CDTF">2024-01-22T18:16:00Z</dcterms:created>
  <dcterms:modified xsi:type="dcterms:W3CDTF">2024-01-22T18:16:00Z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2e0b1b445c30730178d5209edb9b5533b7e3fca9225bc7e3de0bc4e38635eba9</vt:lpwstr>
  </property>
  <property fmtid="{D5CDD505-2E9C-101B-9397-08002B2CF9AE}" pid="3" name="ContentTypeId">
    <vt:lpwstr>0x01010002F65B89E9D61240852E880DCBBDDFAD</vt:lpwstr>
  </property>
</Properties>
</file>