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2C3B1E" w14:textId="77777777" w:rsidR="004D3267" w:rsidRPr="009F2B5D" w:rsidRDefault="001212E9" w:rsidP="004D3267">
      <w:pPr>
        <w:jc w:val="center"/>
      </w:pPr>
      <w:bookmarkStart w:id="0" w:name="_kph72p1h29lt" w:colFirst="0" w:colLast="0"/>
      <w:bookmarkEnd w:id="0"/>
      <w:r w:rsidRPr="009F2B5D">
        <w:rPr>
          <w:noProof/>
          <w:lang w:val="en-US"/>
        </w:rPr>
        <w:drawing>
          <wp:anchor distT="0" distB="0" distL="114300" distR="114300" simplePos="0" relativeHeight="251658240" behindDoc="1" locked="0" layoutInCell="0" allowOverlap="1" wp14:anchorId="58AFA760" wp14:editId="65B4F713">
            <wp:simplePos x="0" y="0"/>
            <wp:positionH relativeFrom="page">
              <wp:posOffset>2381250</wp:posOffset>
            </wp:positionH>
            <wp:positionV relativeFrom="page">
              <wp:posOffset>819150</wp:posOffset>
            </wp:positionV>
            <wp:extent cx="3219450" cy="112395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7" cstate="print">
                      <a:clrChange>
                        <a:clrFrom>
                          <a:srgbClr val="FFFFFF"/>
                        </a:clrFrom>
                        <a:clrTo>
                          <a:srgbClr val="FFFFFF">
                            <a:alpha val="0"/>
                          </a:srgbClr>
                        </a:clrTo>
                      </a:clrChange>
                    </a:blip>
                    <a:stretch>
                      <a:fillRect/>
                    </a:stretch>
                  </pic:blipFill>
                  <pic:spPr bwMode="auto">
                    <a:xfrm>
                      <a:off x="0" y="0"/>
                      <a:ext cx="3219450" cy="1123950"/>
                    </a:xfrm>
                    <a:prstGeom prst="rect">
                      <a:avLst/>
                    </a:prstGeom>
                    <a:noFill/>
                  </pic:spPr>
                </pic:pic>
              </a:graphicData>
            </a:graphic>
          </wp:anchor>
        </w:drawing>
      </w:r>
    </w:p>
    <w:p w14:paraId="20E4AA5E" w14:textId="77777777" w:rsidR="004D3267" w:rsidRPr="009F2B5D" w:rsidRDefault="004D3267" w:rsidP="004D3267">
      <w:pPr>
        <w:jc w:val="center"/>
      </w:pPr>
    </w:p>
    <w:p w14:paraId="7F68A206" w14:textId="77777777" w:rsidR="004D3267" w:rsidRPr="009F2B5D" w:rsidRDefault="004D3267" w:rsidP="004D3267">
      <w:pPr>
        <w:jc w:val="center"/>
      </w:pPr>
    </w:p>
    <w:p w14:paraId="6C1CC420" w14:textId="77777777" w:rsidR="004D3267" w:rsidRPr="009F2B5D" w:rsidRDefault="004D3267" w:rsidP="004D3267">
      <w:pPr>
        <w:jc w:val="center"/>
      </w:pPr>
    </w:p>
    <w:p w14:paraId="269CFAE2" w14:textId="77777777" w:rsidR="004D3267" w:rsidRPr="009F2B5D" w:rsidRDefault="004D3267" w:rsidP="004D3267">
      <w:pPr>
        <w:jc w:val="center"/>
      </w:pPr>
    </w:p>
    <w:p w14:paraId="6F51824C" w14:textId="77777777" w:rsidR="004D3267" w:rsidRPr="009F2B5D" w:rsidRDefault="004D3267" w:rsidP="004D3267">
      <w:pPr>
        <w:jc w:val="center"/>
        <w:rPr>
          <w:b/>
          <w:i/>
          <w:sz w:val="32"/>
        </w:rPr>
      </w:pPr>
    </w:p>
    <w:p w14:paraId="2500816A" w14:textId="77777777" w:rsidR="004D3267" w:rsidRPr="009F2B5D" w:rsidRDefault="004D3267" w:rsidP="004D3267">
      <w:pPr>
        <w:jc w:val="center"/>
        <w:rPr>
          <w:b/>
          <w:i/>
          <w:sz w:val="32"/>
        </w:rPr>
      </w:pPr>
    </w:p>
    <w:p w14:paraId="1F719740" w14:textId="17B4A4E6" w:rsidR="004D3267" w:rsidRPr="009F2B5D" w:rsidRDefault="001212E9" w:rsidP="004D3267">
      <w:pPr>
        <w:jc w:val="center"/>
        <w:rPr>
          <w:sz w:val="32"/>
        </w:rPr>
      </w:pPr>
      <w:r w:rsidRPr="009F2B5D">
        <w:rPr>
          <w:b/>
          <w:i/>
          <w:sz w:val="32"/>
        </w:rPr>
        <w:t>Name</w:t>
      </w:r>
      <w:r w:rsidRPr="009F2B5D">
        <w:rPr>
          <w:sz w:val="32"/>
        </w:rPr>
        <w:t>:</w:t>
      </w:r>
      <w:r w:rsidR="00BD6C08" w:rsidRPr="009B6643">
        <w:rPr>
          <w:b/>
          <w:bCs/>
          <w:sz w:val="32"/>
          <w:u w:val="single"/>
        </w:rPr>
        <w:t xml:space="preserve"> Silviu Mujea</w:t>
      </w:r>
    </w:p>
    <w:p w14:paraId="63C440A0" w14:textId="77777777" w:rsidR="004D3267" w:rsidRPr="009F2B5D" w:rsidRDefault="004D3267" w:rsidP="004D3267">
      <w:pPr>
        <w:jc w:val="center"/>
        <w:rPr>
          <w:sz w:val="32"/>
        </w:rPr>
      </w:pPr>
    </w:p>
    <w:p w14:paraId="7AF013D0" w14:textId="1CE3D7E1" w:rsidR="004D3267" w:rsidRPr="009F2B5D" w:rsidRDefault="001212E9" w:rsidP="004D3267">
      <w:pPr>
        <w:jc w:val="center"/>
        <w:rPr>
          <w:sz w:val="32"/>
        </w:rPr>
      </w:pPr>
      <w:r w:rsidRPr="009F2B5D">
        <w:rPr>
          <w:b/>
          <w:i/>
          <w:sz w:val="32"/>
        </w:rPr>
        <w:t>Student Number</w:t>
      </w:r>
      <w:r w:rsidRPr="009F2B5D">
        <w:rPr>
          <w:sz w:val="32"/>
        </w:rPr>
        <w:t>:</w:t>
      </w:r>
      <w:r w:rsidR="00BD6C08" w:rsidRPr="009B6643">
        <w:rPr>
          <w:b/>
          <w:bCs/>
          <w:sz w:val="32"/>
          <w:u w:val="single"/>
        </w:rPr>
        <w:t>2019254</w:t>
      </w:r>
    </w:p>
    <w:p w14:paraId="6734FCA9" w14:textId="77777777" w:rsidR="004D3267" w:rsidRPr="009F2B5D" w:rsidRDefault="004D3267" w:rsidP="004D3267">
      <w:pPr>
        <w:jc w:val="center"/>
        <w:rPr>
          <w:b/>
          <w:sz w:val="32"/>
        </w:rPr>
      </w:pPr>
    </w:p>
    <w:p w14:paraId="76CDC106" w14:textId="77777777" w:rsidR="004D3267" w:rsidRPr="009F2B5D" w:rsidRDefault="0020158A" w:rsidP="004D3267">
      <w:pPr>
        <w:jc w:val="center"/>
        <w:rPr>
          <w:sz w:val="32"/>
        </w:rPr>
      </w:pPr>
      <w:r>
        <w:rPr>
          <w:b/>
          <w:i/>
          <w:sz w:val="32"/>
        </w:rPr>
        <w:t>Module C</w:t>
      </w:r>
      <w:r w:rsidR="001212E9" w:rsidRPr="009F2B5D">
        <w:rPr>
          <w:b/>
          <w:i/>
          <w:sz w:val="32"/>
        </w:rPr>
        <w:t>ode</w:t>
      </w:r>
      <w:r w:rsidR="001212E9" w:rsidRPr="009F2B5D">
        <w:rPr>
          <w:b/>
          <w:sz w:val="32"/>
        </w:rPr>
        <w:t xml:space="preserve">: </w:t>
      </w:r>
      <w:r w:rsidR="001212E9" w:rsidRPr="009F2B5D">
        <w:rPr>
          <w:b/>
          <w:sz w:val="32"/>
          <w:szCs w:val="32"/>
          <w:u w:val="single"/>
        </w:rPr>
        <w:t>LCBB4004</w:t>
      </w:r>
    </w:p>
    <w:p w14:paraId="4E72F705" w14:textId="77777777" w:rsidR="004D3267" w:rsidRPr="009F2B5D" w:rsidRDefault="004D3267" w:rsidP="004D3267">
      <w:pPr>
        <w:jc w:val="center"/>
        <w:rPr>
          <w:sz w:val="32"/>
        </w:rPr>
      </w:pPr>
    </w:p>
    <w:p w14:paraId="2B7B4DC3" w14:textId="77777777" w:rsidR="004D3267" w:rsidRPr="009F2B5D" w:rsidRDefault="001212E9" w:rsidP="004D3267">
      <w:pPr>
        <w:jc w:val="center"/>
        <w:rPr>
          <w:sz w:val="32"/>
        </w:rPr>
      </w:pPr>
      <w:r w:rsidRPr="009F2B5D">
        <w:rPr>
          <w:b/>
          <w:i/>
          <w:sz w:val="32"/>
        </w:rPr>
        <w:t>Module Title</w:t>
      </w:r>
      <w:r w:rsidRPr="009F2B5D">
        <w:rPr>
          <w:sz w:val="32"/>
        </w:rPr>
        <w:t xml:space="preserve">: </w:t>
      </w:r>
      <w:r w:rsidRPr="009F2B5D">
        <w:rPr>
          <w:b/>
          <w:bCs/>
          <w:sz w:val="32"/>
          <w:szCs w:val="32"/>
          <w:u w:val="single"/>
        </w:rPr>
        <w:t>MARKETING FUNDAMENTALS</w:t>
      </w:r>
    </w:p>
    <w:p w14:paraId="34630E9A" w14:textId="77777777" w:rsidR="004D3267" w:rsidRPr="009F2B5D" w:rsidRDefault="004D3267" w:rsidP="004D3267">
      <w:pPr>
        <w:jc w:val="center"/>
        <w:rPr>
          <w:sz w:val="32"/>
        </w:rPr>
      </w:pPr>
    </w:p>
    <w:p w14:paraId="5733FED7" w14:textId="77777777" w:rsidR="004D3267" w:rsidRPr="009F2B5D" w:rsidRDefault="001212E9" w:rsidP="004D3267">
      <w:pPr>
        <w:jc w:val="center"/>
        <w:rPr>
          <w:b/>
          <w:sz w:val="28"/>
          <w:szCs w:val="22"/>
        </w:rPr>
      </w:pPr>
      <w:r w:rsidRPr="009F2B5D">
        <w:rPr>
          <w:b/>
          <w:i/>
          <w:sz w:val="32"/>
        </w:rPr>
        <w:t>Assignment Title</w:t>
      </w:r>
      <w:r w:rsidRPr="009F2B5D">
        <w:rPr>
          <w:sz w:val="32"/>
        </w:rPr>
        <w:t xml:space="preserve">: </w:t>
      </w:r>
      <w:r w:rsidRPr="009F2B5D">
        <w:rPr>
          <w:rFonts w:eastAsia="Calibri"/>
          <w:b/>
          <w:bCs/>
          <w:sz w:val="32"/>
          <w:szCs w:val="32"/>
          <w:u w:val="single"/>
        </w:rPr>
        <w:t>The Marketing Process - Assessment 1</w:t>
      </w:r>
    </w:p>
    <w:p w14:paraId="00C4503B" w14:textId="77777777" w:rsidR="004D3267" w:rsidRPr="009F2B5D" w:rsidRDefault="004D3267" w:rsidP="004D3267">
      <w:pPr>
        <w:jc w:val="center"/>
        <w:rPr>
          <w:sz w:val="32"/>
        </w:rPr>
      </w:pPr>
    </w:p>
    <w:p w14:paraId="06469DE9" w14:textId="77777777" w:rsidR="004D3267" w:rsidRPr="009F2B5D" w:rsidRDefault="001212E9" w:rsidP="004D3267">
      <w:pPr>
        <w:jc w:val="center"/>
        <w:rPr>
          <w:rFonts w:ascii="Cambria body" w:hAnsi="Cambria body" w:cs="Arial"/>
          <w:b/>
          <w:bCs/>
          <w:sz w:val="26"/>
          <w:szCs w:val="22"/>
        </w:rPr>
      </w:pPr>
      <w:r w:rsidRPr="009F2B5D">
        <w:rPr>
          <w:b/>
          <w:i/>
          <w:sz w:val="32"/>
        </w:rPr>
        <w:t>Module Lecturer’s Name</w:t>
      </w:r>
      <w:r w:rsidRPr="009F2B5D">
        <w:rPr>
          <w:sz w:val="32"/>
        </w:rPr>
        <w:t xml:space="preserve">: </w:t>
      </w:r>
      <w:r w:rsidRPr="009F2B5D">
        <w:rPr>
          <w:b/>
          <w:bCs/>
          <w:sz w:val="32"/>
          <w:szCs w:val="32"/>
          <w:u w:val="single"/>
        </w:rPr>
        <w:t>Efua Adams</w:t>
      </w:r>
    </w:p>
    <w:p w14:paraId="5E24A925" w14:textId="77777777" w:rsidR="004D3267" w:rsidRPr="009F2B5D" w:rsidRDefault="004D3267" w:rsidP="004D3267">
      <w:pPr>
        <w:jc w:val="center"/>
      </w:pPr>
    </w:p>
    <w:p w14:paraId="3F79C9F0" w14:textId="77777777" w:rsidR="004D3267" w:rsidRPr="009F2B5D" w:rsidRDefault="001212E9" w:rsidP="004D3267">
      <w:pPr>
        <w:jc w:val="center"/>
        <w:rPr>
          <w:b/>
        </w:rPr>
      </w:pPr>
      <w:r w:rsidRPr="009F2B5D">
        <w:br w:type="page"/>
      </w:r>
    </w:p>
    <w:sdt>
      <w:sdtPr>
        <w:rPr>
          <w:rFonts w:ascii="Times New Roman" w:eastAsia="Times New Roman" w:hAnsi="Times New Roman" w:cs="Times New Roman"/>
          <w:b w:val="0"/>
          <w:bCs w:val="0"/>
          <w:color w:val="auto"/>
          <w:sz w:val="24"/>
          <w:szCs w:val="24"/>
          <w:lang w:val="en-GB"/>
        </w:rPr>
        <w:id w:val="41863150"/>
        <w:docPartObj>
          <w:docPartGallery w:val="Table of Contents"/>
          <w:docPartUnique/>
        </w:docPartObj>
      </w:sdtPr>
      <w:sdtEndPr/>
      <w:sdtContent>
        <w:p w14:paraId="3E44E071" w14:textId="77777777" w:rsidR="004D3267" w:rsidRPr="009F2B5D" w:rsidRDefault="001212E9" w:rsidP="00885E53">
          <w:pPr>
            <w:pStyle w:val="Titlucuprins"/>
            <w:spacing w:line="360" w:lineRule="auto"/>
            <w:jc w:val="center"/>
            <w:rPr>
              <w:sz w:val="24"/>
              <w:lang w:val="en-GB"/>
            </w:rPr>
          </w:pPr>
          <w:r w:rsidRPr="009F2B5D">
            <w:rPr>
              <w:rFonts w:ascii="Times New Roman" w:hAnsi="Times New Roman" w:cs="Times New Roman"/>
              <w:color w:val="auto"/>
              <w:sz w:val="24"/>
              <w:lang w:val="en-GB"/>
            </w:rPr>
            <w:t>Table of Contents</w:t>
          </w:r>
        </w:p>
        <w:p w14:paraId="73632A3C" w14:textId="77777777" w:rsidR="0020158A" w:rsidRDefault="00D178DF">
          <w:pPr>
            <w:pStyle w:val="Cuprins1"/>
            <w:tabs>
              <w:tab w:val="right" w:leader="dot" w:pos="9019"/>
            </w:tabs>
            <w:rPr>
              <w:rFonts w:asciiTheme="minorHAnsi" w:eastAsiaTheme="minorEastAsia" w:hAnsiTheme="minorHAnsi" w:cstheme="minorBidi"/>
              <w:noProof/>
              <w:sz w:val="22"/>
              <w:szCs w:val="22"/>
              <w:lang w:eastAsia="en-GB"/>
            </w:rPr>
          </w:pPr>
          <w:r w:rsidRPr="009F2B5D">
            <w:fldChar w:fldCharType="begin"/>
          </w:r>
          <w:r w:rsidR="001212E9" w:rsidRPr="009F2B5D">
            <w:instrText xml:space="preserve"> TOC \o "1-3" \h \z \u </w:instrText>
          </w:r>
          <w:r w:rsidRPr="009F2B5D">
            <w:fldChar w:fldCharType="separate"/>
          </w:r>
          <w:hyperlink w:anchor="_Toc75079306" w:history="1">
            <w:r w:rsidR="0020158A" w:rsidRPr="001E6DC8">
              <w:rPr>
                <w:rStyle w:val="Hyperlink"/>
                <w:noProof/>
              </w:rPr>
              <w:t>Introduction</w:t>
            </w:r>
            <w:r w:rsidR="0020158A">
              <w:rPr>
                <w:noProof/>
                <w:webHidden/>
              </w:rPr>
              <w:tab/>
            </w:r>
            <w:r>
              <w:rPr>
                <w:noProof/>
                <w:webHidden/>
              </w:rPr>
              <w:fldChar w:fldCharType="begin"/>
            </w:r>
            <w:r w:rsidR="0020158A">
              <w:rPr>
                <w:noProof/>
                <w:webHidden/>
              </w:rPr>
              <w:instrText xml:space="preserve"> PAGEREF _Toc75079306 \h </w:instrText>
            </w:r>
            <w:r>
              <w:rPr>
                <w:noProof/>
                <w:webHidden/>
              </w:rPr>
            </w:r>
            <w:r>
              <w:rPr>
                <w:noProof/>
                <w:webHidden/>
              </w:rPr>
              <w:fldChar w:fldCharType="separate"/>
            </w:r>
            <w:r w:rsidR="0020158A">
              <w:rPr>
                <w:noProof/>
                <w:webHidden/>
              </w:rPr>
              <w:t>2</w:t>
            </w:r>
            <w:r>
              <w:rPr>
                <w:noProof/>
                <w:webHidden/>
              </w:rPr>
              <w:fldChar w:fldCharType="end"/>
            </w:r>
          </w:hyperlink>
        </w:p>
        <w:p w14:paraId="3E58422C" w14:textId="77777777" w:rsidR="0020158A" w:rsidRDefault="00CE3F1D">
          <w:pPr>
            <w:pStyle w:val="Cuprins1"/>
            <w:tabs>
              <w:tab w:val="right" w:leader="dot" w:pos="9019"/>
            </w:tabs>
            <w:rPr>
              <w:rFonts w:asciiTheme="minorHAnsi" w:eastAsiaTheme="minorEastAsia" w:hAnsiTheme="minorHAnsi" w:cstheme="minorBidi"/>
              <w:noProof/>
              <w:sz w:val="22"/>
              <w:szCs w:val="22"/>
              <w:lang w:eastAsia="en-GB"/>
            </w:rPr>
          </w:pPr>
          <w:hyperlink w:anchor="_Toc75079307" w:history="1">
            <w:r w:rsidR="0020158A" w:rsidRPr="001E6DC8">
              <w:rPr>
                <w:rStyle w:val="Hyperlink"/>
                <w:noProof/>
              </w:rPr>
              <w:t>Process and stages of marketing</w:t>
            </w:r>
            <w:r w:rsidR="0020158A">
              <w:rPr>
                <w:noProof/>
                <w:webHidden/>
              </w:rPr>
              <w:tab/>
            </w:r>
            <w:r w:rsidR="00D178DF">
              <w:rPr>
                <w:noProof/>
                <w:webHidden/>
              </w:rPr>
              <w:fldChar w:fldCharType="begin"/>
            </w:r>
            <w:r w:rsidR="0020158A">
              <w:rPr>
                <w:noProof/>
                <w:webHidden/>
              </w:rPr>
              <w:instrText xml:space="preserve"> PAGEREF _Toc75079307 \h </w:instrText>
            </w:r>
            <w:r w:rsidR="00D178DF">
              <w:rPr>
                <w:noProof/>
                <w:webHidden/>
              </w:rPr>
            </w:r>
            <w:r w:rsidR="00D178DF">
              <w:rPr>
                <w:noProof/>
                <w:webHidden/>
              </w:rPr>
              <w:fldChar w:fldCharType="separate"/>
            </w:r>
            <w:r w:rsidR="0020158A">
              <w:rPr>
                <w:noProof/>
                <w:webHidden/>
              </w:rPr>
              <w:t>2</w:t>
            </w:r>
            <w:r w:rsidR="00D178DF">
              <w:rPr>
                <w:noProof/>
                <w:webHidden/>
              </w:rPr>
              <w:fldChar w:fldCharType="end"/>
            </w:r>
          </w:hyperlink>
        </w:p>
        <w:p w14:paraId="5AEF6DEC" w14:textId="77777777" w:rsidR="0020158A" w:rsidRDefault="00CE3F1D">
          <w:pPr>
            <w:pStyle w:val="Cuprins2"/>
            <w:tabs>
              <w:tab w:val="right" w:leader="dot" w:pos="9019"/>
            </w:tabs>
            <w:rPr>
              <w:rFonts w:asciiTheme="minorHAnsi" w:eastAsiaTheme="minorEastAsia" w:hAnsiTheme="minorHAnsi" w:cstheme="minorBidi"/>
              <w:noProof/>
              <w:sz w:val="22"/>
              <w:szCs w:val="22"/>
              <w:lang w:eastAsia="en-GB"/>
            </w:rPr>
          </w:pPr>
          <w:hyperlink w:anchor="_Toc75079308" w:history="1">
            <w:r w:rsidR="0020158A" w:rsidRPr="001E6DC8">
              <w:rPr>
                <w:rStyle w:val="Hyperlink"/>
                <w:noProof/>
              </w:rPr>
              <w:t>Process</w:t>
            </w:r>
            <w:r w:rsidR="0020158A">
              <w:rPr>
                <w:noProof/>
                <w:webHidden/>
              </w:rPr>
              <w:tab/>
            </w:r>
            <w:r w:rsidR="00D178DF">
              <w:rPr>
                <w:noProof/>
                <w:webHidden/>
              </w:rPr>
              <w:fldChar w:fldCharType="begin"/>
            </w:r>
            <w:r w:rsidR="0020158A">
              <w:rPr>
                <w:noProof/>
                <w:webHidden/>
              </w:rPr>
              <w:instrText xml:space="preserve"> PAGEREF _Toc75079308 \h </w:instrText>
            </w:r>
            <w:r w:rsidR="00D178DF">
              <w:rPr>
                <w:noProof/>
                <w:webHidden/>
              </w:rPr>
            </w:r>
            <w:r w:rsidR="00D178DF">
              <w:rPr>
                <w:noProof/>
                <w:webHidden/>
              </w:rPr>
              <w:fldChar w:fldCharType="separate"/>
            </w:r>
            <w:r w:rsidR="0020158A">
              <w:rPr>
                <w:noProof/>
                <w:webHidden/>
              </w:rPr>
              <w:t>2</w:t>
            </w:r>
            <w:r w:rsidR="00D178DF">
              <w:rPr>
                <w:noProof/>
                <w:webHidden/>
              </w:rPr>
              <w:fldChar w:fldCharType="end"/>
            </w:r>
          </w:hyperlink>
        </w:p>
        <w:p w14:paraId="2E58CBB4" w14:textId="77777777" w:rsidR="0020158A" w:rsidRDefault="00CE3F1D">
          <w:pPr>
            <w:pStyle w:val="Cuprins2"/>
            <w:tabs>
              <w:tab w:val="right" w:leader="dot" w:pos="9019"/>
            </w:tabs>
            <w:rPr>
              <w:rFonts w:asciiTheme="minorHAnsi" w:eastAsiaTheme="minorEastAsia" w:hAnsiTheme="minorHAnsi" w:cstheme="minorBidi"/>
              <w:noProof/>
              <w:sz w:val="22"/>
              <w:szCs w:val="22"/>
              <w:lang w:eastAsia="en-GB"/>
            </w:rPr>
          </w:pPr>
          <w:hyperlink w:anchor="_Toc75079309" w:history="1">
            <w:r w:rsidR="0020158A" w:rsidRPr="001E6DC8">
              <w:rPr>
                <w:rStyle w:val="Hyperlink"/>
                <w:noProof/>
              </w:rPr>
              <w:t>Stages</w:t>
            </w:r>
            <w:r w:rsidR="0020158A">
              <w:rPr>
                <w:noProof/>
                <w:webHidden/>
              </w:rPr>
              <w:tab/>
            </w:r>
            <w:r w:rsidR="00D178DF">
              <w:rPr>
                <w:noProof/>
                <w:webHidden/>
              </w:rPr>
              <w:fldChar w:fldCharType="begin"/>
            </w:r>
            <w:r w:rsidR="0020158A">
              <w:rPr>
                <w:noProof/>
                <w:webHidden/>
              </w:rPr>
              <w:instrText xml:space="preserve"> PAGEREF _Toc75079309 \h </w:instrText>
            </w:r>
            <w:r w:rsidR="00D178DF">
              <w:rPr>
                <w:noProof/>
                <w:webHidden/>
              </w:rPr>
            </w:r>
            <w:r w:rsidR="00D178DF">
              <w:rPr>
                <w:noProof/>
                <w:webHidden/>
              </w:rPr>
              <w:fldChar w:fldCharType="separate"/>
            </w:r>
            <w:r w:rsidR="0020158A">
              <w:rPr>
                <w:noProof/>
                <w:webHidden/>
              </w:rPr>
              <w:t>3</w:t>
            </w:r>
            <w:r w:rsidR="00D178DF">
              <w:rPr>
                <w:noProof/>
                <w:webHidden/>
              </w:rPr>
              <w:fldChar w:fldCharType="end"/>
            </w:r>
          </w:hyperlink>
        </w:p>
        <w:p w14:paraId="1F8B917C" w14:textId="77777777" w:rsidR="0020158A" w:rsidRDefault="00CE3F1D">
          <w:pPr>
            <w:pStyle w:val="Cuprins1"/>
            <w:tabs>
              <w:tab w:val="right" w:leader="dot" w:pos="9019"/>
            </w:tabs>
            <w:rPr>
              <w:rFonts w:asciiTheme="minorHAnsi" w:eastAsiaTheme="minorEastAsia" w:hAnsiTheme="minorHAnsi" w:cstheme="minorBidi"/>
              <w:noProof/>
              <w:sz w:val="22"/>
              <w:szCs w:val="22"/>
              <w:lang w:eastAsia="en-GB"/>
            </w:rPr>
          </w:pPr>
          <w:hyperlink w:anchor="_Toc75079310" w:history="1">
            <w:r w:rsidR="0020158A" w:rsidRPr="001E6DC8">
              <w:rPr>
                <w:rStyle w:val="Hyperlink"/>
                <w:noProof/>
              </w:rPr>
              <w:t>The role of the marketing environment</w:t>
            </w:r>
            <w:r w:rsidR="0020158A">
              <w:rPr>
                <w:noProof/>
                <w:webHidden/>
              </w:rPr>
              <w:tab/>
            </w:r>
            <w:r w:rsidR="00D178DF">
              <w:rPr>
                <w:noProof/>
                <w:webHidden/>
              </w:rPr>
              <w:fldChar w:fldCharType="begin"/>
            </w:r>
            <w:r w:rsidR="0020158A">
              <w:rPr>
                <w:noProof/>
                <w:webHidden/>
              </w:rPr>
              <w:instrText xml:space="preserve"> PAGEREF _Toc75079310 \h </w:instrText>
            </w:r>
            <w:r w:rsidR="00D178DF">
              <w:rPr>
                <w:noProof/>
                <w:webHidden/>
              </w:rPr>
            </w:r>
            <w:r w:rsidR="00D178DF">
              <w:rPr>
                <w:noProof/>
                <w:webHidden/>
              </w:rPr>
              <w:fldChar w:fldCharType="separate"/>
            </w:r>
            <w:r w:rsidR="0020158A">
              <w:rPr>
                <w:noProof/>
                <w:webHidden/>
              </w:rPr>
              <w:t>5</w:t>
            </w:r>
            <w:r w:rsidR="00D178DF">
              <w:rPr>
                <w:noProof/>
                <w:webHidden/>
              </w:rPr>
              <w:fldChar w:fldCharType="end"/>
            </w:r>
          </w:hyperlink>
        </w:p>
        <w:p w14:paraId="4858F466" w14:textId="77777777" w:rsidR="0020158A" w:rsidRDefault="00CE3F1D">
          <w:pPr>
            <w:pStyle w:val="Cuprins1"/>
            <w:tabs>
              <w:tab w:val="right" w:leader="dot" w:pos="9019"/>
            </w:tabs>
            <w:rPr>
              <w:rFonts w:asciiTheme="minorHAnsi" w:eastAsiaTheme="minorEastAsia" w:hAnsiTheme="minorHAnsi" w:cstheme="minorBidi"/>
              <w:noProof/>
              <w:sz w:val="22"/>
              <w:szCs w:val="22"/>
              <w:lang w:eastAsia="en-GB"/>
            </w:rPr>
          </w:pPr>
          <w:hyperlink w:anchor="_Toc75079311" w:history="1">
            <w:r w:rsidR="0020158A" w:rsidRPr="001E6DC8">
              <w:rPr>
                <w:rStyle w:val="Hyperlink"/>
                <w:noProof/>
              </w:rPr>
              <w:t>The role of the marketing mix</w:t>
            </w:r>
            <w:r w:rsidR="0020158A">
              <w:rPr>
                <w:noProof/>
                <w:webHidden/>
              </w:rPr>
              <w:tab/>
            </w:r>
            <w:r w:rsidR="00D178DF">
              <w:rPr>
                <w:noProof/>
                <w:webHidden/>
              </w:rPr>
              <w:fldChar w:fldCharType="begin"/>
            </w:r>
            <w:r w:rsidR="0020158A">
              <w:rPr>
                <w:noProof/>
                <w:webHidden/>
              </w:rPr>
              <w:instrText xml:space="preserve"> PAGEREF _Toc75079311 \h </w:instrText>
            </w:r>
            <w:r w:rsidR="00D178DF">
              <w:rPr>
                <w:noProof/>
                <w:webHidden/>
              </w:rPr>
            </w:r>
            <w:r w:rsidR="00D178DF">
              <w:rPr>
                <w:noProof/>
                <w:webHidden/>
              </w:rPr>
              <w:fldChar w:fldCharType="separate"/>
            </w:r>
            <w:r w:rsidR="0020158A">
              <w:rPr>
                <w:noProof/>
                <w:webHidden/>
              </w:rPr>
              <w:t>5</w:t>
            </w:r>
            <w:r w:rsidR="00D178DF">
              <w:rPr>
                <w:noProof/>
                <w:webHidden/>
              </w:rPr>
              <w:fldChar w:fldCharType="end"/>
            </w:r>
          </w:hyperlink>
        </w:p>
        <w:p w14:paraId="17A4C94B" w14:textId="77777777" w:rsidR="0020158A" w:rsidRDefault="00CE3F1D">
          <w:pPr>
            <w:pStyle w:val="Cuprins1"/>
            <w:tabs>
              <w:tab w:val="right" w:leader="dot" w:pos="9019"/>
            </w:tabs>
            <w:rPr>
              <w:rFonts w:asciiTheme="minorHAnsi" w:eastAsiaTheme="minorEastAsia" w:hAnsiTheme="minorHAnsi" w:cstheme="minorBidi"/>
              <w:noProof/>
              <w:sz w:val="22"/>
              <w:szCs w:val="22"/>
              <w:lang w:eastAsia="en-GB"/>
            </w:rPr>
          </w:pPr>
          <w:hyperlink w:anchor="_Toc75079312" w:history="1">
            <w:r w:rsidR="0020158A" w:rsidRPr="001E6DC8">
              <w:rPr>
                <w:rStyle w:val="Hyperlink"/>
                <w:noProof/>
              </w:rPr>
              <w:t>Importance of STP in marketing</w:t>
            </w:r>
            <w:r w:rsidR="0020158A">
              <w:rPr>
                <w:noProof/>
                <w:webHidden/>
              </w:rPr>
              <w:tab/>
            </w:r>
            <w:r w:rsidR="00D178DF">
              <w:rPr>
                <w:noProof/>
                <w:webHidden/>
              </w:rPr>
              <w:fldChar w:fldCharType="begin"/>
            </w:r>
            <w:r w:rsidR="0020158A">
              <w:rPr>
                <w:noProof/>
                <w:webHidden/>
              </w:rPr>
              <w:instrText xml:space="preserve"> PAGEREF _Toc75079312 \h </w:instrText>
            </w:r>
            <w:r w:rsidR="00D178DF">
              <w:rPr>
                <w:noProof/>
                <w:webHidden/>
              </w:rPr>
            </w:r>
            <w:r w:rsidR="00D178DF">
              <w:rPr>
                <w:noProof/>
                <w:webHidden/>
              </w:rPr>
              <w:fldChar w:fldCharType="separate"/>
            </w:r>
            <w:r w:rsidR="0020158A">
              <w:rPr>
                <w:noProof/>
                <w:webHidden/>
              </w:rPr>
              <w:t>6</w:t>
            </w:r>
            <w:r w:rsidR="00D178DF">
              <w:rPr>
                <w:noProof/>
                <w:webHidden/>
              </w:rPr>
              <w:fldChar w:fldCharType="end"/>
            </w:r>
          </w:hyperlink>
        </w:p>
        <w:p w14:paraId="27CB0CBA" w14:textId="77777777" w:rsidR="0020158A" w:rsidRDefault="00CE3F1D">
          <w:pPr>
            <w:pStyle w:val="Cuprins1"/>
            <w:tabs>
              <w:tab w:val="right" w:leader="dot" w:pos="9019"/>
            </w:tabs>
            <w:rPr>
              <w:rFonts w:asciiTheme="minorHAnsi" w:eastAsiaTheme="minorEastAsia" w:hAnsiTheme="minorHAnsi" w:cstheme="minorBidi"/>
              <w:noProof/>
              <w:sz w:val="22"/>
              <w:szCs w:val="22"/>
              <w:lang w:eastAsia="en-GB"/>
            </w:rPr>
          </w:pPr>
          <w:hyperlink w:anchor="_Toc75079313" w:history="1">
            <w:r w:rsidR="0020158A" w:rsidRPr="001E6DC8">
              <w:rPr>
                <w:rStyle w:val="Hyperlink"/>
                <w:noProof/>
              </w:rPr>
              <w:t>Conclusion</w:t>
            </w:r>
            <w:r w:rsidR="0020158A">
              <w:rPr>
                <w:noProof/>
                <w:webHidden/>
              </w:rPr>
              <w:tab/>
            </w:r>
            <w:r w:rsidR="00D178DF">
              <w:rPr>
                <w:noProof/>
                <w:webHidden/>
              </w:rPr>
              <w:fldChar w:fldCharType="begin"/>
            </w:r>
            <w:r w:rsidR="0020158A">
              <w:rPr>
                <w:noProof/>
                <w:webHidden/>
              </w:rPr>
              <w:instrText xml:space="preserve"> PAGEREF _Toc75079313 \h </w:instrText>
            </w:r>
            <w:r w:rsidR="00D178DF">
              <w:rPr>
                <w:noProof/>
                <w:webHidden/>
              </w:rPr>
            </w:r>
            <w:r w:rsidR="00D178DF">
              <w:rPr>
                <w:noProof/>
                <w:webHidden/>
              </w:rPr>
              <w:fldChar w:fldCharType="separate"/>
            </w:r>
            <w:r w:rsidR="0020158A">
              <w:rPr>
                <w:noProof/>
                <w:webHidden/>
              </w:rPr>
              <w:t>8</w:t>
            </w:r>
            <w:r w:rsidR="00D178DF">
              <w:rPr>
                <w:noProof/>
                <w:webHidden/>
              </w:rPr>
              <w:fldChar w:fldCharType="end"/>
            </w:r>
          </w:hyperlink>
        </w:p>
        <w:p w14:paraId="33B4042D" w14:textId="77777777" w:rsidR="0020158A" w:rsidRDefault="00CE3F1D">
          <w:pPr>
            <w:pStyle w:val="Cuprins1"/>
            <w:tabs>
              <w:tab w:val="right" w:leader="dot" w:pos="9019"/>
            </w:tabs>
            <w:rPr>
              <w:rFonts w:asciiTheme="minorHAnsi" w:eastAsiaTheme="minorEastAsia" w:hAnsiTheme="minorHAnsi" w:cstheme="minorBidi"/>
              <w:noProof/>
              <w:sz w:val="22"/>
              <w:szCs w:val="22"/>
              <w:lang w:eastAsia="en-GB"/>
            </w:rPr>
          </w:pPr>
          <w:hyperlink w:anchor="_Toc75079314" w:history="1">
            <w:r w:rsidR="0020158A" w:rsidRPr="001E6DC8">
              <w:rPr>
                <w:rStyle w:val="Hyperlink"/>
                <w:noProof/>
              </w:rPr>
              <w:t>References</w:t>
            </w:r>
            <w:r w:rsidR="0020158A">
              <w:rPr>
                <w:noProof/>
                <w:webHidden/>
              </w:rPr>
              <w:tab/>
            </w:r>
            <w:r w:rsidR="00D178DF">
              <w:rPr>
                <w:noProof/>
                <w:webHidden/>
              </w:rPr>
              <w:fldChar w:fldCharType="begin"/>
            </w:r>
            <w:r w:rsidR="0020158A">
              <w:rPr>
                <w:noProof/>
                <w:webHidden/>
              </w:rPr>
              <w:instrText xml:space="preserve"> PAGEREF _Toc75079314 \h </w:instrText>
            </w:r>
            <w:r w:rsidR="00D178DF">
              <w:rPr>
                <w:noProof/>
                <w:webHidden/>
              </w:rPr>
            </w:r>
            <w:r w:rsidR="00D178DF">
              <w:rPr>
                <w:noProof/>
                <w:webHidden/>
              </w:rPr>
              <w:fldChar w:fldCharType="separate"/>
            </w:r>
            <w:r w:rsidR="0020158A">
              <w:rPr>
                <w:noProof/>
                <w:webHidden/>
              </w:rPr>
              <w:t>9</w:t>
            </w:r>
            <w:r w:rsidR="00D178DF">
              <w:rPr>
                <w:noProof/>
                <w:webHidden/>
              </w:rPr>
              <w:fldChar w:fldCharType="end"/>
            </w:r>
          </w:hyperlink>
        </w:p>
        <w:p w14:paraId="1C110C90" w14:textId="77777777" w:rsidR="004D3267" w:rsidRPr="009F2B5D" w:rsidRDefault="00D178DF">
          <w:r w:rsidRPr="009F2B5D">
            <w:fldChar w:fldCharType="end"/>
          </w:r>
        </w:p>
      </w:sdtContent>
    </w:sdt>
    <w:p w14:paraId="551BBE76" w14:textId="77777777" w:rsidR="004D3267" w:rsidRPr="009F2B5D" w:rsidRDefault="001212E9">
      <w:pPr>
        <w:rPr>
          <w:b/>
        </w:rPr>
      </w:pPr>
      <w:r w:rsidRPr="009F2B5D">
        <w:br w:type="page"/>
      </w:r>
    </w:p>
    <w:p w14:paraId="2466A004" w14:textId="77777777" w:rsidR="002017F5" w:rsidRPr="009F2B5D" w:rsidRDefault="001212E9">
      <w:pPr>
        <w:pStyle w:val="Titlu1"/>
        <w:rPr>
          <w:lang w:val="en-GB"/>
        </w:rPr>
      </w:pPr>
      <w:bookmarkStart w:id="1" w:name="_Toc75079306"/>
      <w:r w:rsidRPr="009F2B5D">
        <w:rPr>
          <w:lang w:val="en-GB"/>
        </w:rPr>
        <w:lastRenderedPageBreak/>
        <w:t>Introduction</w:t>
      </w:r>
      <w:bookmarkEnd w:id="1"/>
    </w:p>
    <w:p w14:paraId="1015898E" w14:textId="77777777" w:rsidR="002017F5" w:rsidRPr="009B6643" w:rsidRDefault="001212E9" w:rsidP="009B6643">
      <w:pPr>
        <w:pStyle w:val="Normal1"/>
        <w:rPr>
          <w:rFonts w:ascii="Arial" w:hAnsi="Arial" w:cs="Arial"/>
          <w:sz w:val="22"/>
          <w:szCs w:val="22"/>
          <w:lang w:val="en-GB"/>
        </w:rPr>
      </w:pPr>
      <w:r w:rsidRPr="009B6643">
        <w:rPr>
          <w:rFonts w:ascii="Arial" w:hAnsi="Arial" w:cs="Arial"/>
          <w:sz w:val="22"/>
          <w:szCs w:val="22"/>
          <w:lang w:val="en-GB"/>
        </w:rPr>
        <w:t xml:space="preserve">The marketing fundamentals are different and variable in separate companies where the marketing department of the business organisations are aware of using the marketing mix by understanding the marketing environment as the priority of the business. This essay will evaluate a critical analysis of the process and stages of marketing followed by an analysis on the importance of marketing environment, marketing mix and STP usage in the marketing process. The industry examples will be used in the analysis to support the observations based on the credentials of marketing practiced by the organisations as the most dependable access towards the better promotion of the businesses. </w:t>
      </w:r>
    </w:p>
    <w:p w14:paraId="254AC6BB" w14:textId="77777777" w:rsidR="002017F5" w:rsidRPr="009B6643" w:rsidRDefault="001212E9" w:rsidP="009B6643">
      <w:pPr>
        <w:pStyle w:val="Titlu1"/>
        <w:rPr>
          <w:rFonts w:ascii="Arial" w:hAnsi="Arial" w:cs="Arial"/>
          <w:sz w:val="22"/>
          <w:szCs w:val="22"/>
          <w:lang w:val="en-GB"/>
        </w:rPr>
      </w:pPr>
      <w:bookmarkStart w:id="2" w:name="_td2iukxpt1a1" w:colFirst="0" w:colLast="0"/>
      <w:bookmarkStart w:id="3" w:name="_Toc75079307"/>
      <w:bookmarkEnd w:id="2"/>
      <w:r w:rsidRPr="009B6643">
        <w:rPr>
          <w:rFonts w:ascii="Arial" w:hAnsi="Arial" w:cs="Arial"/>
          <w:sz w:val="22"/>
          <w:szCs w:val="22"/>
          <w:lang w:val="en-GB"/>
        </w:rPr>
        <w:t>Process and stages of marketing</w:t>
      </w:r>
      <w:bookmarkEnd w:id="3"/>
    </w:p>
    <w:p w14:paraId="40B6CBFA" w14:textId="77777777" w:rsidR="002017F5" w:rsidRPr="009B6643" w:rsidRDefault="001212E9" w:rsidP="009B6643">
      <w:pPr>
        <w:pStyle w:val="Titlu2"/>
        <w:rPr>
          <w:rFonts w:ascii="Arial" w:hAnsi="Arial" w:cs="Arial"/>
          <w:sz w:val="22"/>
          <w:szCs w:val="22"/>
          <w:lang w:val="en-GB"/>
        </w:rPr>
      </w:pPr>
      <w:bookmarkStart w:id="4" w:name="_Toc75079308"/>
      <w:r w:rsidRPr="009B6643">
        <w:rPr>
          <w:rFonts w:ascii="Arial" w:hAnsi="Arial" w:cs="Arial"/>
          <w:sz w:val="22"/>
          <w:szCs w:val="22"/>
          <w:lang w:val="en-GB"/>
        </w:rPr>
        <w:t>Process</w:t>
      </w:r>
      <w:bookmarkEnd w:id="4"/>
    </w:p>
    <w:p w14:paraId="3FBBF9B5" w14:textId="77777777" w:rsidR="0015218D" w:rsidRPr="009B6643" w:rsidRDefault="001212E9" w:rsidP="009B6643">
      <w:pPr>
        <w:pStyle w:val="Normal1"/>
        <w:jc w:val="center"/>
        <w:rPr>
          <w:rFonts w:ascii="Arial" w:hAnsi="Arial" w:cs="Arial"/>
          <w:sz w:val="22"/>
          <w:szCs w:val="22"/>
          <w:lang w:val="en-GB"/>
        </w:rPr>
      </w:pPr>
      <w:r w:rsidRPr="009B6643">
        <w:rPr>
          <w:rFonts w:ascii="Arial" w:hAnsi="Arial" w:cs="Arial"/>
          <w:noProof/>
          <w:sz w:val="22"/>
          <w:szCs w:val="22"/>
        </w:rPr>
        <w:drawing>
          <wp:inline distT="0" distB="0" distL="0" distR="0" wp14:anchorId="6A776EA3" wp14:editId="02DC6226">
            <wp:extent cx="3200400" cy="36195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9675DF6" w14:textId="77777777" w:rsidR="0015218D" w:rsidRPr="009B6643" w:rsidRDefault="001212E9" w:rsidP="009B6643">
      <w:pPr>
        <w:pStyle w:val="Legend"/>
        <w:rPr>
          <w:rFonts w:ascii="Arial" w:hAnsi="Arial" w:cs="Arial"/>
          <w:sz w:val="22"/>
          <w:szCs w:val="22"/>
        </w:rPr>
      </w:pPr>
      <w:r w:rsidRPr="009B6643">
        <w:rPr>
          <w:rFonts w:ascii="Arial" w:hAnsi="Arial" w:cs="Arial"/>
          <w:sz w:val="22"/>
          <w:szCs w:val="22"/>
        </w:rPr>
        <w:t xml:space="preserve">Figure </w:t>
      </w:r>
      <w:r w:rsidR="00D178DF" w:rsidRPr="009B6643">
        <w:rPr>
          <w:rFonts w:ascii="Arial" w:hAnsi="Arial" w:cs="Arial"/>
          <w:sz w:val="22"/>
          <w:szCs w:val="22"/>
        </w:rPr>
        <w:fldChar w:fldCharType="begin"/>
      </w:r>
      <w:r w:rsidRPr="009B6643">
        <w:rPr>
          <w:rFonts w:ascii="Arial" w:hAnsi="Arial" w:cs="Arial"/>
          <w:sz w:val="22"/>
          <w:szCs w:val="22"/>
        </w:rPr>
        <w:instrText xml:space="preserve"> SEQ Figure \* ARABIC </w:instrText>
      </w:r>
      <w:r w:rsidR="00D178DF" w:rsidRPr="009B6643">
        <w:rPr>
          <w:rFonts w:ascii="Arial" w:hAnsi="Arial" w:cs="Arial"/>
          <w:sz w:val="22"/>
          <w:szCs w:val="22"/>
        </w:rPr>
        <w:fldChar w:fldCharType="separate"/>
      </w:r>
      <w:r w:rsidR="003D2575" w:rsidRPr="009B6643">
        <w:rPr>
          <w:rFonts w:ascii="Arial" w:hAnsi="Arial" w:cs="Arial"/>
          <w:noProof/>
          <w:sz w:val="22"/>
          <w:szCs w:val="22"/>
        </w:rPr>
        <w:t>1</w:t>
      </w:r>
      <w:r w:rsidR="00D178DF" w:rsidRPr="009B6643">
        <w:rPr>
          <w:rFonts w:ascii="Arial" w:hAnsi="Arial" w:cs="Arial"/>
          <w:sz w:val="22"/>
          <w:szCs w:val="22"/>
        </w:rPr>
        <w:fldChar w:fldCharType="end"/>
      </w:r>
      <w:r w:rsidRPr="009B6643">
        <w:rPr>
          <w:rFonts w:ascii="Arial" w:hAnsi="Arial" w:cs="Arial"/>
          <w:sz w:val="22"/>
          <w:szCs w:val="22"/>
        </w:rPr>
        <w:t>: Process of marketing</w:t>
      </w:r>
    </w:p>
    <w:p w14:paraId="7D8C6B99" w14:textId="77777777" w:rsidR="0015218D" w:rsidRPr="009B6643" w:rsidRDefault="001212E9" w:rsidP="009B6643">
      <w:pPr>
        <w:jc w:val="center"/>
        <w:rPr>
          <w:rFonts w:ascii="Arial" w:hAnsi="Arial" w:cs="Arial"/>
          <w:sz w:val="22"/>
          <w:szCs w:val="22"/>
        </w:rPr>
      </w:pPr>
      <w:r w:rsidRPr="009B6643">
        <w:rPr>
          <w:rFonts w:ascii="Arial" w:hAnsi="Arial" w:cs="Arial"/>
          <w:sz w:val="22"/>
          <w:szCs w:val="22"/>
        </w:rPr>
        <w:t>(Source: Learner)</w:t>
      </w:r>
    </w:p>
    <w:p w14:paraId="0F08C67E" w14:textId="77777777" w:rsidR="002017F5" w:rsidRPr="009B6643" w:rsidRDefault="001212E9" w:rsidP="009B6643">
      <w:pPr>
        <w:pStyle w:val="Normal1"/>
        <w:rPr>
          <w:rFonts w:ascii="Arial" w:hAnsi="Arial" w:cs="Arial"/>
          <w:sz w:val="22"/>
          <w:szCs w:val="22"/>
          <w:lang w:val="en-GB"/>
        </w:rPr>
      </w:pPr>
      <w:r w:rsidRPr="009B6643">
        <w:rPr>
          <w:rFonts w:ascii="Arial" w:hAnsi="Arial" w:cs="Arial"/>
          <w:sz w:val="22"/>
          <w:szCs w:val="22"/>
          <w:lang w:val="en-GB"/>
        </w:rPr>
        <w:t xml:space="preserve">According to </w:t>
      </w:r>
      <w:r w:rsidR="00B370F6" w:rsidRPr="009B6643">
        <w:rPr>
          <w:rFonts w:ascii="Arial" w:hAnsi="Arial" w:cs="Arial"/>
          <w:sz w:val="22"/>
          <w:szCs w:val="22"/>
          <w:lang w:val="en-GB"/>
        </w:rPr>
        <w:t xml:space="preserve">Morgan </w:t>
      </w:r>
      <w:r w:rsidR="00B370F6" w:rsidRPr="009B6643">
        <w:rPr>
          <w:rFonts w:ascii="Arial" w:hAnsi="Arial" w:cs="Arial"/>
          <w:i/>
          <w:sz w:val="22"/>
          <w:szCs w:val="22"/>
          <w:lang w:val="en-GB"/>
        </w:rPr>
        <w:t>et al.</w:t>
      </w:r>
      <w:r w:rsidR="00B370F6" w:rsidRPr="009B6643">
        <w:rPr>
          <w:rFonts w:ascii="Arial" w:hAnsi="Arial" w:cs="Arial"/>
          <w:sz w:val="22"/>
          <w:szCs w:val="22"/>
          <w:lang w:val="en-GB"/>
        </w:rPr>
        <w:t xml:space="preserve"> </w:t>
      </w:r>
      <w:r w:rsidRPr="009B6643">
        <w:rPr>
          <w:rFonts w:ascii="Arial" w:hAnsi="Arial" w:cs="Arial"/>
          <w:sz w:val="22"/>
          <w:szCs w:val="22"/>
          <w:lang w:val="en-GB"/>
        </w:rPr>
        <w:t>(</w:t>
      </w:r>
      <w:r w:rsidR="00B370F6" w:rsidRPr="009B6643">
        <w:rPr>
          <w:rFonts w:ascii="Arial" w:hAnsi="Arial" w:cs="Arial"/>
          <w:sz w:val="22"/>
          <w:szCs w:val="22"/>
          <w:lang w:val="en-GB"/>
        </w:rPr>
        <w:t>2019</w:t>
      </w:r>
      <w:r w:rsidRPr="009B6643">
        <w:rPr>
          <w:rFonts w:ascii="Arial" w:hAnsi="Arial" w:cs="Arial"/>
          <w:sz w:val="22"/>
          <w:szCs w:val="22"/>
          <w:lang w:val="en-GB"/>
        </w:rPr>
        <w:t xml:space="preserve">), the process of marketing is accomplished by following four major elements it that cover every required aspect of marketing and applicable to any type and size of business. These elements allow the organisations to identify the problems of their target customers and create marketing materials to reach the target customers in time. The four most essential elements in marketing are- </w:t>
      </w:r>
    </w:p>
    <w:p w14:paraId="5EB397A1"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lastRenderedPageBreak/>
        <w:t>Strategic marketing analysis</w:t>
      </w:r>
      <w:r w:rsidRPr="009B6643">
        <w:rPr>
          <w:rFonts w:ascii="Arial" w:hAnsi="Arial" w:cs="Arial"/>
          <w:sz w:val="22"/>
          <w:szCs w:val="22"/>
          <w:lang w:val="en-GB"/>
        </w:rPr>
        <w:t>: This analysis depends on observing the cause behind market changes and includes the information related to present customers for looking into their preferences for developing the business plans accordingly</w:t>
      </w:r>
      <w:r w:rsidR="0015218D" w:rsidRPr="009B6643">
        <w:rPr>
          <w:rFonts w:ascii="Arial" w:hAnsi="Arial" w:cs="Arial"/>
          <w:sz w:val="22"/>
          <w:szCs w:val="22"/>
          <w:lang w:val="en-GB"/>
        </w:rPr>
        <w:t xml:space="preserve"> (Banerjee, 2017)</w:t>
      </w:r>
      <w:r w:rsidRPr="009B6643">
        <w:rPr>
          <w:rFonts w:ascii="Arial" w:hAnsi="Arial" w:cs="Arial"/>
          <w:sz w:val="22"/>
          <w:szCs w:val="22"/>
          <w:lang w:val="en-GB"/>
        </w:rPr>
        <w:t xml:space="preserve">. For example, Apple Inc. has followed a strategic analysis in its marketing process by enhancing the customers’ perception towards a changing movement by accepting Apple’s gadgets as a prestigious option in the market. </w:t>
      </w:r>
    </w:p>
    <w:p w14:paraId="2ACCDCBF"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Marketing-mix planning</w:t>
      </w:r>
      <w:r w:rsidRPr="009B6643">
        <w:rPr>
          <w:rFonts w:ascii="Arial" w:hAnsi="Arial" w:cs="Arial"/>
          <w:sz w:val="22"/>
          <w:szCs w:val="22"/>
          <w:lang w:val="en-GB"/>
        </w:rPr>
        <w:t>: This step in the marketing process is the most crucial one for determining the plan to conduct the marketing practice by applying all the best and possible tactics to ach</w:t>
      </w:r>
      <w:r w:rsidR="00AC3A56" w:rsidRPr="009B6643">
        <w:rPr>
          <w:rFonts w:ascii="Arial" w:hAnsi="Arial" w:cs="Arial"/>
          <w:sz w:val="22"/>
          <w:szCs w:val="22"/>
          <w:lang w:val="en-GB"/>
        </w:rPr>
        <w:t xml:space="preserve">ieve the results with success. Hollensen and </w:t>
      </w:r>
      <w:proofErr w:type="spellStart"/>
      <w:r w:rsidR="00AC3A56" w:rsidRPr="009B6643">
        <w:rPr>
          <w:rFonts w:ascii="Arial" w:hAnsi="Arial" w:cs="Arial"/>
          <w:sz w:val="22"/>
          <w:szCs w:val="22"/>
          <w:lang w:val="en-GB"/>
        </w:rPr>
        <w:t>Opresnik</w:t>
      </w:r>
      <w:proofErr w:type="spellEnd"/>
      <w:r w:rsidR="00AC3A56" w:rsidRPr="009B6643">
        <w:rPr>
          <w:rFonts w:ascii="Arial" w:hAnsi="Arial" w:cs="Arial"/>
          <w:sz w:val="22"/>
          <w:szCs w:val="22"/>
          <w:lang w:val="en-GB"/>
        </w:rPr>
        <w:t xml:space="preserve"> (2019) opined that t</w:t>
      </w:r>
      <w:r w:rsidRPr="009B6643">
        <w:rPr>
          <w:rFonts w:ascii="Arial" w:hAnsi="Arial" w:cs="Arial"/>
          <w:sz w:val="22"/>
          <w:szCs w:val="22"/>
          <w:lang w:val="en-GB"/>
        </w:rPr>
        <w:t xml:space="preserve">he planning in the marketing mix is dependent on four major components that are product, price, place and promotion. These 4Ps in the marketing mix will be discussed later as these have major roles in the marketing strategies of major successful companies. </w:t>
      </w:r>
    </w:p>
    <w:p w14:paraId="103D5C63"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Marketing implementation</w:t>
      </w:r>
      <w:r w:rsidRPr="009B6643">
        <w:rPr>
          <w:rFonts w:ascii="Arial" w:hAnsi="Arial" w:cs="Arial"/>
          <w:sz w:val="22"/>
          <w:szCs w:val="22"/>
          <w:lang w:val="en-GB"/>
        </w:rPr>
        <w:t>: The process of marketing implementation is observed as a major credential for executing the marketing plan by involving the right person in the marketing team to execute the plan successfully</w:t>
      </w:r>
      <w:r w:rsidR="0015218D" w:rsidRPr="009B6643">
        <w:rPr>
          <w:rFonts w:ascii="Arial" w:hAnsi="Arial" w:cs="Arial"/>
          <w:sz w:val="22"/>
          <w:szCs w:val="22"/>
          <w:lang w:val="en-GB"/>
        </w:rPr>
        <w:t xml:space="preserve"> (Antoci, 2020)</w:t>
      </w:r>
      <w:r w:rsidRPr="009B6643">
        <w:rPr>
          <w:rFonts w:ascii="Arial" w:hAnsi="Arial" w:cs="Arial"/>
          <w:sz w:val="22"/>
          <w:szCs w:val="22"/>
          <w:lang w:val="en-GB"/>
        </w:rPr>
        <w:t xml:space="preserve">. The implementation gets successful by using strategic analysis as the major component and setting goals in the marketing plan for understanding the priority that can enhance the performance of the marketing plan with better results. </w:t>
      </w:r>
    </w:p>
    <w:p w14:paraId="1D0E0301"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Marketing control</w:t>
      </w:r>
      <w:r w:rsidRPr="009B6643">
        <w:rPr>
          <w:rFonts w:ascii="Arial" w:hAnsi="Arial" w:cs="Arial"/>
          <w:sz w:val="22"/>
          <w:szCs w:val="22"/>
          <w:lang w:val="en-GB"/>
        </w:rPr>
        <w:t>: The final step of this process is accomplished by maintaining control of the marketing plans and execution with proper balance. The marketing control is a major component that determines adjusting the marketing plans in necessary places</w:t>
      </w:r>
      <w:r w:rsidR="0015218D" w:rsidRPr="009B6643">
        <w:rPr>
          <w:rFonts w:ascii="Arial" w:hAnsi="Arial" w:cs="Arial"/>
          <w:sz w:val="22"/>
          <w:szCs w:val="22"/>
          <w:lang w:val="en-GB"/>
        </w:rPr>
        <w:t xml:space="preserve"> (</w:t>
      </w:r>
      <w:proofErr w:type="spellStart"/>
      <w:r w:rsidR="0015218D" w:rsidRPr="009B6643">
        <w:rPr>
          <w:rFonts w:ascii="Arial" w:hAnsi="Arial" w:cs="Arial"/>
          <w:sz w:val="22"/>
          <w:szCs w:val="22"/>
          <w:lang w:val="en-GB"/>
        </w:rPr>
        <w:t>Yurievna</w:t>
      </w:r>
      <w:proofErr w:type="spellEnd"/>
      <w:r w:rsidR="0015218D" w:rsidRPr="009B6643">
        <w:rPr>
          <w:rFonts w:ascii="Arial" w:hAnsi="Arial" w:cs="Arial"/>
          <w:sz w:val="22"/>
          <w:szCs w:val="22"/>
          <w:lang w:val="en-GB"/>
        </w:rPr>
        <w:t xml:space="preserve"> </w:t>
      </w:r>
      <w:r w:rsidR="0015218D" w:rsidRPr="009B6643">
        <w:rPr>
          <w:rFonts w:ascii="Arial" w:hAnsi="Arial" w:cs="Arial"/>
          <w:i/>
          <w:sz w:val="22"/>
          <w:szCs w:val="22"/>
          <w:lang w:val="en-GB"/>
        </w:rPr>
        <w:t>et al.</w:t>
      </w:r>
      <w:r w:rsidR="0015218D" w:rsidRPr="009B6643">
        <w:rPr>
          <w:rFonts w:ascii="Arial" w:hAnsi="Arial" w:cs="Arial"/>
          <w:sz w:val="22"/>
          <w:szCs w:val="22"/>
          <w:lang w:val="en-GB"/>
        </w:rPr>
        <w:t>, 2017)</w:t>
      </w:r>
      <w:r w:rsidRPr="009B6643">
        <w:rPr>
          <w:rFonts w:ascii="Arial" w:hAnsi="Arial" w:cs="Arial"/>
          <w:sz w:val="22"/>
          <w:szCs w:val="22"/>
          <w:lang w:val="en-GB"/>
        </w:rPr>
        <w:t xml:space="preserve">. The control aspect involves evaluation and measurement of the process by superior monitoring to observe a better standard in the execution of the marketing plans. </w:t>
      </w:r>
    </w:p>
    <w:p w14:paraId="3D960A51" w14:textId="77777777" w:rsidR="002017F5" w:rsidRPr="009B6643" w:rsidRDefault="001212E9" w:rsidP="009B6643">
      <w:pPr>
        <w:pStyle w:val="Titlu2"/>
        <w:rPr>
          <w:rFonts w:ascii="Arial" w:hAnsi="Arial" w:cs="Arial"/>
          <w:sz w:val="22"/>
          <w:szCs w:val="22"/>
          <w:lang w:val="en-GB"/>
        </w:rPr>
      </w:pPr>
      <w:bookmarkStart w:id="5" w:name="_Toc75079309"/>
      <w:r w:rsidRPr="009B6643">
        <w:rPr>
          <w:rFonts w:ascii="Arial" w:hAnsi="Arial" w:cs="Arial"/>
          <w:sz w:val="22"/>
          <w:szCs w:val="22"/>
          <w:lang w:val="en-GB"/>
        </w:rPr>
        <w:t>Stages</w:t>
      </w:r>
      <w:bookmarkEnd w:id="5"/>
    </w:p>
    <w:p w14:paraId="40168DCF" w14:textId="77777777" w:rsidR="002017F5" w:rsidRPr="009B6643" w:rsidRDefault="001212E9" w:rsidP="009B6643">
      <w:pPr>
        <w:pStyle w:val="Normal1"/>
        <w:rPr>
          <w:rFonts w:ascii="Arial" w:hAnsi="Arial" w:cs="Arial"/>
          <w:sz w:val="22"/>
          <w:szCs w:val="22"/>
          <w:lang w:val="en-GB"/>
        </w:rPr>
      </w:pPr>
      <w:r w:rsidRPr="009B6643">
        <w:rPr>
          <w:rFonts w:ascii="Arial" w:hAnsi="Arial" w:cs="Arial"/>
          <w:sz w:val="22"/>
          <w:szCs w:val="22"/>
          <w:lang w:val="en-GB"/>
        </w:rPr>
        <w:t>As per accomplishing the marketing process step-by-step, the below sages are followed by the marketers as the major requirements to make th</w:t>
      </w:r>
      <w:r w:rsidR="00B370F6" w:rsidRPr="009B6643">
        <w:rPr>
          <w:rFonts w:ascii="Arial" w:hAnsi="Arial" w:cs="Arial"/>
          <w:sz w:val="22"/>
          <w:szCs w:val="22"/>
          <w:lang w:val="en-GB"/>
        </w:rPr>
        <w:t>e marketing process successful.</w:t>
      </w:r>
    </w:p>
    <w:p w14:paraId="3C4B0382" w14:textId="77777777" w:rsidR="00B370F6" w:rsidRPr="009B6643" w:rsidRDefault="001212E9" w:rsidP="009B6643">
      <w:pPr>
        <w:pStyle w:val="Normal1"/>
        <w:jc w:val="center"/>
        <w:rPr>
          <w:rFonts w:ascii="Arial" w:hAnsi="Arial" w:cs="Arial"/>
          <w:sz w:val="22"/>
          <w:szCs w:val="22"/>
          <w:lang w:val="en-GB"/>
        </w:rPr>
      </w:pPr>
      <w:r w:rsidRPr="009B6643">
        <w:rPr>
          <w:rFonts w:ascii="Arial" w:hAnsi="Arial" w:cs="Arial"/>
          <w:noProof/>
          <w:sz w:val="22"/>
          <w:szCs w:val="22"/>
        </w:rPr>
        <w:drawing>
          <wp:inline distT="0" distB="0" distL="0" distR="0" wp14:anchorId="5BADF3BD" wp14:editId="3B6C92BF">
            <wp:extent cx="5486400" cy="1676400"/>
            <wp:effectExtent l="19050" t="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4D26CBE" w14:textId="77777777" w:rsidR="00B370F6" w:rsidRPr="009B6643" w:rsidRDefault="001212E9" w:rsidP="009B6643">
      <w:pPr>
        <w:pStyle w:val="Legend"/>
        <w:rPr>
          <w:rFonts w:ascii="Arial" w:hAnsi="Arial" w:cs="Arial"/>
          <w:sz w:val="22"/>
          <w:szCs w:val="22"/>
        </w:rPr>
      </w:pPr>
      <w:r w:rsidRPr="009B6643">
        <w:rPr>
          <w:rFonts w:ascii="Arial" w:hAnsi="Arial" w:cs="Arial"/>
          <w:sz w:val="22"/>
          <w:szCs w:val="22"/>
        </w:rPr>
        <w:t xml:space="preserve">Figure </w:t>
      </w:r>
      <w:r w:rsidR="00D178DF" w:rsidRPr="009B6643">
        <w:rPr>
          <w:rFonts w:ascii="Arial" w:hAnsi="Arial" w:cs="Arial"/>
          <w:sz w:val="22"/>
          <w:szCs w:val="22"/>
        </w:rPr>
        <w:fldChar w:fldCharType="begin"/>
      </w:r>
      <w:r w:rsidRPr="009B6643">
        <w:rPr>
          <w:rFonts w:ascii="Arial" w:hAnsi="Arial" w:cs="Arial"/>
          <w:sz w:val="22"/>
          <w:szCs w:val="22"/>
        </w:rPr>
        <w:instrText xml:space="preserve"> SEQ Figure \* ARABIC </w:instrText>
      </w:r>
      <w:r w:rsidR="00D178DF" w:rsidRPr="009B6643">
        <w:rPr>
          <w:rFonts w:ascii="Arial" w:hAnsi="Arial" w:cs="Arial"/>
          <w:sz w:val="22"/>
          <w:szCs w:val="22"/>
        </w:rPr>
        <w:fldChar w:fldCharType="separate"/>
      </w:r>
      <w:r w:rsidR="003D2575" w:rsidRPr="009B6643">
        <w:rPr>
          <w:rFonts w:ascii="Arial" w:hAnsi="Arial" w:cs="Arial"/>
          <w:noProof/>
          <w:sz w:val="22"/>
          <w:szCs w:val="22"/>
        </w:rPr>
        <w:t>2</w:t>
      </w:r>
      <w:r w:rsidR="00D178DF" w:rsidRPr="009B6643">
        <w:rPr>
          <w:rFonts w:ascii="Arial" w:hAnsi="Arial" w:cs="Arial"/>
          <w:sz w:val="22"/>
          <w:szCs w:val="22"/>
        </w:rPr>
        <w:fldChar w:fldCharType="end"/>
      </w:r>
      <w:r w:rsidRPr="009B6643">
        <w:rPr>
          <w:rFonts w:ascii="Arial" w:hAnsi="Arial" w:cs="Arial"/>
          <w:sz w:val="22"/>
          <w:szCs w:val="22"/>
        </w:rPr>
        <w:t>: Stages of marketing</w:t>
      </w:r>
    </w:p>
    <w:p w14:paraId="37A278AF" w14:textId="77777777" w:rsidR="00B370F6" w:rsidRPr="009B6643" w:rsidRDefault="001212E9" w:rsidP="009B6643">
      <w:pPr>
        <w:jc w:val="center"/>
        <w:rPr>
          <w:rFonts w:ascii="Arial" w:hAnsi="Arial" w:cs="Arial"/>
          <w:sz w:val="22"/>
          <w:szCs w:val="22"/>
        </w:rPr>
      </w:pPr>
      <w:r w:rsidRPr="009B6643">
        <w:rPr>
          <w:rFonts w:ascii="Arial" w:hAnsi="Arial" w:cs="Arial"/>
          <w:sz w:val="22"/>
          <w:szCs w:val="22"/>
        </w:rPr>
        <w:lastRenderedPageBreak/>
        <w:t>(Source: Learner)</w:t>
      </w:r>
    </w:p>
    <w:p w14:paraId="6EFCAC3C"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Awareness</w:t>
      </w:r>
      <w:r w:rsidRPr="009B6643">
        <w:rPr>
          <w:rFonts w:ascii="Arial" w:hAnsi="Arial" w:cs="Arial"/>
          <w:sz w:val="22"/>
          <w:szCs w:val="22"/>
          <w:lang w:val="en-GB"/>
        </w:rPr>
        <w:t xml:space="preserve">: Initial stage of marketing is observed by creating </w:t>
      </w:r>
      <w:r w:rsidR="00B370F6" w:rsidRPr="009B6643">
        <w:rPr>
          <w:rFonts w:ascii="Arial" w:hAnsi="Arial" w:cs="Arial"/>
          <w:sz w:val="22"/>
          <w:szCs w:val="22"/>
          <w:lang w:val="en-GB"/>
        </w:rPr>
        <w:t>brand</w:t>
      </w:r>
      <w:r w:rsidRPr="009B6643">
        <w:rPr>
          <w:rFonts w:ascii="Arial" w:hAnsi="Arial" w:cs="Arial"/>
          <w:sz w:val="22"/>
          <w:szCs w:val="22"/>
          <w:lang w:val="en-GB"/>
        </w:rPr>
        <w:t xml:space="preserve"> awareness in the market to focus on the promotion of the brand that can enhance the engagement of potential customers to the brands with succes</w:t>
      </w:r>
      <w:r w:rsidR="0015218D" w:rsidRPr="009B6643">
        <w:rPr>
          <w:rFonts w:ascii="Arial" w:hAnsi="Arial" w:cs="Arial"/>
          <w:sz w:val="22"/>
          <w:szCs w:val="22"/>
          <w:lang w:val="en-GB"/>
        </w:rPr>
        <w:t>s measures</w:t>
      </w:r>
      <w:r w:rsidR="00E03D0D" w:rsidRPr="009B6643">
        <w:rPr>
          <w:rFonts w:ascii="Arial" w:hAnsi="Arial" w:cs="Arial"/>
          <w:sz w:val="22"/>
          <w:szCs w:val="22"/>
          <w:lang w:val="en-GB"/>
        </w:rPr>
        <w:t xml:space="preserve"> (AL-</w:t>
      </w:r>
      <w:proofErr w:type="spellStart"/>
      <w:r w:rsidR="00E03D0D" w:rsidRPr="009B6643">
        <w:rPr>
          <w:rFonts w:ascii="Arial" w:hAnsi="Arial" w:cs="Arial"/>
          <w:sz w:val="22"/>
          <w:szCs w:val="22"/>
          <w:lang w:val="en-GB"/>
        </w:rPr>
        <w:t>hazmi</w:t>
      </w:r>
      <w:proofErr w:type="spellEnd"/>
      <w:r w:rsidR="00E03D0D" w:rsidRPr="009B6643">
        <w:rPr>
          <w:rFonts w:ascii="Arial" w:hAnsi="Arial" w:cs="Arial"/>
          <w:sz w:val="22"/>
          <w:szCs w:val="22"/>
          <w:lang w:val="en-GB"/>
        </w:rPr>
        <w:t xml:space="preserve"> and Hassan, 2020)</w:t>
      </w:r>
      <w:r w:rsidR="0015218D" w:rsidRPr="009B6643">
        <w:rPr>
          <w:rFonts w:ascii="Arial" w:hAnsi="Arial" w:cs="Arial"/>
          <w:sz w:val="22"/>
          <w:szCs w:val="22"/>
          <w:lang w:val="en-GB"/>
        </w:rPr>
        <w:t>.</w:t>
      </w:r>
    </w:p>
    <w:p w14:paraId="6E6871C1"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Evaluation</w:t>
      </w:r>
      <w:r w:rsidRPr="009B6643">
        <w:rPr>
          <w:rFonts w:ascii="Arial" w:hAnsi="Arial" w:cs="Arial"/>
          <w:sz w:val="22"/>
          <w:szCs w:val="22"/>
          <w:lang w:val="en-GB"/>
        </w:rPr>
        <w:t xml:space="preserve">: </w:t>
      </w:r>
      <w:r w:rsidR="00AC3A56" w:rsidRPr="009B6643">
        <w:rPr>
          <w:rFonts w:ascii="Arial" w:hAnsi="Arial" w:cs="Arial"/>
          <w:sz w:val="22"/>
          <w:szCs w:val="22"/>
          <w:lang w:val="en-GB"/>
        </w:rPr>
        <w:t>O</w:t>
      </w:r>
      <w:r w:rsidRPr="009B6643">
        <w:rPr>
          <w:rFonts w:ascii="Arial" w:hAnsi="Arial" w:cs="Arial"/>
          <w:sz w:val="22"/>
          <w:szCs w:val="22"/>
          <w:lang w:val="en-GB"/>
        </w:rPr>
        <w:t>nly creating awareness about the brand in the target market is not adequate in terms of observing desired success from the marketing results in the process of different business organisations</w:t>
      </w:r>
      <w:r w:rsidR="00E03D0D" w:rsidRPr="009B6643">
        <w:rPr>
          <w:rFonts w:ascii="Arial" w:hAnsi="Arial" w:cs="Arial"/>
          <w:sz w:val="22"/>
          <w:szCs w:val="22"/>
          <w:lang w:val="en-GB"/>
        </w:rPr>
        <w:t xml:space="preserve"> (</w:t>
      </w:r>
      <w:proofErr w:type="spellStart"/>
      <w:r w:rsidR="00E03D0D" w:rsidRPr="009B6643">
        <w:rPr>
          <w:rFonts w:ascii="Arial" w:hAnsi="Arial" w:cs="Arial"/>
          <w:sz w:val="22"/>
          <w:szCs w:val="22"/>
          <w:lang w:val="en-GB"/>
        </w:rPr>
        <w:t>Krizanova</w:t>
      </w:r>
      <w:proofErr w:type="spellEnd"/>
      <w:r w:rsidR="00E03D0D" w:rsidRPr="009B6643">
        <w:rPr>
          <w:rFonts w:ascii="Arial" w:hAnsi="Arial" w:cs="Arial"/>
          <w:sz w:val="22"/>
          <w:szCs w:val="22"/>
          <w:lang w:val="en-GB"/>
        </w:rPr>
        <w:t xml:space="preserve"> </w:t>
      </w:r>
      <w:r w:rsidR="00E03D0D" w:rsidRPr="009B6643">
        <w:rPr>
          <w:rFonts w:ascii="Arial" w:hAnsi="Arial" w:cs="Arial"/>
          <w:i/>
          <w:sz w:val="22"/>
          <w:szCs w:val="22"/>
          <w:lang w:val="en-GB"/>
        </w:rPr>
        <w:t>et al.</w:t>
      </w:r>
      <w:r w:rsidR="00E03D0D" w:rsidRPr="009B6643">
        <w:rPr>
          <w:rFonts w:ascii="Arial" w:hAnsi="Arial" w:cs="Arial"/>
          <w:sz w:val="22"/>
          <w:szCs w:val="22"/>
          <w:lang w:val="en-GB"/>
        </w:rPr>
        <w:t>, 2019)</w:t>
      </w:r>
      <w:r w:rsidRPr="009B6643">
        <w:rPr>
          <w:rFonts w:ascii="Arial" w:hAnsi="Arial" w:cs="Arial"/>
          <w:sz w:val="22"/>
          <w:szCs w:val="22"/>
          <w:lang w:val="en-GB"/>
        </w:rPr>
        <w:t xml:space="preserve">. The evaluation process is observed in the case of non-scientific marketing while the marketers are liable to maintain a commitment for understanding the demands and providing adequate effort that can bring out better strategies of performance development. </w:t>
      </w:r>
    </w:p>
    <w:p w14:paraId="37E0F1F9"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Purchase</w:t>
      </w:r>
      <w:r w:rsidRPr="009B6643">
        <w:rPr>
          <w:rFonts w:ascii="Arial" w:hAnsi="Arial" w:cs="Arial"/>
          <w:sz w:val="22"/>
          <w:szCs w:val="22"/>
          <w:lang w:val="en-GB"/>
        </w:rPr>
        <w:t xml:space="preserve">: After creating awareness and evaluating the control in the market, the major concern in the stages of marketing is observed to ensure a positive purchasing decision by the targeted audiences in the market. </w:t>
      </w:r>
      <w:r w:rsidR="00AC3A56" w:rsidRPr="009B6643">
        <w:rPr>
          <w:rFonts w:ascii="Arial" w:hAnsi="Arial" w:cs="Arial"/>
          <w:sz w:val="22"/>
          <w:szCs w:val="22"/>
          <w:lang w:val="en-GB"/>
        </w:rPr>
        <w:t>According to Gautam and Sharma (2017), t</w:t>
      </w:r>
      <w:r w:rsidRPr="009B6643">
        <w:rPr>
          <w:rFonts w:ascii="Arial" w:hAnsi="Arial" w:cs="Arial"/>
          <w:sz w:val="22"/>
          <w:szCs w:val="22"/>
          <w:lang w:val="en-GB"/>
        </w:rPr>
        <w:t xml:space="preserve">he aim of the marketing process is accomplished at this stage while the marketers can observe the adequate response from the target customers with their positive responses through purchasing decisions for the proposed products or services. </w:t>
      </w:r>
    </w:p>
    <w:p w14:paraId="4BAFB6D9"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Delight</w:t>
      </w:r>
      <w:r w:rsidRPr="009B6643">
        <w:rPr>
          <w:rFonts w:ascii="Arial" w:hAnsi="Arial" w:cs="Arial"/>
          <w:sz w:val="22"/>
          <w:szCs w:val="22"/>
          <w:lang w:val="en-GB"/>
        </w:rPr>
        <w:t>: This part is involved in the marketing process while the marketers can build up strong communication with the customers after meeting their expectations as proposed in the marketing plans. In the automobile industry and other industries related to both sales and services, customer delight is a mandatory aspect for maintaining the after-sales responses from the customers as a contributor to the customer loyalty of the organisations</w:t>
      </w:r>
      <w:r w:rsidR="00E03D0D" w:rsidRPr="009B6643">
        <w:rPr>
          <w:rFonts w:ascii="Arial" w:hAnsi="Arial" w:cs="Arial"/>
          <w:sz w:val="22"/>
          <w:szCs w:val="22"/>
          <w:lang w:val="en-GB"/>
        </w:rPr>
        <w:t xml:space="preserve"> (Shaheen </w:t>
      </w:r>
      <w:r w:rsidR="00E03D0D" w:rsidRPr="009B6643">
        <w:rPr>
          <w:rFonts w:ascii="Arial" w:hAnsi="Arial" w:cs="Arial"/>
          <w:i/>
          <w:sz w:val="22"/>
          <w:szCs w:val="22"/>
          <w:lang w:val="en-GB"/>
        </w:rPr>
        <w:t>et al.</w:t>
      </w:r>
      <w:r w:rsidR="00E03D0D" w:rsidRPr="009B6643">
        <w:rPr>
          <w:rFonts w:ascii="Arial" w:hAnsi="Arial" w:cs="Arial"/>
          <w:sz w:val="22"/>
          <w:szCs w:val="22"/>
          <w:lang w:val="en-GB"/>
        </w:rPr>
        <w:t>, 2018)</w:t>
      </w:r>
      <w:r w:rsidRPr="009B6643">
        <w:rPr>
          <w:rFonts w:ascii="Arial" w:hAnsi="Arial" w:cs="Arial"/>
          <w:sz w:val="22"/>
          <w:szCs w:val="22"/>
          <w:lang w:val="en-GB"/>
        </w:rPr>
        <w:t xml:space="preserve">. </w:t>
      </w:r>
    </w:p>
    <w:p w14:paraId="2F06710F" w14:textId="77777777" w:rsidR="002017F5" w:rsidRPr="009B6643" w:rsidRDefault="001212E9" w:rsidP="009B6643">
      <w:pPr>
        <w:pStyle w:val="Titlu1"/>
        <w:rPr>
          <w:rFonts w:ascii="Arial" w:hAnsi="Arial" w:cs="Arial"/>
          <w:sz w:val="22"/>
          <w:szCs w:val="22"/>
          <w:lang w:val="en-GB"/>
        </w:rPr>
      </w:pPr>
      <w:bookmarkStart w:id="6" w:name="_sbgomhrapkrp" w:colFirst="0" w:colLast="0"/>
      <w:bookmarkStart w:id="7" w:name="_Toc75079310"/>
      <w:bookmarkEnd w:id="6"/>
      <w:r w:rsidRPr="009B6643">
        <w:rPr>
          <w:rFonts w:ascii="Arial" w:hAnsi="Arial" w:cs="Arial"/>
          <w:sz w:val="22"/>
          <w:szCs w:val="22"/>
          <w:lang w:val="en-GB"/>
        </w:rPr>
        <w:t>The role of the marketing environment</w:t>
      </w:r>
      <w:bookmarkEnd w:id="7"/>
    </w:p>
    <w:p w14:paraId="252C1834" w14:textId="77777777" w:rsidR="002017F5" w:rsidRPr="009B6643" w:rsidRDefault="001212E9" w:rsidP="009B6643">
      <w:pPr>
        <w:pStyle w:val="Normal1"/>
        <w:rPr>
          <w:rFonts w:ascii="Arial" w:hAnsi="Arial" w:cs="Arial"/>
          <w:sz w:val="22"/>
          <w:szCs w:val="22"/>
          <w:lang w:val="en-GB"/>
        </w:rPr>
      </w:pPr>
      <w:r w:rsidRPr="009B6643">
        <w:rPr>
          <w:rFonts w:ascii="Arial" w:hAnsi="Arial" w:cs="Arial"/>
          <w:sz w:val="22"/>
          <w:szCs w:val="22"/>
          <w:lang w:val="en-GB"/>
        </w:rPr>
        <w:t xml:space="preserve">As opined by </w:t>
      </w:r>
      <w:proofErr w:type="spellStart"/>
      <w:r w:rsidR="00E03D0D" w:rsidRPr="009B6643">
        <w:rPr>
          <w:rFonts w:ascii="Arial" w:hAnsi="Arial" w:cs="Arial"/>
          <w:sz w:val="22"/>
          <w:szCs w:val="22"/>
          <w:lang w:val="en-GB"/>
        </w:rPr>
        <w:t>Kusumadewi</w:t>
      </w:r>
      <w:proofErr w:type="spellEnd"/>
      <w:r w:rsidR="00E03D0D" w:rsidRPr="009B6643">
        <w:rPr>
          <w:rFonts w:ascii="Arial" w:hAnsi="Arial" w:cs="Arial"/>
          <w:sz w:val="22"/>
          <w:szCs w:val="22"/>
          <w:lang w:val="en-GB"/>
        </w:rPr>
        <w:t xml:space="preserve"> </w:t>
      </w:r>
      <w:r w:rsidRPr="009B6643">
        <w:rPr>
          <w:rFonts w:ascii="Arial" w:hAnsi="Arial" w:cs="Arial"/>
          <w:sz w:val="22"/>
          <w:szCs w:val="22"/>
          <w:lang w:val="en-GB"/>
        </w:rPr>
        <w:t>(</w:t>
      </w:r>
      <w:r w:rsidR="00E03D0D" w:rsidRPr="009B6643">
        <w:rPr>
          <w:rFonts w:ascii="Arial" w:hAnsi="Arial" w:cs="Arial"/>
          <w:sz w:val="22"/>
          <w:szCs w:val="22"/>
          <w:lang w:val="en-GB"/>
        </w:rPr>
        <w:t>2019</w:t>
      </w:r>
      <w:r w:rsidRPr="009B6643">
        <w:rPr>
          <w:rFonts w:ascii="Arial" w:hAnsi="Arial" w:cs="Arial"/>
          <w:sz w:val="22"/>
          <w:szCs w:val="22"/>
          <w:lang w:val="en-GB"/>
        </w:rPr>
        <w:t xml:space="preserve">), the marketing environment of every company is separate by nature while </w:t>
      </w:r>
      <w:r w:rsidR="009F2B5D" w:rsidRPr="009B6643">
        <w:rPr>
          <w:rFonts w:ascii="Arial" w:hAnsi="Arial" w:cs="Arial"/>
          <w:sz w:val="22"/>
          <w:szCs w:val="22"/>
          <w:lang w:val="en-GB"/>
        </w:rPr>
        <w:t>it is</w:t>
      </w:r>
      <w:r w:rsidRPr="009B6643">
        <w:rPr>
          <w:rFonts w:ascii="Arial" w:hAnsi="Arial" w:cs="Arial"/>
          <w:sz w:val="22"/>
          <w:szCs w:val="22"/>
          <w:lang w:val="en-GB"/>
        </w:rPr>
        <w:t xml:space="preserve"> important as a common measure among the business organisations to present effective strategies for accepting the market understanding with better knowledge. The success behind the major business organisations such as Coca-Cola has been observed while the company has used different strategies for establishing the brand in different countries. Here, the concern of the marketers was to understand and adapt the marketing environment in different countries for spreading brand name by identifying the demands and responses of the c</w:t>
      </w:r>
      <w:r w:rsidR="00E03D0D" w:rsidRPr="009B6643">
        <w:rPr>
          <w:rFonts w:ascii="Arial" w:hAnsi="Arial" w:cs="Arial"/>
          <w:sz w:val="22"/>
          <w:szCs w:val="22"/>
          <w:lang w:val="en-GB"/>
        </w:rPr>
        <w:t>ustomers in the target markets</w:t>
      </w:r>
      <w:r w:rsidR="00AC3A56" w:rsidRPr="009B6643">
        <w:rPr>
          <w:rFonts w:ascii="Arial" w:hAnsi="Arial" w:cs="Arial"/>
          <w:sz w:val="22"/>
          <w:szCs w:val="22"/>
          <w:lang w:val="en-GB"/>
        </w:rPr>
        <w:t xml:space="preserve"> (Gautam and Sharma, 2017)</w:t>
      </w:r>
      <w:r w:rsidR="00E03D0D" w:rsidRPr="009B6643">
        <w:rPr>
          <w:rFonts w:ascii="Arial" w:hAnsi="Arial" w:cs="Arial"/>
          <w:sz w:val="22"/>
          <w:szCs w:val="22"/>
          <w:lang w:val="en-GB"/>
        </w:rPr>
        <w:t>.</w:t>
      </w:r>
    </w:p>
    <w:p w14:paraId="27A94EDF" w14:textId="77777777" w:rsidR="002017F5" w:rsidRPr="009B6643" w:rsidRDefault="001212E9" w:rsidP="009B6643">
      <w:pPr>
        <w:pStyle w:val="Normal1"/>
        <w:rPr>
          <w:rFonts w:ascii="Arial" w:hAnsi="Arial" w:cs="Arial"/>
          <w:sz w:val="22"/>
          <w:szCs w:val="22"/>
          <w:lang w:val="en-GB"/>
        </w:rPr>
      </w:pPr>
      <w:r w:rsidRPr="009B6643">
        <w:rPr>
          <w:rFonts w:ascii="Arial" w:hAnsi="Arial" w:cs="Arial"/>
          <w:sz w:val="22"/>
          <w:szCs w:val="22"/>
          <w:lang w:val="en-GB"/>
        </w:rPr>
        <w:t xml:space="preserve">The role of the marketing environment is observed while the marketers gain knowledge on the external factors and use all the possible forces in the process for enhancing the organisations’ abilities for maintaining a positive relationship with the customers. The marketing environment </w:t>
      </w:r>
      <w:r w:rsidRPr="009B6643">
        <w:rPr>
          <w:rFonts w:ascii="Arial" w:hAnsi="Arial" w:cs="Arial"/>
          <w:sz w:val="22"/>
          <w:szCs w:val="22"/>
          <w:lang w:val="en-GB"/>
        </w:rPr>
        <w:lastRenderedPageBreak/>
        <w:t>is different in every business firm while the marketers need to adapt to the opportunities and threats involved in the market before executing a successful marketing plan in the process</w:t>
      </w:r>
      <w:r w:rsidR="00E03D0D" w:rsidRPr="009B6643">
        <w:rPr>
          <w:rFonts w:ascii="Arial" w:hAnsi="Arial" w:cs="Arial"/>
          <w:sz w:val="22"/>
          <w:szCs w:val="22"/>
          <w:lang w:val="en-GB"/>
        </w:rPr>
        <w:t xml:space="preserve"> (Martin </w:t>
      </w:r>
      <w:r w:rsidR="00E03D0D" w:rsidRPr="009B6643">
        <w:rPr>
          <w:rFonts w:ascii="Arial" w:hAnsi="Arial" w:cs="Arial"/>
          <w:i/>
          <w:sz w:val="22"/>
          <w:szCs w:val="22"/>
          <w:lang w:val="en-GB"/>
        </w:rPr>
        <w:t>et al.</w:t>
      </w:r>
      <w:r w:rsidR="00E03D0D" w:rsidRPr="009B6643">
        <w:rPr>
          <w:rFonts w:ascii="Arial" w:hAnsi="Arial" w:cs="Arial"/>
          <w:sz w:val="22"/>
          <w:szCs w:val="22"/>
          <w:lang w:val="en-GB"/>
        </w:rPr>
        <w:t>, 2020)</w:t>
      </w:r>
      <w:r w:rsidRPr="009B6643">
        <w:rPr>
          <w:rFonts w:ascii="Arial" w:hAnsi="Arial" w:cs="Arial"/>
          <w:sz w:val="22"/>
          <w:szCs w:val="22"/>
          <w:lang w:val="en-GB"/>
        </w:rPr>
        <w:t xml:space="preserve">. Considering the impact of the threats and opportunities in the market, the marketers </w:t>
      </w:r>
      <w:proofErr w:type="gramStart"/>
      <w:r w:rsidRPr="009B6643">
        <w:rPr>
          <w:rFonts w:ascii="Arial" w:hAnsi="Arial" w:cs="Arial"/>
          <w:sz w:val="22"/>
          <w:szCs w:val="22"/>
          <w:lang w:val="en-GB"/>
        </w:rPr>
        <w:t>have to</w:t>
      </w:r>
      <w:proofErr w:type="gramEnd"/>
      <w:r w:rsidRPr="009B6643">
        <w:rPr>
          <w:rFonts w:ascii="Arial" w:hAnsi="Arial" w:cs="Arial"/>
          <w:sz w:val="22"/>
          <w:szCs w:val="22"/>
          <w:lang w:val="en-GB"/>
        </w:rPr>
        <w:t xml:space="preserve"> do adequate research for understanding both the internal and external environment of the businesses. Moreover, the external environment is wide and vast in nature while </w:t>
      </w:r>
      <w:r w:rsidR="00EE1DCA" w:rsidRPr="009B6643">
        <w:rPr>
          <w:rFonts w:ascii="Arial" w:hAnsi="Arial" w:cs="Arial"/>
          <w:sz w:val="22"/>
          <w:szCs w:val="22"/>
          <w:lang w:val="en-GB"/>
        </w:rPr>
        <w:t xml:space="preserve">the macro and </w:t>
      </w:r>
      <w:r w:rsidR="009F2B5D" w:rsidRPr="009B6643">
        <w:rPr>
          <w:rFonts w:ascii="Arial" w:hAnsi="Arial" w:cs="Arial"/>
          <w:sz w:val="22"/>
          <w:szCs w:val="22"/>
          <w:lang w:val="en-GB"/>
        </w:rPr>
        <w:t>microenvironment</w:t>
      </w:r>
      <w:r w:rsidRPr="009B6643">
        <w:rPr>
          <w:rFonts w:ascii="Arial" w:hAnsi="Arial" w:cs="Arial"/>
          <w:sz w:val="22"/>
          <w:szCs w:val="22"/>
          <w:lang w:val="en-GB"/>
        </w:rPr>
        <w:t xml:space="preserve"> could be assessed by understanding the different segments as observed in the PESTLE analy</w:t>
      </w:r>
      <w:r w:rsidR="00E03D0D" w:rsidRPr="009B6643">
        <w:rPr>
          <w:rFonts w:ascii="Arial" w:hAnsi="Arial" w:cs="Arial"/>
          <w:sz w:val="22"/>
          <w:szCs w:val="22"/>
          <w:lang w:val="en-GB"/>
        </w:rPr>
        <w:t>sis of the business industries.</w:t>
      </w:r>
    </w:p>
    <w:p w14:paraId="25437B88" w14:textId="77777777" w:rsidR="002017F5" w:rsidRPr="009B6643" w:rsidRDefault="001212E9" w:rsidP="009B6643">
      <w:pPr>
        <w:pStyle w:val="Titlu1"/>
        <w:rPr>
          <w:rFonts w:ascii="Arial" w:hAnsi="Arial" w:cs="Arial"/>
          <w:sz w:val="22"/>
          <w:szCs w:val="22"/>
          <w:lang w:val="en-GB"/>
        </w:rPr>
      </w:pPr>
      <w:bookmarkStart w:id="8" w:name="_u7fogkxqgpv6" w:colFirst="0" w:colLast="0"/>
      <w:bookmarkStart w:id="9" w:name="_Toc75079311"/>
      <w:bookmarkEnd w:id="8"/>
      <w:r w:rsidRPr="009B6643">
        <w:rPr>
          <w:rFonts w:ascii="Arial" w:hAnsi="Arial" w:cs="Arial"/>
          <w:sz w:val="22"/>
          <w:szCs w:val="22"/>
          <w:lang w:val="en-GB"/>
        </w:rPr>
        <w:t>The role of the marketing mix</w:t>
      </w:r>
      <w:bookmarkEnd w:id="9"/>
    </w:p>
    <w:p w14:paraId="28E6E4ED" w14:textId="77777777" w:rsidR="002017F5" w:rsidRPr="009B6643" w:rsidRDefault="001212E9" w:rsidP="009B6643">
      <w:pPr>
        <w:pStyle w:val="Normal1"/>
        <w:rPr>
          <w:rFonts w:ascii="Arial" w:hAnsi="Arial" w:cs="Arial"/>
          <w:sz w:val="22"/>
          <w:szCs w:val="22"/>
          <w:lang w:val="en-GB"/>
        </w:rPr>
      </w:pPr>
      <w:proofErr w:type="spellStart"/>
      <w:r w:rsidRPr="009B6643">
        <w:rPr>
          <w:rFonts w:ascii="Arial" w:hAnsi="Arial" w:cs="Arial"/>
          <w:sz w:val="22"/>
          <w:szCs w:val="22"/>
          <w:lang w:val="en-GB"/>
        </w:rPr>
        <w:t>Sudari</w:t>
      </w:r>
      <w:proofErr w:type="spellEnd"/>
      <w:r w:rsidRPr="009B6643">
        <w:rPr>
          <w:rFonts w:ascii="Arial" w:hAnsi="Arial" w:cs="Arial"/>
          <w:sz w:val="22"/>
          <w:szCs w:val="22"/>
          <w:lang w:val="en-GB"/>
        </w:rPr>
        <w:t xml:space="preserve"> </w:t>
      </w:r>
      <w:r w:rsidRPr="009B6643">
        <w:rPr>
          <w:rFonts w:ascii="Arial" w:hAnsi="Arial" w:cs="Arial"/>
          <w:i/>
          <w:sz w:val="22"/>
          <w:szCs w:val="22"/>
          <w:lang w:val="en-GB"/>
        </w:rPr>
        <w:t>et al.</w:t>
      </w:r>
      <w:r w:rsidRPr="009B6643">
        <w:rPr>
          <w:rFonts w:ascii="Arial" w:hAnsi="Arial" w:cs="Arial"/>
          <w:sz w:val="22"/>
          <w:szCs w:val="22"/>
          <w:lang w:val="en-GB"/>
        </w:rPr>
        <w:t xml:space="preserve"> </w:t>
      </w:r>
      <w:r w:rsidR="009F051D" w:rsidRPr="009B6643">
        <w:rPr>
          <w:rFonts w:ascii="Arial" w:hAnsi="Arial" w:cs="Arial"/>
          <w:sz w:val="22"/>
          <w:szCs w:val="22"/>
          <w:lang w:val="en-GB"/>
        </w:rPr>
        <w:t>(</w:t>
      </w:r>
      <w:r w:rsidRPr="009B6643">
        <w:rPr>
          <w:rFonts w:ascii="Arial" w:hAnsi="Arial" w:cs="Arial"/>
          <w:sz w:val="22"/>
          <w:szCs w:val="22"/>
          <w:lang w:val="en-GB"/>
        </w:rPr>
        <w:t>2019</w:t>
      </w:r>
      <w:r w:rsidR="009F051D" w:rsidRPr="009B6643">
        <w:rPr>
          <w:rFonts w:ascii="Arial" w:hAnsi="Arial" w:cs="Arial"/>
          <w:sz w:val="22"/>
          <w:szCs w:val="22"/>
          <w:lang w:val="en-GB"/>
        </w:rPr>
        <w:t xml:space="preserve">) stated that the 4Ps in the marketing mix has enhanced the importance and contribution of the marketing mix apart from using only advertising and promotion in the marketing procedure. The 4Ps of the marketing mix is used as a major marketing tool while the marketers use this </w:t>
      </w:r>
      <w:r w:rsidR="009F2B5D" w:rsidRPr="009B6643">
        <w:rPr>
          <w:rFonts w:ascii="Arial" w:hAnsi="Arial" w:cs="Arial"/>
          <w:sz w:val="22"/>
          <w:szCs w:val="22"/>
          <w:lang w:val="en-GB"/>
        </w:rPr>
        <w:t>for</w:t>
      </w:r>
      <w:r w:rsidR="009F051D" w:rsidRPr="009B6643">
        <w:rPr>
          <w:rFonts w:ascii="Arial" w:hAnsi="Arial" w:cs="Arial"/>
          <w:sz w:val="22"/>
          <w:szCs w:val="22"/>
          <w:lang w:val="en-GB"/>
        </w:rPr>
        <w:t xml:space="preserve"> gaining a competitive advantage among the competitors of every business organisation. These 4Ps are-</w:t>
      </w:r>
    </w:p>
    <w:p w14:paraId="3CE92DBE"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Product</w:t>
      </w:r>
      <w:r w:rsidRPr="009B6643">
        <w:rPr>
          <w:rFonts w:ascii="Arial" w:hAnsi="Arial" w:cs="Arial"/>
          <w:sz w:val="22"/>
          <w:szCs w:val="22"/>
          <w:lang w:val="en-GB"/>
        </w:rPr>
        <w:t>: The main component or element in the marketing mix is the product that is proposed to promote in the target market as the main aim of the marketing plan. The role of a product in the marketing mix is the most important one as the quality and presentation of the product determines the success of the marketing plan to a certain extent</w:t>
      </w:r>
      <w:r w:rsidR="00E03D0D" w:rsidRPr="009B6643">
        <w:rPr>
          <w:rFonts w:ascii="Arial" w:hAnsi="Arial" w:cs="Arial"/>
          <w:sz w:val="22"/>
          <w:szCs w:val="22"/>
          <w:lang w:val="en-GB"/>
        </w:rPr>
        <w:t xml:space="preserve"> (Mahmoud, 2018)</w:t>
      </w:r>
      <w:r w:rsidRPr="009B6643">
        <w:rPr>
          <w:rFonts w:ascii="Arial" w:hAnsi="Arial" w:cs="Arial"/>
          <w:sz w:val="22"/>
          <w:szCs w:val="22"/>
          <w:lang w:val="en-GB"/>
        </w:rPr>
        <w:t xml:space="preserve">. </w:t>
      </w:r>
    </w:p>
    <w:p w14:paraId="588C9D1A"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Price</w:t>
      </w:r>
      <w:r w:rsidRPr="009B6643">
        <w:rPr>
          <w:rFonts w:ascii="Arial" w:hAnsi="Arial" w:cs="Arial"/>
          <w:sz w:val="22"/>
          <w:szCs w:val="22"/>
          <w:lang w:val="en-GB"/>
        </w:rPr>
        <w:t>: As per promoting a product by following a detailed marketing plan, the pricing strategy is a major factor for presenting the product with meeting the demands in the market</w:t>
      </w:r>
      <w:r w:rsidR="007676FE" w:rsidRPr="009B6643">
        <w:rPr>
          <w:rFonts w:ascii="Arial" w:hAnsi="Arial" w:cs="Arial"/>
          <w:sz w:val="22"/>
          <w:szCs w:val="22"/>
          <w:lang w:val="en-GB"/>
        </w:rPr>
        <w:t xml:space="preserve"> (</w:t>
      </w:r>
      <w:proofErr w:type="spellStart"/>
      <w:r w:rsidR="007676FE" w:rsidRPr="009B6643">
        <w:rPr>
          <w:rFonts w:ascii="Arial" w:hAnsi="Arial" w:cs="Arial"/>
          <w:sz w:val="22"/>
          <w:szCs w:val="22"/>
          <w:lang w:val="en-GB"/>
        </w:rPr>
        <w:t>Sudari</w:t>
      </w:r>
      <w:proofErr w:type="spellEnd"/>
      <w:r w:rsidR="007676FE" w:rsidRPr="009B6643">
        <w:rPr>
          <w:rFonts w:ascii="Arial" w:hAnsi="Arial" w:cs="Arial"/>
          <w:sz w:val="22"/>
          <w:szCs w:val="22"/>
          <w:lang w:val="en-GB"/>
        </w:rPr>
        <w:t xml:space="preserve"> </w:t>
      </w:r>
      <w:r w:rsidR="007676FE" w:rsidRPr="009B6643">
        <w:rPr>
          <w:rFonts w:ascii="Arial" w:hAnsi="Arial" w:cs="Arial"/>
          <w:i/>
          <w:sz w:val="22"/>
          <w:szCs w:val="22"/>
          <w:lang w:val="en-GB"/>
        </w:rPr>
        <w:t>et al.</w:t>
      </w:r>
      <w:r w:rsidR="007676FE" w:rsidRPr="009B6643">
        <w:rPr>
          <w:rFonts w:ascii="Arial" w:hAnsi="Arial" w:cs="Arial"/>
          <w:sz w:val="22"/>
          <w:szCs w:val="22"/>
          <w:lang w:val="en-GB"/>
        </w:rPr>
        <w:t>, 2019)</w:t>
      </w:r>
      <w:r w:rsidRPr="009B6643">
        <w:rPr>
          <w:rFonts w:ascii="Arial" w:hAnsi="Arial" w:cs="Arial"/>
          <w:sz w:val="22"/>
          <w:szCs w:val="22"/>
          <w:lang w:val="en-GB"/>
        </w:rPr>
        <w:t xml:space="preserve">. For example, the retail industry organisations look forward to developing the product demand in the market by negotiating the prices to maintain a competitive strength in the market. </w:t>
      </w:r>
    </w:p>
    <w:p w14:paraId="2573C870"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Promotion</w:t>
      </w:r>
      <w:r w:rsidRPr="009B6643">
        <w:rPr>
          <w:rFonts w:ascii="Arial" w:hAnsi="Arial" w:cs="Arial"/>
          <w:sz w:val="22"/>
          <w:szCs w:val="22"/>
          <w:lang w:val="en-GB"/>
        </w:rPr>
        <w:t>: The essential part of marketing involves the latest procedures of advertising that can ensure the better promotion of the products in the market. A</w:t>
      </w:r>
      <w:r w:rsidR="009F2B5D" w:rsidRPr="009B6643">
        <w:rPr>
          <w:rFonts w:ascii="Arial" w:hAnsi="Arial" w:cs="Arial"/>
          <w:sz w:val="22"/>
          <w:szCs w:val="22"/>
          <w:lang w:val="en-GB"/>
        </w:rPr>
        <w:t>ccording to Mahmoud (2018), a</w:t>
      </w:r>
      <w:r w:rsidRPr="009B6643">
        <w:rPr>
          <w:rFonts w:ascii="Arial" w:hAnsi="Arial" w:cs="Arial"/>
          <w:sz w:val="22"/>
          <w:szCs w:val="22"/>
          <w:lang w:val="en-GB"/>
        </w:rPr>
        <w:t xml:space="preserve">s a part of the marketing mix, the promotion factors are the major concern of the marketers while the business organisations use most of the budget in marketing to ensure the best accomplishment of promotion of the proposed product. </w:t>
      </w:r>
    </w:p>
    <w:p w14:paraId="65DD29EE" w14:textId="77777777" w:rsidR="002017F5" w:rsidRPr="009B6643" w:rsidRDefault="001212E9" w:rsidP="009B6643">
      <w:pPr>
        <w:pStyle w:val="Normal1"/>
        <w:rPr>
          <w:rFonts w:ascii="Arial" w:hAnsi="Arial" w:cs="Arial"/>
          <w:sz w:val="22"/>
          <w:szCs w:val="22"/>
          <w:lang w:val="en-GB"/>
        </w:rPr>
      </w:pPr>
      <w:r w:rsidRPr="009B6643">
        <w:rPr>
          <w:rFonts w:ascii="Arial" w:hAnsi="Arial" w:cs="Arial"/>
          <w:b/>
          <w:sz w:val="22"/>
          <w:szCs w:val="22"/>
          <w:lang w:val="en-GB"/>
        </w:rPr>
        <w:t>Place</w:t>
      </w:r>
      <w:r w:rsidRPr="009B6643">
        <w:rPr>
          <w:rFonts w:ascii="Arial" w:hAnsi="Arial" w:cs="Arial"/>
          <w:sz w:val="22"/>
          <w:szCs w:val="22"/>
          <w:lang w:val="en-GB"/>
        </w:rPr>
        <w:t>: The final part of the marketing mix has multiple options to place the products as per coordinating with different marketing channels in the process. For example, the post-Covid</w:t>
      </w:r>
      <w:r w:rsidR="009F2B5D" w:rsidRPr="009B6643">
        <w:rPr>
          <w:rFonts w:ascii="Arial" w:hAnsi="Arial" w:cs="Arial"/>
          <w:sz w:val="22"/>
          <w:szCs w:val="22"/>
          <w:lang w:val="en-GB"/>
        </w:rPr>
        <w:t>-19</w:t>
      </w:r>
      <w:r w:rsidRPr="009B6643">
        <w:rPr>
          <w:rFonts w:ascii="Arial" w:hAnsi="Arial" w:cs="Arial"/>
          <w:sz w:val="22"/>
          <w:szCs w:val="22"/>
          <w:lang w:val="en-GB"/>
        </w:rPr>
        <w:t xml:space="preserve"> world of entertainment has chosen the OTT platforms as the best place for launching movies, streaming web series or </w:t>
      </w:r>
      <w:r w:rsidR="00EE1DCA" w:rsidRPr="009B6643">
        <w:rPr>
          <w:rFonts w:ascii="Arial" w:hAnsi="Arial" w:cs="Arial"/>
          <w:sz w:val="22"/>
          <w:szCs w:val="22"/>
          <w:lang w:val="en-GB"/>
        </w:rPr>
        <w:t>TV</w:t>
      </w:r>
      <w:r w:rsidRPr="009B6643">
        <w:rPr>
          <w:rFonts w:ascii="Arial" w:hAnsi="Arial" w:cs="Arial"/>
          <w:sz w:val="22"/>
          <w:szCs w:val="22"/>
          <w:lang w:val="en-GB"/>
        </w:rPr>
        <w:t xml:space="preserve"> shows as the most popular and convenie</w:t>
      </w:r>
      <w:r w:rsidR="00EE1DCA" w:rsidRPr="009B6643">
        <w:rPr>
          <w:rFonts w:ascii="Arial" w:hAnsi="Arial" w:cs="Arial"/>
          <w:sz w:val="22"/>
          <w:szCs w:val="22"/>
          <w:lang w:val="en-GB"/>
        </w:rPr>
        <w:t>nt option in the marketing mix</w:t>
      </w:r>
      <w:r w:rsidR="00E03D0D" w:rsidRPr="009B6643">
        <w:rPr>
          <w:rFonts w:ascii="Arial" w:hAnsi="Arial" w:cs="Arial"/>
          <w:sz w:val="22"/>
          <w:szCs w:val="22"/>
          <w:lang w:val="en-GB"/>
        </w:rPr>
        <w:t xml:space="preserve"> (Saini, 2020)</w:t>
      </w:r>
      <w:r w:rsidR="00EE1DCA" w:rsidRPr="009B6643">
        <w:rPr>
          <w:rFonts w:ascii="Arial" w:hAnsi="Arial" w:cs="Arial"/>
          <w:sz w:val="22"/>
          <w:szCs w:val="22"/>
          <w:lang w:val="en-GB"/>
        </w:rPr>
        <w:t>.</w:t>
      </w:r>
    </w:p>
    <w:p w14:paraId="709E86F8" w14:textId="77777777" w:rsidR="00EE1DCA" w:rsidRPr="009B6643" w:rsidRDefault="001212E9" w:rsidP="009B6643">
      <w:pPr>
        <w:pStyle w:val="Normal1"/>
        <w:jc w:val="center"/>
        <w:rPr>
          <w:rFonts w:ascii="Arial" w:hAnsi="Arial" w:cs="Arial"/>
          <w:sz w:val="22"/>
          <w:szCs w:val="22"/>
          <w:lang w:val="en-GB"/>
        </w:rPr>
      </w:pPr>
      <w:r w:rsidRPr="009B6643">
        <w:rPr>
          <w:rFonts w:ascii="Arial" w:hAnsi="Arial" w:cs="Arial"/>
          <w:noProof/>
          <w:sz w:val="22"/>
          <w:szCs w:val="22"/>
        </w:rPr>
        <w:lastRenderedPageBreak/>
        <w:drawing>
          <wp:inline distT="0" distB="0" distL="0" distR="0" wp14:anchorId="4F46883F" wp14:editId="5FE5B113">
            <wp:extent cx="3638550" cy="3200400"/>
            <wp:effectExtent l="0" t="57150" r="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CACCD6F" w14:textId="77777777" w:rsidR="00B370F6" w:rsidRPr="009B6643" w:rsidRDefault="001212E9" w:rsidP="009B6643">
      <w:pPr>
        <w:pStyle w:val="Legend"/>
        <w:rPr>
          <w:rFonts w:ascii="Arial" w:hAnsi="Arial" w:cs="Arial"/>
          <w:sz w:val="22"/>
          <w:szCs w:val="22"/>
        </w:rPr>
      </w:pPr>
      <w:r w:rsidRPr="009B6643">
        <w:rPr>
          <w:rFonts w:ascii="Arial" w:hAnsi="Arial" w:cs="Arial"/>
          <w:sz w:val="22"/>
          <w:szCs w:val="22"/>
        </w:rPr>
        <w:t xml:space="preserve">Figure </w:t>
      </w:r>
      <w:r w:rsidR="00D178DF" w:rsidRPr="009B6643">
        <w:rPr>
          <w:rFonts w:ascii="Arial" w:hAnsi="Arial" w:cs="Arial"/>
          <w:sz w:val="22"/>
          <w:szCs w:val="22"/>
        </w:rPr>
        <w:fldChar w:fldCharType="begin"/>
      </w:r>
      <w:r w:rsidRPr="009B6643">
        <w:rPr>
          <w:rFonts w:ascii="Arial" w:hAnsi="Arial" w:cs="Arial"/>
          <w:sz w:val="22"/>
          <w:szCs w:val="22"/>
        </w:rPr>
        <w:instrText xml:space="preserve"> SEQ Figure \* ARABIC </w:instrText>
      </w:r>
      <w:r w:rsidR="00D178DF" w:rsidRPr="009B6643">
        <w:rPr>
          <w:rFonts w:ascii="Arial" w:hAnsi="Arial" w:cs="Arial"/>
          <w:sz w:val="22"/>
          <w:szCs w:val="22"/>
        </w:rPr>
        <w:fldChar w:fldCharType="separate"/>
      </w:r>
      <w:r w:rsidR="003D2575" w:rsidRPr="009B6643">
        <w:rPr>
          <w:rFonts w:ascii="Arial" w:hAnsi="Arial" w:cs="Arial"/>
          <w:noProof/>
          <w:sz w:val="22"/>
          <w:szCs w:val="22"/>
        </w:rPr>
        <w:t>3</w:t>
      </w:r>
      <w:r w:rsidR="00D178DF" w:rsidRPr="009B6643">
        <w:rPr>
          <w:rFonts w:ascii="Arial" w:hAnsi="Arial" w:cs="Arial"/>
          <w:sz w:val="22"/>
          <w:szCs w:val="22"/>
        </w:rPr>
        <w:fldChar w:fldCharType="end"/>
      </w:r>
      <w:r w:rsidRPr="009B6643">
        <w:rPr>
          <w:rFonts w:ascii="Arial" w:hAnsi="Arial" w:cs="Arial"/>
          <w:sz w:val="22"/>
          <w:szCs w:val="22"/>
        </w:rPr>
        <w:t>: 4Ps of the marketing mix</w:t>
      </w:r>
    </w:p>
    <w:p w14:paraId="5C51E02F" w14:textId="77777777" w:rsidR="00B370F6" w:rsidRPr="009B6643" w:rsidRDefault="001212E9" w:rsidP="009B6643">
      <w:pPr>
        <w:jc w:val="center"/>
        <w:rPr>
          <w:rFonts w:ascii="Arial" w:hAnsi="Arial" w:cs="Arial"/>
          <w:sz w:val="22"/>
          <w:szCs w:val="22"/>
        </w:rPr>
      </w:pPr>
      <w:r w:rsidRPr="009B6643">
        <w:rPr>
          <w:rFonts w:ascii="Arial" w:hAnsi="Arial" w:cs="Arial"/>
          <w:sz w:val="22"/>
          <w:szCs w:val="22"/>
        </w:rPr>
        <w:t>(Source: Learner)</w:t>
      </w:r>
    </w:p>
    <w:p w14:paraId="4C124224" w14:textId="77777777" w:rsidR="002017F5" w:rsidRPr="009B6643" w:rsidRDefault="001212E9" w:rsidP="009B6643">
      <w:pPr>
        <w:pStyle w:val="Titlu1"/>
        <w:rPr>
          <w:rFonts w:ascii="Arial" w:hAnsi="Arial" w:cs="Arial"/>
          <w:sz w:val="22"/>
          <w:szCs w:val="22"/>
          <w:lang w:val="en-GB"/>
        </w:rPr>
      </w:pPr>
      <w:bookmarkStart w:id="10" w:name="_r7qpi1kzws6r" w:colFirst="0" w:colLast="0"/>
      <w:bookmarkStart w:id="11" w:name="_Toc75079312"/>
      <w:bookmarkEnd w:id="10"/>
      <w:r w:rsidRPr="009B6643">
        <w:rPr>
          <w:rFonts w:ascii="Arial" w:hAnsi="Arial" w:cs="Arial"/>
          <w:sz w:val="22"/>
          <w:szCs w:val="22"/>
          <w:lang w:val="en-GB"/>
        </w:rPr>
        <w:t>Importance of STP in marketing</w:t>
      </w:r>
      <w:bookmarkEnd w:id="11"/>
    </w:p>
    <w:p w14:paraId="73803B76" w14:textId="77777777" w:rsidR="002017F5" w:rsidRPr="009B6643" w:rsidRDefault="001212E9" w:rsidP="009B6643">
      <w:pPr>
        <w:pStyle w:val="Normal1"/>
        <w:rPr>
          <w:rFonts w:ascii="Arial" w:hAnsi="Arial" w:cs="Arial"/>
          <w:sz w:val="22"/>
          <w:szCs w:val="22"/>
          <w:lang w:val="en-GB"/>
        </w:rPr>
      </w:pPr>
      <w:r w:rsidRPr="009B6643">
        <w:rPr>
          <w:rFonts w:ascii="Arial" w:hAnsi="Arial" w:cs="Arial"/>
          <w:b/>
          <w:i/>
          <w:sz w:val="22"/>
          <w:szCs w:val="22"/>
          <w:lang w:val="en-GB"/>
        </w:rPr>
        <w:t>Segmentation</w:t>
      </w:r>
      <w:r w:rsidRPr="009B6643">
        <w:rPr>
          <w:rFonts w:ascii="Arial" w:hAnsi="Arial" w:cs="Arial"/>
          <w:sz w:val="22"/>
          <w:szCs w:val="22"/>
          <w:lang w:val="en-GB"/>
        </w:rPr>
        <w:t>: This part in the STP analysis allows the marketers to understand the importance of demographic, behavioural and other segments present among the target customers depending on the type of proposed products or services. The business organisations set different segmentations to figure out the groups of people having different needs and interests in the proposed products or s</w:t>
      </w:r>
      <w:r w:rsidR="007676FE" w:rsidRPr="009B6643">
        <w:rPr>
          <w:rFonts w:ascii="Arial" w:hAnsi="Arial" w:cs="Arial"/>
          <w:sz w:val="22"/>
          <w:szCs w:val="22"/>
          <w:lang w:val="en-GB"/>
        </w:rPr>
        <w:t>ervices from the organisations (Camilleri, 2018).</w:t>
      </w:r>
    </w:p>
    <w:p w14:paraId="19761CA6" w14:textId="77777777" w:rsidR="002017F5" w:rsidRPr="009B6643" w:rsidRDefault="001212E9" w:rsidP="009B6643">
      <w:pPr>
        <w:pStyle w:val="Normal1"/>
        <w:rPr>
          <w:rFonts w:ascii="Arial" w:hAnsi="Arial" w:cs="Arial"/>
          <w:sz w:val="22"/>
          <w:szCs w:val="22"/>
          <w:lang w:val="en-GB"/>
        </w:rPr>
      </w:pPr>
      <w:r w:rsidRPr="009B6643">
        <w:rPr>
          <w:rFonts w:ascii="Arial" w:hAnsi="Arial" w:cs="Arial"/>
          <w:b/>
          <w:i/>
          <w:sz w:val="22"/>
          <w:szCs w:val="22"/>
          <w:lang w:val="en-GB"/>
        </w:rPr>
        <w:t>Targeting</w:t>
      </w:r>
      <w:r w:rsidRPr="009B6643">
        <w:rPr>
          <w:rFonts w:ascii="Arial" w:hAnsi="Arial" w:cs="Arial"/>
          <w:sz w:val="22"/>
          <w:szCs w:val="22"/>
          <w:lang w:val="en-GB"/>
        </w:rPr>
        <w:t>: After finalising the segmentation in the marketing procedure, the next step of targeting gets easier for the marketers to get the target consumers from different segments</w:t>
      </w:r>
      <w:r w:rsidR="007676FE" w:rsidRPr="009B6643">
        <w:rPr>
          <w:rFonts w:ascii="Arial" w:hAnsi="Arial" w:cs="Arial"/>
          <w:sz w:val="22"/>
          <w:szCs w:val="22"/>
          <w:lang w:val="en-GB"/>
        </w:rPr>
        <w:t xml:space="preserve"> (Paruchuri, 2019)</w:t>
      </w:r>
      <w:r w:rsidRPr="009B6643">
        <w:rPr>
          <w:rFonts w:ascii="Arial" w:hAnsi="Arial" w:cs="Arial"/>
          <w:sz w:val="22"/>
          <w:szCs w:val="22"/>
          <w:lang w:val="en-GB"/>
        </w:rPr>
        <w:t xml:space="preserve">. This step of marketing promotes the marketing strategies to the next step by preferring the audience experiences and building brand awareness among them to expect better strength of loyal customers for the products or services. </w:t>
      </w:r>
    </w:p>
    <w:p w14:paraId="6335CCAB" w14:textId="77777777" w:rsidR="002017F5" w:rsidRPr="009B6643" w:rsidRDefault="001212E9" w:rsidP="009B6643">
      <w:pPr>
        <w:pStyle w:val="Normal1"/>
        <w:rPr>
          <w:rFonts w:ascii="Arial" w:hAnsi="Arial" w:cs="Arial"/>
          <w:sz w:val="22"/>
          <w:szCs w:val="22"/>
          <w:lang w:val="en-GB"/>
        </w:rPr>
      </w:pPr>
      <w:r w:rsidRPr="009B6643">
        <w:rPr>
          <w:rFonts w:ascii="Arial" w:hAnsi="Arial" w:cs="Arial"/>
          <w:b/>
          <w:i/>
          <w:sz w:val="22"/>
          <w:szCs w:val="22"/>
          <w:lang w:val="en-GB"/>
        </w:rPr>
        <w:t>Positioning</w:t>
      </w:r>
      <w:r w:rsidRPr="009B6643">
        <w:rPr>
          <w:rFonts w:ascii="Arial" w:hAnsi="Arial" w:cs="Arial"/>
          <w:sz w:val="22"/>
          <w:szCs w:val="22"/>
          <w:lang w:val="en-GB"/>
        </w:rPr>
        <w:t>: The final part of the marketing analysis is accomplished while the marketing process can gain an adequate competitive advantage among the competitors in the same operating industry. The right positioning allows the marketers to establish a unique product in the market and observe a distinct preference from the target audience</w:t>
      </w:r>
      <w:r w:rsidR="007676FE" w:rsidRPr="009B6643">
        <w:rPr>
          <w:rFonts w:ascii="Arial" w:hAnsi="Arial" w:cs="Arial"/>
          <w:sz w:val="22"/>
          <w:szCs w:val="22"/>
          <w:lang w:val="en-GB"/>
        </w:rPr>
        <w:t xml:space="preserve"> (Camilleri, 2018)</w:t>
      </w:r>
      <w:r w:rsidRPr="009B6643">
        <w:rPr>
          <w:rFonts w:ascii="Arial" w:hAnsi="Arial" w:cs="Arial"/>
          <w:sz w:val="22"/>
          <w:szCs w:val="22"/>
          <w:lang w:val="en-GB"/>
        </w:rPr>
        <w:t xml:space="preserve">. </w:t>
      </w:r>
    </w:p>
    <w:p w14:paraId="21F99716" w14:textId="77777777" w:rsidR="00B370F6" w:rsidRPr="009B6643" w:rsidRDefault="001212E9" w:rsidP="009B6643">
      <w:pPr>
        <w:pStyle w:val="Normal1"/>
        <w:jc w:val="center"/>
        <w:rPr>
          <w:rFonts w:ascii="Arial" w:hAnsi="Arial" w:cs="Arial"/>
          <w:sz w:val="22"/>
          <w:szCs w:val="22"/>
          <w:lang w:val="en-GB"/>
        </w:rPr>
      </w:pPr>
      <w:r w:rsidRPr="009B6643">
        <w:rPr>
          <w:rFonts w:ascii="Arial" w:hAnsi="Arial" w:cs="Arial"/>
          <w:noProof/>
          <w:sz w:val="22"/>
          <w:szCs w:val="22"/>
        </w:rPr>
        <w:lastRenderedPageBreak/>
        <w:drawing>
          <wp:inline distT="0" distB="0" distL="0" distR="0" wp14:anchorId="09C71E17" wp14:editId="36DA1952">
            <wp:extent cx="4943475" cy="4029075"/>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7F25EE18" w14:textId="77777777" w:rsidR="00B370F6" w:rsidRPr="009B6643" w:rsidRDefault="001212E9" w:rsidP="009B6643">
      <w:pPr>
        <w:pStyle w:val="Legend"/>
        <w:rPr>
          <w:rFonts w:ascii="Arial" w:hAnsi="Arial" w:cs="Arial"/>
          <w:sz w:val="22"/>
          <w:szCs w:val="22"/>
        </w:rPr>
      </w:pPr>
      <w:r w:rsidRPr="009B6643">
        <w:rPr>
          <w:rFonts w:ascii="Arial" w:hAnsi="Arial" w:cs="Arial"/>
          <w:sz w:val="22"/>
          <w:szCs w:val="22"/>
        </w:rPr>
        <w:t xml:space="preserve">Figure </w:t>
      </w:r>
      <w:r w:rsidR="00D178DF" w:rsidRPr="009B6643">
        <w:rPr>
          <w:rFonts w:ascii="Arial" w:hAnsi="Arial" w:cs="Arial"/>
          <w:sz w:val="22"/>
          <w:szCs w:val="22"/>
        </w:rPr>
        <w:fldChar w:fldCharType="begin"/>
      </w:r>
      <w:r w:rsidRPr="009B6643">
        <w:rPr>
          <w:rFonts w:ascii="Arial" w:hAnsi="Arial" w:cs="Arial"/>
          <w:sz w:val="22"/>
          <w:szCs w:val="22"/>
        </w:rPr>
        <w:instrText xml:space="preserve"> SEQ Figure \* ARABIC </w:instrText>
      </w:r>
      <w:r w:rsidR="00D178DF" w:rsidRPr="009B6643">
        <w:rPr>
          <w:rFonts w:ascii="Arial" w:hAnsi="Arial" w:cs="Arial"/>
          <w:sz w:val="22"/>
          <w:szCs w:val="22"/>
        </w:rPr>
        <w:fldChar w:fldCharType="separate"/>
      </w:r>
      <w:r w:rsidR="003D2575" w:rsidRPr="009B6643">
        <w:rPr>
          <w:rFonts w:ascii="Arial" w:hAnsi="Arial" w:cs="Arial"/>
          <w:noProof/>
          <w:sz w:val="22"/>
          <w:szCs w:val="22"/>
        </w:rPr>
        <w:t>4</w:t>
      </w:r>
      <w:r w:rsidR="00D178DF" w:rsidRPr="009B6643">
        <w:rPr>
          <w:rFonts w:ascii="Arial" w:hAnsi="Arial" w:cs="Arial"/>
          <w:sz w:val="22"/>
          <w:szCs w:val="22"/>
        </w:rPr>
        <w:fldChar w:fldCharType="end"/>
      </w:r>
      <w:r w:rsidRPr="009B6643">
        <w:rPr>
          <w:rFonts w:ascii="Arial" w:hAnsi="Arial" w:cs="Arial"/>
          <w:sz w:val="22"/>
          <w:szCs w:val="22"/>
        </w:rPr>
        <w:t>: STP analysis in marketing</w:t>
      </w:r>
    </w:p>
    <w:p w14:paraId="6D2C1D61" w14:textId="77777777" w:rsidR="00B370F6" w:rsidRPr="009B6643" w:rsidRDefault="001212E9" w:rsidP="009B6643">
      <w:pPr>
        <w:jc w:val="center"/>
        <w:rPr>
          <w:rFonts w:ascii="Arial" w:hAnsi="Arial" w:cs="Arial"/>
          <w:sz w:val="22"/>
          <w:szCs w:val="22"/>
        </w:rPr>
      </w:pPr>
      <w:r w:rsidRPr="009B6643">
        <w:rPr>
          <w:rFonts w:ascii="Arial" w:hAnsi="Arial" w:cs="Arial"/>
          <w:sz w:val="22"/>
          <w:szCs w:val="22"/>
        </w:rPr>
        <w:t>(Source: Learner)</w:t>
      </w:r>
    </w:p>
    <w:p w14:paraId="50700C72" w14:textId="77777777" w:rsidR="002017F5" w:rsidRPr="009B6643" w:rsidRDefault="001212E9" w:rsidP="009B6643">
      <w:pPr>
        <w:pStyle w:val="Titlu1"/>
        <w:rPr>
          <w:rFonts w:ascii="Arial" w:hAnsi="Arial" w:cs="Arial"/>
          <w:sz w:val="22"/>
          <w:szCs w:val="22"/>
          <w:lang w:val="en-GB"/>
        </w:rPr>
      </w:pPr>
      <w:bookmarkStart w:id="12" w:name="_c7hgiv6b2j5v" w:colFirst="0" w:colLast="0"/>
      <w:bookmarkStart w:id="13" w:name="_Toc75079313"/>
      <w:bookmarkEnd w:id="12"/>
      <w:r w:rsidRPr="009B6643">
        <w:rPr>
          <w:rFonts w:ascii="Arial" w:hAnsi="Arial" w:cs="Arial"/>
          <w:sz w:val="22"/>
          <w:szCs w:val="22"/>
          <w:lang w:val="en-GB"/>
        </w:rPr>
        <w:t>Conclusion</w:t>
      </w:r>
      <w:bookmarkEnd w:id="13"/>
    </w:p>
    <w:p w14:paraId="759A5524" w14:textId="77777777" w:rsidR="0015218D" w:rsidRPr="009B6643" w:rsidRDefault="001212E9" w:rsidP="009B6643">
      <w:pPr>
        <w:pStyle w:val="Normal1"/>
        <w:rPr>
          <w:rFonts w:ascii="Arial" w:hAnsi="Arial" w:cs="Arial"/>
          <w:sz w:val="22"/>
          <w:szCs w:val="22"/>
          <w:lang w:val="en-GB"/>
        </w:rPr>
      </w:pPr>
      <w:r w:rsidRPr="009B6643">
        <w:rPr>
          <w:rFonts w:ascii="Arial" w:hAnsi="Arial" w:cs="Arial"/>
          <w:sz w:val="22"/>
          <w:szCs w:val="22"/>
          <w:lang w:val="en-GB"/>
        </w:rPr>
        <w:t>The entire essay has been presented as a critical analysis on the evaluation of the marketing process by discussing different stages and procedures involved in it. The discussions in this essay have focused on the marketing credentials while the 4Ps of the marketing mix has been used as the most important marketing theory. Moreover, the role of segmentation, targeting and positioning have been evaluated for better marketing knowledge along with the ma</w:t>
      </w:r>
      <w:r w:rsidR="003D2575" w:rsidRPr="009B6643">
        <w:rPr>
          <w:rFonts w:ascii="Arial" w:hAnsi="Arial" w:cs="Arial"/>
          <w:sz w:val="22"/>
          <w:szCs w:val="22"/>
          <w:lang w:val="en-GB"/>
        </w:rPr>
        <w:t>rketing mix.</w:t>
      </w:r>
    </w:p>
    <w:p w14:paraId="3CC13D37" w14:textId="77777777" w:rsidR="0015218D" w:rsidRPr="009B6643" w:rsidRDefault="001212E9" w:rsidP="009B6643">
      <w:pPr>
        <w:rPr>
          <w:rFonts w:ascii="Arial" w:hAnsi="Arial" w:cs="Arial"/>
          <w:sz w:val="22"/>
          <w:szCs w:val="22"/>
        </w:rPr>
      </w:pPr>
      <w:r w:rsidRPr="009B6643">
        <w:rPr>
          <w:rFonts w:ascii="Arial" w:hAnsi="Arial" w:cs="Arial"/>
          <w:sz w:val="22"/>
          <w:szCs w:val="22"/>
        </w:rPr>
        <w:br w:type="page"/>
      </w:r>
    </w:p>
    <w:p w14:paraId="5C5639A0" w14:textId="77777777" w:rsidR="007676FE" w:rsidRPr="009B6643" w:rsidRDefault="001212E9" w:rsidP="009B6643">
      <w:pPr>
        <w:pStyle w:val="Titlu1"/>
        <w:rPr>
          <w:rFonts w:ascii="Arial" w:hAnsi="Arial" w:cs="Arial"/>
          <w:sz w:val="22"/>
          <w:szCs w:val="22"/>
          <w:lang w:val="en-GB"/>
        </w:rPr>
      </w:pPr>
      <w:bookmarkStart w:id="14" w:name="_Toc75079314"/>
      <w:r w:rsidRPr="009B6643">
        <w:rPr>
          <w:rFonts w:ascii="Arial" w:hAnsi="Arial" w:cs="Arial"/>
          <w:sz w:val="22"/>
          <w:szCs w:val="22"/>
          <w:lang w:val="en-GB"/>
        </w:rPr>
        <w:lastRenderedPageBreak/>
        <w:t>References</w:t>
      </w:r>
      <w:bookmarkEnd w:id="14"/>
    </w:p>
    <w:p w14:paraId="72ED9660"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AL-</w:t>
      </w:r>
      <w:proofErr w:type="spellStart"/>
      <w:r w:rsidRPr="009B6643">
        <w:rPr>
          <w:rFonts w:ascii="Arial" w:hAnsi="Arial" w:cs="Arial"/>
          <w:sz w:val="22"/>
          <w:szCs w:val="22"/>
          <w:lang w:val="en-GB"/>
        </w:rPr>
        <w:t>hazmi</w:t>
      </w:r>
      <w:proofErr w:type="spellEnd"/>
      <w:r w:rsidRPr="009B6643">
        <w:rPr>
          <w:rFonts w:ascii="Arial" w:hAnsi="Arial" w:cs="Arial"/>
          <w:sz w:val="22"/>
          <w:szCs w:val="22"/>
          <w:lang w:val="en-GB"/>
        </w:rPr>
        <w:t>, N. and Hassan, Y., (2020). Barriers on marketing tourism services and their impacts on customer awareness. </w:t>
      </w:r>
      <w:r w:rsidRPr="009B6643">
        <w:rPr>
          <w:rFonts w:ascii="Arial" w:hAnsi="Arial" w:cs="Arial"/>
          <w:i/>
          <w:iCs/>
          <w:sz w:val="22"/>
          <w:szCs w:val="22"/>
          <w:lang w:val="en-GB"/>
        </w:rPr>
        <w:t>Management Science Letters</w:t>
      </w:r>
      <w:r w:rsidRPr="009B6643">
        <w:rPr>
          <w:rFonts w:ascii="Arial" w:hAnsi="Arial" w:cs="Arial"/>
          <w:sz w:val="22"/>
          <w:szCs w:val="22"/>
          <w:lang w:val="en-GB"/>
        </w:rPr>
        <w:t>, </w:t>
      </w:r>
      <w:r w:rsidRPr="009B6643">
        <w:rPr>
          <w:rFonts w:ascii="Arial" w:hAnsi="Arial" w:cs="Arial"/>
          <w:i/>
          <w:iCs/>
          <w:sz w:val="22"/>
          <w:szCs w:val="22"/>
          <w:lang w:val="en-GB"/>
        </w:rPr>
        <w:t>10</w:t>
      </w:r>
      <w:r w:rsidRPr="009B6643">
        <w:rPr>
          <w:rFonts w:ascii="Arial" w:hAnsi="Arial" w:cs="Arial"/>
          <w:sz w:val="22"/>
          <w:szCs w:val="22"/>
          <w:lang w:val="en-GB"/>
        </w:rPr>
        <w:t>(11), pp.2603-2608.</w:t>
      </w:r>
    </w:p>
    <w:p w14:paraId="1FAEC641"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Antoci, N., (2020). The benefits of sustainable marketing for the sustainable development of a business. In </w:t>
      </w:r>
      <w:r w:rsidRPr="009B6643">
        <w:rPr>
          <w:rFonts w:ascii="Arial" w:hAnsi="Arial" w:cs="Arial"/>
          <w:i/>
          <w:iCs/>
          <w:sz w:val="22"/>
          <w:szCs w:val="22"/>
          <w:lang w:val="en-GB"/>
        </w:rPr>
        <w:t>Competitiveness and sustainable development</w:t>
      </w:r>
      <w:r w:rsidRPr="009B6643">
        <w:rPr>
          <w:rFonts w:ascii="Arial" w:hAnsi="Arial" w:cs="Arial"/>
          <w:sz w:val="22"/>
          <w:szCs w:val="22"/>
          <w:lang w:val="en-GB"/>
        </w:rPr>
        <w:t> (Vol. 2, pp. 19-19).</w:t>
      </w:r>
    </w:p>
    <w:p w14:paraId="0EF87C50"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Banerjee, S.B., (2017). Corporate environmentalism and the greening of strategic marketing: Implications for marketing theory and practice. In </w:t>
      </w:r>
      <w:r w:rsidRPr="009B6643">
        <w:rPr>
          <w:rFonts w:ascii="Arial" w:hAnsi="Arial" w:cs="Arial"/>
          <w:i/>
          <w:iCs/>
          <w:sz w:val="22"/>
          <w:szCs w:val="22"/>
          <w:lang w:val="en-GB"/>
        </w:rPr>
        <w:t>Greener Marketing</w:t>
      </w:r>
      <w:r w:rsidRPr="009B6643">
        <w:rPr>
          <w:rFonts w:ascii="Arial" w:hAnsi="Arial" w:cs="Arial"/>
          <w:sz w:val="22"/>
          <w:szCs w:val="22"/>
          <w:lang w:val="en-GB"/>
        </w:rPr>
        <w:t> (pp. 16-40). Routledge.</w:t>
      </w:r>
    </w:p>
    <w:p w14:paraId="6DC5D496"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Camilleri, M.A., (2018). Market segmentation, targeting and positioning. In </w:t>
      </w:r>
      <w:r w:rsidRPr="009B6643">
        <w:rPr>
          <w:rFonts w:ascii="Arial" w:hAnsi="Arial" w:cs="Arial"/>
          <w:i/>
          <w:iCs/>
          <w:sz w:val="22"/>
          <w:szCs w:val="22"/>
          <w:lang w:val="en-GB"/>
        </w:rPr>
        <w:t>Travel marketing, tourism economics and the airline product</w:t>
      </w:r>
      <w:r w:rsidRPr="009B6643">
        <w:rPr>
          <w:rFonts w:ascii="Arial" w:hAnsi="Arial" w:cs="Arial"/>
          <w:sz w:val="22"/>
          <w:szCs w:val="22"/>
          <w:lang w:val="en-GB"/>
        </w:rPr>
        <w:t> (pp. 69-83). Springer, Cham.</w:t>
      </w:r>
    </w:p>
    <w:p w14:paraId="5979824A"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Gautam, V. and Sharma, V., (2017). The mediating role of customer relationship on the social media marketing and purchase intention relationship with special reference to luxury fashion brands. </w:t>
      </w:r>
      <w:r w:rsidRPr="009B6643">
        <w:rPr>
          <w:rFonts w:ascii="Arial" w:hAnsi="Arial" w:cs="Arial"/>
          <w:i/>
          <w:iCs/>
          <w:sz w:val="22"/>
          <w:szCs w:val="22"/>
          <w:lang w:val="en-GB"/>
        </w:rPr>
        <w:t>Journal of Promotion Management</w:t>
      </w:r>
      <w:r w:rsidRPr="009B6643">
        <w:rPr>
          <w:rFonts w:ascii="Arial" w:hAnsi="Arial" w:cs="Arial"/>
          <w:sz w:val="22"/>
          <w:szCs w:val="22"/>
          <w:lang w:val="en-GB"/>
        </w:rPr>
        <w:t>, </w:t>
      </w:r>
      <w:r w:rsidRPr="009B6643">
        <w:rPr>
          <w:rFonts w:ascii="Arial" w:hAnsi="Arial" w:cs="Arial"/>
          <w:i/>
          <w:iCs/>
          <w:sz w:val="22"/>
          <w:szCs w:val="22"/>
          <w:lang w:val="en-GB"/>
        </w:rPr>
        <w:t>23</w:t>
      </w:r>
      <w:r w:rsidRPr="009B6643">
        <w:rPr>
          <w:rFonts w:ascii="Arial" w:hAnsi="Arial" w:cs="Arial"/>
          <w:sz w:val="22"/>
          <w:szCs w:val="22"/>
          <w:lang w:val="en-GB"/>
        </w:rPr>
        <w:t>(6), pp.872-888.</w:t>
      </w:r>
    </w:p>
    <w:p w14:paraId="25883E35"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 xml:space="preserve">Hollensen, S. and </w:t>
      </w:r>
      <w:proofErr w:type="spellStart"/>
      <w:r w:rsidRPr="009B6643">
        <w:rPr>
          <w:rFonts w:ascii="Arial" w:hAnsi="Arial" w:cs="Arial"/>
          <w:sz w:val="22"/>
          <w:szCs w:val="22"/>
          <w:lang w:val="en-GB"/>
        </w:rPr>
        <w:t>Opresnik</w:t>
      </w:r>
      <w:proofErr w:type="spellEnd"/>
      <w:r w:rsidRPr="009B6643">
        <w:rPr>
          <w:rFonts w:ascii="Arial" w:hAnsi="Arial" w:cs="Arial"/>
          <w:sz w:val="22"/>
          <w:szCs w:val="22"/>
          <w:lang w:val="en-GB"/>
        </w:rPr>
        <w:t>, M.O., (2019). Marketing Mix in the Marketing Planning Process. </w:t>
      </w:r>
      <w:r w:rsidRPr="009B6643">
        <w:rPr>
          <w:rFonts w:ascii="Arial" w:hAnsi="Arial" w:cs="Arial"/>
          <w:i/>
          <w:iCs/>
          <w:sz w:val="22"/>
          <w:szCs w:val="22"/>
          <w:lang w:val="en-GB"/>
        </w:rPr>
        <w:t>World Scientific Book Chapters</w:t>
      </w:r>
      <w:r w:rsidRPr="009B6643">
        <w:rPr>
          <w:rFonts w:ascii="Arial" w:hAnsi="Arial" w:cs="Arial"/>
          <w:sz w:val="22"/>
          <w:szCs w:val="22"/>
          <w:lang w:val="en-GB"/>
        </w:rPr>
        <w:t>, pp.203-382.</w:t>
      </w:r>
    </w:p>
    <w:p w14:paraId="76C72B40" w14:textId="77777777" w:rsidR="009F2B5D" w:rsidRPr="009B6643" w:rsidRDefault="009F2B5D" w:rsidP="009B6643">
      <w:pPr>
        <w:pStyle w:val="Normal1"/>
        <w:rPr>
          <w:rFonts w:ascii="Arial" w:hAnsi="Arial" w:cs="Arial"/>
          <w:sz w:val="22"/>
          <w:szCs w:val="22"/>
          <w:lang w:val="en-GB"/>
        </w:rPr>
      </w:pPr>
      <w:proofErr w:type="spellStart"/>
      <w:r w:rsidRPr="009B6643">
        <w:rPr>
          <w:rFonts w:ascii="Arial" w:hAnsi="Arial" w:cs="Arial"/>
          <w:sz w:val="22"/>
          <w:szCs w:val="22"/>
          <w:lang w:val="en-GB"/>
        </w:rPr>
        <w:t>Krizanova</w:t>
      </w:r>
      <w:proofErr w:type="spellEnd"/>
      <w:r w:rsidRPr="009B6643">
        <w:rPr>
          <w:rFonts w:ascii="Arial" w:hAnsi="Arial" w:cs="Arial"/>
          <w:sz w:val="22"/>
          <w:szCs w:val="22"/>
          <w:lang w:val="en-GB"/>
        </w:rPr>
        <w:t xml:space="preserve">, A., Lăzăroiu, G., </w:t>
      </w:r>
      <w:proofErr w:type="spellStart"/>
      <w:r w:rsidRPr="009B6643">
        <w:rPr>
          <w:rFonts w:ascii="Arial" w:hAnsi="Arial" w:cs="Arial"/>
          <w:sz w:val="22"/>
          <w:szCs w:val="22"/>
          <w:lang w:val="en-GB"/>
        </w:rPr>
        <w:t>Gajanova</w:t>
      </w:r>
      <w:proofErr w:type="spellEnd"/>
      <w:r w:rsidRPr="009B6643">
        <w:rPr>
          <w:rFonts w:ascii="Arial" w:hAnsi="Arial" w:cs="Arial"/>
          <w:sz w:val="22"/>
          <w:szCs w:val="22"/>
          <w:lang w:val="en-GB"/>
        </w:rPr>
        <w:t xml:space="preserve">, L., </w:t>
      </w:r>
      <w:proofErr w:type="spellStart"/>
      <w:r w:rsidRPr="009B6643">
        <w:rPr>
          <w:rFonts w:ascii="Arial" w:hAnsi="Arial" w:cs="Arial"/>
          <w:sz w:val="22"/>
          <w:szCs w:val="22"/>
          <w:lang w:val="en-GB"/>
        </w:rPr>
        <w:t>Kliestikova</w:t>
      </w:r>
      <w:proofErr w:type="spellEnd"/>
      <w:r w:rsidRPr="009B6643">
        <w:rPr>
          <w:rFonts w:ascii="Arial" w:hAnsi="Arial" w:cs="Arial"/>
          <w:sz w:val="22"/>
          <w:szCs w:val="22"/>
          <w:lang w:val="en-GB"/>
        </w:rPr>
        <w:t xml:space="preserve">, J., </w:t>
      </w:r>
      <w:proofErr w:type="spellStart"/>
      <w:r w:rsidRPr="009B6643">
        <w:rPr>
          <w:rFonts w:ascii="Arial" w:hAnsi="Arial" w:cs="Arial"/>
          <w:sz w:val="22"/>
          <w:szCs w:val="22"/>
          <w:lang w:val="en-GB"/>
        </w:rPr>
        <w:t>Nadanyiova</w:t>
      </w:r>
      <w:proofErr w:type="spellEnd"/>
      <w:r w:rsidRPr="009B6643">
        <w:rPr>
          <w:rFonts w:ascii="Arial" w:hAnsi="Arial" w:cs="Arial"/>
          <w:sz w:val="22"/>
          <w:szCs w:val="22"/>
          <w:lang w:val="en-GB"/>
        </w:rPr>
        <w:t xml:space="preserve">, M. and </w:t>
      </w:r>
      <w:proofErr w:type="spellStart"/>
      <w:r w:rsidRPr="009B6643">
        <w:rPr>
          <w:rFonts w:ascii="Arial" w:hAnsi="Arial" w:cs="Arial"/>
          <w:sz w:val="22"/>
          <w:szCs w:val="22"/>
          <w:lang w:val="en-GB"/>
        </w:rPr>
        <w:t>Moravcikova</w:t>
      </w:r>
      <w:proofErr w:type="spellEnd"/>
      <w:r w:rsidRPr="009B6643">
        <w:rPr>
          <w:rFonts w:ascii="Arial" w:hAnsi="Arial" w:cs="Arial"/>
          <w:sz w:val="22"/>
          <w:szCs w:val="22"/>
          <w:lang w:val="en-GB"/>
        </w:rPr>
        <w:t>, D., (2019). The effectiveness of marketing communication and importance of its evaluation in an online environment. </w:t>
      </w:r>
      <w:r w:rsidRPr="009B6643">
        <w:rPr>
          <w:rFonts w:ascii="Arial" w:hAnsi="Arial" w:cs="Arial"/>
          <w:i/>
          <w:iCs/>
          <w:sz w:val="22"/>
          <w:szCs w:val="22"/>
          <w:lang w:val="en-GB"/>
        </w:rPr>
        <w:t>Sustainability</w:t>
      </w:r>
      <w:r w:rsidRPr="009B6643">
        <w:rPr>
          <w:rFonts w:ascii="Arial" w:hAnsi="Arial" w:cs="Arial"/>
          <w:sz w:val="22"/>
          <w:szCs w:val="22"/>
          <w:lang w:val="en-GB"/>
        </w:rPr>
        <w:t>, </w:t>
      </w:r>
      <w:r w:rsidRPr="009B6643">
        <w:rPr>
          <w:rFonts w:ascii="Arial" w:hAnsi="Arial" w:cs="Arial"/>
          <w:i/>
          <w:iCs/>
          <w:sz w:val="22"/>
          <w:szCs w:val="22"/>
          <w:lang w:val="en-GB"/>
        </w:rPr>
        <w:t>11</w:t>
      </w:r>
      <w:r w:rsidRPr="009B6643">
        <w:rPr>
          <w:rFonts w:ascii="Arial" w:hAnsi="Arial" w:cs="Arial"/>
          <w:sz w:val="22"/>
          <w:szCs w:val="22"/>
          <w:lang w:val="en-GB"/>
        </w:rPr>
        <w:t>(24), p.7016.</w:t>
      </w:r>
    </w:p>
    <w:p w14:paraId="51D338B3" w14:textId="77777777" w:rsidR="009F2B5D" w:rsidRPr="009B6643" w:rsidRDefault="009F2B5D" w:rsidP="009B6643">
      <w:pPr>
        <w:pStyle w:val="Normal1"/>
        <w:rPr>
          <w:rFonts w:ascii="Arial" w:hAnsi="Arial" w:cs="Arial"/>
          <w:sz w:val="22"/>
          <w:szCs w:val="22"/>
          <w:lang w:val="en-GB"/>
        </w:rPr>
      </w:pPr>
      <w:proofErr w:type="spellStart"/>
      <w:r w:rsidRPr="009B6643">
        <w:rPr>
          <w:rFonts w:ascii="Arial" w:hAnsi="Arial" w:cs="Arial"/>
          <w:sz w:val="22"/>
          <w:szCs w:val="22"/>
          <w:lang w:val="en-GB"/>
        </w:rPr>
        <w:t>Kusumadewi</w:t>
      </w:r>
      <w:proofErr w:type="spellEnd"/>
      <w:r w:rsidRPr="009B6643">
        <w:rPr>
          <w:rFonts w:ascii="Arial" w:hAnsi="Arial" w:cs="Arial"/>
          <w:sz w:val="22"/>
          <w:szCs w:val="22"/>
          <w:lang w:val="en-GB"/>
        </w:rPr>
        <w:t>, R., (2019). The Role of Marketing and Individual Environment Association in Elevating the Customer Value. </w:t>
      </w:r>
      <w:r w:rsidRPr="009B6643">
        <w:rPr>
          <w:rFonts w:ascii="Arial" w:hAnsi="Arial" w:cs="Arial"/>
          <w:i/>
          <w:iCs/>
          <w:sz w:val="22"/>
          <w:szCs w:val="22"/>
          <w:lang w:val="en-GB"/>
        </w:rPr>
        <w:t>Budapest International Research and Critics Institute (BIRCI-Journal)</w:t>
      </w:r>
      <w:r w:rsidRPr="009B6643">
        <w:rPr>
          <w:rFonts w:ascii="Arial" w:hAnsi="Arial" w:cs="Arial"/>
          <w:sz w:val="22"/>
          <w:szCs w:val="22"/>
          <w:lang w:val="en-GB"/>
        </w:rPr>
        <w:t>, pp.451-460.</w:t>
      </w:r>
    </w:p>
    <w:p w14:paraId="2F330E02"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Mahmoud, T.O., (2018). Impact of green marketing mix on purchase intention. </w:t>
      </w:r>
      <w:r w:rsidRPr="009B6643">
        <w:rPr>
          <w:rFonts w:ascii="Arial" w:hAnsi="Arial" w:cs="Arial"/>
          <w:i/>
          <w:iCs/>
          <w:sz w:val="22"/>
          <w:szCs w:val="22"/>
          <w:lang w:val="en-GB"/>
        </w:rPr>
        <w:t>International Journal of Advanced and Applied Sciences</w:t>
      </w:r>
      <w:r w:rsidRPr="009B6643">
        <w:rPr>
          <w:rFonts w:ascii="Arial" w:hAnsi="Arial" w:cs="Arial"/>
          <w:sz w:val="22"/>
          <w:szCs w:val="22"/>
          <w:lang w:val="en-GB"/>
        </w:rPr>
        <w:t>, </w:t>
      </w:r>
      <w:r w:rsidRPr="009B6643">
        <w:rPr>
          <w:rFonts w:ascii="Arial" w:hAnsi="Arial" w:cs="Arial"/>
          <w:i/>
          <w:iCs/>
          <w:sz w:val="22"/>
          <w:szCs w:val="22"/>
          <w:lang w:val="en-GB"/>
        </w:rPr>
        <w:t>5</w:t>
      </w:r>
      <w:r w:rsidRPr="009B6643">
        <w:rPr>
          <w:rFonts w:ascii="Arial" w:hAnsi="Arial" w:cs="Arial"/>
          <w:sz w:val="22"/>
          <w:szCs w:val="22"/>
          <w:lang w:val="en-GB"/>
        </w:rPr>
        <w:t>(2), pp.127-135.</w:t>
      </w:r>
    </w:p>
    <w:p w14:paraId="54AD3A8B"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 xml:space="preserve">Martin, S.L., Javalgi, R.R.G. and </w:t>
      </w:r>
      <w:proofErr w:type="spellStart"/>
      <w:r w:rsidRPr="009B6643">
        <w:rPr>
          <w:rFonts w:ascii="Arial" w:hAnsi="Arial" w:cs="Arial"/>
          <w:sz w:val="22"/>
          <w:szCs w:val="22"/>
          <w:lang w:val="en-GB"/>
        </w:rPr>
        <w:t>Ciravegna</w:t>
      </w:r>
      <w:proofErr w:type="spellEnd"/>
      <w:r w:rsidRPr="009B6643">
        <w:rPr>
          <w:rFonts w:ascii="Arial" w:hAnsi="Arial" w:cs="Arial"/>
          <w:sz w:val="22"/>
          <w:szCs w:val="22"/>
          <w:lang w:val="en-GB"/>
        </w:rPr>
        <w:t>, L., (2020). Marketing capabilities and international new venture performance: The mediation role of marketing communication and the moderation effect of technological turbulence. </w:t>
      </w:r>
      <w:r w:rsidRPr="009B6643">
        <w:rPr>
          <w:rFonts w:ascii="Arial" w:hAnsi="Arial" w:cs="Arial"/>
          <w:i/>
          <w:iCs/>
          <w:sz w:val="22"/>
          <w:szCs w:val="22"/>
          <w:lang w:val="en-GB"/>
        </w:rPr>
        <w:t>Journal of Business Research</w:t>
      </w:r>
      <w:r w:rsidRPr="009B6643">
        <w:rPr>
          <w:rFonts w:ascii="Arial" w:hAnsi="Arial" w:cs="Arial"/>
          <w:sz w:val="22"/>
          <w:szCs w:val="22"/>
          <w:lang w:val="en-GB"/>
        </w:rPr>
        <w:t>, </w:t>
      </w:r>
      <w:r w:rsidRPr="009B6643">
        <w:rPr>
          <w:rFonts w:ascii="Arial" w:hAnsi="Arial" w:cs="Arial"/>
          <w:i/>
          <w:iCs/>
          <w:sz w:val="22"/>
          <w:szCs w:val="22"/>
          <w:lang w:val="en-GB"/>
        </w:rPr>
        <w:t>107</w:t>
      </w:r>
      <w:r w:rsidRPr="009B6643">
        <w:rPr>
          <w:rFonts w:ascii="Arial" w:hAnsi="Arial" w:cs="Arial"/>
          <w:sz w:val="22"/>
          <w:szCs w:val="22"/>
          <w:lang w:val="en-GB"/>
        </w:rPr>
        <w:t>, pp.25-37.</w:t>
      </w:r>
    </w:p>
    <w:p w14:paraId="14ABBBD8"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Morgan, N.A., Whitler, K.A., Feng, H. and Chari, S., (2019). Research in marketing strategy. </w:t>
      </w:r>
      <w:r w:rsidRPr="009B6643">
        <w:rPr>
          <w:rFonts w:ascii="Arial" w:hAnsi="Arial" w:cs="Arial"/>
          <w:i/>
          <w:iCs/>
          <w:sz w:val="22"/>
          <w:szCs w:val="22"/>
          <w:lang w:val="en-GB"/>
        </w:rPr>
        <w:t>Journal of the Academy of Marketing Science</w:t>
      </w:r>
      <w:r w:rsidRPr="009B6643">
        <w:rPr>
          <w:rFonts w:ascii="Arial" w:hAnsi="Arial" w:cs="Arial"/>
          <w:sz w:val="22"/>
          <w:szCs w:val="22"/>
          <w:lang w:val="en-GB"/>
        </w:rPr>
        <w:t>, </w:t>
      </w:r>
      <w:r w:rsidRPr="009B6643">
        <w:rPr>
          <w:rFonts w:ascii="Arial" w:hAnsi="Arial" w:cs="Arial"/>
          <w:i/>
          <w:iCs/>
          <w:sz w:val="22"/>
          <w:szCs w:val="22"/>
          <w:lang w:val="en-GB"/>
        </w:rPr>
        <w:t>47</w:t>
      </w:r>
      <w:r w:rsidRPr="009B6643">
        <w:rPr>
          <w:rFonts w:ascii="Arial" w:hAnsi="Arial" w:cs="Arial"/>
          <w:sz w:val="22"/>
          <w:szCs w:val="22"/>
          <w:lang w:val="en-GB"/>
        </w:rPr>
        <w:t>(1), pp.4-29.</w:t>
      </w:r>
    </w:p>
    <w:p w14:paraId="1B51FCAD"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Paruchuri, H., (2019). Market Segmentation, Targeting, and Positioning Using Machine Learning. </w:t>
      </w:r>
      <w:r w:rsidRPr="009B6643">
        <w:rPr>
          <w:rFonts w:ascii="Arial" w:hAnsi="Arial" w:cs="Arial"/>
          <w:i/>
          <w:iCs/>
          <w:sz w:val="22"/>
          <w:szCs w:val="22"/>
          <w:lang w:val="en-GB"/>
        </w:rPr>
        <w:t>Asian Journal of Applied Science and Engineering</w:t>
      </w:r>
      <w:r w:rsidRPr="009B6643">
        <w:rPr>
          <w:rFonts w:ascii="Arial" w:hAnsi="Arial" w:cs="Arial"/>
          <w:sz w:val="22"/>
          <w:szCs w:val="22"/>
          <w:lang w:val="en-GB"/>
        </w:rPr>
        <w:t>, </w:t>
      </w:r>
      <w:r w:rsidRPr="009B6643">
        <w:rPr>
          <w:rFonts w:ascii="Arial" w:hAnsi="Arial" w:cs="Arial"/>
          <w:i/>
          <w:iCs/>
          <w:sz w:val="22"/>
          <w:szCs w:val="22"/>
          <w:lang w:val="en-GB"/>
        </w:rPr>
        <w:t>8</w:t>
      </w:r>
      <w:r w:rsidRPr="009B6643">
        <w:rPr>
          <w:rFonts w:ascii="Arial" w:hAnsi="Arial" w:cs="Arial"/>
          <w:sz w:val="22"/>
          <w:szCs w:val="22"/>
          <w:lang w:val="en-GB"/>
        </w:rPr>
        <w:t>(1), pp.7-14.</w:t>
      </w:r>
    </w:p>
    <w:p w14:paraId="33573CF5"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lastRenderedPageBreak/>
        <w:t>Saini, N., (2020). USAGE OF OTT PLATFORMS DURING COVID-19 LOCKDOWN: TRENDS, RATIONALE AND IMPLICATIONS. </w:t>
      </w:r>
      <w:proofErr w:type="spellStart"/>
      <w:r w:rsidRPr="009B6643">
        <w:rPr>
          <w:rFonts w:ascii="Arial" w:hAnsi="Arial" w:cs="Arial"/>
          <w:i/>
          <w:iCs/>
          <w:sz w:val="22"/>
          <w:szCs w:val="22"/>
          <w:lang w:val="en-GB"/>
        </w:rPr>
        <w:t>PalArch's</w:t>
      </w:r>
      <w:proofErr w:type="spellEnd"/>
      <w:r w:rsidRPr="009B6643">
        <w:rPr>
          <w:rFonts w:ascii="Arial" w:hAnsi="Arial" w:cs="Arial"/>
          <w:i/>
          <w:iCs/>
          <w:sz w:val="22"/>
          <w:szCs w:val="22"/>
          <w:lang w:val="en-GB"/>
        </w:rPr>
        <w:t xml:space="preserve"> Journal of Archaeology of Egypt/Egyptology</w:t>
      </w:r>
      <w:r w:rsidRPr="009B6643">
        <w:rPr>
          <w:rFonts w:ascii="Arial" w:hAnsi="Arial" w:cs="Arial"/>
          <w:sz w:val="22"/>
          <w:szCs w:val="22"/>
          <w:lang w:val="en-GB"/>
        </w:rPr>
        <w:t>, </w:t>
      </w:r>
      <w:r w:rsidRPr="009B6643">
        <w:rPr>
          <w:rFonts w:ascii="Arial" w:hAnsi="Arial" w:cs="Arial"/>
          <w:i/>
          <w:iCs/>
          <w:sz w:val="22"/>
          <w:szCs w:val="22"/>
          <w:lang w:val="en-GB"/>
        </w:rPr>
        <w:t>17</w:t>
      </w:r>
      <w:r w:rsidRPr="009B6643">
        <w:rPr>
          <w:rFonts w:ascii="Arial" w:hAnsi="Arial" w:cs="Arial"/>
          <w:sz w:val="22"/>
          <w:szCs w:val="22"/>
          <w:lang w:val="en-GB"/>
        </w:rPr>
        <w:t>(6), pp.4212-4222.</w:t>
      </w:r>
    </w:p>
    <w:p w14:paraId="34CA611D" w14:textId="77777777" w:rsidR="009F2B5D" w:rsidRPr="009B6643" w:rsidRDefault="009F2B5D" w:rsidP="009B6643">
      <w:pPr>
        <w:pStyle w:val="Normal1"/>
        <w:rPr>
          <w:rFonts w:ascii="Arial" w:hAnsi="Arial" w:cs="Arial"/>
          <w:sz w:val="22"/>
          <w:szCs w:val="22"/>
          <w:lang w:val="en-GB"/>
        </w:rPr>
      </w:pPr>
      <w:r w:rsidRPr="009B6643">
        <w:rPr>
          <w:rFonts w:ascii="Arial" w:hAnsi="Arial" w:cs="Arial"/>
          <w:sz w:val="22"/>
          <w:szCs w:val="22"/>
          <w:lang w:val="en-GB"/>
        </w:rPr>
        <w:t xml:space="preserve">Shaheen, M., Zeba, F. and Mohanty, P.K., (2018). Can engaged and positive employees delight </w:t>
      </w:r>
      <w:proofErr w:type="gramStart"/>
      <w:r w:rsidRPr="009B6643">
        <w:rPr>
          <w:rFonts w:ascii="Arial" w:hAnsi="Arial" w:cs="Arial"/>
          <w:sz w:val="22"/>
          <w:szCs w:val="22"/>
          <w:lang w:val="en-GB"/>
        </w:rPr>
        <w:t>customers?.</w:t>
      </w:r>
      <w:proofErr w:type="gramEnd"/>
      <w:r w:rsidRPr="009B6643">
        <w:rPr>
          <w:rFonts w:ascii="Arial" w:hAnsi="Arial" w:cs="Arial"/>
          <w:sz w:val="22"/>
          <w:szCs w:val="22"/>
          <w:lang w:val="en-GB"/>
        </w:rPr>
        <w:t> </w:t>
      </w:r>
      <w:r w:rsidRPr="009B6643">
        <w:rPr>
          <w:rFonts w:ascii="Arial" w:hAnsi="Arial" w:cs="Arial"/>
          <w:i/>
          <w:iCs/>
          <w:sz w:val="22"/>
          <w:szCs w:val="22"/>
          <w:lang w:val="en-GB"/>
        </w:rPr>
        <w:t>Advances in Developing Human Resources</w:t>
      </w:r>
      <w:r w:rsidRPr="009B6643">
        <w:rPr>
          <w:rFonts w:ascii="Arial" w:hAnsi="Arial" w:cs="Arial"/>
          <w:sz w:val="22"/>
          <w:szCs w:val="22"/>
          <w:lang w:val="en-GB"/>
        </w:rPr>
        <w:t>, </w:t>
      </w:r>
      <w:r w:rsidRPr="009B6643">
        <w:rPr>
          <w:rFonts w:ascii="Arial" w:hAnsi="Arial" w:cs="Arial"/>
          <w:i/>
          <w:iCs/>
          <w:sz w:val="22"/>
          <w:szCs w:val="22"/>
          <w:lang w:val="en-GB"/>
        </w:rPr>
        <w:t>20</w:t>
      </w:r>
      <w:r w:rsidRPr="009B6643">
        <w:rPr>
          <w:rFonts w:ascii="Arial" w:hAnsi="Arial" w:cs="Arial"/>
          <w:sz w:val="22"/>
          <w:szCs w:val="22"/>
          <w:lang w:val="en-GB"/>
        </w:rPr>
        <w:t>(1), pp.103-122.</w:t>
      </w:r>
    </w:p>
    <w:p w14:paraId="52FC74C5" w14:textId="77777777" w:rsidR="009F2B5D" w:rsidRPr="009B6643" w:rsidRDefault="009F2B5D" w:rsidP="009B6643">
      <w:pPr>
        <w:pStyle w:val="Normal1"/>
        <w:rPr>
          <w:rFonts w:ascii="Arial" w:hAnsi="Arial" w:cs="Arial"/>
          <w:sz w:val="22"/>
          <w:szCs w:val="22"/>
          <w:lang w:val="en-GB"/>
        </w:rPr>
      </w:pPr>
      <w:proofErr w:type="spellStart"/>
      <w:r w:rsidRPr="009B6643">
        <w:rPr>
          <w:rFonts w:ascii="Arial" w:hAnsi="Arial" w:cs="Arial"/>
          <w:sz w:val="22"/>
          <w:szCs w:val="22"/>
          <w:lang w:val="en-GB"/>
        </w:rPr>
        <w:t>Sudari</w:t>
      </w:r>
      <w:proofErr w:type="spellEnd"/>
      <w:r w:rsidRPr="009B6643">
        <w:rPr>
          <w:rFonts w:ascii="Arial" w:hAnsi="Arial" w:cs="Arial"/>
          <w:sz w:val="22"/>
          <w:szCs w:val="22"/>
          <w:lang w:val="en-GB"/>
        </w:rPr>
        <w:t xml:space="preserve">, S., </w:t>
      </w:r>
      <w:proofErr w:type="spellStart"/>
      <w:r w:rsidRPr="009B6643">
        <w:rPr>
          <w:rFonts w:ascii="Arial" w:hAnsi="Arial" w:cs="Arial"/>
          <w:sz w:val="22"/>
          <w:szCs w:val="22"/>
          <w:lang w:val="en-GB"/>
        </w:rPr>
        <w:t>Tarofder</w:t>
      </w:r>
      <w:proofErr w:type="spellEnd"/>
      <w:r w:rsidRPr="009B6643">
        <w:rPr>
          <w:rFonts w:ascii="Arial" w:hAnsi="Arial" w:cs="Arial"/>
          <w:sz w:val="22"/>
          <w:szCs w:val="22"/>
          <w:lang w:val="en-GB"/>
        </w:rPr>
        <w:t>, A., Khatibi, A. and Tham, J., (2019). Measuring the critical effect of marketing mix on customer loyalty through customer satisfaction in food and beverage products. </w:t>
      </w:r>
      <w:r w:rsidRPr="009B6643">
        <w:rPr>
          <w:rFonts w:ascii="Arial" w:hAnsi="Arial" w:cs="Arial"/>
          <w:i/>
          <w:iCs/>
          <w:sz w:val="22"/>
          <w:szCs w:val="22"/>
          <w:lang w:val="en-GB"/>
        </w:rPr>
        <w:t>Management Science Letters</w:t>
      </w:r>
      <w:r w:rsidRPr="009B6643">
        <w:rPr>
          <w:rFonts w:ascii="Arial" w:hAnsi="Arial" w:cs="Arial"/>
          <w:sz w:val="22"/>
          <w:szCs w:val="22"/>
          <w:lang w:val="en-GB"/>
        </w:rPr>
        <w:t>, </w:t>
      </w:r>
      <w:r w:rsidRPr="009B6643">
        <w:rPr>
          <w:rFonts w:ascii="Arial" w:hAnsi="Arial" w:cs="Arial"/>
          <w:i/>
          <w:iCs/>
          <w:sz w:val="22"/>
          <w:szCs w:val="22"/>
          <w:lang w:val="en-GB"/>
        </w:rPr>
        <w:t>9</w:t>
      </w:r>
      <w:r w:rsidRPr="009B6643">
        <w:rPr>
          <w:rFonts w:ascii="Arial" w:hAnsi="Arial" w:cs="Arial"/>
          <w:sz w:val="22"/>
          <w:szCs w:val="22"/>
          <w:lang w:val="en-GB"/>
        </w:rPr>
        <w:t>(9), pp.1385-1396.</w:t>
      </w:r>
    </w:p>
    <w:p w14:paraId="3A187E3C" w14:textId="77777777" w:rsidR="009F2B5D" w:rsidRPr="009B6643" w:rsidRDefault="009F2B5D" w:rsidP="009B6643">
      <w:pPr>
        <w:pStyle w:val="Normal1"/>
        <w:rPr>
          <w:rFonts w:ascii="Arial" w:hAnsi="Arial" w:cs="Arial"/>
          <w:sz w:val="22"/>
          <w:szCs w:val="22"/>
          <w:lang w:val="en-GB"/>
        </w:rPr>
      </w:pPr>
      <w:proofErr w:type="spellStart"/>
      <w:r w:rsidRPr="009B6643">
        <w:rPr>
          <w:rFonts w:ascii="Arial" w:hAnsi="Arial" w:cs="Arial"/>
          <w:sz w:val="22"/>
          <w:szCs w:val="22"/>
          <w:lang w:val="en-GB"/>
        </w:rPr>
        <w:t>Yurievna</w:t>
      </w:r>
      <w:proofErr w:type="spellEnd"/>
      <w:r w:rsidRPr="009B6643">
        <w:rPr>
          <w:rFonts w:ascii="Arial" w:hAnsi="Arial" w:cs="Arial"/>
          <w:sz w:val="22"/>
          <w:szCs w:val="22"/>
          <w:lang w:val="en-GB"/>
        </w:rPr>
        <w:t xml:space="preserve">, I.T., </w:t>
      </w:r>
      <w:proofErr w:type="spellStart"/>
      <w:r w:rsidRPr="009B6643">
        <w:rPr>
          <w:rFonts w:ascii="Arial" w:hAnsi="Arial" w:cs="Arial"/>
          <w:sz w:val="22"/>
          <w:szCs w:val="22"/>
          <w:lang w:val="en-GB"/>
        </w:rPr>
        <w:t>Anatolyevna</w:t>
      </w:r>
      <w:proofErr w:type="spellEnd"/>
      <w:r w:rsidRPr="009B6643">
        <w:rPr>
          <w:rFonts w:ascii="Arial" w:hAnsi="Arial" w:cs="Arial"/>
          <w:sz w:val="22"/>
          <w:szCs w:val="22"/>
          <w:lang w:val="en-GB"/>
        </w:rPr>
        <w:t>, K.Y. and Zivkovic, S., (2017). Marketing activity performance: valuation problem and its resolution. </w:t>
      </w:r>
      <w:proofErr w:type="spellStart"/>
      <w:r w:rsidRPr="009B6643">
        <w:rPr>
          <w:rFonts w:ascii="Arial" w:hAnsi="Arial" w:cs="Arial"/>
          <w:i/>
          <w:iCs/>
          <w:sz w:val="22"/>
          <w:szCs w:val="22"/>
          <w:lang w:val="en-GB"/>
        </w:rPr>
        <w:t>Ekonomika</w:t>
      </w:r>
      <w:proofErr w:type="spellEnd"/>
      <w:r w:rsidRPr="009B6643">
        <w:rPr>
          <w:rFonts w:ascii="Arial" w:hAnsi="Arial" w:cs="Arial"/>
          <w:i/>
          <w:iCs/>
          <w:sz w:val="22"/>
          <w:szCs w:val="22"/>
          <w:lang w:val="en-GB"/>
        </w:rPr>
        <w:t>, Journal for Economic Theory and Practice and Social Issues</w:t>
      </w:r>
      <w:r w:rsidRPr="009B6643">
        <w:rPr>
          <w:rFonts w:ascii="Arial" w:hAnsi="Arial" w:cs="Arial"/>
          <w:sz w:val="22"/>
          <w:szCs w:val="22"/>
          <w:lang w:val="en-GB"/>
        </w:rPr>
        <w:t>, </w:t>
      </w:r>
      <w:r w:rsidRPr="009B6643">
        <w:rPr>
          <w:rFonts w:ascii="Arial" w:hAnsi="Arial" w:cs="Arial"/>
          <w:i/>
          <w:iCs/>
          <w:sz w:val="22"/>
          <w:szCs w:val="22"/>
          <w:lang w:val="en-GB"/>
        </w:rPr>
        <w:t>63</w:t>
      </w:r>
      <w:r w:rsidRPr="009B6643">
        <w:rPr>
          <w:rFonts w:ascii="Arial" w:hAnsi="Arial" w:cs="Arial"/>
          <w:sz w:val="22"/>
          <w:szCs w:val="22"/>
          <w:lang w:val="en-GB"/>
        </w:rPr>
        <w:t>(1350-2019-2831), pp.13-24.</w:t>
      </w:r>
    </w:p>
    <w:sectPr w:rsidR="009F2B5D" w:rsidRPr="009B6643" w:rsidSect="009F051D">
      <w:footerReference w:type="default" r:id="rId28"/>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086858" w14:textId="77777777" w:rsidR="00CE3F1D" w:rsidRDefault="00CE3F1D" w:rsidP="004A7D03">
      <w:pPr>
        <w:spacing w:before="0" w:after="0" w:line="240" w:lineRule="auto"/>
      </w:pPr>
      <w:r>
        <w:separator/>
      </w:r>
    </w:p>
  </w:endnote>
  <w:endnote w:type="continuationSeparator" w:id="0">
    <w:p w14:paraId="05A2A71D" w14:textId="77777777" w:rsidR="00CE3F1D" w:rsidRDefault="00CE3F1D" w:rsidP="004A7D0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body">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863154"/>
      <w:docPartObj>
        <w:docPartGallery w:val="Page Numbers (Bottom of Page)"/>
        <w:docPartUnique/>
      </w:docPartObj>
    </w:sdtPr>
    <w:sdtEndPr/>
    <w:sdtContent>
      <w:p w14:paraId="730F5953" w14:textId="77777777" w:rsidR="009F051D" w:rsidRDefault="00D178DF" w:rsidP="003D2575">
        <w:pPr>
          <w:pStyle w:val="Subsol"/>
          <w:jc w:val="right"/>
        </w:pPr>
        <w:r>
          <w:fldChar w:fldCharType="begin"/>
        </w:r>
        <w:r w:rsidR="001212E9">
          <w:instrText xml:space="preserve"> PAGE   \* MERGEFORMAT </w:instrText>
        </w:r>
        <w:r>
          <w:fldChar w:fldCharType="separate"/>
        </w:r>
        <w:r w:rsidR="00911837">
          <w:rPr>
            <w:noProof/>
          </w:rPr>
          <w:t>10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E33CBA" w14:textId="77777777" w:rsidR="00CE3F1D" w:rsidRDefault="00CE3F1D" w:rsidP="004A7D03">
      <w:pPr>
        <w:spacing w:before="0" w:after="0" w:line="240" w:lineRule="auto"/>
      </w:pPr>
      <w:r>
        <w:separator/>
      </w:r>
    </w:p>
  </w:footnote>
  <w:footnote w:type="continuationSeparator" w:id="0">
    <w:p w14:paraId="6F4B55E8" w14:textId="77777777" w:rsidR="00CE3F1D" w:rsidRDefault="00CE3F1D" w:rsidP="004A7D03">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7F5"/>
    <w:rsid w:val="001212E9"/>
    <w:rsid w:val="0015218D"/>
    <w:rsid w:val="0020158A"/>
    <w:rsid w:val="002017F5"/>
    <w:rsid w:val="00366EB3"/>
    <w:rsid w:val="003D2575"/>
    <w:rsid w:val="00477011"/>
    <w:rsid w:val="004A7D03"/>
    <w:rsid w:val="004D3267"/>
    <w:rsid w:val="005714AA"/>
    <w:rsid w:val="007676FE"/>
    <w:rsid w:val="008237E0"/>
    <w:rsid w:val="00885E53"/>
    <w:rsid w:val="00911837"/>
    <w:rsid w:val="00941205"/>
    <w:rsid w:val="009B6643"/>
    <w:rsid w:val="009F051D"/>
    <w:rsid w:val="009F2B5D"/>
    <w:rsid w:val="00A72B07"/>
    <w:rsid w:val="00AC3A56"/>
    <w:rsid w:val="00B370F6"/>
    <w:rsid w:val="00BD6C08"/>
    <w:rsid w:val="00CE3F1D"/>
    <w:rsid w:val="00D178DF"/>
    <w:rsid w:val="00E03D0D"/>
    <w:rsid w:val="00EE1DCA"/>
    <w:rsid w:val="00FB7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86F14"/>
  <w15:docId w15:val="{F7C92E19-545A-42DE-845B-57244E159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D03"/>
    <w:rPr>
      <w:lang w:val="en-GB"/>
    </w:rPr>
  </w:style>
  <w:style w:type="paragraph" w:styleId="Titlu1">
    <w:name w:val="heading 1"/>
    <w:basedOn w:val="Normal1"/>
    <w:next w:val="Normal1"/>
    <w:qFormat/>
    <w:rsid w:val="002017F5"/>
    <w:pPr>
      <w:keepNext/>
      <w:keepLines/>
      <w:outlineLvl w:val="0"/>
    </w:pPr>
    <w:rPr>
      <w:b/>
    </w:rPr>
  </w:style>
  <w:style w:type="paragraph" w:styleId="Titlu2">
    <w:name w:val="heading 2"/>
    <w:basedOn w:val="Normal1"/>
    <w:next w:val="Normal1"/>
    <w:qFormat/>
    <w:rsid w:val="002017F5"/>
    <w:pPr>
      <w:keepNext/>
      <w:keepLines/>
      <w:outlineLvl w:val="1"/>
    </w:pPr>
    <w:rPr>
      <w:b/>
    </w:rPr>
  </w:style>
  <w:style w:type="paragraph" w:styleId="Titlu3">
    <w:name w:val="heading 3"/>
    <w:basedOn w:val="Normal1"/>
    <w:next w:val="Normal1"/>
    <w:rsid w:val="002017F5"/>
    <w:pPr>
      <w:keepNext/>
      <w:keepLines/>
      <w:spacing w:before="320" w:after="80"/>
      <w:outlineLvl w:val="2"/>
    </w:pPr>
    <w:rPr>
      <w:color w:val="434343"/>
      <w:sz w:val="28"/>
      <w:szCs w:val="28"/>
    </w:rPr>
  </w:style>
  <w:style w:type="paragraph" w:styleId="Titlu4">
    <w:name w:val="heading 4"/>
    <w:basedOn w:val="Normal1"/>
    <w:next w:val="Normal1"/>
    <w:rsid w:val="002017F5"/>
    <w:pPr>
      <w:keepNext/>
      <w:keepLines/>
      <w:spacing w:before="280" w:after="80"/>
      <w:outlineLvl w:val="3"/>
    </w:pPr>
    <w:rPr>
      <w:color w:val="666666"/>
    </w:rPr>
  </w:style>
  <w:style w:type="paragraph" w:styleId="Titlu5">
    <w:name w:val="heading 5"/>
    <w:basedOn w:val="Normal1"/>
    <w:next w:val="Normal1"/>
    <w:rsid w:val="002017F5"/>
    <w:pPr>
      <w:keepNext/>
      <w:keepLines/>
      <w:spacing w:before="240" w:after="80"/>
      <w:outlineLvl w:val="4"/>
    </w:pPr>
    <w:rPr>
      <w:color w:val="666666"/>
      <w:sz w:val="22"/>
      <w:szCs w:val="22"/>
    </w:rPr>
  </w:style>
  <w:style w:type="paragraph" w:styleId="Titlu6">
    <w:name w:val="heading 6"/>
    <w:basedOn w:val="Normal1"/>
    <w:next w:val="Normal1"/>
    <w:rsid w:val="002017F5"/>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qFormat/>
    <w:rsid w:val="002017F5"/>
  </w:style>
  <w:style w:type="paragraph" w:styleId="Titlu">
    <w:name w:val="Title"/>
    <w:basedOn w:val="Normal1"/>
    <w:next w:val="Normal1"/>
    <w:rsid w:val="002017F5"/>
    <w:pPr>
      <w:keepNext/>
      <w:keepLines/>
      <w:spacing w:before="0" w:after="60"/>
    </w:pPr>
    <w:rPr>
      <w:sz w:val="52"/>
      <w:szCs w:val="52"/>
    </w:rPr>
  </w:style>
  <w:style w:type="paragraph" w:styleId="Subtitlu">
    <w:name w:val="Subtitle"/>
    <w:basedOn w:val="Normal1"/>
    <w:next w:val="Normal1"/>
    <w:rsid w:val="002017F5"/>
    <w:pPr>
      <w:keepNext/>
      <w:keepLines/>
      <w:spacing w:before="0" w:after="320"/>
    </w:pPr>
    <w:rPr>
      <w:rFonts w:ascii="Arial" w:eastAsia="Arial" w:hAnsi="Arial" w:cs="Arial"/>
      <w:color w:val="666666"/>
      <w:sz w:val="30"/>
      <w:szCs w:val="30"/>
    </w:rPr>
  </w:style>
  <w:style w:type="paragraph" w:styleId="Titlucuprins">
    <w:name w:val="TOC Heading"/>
    <w:basedOn w:val="Titlu1"/>
    <w:next w:val="Normal"/>
    <w:uiPriority w:val="39"/>
    <w:semiHidden/>
    <w:unhideWhenUsed/>
    <w:qFormat/>
    <w:rsid w:val="004D3267"/>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Cuprins1">
    <w:name w:val="toc 1"/>
    <w:basedOn w:val="Normal"/>
    <w:next w:val="Normal"/>
    <w:autoRedefine/>
    <w:uiPriority w:val="39"/>
    <w:unhideWhenUsed/>
    <w:rsid w:val="004D3267"/>
    <w:pPr>
      <w:spacing w:after="100"/>
    </w:pPr>
  </w:style>
  <w:style w:type="character" w:styleId="Hyperlink">
    <w:name w:val="Hyperlink"/>
    <w:basedOn w:val="Fontdeparagrafimplicit"/>
    <w:uiPriority w:val="99"/>
    <w:unhideWhenUsed/>
    <w:rsid w:val="004D3267"/>
    <w:rPr>
      <w:color w:val="0000FF" w:themeColor="hyperlink"/>
      <w:u w:val="single"/>
    </w:rPr>
  </w:style>
  <w:style w:type="paragraph" w:styleId="TextnBalon">
    <w:name w:val="Balloon Text"/>
    <w:basedOn w:val="Normal"/>
    <w:link w:val="TextnBalonCaracter"/>
    <w:uiPriority w:val="99"/>
    <w:semiHidden/>
    <w:unhideWhenUsed/>
    <w:rsid w:val="004D3267"/>
    <w:pPr>
      <w:spacing w:before="0"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D3267"/>
    <w:rPr>
      <w:rFonts w:ascii="Tahoma" w:hAnsi="Tahoma" w:cs="Tahoma"/>
      <w:sz w:val="16"/>
      <w:szCs w:val="16"/>
      <w:lang w:val="en-GB"/>
    </w:rPr>
  </w:style>
  <w:style w:type="paragraph" w:styleId="Legend">
    <w:name w:val="caption"/>
    <w:basedOn w:val="Normal"/>
    <w:next w:val="Normal"/>
    <w:autoRedefine/>
    <w:uiPriority w:val="35"/>
    <w:unhideWhenUsed/>
    <w:qFormat/>
    <w:rsid w:val="00B370F6"/>
    <w:pPr>
      <w:jc w:val="center"/>
    </w:pPr>
    <w:rPr>
      <w:b/>
      <w:bCs/>
      <w:szCs w:val="18"/>
    </w:rPr>
  </w:style>
  <w:style w:type="paragraph" w:styleId="Cuprins2">
    <w:name w:val="toc 2"/>
    <w:basedOn w:val="Normal"/>
    <w:next w:val="Normal"/>
    <w:autoRedefine/>
    <w:uiPriority w:val="39"/>
    <w:unhideWhenUsed/>
    <w:rsid w:val="007676FE"/>
    <w:pPr>
      <w:spacing w:after="100"/>
      <w:ind w:left="240"/>
    </w:pPr>
  </w:style>
  <w:style w:type="paragraph" w:styleId="Antet">
    <w:name w:val="header"/>
    <w:basedOn w:val="Normal"/>
    <w:link w:val="AntetCaracter"/>
    <w:uiPriority w:val="99"/>
    <w:semiHidden/>
    <w:unhideWhenUsed/>
    <w:rsid w:val="009F051D"/>
    <w:pPr>
      <w:tabs>
        <w:tab w:val="center" w:pos="4680"/>
        <w:tab w:val="right" w:pos="9360"/>
      </w:tabs>
      <w:spacing w:before="0" w:after="0" w:line="240" w:lineRule="auto"/>
    </w:pPr>
  </w:style>
  <w:style w:type="character" w:customStyle="1" w:styleId="AntetCaracter">
    <w:name w:val="Antet Caracter"/>
    <w:basedOn w:val="Fontdeparagrafimplicit"/>
    <w:link w:val="Antet"/>
    <w:uiPriority w:val="99"/>
    <w:semiHidden/>
    <w:rsid w:val="009F051D"/>
    <w:rPr>
      <w:lang w:val="en-GB"/>
    </w:rPr>
  </w:style>
  <w:style w:type="paragraph" w:styleId="Subsol">
    <w:name w:val="footer"/>
    <w:basedOn w:val="Normal"/>
    <w:link w:val="SubsolCaracter"/>
    <w:uiPriority w:val="99"/>
    <w:unhideWhenUsed/>
    <w:rsid w:val="009F051D"/>
    <w:pPr>
      <w:tabs>
        <w:tab w:val="center" w:pos="4680"/>
        <w:tab w:val="right" w:pos="9360"/>
      </w:tabs>
      <w:spacing w:before="0" w:after="0" w:line="240" w:lineRule="auto"/>
    </w:pPr>
  </w:style>
  <w:style w:type="character" w:customStyle="1" w:styleId="SubsolCaracter">
    <w:name w:val="Subsol Caracter"/>
    <w:basedOn w:val="Fontdeparagrafimplicit"/>
    <w:link w:val="Subsol"/>
    <w:uiPriority w:val="99"/>
    <w:rsid w:val="009F051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 Type="http://schemas.openxmlformats.org/officeDocument/2006/relationships/settings" Target="settings.xml"/><Relationship Id="rId21" Type="http://schemas.openxmlformats.org/officeDocument/2006/relationships/diagramColors" Target="diagrams/colors3.xml"/><Relationship Id="rId7" Type="http://schemas.openxmlformats.org/officeDocument/2006/relationships/image" Target="media/image1.jpe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diagramLayout" Target="diagrams/layout4.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04E39E-9E45-43B8-9C36-5D0A84EC259A}" type="doc">
      <dgm:prSet loTypeId="urn:microsoft.com/office/officeart/2005/8/layout/bProcess3#1" loCatId="process" qsTypeId="urn:microsoft.com/office/officeart/2005/8/quickstyle/simple1" qsCatId="simple" csTypeId="urn:microsoft.com/office/officeart/2005/8/colors/colorful1#1" csCatId="colorful" phldr="1"/>
      <dgm:spPr/>
    </dgm:pt>
    <dgm:pt modelId="{57D70A0C-7364-4BF9-B925-0F991C2C3274}">
      <dgm:prSet phldrT="[Text]"/>
      <dgm:spPr/>
      <dgm:t>
        <a:bodyPr/>
        <a:lstStyle/>
        <a:p>
          <a:r>
            <a:rPr lang="en-GB" b="1">
              <a:solidFill>
                <a:sysClr val="windowText" lastClr="000000"/>
              </a:solidFill>
              <a:latin typeface="Times New Roman" pitchFamily="18" charset="0"/>
              <a:cs typeface="Times New Roman" pitchFamily="18" charset="0"/>
            </a:rPr>
            <a:t>Strategic marketing analysis</a:t>
          </a:r>
          <a:endParaRPr lang="en-US" b="1">
            <a:solidFill>
              <a:sysClr val="windowText" lastClr="000000"/>
            </a:solidFill>
            <a:latin typeface="Times New Roman" pitchFamily="18" charset="0"/>
            <a:cs typeface="Times New Roman" pitchFamily="18" charset="0"/>
          </a:endParaRPr>
        </a:p>
      </dgm:t>
    </dgm:pt>
    <dgm:pt modelId="{B63C6EA2-1680-435A-A4D2-DE336F9BC1B5}" type="parTrans" cxnId="{D3583232-3B83-4EA5-A059-5E84FC11B1F8}">
      <dgm:prSet/>
      <dgm:spPr/>
      <dgm:t>
        <a:bodyPr/>
        <a:lstStyle/>
        <a:p>
          <a:endParaRPr lang="en-US" b="1">
            <a:solidFill>
              <a:sysClr val="windowText" lastClr="000000"/>
            </a:solidFill>
          </a:endParaRPr>
        </a:p>
      </dgm:t>
    </dgm:pt>
    <dgm:pt modelId="{36A83411-1DB2-435C-A47F-E800FF3B245B}" type="sibTrans" cxnId="{D3583232-3B83-4EA5-A059-5E84FC11B1F8}">
      <dgm:prSet/>
      <dgm:spPr/>
      <dgm:t>
        <a:bodyPr/>
        <a:lstStyle/>
        <a:p>
          <a:endParaRPr lang="en-US" b="1">
            <a:solidFill>
              <a:sysClr val="windowText" lastClr="000000"/>
            </a:solidFill>
          </a:endParaRPr>
        </a:p>
      </dgm:t>
    </dgm:pt>
    <dgm:pt modelId="{415DA8FF-23CD-4CAC-BDC1-9C5F9FA6D5C5}">
      <dgm:prSet phldrT="[Text]"/>
      <dgm:spPr/>
      <dgm:t>
        <a:bodyPr/>
        <a:lstStyle/>
        <a:p>
          <a:r>
            <a:rPr lang="en-GB" b="1">
              <a:solidFill>
                <a:sysClr val="windowText" lastClr="000000"/>
              </a:solidFill>
              <a:latin typeface="Times New Roman" pitchFamily="18" charset="0"/>
              <a:cs typeface="Times New Roman" pitchFamily="18" charset="0"/>
            </a:rPr>
            <a:t>Process of marketing</a:t>
          </a:r>
          <a:endParaRPr lang="en-US" b="1">
            <a:solidFill>
              <a:sysClr val="windowText" lastClr="000000"/>
            </a:solidFill>
            <a:latin typeface="Times New Roman" pitchFamily="18" charset="0"/>
            <a:cs typeface="Times New Roman" pitchFamily="18" charset="0"/>
          </a:endParaRPr>
        </a:p>
      </dgm:t>
    </dgm:pt>
    <dgm:pt modelId="{CBE401DD-BA4A-40C5-A651-C506BF0E1D23}" type="parTrans" cxnId="{6636221F-B777-4F2E-8570-475A819A39E7}">
      <dgm:prSet/>
      <dgm:spPr/>
      <dgm:t>
        <a:bodyPr/>
        <a:lstStyle/>
        <a:p>
          <a:endParaRPr lang="en-US" b="1">
            <a:solidFill>
              <a:sysClr val="windowText" lastClr="000000"/>
            </a:solidFill>
          </a:endParaRPr>
        </a:p>
      </dgm:t>
    </dgm:pt>
    <dgm:pt modelId="{565FFB50-0D5B-477C-9547-C594117A2CE6}" type="sibTrans" cxnId="{6636221F-B777-4F2E-8570-475A819A39E7}">
      <dgm:prSet/>
      <dgm:spPr/>
      <dgm:t>
        <a:bodyPr/>
        <a:lstStyle/>
        <a:p>
          <a:endParaRPr lang="en-US" b="1">
            <a:solidFill>
              <a:sysClr val="windowText" lastClr="000000"/>
            </a:solidFill>
          </a:endParaRPr>
        </a:p>
      </dgm:t>
    </dgm:pt>
    <dgm:pt modelId="{35E4A719-7F92-40C8-A038-9CF4867C6F3E}">
      <dgm:prSet/>
      <dgm:spPr/>
      <dgm:t>
        <a:bodyPr/>
        <a:lstStyle/>
        <a:p>
          <a:r>
            <a:rPr lang="en-GB" b="1">
              <a:solidFill>
                <a:sysClr val="windowText" lastClr="000000"/>
              </a:solidFill>
              <a:latin typeface="Times New Roman" pitchFamily="18" charset="0"/>
              <a:cs typeface="Times New Roman" pitchFamily="18" charset="0"/>
            </a:rPr>
            <a:t>Marketing-mix planning</a:t>
          </a:r>
          <a:endParaRPr lang="en-US" b="1">
            <a:solidFill>
              <a:sysClr val="windowText" lastClr="000000"/>
            </a:solidFill>
            <a:latin typeface="Times New Roman" pitchFamily="18" charset="0"/>
            <a:cs typeface="Times New Roman" pitchFamily="18" charset="0"/>
          </a:endParaRPr>
        </a:p>
      </dgm:t>
    </dgm:pt>
    <dgm:pt modelId="{74E100AF-859A-42B6-8870-65120EA07D69}" type="parTrans" cxnId="{8D65C9A6-8F73-4301-8808-8977DA68844C}">
      <dgm:prSet/>
      <dgm:spPr/>
      <dgm:t>
        <a:bodyPr/>
        <a:lstStyle/>
        <a:p>
          <a:endParaRPr lang="en-US" b="1">
            <a:solidFill>
              <a:sysClr val="windowText" lastClr="000000"/>
            </a:solidFill>
          </a:endParaRPr>
        </a:p>
      </dgm:t>
    </dgm:pt>
    <dgm:pt modelId="{E2EB3641-0A5A-4E74-A9B9-8611C5605333}" type="sibTrans" cxnId="{8D65C9A6-8F73-4301-8808-8977DA68844C}">
      <dgm:prSet/>
      <dgm:spPr/>
      <dgm:t>
        <a:bodyPr/>
        <a:lstStyle/>
        <a:p>
          <a:endParaRPr lang="en-US" b="1">
            <a:solidFill>
              <a:sysClr val="windowText" lastClr="000000"/>
            </a:solidFill>
          </a:endParaRPr>
        </a:p>
      </dgm:t>
    </dgm:pt>
    <dgm:pt modelId="{BF11FC04-3741-4609-BA8C-92F0F52C6105}">
      <dgm:prSet/>
      <dgm:spPr/>
      <dgm:t>
        <a:bodyPr/>
        <a:lstStyle/>
        <a:p>
          <a:r>
            <a:rPr lang="en-GB" b="1">
              <a:solidFill>
                <a:sysClr val="windowText" lastClr="000000"/>
              </a:solidFill>
              <a:latin typeface="Times New Roman" pitchFamily="18" charset="0"/>
              <a:cs typeface="Times New Roman" pitchFamily="18" charset="0"/>
            </a:rPr>
            <a:t>Marketing implementation</a:t>
          </a:r>
          <a:endParaRPr lang="en-US" b="1">
            <a:solidFill>
              <a:sysClr val="windowText" lastClr="000000"/>
            </a:solidFill>
            <a:latin typeface="Times New Roman" pitchFamily="18" charset="0"/>
            <a:cs typeface="Times New Roman" pitchFamily="18" charset="0"/>
          </a:endParaRPr>
        </a:p>
      </dgm:t>
    </dgm:pt>
    <dgm:pt modelId="{193EB426-78A8-47A6-8BD1-433467012373}" type="parTrans" cxnId="{0B7D8595-A13D-477C-A592-C164A3649D5A}">
      <dgm:prSet/>
      <dgm:spPr/>
      <dgm:t>
        <a:bodyPr/>
        <a:lstStyle/>
        <a:p>
          <a:endParaRPr lang="en-US" b="1">
            <a:solidFill>
              <a:sysClr val="windowText" lastClr="000000"/>
            </a:solidFill>
          </a:endParaRPr>
        </a:p>
      </dgm:t>
    </dgm:pt>
    <dgm:pt modelId="{2C52688B-9352-4982-8627-CEB2E88588CB}" type="sibTrans" cxnId="{0B7D8595-A13D-477C-A592-C164A3649D5A}">
      <dgm:prSet/>
      <dgm:spPr/>
      <dgm:t>
        <a:bodyPr/>
        <a:lstStyle/>
        <a:p>
          <a:endParaRPr lang="en-US" b="1">
            <a:solidFill>
              <a:sysClr val="windowText" lastClr="000000"/>
            </a:solidFill>
          </a:endParaRPr>
        </a:p>
      </dgm:t>
    </dgm:pt>
    <dgm:pt modelId="{BF21F2E6-B24A-4FA0-BDC0-AE2CC4BC190D}">
      <dgm:prSet/>
      <dgm:spPr/>
      <dgm:t>
        <a:bodyPr/>
        <a:lstStyle/>
        <a:p>
          <a:r>
            <a:rPr lang="en-GB" b="1">
              <a:solidFill>
                <a:sysClr val="windowText" lastClr="000000"/>
              </a:solidFill>
              <a:latin typeface="Times New Roman" pitchFamily="18" charset="0"/>
              <a:cs typeface="Times New Roman" pitchFamily="18" charset="0"/>
            </a:rPr>
            <a:t>Marketing control</a:t>
          </a:r>
          <a:endParaRPr lang="en-US" b="1">
            <a:solidFill>
              <a:sysClr val="windowText" lastClr="000000"/>
            </a:solidFill>
            <a:latin typeface="Times New Roman" pitchFamily="18" charset="0"/>
            <a:cs typeface="Times New Roman" pitchFamily="18" charset="0"/>
          </a:endParaRPr>
        </a:p>
      </dgm:t>
    </dgm:pt>
    <dgm:pt modelId="{1EDFF018-98EB-478D-BBA6-E4023E4F1134}" type="parTrans" cxnId="{8FF1C8C3-A8EB-495D-AB5C-B3E6A9982FC0}">
      <dgm:prSet/>
      <dgm:spPr/>
      <dgm:t>
        <a:bodyPr/>
        <a:lstStyle/>
        <a:p>
          <a:endParaRPr lang="en-US" b="1">
            <a:solidFill>
              <a:sysClr val="windowText" lastClr="000000"/>
            </a:solidFill>
          </a:endParaRPr>
        </a:p>
      </dgm:t>
    </dgm:pt>
    <dgm:pt modelId="{DED06EB3-A5FF-4B95-9DEE-A13B693225CE}" type="sibTrans" cxnId="{8FF1C8C3-A8EB-495D-AB5C-B3E6A9982FC0}">
      <dgm:prSet/>
      <dgm:spPr/>
      <dgm:t>
        <a:bodyPr/>
        <a:lstStyle/>
        <a:p>
          <a:endParaRPr lang="en-US" b="1">
            <a:solidFill>
              <a:sysClr val="windowText" lastClr="000000"/>
            </a:solidFill>
          </a:endParaRPr>
        </a:p>
      </dgm:t>
    </dgm:pt>
    <dgm:pt modelId="{01B884FE-6D4A-4A13-877F-0DC122D47161}" type="pres">
      <dgm:prSet presAssocID="{6404E39E-9E45-43B8-9C36-5D0A84EC259A}" presName="Name0" presStyleCnt="0">
        <dgm:presLayoutVars>
          <dgm:dir/>
          <dgm:resizeHandles val="exact"/>
        </dgm:presLayoutVars>
      </dgm:prSet>
      <dgm:spPr/>
    </dgm:pt>
    <dgm:pt modelId="{813FAAC8-B0CD-4DE5-82EF-57CAC3CAC53B}" type="pres">
      <dgm:prSet presAssocID="{57D70A0C-7364-4BF9-B925-0F991C2C3274}" presName="node" presStyleLbl="node1" presStyleIdx="0" presStyleCnt="5">
        <dgm:presLayoutVars>
          <dgm:bulletEnabled val="1"/>
        </dgm:presLayoutVars>
      </dgm:prSet>
      <dgm:spPr/>
    </dgm:pt>
    <dgm:pt modelId="{7FFB0FB7-344E-4D43-BE35-14EE67C3AF2F}" type="pres">
      <dgm:prSet presAssocID="{36A83411-1DB2-435C-A47F-E800FF3B245B}" presName="sibTrans" presStyleLbl="sibTrans1D1" presStyleIdx="0" presStyleCnt="4"/>
      <dgm:spPr/>
    </dgm:pt>
    <dgm:pt modelId="{01F19E2E-7BFD-423A-8777-FD407340A9B0}" type="pres">
      <dgm:prSet presAssocID="{36A83411-1DB2-435C-A47F-E800FF3B245B}" presName="connectorText" presStyleLbl="sibTrans1D1" presStyleIdx="0" presStyleCnt="4"/>
      <dgm:spPr/>
    </dgm:pt>
    <dgm:pt modelId="{6E291866-C002-4A84-8DFE-0234E7BA2B0D}" type="pres">
      <dgm:prSet presAssocID="{35E4A719-7F92-40C8-A038-9CF4867C6F3E}" presName="node" presStyleLbl="node1" presStyleIdx="1" presStyleCnt="5">
        <dgm:presLayoutVars>
          <dgm:bulletEnabled val="1"/>
        </dgm:presLayoutVars>
      </dgm:prSet>
      <dgm:spPr/>
    </dgm:pt>
    <dgm:pt modelId="{E45415B6-F71B-4235-9C77-934996BAB93B}" type="pres">
      <dgm:prSet presAssocID="{E2EB3641-0A5A-4E74-A9B9-8611C5605333}" presName="sibTrans" presStyleLbl="sibTrans1D1" presStyleIdx="1" presStyleCnt="4"/>
      <dgm:spPr/>
    </dgm:pt>
    <dgm:pt modelId="{7B8598EA-CC49-4DE2-8437-CDFF7D6A03B7}" type="pres">
      <dgm:prSet presAssocID="{E2EB3641-0A5A-4E74-A9B9-8611C5605333}" presName="connectorText" presStyleLbl="sibTrans1D1" presStyleIdx="1" presStyleCnt="4"/>
      <dgm:spPr/>
    </dgm:pt>
    <dgm:pt modelId="{4AB571B1-733C-4EEB-A303-6CEB6BAB1D8B}" type="pres">
      <dgm:prSet presAssocID="{BF11FC04-3741-4609-BA8C-92F0F52C6105}" presName="node" presStyleLbl="node1" presStyleIdx="2" presStyleCnt="5">
        <dgm:presLayoutVars>
          <dgm:bulletEnabled val="1"/>
        </dgm:presLayoutVars>
      </dgm:prSet>
      <dgm:spPr/>
    </dgm:pt>
    <dgm:pt modelId="{935384D1-90C7-4790-AD82-EBA2263BBF65}" type="pres">
      <dgm:prSet presAssocID="{2C52688B-9352-4982-8627-CEB2E88588CB}" presName="sibTrans" presStyleLbl="sibTrans1D1" presStyleIdx="2" presStyleCnt="4"/>
      <dgm:spPr/>
    </dgm:pt>
    <dgm:pt modelId="{DC14C7A2-F1DD-4DDA-AF33-B3051615317C}" type="pres">
      <dgm:prSet presAssocID="{2C52688B-9352-4982-8627-CEB2E88588CB}" presName="connectorText" presStyleLbl="sibTrans1D1" presStyleIdx="2" presStyleCnt="4"/>
      <dgm:spPr/>
    </dgm:pt>
    <dgm:pt modelId="{C4F09DEC-4DC7-40DB-81F7-470FB1B1237C}" type="pres">
      <dgm:prSet presAssocID="{BF21F2E6-B24A-4FA0-BDC0-AE2CC4BC190D}" presName="node" presStyleLbl="node1" presStyleIdx="3" presStyleCnt="5">
        <dgm:presLayoutVars>
          <dgm:bulletEnabled val="1"/>
        </dgm:presLayoutVars>
      </dgm:prSet>
      <dgm:spPr/>
    </dgm:pt>
    <dgm:pt modelId="{4F679EC1-1A06-458D-BB4A-5A5A54D26D9F}" type="pres">
      <dgm:prSet presAssocID="{DED06EB3-A5FF-4B95-9DEE-A13B693225CE}" presName="sibTrans" presStyleLbl="sibTrans1D1" presStyleIdx="3" presStyleCnt="4"/>
      <dgm:spPr/>
    </dgm:pt>
    <dgm:pt modelId="{AC2270FD-3CCB-4205-A1F5-B01AED690365}" type="pres">
      <dgm:prSet presAssocID="{DED06EB3-A5FF-4B95-9DEE-A13B693225CE}" presName="connectorText" presStyleLbl="sibTrans1D1" presStyleIdx="3" presStyleCnt="4"/>
      <dgm:spPr/>
    </dgm:pt>
    <dgm:pt modelId="{5D45CD0B-F231-4F24-9140-E2E45D667AFE}" type="pres">
      <dgm:prSet presAssocID="{415DA8FF-23CD-4CAC-BDC1-9C5F9FA6D5C5}" presName="node" presStyleLbl="node1" presStyleIdx="4" presStyleCnt="5">
        <dgm:presLayoutVars>
          <dgm:bulletEnabled val="1"/>
        </dgm:presLayoutVars>
      </dgm:prSet>
      <dgm:spPr/>
    </dgm:pt>
  </dgm:ptLst>
  <dgm:cxnLst>
    <dgm:cxn modelId="{21E44905-F290-4FE7-8F18-F182EE89B7EA}" type="presOf" srcId="{E2EB3641-0A5A-4E74-A9B9-8611C5605333}" destId="{7B8598EA-CC49-4DE2-8437-CDFF7D6A03B7}" srcOrd="1" destOrd="0" presId="urn:microsoft.com/office/officeart/2005/8/layout/bProcess3#1"/>
    <dgm:cxn modelId="{8CC64F13-EA1E-4898-B999-E3F96D2976E6}" type="presOf" srcId="{2C52688B-9352-4982-8627-CEB2E88588CB}" destId="{DC14C7A2-F1DD-4DDA-AF33-B3051615317C}" srcOrd="1" destOrd="0" presId="urn:microsoft.com/office/officeart/2005/8/layout/bProcess3#1"/>
    <dgm:cxn modelId="{D2FE9D19-B4E6-48EF-BF87-48785397B1C5}" type="presOf" srcId="{57D70A0C-7364-4BF9-B925-0F991C2C3274}" destId="{813FAAC8-B0CD-4DE5-82EF-57CAC3CAC53B}" srcOrd="0" destOrd="0" presId="urn:microsoft.com/office/officeart/2005/8/layout/bProcess3#1"/>
    <dgm:cxn modelId="{6636221F-B777-4F2E-8570-475A819A39E7}" srcId="{6404E39E-9E45-43B8-9C36-5D0A84EC259A}" destId="{415DA8FF-23CD-4CAC-BDC1-9C5F9FA6D5C5}" srcOrd="4" destOrd="0" parTransId="{CBE401DD-BA4A-40C5-A651-C506BF0E1D23}" sibTransId="{565FFB50-0D5B-477C-9547-C594117A2CE6}"/>
    <dgm:cxn modelId="{FA5DA426-D24D-48C4-852C-C5D9971508A9}" type="presOf" srcId="{2C52688B-9352-4982-8627-CEB2E88588CB}" destId="{935384D1-90C7-4790-AD82-EBA2263BBF65}" srcOrd="0" destOrd="0" presId="urn:microsoft.com/office/officeart/2005/8/layout/bProcess3#1"/>
    <dgm:cxn modelId="{0259D929-5BEC-4B09-B43E-3348A3AABB48}" type="presOf" srcId="{36A83411-1DB2-435C-A47F-E800FF3B245B}" destId="{01F19E2E-7BFD-423A-8777-FD407340A9B0}" srcOrd="1" destOrd="0" presId="urn:microsoft.com/office/officeart/2005/8/layout/bProcess3#1"/>
    <dgm:cxn modelId="{D3583232-3B83-4EA5-A059-5E84FC11B1F8}" srcId="{6404E39E-9E45-43B8-9C36-5D0A84EC259A}" destId="{57D70A0C-7364-4BF9-B925-0F991C2C3274}" srcOrd="0" destOrd="0" parTransId="{B63C6EA2-1680-435A-A4D2-DE336F9BC1B5}" sibTransId="{36A83411-1DB2-435C-A47F-E800FF3B245B}"/>
    <dgm:cxn modelId="{D2A6C566-CD97-40BA-A330-87945153809C}" type="presOf" srcId="{BF11FC04-3741-4609-BA8C-92F0F52C6105}" destId="{4AB571B1-733C-4EEB-A303-6CEB6BAB1D8B}" srcOrd="0" destOrd="0" presId="urn:microsoft.com/office/officeart/2005/8/layout/bProcess3#1"/>
    <dgm:cxn modelId="{8FB4D766-47CE-4C93-AF3C-1C6253C45D8D}" type="presOf" srcId="{BF21F2E6-B24A-4FA0-BDC0-AE2CC4BC190D}" destId="{C4F09DEC-4DC7-40DB-81F7-470FB1B1237C}" srcOrd="0" destOrd="0" presId="urn:microsoft.com/office/officeart/2005/8/layout/bProcess3#1"/>
    <dgm:cxn modelId="{06A82E56-C9E2-4DBB-BCCD-CD6DAAEA24A4}" type="presOf" srcId="{35E4A719-7F92-40C8-A038-9CF4867C6F3E}" destId="{6E291866-C002-4A84-8DFE-0234E7BA2B0D}" srcOrd="0" destOrd="0" presId="urn:microsoft.com/office/officeart/2005/8/layout/bProcess3#1"/>
    <dgm:cxn modelId="{255CF687-CF74-477A-B4CC-C2D6361DBE09}" type="presOf" srcId="{DED06EB3-A5FF-4B95-9DEE-A13B693225CE}" destId="{4F679EC1-1A06-458D-BB4A-5A5A54D26D9F}" srcOrd="0" destOrd="0" presId="urn:microsoft.com/office/officeart/2005/8/layout/bProcess3#1"/>
    <dgm:cxn modelId="{33DA3F8D-0EDD-4F4A-B98B-7148727877DC}" type="presOf" srcId="{6404E39E-9E45-43B8-9C36-5D0A84EC259A}" destId="{01B884FE-6D4A-4A13-877F-0DC122D47161}" srcOrd="0" destOrd="0" presId="urn:microsoft.com/office/officeart/2005/8/layout/bProcess3#1"/>
    <dgm:cxn modelId="{0B7D8595-A13D-477C-A592-C164A3649D5A}" srcId="{6404E39E-9E45-43B8-9C36-5D0A84EC259A}" destId="{BF11FC04-3741-4609-BA8C-92F0F52C6105}" srcOrd="2" destOrd="0" parTransId="{193EB426-78A8-47A6-8BD1-433467012373}" sibTransId="{2C52688B-9352-4982-8627-CEB2E88588CB}"/>
    <dgm:cxn modelId="{8D65C9A6-8F73-4301-8808-8977DA68844C}" srcId="{6404E39E-9E45-43B8-9C36-5D0A84EC259A}" destId="{35E4A719-7F92-40C8-A038-9CF4867C6F3E}" srcOrd="1" destOrd="0" parTransId="{74E100AF-859A-42B6-8870-65120EA07D69}" sibTransId="{E2EB3641-0A5A-4E74-A9B9-8611C5605333}"/>
    <dgm:cxn modelId="{2FDDF8B6-DEE6-478D-98A5-971ABCE8B355}" type="presOf" srcId="{36A83411-1DB2-435C-A47F-E800FF3B245B}" destId="{7FFB0FB7-344E-4D43-BE35-14EE67C3AF2F}" srcOrd="0" destOrd="0" presId="urn:microsoft.com/office/officeart/2005/8/layout/bProcess3#1"/>
    <dgm:cxn modelId="{8FF1C8C3-A8EB-495D-AB5C-B3E6A9982FC0}" srcId="{6404E39E-9E45-43B8-9C36-5D0A84EC259A}" destId="{BF21F2E6-B24A-4FA0-BDC0-AE2CC4BC190D}" srcOrd="3" destOrd="0" parTransId="{1EDFF018-98EB-478D-BBA6-E4023E4F1134}" sibTransId="{DED06EB3-A5FF-4B95-9DEE-A13B693225CE}"/>
    <dgm:cxn modelId="{2936C1D9-3A6C-4D08-99AA-86C306CBF4B2}" type="presOf" srcId="{E2EB3641-0A5A-4E74-A9B9-8611C5605333}" destId="{E45415B6-F71B-4235-9C77-934996BAB93B}" srcOrd="0" destOrd="0" presId="urn:microsoft.com/office/officeart/2005/8/layout/bProcess3#1"/>
    <dgm:cxn modelId="{6BD658EA-5952-4916-9E22-1F6F2472173A}" type="presOf" srcId="{415DA8FF-23CD-4CAC-BDC1-9C5F9FA6D5C5}" destId="{5D45CD0B-F231-4F24-9140-E2E45D667AFE}" srcOrd="0" destOrd="0" presId="urn:microsoft.com/office/officeart/2005/8/layout/bProcess3#1"/>
    <dgm:cxn modelId="{F3EFFFFF-10B4-41E1-8BBB-A0A68C87830A}" type="presOf" srcId="{DED06EB3-A5FF-4B95-9DEE-A13B693225CE}" destId="{AC2270FD-3CCB-4205-A1F5-B01AED690365}" srcOrd="1" destOrd="0" presId="urn:microsoft.com/office/officeart/2005/8/layout/bProcess3#1"/>
    <dgm:cxn modelId="{1C11FF41-F123-46D1-970B-037EA4BC4F56}" type="presParOf" srcId="{01B884FE-6D4A-4A13-877F-0DC122D47161}" destId="{813FAAC8-B0CD-4DE5-82EF-57CAC3CAC53B}" srcOrd="0" destOrd="0" presId="urn:microsoft.com/office/officeart/2005/8/layout/bProcess3#1"/>
    <dgm:cxn modelId="{D3716E2A-219E-4881-ABE5-5CD88B5ABF13}" type="presParOf" srcId="{01B884FE-6D4A-4A13-877F-0DC122D47161}" destId="{7FFB0FB7-344E-4D43-BE35-14EE67C3AF2F}" srcOrd="1" destOrd="0" presId="urn:microsoft.com/office/officeart/2005/8/layout/bProcess3#1"/>
    <dgm:cxn modelId="{13CAE1BA-6C09-48E8-BCE5-22C1467B273E}" type="presParOf" srcId="{7FFB0FB7-344E-4D43-BE35-14EE67C3AF2F}" destId="{01F19E2E-7BFD-423A-8777-FD407340A9B0}" srcOrd="0" destOrd="0" presId="urn:microsoft.com/office/officeart/2005/8/layout/bProcess3#1"/>
    <dgm:cxn modelId="{0D79FEF7-628A-496C-A4AC-AE5C568D4B24}" type="presParOf" srcId="{01B884FE-6D4A-4A13-877F-0DC122D47161}" destId="{6E291866-C002-4A84-8DFE-0234E7BA2B0D}" srcOrd="2" destOrd="0" presId="urn:microsoft.com/office/officeart/2005/8/layout/bProcess3#1"/>
    <dgm:cxn modelId="{B54FFFE6-EFD8-44AE-8439-3A6958B67BC2}" type="presParOf" srcId="{01B884FE-6D4A-4A13-877F-0DC122D47161}" destId="{E45415B6-F71B-4235-9C77-934996BAB93B}" srcOrd="3" destOrd="0" presId="urn:microsoft.com/office/officeart/2005/8/layout/bProcess3#1"/>
    <dgm:cxn modelId="{6E44B1D4-EA2F-4BAB-92B6-80465264FE49}" type="presParOf" srcId="{E45415B6-F71B-4235-9C77-934996BAB93B}" destId="{7B8598EA-CC49-4DE2-8437-CDFF7D6A03B7}" srcOrd="0" destOrd="0" presId="urn:microsoft.com/office/officeart/2005/8/layout/bProcess3#1"/>
    <dgm:cxn modelId="{62D94B00-A744-4936-8031-D4E2962AD2FA}" type="presParOf" srcId="{01B884FE-6D4A-4A13-877F-0DC122D47161}" destId="{4AB571B1-733C-4EEB-A303-6CEB6BAB1D8B}" srcOrd="4" destOrd="0" presId="urn:microsoft.com/office/officeart/2005/8/layout/bProcess3#1"/>
    <dgm:cxn modelId="{FFE58620-7447-4A96-AADD-80FDE68D089B}" type="presParOf" srcId="{01B884FE-6D4A-4A13-877F-0DC122D47161}" destId="{935384D1-90C7-4790-AD82-EBA2263BBF65}" srcOrd="5" destOrd="0" presId="urn:microsoft.com/office/officeart/2005/8/layout/bProcess3#1"/>
    <dgm:cxn modelId="{7CC935C5-5FFD-4C29-B793-FBC18B2E5E42}" type="presParOf" srcId="{935384D1-90C7-4790-AD82-EBA2263BBF65}" destId="{DC14C7A2-F1DD-4DDA-AF33-B3051615317C}" srcOrd="0" destOrd="0" presId="urn:microsoft.com/office/officeart/2005/8/layout/bProcess3#1"/>
    <dgm:cxn modelId="{D6DAB362-724A-476F-88B4-9FFD4289D716}" type="presParOf" srcId="{01B884FE-6D4A-4A13-877F-0DC122D47161}" destId="{C4F09DEC-4DC7-40DB-81F7-470FB1B1237C}" srcOrd="6" destOrd="0" presId="urn:microsoft.com/office/officeart/2005/8/layout/bProcess3#1"/>
    <dgm:cxn modelId="{63EE0198-8E1C-4E50-9A92-02460AED4394}" type="presParOf" srcId="{01B884FE-6D4A-4A13-877F-0DC122D47161}" destId="{4F679EC1-1A06-458D-BB4A-5A5A54D26D9F}" srcOrd="7" destOrd="0" presId="urn:microsoft.com/office/officeart/2005/8/layout/bProcess3#1"/>
    <dgm:cxn modelId="{752CA200-F350-4036-B0E0-386E886CAF75}" type="presParOf" srcId="{4F679EC1-1A06-458D-BB4A-5A5A54D26D9F}" destId="{AC2270FD-3CCB-4205-A1F5-B01AED690365}" srcOrd="0" destOrd="0" presId="urn:microsoft.com/office/officeart/2005/8/layout/bProcess3#1"/>
    <dgm:cxn modelId="{32D5172E-6548-432A-9EEE-8FB441B44F06}" type="presParOf" srcId="{01B884FE-6D4A-4A13-877F-0DC122D47161}" destId="{5D45CD0B-F231-4F24-9140-E2E45D667AFE}" srcOrd="8" destOrd="0" presId="urn:microsoft.com/office/officeart/2005/8/layout/bProcess3#1"/>
  </dgm:cxnLst>
  <dgm:bg>
    <a:solidFill>
      <a:schemeClr val="bg2">
        <a:lumMod val="75000"/>
      </a:schemeClr>
    </a:solidFill>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0B01D8B-CC5D-4FF1-B162-9230AA2A5A13}" type="doc">
      <dgm:prSet loTypeId="urn:microsoft.com/office/officeart/2005/8/layout/chevron1" loCatId="process" qsTypeId="urn:microsoft.com/office/officeart/2005/8/quickstyle/simple1" qsCatId="simple" csTypeId="urn:microsoft.com/office/officeart/2005/8/colors/colorful2" csCatId="colorful" phldr="1"/>
      <dgm:spPr/>
    </dgm:pt>
    <dgm:pt modelId="{E6ACB895-E281-4735-8603-5A98FEA4738D}">
      <dgm:prSet phldrT="[Text]"/>
      <dgm:spPr/>
      <dgm:t>
        <a:bodyPr/>
        <a:lstStyle/>
        <a:p>
          <a:r>
            <a:rPr lang="en-GB" b="1"/>
            <a:t>Awareness</a:t>
          </a:r>
          <a:endParaRPr lang="en-US"/>
        </a:p>
      </dgm:t>
    </dgm:pt>
    <dgm:pt modelId="{917ADC4A-B7AC-43EB-9975-6ECAF8FC4FC7}" type="parTrans" cxnId="{CBB26E3F-1C50-4864-A2A0-9305AAE7A323}">
      <dgm:prSet/>
      <dgm:spPr/>
      <dgm:t>
        <a:bodyPr/>
        <a:lstStyle/>
        <a:p>
          <a:endParaRPr lang="en-US"/>
        </a:p>
      </dgm:t>
    </dgm:pt>
    <dgm:pt modelId="{D816C21A-D348-46D5-88BD-B101BD8C388E}" type="sibTrans" cxnId="{CBB26E3F-1C50-4864-A2A0-9305AAE7A323}">
      <dgm:prSet/>
      <dgm:spPr/>
      <dgm:t>
        <a:bodyPr/>
        <a:lstStyle/>
        <a:p>
          <a:endParaRPr lang="en-US"/>
        </a:p>
      </dgm:t>
    </dgm:pt>
    <dgm:pt modelId="{CF26AAA8-00FC-4D58-A668-10D42E9D17BD}">
      <dgm:prSet/>
      <dgm:spPr/>
      <dgm:t>
        <a:bodyPr/>
        <a:lstStyle/>
        <a:p>
          <a:r>
            <a:rPr lang="en-GB" b="1"/>
            <a:t>Evaluation</a:t>
          </a:r>
          <a:endParaRPr lang="en-US"/>
        </a:p>
      </dgm:t>
    </dgm:pt>
    <dgm:pt modelId="{CA3CBCBD-CC67-4E5C-81B1-23DD473CD2F2}" type="parTrans" cxnId="{231C91AF-F8F7-487F-B150-9A7998BD3395}">
      <dgm:prSet/>
      <dgm:spPr/>
      <dgm:t>
        <a:bodyPr/>
        <a:lstStyle/>
        <a:p>
          <a:endParaRPr lang="en-US"/>
        </a:p>
      </dgm:t>
    </dgm:pt>
    <dgm:pt modelId="{A34B7727-4C40-4465-9BDE-DA2F4274BDC8}" type="sibTrans" cxnId="{231C91AF-F8F7-487F-B150-9A7998BD3395}">
      <dgm:prSet/>
      <dgm:spPr/>
      <dgm:t>
        <a:bodyPr/>
        <a:lstStyle/>
        <a:p>
          <a:endParaRPr lang="en-US"/>
        </a:p>
      </dgm:t>
    </dgm:pt>
    <dgm:pt modelId="{679E5910-A5FB-4236-91E5-13DB04B5FF4F}">
      <dgm:prSet/>
      <dgm:spPr/>
      <dgm:t>
        <a:bodyPr/>
        <a:lstStyle/>
        <a:p>
          <a:r>
            <a:rPr lang="en-GB" b="1"/>
            <a:t>Purchase</a:t>
          </a:r>
          <a:endParaRPr lang="en-US"/>
        </a:p>
      </dgm:t>
    </dgm:pt>
    <dgm:pt modelId="{81EA65F3-D228-455F-A055-325CCA75DE7D}" type="parTrans" cxnId="{2C754F12-2199-4961-9D1C-86E383D475B7}">
      <dgm:prSet/>
      <dgm:spPr/>
      <dgm:t>
        <a:bodyPr/>
        <a:lstStyle/>
        <a:p>
          <a:endParaRPr lang="en-US"/>
        </a:p>
      </dgm:t>
    </dgm:pt>
    <dgm:pt modelId="{25A6A92C-8B2B-4E1A-83DF-AD39788AD9FC}" type="sibTrans" cxnId="{2C754F12-2199-4961-9D1C-86E383D475B7}">
      <dgm:prSet/>
      <dgm:spPr/>
      <dgm:t>
        <a:bodyPr/>
        <a:lstStyle/>
        <a:p>
          <a:endParaRPr lang="en-US"/>
        </a:p>
      </dgm:t>
    </dgm:pt>
    <dgm:pt modelId="{BBEEF9AC-C198-4416-A5FF-3CEB96921FC4}">
      <dgm:prSet/>
      <dgm:spPr/>
      <dgm:t>
        <a:bodyPr/>
        <a:lstStyle/>
        <a:p>
          <a:r>
            <a:rPr lang="en-GB" b="1"/>
            <a:t>Delight</a:t>
          </a:r>
          <a:endParaRPr lang="en-US"/>
        </a:p>
      </dgm:t>
    </dgm:pt>
    <dgm:pt modelId="{AE355766-2F5E-4FC3-BEED-DCF0A378D07D}" type="parTrans" cxnId="{BCB4F4CB-B2BF-431F-A3A0-A5C1C7E80361}">
      <dgm:prSet/>
      <dgm:spPr/>
      <dgm:t>
        <a:bodyPr/>
        <a:lstStyle/>
        <a:p>
          <a:endParaRPr lang="en-US"/>
        </a:p>
      </dgm:t>
    </dgm:pt>
    <dgm:pt modelId="{5386D41C-5F47-4FD7-A9A1-7C8EA4DAC171}" type="sibTrans" cxnId="{BCB4F4CB-B2BF-431F-A3A0-A5C1C7E80361}">
      <dgm:prSet/>
      <dgm:spPr/>
      <dgm:t>
        <a:bodyPr/>
        <a:lstStyle/>
        <a:p>
          <a:endParaRPr lang="en-US"/>
        </a:p>
      </dgm:t>
    </dgm:pt>
    <dgm:pt modelId="{750F5309-A1E2-4E0A-8B6E-D37AC34D5546}" type="pres">
      <dgm:prSet presAssocID="{30B01D8B-CC5D-4FF1-B162-9230AA2A5A13}" presName="Name0" presStyleCnt="0">
        <dgm:presLayoutVars>
          <dgm:dir/>
          <dgm:animLvl val="lvl"/>
          <dgm:resizeHandles val="exact"/>
        </dgm:presLayoutVars>
      </dgm:prSet>
      <dgm:spPr/>
    </dgm:pt>
    <dgm:pt modelId="{1E866820-B179-472F-AAB6-441C52820C84}" type="pres">
      <dgm:prSet presAssocID="{E6ACB895-E281-4735-8603-5A98FEA4738D}" presName="parTxOnly" presStyleLbl="node1" presStyleIdx="0" presStyleCnt="4">
        <dgm:presLayoutVars>
          <dgm:chMax val="0"/>
          <dgm:chPref val="0"/>
          <dgm:bulletEnabled val="1"/>
        </dgm:presLayoutVars>
      </dgm:prSet>
      <dgm:spPr/>
    </dgm:pt>
    <dgm:pt modelId="{9EEF8DD3-03FD-4FE7-A08E-85C04F97C75A}" type="pres">
      <dgm:prSet presAssocID="{D816C21A-D348-46D5-88BD-B101BD8C388E}" presName="parTxOnlySpace" presStyleCnt="0"/>
      <dgm:spPr/>
    </dgm:pt>
    <dgm:pt modelId="{65B2C619-33DA-41E2-9972-F946EB7455E8}" type="pres">
      <dgm:prSet presAssocID="{CF26AAA8-00FC-4D58-A668-10D42E9D17BD}" presName="parTxOnly" presStyleLbl="node1" presStyleIdx="1" presStyleCnt="4">
        <dgm:presLayoutVars>
          <dgm:chMax val="0"/>
          <dgm:chPref val="0"/>
          <dgm:bulletEnabled val="1"/>
        </dgm:presLayoutVars>
      </dgm:prSet>
      <dgm:spPr/>
    </dgm:pt>
    <dgm:pt modelId="{1CF4B168-4BCD-401B-AB4F-C91DEB699C92}" type="pres">
      <dgm:prSet presAssocID="{A34B7727-4C40-4465-9BDE-DA2F4274BDC8}" presName="parTxOnlySpace" presStyleCnt="0"/>
      <dgm:spPr/>
    </dgm:pt>
    <dgm:pt modelId="{E8D08779-96BE-4AB6-A522-4935772F4C21}" type="pres">
      <dgm:prSet presAssocID="{679E5910-A5FB-4236-91E5-13DB04B5FF4F}" presName="parTxOnly" presStyleLbl="node1" presStyleIdx="2" presStyleCnt="4">
        <dgm:presLayoutVars>
          <dgm:chMax val="0"/>
          <dgm:chPref val="0"/>
          <dgm:bulletEnabled val="1"/>
        </dgm:presLayoutVars>
      </dgm:prSet>
      <dgm:spPr/>
    </dgm:pt>
    <dgm:pt modelId="{FF22859B-C6DA-43F7-B3B4-422104BDAFB5}" type="pres">
      <dgm:prSet presAssocID="{25A6A92C-8B2B-4E1A-83DF-AD39788AD9FC}" presName="parTxOnlySpace" presStyleCnt="0"/>
      <dgm:spPr/>
    </dgm:pt>
    <dgm:pt modelId="{19968E7C-03B3-42D9-AD92-C8126EE44BDD}" type="pres">
      <dgm:prSet presAssocID="{BBEEF9AC-C198-4416-A5FF-3CEB96921FC4}" presName="parTxOnly" presStyleLbl="node1" presStyleIdx="3" presStyleCnt="4">
        <dgm:presLayoutVars>
          <dgm:chMax val="0"/>
          <dgm:chPref val="0"/>
          <dgm:bulletEnabled val="1"/>
        </dgm:presLayoutVars>
      </dgm:prSet>
      <dgm:spPr/>
    </dgm:pt>
  </dgm:ptLst>
  <dgm:cxnLst>
    <dgm:cxn modelId="{2D2AED11-CB30-4E3F-8DBA-A3A53A3AE3C6}" type="presOf" srcId="{E6ACB895-E281-4735-8603-5A98FEA4738D}" destId="{1E866820-B179-472F-AAB6-441C52820C84}" srcOrd="0" destOrd="0" presId="urn:microsoft.com/office/officeart/2005/8/layout/chevron1"/>
    <dgm:cxn modelId="{2C754F12-2199-4961-9D1C-86E383D475B7}" srcId="{30B01D8B-CC5D-4FF1-B162-9230AA2A5A13}" destId="{679E5910-A5FB-4236-91E5-13DB04B5FF4F}" srcOrd="2" destOrd="0" parTransId="{81EA65F3-D228-455F-A055-325CCA75DE7D}" sibTransId="{25A6A92C-8B2B-4E1A-83DF-AD39788AD9FC}"/>
    <dgm:cxn modelId="{CBB26E3F-1C50-4864-A2A0-9305AAE7A323}" srcId="{30B01D8B-CC5D-4FF1-B162-9230AA2A5A13}" destId="{E6ACB895-E281-4735-8603-5A98FEA4738D}" srcOrd="0" destOrd="0" parTransId="{917ADC4A-B7AC-43EB-9975-6ECAF8FC4FC7}" sibTransId="{D816C21A-D348-46D5-88BD-B101BD8C388E}"/>
    <dgm:cxn modelId="{426AF95B-0AB3-479A-B62B-79C150942217}" type="presOf" srcId="{679E5910-A5FB-4236-91E5-13DB04B5FF4F}" destId="{E8D08779-96BE-4AB6-A522-4935772F4C21}" srcOrd="0" destOrd="0" presId="urn:microsoft.com/office/officeart/2005/8/layout/chevron1"/>
    <dgm:cxn modelId="{24260E6A-0BBD-4584-B2A9-B18BE9E4E71C}" type="presOf" srcId="{30B01D8B-CC5D-4FF1-B162-9230AA2A5A13}" destId="{750F5309-A1E2-4E0A-8B6E-D37AC34D5546}" srcOrd="0" destOrd="0" presId="urn:microsoft.com/office/officeart/2005/8/layout/chevron1"/>
    <dgm:cxn modelId="{1F239C84-8F74-4603-94D6-C6DBD09BE311}" type="presOf" srcId="{BBEEF9AC-C198-4416-A5FF-3CEB96921FC4}" destId="{19968E7C-03B3-42D9-AD92-C8126EE44BDD}" srcOrd="0" destOrd="0" presId="urn:microsoft.com/office/officeart/2005/8/layout/chevron1"/>
    <dgm:cxn modelId="{231C91AF-F8F7-487F-B150-9A7998BD3395}" srcId="{30B01D8B-CC5D-4FF1-B162-9230AA2A5A13}" destId="{CF26AAA8-00FC-4D58-A668-10D42E9D17BD}" srcOrd="1" destOrd="0" parTransId="{CA3CBCBD-CC67-4E5C-81B1-23DD473CD2F2}" sibTransId="{A34B7727-4C40-4465-9BDE-DA2F4274BDC8}"/>
    <dgm:cxn modelId="{BCB4F4CB-B2BF-431F-A3A0-A5C1C7E80361}" srcId="{30B01D8B-CC5D-4FF1-B162-9230AA2A5A13}" destId="{BBEEF9AC-C198-4416-A5FF-3CEB96921FC4}" srcOrd="3" destOrd="0" parTransId="{AE355766-2F5E-4FC3-BEED-DCF0A378D07D}" sibTransId="{5386D41C-5F47-4FD7-A9A1-7C8EA4DAC171}"/>
    <dgm:cxn modelId="{10BCA1D4-2BE2-4C67-9985-42592C837F42}" type="presOf" srcId="{CF26AAA8-00FC-4D58-A668-10D42E9D17BD}" destId="{65B2C619-33DA-41E2-9972-F946EB7455E8}" srcOrd="0" destOrd="0" presId="urn:microsoft.com/office/officeart/2005/8/layout/chevron1"/>
    <dgm:cxn modelId="{7C654EDC-1FDE-4DF1-AAF2-40C6F7D4C000}" type="presParOf" srcId="{750F5309-A1E2-4E0A-8B6E-D37AC34D5546}" destId="{1E866820-B179-472F-AAB6-441C52820C84}" srcOrd="0" destOrd="0" presId="urn:microsoft.com/office/officeart/2005/8/layout/chevron1"/>
    <dgm:cxn modelId="{B2D44695-ED3E-4227-8D91-EA96A2B0009C}" type="presParOf" srcId="{750F5309-A1E2-4E0A-8B6E-D37AC34D5546}" destId="{9EEF8DD3-03FD-4FE7-A08E-85C04F97C75A}" srcOrd="1" destOrd="0" presId="urn:microsoft.com/office/officeart/2005/8/layout/chevron1"/>
    <dgm:cxn modelId="{00DFDF75-986E-4D6B-8A32-5DBFBFD7D47B}" type="presParOf" srcId="{750F5309-A1E2-4E0A-8B6E-D37AC34D5546}" destId="{65B2C619-33DA-41E2-9972-F946EB7455E8}" srcOrd="2" destOrd="0" presId="urn:microsoft.com/office/officeart/2005/8/layout/chevron1"/>
    <dgm:cxn modelId="{9450466A-91B1-44DB-A461-EF05F89EC210}" type="presParOf" srcId="{750F5309-A1E2-4E0A-8B6E-D37AC34D5546}" destId="{1CF4B168-4BCD-401B-AB4F-C91DEB699C92}" srcOrd="3" destOrd="0" presId="urn:microsoft.com/office/officeart/2005/8/layout/chevron1"/>
    <dgm:cxn modelId="{D8D2BB30-34E1-42B2-B6D9-C182C60F1C2A}" type="presParOf" srcId="{750F5309-A1E2-4E0A-8B6E-D37AC34D5546}" destId="{E8D08779-96BE-4AB6-A522-4935772F4C21}" srcOrd="4" destOrd="0" presId="urn:microsoft.com/office/officeart/2005/8/layout/chevron1"/>
    <dgm:cxn modelId="{616D1DB4-FED2-4E9E-AFFB-E30D4752105F}" type="presParOf" srcId="{750F5309-A1E2-4E0A-8B6E-D37AC34D5546}" destId="{FF22859B-C6DA-43F7-B3B4-422104BDAFB5}" srcOrd="5" destOrd="0" presId="urn:microsoft.com/office/officeart/2005/8/layout/chevron1"/>
    <dgm:cxn modelId="{957507E2-EEE4-4DEB-9478-41BF53ACA353}" type="presParOf" srcId="{750F5309-A1E2-4E0A-8B6E-D37AC34D5546}" destId="{19968E7C-03B3-42D9-AD92-C8126EE44BDD}" srcOrd="6" destOrd="0" presId="urn:microsoft.com/office/officeart/2005/8/layout/chevron1"/>
  </dgm:cxnLst>
  <dgm:bg>
    <a:solidFill>
      <a:schemeClr val="tx2">
        <a:lumMod val="75000"/>
      </a:schemeClr>
    </a:solidFill>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6DC5D60-71FB-4D98-8E68-AAD352CC3AFD}" type="doc">
      <dgm:prSet loTypeId="urn:microsoft.com/office/officeart/2005/8/layout/matrix3" loCatId="matrix" qsTypeId="urn:microsoft.com/office/officeart/2005/8/quickstyle/3d3" qsCatId="3D" csTypeId="urn:microsoft.com/office/officeart/2005/8/colors/accent1_2" csCatId="accent1" phldr="1"/>
      <dgm:spPr/>
      <dgm:t>
        <a:bodyPr/>
        <a:lstStyle/>
        <a:p>
          <a:endParaRPr lang="en-US"/>
        </a:p>
      </dgm:t>
    </dgm:pt>
    <dgm:pt modelId="{D4454933-C62D-4800-AAD0-FFAC8A99D81B}">
      <dgm:prSet phldrT="[Text]"/>
      <dgm:spPr/>
      <dgm:t>
        <a:bodyPr/>
        <a:lstStyle/>
        <a:p>
          <a:r>
            <a:rPr lang="en-GB" b="1">
              <a:solidFill>
                <a:srgbClr val="FFFF00"/>
              </a:solidFill>
            </a:rPr>
            <a:t>Product</a:t>
          </a:r>
          <a:endParaRPr lang="en-US">
            <a:solidFill>
              <a:srgbClr val="FFFF00"/>
            </a:solidFill>
          </a:endParaRPr>
        </a:p>
      </dgm:t>
    </dgm:pt>
    <dgm:pt modelId="{F6E4DD9A-4710-41A5-99E2-A37ABBABCF94}" type="parTrans" cxnId="{5618BFFE-97BC-47A0-B354-6CADC4A0DDC2}">
      <dgm:prSet/>
      <dgm:spPr/>
      <dgm:t>
        <a:bodyPr/>
        <a:lstStyle/>
        <a:p>
          <a:endParaRPr lang="en-US"/>
        </a:p>
      </dgm:t>
    </dgm:pt>
    <dgm:pt modelId="{A11E001B-FF7F-4833-86DE-5D6D97505EBE}" type="sibTrans" cxnId="{5618BFFE-97BC-47A0-B354-6CADC4A0DDC2}">
      <dgm:prSet/>
      <dgm:spPr/>
      <dgm:t>
        <a:bodyPr/>
        <a:lstStyle/>
        <a:p>
          <a:endParaRPr lang="en-US"/>
        </a:p>
      </dgm:t>
    </dgm:pt>
    <dgm:pt modelId="{130DD80E-2AFF-4EBD-A9E9-AB0809F1ADB6}">
      <dgm:prSet/>
      <dgm:spPr/>
      <dgm:t>
        <a:bodyPr/>
        <a:lstStyle/>
        <a:p>
          <a:r>
            <a:rPr lang="en-GB" b="1">
              <a:solidFill>
                <a:srgbClr val="FFFF00"/>
              </a:solidFill>
            </a:rPr>
            <a:t>Price</a:t>
          </a:r>
          <a:endParaRPr lang="en-US">
            <a:solidFill>
              <a:srgbClr val="FFFF00"/>
            </a:solidFill>
          </a:endParaRPr>
        </a:p>
      </dgm:t>
    </dgm:pt>
    <dgm:pt modelId="{DE717D5E-879B-4393-B7B2-7DC8C62CA867}" type="parTrans" cxnId="{F1690A75-5BF5-4324-8294-E1C6C6FB0726}">
      <dgm:prSet/>
      <dgm:spPr/>
      <dgm:t>
        <a:bodyPr/>
        <a:lstStyle/>
        <a:p>
          <a:endParaRPr lang="en-US"/>
        </a:p>
      </dgm:t>
    </dgm:pt>
    <dgm:pt modelId="{6B510FAE-A209-49CE-835D-5E0D0ED9235C}" type="sibTrans" cxnId="{F1690A75-5BF5-4324-8294-E1C6C6FB0726}">
      <dgm:prSet/>
      <dgm:spPr/>
      <dgm:t>
        <a:bodyPr/>
        <a:lstStyle/>
        <a:p>
          <a:endParaRPr lang="en-US"/>
        </a:p>
      </dgm:t>
    </dgm:pt>
    <dgm:pt modelId="{F94146C1-B004-40B5-B189-5C349D2BC712}">
      <dgm:prSet/>
      <dgm:spPr/>
      <dgm:t>
        <a:bodyPr/>
        <a:lstStyle/>
        <a:p>
          <a:r>
            <a:rPr lang="en-GB" b="1">
              <a:solidFill>
                <a:srgbClr val="FFFF00"/>
              </a:solidFill>
            </a:rPr>
            <a:t>Promotion</a:t>
          </a:r>
          <a:endParaRPr lang="en-US">
            <a:solidFill>
              <a:srgbClr val="FFFF00"/>
            </a:solidFill>
          </a:endParaRPr>
        </a:p>
      </dgm:t>
    </dgm:pt>
    <dgm:pt modelId="{4BF4D4C8-8A91-4D1C-A337-B02BF2CDDE24}" type="parTrans" cxnId="{460D9E24-CD1D-4C1F-A176-4690E673B4B3}">
      <dgm:prSet/>
      <dgm:spPr/>
      <dgm:t>
        <a:bodyPr/>
        <a:lstStyle/>
        <a:p>
          <a:endParaRPr lang="en-US"/>
        </a:p>
      </dgm:t>
    </dgm:pt>
    <dgm:pt modelId="{8C16DAEF-2B1D-44E9-8939-3A1DC1C188FB}" type="sibTrans" cxnId="{460D9E24-CD1D-4C1F-A176-4690E673B4B3}">
      <dgm:prSet/>
      <dgm:spPr/>
      <dgm:t>
        <a:bodyPr/>
        <a:lstStyle/>
        <a:p>
          <a:endParaRPr lang="en-US"/>
        </a:p>
      </dgm:t>
    </dgm:pt>
    <dgm:pt modelId="{71A4D8B7-C112-434C-9366-63A760A5D28D}">
      <dgm:prSet/>
      <dgm:spPr/>
      <dgm:t>
        <a:bodyPr/>
        <a:lstStyle/>
        <a:p>
          <a:r>
            <a:rPr lang="en-GB" b="1">
              <a:solidFill>
                <a:srgbClr val="FFFF00"/>
              </a:solidFill>
            </a:rPr>
            <a:t>Place</a:t>
          </a:r>
          <a:endParaRPr lang="en-US">
            <a:solidFill>
              <a:srgbClr val="FFFF00"/>
            </a:solidFill>
          </a:endParaRPr>
        </a:p>
      </dgm:t>
    </dgm:pt>
    <dgm:pt modelId="{DD03BADD-050A-48B2-B60F-1AFF3A5D9E50}" type="parTrans" cxnId="{1D77AA58-C3B6-4EF1-AF41-89BDD2B73A0F}">
      <dgm:prSet/>
      <dgm:spPr/>
      <dgm:t>
        <a:bodyPr/>
        <a:lstStyle/>
        <a:p>
          <a:endParaRPr lang="en-US"/>
        </a:p>
      </dgm:t>
    </dgm:pt>
    <dgm:pt modelId="{A6FE1B0C-C0E8-4C48-9741-C11F2F2F6AFE}" type="sibTrans" cxnId="{1D77AA58-C3B6-4EF1-AF41-89BDD2B73A0F}">
      <dgm:prSet/>
      <dgm:spPr/>
      <dgm:t>
        <a:bodyPr/>
        <a:lstStyle/>
        <a:p>
          <a:endParaRPr lang="en-US"/>
        </a:p>
      </dgm:t>
    </dgm:pt>
    <dgm:pt modelId="{793F60A6-D32A-4BCA-85BB-E089FAB379F6}" type="pres">
      <dgm:prSet presAssocID="{F6DC5D60-71FB-4D98-8E68-AAD352CC3AFD}" presName="matrix" presStyleCnt="0">
        <dgm:presLayoutVars>
          <dgm:chMax val="1"/>
          <dgm:dir/>
          <dgm:resizeHandles val="exact"/>
        </dgm:presLayoutVars>
      </dgm:prSet>
      <dgm:spPr/>
    </dgm:pt>
    <dgm:pt modelId="{F8269415-D7E7-4A04-B801-D54AEF045D02}" type="pres">
      <dgm:prSet presAssocID="{F6DC5D60-71FB-4D98-8E68-AAD352CC3AFD}" presName="diamond" presStyleLbl="bgShp" presStyleIdx="0" presStyleCnt="1"/>
      <dgm:spPr/>
    </dgm:pt>
    <dgm:pt modelId="{2C6EF57F-B9C5-42F4-B470-94D12AE3C3F0}" type="pres">
      <dgm:prSet presAssocID="{F6DC5D60-71FB-4D98-8E68-AAD352CC3AFD}" presName="quad1" presStyleLbl="node1" presStyleIdx="0" presStyleCnt="4">
        <dgm:presLayoutVars>
          <dgm:chMax val="0"/>
          <dgm:chPref val="0"/>
          <dgm:bulletEnabled val="1"/>
        </dgm:presLayoutVars>
      </dgm:prSet>
      <dgm:spPr/>
    </dgm:pt>
    <dgm:pt modelId="{FBD8B224-9B81-42D0-8F24-93DD54170858}" type="pres">
      <dgm:prSet presAssocID="{F6DC5D60-71FB-4D98-8E68-AAD352CC3AFD}" presName="quad2" presStyleLbl="node1" presStyleIdx="1" presStyleCnt="4">
        <dgm:presLayoutVars>
          <dgm:chMax val="0"/>
          <dgm:chPref val="0"/>
          <dgm:bulletEnabled val="1"/>
        </dgm:presLayoutVars>
      </dgm:prSet>
      <dgm:spPr/>
    </dgm:pt>
    <dgm:pt modelId="{D4B00D95-EFA9-488A-AA18-EF500B9695A8}" type="pres">
      <dgm:prSet presAssocID="{F6DC5D60-71FB-4D98-8E68-AAD352CC3AFD}" presName="quad3" presStyleLbl="node1" presStyleIdx="2" presStyleCnt="4">
        <dgm:presLayoutVars>
          <dgm:chMax val="0"/>
          <dgm:chPref val="0"/>
          <dgm:bulletEnabled val="1"/>
        </dgm:presLayoutVars>
      </dgm:prSet>
      <dgm:spPr/>
    </dgm:pt>
    <dgm:pt modelId="{4C08C539-3F93-4EDC-AA0D-34935DB1C09C}" type="pres">
      <dgm:prSet presAssocID="{F6DC5D60-71FB-4D98-8E68-AAD352CC3AFD}" presName="quad4" presStyleLbl="node1" presStyleIdx="3" presStyleCnt="4">
        <dgm:presLayoutVars>
          <dgm:chMax val="0"/>
          <dgm:chPref val="0"/>
          <dgm:bulletEnabled val="1"/>
        </dgm:presLayoutVars>
      </dgm:prSet>
      <dgm:spPr/>
    </dgm:pt>
  </dgm:ptLst>
  <dgm:cxnLst>
    <dgm:cxn modelId="{1D866E10-41E4-47FC-9989-7C79E20186B7}" type="presOf" srcId="{71A4D8B7-C112-434C-9366-63A760A5D28D}" destId="{4C08C539-3F93-4EDC-AA0D-34935DB1C09C}" srcOrd="0" destOrd="0" presId="urn:microsoft.com/office/officeart/2005/8/layout/matrix3"/>
    <dgm:cxn modelId="{460D9E24-CD1D-4C1F-A176-4690E673B4B3}" srcId="{F6DC5D60-71FB-4D98-8E68-AAD352CC3AFD}" destId="{F94146C1-B004-40B5-B189-5C349D2BC712}" srcOrd="2" destOrd="0" parTransId="{4BF4D4C8-8A91-4D1C-A337-B02BF2CDDE24}" sibTransId="{8C16DAEF-2B1D-44E9-8939-3A1DC1C188FB}"/>
    <dgm:cxn modelId="{052EF94E-9EE8-49DB-8290-BE3ECF72FF5D}" type="presOf" srcId="{D4454933-C62D-4800-AAD0-FFAC8A99D81B}" destId="{2C6EF57F-B9C5-42F4-B470-94D12AE3C3F0}" srcOrd="0" destOrd="0" presId="urn:microsoft.com/office/officeart/2005/8/layout/matrix3"/>
    <dgm:cxn modelId="{F1690A75-5BF5-4324-8294-E1C6C6FB0726}" srcId="{F6DC5D60-71FB-4D98-8E68-AAD352CC3AFD}" destId="{130DD80E-2AFF-4EBD-A9E9-AB0809F1ADB6}" srcOrd="1" destOrd="0" parTransId="{DE717D5E-879B-4393-B7B2-7DC8C62CA867}" sibTransId="{6B510FAE-A209-49CE-835D-5E0D0ED9235C}"/>
    <dgm:cxn modelId="{1D77AA58-C3B6-4EF1-AF41-89BDD2B73A0F}" srcId="{F6DC5D60-71FB-4D98-8E68-AAD352CC3AFD}" destId="{71A4D8B7-C112-434C-9366-63A760A5D28D}" srcOrd="3" destOrd="0" parTransId="{DD03BADD-050A-48B2-B60F-1AFF3A5D9E50}" sibTransId="{A6FE1B0C-C0E8-4C48-9741-C11F2F2F6AFE}"/>
    <dgm:cxn modelId="{8E1BC58B-294D-480B-943F-E94C46047FEE}" type="presOf" srcId="{F94146C1-B004-40B5-B189-5C349D2BC712}" destId="{D4B00D95-EFA9-488A-AA18-EF500B9695A8}" srcOrd="0" destOrd="0" presId="urn:microsoft.com/office/officeart/2005/8/layout/matrix3"/>
    <dgm:cxn modelId="{6AAF309A-A6BD-469E-AD7B-D727C65030CB}" type="presOf" srcId="{F6DC5D60-71FB-4D98-8E68-AAD352CC3AFD}" destId="{793F60A6-D32A-4BCA-85BB-E089FAB379F6}" srcOrd="0" destOrd="0" presId="urn:microsoft.com/office/officeart/2005/8/layout/matrix3"/>
    <dgm:cxn modelId="{22E119F9-7ABD-4ED0-BE1D-D42F8D90027C}" type="presOf" srcId="{130DD80E-2AFF-4EBD-A9E9-AB0809F1ADB6}" destId="{FBD8B224-9B81-42D0-8F24-93DD54170858}" srcOrd="0" destOrd="0" presId="urn:microsoft.com/office/officeart/2005/8/layout/matrix3"/>
    <dgm:cxn modelId="{5618BFFE-97BC-47A0-B354-6CADC4A0DDC2}" srcId="{F6DC5D60-71FB-4D98-8E68-AAD352CC3AFD}" destId="{D4454933-C62D-4800-AAD0-FFAC8A99D81B}" srcOrd="0" destOrd="0" parTransId="{F6E4DD9A-4710-41A5-99E2-A37ABBABCF94}" sibTransId="{A11E001B-FF7F-4833-86DE-5D6D97505EBE}"/>
    <dgm:cxn modelId="{87CA0A1D-0AE8-4D6B-A225-E5896DACEE78}" type="presParOf" srcId="{793F60A6-D32A-4BCA-85BB-E089FAB379F6}" destId="{F8269415-D7E7-4A04-B801-D54AEF045D02}" srcOrd="0" destOrd="0" presId="urn:microsoft.com/office/officeart/2005/8/layout/matrix3"/>
    <dgm:cxn modelId="{B1739AB9-0543-4D51-A49B-18BC1C8FE160}" type="presParOf" srcId="{793F60A6-D32A-4BCA-85BB-E089FAB379F6}" destId="{2C6EF57F-B9C5-42F4-B470-94D12AE3C3F0}" srcOrd="1" destOrd="0" presId="urn:microsoft.com/office/officeart/2005/8/layout/matrix3"/>
    <dgm:cxn modelId="{BE4356C9-089F-4FE1-8A5F-E59B3AB9CE98}" type="presParOf" srcId="{793F60A6-D32A-4BCA-85BB-E089FAB379F6}" destId="{FBD8B224-9B81-42D0-8F24-93DD54170858}" srcOrd="2" destOrd="0" presId="urn:microsoft.com/office/officeart/2005/8/layout/matrix3"/>
    <dgm:cxn modelId="{3819E8EC-9239-4B70-A690-C833F4833771}" type="presParOf" srcId="{793F60A6-D32A-4BCA-85BB-E089FAB379F6}" destId="{D4B00D95-EFA9-488A-AA18-EF500B9695A8}" srcOrd="3" destOrd="0" presId="urn:microsoft.com/office/officeart/2005/8/layout/matrix3"/>
    <dgm:cxn modelId="{DA2844AC-3EFB-40DA-853A-D7E92BED6C87}" type="presParOf" srcId="{793F60A6-D32A-4BCA-85BB-E089FAB379F6}" destId="{4C08C539-3F93-4EDC-AA0D-34935DB1C09C}" srcOrd="4" destOrd="0" presId="urn:microsoft.com/office/officeart/2005/8/layout/matrix3"/>
  </dgm:cxnLst>
  <dgm:bg>
    <a:solidFill>
      <a:schemeClr val="accent2">
        <a:lumMod val="60000"/>
        <a:lumOff val="40000"/>
      </a:schemeClr>
    </a:solidFill>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735049F-5B34-49E2-BE43-D5FF528DA7CA}" type="doc">
      <dgm:prSet loTypeId="urn:microsoft.com/office/officeart/2005/8/layout/funnel1" loCatId="process" qsTypeId="urn:microsoft.com/office/officeart/2005/8/quickstyle/3d1" qsCatId="3D" csTypeId="urn:microsoft.com/office/officeart/2005/8/colors/accent1_2" csCatId="accent1" phldr="1"/>
      <dgm:spPr/>
      <dgm:t>
        <a:bodyPr/>
        <a:lstStyle/>
        <a:p>
          <a:endParaRPr lang="en-US"/>
        </a:p>
      </dgm:t>
    </dgm:pt>
    <dgm:pt modelId="{314CC4E1-C0AD-4F9D-AE8B-E934ACD2C5D4}">
      <dgm:prSet phldrT="[Text]" custT="1"/>
      <dgm:spPr/>
      <dgm:t>
        <a:bodyPr/>
        <a:lstStyle/>
        <a:p>
          <a:r>
            <a:rPr lang="en-GB" sz="1000" b="1" i="0">
              <a:solidFill>
                <a:sysClr val="windowText" lastClr="000000"/>
              </a:solidFill>
              <a:latin typeface="Times New Roman" pitchFamily="18" charset="0"/>
              <a:cs typeface="Times New Roman" pitchFamily="18" charset="0"/>
            </a:rPr>
            <a:t>Segmentation</a:t>
          </a:r>
          <a:endParaRPr lang="en-US" sz="1000" i="0">
            <a:solidFill>
              <a:sysClr val="windowText" lastClr="000000"/>
            </a:solidFill>
            <a:latin typeface="Times New Roman" pitchFamily="18" charset="0"/>
            <a:cs typeface="Times New Roman" pitchFamily="18" charset="0"/>
          </a:endParaRPr>
        </a:p>
      </dgm:t>
    </dgm:pt>
    <dgm:pt modelId="{F08792A0-A436-4A34-837C-11F5B0314EF8}" type="parTrans" cxnId="{4E08DEDC-6912-44CC-95A4-3342B4BDF73D}">
      <dgm:prSet/>
      <dgm:spPr/>
      <dgm:t>
        <a:bodyPr/>
        <a:lstStyle/>
        <a:p>
          <a:endParaRPr lang="en-US"/>
        </a:p>
      </dgm:t>
    </dgm:pt>
    <dgm:pt modelId="{198653EA-1D8F-4D74-8E4A-8FF81CF896FF}" type="sibTrans" cxnId="{4E08DEDC-6912-44CC-95A4-3342B4BDF73D}">
      <dgm:prSet/>
      <dgm:spPr/>
      <dgm:t>
        <a:bodyPr/>
        <a:lstStyle/>
        <a:p>
          <a:endParaRPr lang="en-US"/>
        </a:p>
      </dgm:t>
    </dgm:pt>
    <dgm:pt modelId="{58EA3167-13DD-4EF5-B965-C598A6F7F37C}">
      <dgm:prSet phldrT="[Text]"/>
      <dgm:spPr/>
      <dgm:t>
        <a:bodyPr/>
        <a:lstStyle/>
        <a:p>
          <a:r>
            <a:rPr lang="en-US" b="1"/>
            <a:t>Market Analysis</a:t>
          </a:r>
        </a:p>
      </dgm:t>
    </dgm:pt>
    <dgm:pt modelId="{F392E67A-A1BE-4762-B33B-A2A1D31094FE}" type="parTrans" cxnId="{0816A4E4-F25F-43CF-87C4-B89E26E6758F}">
      <dgm:prSet/>
      <dgm:spPr/>
      <dgm:t>
        <a:bodyPr/>
        <a:lstStyle/>
        <a:p>
          <a:endParaRPr lang="en-US"/>
        </a:p>
      </dgm:t>
    </dgm:pt>
    <dgm:pt modelId="{63340510-F282-4E96-AA43-13E595A62265}" type="sibTrans" cxnId="{0816A4E4-F25F-43CF-87C4-B89E26E6758F}">
      <dgm:prSet/>
      <dgm:spPr/>
      <dgm:t>
        <a:bodyPr/>
        <a:lstStyle/>
        <a:p>
          <a:endParaRPr lang="en-US"/>
        </a:p>
      </dgm:t>
    </dgm:pt>
    <dgm:pt modelId="{B18FD5AF-192C-4E45-B989-E1FF8B412C3F}">
      <dgm:prSet custT="1"/>
      <dgm:spPr/>
      <dgm:t>
        <a:bodyPr/>
        <a:lstStyle/>
        <a:p>
          <a:r>
            <a:rPr lang="en-GB" sz="1000" b="1" i="0">
              <a:solidFill>
                <a:sysClr val="windowText" lastClr="000000"/>
              </a:solidFill>
              <a:latin typeface="Times New Roman" pitchFamily="18" charset="0"/>
              <a:cs typeface="Times New Roman" pitchFamily="18" charset="0"/>
            </a:rPr>
            <a:t>Targeting</a:t>
          </a:r>
          <a:endParaRPr lang="en-US" sz="1000" i="0">
            <a:solidFill>
              <a:sysClr val="windowText" lastClr="000000"/>
            </a:solidFill>
            <a:latin typeface="Times New Roman" pitchFamily="18" charset="0"/>
            <a:cs typeface="Times New Roman" pitchFamily="18" charset="0"/>
          </a:endParaRPr>
        </a:p>
      </dgm:t>
    </dgm:pt>
    <dgm:pt modelId="{502D5CFB-8C1B-4282-9A75-3FB91A605928}" type="parTrans" cxnId="{C7B0031F-1B21-46D8-B5F3-6FA46EAD04E5}">
      <dgm:prSet/>
      <dgm:spPr/>
      <dgm:t>
        <a:bodyPr/>
        <a:lstStyle/>
        <a:p>
          <a:endParaRPr lang="en-US"/>
        </a:p>
      </dgm:t>
    </dgm:pt>
    <dgm:pt modelId="{CAA6790A-C9F1-4BFF-86B3-922E441E3DED}" type="sibTrans" cxnId="{C7B0031F-1B21-46D8-B5F3-6FA46EAD04E5}">
      <dgm:prSet/>
      <dgm:spPr/>
      <dgm:t>
        <a:bodyPr/>
        <a:lstStyle/>
        <a:p>
          <a:endParaRPr lang="en-US"/>
        </a:p>
      </dgm:t>
    </dgm:pt>
    <dgm:pt modelId="{6DADD219-237A-4B74-8D61-82A431E072C2}">
      <dgm:prSet custT="1"/>
      <dgm:spPr/>
      <dgm:t>
        <a:bodyPr/>
        <a:lstStyle/>
        <a:p>
          <a:r>
            <a:rPr lang="en-GB" sz="1000" b="1" i="0">
              <a:solidFill>
                <a:sysClr val="windowText" lastClr="000000"/>
              </a:solidFill>
              <a:latin typeface="Times New Roman" pitchFamily="18" charset="0"/>
              <a:cs typeface="Times New Roman" pitchFamily="18" charset="0"/>
            </a:rPr>
            <a:t>Positioning</a:t>
          </a:r>
          <a:endParaRPr lang="en-US" sz="800" i="0">
            <a:solidFill>
              <a:sysClr val="windowText" lastClr="000000"/>
            </a:solidFill>
            <a:latin typeface="Times New Roman" pitchFamily="18" charset="0"/>
            <a:cs typeface="Times New Roman" pitchFamily="18" charset="0"/>
          </a:endParaRPr>
        </a:p>
      </dgm:t>
    </dgm:pt>
    <dgm:pt modelId="{B0EA130C-AC0A-4247-A6D3-11183A052DEB}" type="parTrans" cxnId="{A01BE4D3-537A-41B3-A9DD-6F4CFC534430}">
      <dgm:prSet/>
      <dgm:spPr/>
      <dgm:t>
        <a:bodyPr/>
        <a:lstStyle/>
        <a:p>
          <a:endParaRPr lang="en-US"/>
        </a:p>
      </dgm:t>
    </dgm:pt>
    <dgm:pt modelId="{E2AACC9F-B6F6-443A-8752-76E2A0B82168}" type="sibTrans" cxnId="{A01BE4D3-537A-41B3-A9DD-6F4CFC534430}">
      <dgm:prSet/>
      <dgm:spPr/>
      <dgm:t>
        <a:bodyPr/>
        <a:lstStyle/>
        <a:p>
          <a:endParaRPr lang="en-US"/>
        </a:p>
      </dgm:t>
    </dgm:pt>
    <dgm:pt modelId="{83816C0A-2358-4F5B-9BC6-EE4C70313343}" type="pres">
      <dgm:prSet presAssocID="{7735049F-5B34-49E2-BE43-D5FF528DA7CA}" presName="Name0" presStyleCnt="0">
        <dgm:presLayoutVars>
          <dgm:chMax val="4"/>
          <dgm:resizeHandles val="exact"/>
        </dgm:presLayoutVars>
      </dgm:prSet>
      <dgm:spPr/>
    </dgm:pt>
    <dgm:pt modelId="{A8B54EBE-EE99-417A-8A06-441562E8352B}" type="pres">
      <dgm:prSet presAssocID="{7735049F-5B34-49E2-BE43-D5FF528DA7CA}" presName="ellipse" presStyleLbl="trBgShp" presStyleIdx="0" presStyleCnt="1"/>
      <dgm:spPr/>
    </dgm:pt>
    <dgm:pt modelId="{7AB2632B-D084-4E0C-8205-0238E23609F2}" type="pres">
      <dgm:prSet presAssocID="{7735049F-5B34-49E2-BE43-D5FF528DA7CA}" presName="arrow1" presStyleLbl="fgShp" presStyleIdx="0" presStyleCnt="1"/>
      <dgm:spPr/>
    </dgm:pt>
    <dgm:pt modelId="{0F8C4216-8C65-47D7-9237-98D1A6089412}" type="pres">
      <dgm:prSet presAssocID="{7735049F-5B34-49E2-BE43-D5FF528DA7CA}" presName="rectangle" presStyleLbl="revTx" presStyleIdx="0" presStyleCnt="1">
        <dgm:presLayoutVars>
          <dgm:bulletEnabled val="1"/>
        </dgm:presLayoutVars>
      </dgm:prSet>
      <dgm:spPr/>
    </dgm:pt>
    <dgm:pt modelId="{F14918BD-D6D9-443D-A232-3A90B303E530}" type="pres">
      <dgm:prSet presAssocID="{B18FD5AF-192C-4E45-B989-E1FF8B412C3F}" presName="item1" presStyleLbl="node1" presStyleIdx="0" presStyleCnt="3">
        <dgm:presLayoutVars>
          <dgm:bulletEnabled val="1"/>
        </dgm:presLayoutVars>
      </dgm:prSet>
      <dgm:spPr/>
    </dgm:pt>
    <dgm:pt modelId="{ECD6B9CF-15B7-4047-B584-E12C0457317F}" type="pres">
      <dgm:prSet presAssocID="{6DADD219-237A-4B74-8D61-82A431E072C2}" presName="item2" presStyleLbl="node1" presStyleIdx="1" presStyleCnt="3">
        <dgm:presLayoutVars>
          <dgm:bulletEnabled val="1"/>
        </dgm:presLayoutVars>
      </dgm:prSet>
      <dgm:spPr/>
    </dgm:pt>
    <dgm:pt modelId="{7F33B230-7934-4E36-A960-53D7185CE566}" type="pres">
      <dgm:prSet presAssocID="{58EA3167-13DD-4EF5-B965-C598A6F7F37C}" presName="item3" presStyleLbl="node1" presStyleIdx="2" presStyleCnt="3">
        <dgm:presLayoutVars>
          <dgm:bulletEnabled val="1"/>
        </dgm:presLayoutVars>
      </dgm:prSet>
      <dgm:spPr/>
    </dgm:pt>
    <dgm:pt modelId="{1CB25887-707E-4E8E-8B7A-4BC01BDB5DB4}" type="pres">
      <dgm:prSet presAssocID="{7735049F-5B34-49E2-BE43-D5FF528DA7CA}" presName="funnel" presStyleLbl="trAlignAcc1" presStyleIdx="0" presStyleCnt="1"/>
      <dgm:spPr/>
    </dgm:pt>
  </dgm:ptLst>
  <dgm:cxnLst>
    <dgm:cxn modelId="{C7B0031F-1B21-46D8-B5F3-6FA46EAD04E5}" srcId="{7735049F-5B34-49E2-BE43-D5FF528DA7CA}" destId="{B18FD5AF-192C-4E45-B989-E1FF8B412C3F}" srcOrd="1" destOrd="0" parTransId="{502D5CFB-8C1B-4282-9A75-3FB91A605928}" sibTransId="{CAA6790A-C9F1-4BFF-86B3-922E441E3DED}"/>
    <dgm:cxn modelId="{254B0040-B4EF-4758-ADC5-D52E034D4BEB}" type="presOf" srcId="{B18FD5AF-192C-4E45-B989-E1FF8B412C3F}" destId="{ECD6B9CF-15B7-4047-B584-E12C0457317F}" srcOrd="0" destOrd="0" presId="urn:microsoft.com/office/officeart/2005/8/layout/funnel1"/>
    <dgm:cxn modelId="{9C7B437B-4D3D-4333-8F99-492C6A4A18FB}" type="presOf" srcId="{6DADD219-237A-4B74-8D61-82A431E072C2}" destId="{F14918BD-D6D9-443D-A232-3A90B303E530}" srcOrd="0" destOrd="0" presId="urn:microsoft.com/office/officeart/2005/8/layout/funnel1"/>
    <dgm:cxn modelId="{F0C17A88-0E42-437D-BE81-E947C84011A0}" type="presOf" srcId="{58EA3167-13DD-4EF5-B965-C598A6F7F37C}" destId="{0F8C4216-8C65-47D7-9237-98D1A6089412}" srcOrd="0" destOrd="0" presId="urn:microsoft.com/office/officeart/2005/8/layout/funnel1"/>
    <dgm:cxn modelId="{806814AA-BA45-4CA2-91AD-DBE06919F53F}" type="presOf" srcId="{314CC4E1-C0AD-4F9D-AE8B-E934ACD2C5D4}" destId="{7F33B230-7934-4E36-A960-53D7185CE566}" srcOrd="0" destOrd="0" presId="urn:microsoft.com/office/officeart/2005/8/layout/funnel1"/>
    <dgm:cxn modelId="{A01BE4D3-537A-41B3-A9DD-6F4CFC534430}" srcId="{7735049F-5B34-49E2-BE43-D5FF528DA7CA}" destId="{6DADD219-237A-4B74-8D61-82A431E072C2}" srcOrd="2" destOrd="0" parTransId="{B0EA130C-AC0A-4247-A6D3-11183A052DEB}" sibTransId="{E2AACC9F-B6F6-443A-8752-76E2A0B82168}"/>
    <dgm:cxn modelId="{9061EFD6-AF0E-47D0-82EA-04421F99ABC4}" type="presOf" srcId="{7735049F-5B34-49E2-BE43-D5FF528DA7CA}" destId="{83816C0A-2358-4F5B-9BC6-EE4C70313343}" srcOrd="0" destOrd="0" presId="urn:microsoft.com/office/officeart/2005/8/layout/funnel1"/>
    <dgm:cxn modelId="{4E08DEDC-6912-44CC-95A4-3342B4BDF73D}" srcId="{7735049F-5B34-49E2-BE43-D5FF528DA7CA}" destId="{314CC4E1-C0AD-4F9D-AE8B-E934ACD2C5D4}" srcOrd="0" destOrd="0" parTransId="{F08792A0-A436-4A34-837C-11F5B0314EF8}" sibTransId="{198653EA-1D8F-4D74-8E4A-8FF81CF896FF}"/>
    <dgm:cxn modelId="{0816A4E4-F25F-43CF-87C4-B89E26E6758F}" srcId="{7735049F-5B34-49E2-BE43-D5FF528DA7CA}" destId="{58EA3167-13DD-4EF5-B965-C598A6F7F37C}" srcOrd="3" destOrd="0" parTransId="{F392E67A-A1BE-4762-B33B-A2A1D31094FE}" sibTransId="{63340510-F282-4E96-AA43-13E595A62265}"/>
    <dgm:cxn modelId="{35ECC7FA-20DA-464D-AFC2-DCC6C5BA8EDD}" type="presParOf" srcId="{83816C0A-2358-4F5B-9BC6-EE4C70313343}" destId="{A8B54EBE-EE99-417A-8A06-441562E8352B}" srcOrd="0" destOrd="0" presId="urn:microsoft.com/office/officeart/2005/8/layout/funnel1"/>
    <dgm:cxn modelId="{FEB5C2B8-125B-4826-9235-52F9BC7FC1F5}" type="presParOf" srcId="{83816C0A-2358-4F5B-9BC6-EE4C70313343}" destId="{7AB2632B-D084-4E0C-8205-0238E23609F2}" srcOrd="1" destOrd="0" presId="urn:microsoft.com/office/officeart/2005/8/layout/funnel1"/>
    <dgm:cxn modelId="{49999E80-2662-46AB-8985-2622AE37C3E9}" type="presParOf" srcId="{83816C0A-2358-4F5B-9BC6-EE4C70313343}" destId="{0F8C4216-8C65-47D7-9237-98D1A6089412}" srcOrd="2" destOrd="0" presId="urn:microsoft.com/office/officeart/2005/8/layout/funnel1"/>
    <dgm:cxn modelId="{805A30BA-AF47-4280-B828-34BCBE2DF8BC}" type="presParOf" srcId="{83816C0A-2358-4F5B-9BC6-EE4C70313343}" destId="{F14918BD-D6D9-443D-A232-3A90B303E530}" srcOrd="3" destOrd="0" presId="urn:microsoft.com/office/officeart/2005/8/layout/funnel1"/>
    <dgm:cxn modelId="{E12D74B4-FD9E-4A4A-A825-280DBB90FEFC}" type="presParOf" srcId="{83816C0A-2358-4F5B-9BC6-EE4C70313343}" destId="{ECD6B9CF-15B7-4047-B584-E12C0457317F}" srcOrd="4" destOrd="0" presId="urn:microsoft.com/office/officeart/2005/8/layout/funnel1"/>
    <dgm:cxn modelId="{538A7A8A-CA52-4C67-8E0F-667A32F68C79}" type="presParOf" srcId="{83816C0A-2358-4F5B-9BC6-EE4C70313343}" destId="{7F33B230-7934-4E36-A960-53D7185CE566}" srcOrd="5" destOrd="0" presId="urn:microsoft.com/office/officeart/2005/8/layout/funnel1"/>
    <dgm:cxn modelId="{468E5E5C-6A48-4174-92AE-775A1798D520}" type="presParOf" srcId="{83816C0A-2358-4F5B-9BC6-EE4C70313343}" destId="{1CB25887-707E-4E8E-8B7A-4BC01BDB5DB4}" srcOrd="6" destOrd="0" presId="urn:microsoft.com/office/officeart/2005/8/layout/funnel1"/>
  </dgm:cxnLst>
  <dgm:bg>
    <a:solidFill>
      <a:schemeClr val="accent6">
        <a:lumMod val="40000"/>
        <a:lumOff val="60000"/>
      </a:schemeClr>
    </a:solidFill>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FB0FB7-344E-4D43-BE35-14EE67C3AF2F}">
      <dsp:nvSpPr>
        <dsp:cNvPr id="0" name=""/>
        <dsp:cNvSpPr/>
      </dsp:nvSpPr>
      <dsp:spPr>
        <a:xfrm>
          <a:off x="1433426" y="573349"/>
          <a:ext cx="299347" cy="91440"/>
        </a:xfrm>
        <a:custGeom>
          <a:avLst/>
          <a:gdLst/>
          <a:ahLst/>
          <a:cxnLst/>
          <a:rect l="0" t="0" r="0" b="0"/>
          <a:pathLst>
            <a:path>
              <a:moveTo>
                <a:pt x="0" y="45720"/>
              </a:moveTo>
              <a:lnTo>
                <a:pt x="299347" y="45720"/>
              </a:lnTo>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solidFill>
              <a:sysClr val="windowText" lastClr="000000"/>
            </a:solidFill>
          </a:endParaRPr>
        </a:p>
      </dsp:txBody>
      <dsp:txXfrm>
        <a:off x="1574851" y="617420"/>
        <a:ext cx="16497" cy="3299"/>
      </dsp:txXfrm>
    </dsp:sp>
    <dsp:sp modelId="{813FAAC8-B0CD-4DE5-82EF-57CAC3CAC53B}">
      <dsp:nvSpPr>
        <dsp:cNvPr id="0" name=""/>
        <dsp:cNvSpPr/>
      </dsp:nvSpPr>
      <dsp:spPr>
        <a:xfrm>
          <a:off x="671" y="188703"/>
          <a:ext cx="1434554" cy="860732"/>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itchFamily="18" charset="0"/>
              <a:cs typeface="Times New Roman" pitchFamily="18" charset="0"/>
            </a:rPr>
            <a:t>Strategic marketing analysis</a:t>
          </a:r>
          <a:endParaRPr lang="en-US" sz="1400" b="1" kern="1200">
            <a:solidFill>
              <a:sysClr val="windowText" lastClr="000000"/>
            </a:solidFill>
            <a:latin typeface="Times New Roman" pitchFamily="18" charset="0"/>
            <a:cs typeface="Times New Roman" pitchFamily="18" charset="0"/>
          </a:endParaRPr>
        </a:p>
      </dsp:txBody>
      <dsp:txXfrm>
        <a:off x="671" y="188703"/>
        <a:ext cx="1434554" cy="860732"/>
      </dsp:txXfrm>
    </dsp:sp>
    <dsp:sp modelId="{E45415B6-F71B-4235-9C77-934996BAB93B}">
      <dsp:nvSpPr>
        <dsp:cNvPr id="0" name=""/>
        <dsp:cNvSpPr/>
      </dsp:nvSpPr>
      <dsp:spPr>
        <a:xfrm>
          <a:off x="717949" y="1047636"/>
          <a:ext cx="1764501" cy="299347"/>
        </a:xfrm>
        <a:custGeom>
          <a:avLst/>
          <a:gdLst/>
          <a:ahLst/>
          <a:cxnLst/>
          <a:rect l="0" t="0" r="0" b="0"/>
          <a:pathLst>
            <a:path>
              <a:moveTo>
                <a:pt x="1764501" y="0"/>
              </a:moveTo>
              <a:lnTo>
                <a:pt x="1764501" y="166773"/>
              </a:lnTo>
              <a:lnTo>
                <a:pt x="0" y="166773"/>
              </a:lnTo>
              <a:lnTo>
                <a:pt x="0" y="299347"/>
              </a:lnTo>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solidFill>
              <a:sysClr val="windowText" lastClr="000000"/>
            </a:solidFill>
          </a:endParaRPr>
        </a:p>
      </dsp:txBody>
      <dsp:txXfrm>
        <a:off x="1555322" y="1195660"/>
        <a:ext cx="89754" cy="3299"/>
      </dsp:txXfrm>
    </dsp:sp>
    <dsp:sp modelId="{6E291866-C002-4A84-8DFE-0234E7BA2B0D}">
      <dsp:nvSpPr>
        <dsp:cNvPr id="0" name=""/>
        <dsp:cNvSpPr/>
      </dsp:nvSpPr>
      <dsp:spPr>
        <a:xfrm>
          <a:off x="1765173" y="188703"/>
          <a:ext cx="1434554" cy="860732"/>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itchFamily="18" charset="0"/>
              <a:cs typeface="Times New Roman" pitchFamily="18" charset="0"/>
            </a:rPr>
            <a:t>Marketing-mix planning</a:t>
          </a:r>
          <a:endParaRPr lang="en-US" sz="1400" b="1" kern="1200">
            <a:solidFill>
              <a:sysClr val="windowText" lastClr="000000"/>
            </a:solidFill>
            <a:latin typeface="Times New Roman" pitchFamily="18" charset="0"/>
            <a:cs typeface="Times New Roman" pitchFamily="18" charset="0"/>
          </a:endParaRPr>
        </a:p>
      </dsp:txBody>
      <dsp:txXfrm>
        <a:off x="1765173" y="188703"/>
        <a:ext cx="1434554" cy="860732"/>
      </dsp:txXfrm>
    </dsp:sp>
    <dsp:sp modelId="{935384D1-90C7-4790-AD82-EBA2263BBF65}">
      <dsp:nvSpPr>
        <dsp:cNvPr id="0" name=""/>
        <dsp:cNvSpPr/>
      </dsp:nvSpPr>
      <dsp:spPr>
        <a:xfrm>
          <a:off x="1433426" y="1764030"/>
          <a:ext cx="299347" cy="91440"/>
        </a:xfrm>
        <a:custGeom>
          <a:avLst/>
          <a:gdLst/>
          <a:ahLst/>
          <a:cxnLst/>
          <a:rect l="0" t="0" r="0" b="0"/>
          <a:pathLst>
            <a:path>
              <a:moveTo>
                <a:pt x="0" y="45720"/>
              </a:moveTo>
              <a:lnTo>
                <a:pt x="299347" y="45720"/>
              </a:lnTo>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solidFill>
              <a:sysClr val="windowText" lastClr="000000"/>
            </a:solidFill>
          </a:endParaRPr>
        </a:p>
      </dsp:txBody>
      <dsp:txXfrm>
        <a:off x="1574851" y="1808100"/>
        <a:ext cx="16497" cy="3299"/>
      </dsp:txXfrm>
    </dsp:sp>
    <dsp:sp modelId="{4AB571B1-733C-4EEB-A303-6CEB6BAB1D8B}">
      <dsp:nvSpPr>
        <dsp:cNvPr id="0" name=""/>
        <dsp:cNvSpPr/>
      </dsp:nvSpPr>
      <dsp:spPr>
        <a:xfrm>
          <a:off x="671" y="1379383"/>
          <a:ext cx="1434554" cy="860732"/>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itchFamily="18" charset="0"/>
              <a:cs typeface="Times New Roman" pitchFamily="18" charset="0"/>
            </a:rPr>
            <a:t>Marketing implementation</a:t>
          </a:r>
          <a:endParaRPr lang="en-US" sz="1400" b="1" kern="1200">
            <a:solidFill>
              <a:sysClr val="windowText" lastClr="000000"/>
            </a:solidFill>
            <a:latin typeface="Times New Roman" pitchFamily="18" charset="0"/>
            <a:cs typeface="Times New Roman" pitchFamily="18" charset="0"/>
          </a:endParaRPr>
        </a:p>
      </dsp:txBody>
      <dsp:txXfrm>
        <a:off x="671" y="1379383"/>
        <a:ext cx="1434554" cy="860732"/>
      </dsp:txXfrm>
    </dsp:sp>
    <dsp:sp modelId="{4F679EC1-1A06-458D-BB4A-5A5A54D26D9F}">
      <dsp:nvSpPr>
        <dsp:cNvPr id="0" name=""/>
        <dsp:cNvSpPr/>
      </dsp:nvSpPr>
      <dsp:spPr>
        <a:xfrm>
          <a:off x="717949" y="2238316"/>
          <a:ext cx="1764501" cy="299347"/>
        </a:xfrm>
        <a:custGeom>
          <a:avLst/>
          <a:gdLst/>
          <a:ahLst/>
          <a:cxnLst/>
          <a:rect l="0" t="0" r="0" b="0"/>
          <a:pathLst>
            <a:path>
              <a:moveTo>
                <a:pt x="1764501" y="0"/>
              </a:moveTo>
              <a:lnTo>
                <a:pt x="1764501" y="166773"/>
              </a:lnTo>
              <a:lnTo>
                <a:pt x="0" y="166773"/>
              </a:lnTo>
              <a:lnTo>
                <a:pt x="0" y="299347"/>
              </a:lnTo>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solidFill>
              <a:sysClr val="windowText" lastClr="000000"/>
            </a:solidFill>
          </a:endParaRPr>
        </a:p>
      </dsp:txBody>
      <dsp:txXfrm>
        <a:off x="1555322" y="2386340"/>
        <a:ext cx="89754" cy="3299"/>
      </dsp:txXfrm>
    </dsp:sp>
    <dsp:sp modelId="{C4F09DEC-4DC7-40DB-81F7-470FB1B1237C}">
      <dsp:nvSpPr>
        <dsp:cNvPr id="0" name=""/>
        <dsp:cNvSpPr/>
      </dsp:nvSpPr>
      <dsp:spPr>
        <a:xfrm>
          <a:off x="1765173" y="1379383"/>
          <a:ext cx="1434554" cy="860732"/>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itchFamily="18" charset="0"/>
              <a:cs typeface="Times New Roman" pitchFamily="18" charset="0"/>
            </a:rPr>
            <a:t>Marketing control</a:t>
          </a:r>
          <a:endParaRPr lang="en-US" sz="1400" b="1" kern="1200">
            <a:solidFill>
              <a:sysClr val="windowText" lastClr="000000"/>
            </a:solidFill>
            <a:latin typeface="Times New Roman" pitchFamily="18" charset="0"/>
            <a:cs typeface="Times New Roman" pitchFamily="18" charset="0"/>
          </a:endParaRPr>
        </a:p>
      </dsp:txBody>
      <dsp:txXfrm>
        <a:off x="1765173" y="1379383"/>
        <a:ext cx="1434554" cy="860732"/>
      </dsp:txXfrm>
    </dsp:sp>
    <dsp:sp modelId="{5D45CD0B-F231-4F24-9140-E2E45D667AFE}">
      <dsp:nvSpPr>
        <dsp:cNvPr id="0" name=""/>
        <dsp:cNvSpPr/>
      </dsp:nvSpPr>
      <dsp:spPr>
        <a:xfrm>
          <a:off x="671" y="2570063"/>
          <a:ext cx="1434554" cy="860732"/>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itchFamily="18" charset="0"/>
              <a:cs typeface="Times New Roman" pitchFamily="18" charset="0"/>
            </a:rPr>
            <a:t>Process of marketing</a:t>
          </a:r>
          <a:endParaRPr lang="en-US" sz="1400" b="1" kern="1200">
            <a:solidFill>
              <a:sysClr val="windowText" lastClr="000000"/>
            </a:solidFill>
            <a:latin typeface="Times New Roman" pitchFamily="18" charset="0"/>
            <a:cs typeface="Times New Roman" pitchFamily="18" charset="0"/>
          </a:endParaRPr>
        </a:p>
      </dsp:txBody>
      <dsp:txXfrm>
        <a:off x="671" y="2570063"/>
        <a:ext cx="1434554" cy="8607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866820-B179-472F-AAB6-441C52820C84}">
      <dsp:nvSpPr>
        <dsp:cNvPr id="0" name=""/>
        <dsp:cNvSpPr/>
      </dsp:nvSpPr>
      <dsp:spPr>
        <a:xfrm>
          <a:off x="2544" y="541912"/>
          <a:ext cx="1481435" cy="592574"/>
        </a:xfrm>
        <a:prstGeom prst="chevron">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GB" sz="1300" b="1" kern="1200"/>
            <a:t>Awareness</a:t>
          </a:r>
          <a:endParaRPr lang="en-US" sz="1300" kern="1200"/>
        </a:p>
      </dsp:txBody>
      <dsp:txXfrm>
        <a:off x="298831" y="541912"/>
        <a:ext cx="888861" cy="592574"/>
      </dsp:txXfrm>
    </dsp:sp>
    <dsp:sp modelId="{65B2C619-33DA-41E2-9972-F946EB7455E8}">
      <dsp:nvSpPr>
        <dsp:cNvPr id="0" name=""/>
        <dsp:cNvSpPr/>
      </dsp:nvSpPr>
      <dsp:spPr>
        <a:xfrm>
          <a:off x="1335836" y="541912"/>
          <a:ext cx="1481435" cy="592574"/>
        </a:xfrm>
        <a:prstGeom prst="chevron">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GB" sz="1300" b="1" kern="1200"/>
            <a:t>Evaluation</a:t>
          </a:r>
          <a:endParaRPr lang="en-US" sz="1300" kern="1200"/>
        </a:p>
      </dsp:txBody>
      <dsp:txXfrm>
        <a:off x="1632123" y="541912"/>
        <a:ext cx="888861" cy="592574"/>
      </dsp:txXfrm>
    </dsp:sp>
    <dsp:sp modelId="{E8D08779-96BE-4AB6-A522-4935772F4C21}">
      <dsp:nvSpPr>
        <dsp:cNvPr id="0" name=""/>
        <dsp:cNvSpPr/>
      </dsp:nvSpPr>
      <dsp:spPr>
        <a:xfrm>
          <a:off x="2669128" y="541912"/>
          <a:ext cx="1481435" cy="592574"/>
        </a:xfrm>
        <a:prstGeom prst="chevron">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GB" sz="1300" b="1" kern="1200"/>
            <a:t>Purchase</a:t>
          </a:r>
          <a:endParaRPr lang="en-US" sz="1300" kern="1200"/>
        </a:p>
      </dsp:txBody>
      <dsp:txXfrm>
        <a:off x="2965415" y="541912"/>
        <a:ext cx="888861" cy="592574"/>
      </dsp:txXfrm>
    </dsp:sp>
    <dsp:sp modelId="{19968E7C-03B3-42D9-AD92-C8126EE44BDD}">
      <dsp:nvSpPr>
        <dsp:cNvPr id="0" name=""/>
        <dsp:cNvSpPr/>
      </dsp:nvSpPr>
      <dsp:spPr>
        <a:xfrm>
          <a:off x="4002419" y="541912"/>
          <a:ext cx="1481435" cy="592574"/>
        </a:xfrm>
        <a:prstGeom prst="chevron">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2007" tIns="17336" rIns="17336" bIns="17336" numCol="1" spcCol="1270" anchor="ctr" anchorCtr="0">
          <a:noAutofit/>
        </a:bodyPr>
        <a:lstStyle/>
        <a:p>
          <a:pPr marL="0" lvl="0" indent="0" algn="ctr" defTabSz="577850">
            <a:lnSpc>
              <a:spcPct val="90000"/>
            </a:lnSpc>
            <a:spcBef>
              <a:spcPct val="0"/>
            </a:spcBef>
            <a:spcAft>
              <a:spcPct val="35000"/>
            </a:spcAft>
            <a:buNone/>
          </a:pPr>
          <a:r>
            <a:rPr lang="en-GB" sz="1300" b="1" kern="1200"/>
            <a:t>Delight</a:t>
          </a:r>
          <a:endParaRPr lang="en-US" sz="1300" kern="1200"/>
        </a:p>
      </dsp:txBody>
      <dsp:txXfrm>
        <a:off x="4298706" y="541912"/>
        <a:ext cx="888861" cy="5925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269415-D7E7-4A04-B801-D54AEF045D02}">
      <dsp:nvSpPr>
        <dsp:cNvPr id="0" name=""/>
        <dsp:cNvSpPr/>
      </dsp:nvSpPr>
      <dsp:spPr>
        <a:xfrm>
          <a:off x="219075" y="0"/>
          <a:ext cx="3200400" cy="3200400"/>
        </a:xfrm>
        <a:prstGeom prst="diamond">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2C6EF57F-B9C5-42F4-B470-94D12AE3C3F0}">
      <dsp:nvSpPr>
        <dsp:cNvPr id="0" name=""/>
        <dsp:cNvSpPr/>
      </dsp:nvSpPr>
      <dsp:spPr>
        <a:xfrm>
          <a:off x="523113" y="304038"/>
          <a:ext cx="1248156" cy="1248156"/>
        </a:xfrm>
        <a:prstGeom prst="roundRect">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solidFill>
                <a:srgbClr val="FFFF00"/>
              </a:solidFill>
            </a:rPr>
            <a:t>Product</a:t>
          </a:r>
          <a:endParaRPr lang="en-US" sz="1600" kern="1200">
            <a:solidFill>
              <a:srgbClr val="FFFF00"/>
            </a:solidFill>
          </a:endParaRPr>
        </a:p>
      </dsp:txBody>
      <dsp:txXfrm>
        <a:off x="584043" y="364968"/>
        <a:ext cx="1126296" cy="1126296"/>
      </dsp:txXfrm>
    </dsp:sp>
    <dsp:sp modelId="{FBD8B224-9B81-42D0-8F24-93DD54170858}">
      <dsp:nvSpPr>
        <dsp:cNvPr id="0" name=""/>
        <dsp:cNvSpPr/>
      </dsp:nvSpPr>
      <dsp:spPr>
        <a:xfrm>
          <a:off x="1867281" y="304038"/>
          <a:ext cx="1248156" cy="1248156"/>
        </a:xfrm>
        <a:prstGeom prst="roundRect">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solidFill>
                <a:srgbClr val="FFFF00"/>
              </a:solidFill>
            </a:rPr>
            <a:t>Price</a:t>
          </a:r>
          <a:endParaRPr lang="en-US" sz="1600" kern="1200">
            <a:solidFill>
              <a:srgbClr val="FFFF00"/>
            </a:solidFill>
          </a:endParaRPr>
        </a:p>
      </dsp:txBody>
      <dsp:txXfrm>
        <a:off x="1928211" y="364968"/>
        <a:ext cx="1126296" cy="1126296"/>
      </dsp:txXfrm>
    </dsp:sp>
    <dsp:sp modelId="{D4B00D95-EFA9-488A-AA18-EF500B9695A8}">
      <dsp:nvSpPr>
        <dsp:cNvPr id="0" name=""/>
        <dsp:cNvSpPr/>
      </dsp:nvSpPr>
      <dsp:spPr>
        <a:xfrm>
          <a:off x="523113" y="1648206"/>
          <a:ext cx="1248156" cy="1248156"/>
        </a:xfrm>
        <a:prstGeom prst="roundRect">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solidFill>
                <a:srgbClr val="FFFF00"/>
              </a:solidFill>
            </a:rPr>
            <a:t>Promotion</a:t>
          </a:r>
          <a:endParaRPr lang="en-US" sz="1600" kern="1200">
            <a:solidFill>
              <a:srgbClr val="FFFF00"/>
            </a:solidFill>
          </a:endParaRPr>
        </a:p>
      </dsp:txBody>
      <dsp:txXfrm>
        <a:off x="584043" y="1709136"/>
        <a:ext cx="1126296" cy="1126296"/>
      </dsp:txXfrm>
    </dsp:sp>
    <dsp:sp modelId="{4C08C539-3F93-4EDC-AA0D-34935DB1C09C}">
      <dsp:nvSpPr>
        <dsp:cNvPr id="0" name=""/>
        <dsp:cNvSpPr/>
      </dsp:nvSpPr>
      <dsp:spPr>
        <a:xfrm>
          <a:off x="1867281" y="1648206"/>
          <a:ext cx="1248156" cy="1248156"/>
        </a:xfrm>
        <a:prstGeom prst="roundRect">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solidFill>
                <a:srgbClr val="FFFF00"/>
              </a:solidFill>
            </a:rPr>
            <a:t>Place</a:t>
          </a:r>
          <a:endParaRPr lang="en-US" sz="1600" kern="1200">
            <a:solidFill>
              <a:srgbClr val="FFFF00"/>
            </a:solidFill>
          </a:endParaRPr>
        </a:p>
      </dsp:txBody>
      <dsp:txXfrm>
        <a:off x="1928211" y="1709136"/>
        <a:ext cx="1126296" cy="112629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B54EBE-EE99-417A-8A06-441562E8352B}">
      <dsp:nvSpPr>
        <dsp:cNvPr id="0" name=""/>
        <dsp:cNvSpPr/>
      </dsp:nvSpPr>
      <dsp:spPr>
        <a:xfrm>
          <a:off x="872523" y="197810"/>
          <a:ext cx="3188541" cy="1107338"/>
        </a:xfrm>
        <a:prstGeom prst="ellipse">
          <a:avLst/>
        </a:prstGeom>
        <a:solidFill>
          <a:schemeClr val="accent1">
            <a:tint val="50000"/>
            <a:alpha val="40000"/>
            <a:hueOff val="0"/>
            <a:satOff val="0"/>
            <a:lumOff val="0"/>
            <a:alphaOff val="0"/>
          </a:schemeClr>
        </a:solidFill>
        <a:ln>
          <a:noFill/>
        </a:ln>
        <a:effectLst/>
        <a:scene3d>
          <a:camera prst="orthographicFront"/>
          <a:lightRig rig="flat" dir="t"/>
        </a:scene3d>
        <a:sp3d z="-190500" extrusionH="12700" prstMaterial="matte"/>
      </dsp:spPr>
      <dsp:style>
        <a:lnRef idx="0">
          <a:scrgbClr r="0" g="0" b="0"/>
        </a:lnRef>
        <a:fillRef idx="1">
          <a:scrgbClr r="0" g="0" b="0"/>
        </a:fillRef>
        <a:effectRef idx="0">
          <a:scrgbClr r="0" g="0" b="0"/>
        </a:effectRef>
        <a:fontRef idx="minor"/>
      </dsp:style>
    </dsp:sp>
    <dsp:sp modelId="{7AB2632B-D084-4E0C-8205-0238E23609F2}">
      <dsp:nvSpPr>
        <dsp:cNvPr id="0" name=""/>
        <dsp:cNvSpPr/>
      </dsp:nvSpPr>
      <dsp:spPr>
        <a:xfrm>
          <a:off x="2162770" y="2909306"/>
          <a:ext cx="617934" cy="395478"/>
        </a:xfrm>
        <a:prstGeom prst="downArrow">
          <a:avLst/>
        </a:prstGeom>
        <a:solidFill>
          <a:schemeClr val="accent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sp>
    <dsp:sp modelId="{0F8C4216-8C65-47D7-9237-98D1A6089412}">
      <dsp:nvSpPr>
        <dsp:cNvPr id="0" name=""/>
        <dsp:cNvSpPr/>
      </dsp:nvSpPr>
      <dsp:spPr>
        <a:xfrm>
          <a:off x="988695" y="3225688"/>
          <a:ext cx="2966085" cy="7415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4912" tIns="184912" rIns="184912" bIns="184912" numCol="1" spcCol="1270" anchor="ctr" anchorCtr="0">
          <a:noAutofit/>
        </a:bodyPr>
        <a:lstStyle/>
        <a:p>
          <a:pPr marL="0" lvl="0" indent="0" algn="ctr" defTabSz="1155700">
            <a:lnSpc>
              <a:spcPct val="90000"/>
            </a:lnSpc>
            <a:spcBef>
              <a:spcPct val="0"/>
            </a:spcBef>
            <a:spcAft>
              <a:spcPct val="35000"/>
            </a:spcAft>
            <a:buNone/>
          </a:pPr>
          <a:r>
            <a:rPr lang="en-US" sz="2600" b="1" kern="1200"/>
            <a:t>Market Analysis</a:t>
          </a:r>
        </a:p>
      </dsp:txBody>
      <dsp:txXfrm>
        <a:off x="988695" y="3225688"/>
        <a:ext cx="2966085" cy="741521"/>
      </dsp:txXfrm>
    </dsp:sp>
    <dsp:sp modelId="{F14918BD-D6D9-443D-A232-3A90B303E530}">
      <dsp:nvSpPr>
        <dsp:cNvPr id="0" name=""/>
        <dsp:cNvSpPr/>
      </dsp:nvSpPr>
      <dsp:spPr>
        <a:xfrm>
          <a:off x="2031768" y="1390670"/>
          <a:ext cx="1112281" cy="1112281"/>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i="0" kern="1200">
              <a:solidFill>
                <a:sysClr val="windowText" lastClr="000000"/>
              </a:solidFill>
              <a:latin typeface="Times New Roman" pitchFamily="18" charset="0"/>
              <a:cs typeface="Times New Roman" pitchFamily="18" charset="0"/>
            </a:rPr>
            <a:t>Positioning</a:t>
          </a:r>
          <a:endParaRPr lang="en-US" sz="800" i="0" kern="1200">
            <a:solidFill>
              <a:sysClr val="windowText" lastClr="000000"/>
            </a:solidFill>
            <a:latin typeface="Times New Roman" pitchFamily="18" charset="0"/>
            <a:cs typeface="Times New Roman" pitchFamily="18" charset="0"/>
          </a:endParaRPr>
        </a:p>
      </dsp:txBody>
      <dsp:txXfrm>
        <a:off x="2194658" y="1553560"/>
        <a:ext cx="786501" cy="786501"/>
      </dsp:txXfrm>
    </dsp:sp>
    <dsp:sp modelId="{ECD6B9CF-15B7-4047-B584-E12C0457317F}">
      <dsp:nvSpPr>
        <dsp:cNvPr id="0" name=""/>
        <dsp:cNvSpPr/>
      </dsp:nvSpPr>
      <dsp:spPr>
        <a:xfrm>
          <a:off x="1235868" y="556212"/>
          <a:ext cx="1112281" cy="1112281"/>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i="0" kern="1200">
              <a:solidFill>
                <a:sysClr val="windowText" lastClr="000000"/>
              </a:solidFill>
              <a:latin typeface="Times New Roman" pitchFamily="18" charset="0"/>
              <a:cs typeface="Times New Roman" pitchFamily="18" charset="0"/>
            </a:rPr>
            <a:t>Targeting</a:t>
          </a:r>
          <a:endParaRPr lang="en-US" sz="1000" i="0" kern="1200">
            <a:solidFill>
              <a:sysClr val="windowText" lastClr="000000"/>
            </a:solidFill>
            <a:latin typeface="Times New Roman" pitchFamily="18" charset="0"/>
            <a:cs typeface="Times New Roman" pitchFamily="18" charset="0"/>
          </a:endParaRPr>
        </a:p>
      </dsp:txBody>
      <dsp:txXfrm>
        <a:off x="1398758" y="719102"/>
        <a:ext cx="786501" cy="786501"/>
      </dsp:txXfrm>
    </dsp:sp>
    <dsp:sp modelId="{7F33B230-7934-4E36-A960-53D7185CE566}">
      <dsp:nvSpPr>
        <dsp:cNvPr id="0" name=""/>
        <dsp:cNvSpPr/>
      </dsp:nvSpPr>
      <dsp:spPr>
        <a:xfrm>
          <a:off x="2372868" y="287287"/>
          <a:ext cx="1112281" cy="1112281"/>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i="0" kern="1200">
              <a:solidFill>
                <a:sysClr val="windowText" lastClr="000000"/>
              </a:solidFill>
              <a:latin typeface="Times New Roman" pitchFamily="18" charset="0"/>
              <a:cs typeface="Times New Roman" pitchFamily="18" charset="0"/>
            </a:rPr>
            <a:t>Segmentation</a:t>
          </a:r>
          <a:endParaRPr lang="en-US" sz="1000" i="0" kern="1200">
            <a:solidFill>
              <a:sysClr val="windowText" lastClr="000000"/>
            </a:solidFill>
            <a:latin typeface="Times New Roman" pitchFamily="18" charset="0"/>
            <a:cs typeface="Times New Roman" pitchFamily="18" charset="0"/>
          </a:endParaRPr>
        </a:p>
      </dsp:txBody>
      <dsp:txXfrm>
        <a:off x="2535758" y="450177"/>
        <a:ext cx="786501" cy="786501"/>
      </dsp:txXfrm>
    </dsp:sp>
    <dsp:sp modelId="{1CB25887-707E-4E8E-8B7A-4BC01BDB5DB4}">
      <dsp:nvSpPr>
        <dsp:cNvPr id="0" name=""/>
        <dsp:cNvSpPr/>
      </dsp:nvSpPr>
      <dsp:spPr>
        <a:xfrm>
          <a:off x="741521" y="61864"/>
          <a:ext cx="3460432" cy="2768346"/>
        </a:xfrm>
        <a:prstGeom prst="funnel">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bProcess3#1">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bkpt" val="endCnv"/>
          <dgm:param type="contDir" val="sameDir"/>
          <dgm:param type="flowDir" val="row"/>
          <dgm:param type="grDir" val="tL"/>
        </dgm:alg>
      </dgm:if>
      <dgm:else name="Name3">
        <dgm:alg type="snake">
          <dgm:param type="bkpt" val="endCnv"/>
          <dgm:param type="contDir" val="sameDir"/>
          <dgm:param type="flowDir" val="row"/>
          <dgm:param type="grDir" val="tR"/>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begPts" val="midR bCtr"/>
                <dgm:param type="connRout" val="bend"/>
                <dgm:param type="dim" val="1D"/>
                <dgm:param type="endPts" val="midL tCtr"/>
              </dgm:alg>
            </dgm:if>
            <dgm:else name="Name6">
              <dgm:alg type="conn">
                <dgm:param type="begPts" val="midL bCtr"/>
                <dgm:param type="connRout" val="bend"/>
                <dgm:param type="dim" val="1D"/>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2CB13-1BF5-4EF3-BF82-A523510F4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2194</Words>
  <Characters>12511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Silviu Mujea (2019254)</cp:lastModifiedBy>
  <cp:revision>3</cp:revision>
  <dcterms:created xsi:type="dcterms:W3CDTF">2021-06-30T10:24:00Z</dcterms:created>
  <dcterms:modified xsi:type="dcterms:W3CDTF">2021-06-30T10:27:00Z</dcterms:modified>
</cp:coreProperties>
</file>