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E45F5" w14:textId="77777777" w:rsidR="00D57229" w:rsidRPr="00A452FF" w:rsidRDefault="00D57229" w:rsidP="00B22E69">
      <w:pPr>
        <w:shd w:val="clear" w:color="auto" w:fill="FFFFFF"/>
        <w:spacing w:after="0" w:line="360" w:lineRule="auto"/>
        <w:contextualSpacing/>
        <w:jc w:val="center"/>
        <w:rPr>
          <w:rFonts w:asciiTheme="majorBidi" w:eastAsia="Times New Roman" w:hAnsiTheme="majorBidi" w:cstheme="majorBidi"/>
          <w:sz w:val="24"/>
          <w:szCs w:val="24"/>
          <w:lang w:val="en-GB"/>
        </w:rPr>
      </w:pPr>
    </w:p>
    <w:p w14:paraId="719EB7A5" w14:textId="77777777" w:rsidR="00D57229" w:rsidRPr="00A452FF" w:rsidRDefault="00D57229" w:rsidP="00B22E69">
      <w:pPr>
        <w:shd w:val="clear" w:color="auto" w:fill="FFFFFF"/>
        <w:spacing w:after="0" w:line="360" w:lineRule="auto"/>
        <w:contextualSpacing/>
        <w:jc w:val="center"/>
        <w:rPr>
          <w:rFonts w:asciiTheme="majorBidi" w:eastAsia="Times New Roman" w:hAnsiTheme="majorBidi" w:cstheme="majorBidi"/>
          <w:sz w:val="24"/>
          <w:szCs w:val="24"/>
          <w:lang w:val="en-GB"/>
        </w:rPr>
      </w:pPr>
    </w:p>
    <w:p w14:paraId="70F82781" w14:textId="77777777" w:rsidR="00D57229" w:rsidRPr="00A452FF" w:rsidRDefault="00D57229" w:rsidP="00B22E69">
      <w:pPr>
        <w:shd w:val="clear" w:color="auto" w:fill="FFFFFF"/>
        <w:spacing w:after="0" w:line="360" w:lineRule="auto"/>
        <w:contextualSpacing/>
        <w:jc w:val="center"/>
        <w:rPr>
          <w:rFonts w:asciiTheme="majorBidi" w:eastAsia="Times New Roman" w:hAnsiTheme="majorBidi" w:cstheme="majorBidi"/>
          <w:sz w:val="24"/>
          <w:szCs w:val="24"/>
          <w:lang w:val="en-GB"/>
        </w:rPr>
      </w:pPr>
    </w:p>
    <w:p w14:paraId="7B1075B9" w14:textId="77777777" w:rsidR="00401C8D" w:rsidRPr="00A452FF" w:rsidRDefault="00401C8D" w:rsidP="00B22E69">
      <w:pPr>
        <w:shd w:val="clear" w:color="auto" w:fill="FFFFFF"/>
        <w:spacing w:after="0" w:line="360" w:lineRule="auto"/>
        <w:contextualSpacing/>
        <w:jc w:val="center"/>
        <w:rPr>
          <w:rFonts w:asciiTheme="majorBidi" w:eastAsia="Times New Roman" w:hAnsiTheme="majorBidi" w:cstheme="majorBidi"/>
          <w:sz w:val="24"/>
          <w:szCs w:val="24"/>
          <w:lang w:val="en-GB"/>
        </w:rPr>
      </w:pPr>
    </w:p>
    <w:p w14:paraId="41812FC5" w14:textId="77777777" w:rsidR="00401C8D" w:rsidRPr="00A452FF" w:rsidRDefault="00401C8D" w:rsidP="00B22E69">
      <w:pPr>
        <w:shd w:val="clear" w:color="auto" w:fill="FFFFFF"/>
        <w:spacing w:after="0" w:line="360" w:lineRule="auto"/>
        <w:contextualSpacing/>
        <w:jc w:val="center"/>
        <w:rPr>
          <w:rFonts w:asciiTheme="majorBidi" w:hAnsiTheme="majorBidi" w:cstheme="majorBidi"/>
          <w:sz w:val="24"/>
          <w:szCs w:val="24"/>
          <w:lang w:val="en-GB"/>
        </w:rPr>
      </w:pPr>
    </w:p>
    <w:p w14:paraId="14127242" w14:textId="77777777" w:rsidR="00401C8D" w:rsidRPr="00A452FF" w:rsidRDefault="00401C8D" w:rsidP="00B22E69">
      <w:pPr>
        <w:shd w:val="clear" w:color="auto" w:fill="FFFFFF"/>
        <w:spacing w:after="0" w:line="360" w:lineRule="auto"/>
        <w:contextualSpacing/>
        <w:jc w:val="center"/>
        <w:rPr>
          <w:rFonts w:asciiTheme="majorBidi" w:hAnsiTheme="majorBidi" w:cstheme="majorBidi"/>
          <w:sz w:val="24"/>
          <w:szCs w:val="24"/>
          <w:lang w:val="en-GB"/>
        </w:rPr>
      </w:pPr>
    </w:p>
    <w:p w14:paraId="22B611B7" w14:textId="77777777" w:rsidR="00FF79B3" w:rsidRPr="00A452FF" w:rsidRDefault="00FF79B3" w:rsidP="00B22E69">
      <w:pPr>
        <w:shd w:val="clear" w:color="auto" w:fill="FFFFFF"/>
        <w:spacing w:after="0" w:line="360" w:lineRule="auto"/>
        <w:contextualSpacing/>
        <w:jc w:val="center"/>
        <w:rPr>
          <w:rFonts w:asciiTheme="majorBidi" w:hAnsiTheme="majorBidi" w:cstheme="majorBidi"/>
          <w:sz w:val="24"/>
          <w:szCs w:val="24"/>
          <w:lang w:val="en-GB"/>
        </w:rPr>
      </w:pPr>
    </w:p>
    <w:p w14:paraId="3DD254C0" w14:textId="77777777" w:rsidR="00FF79B3" w:rsidRPr="00A452FF" w:rsidRDefault="00FF79B3" w:rsidP="00B22E69">
      <w:pPr>
        <w:shd w:val="clear" w:color="auto" w:fill="FFFFFF"/>
        <w:spacing w:after="0" w:line="360" w:lineRule="auto"/>
        <w:contextualSpacing/>
        <w:jc w:val="center"/>
        <w:rPr>
          <w:rFonts w:asciiTheme="majorBidi" w:hAnsiTheme="majorBidi" w:cstheme="majorBidi"/>
          <w:sz w:val="24"/>
          <w:szCs w:val="24"/>
          <w:lang w:val="en-GB"/>
        </w:rPr>
      </w:pPr>
    </w:p>
    <w:p w14:paraId="490A173A" w14:textId="77777777" w:rsidR="00FF79B3" w:rsidRPr="00A452FF" w:rsidRDefault="00FF79B3" w:rsidP="00B22E69">
      <w:pPr>
        <w:shd w:val="clear" w:color="auto" w:fill="FFFFFF"/>
        <w:spacing w:after="0" w:line="360" w:lineRule="auto"/>
        <w:contextualSpacing/>
        <w:jc w:val="center"/>
        <w:rPr>
          <w:rFonts w:asciiTheme="majorBidi" w:hAnsiTheme="majorBidi" w:cstheme="majorBidi"/>
          <w:sz w:val="24"/>
          <w:szCs w:val="24"/>
          <w:lang w:val="en-GB"/>
        </w:rPr>
      </w:pPr>
    </w:p>
    <w:p w14:paraId="2329DEDE" w14:textId="77777777" w:rsidR="00D57229" w:rsidRPr="00A452FF" w:rsidRDefault="00D57229" w:rsidP="00B22E69">
      <w:pPr>
        <w:shd w:val="clear" w:color="auto" w:fill="FFFFFF"/>
        <w:spacing w:after="0" w:line="360" w:lineRule="auto"/>
        <w:contextualSpacing/>
        <w:jc w:val="center"/>
        <w:rPr>
          <w:rFonts w:asciiTheme="majorBidi" w:hAnsiTheme="majorBidi" w:cstheme="majorBidi"/>
          <w:sz w:val="24"/>
          <w:szCs w:val="24"/>
          <w:lang w:val="en-GB"/>
        </w:rPr>
      </w:pPr>
    </w:p>
    <w:p w14:paraId="1857B97A" w14:textId="0CFC3DFF" w:rsidR="00963004" w:rsidRPr="00A452FF" w:rsidRDefault="00DF0F2C" w:rsidP="00B22E69">
      <w:pPr>
        <w:shd w:val="clear" w:color="auto" w:fill="FFFFFF"/>
        <w:spacing w:after="0" w:line="360" w:lineRule="auto"/>
        <w:contextualSpacing/>
        <w:jc w:val="center"/>
        <w:rPr>
          <w:rFonts w:asciiTheme="majorBidi" w:hAnsiTheme="majorBidi" w:cstheme="majorBidi"/>
          <w:b/>
          <w:bCs/>
          <w:sz w:val="24"/>
          <w:szCs w:val="24"/>
          <w:lang w:val="en-GB"/>
        </w:rPr>
      </w:pPr>
      <w:r w:rsidRPr="00A452FF">
        <w:rPr>
          <w:rFonts w:asciiTheme="majorBidi" w:hAnsiTheme="majorBidi" w:cstheme="majorBidi"/>
          <w:b/>
          <w:bCs/>
          <w:caps/>
          <w:sz w:val="24"/>
          <w:szCs w:val="24"/>
          <w:lang w:val="en-GB"/>
        </w:rPr>
        <w:t>A COMPARISON OF MARKETING METHOD OF TWO MULTINATIONAL HOTEL CHAINS</w:t>
      </w:r>
    </w:p>
    <w:p w14:paraId="78733417" w14:textId="77777777" w:rsidR="00F202A0" w:rsidRPr="00A452FF" w:rsidRDefault="00F202A0" w:rsidP="00B22E69">
      <w:pPr>
        <w:shd w:val="clear" w:color="auto" w:fill="FFFFFF"/>
        <w:spacing w:after="0" w:line="360" w:lineRule="auto"/>
        <w:contextualSpacing/>
        <w:jc w:val="center"/>
        <w:rPr>
          <w:rFonts w:asciiTheme="majorBidi" w:hAnsiTheme="majorBidi" w:cstheme="majorBidi"/>
          <w:sz w:val="24"/>
          <w:szCs w:val="24"/>
          <w:lang w:val="en-GB"/>
        </w:rPr>
      </w:pPr>
    </w:p>
    <w:p w14:paraId="76A24E16" w14:textId="77777777" w:rsidR="00963004" w:rsidRPr="00A452FF" w:rsidRDefault="00963004" w:rsidP="00B22E69">
      <w:pPr>
        <w:shd w:val="clear" w:color="auto" w:fill="FFFFFF"/>
        <w:spacing w:after="0" w:line="360" w:lineRule="auto"/>
        <w:contextualSpacing/>
        <w:jc w:val="center"/>
        <w:rPr>
          <w:rFonts w:asciiTheme="majorBidi" w:hAnsiTheme="majorBidi" w:cstheme="majorBidi"/>
          <w:sz w:val="24"/>
          <w:szCs w:val="24"/>
          <w:lang w:val="en-GB"/>
        </w:rPr>
      </w:pPr>
    </w:p>
    <w:p w14:paraId="4B9AAC62" w14:textId="77777777" w:rsidR="00F202A0" w:rsidRPr="00A452FF" w:rsidRDefault="00F202A0" w:rsidP="00B22E69">
      <w:pPr>
        <w:shd w:val="clear" w:color="auto" w:fill="FFFFFF"/>
        <w:spacing w:after="0" w:line="360" w:lineRule="auto"/>
        <w:contextualSpacing/>
        <w:jc w:val="center"/>
        <w:rPr>
          <w:rFonts w:asciiTheme="majorBidi" w:hAnsiTheme="majorBidi" w:cstheme="majorBidi"/>
          <w:sz w:val="24"/>
          <w:szCs w:val="24"/>
          <w:lang w:val="en-GB"/>
        </w:rPr>
      </w:pPr>
    </w:p>
    <w:p w14:paraId="07D41854" w14:textId="77777777" w:rsidR="00786764" w:rsidRPr="00A452FF" w:rsidRDefault="00786764" w:rsidP="00B22E69">
      <w:pPr>
        <w:shd w:val="clear" w:color="auto" w:fill="FFFFFF"/>
        <w:spacing w:after="0" w:line="360" w:lineRule="auto"/>
        <w:contextualSpacing/>
        <w:jc w:val="center"/>
        <w:rPr>
          <w:rFonts w:asciiTheme="majorBidi" w:hAnsiTheme="majorBidi" w:cstheme="majorBidi"/>
          <w:sz w:val="24"/>
          <w:szCs w:val="24"/>
          <w:lang w:val="en-GB"/>
        </w:rPr>
      </w:pPr>
      <w:r w:rsidRPr="00A452FF">
        <w:rPr>
          <w:rFonts w:asciiTheme="majorBidi" w:hAnsiTheme="majorBidi" w:cstheme="majorBidi"/>
          <w:sz w:val="24"/>
          <w:szCs w:val="24"/>
          <w:lang w:val="en-GB"/>
        </w:rPr>
        <w:t xml:space="preserve">by </w:t>
      </w:r>
      <w:r w:rsidR="00963004" w:rsidRPr="00A452FF">
        <w:rPr>
          <w:rFonts w:asciiTheme="majorBidi" w:hAnsiTheme="majorBidi" w:cstheme="majorBidi"/>
          <w:sz w:val="24"/>
          <w:szCs w:val="24"/>
          <w:lang w:val="en-GB"/>
        </w:rPr>
        <w:t xml:space="preserve">Student’s </w:t>
      </w:r>
      <w:r w:rsidR="002668EA" w:rsidRPr="00A452FF">
        <w:rPr>
          <w:rFonts w:asciiTheme="majorBidi" w:hAnsiTheme="majorBidi" w:cstheme="majorBidi"/>
          <w:sz w:val="24"/>
          <w:szCs w:val="24"/>
          <w:lang w:val="en-GB"/>
        </w:rPr>
        <w:t>N</w:t>
      </w:r>
      <w:r w:rsidRPr="00A452FF">
        <w:rPr>
          <w:rFonts w:asciiTheme="majorBidi" w:hAnsiTheme="majorBidi" w:cstheme="majorBidi"/>
          <w:sz w:val="24"/>
          <w:szCs w:val="24"/>
          <w:lang w:val="en-GB"/>
        </w:rPr>
        <w:t>ame</w:t>
      </w:r>
    </w:p>
    <w:p w14:paraId="6EB5F121" w14:textId="77777777" w:rsidR="00963004" w:rsidRPr="00A452FF" w:rsidRDefault="00963004"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p>
    <w:p w14:paraId="54F07C0B" w14:textId="77777777" w:rsidR="00963004" w:rsidRPr="00A452FF" w:rsidRDefault="00963004"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p>
    <w:p w14:paraId="28D391FB" w14:textId="77777777" w:rsidR="00963004" w:rsidRPr="00A452FF" w:rsidRDefault="00963004"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p>
    <w:p w14:paraId="579417CF" w14:textId="77777777" w:rsidR="00FF79B3" w:rsidRPr="00A452FF" w:rsidRDefault="00FF79B3"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p>
    <w:p w14:paraId="676240EE" w14:textId="77777777" w:rsidR="00786764" w:rsidRPr="00A452FF" w:rsidRDefault="00FF79B3"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r w:rsidRPr="00A452FF">
        <w:rPr>
          <w:rFonts w:asciiTheme="majorBidi" w:hAnsiTheme="majorBidi" w:cstheme="majorBidi"/>
          <w:sz w:val="24"/>
          <w:szCs w:val="24"/>
          <w:lang w:val="en-GB"/>
        </w:rPr>
        <w:t>Class/</w:t>
      </w:r>
      <w:r w:rsidR="00052C1A" w:rsidRPr="00A452FF">
        <w:rPr>
          <w:rFonts w:asciiTheme="majorBidi" w:hAnsiTheme="majorBidi" w:cstheme="majorBidi"/>
          <w:sz w:val="24"/>
          <w:szCs w:val="24"/>
          <w:lang w:val="en-GB"/>
        </w:rPr>
        <w:t>Course/</w:t>
      </w:r>
      <w:r w:rsidR="00D23818" w:rsidRPr="00A452FF">
        <w:rPr>
          <w:rFonts w:asciiTheme="majorBidi" w:hAnsiTheme="majorBidi" w:cstheme="majorBidi"/>
          <w:sz w:val="24"/>
          <w:szCs w:val="24"/>
          <w:lang w:val="en-GB"/>
        </w:rPr>
        <w:t>C</w:t>
      </w:r>
      <w:r w:rsidR="00052C1A" w:rsidRPr="00A452FF">
        <w:rPr>
          <w:rFonts w:asciiTheme="majorBidi" w:hAnsiTheme="majorBidi" w:cstheme="majorBidi"/>
          <w:sz w:val="24"/>
          <w:szCs w:val="24"/>
          <w:lang w:val="en-GB"/>
        </w:rPr>
        <w:t>ode</w:t>
      </w:r>
      <w:r w:rsidR="00786764" w:rsidRPr="00A452FF">
        <w:rPr>
          <w:rFonts w:asciiTheme="majorBidi" w:hAnsiTheme="majorBidi" w:cstheme="majorBidi"/>
          <w:sz w:val="24"/>
          <w:szCs w:val="24"/>
          <w:lang w:val="en-GB"/>
        </w:rPr>
        <w:t xml:space="preserve"> </w:t>
      </w:r>
    </w:p>
    <w:p w14:paraId="3F61D768" w14:textId="77777777" w:rsidR="00786764" w:rsidRPr="00A452FF" w:rsidRDefault="00786764"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r w:rsidRPr="00A452FF">
        <w:rPr>
          <w:rFonts w:asciiTheme="majorBidi" w:hAnsiTheme="majorBidi" w:cstheme="majorBidi"/>
          <w:sz w:val="24"/>
          <w:szCs w:val="24"/>
          <w:lang w:val="en-GB"/>
        </w:rPr>
        <w:t xml:space="preserve">Professor’s </w:t>
      </w:r>
      <w:r w:rsidR="00D23818" w:rsidRPr="00A452FF">
        <w:rPr>
          <w:rFonts w:asciiTheme="majorBidi" w:hAnsiTheme="majorBidi" w:cstheme="majorBidi"/>
          <w:sz w:val="24"/>
          <w:szCs w:val="24"/>
          <w:lang w:val="en-GB"/>
        </w:rPr>
        <w:t>N</w:t>
      </w:r>
      <w:r w:rsidRPr="00A452FF">
        <w:rPr>
          <w:rFonts w:asciiTheme="majorBidi" w:hAnsiTheme="majorBidi" w:cstheme="majorBidi"/>
          <w:sz w:val="24"/>
          <w:szCs w:val="24"/>
          <w:lang w:val="en-GB"/>
        </w:rPr>
        <w:t>ame</w:t>
      </w:r>
    </w:p>
    <w:p w14:paraId="27918EAB" w14:textId="77777777" w:rsidR="00786764" w:rsidRPr="00A452FF" w:rsidRDefault="00F202A0"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r w:rsidRPr="00A452FF">
        <w:rPr>
          <w:rFonts w:asciiTheme="majorBidi" w:hAnsiTheme="majorBidi" w:cstheme="majorBidi"/>
          <w:sz w:val="24"/>
          <w:szCs w:val="24"/>
          <w:lang w:val="en-GB"/>
        </w:rPr>
        <w:t>University/School</w:t>
      </w:r>
    </w:p>
    <w:p w14:paraId="161B0074" w14:textId="77777777" w:rsidR="00786764" w:rsidRPr="00A452FF" w:rsidRDefault="00786764" w:rsidP="00B22E69">
      <w:pPr>
        <w:shd w:val="clear" w:color="auto" w:fill="FFFFFF"/>
        <w:tabs>
          <w:tab w:val="left" w:pos="1875"/>
        </w:tabs>
        <w:spacing w:after="0" w:line="360" w:lineRule="auto"/>
        <w:contextualSpacing/>
        <w:jc w:val="center"/>
        <w:rPr>
          <w:rFonts w:asciiTheme="majorBidi" w:hAnsiTheme="majorBidi" w:cstheme="majorBidi"/>
          <w:sz w:val="24"/>
          <w:szCs w:val="24"/>
          <w:lang w:val="en-GB"/>
        </w:rPr>
      </w:pPr>
      <w:r w:rsidRPr="00A452FF">
        <w:rPr>
          <w:rFonts w:asciiTheme="majorBidi" w:hAnsiTheme="majorBidi" w:cstheme="majorBidi"/>
          <w:sz w:val="24"/>
          <w:szCs w:val="24"/>
          <w:lang w:val="en-GB"/>
        </w:rPr>
        <w:t>City, State</w:t>
      </w:r>
    </w:p>
    <w:p w14:paraId="24ED1CD0" w14:textId="77777777" w:rsidR="00B36E8C" w:rsidRPr="00A452FF" w:rsidRDefault="00786764" w:rsidP="00B22E69">
      <w:pPr>
        <w:shd w:val="clear" w:color="auto" w:fill="FFFFFF"/>
        <w:spacing w:after="0" w:line="360" w:lineRule="auto"/>
        <w:contextualSpacing/>
        <w:jc w:val="center"/>
        <w:rPr>
          <w:rFonts w:asciiTheme="majorBidi" w:hAnsiTheme="majorBidi" w:cstheme="majorBidi"/>
          <w:sz w:val="24"/>
          <w:szCs w:val="24"/>
          <w:shd w:val="clear" w:color="auto" w:fill="F5F5F5"/>
          <w:lang w:val="en-GB"/>
        </w:rPr>
      </w:pPr>
      <w:r w:rsidRPr="00A452FF">
        <w:rPr>
          <w:rFonts w:asciiTheme="majorBidi" w:hAnsiTheme="majorBidi" w:cstheme="majorBidi"/>
          <w:sz w:val="24"/>
          <w:szCs w:val="24"/>
          <w:lang w:val="en-GB"/>
        </w:rPr>
        <w:t>Date</w:t>
      </w:r>
    </w:p>
    <w:p w14:paraId="15DCE9D3" w14:textId="082505AF" w:rsidR="001675C3" w:rsidRPr="00A452FF" w:rsidRDefault="002668EA" w:rsidP="00A0166D">
      <w:pPr>
        <w:pStyle w:val="HTMLPreformatted"/>
        <w:shd w:val="clear" w:color="auto" w:fill="FFFFFF"/>
        <w:spacing w:line="480" w:lineRule="auto"/>
        <w:jc w:val="center"/>
        <w:rPr>
          <w:rFonts w:asciiTheme="majorBidi" w:hAnsiTheme="majorBidi" w:cstheme="majorBidi"/>
          <w:b/>
          <w:bCs/>
          <w:lang w:val="en-GB"/>
        </w:rPr>
      </w:pPr>
      <w:r w:rsidRPr="00A452FF">
        <w:rPr>
          <w:rFonts w:asciiTheme="majorBidi" w:hAnsiTheme="majorBidi" w:cstheme="majorBidi"/>
          <w:b/>
          <w:bCs/>
          <w:lang w:val="en-GB"/>
        </w:rPr>
        <w:br w:type="column"/>
      </w:r>
      <w:r w:rsidR="00E41338" w:rsidRPr="00A452FF">
        <w:rPr>
          <w:rFonts w:asciiTheme="majorBidi" w:hAnsiTheme="majorBidi" w:cstheme="majorBidi"/>
          <w:b/>
          <w:bCs/>
          <w:lang w:val="en-GB"/>
        </w:rPr>
        <w:lastRenderedPageBreak/>
        <w:t>Introduction</w:t>
      </w:r>
    </w:p>
    <w:p w14:paraId="0F57AD32" w14:textId="5BBEF97F"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t>Pan Am founder Juan Trippe founded InterContinental Hotels &amp; Resorts in 1946. Since 1998, it's been a member of the InterContinental Hotels Group. There will be 210 InterContinental hotels with a total of 71,045 rooms by November 2020. With more than 72,000 rooms and 800 hotels, Premier Inn is the biggest hotel brand in the United Kingdom. It competes with the likes of Travelodge and Ibis hotels in a wide range of locations, including city centres, suburbs, and airports. Travel Inn was the brand name under which the hotel chain first opened for business in 1987</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(Enz, 2010)</w:t>
      </w:r>
      <w:r w:rsidRPr="00A452FF">
        <w:rPr>
          <w:rFonts w:asciiTheme="majorBidi" w:hAnsiTheme="majorBidi" w:cstheme="majorBidi"/>
          <w:lang w:val="en-GB"/>
        </w:rPr>
        <w:t>. It all started with a location in Basildon, just near to "The Watermill," a popular Beefeater.</w:t>
      </w:r>
    </w:p>
    <w:p w14:paraId="7AFC28A6" w14:textId="2180526F" w:rsidR="00C24FD4"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t xml:space="preserve">In this essay, both of the selected hotels will be </w:t>
      </w:r>
      <w:r w:rsidR="00654B8E" w:rsidRPr="00A452FF">
        <w:rPr>
          <w:rFonts w:asciiTheme="majorBidi" w:hAnsiTheme="majorBidi" w:cstheme="majorBidi"/>
          <w:lang w:val="en-GB"/>
        </w:rPr>
        <w:t>analysed</w:t>
      </w:r>
      <w:r w:rsidRPr="00A452FF">
        <w:rPr>
          <w:rFonts w:asciiTheme="majorBidi" w:hAnsiTheme="majorBidi" w:cstheme="majorBidi"/>
          <w:lang w:val="en-GB"/>
        </w:rPr>
        <w:t xml:space="preserve"> extensively where their marketing strategies, positions and policies will be critically examined. Lastly, the essay will end with the conclusion in which the important findings of this study will be summarized.</w:t>
      </w:r>
    </w:p>
    <w:p w14:paraId="6B3D77B6" w14:textId="43B0753A" w:rsidR="00E41338" w:rsidRPr="00A452FF" w:rsidRDefault="00E41338" w:rsidP="00A0166D">
      <w:pPr>
        <w:pStyle w:val="HTMLPreformatted"/>
        <w:shd w:val="clear" w:color="auto" w:fill="FFFFFF"/>
        <w:spacing w:line="480" w:lineRule="auto"/>
        <w:jc w:val="center"/>
        <w:rPr>
          <w:rFonts w:asciiTheme="majorBidi" w:hAnsiTheme="majorBidi" w:cstheme="majorBidi"/>
          <w:b/>
          <w:bCs/>
          <w:lang w:val="en-GB"/>
        </w:rPr>
      </w:pPr>
      <w:r w:rsidRPr="00A452FF">
        <w:rPr>
          <w:rFonts w:asciiTheme="majorBidi" w:hAnsiTheme="majorBidi" w:cstheme="majorBidi"/>
          <w:b/>
          <w:bCs/>
          <w:lang w:val="en-GB"/>
        </w:rPr>
        <w:t>Body</w:t>
      </w:r>
    </w:p>
    <w:p w14:paraId="638E071D" w14:textId="0B9E6067"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r>
      <w:r w:rsidR="00654B8E" w:rsidRPr="00A452FF">
        <w:rPr>
          <w:rFonts w:asciiTheme="majorBidi" w:hAnsiTheme="majorBidi" w:cstheme="majorBidi"/>
          <w:lang w:val="en-GB"/>
        </w:rPr>
        <w:t>InterContinental’s</w:t>
      </w:r>
      <w:r w:rsidR="00A452FF" w:rsidRPr="00A452FF">
        <w:rPr>
          <w:rFonts w:asciiTheme="majorBidi" w:hAnsiTheme="majorBidi" w:cstheme="majorBidi"/>
          <w:lang w:val="en-GB"/>
        </w:rPr>
        <w:t xml:space="preserve"> Marketing Strategy reflects the company's ability to meet its consumers' demands. Unique product designs, names, and features are developed by the Intercontinental Hotels Group to differentiate themselves in a crowded industry. Quality, variety, features, packaging, brand name, and enhanced services are all taken into account while creating a product strategy. Premier inn, on the other hand, bases its whole guest service model on ensuring that visitors have a comfortable night's sleep (Hafsa, 2020). Different types of pillows are accessible due to the fact that not everyone has the same comfort preferences (Simon, 2021). The colours, furnishings, and décor are all the same throughout, and the beds themselves have been thoroughly tested and chosen with care (Ingold, 2012). </w:t>
      </w:r>
    </w:p>
    <w:p w14:paraId="47946FF2" w14:textId="1BDBEEA9"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lastRenderedPageBreak/>
        <w:tab/>
      </w:r>
      <w:bookmarkStart w:id="0" w:name="_Hlk85836744"/>
      <w:r w:rsidR="00A452FF" w:rsidRPr="00A452FF">
        <w:rPr>
          <w:rFonts w:asciiTheme="majorBidi" w:hAnsiTheme="majorBidi" w:cstheme="majorBidi"/>
          <w:lang w:val="en-GB"/>
        </w:rPr>
        <w:t xml:space="preserve">The Intercontinental Hotels Group's pricing strategy focuses on defining the list price, credit conditions, payment period, and reductions. To achieve price penetration, Intercontinental Hotels Group will have to provide rates that are lower than those of rivals (Lor, 2021). Discounted price helps the business gain market share (von Freyberg and Zeugfang, 2019). Even yet, management should be aware of the possibility of a price war as a result of retaliation from competitors (Ingold, 2012). </w:t>
      </w:r>
      <w:r w:rsidRPr="00A452FF">
        <w:rPr>
          <w:rFonts w:asciiTheme="majorBidi" w:hAnsiTheme="majorBidi" w:cstheme="majorBidi"/>
          <w:lang w:val="en-GB"/>
        </w:rPr>
        <w:t>As a result of the Premier Hotel When it comes to advertising, Premier Inn are anything from a bargain hotel. Instead, they tout their good night guarantee to attract customers</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(Jayson, 2021)</w:t>
      </w:r>
      <w:r w:rsidRPr="00A452FF">
        <w:rPr>
          <w:rFonts w:asciiTheme="majorBidi" w:hAnsiTheme="majorBidi" w:cstheme="majorBidi"/>
          <w:lang w:val="en-GB"/>
        </w:rPr>
        <w:t>. Some hotels are offering special specials starting at only £29 for certain nights, and rates vary according to the time of day and location</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(Ivanova, Ivanov and Magnini, 2016)</w:t>
      </w:r>
      <w:r w:rsidRPr="00A452FF">
        <w:rPr>
          <w:rFonts w:asciiTheme="majorBidi" w:hAnsiTheme="majorBidi" w:cstheme="majorBidi"/>
          <w:lang w:val="en-GB"/>
        </w:rPr>
        <w:t>. Prices are also paid per room rather than per person; thus, pricing is open and clear. Even while Premier Inn room rates are lower than those at high-end hotels, they are nonetheless more expensive.</w:t>
      </w:r>
      <w:bookmarkEnd w:id="0"/>
    </w:p>
    <w:p w14:paraId="0F9D09D5" w14:textId="14F0B03E" w:rsidR="00E41338" w:rsidRPr="00A452FF" w:rsidRDefault="00EA6927" w:rsidP="00A0166D">
      <w:pPr>
        <w:pStyle w:val="HTMLPreformatted"/>
        <w:shd w:val="clear" w:color="auto" w:fill="FFFFFF"/>
        <w:spacing w:line="480" w:lineRule="auto"/>
        <w:rPr>
          <w:rFonts w:asciiTheme="majorBidi" w:hAnsiTheme="majorBidi" w:cstheme="majorBidi"/>
          <w:spacing w:val="-4"/>
          <w:lang w:val="en-GB"/>
        </w:rPr>
      </w:pPr>
      <w:r w:rsidRPr="00A452FF">
        <w:rPr>
          <w:rFonts w:asciiTheme="majorBidi" w:hAnsiTheme="majorBidi" w:cstheme="majorBidi"/>
          <w:lang w:val="en-GB"/>
        </w:rPr>
        <w:tab/>
        <w:t>The Intercontinental Hotel Group advertises its services and goods</w:t>
      </w:r>
      <w:r w:rsidR="00664C05" w:rsidRPr="00A452FF">
        <w:rPr>
          <w:rFonts w:asciiTheme="majorBidi" w:hAnsiTheme="majorBidi" w:cstheme="majorBidi"/>
          <w:lang w:val="en-GB"/>
        </w:rPr>
        <w:t xml:space="preserve"> through </w:t>
      </w:r>
      <w:r w:rsidRPr="00A452FF">
        <w:rPr>
          <w:rFonts w:asciiTheme="majorBidi" w:hAnsiTheme="majorBidi" w:cstheme="majorBidi"/>
          <w:lang w:val="en-GB"/>
        </w:rPr>
        <w:t>a variety of media. a customer may see and hear advertising for it on television and radio, as well. Having a broad reach and the capacity to draw huge crowds are advantages. Since more and more people are using the internet these days, it makes sense to advertise</w:t>
      </w:r>
      <w:r w:rsidR="00664C05" w:rsidRPr="00A452FF">
        <w:rPr>
          <w:rFonts w:asciiTheme="majorBidi" w:hAnsiTheme="majorBidi" w:cstheme="majorBidi"/>
          <w:lang w:val="en-GB"/>
        </w:rPr>
        <w:t xml:space="preserve"> through </w:t>
      </w:r>
      <w:r w:rsidRPr="00A452FF">
        <w:rPr>
          <w:rFonts w:asciiTheme="majorBidi" w:hAnsiTheme="majorBidi" w:cstheme="majorBidi"/>
          <w:lang w:val="en-GB"/>
        </w:rPr>
        <w:t>online and social media channels</w:t>
      </w:r>
      <w:r w:rsidR="00664C05" w:rsidRPr="00A452FF">
        <w:rPr>
          <w:rFonts w:asciiTheme="majorBidi" w:hAnsiTheme="majorBidi" w:cstheme="majorBidi"/>
          <w:lang w:val="en-GB"/>
        </w:rPr>
        <w:t xml:space="preserve"> </w:t>
      </w:r>
      <w:r w:rsidR="00664C05" w:rsidRPr="00A452FF">
        <w:rPr>
          <w:rFonts w:asciiTheme="majorBidi" w:eastAsia="Times New Roman" w:hAnsiTheme="majorBidi" w:cstheme="majorBidi"/>
          <w:lang w:val="en-GB"/>
        </w:rPr>
        <w:t>(Thompson and Strickland, 2001)</w:t>
      </w:r>
      <w:r w:rsidRPr="00A452FF">
        <w:rPr>
          <w:rFonts w:asciiTheme="majorBidi" w:hAnsiTheme="majorBidi" w:cstheme="majorBidi"/>
          <w:lang w:val="en-GB"/>
        </w:rPr>
        <w:t>. Due to their huge monthly use, YouTube, Facebook, and Twitter are the main sites where it promotes</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(Ivanova, Ivanov and Magnini, 2016)</w:t>
      </w:r>
      <w:r w:rsidRPr="00A452FF">
        <w:rPr>
          <w:rFonts w:asciiTheme="majorBidi" w:hAnsiTheme="majorBidi" w:cstheme="majorBidi"/>
          <w:lang w:val="en-GB"/>
        </w:rPr>
        <w:t>. On these sites, it has over 100,000 likes or customers who follow it and are often exposed to the stuff that it uploads. A variety of sales marketing methods are used, including participation in trade shows and other annual events</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(Jayson, 2021)</w:t>
      </w:r>
      <w:r w:rsidRPr="00A452FF">
        <w:rPr>
          <w:rFonts w:asciiTheme="majorBidi" w:hAnsiTheme="majorBidi" w:cstheme="majorBidi"/>
          <w:lang w:val="en-GB"/>
        </w:rPr>
        <w:t>. To boost its retail presence, it uses a huge sales team to do personal selling. When determining the annual promotions budget, it employs a proportion of sales as a measurement.</w:t>
      </w:r>
    </w:p>
    <w:p w14:paraId="0081FD49" w14:textId="0F020108"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lastRenderedPageBreak/>
        <w:tab/>
      </w:r>
      <w:r w:rsidR="00A452FF" w:rsidRPr="00A452FF">
        <w:rPr>
          <w:rFonts w:asciiTheme="majorBidi" w:hAnsiTheme="majorBidi" w:cstheme="majorBidi"/>
          <w:lang w:val="en-GB"/>
        </w:rPr>
        <w:t xml:space="preserve">The marketing mix is consistently used by Premier Inn, and it is targeted and seamless. To give its customers an early look at their TV commercial before it aired, Premier Inn sent an email to its mailing list (Jayson, 2021). </w:t>
      </w:r>
      <w:r w:rsidR="009A0F83" w:rsidRPr="009A0F83">
        <w:rPr>
          <w:rFonts w:asciiTheme="majorBidi" w:hAnsiTheme="majorBidi" w:cstheme="majorBidi"/>
          <w:lang w:val="en-GB"/>
        </w:rPr>
        <w:t>After a year of intense competition and aggressive social media marketing to promote new hotels and activities, Premier Inn has narrowed its focus on the family traveller (Ivanova, Ivanov and Magnini, 2016)</w:t>
      </w:r>
      <w:r w:rsidR="00A452FF" w:rsidRPr="00A452FF">
        <w:rPr>
          <w:rFonts w:asciiTheme="majorBidi" w:hAnsiTheme="majorBidi" w:cstheme="majorBidi"/>
          <w:lang w:val="en-GB"/>
        </w:rPr>
        <w:t>. Premier Inn makes superb use of all available media, including email newsletters, special discounts, and a great website. Premier Inn's famous face, Lenny Henry, even offers some sleep advice in a video.</w:t>
      </w:r>
    </w:p>
    <w:p w14:paraId="7255B1CD" w14:textId="3683B77F"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r>
      <w:r w:rsidR="009A0F83" w:rsidRPr="009A0F83">
        <w:rPr>
          <w:rFonts w:asciiTheme="majorBidi" w:hAnsiTheme="majorBidi" w:cstheme="majorBidi"/>
          <w:lang w:val="en-GB"/>
        </w:rPr>
        <w:t>The IHG Green Engage system offers all of IHG's hotels access to a full online sustainability platform that allows hotels to monitor, measure and report on their energy consumption and carbon footprint. In addition to comprehensive technical assistance, the system offers hotels more than 200 "Green Solutions" to help them enhance resource efficiency and reduce their environmental effect (</w:t>
      </w:r>
      <w:proofErr w:type="spellStart"/>
      <w:r w:rsidR="009A0F83" w:rsidRPr="009A0F83">
        <w:rPr>
          <w:rFonts w:asciiTheme="majorBidi" w:hAnsiTheme="majorBidi" w:cstheme="majorBidi"/>
          <w:lang w:val="en-GB"/>
        </w:rPr>
        <w:t>Ogbeide</w:t>
      </w:r>
      <w:proofErr w:type="spellEnd"/>
      <w:r w:rsidR="009A0F83" w:rsidRPr="009A0F83">
        <w:rPr>
          <w:rFonts w:asciiTheme="majorBidi" w:hAnsiTheme="majorBidi" w:cstheme="majorBidi"/>
          <w:lang w:val="en-GB"/>
        </w:rPr>
        <w:t xml:space="preserve"> and </w:t>
      </w:r>
      <w:proofErr w:type="spellStart"/>
      <w:r w:rsidR="009A0F83" w:rsidRPr="009A0F83">
        <w:rPr>
          <w:rFonts w:asciiTheme="majorBidi" w:hAnsiTheme="majorBidi" w:cstheme="majorBidi"/>
          <w:lang w:val="en-GB"/>
        </w:rPr>
        <w:t>Siahmakoun</w:t>
      </w:r>
      <w:proofErr w:type="spellEnd"/>
      <w:r w:rsidR="009A0F83" w:rsidRPr="009A0F83">
        <w:rPr>
          <w:rFonts w:asciiTheme="majorBidi" w:hAnsiTheme="majorBidi" w:cstheme="majorBidi"/>
          <w:lang w:val="en-GB"/>
        </w:rPr>
        <w:t>, 2020)</w:t>
      </w:r>
      <w:r w:rsidR="00A452FF" w:rsidRPr="00AF5DC4">
        <w:rPr>
          <w:rFonts w:asciiTheme="majorBidi" w:hAnsiTheme="majorBidi" w:cstheme="majorBidi"/>
          <w:highlight w:val="yellow"/>
          <w:lang w:val="en-GB"/>
        </w:rPr>
        <w:t>.</w:t>
      </w:r>
      <w:r w:rsidR="00A452FF" w:rsidRPr="00A452FF">
        <w:rPr>
          <w:rFonts w:asciiTheme="majorBidi" w:hAnsiTheme="majorBidi" w:cstheme="majorBidi"/>
          <w:lang w:val="en-GB"/>
        </w:rPr>
        <w:t xml:space="preserve"> The activities of IHG are supported by a dedication to ethical business practices (Jessica, 2021). To minimise the environmental effect and be a constructive force for change in local communities across the globe, the firm wants to constantly improve the way these </w:t>
      </w:r>
      <w:proofErr w:type="gramStart"/>
      <w:r w:rsidR="00A452FF" w:rsidRPr="00A452FF">
        <w:rPr>
          <w:rFonts w:asciiTheme="majorBidi" w:hAnsiTheme="majorBidi" w:cstheme="majorBidi"/>
          <w:lang w:val="en-GB"/>
        </w:rPr>
        <w:t>hotels</w:t>
      </w:r>
      <w:proofErr w:type="gramEnd"/>
      <w:r w:rsidR="00A452FF" w:rsidRPr="00A452FF">
        <w:rPr>
          <w:rFonts w:asciiTheme="majorBidi" w:hAnsiTheme="majorBidi" w:cstheme="majorBidi"/>
          <w:lang w:val="en-GB"/>
        </w:rPr>
        <w:t xml:space="preserve"> function (</w:t>
      </w:r>
      <w:proofErr w:type="spellStart"/>
      <w:r w:rsidR="00A452FF" w:rsidRPr="00A452FF">
        <w:rPr>
          <w:rFonts w:asciiTheme="majorBidi" w:hAnsiTheme="majorBidi" w:cstheme="majorBidi"/>
          <w:lang w:val="en-GB"/>
        </w:rPr>
        <w:t>Teare</w:t>
      </w:r>
      <w:proofErr w:type="spellEnd"/>
      <w:r w:rsidR="00A452FF" w:rsidRPr="00A452FF">
        <w:rPr>
          <w:rFonts w:asciiTheme="majorBidi" w:hAnsiTheme="majorBidi" w:cstheme="majorBidi"/>
          <w:lang w:val="en-GB"/>
        </w:rPr>
        <w:t xml:space="preserve">, 2019). </w:t>
      </w:r>
      <w:r w:rsidR="009A0F83" w:rsidRPr="009A0F83">
        <w:rPr>
          <w:rFonts w:asciiTheme="majorBidi" w:hAnsiTheme="majorBidi" w:cstheme="majorBidi"/>
          <w:lang w:val="en-GB"/>
        </w:rPr>
        <w:t>A set of 2030 Ethical business commitments issued in February 2021 by IHG contains specific targets for carbon and waste, as well as diversity, equal opportunity and inclusion and the effect on the community. This is known as the company's Journey to Tomorrow.</w:t>
      </w:r>
    </w:p>
    <w:p w14:paraId="1AC4730C" w14:textId="5045AD56"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t>Premier Inn gives a lot of thought to the well-being of its employees, its customers, and the environment</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w:t>
      </w:r>
      <w:proofErr w:type="spellStart"/>
      <w:r w:rsidR="00C21564" w:rsidRPr="00A452FF">
        <w:rPr>
          <w:rFonts w:asciiTheme="majorBidi" w:eastAsia="Times New Roman" w:hAnsiTheme="majorBidi" w:cstheme="majorBidi"/>
          <w:lang w:val="en-GB"/>
        </w:rPr>
        <w:t>Ogbeide</w:t>
      </w:r>
      <w:proofErr w:type="spellEnd"/>
      <w:r w:rsidR="00C21564" w:rsidRPr="00A452FF">
        <w:rPr>
          <w:rFonts w:asciiTheme="majorBidi" w:eastAsia="Times New Roman" w:hAnsiTheme="majorBidi" w:cstheme="majorBidi"/>
          <w:lang w:val="en-GB"/>
        </w:rPr>
        <w:t xml:space="preserve"> and </w:t>
      </w:r>
      <w:proofErr w:type="spellStart"/>
      <w:r w:rsidR="00C21564" w:rsidRPr="00A452FF">
        <w:rPr>
          <w:rFonts w:asciiTheme="majorBidi" w:eastAsia="Times New Roman" w:hAnsiTheme="majorBidi" w:cstheme="majorBidi"/>
          <w:lang w:val="en-GB"/>
        </w:rPr>
        <w:t>Siahmakoun</w:t>
      </w:r>
      <w:proofErr w:type="spellEnd"/>
      <w:r w:rsidR="00C21564" w:rsidRPr="00A452FF">
        <w:rPr>
          <w:rFonts w:asciiTheme="majorBidi" w:eastAsia="Times New Roman" w:hAnsiTheme="majorBidi" w:cstheme="majorBidi"/>
          <w:lang w:val="en-GB"/>
        </w:rPr>
        <w:t>, 2020)</w:t>
      </w:r>
      <w:r w:rsidRPr="00A452FF">
        <w:rPr>
          <w:rFonts w:asciiTheme="majorBidi" w:hAnsiTheme="majorBidi" w:cstheme="majorBidi"/>
          <w:lang w:val="en-GB"/>
        </w:rPr>
        <w:t>. The company's mission is to be a "Force for Good," and this is evident in everything they do, from giving excess food to communities and raising over £17 million for GOSH's worthy causes to ethically sourcing all of the hotel cottons for hotel plush bedding</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(Jessica, 2021)</w:t>
      </w:r>
      <w:r w:rsidRPr="00A452FF">
        <w:rPr>
          <w:rFonts w:asciiTheme="majorBidi" w:hAnsiTheme="majorBidi" w:cstheme="majorBidi"/>
          <w:lang w:val="en-GB"/>
        </w:rPr>
        <w:t xml:space="preserve">. This means a customer can relax knowing the hotel </w:t>
      </w:r>
      <w:r w:rsidRPr="00A452FF">
        <w:rPr>
          <w:rFonts w:asciiTheme="majorBidi" w:hAnsiTheme="majorBidi" w:cstheme="majorBidi"/>
          <w:lang w:val="en-GB"/>
        </w:rPr>
        <w:lastRenderedPageBreak/>
        <w:t>know about making good changes and doing the its part to better the environment in which the customer live.</w:t>
      </w:r>
    </w:p>
    <w:p w14:paraId="2EF38B4C" w14:textId="565B9158"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t>From the perspective of COVID-19 because of the continued and growing uncertainty caused by a coronavirus (COVID-19) all over the globe, the health and well-being of hotel visitors and workers are the hotel top concerns</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 xml:space="preserve">(Sanchez, </w:t>
      </w:r>
      <w:proofErr w:type="spellStart"/>
      <w:r w:rsidR="00C21564" w:rsidRPr="00A452FF">
        <w:rPr>
          <w:rFonts w:asciiTheme="majorBidi" w:eastAsia="Times New Roman" w:hAnsiTheme="majorBidi" w:cstheme="majorBidi"/>
          <w:lang w:val="en-GB"/>
        </w:rPr>
        <w:t>Heene</w:t>
      </w:r>
      <w:proofErr w:type="spellEnd"/>
      <w:r w:rsidR="00C21564" w:rsidRPr="00A452FF">
        <w:rPr>
          <w:rFonts w:asciiTheme="majorBidi" w:eastAsia="Times New Roman" w:hAnsiTheme="majorBidi" w:cstheme="majorBidi"/>
          <w:lang w:val="en-GB"/>
        </w:rPr>
        <w:t xml:space="preserve"> and Thomas, </w:t>
      </w:r>
      <w:r w:rsidR="005B51FC" w:rsidRPr="00A452FF">
        <w:rPr>
          <w:rFonts w:asciiTheme="majorBidi" w:eastAsia="Times New Roman" w:hAnsiTheme="majorBidi" w:cstheme="majorBidi"/>
          <w:lang w:val="en-GB"/>
        </w:rPr>
        <w:t>2019</w:t>
      </w:r>
      <w:r w:rsidR="00C21564" w:rsidRPr="00A452FF">
        <w:rPr>
          <w:rFonts w:asciiTheme="majorBidi" w:eastAsia="Times New Roman" w:hAnsiTheme="majorBidi" w:cstheme="majorBidi"/>
          <w:lang w:val="en-GB"/>
        </w:rPr>
        <w:t>)</w:t>
      </w:r>
      <w:r w:rsidRPr="00A452FF">
        <w:rPr>
          <w:rFonts w:asciiTheme="majorBidi" w:hAnsiTheme="majorBidi" w:cstheme="majorBidi"/>
          <w:lang w:val="en-GB"/>
        </w:rPr>
        <w:t>. Keeping this in mind, the hotel like to provide a customer with an update on the hotel reaction to the epidemic</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w:t>
      </w:r>
      <w:proofErr w:type="spellStart"/>
      <w:r w:rsidR="00C21564" w:rsidRPr="00A452FF">
        <w:rPr>
          <w:rFonts w:asciiTheme="majorBidi" w:eastAsia="Times New Roman" w:hAnsiTheme="majorBidi" w:cstheme="majorBidi"/>
          <w:lang w:val="en-GB"/>
        </w:rPr>
        <w:t>Aigbedo</w:t>
      </w:r>
      <w:proofErr w:type="spellEnd"/>
      <w:r w:rsidR="00C21564" w:rsidRPr="00A452FF">
        <w:rPr>
          <w:rFonts w:asciiTheme="majorBidi" w:eastAsia="Times New Roman" w:hAnsiTheme="majorBidi" w:cstheme="majorBidi"/>
          <w:lang w:val="en-GB"/>
        </w:rPr>
        <w:t>, 2021)</w:t>
      </w:r>
      <w:r w:rsidRPr="00A452FF">
        <w:rPr>
          <w:rFonts w:asciiTheme="majorBidi" w:hAnsiTheme="majorBidi" w:cstheme="majorBidi"/>
          <w:lang w:val="en-GB"/>
        </w:rPr>
        <w:t xml:space="preserve">. The World Health Organization (WHO), the </w:t>
      </w:r>
      <w:proofErr w:type="spellStart"/>
      <w:r w:rsidRPr="00A452FF">
        <w:rPr>
          <w:rFonts w:asciiTheme="majorBidi" w:hAnsiTheme="majorBidi" w:cstheme="majorBidi"/>
          <w:lang w:val="en-GB"/>
        </w:rPr>
        <w:t>Centers</w:t>
      </w:r>
      <w:proofErr w:type="spellEnd"/>
      <w:r w:rsidRPr="00A452FF">
        <w:rPr>
          <w:rFonts w:asciiTheme="majorBidi" w:hAnsiTheme="majorBidi" w:cstheme="majorBidi"/>
          <w:lang w:val="en-GB"/>
        </w:rPr>
        <w:t xml:space="preserve"> for Disease Control and Prevention (CDC), and other global organisations, as well as national authorities for country-specific regulations, are in communication with the hotel to ensure that the activities the hotel take are thorough and appropriate in nature</w:t>
      </w:r>
      <w:r w:rsidR="00C21564" w:rsidRPr="00A452FF">
        <w:rPr>
          <w:rFonts w:asciiTheme="majorBidi" w:hAnsiTheme="majorBidi" w:cstheme="majorBidi"/>
          <w:lang w:val="en-GB"/>
        </w:rPr>
        <w:t xml:space="preserve"> </w:t>
      </w:r>
      <w:r w:rsidR="00C21564" w:rsidRPr="00A452FF">
        <w:rPr>
          <w:rFonts w:asciiTheme="majorBidi" w:eastAsia="Times New Roman" w:hAnsiTheme="majorBidi" w:cstheme="majorBidi"/>
          <w:lang w:val="en-GB"/>
        </w:rPr>
        <w:t>(</w:t>
      </w:r>
      <w:proofErr w:type="spellStart"/>
      <w:r w:rsidR="00C21564" w:rsidRPr="00A452FF">
        <w:rPr>
          <w:rFonts w:asciiTheme="majorBidi" w:eastAsia="Times New Roman" w:hAnsiTheme="majorBidi" w:cstheme="majorBidi"/>
          <w:lang w:val="en-GB"/>
        </w:rPr>
        <w:t>Hemmington</w:t>
      </w:r>
      <w:proofErr w:type="spellEnd"/>
      <w:r w:rsidR="00C21564" w:rsidRPr="00A452FF">
        <w:rPr>
          <w:rFonts w:asciiTheme="majorBidi" w:eastAsia="Times New Roman" w:hAnsiTheme="majorBidi" w:cstheme="majorBidi"/>
          <w:lang w:val="en-GB"/>
        </w:rPr>
        <w:t xml:space="preserve"> and Neill, 2021)</w:t>
      </w:r>
      <w:r w:rsidRPr="00A452FF">
        <w:rPr>
          <w:rFonts w:asciiTheme="majorBidi" w:hAnsiTheme="majorBidi" w:cstheme="majorBidi"/>
          <w:lang w:val="en-GB"/>
        </w:rPr>
        <w:t xml:space="preserve">. </w:t>
      </w:r>
      <w:r w:rsidR="00A452FF" w:rsidRPr="00A452FF">
        <w:rPr>
          <w:rFonts w:asciiTheme="majorBidi" w:hAnsiTheme="majorBidi" w:cstheme="majorBidi"/>
          <w:lang w:val="en-GB"/>
        </w:rPr>
        <w:t>While at the premier inn, hotel and restaurant rules are always being reviewed to ensure that hotels open and operate in accordance with these differing government limits in different regions of the UK. As a result, before travelling to England, Northern Ireland, Germany, the Republic of Ireland, Scotland, or Wales, please ensure that customers examine the recommendations or legislation that apply to a client and their destination (</w:t>
      </w:r>
      <w:proofErr w:type="spellStart"/>
      <w:r w:rsidR="00A452FF" w:rsidRPr="00A452FF">
        <w:rPr>
          <w:rFonts w:asciiTheme="majorBidi" w:hAnsiTheme="majorBidi" w:cstheme="majorBidi"/>
          <w:lang w:val="en-GB"/>
        </w:rPr>
        <w:t>Ogbeide</w:t>
      </w:r>
      <w:proofErr w:type="spellEnd"/>
      <w:r w:rsidR="00A452FF" w:rsidRPr="00A452FF">
        <w:rPr>
          <w:rFonts w:asciiTheme="majorBidi" w:hAnsiTheme="majorBidi" w:cstheme="majorBidi"/>
          <w:lang w:val="en-GB"/>
        </w:rPr>
        <w:t xml:space="preserve"> and </w:t>
      </w:r>
      <w:proofErr w:type="spellStart"/>
      <w:r w:rsidR="00A452FF" w:rsidRPr="00A452FF">
        <w:rPr>
          <w:rFonts w:asciiTheme="majorBidi" w:hAnsiTheme="majorBidi" w:cstheme="majorBidi"/>
          <w:lang w:val="en-GB"/>
        </w:rPr>
        <w:t>Siahmakoun</w:t>
      </w:r>
      <w:proofErr w:type="spellEnd"/>
      <w:r w:rsidR="00A452FF" w:rsidRPr="00A452FF">
        <w:rPr>
          <w:rFonts w:asciiTheme="majorBidi" w:hAnsiTheme="majorBidi" w:cstheme="majorBidi"/>
          <w:lang w:val="en-GB"/>
        </w:rPr>
        <w:t>, 2020).</w:t>
      </w:r>
    </w:p>
    <w:p w14:paraId="2D92275E" w14:textId="3567652E" w:rsidR="00E41338" w:rsidRPr="00A452FF" w:rsidRDefault="00E41338" w:rsidP="00A0166D">
      <w:pPr>
        <w:pStyle w:val="HTMLPreformatted"/>
        <w:shd w:val="clear" w:color="auto" w:fill="FFFFFF"/>
        <w:spacing w:line="480" w:lineRule="auto"/>
        <w:jc w:val="center"/>
        <w:rPr>
          <w:rFonts w:asciiTheme="majorBidi" w:hAnsiTheme="majorBidi" w:cstheme="majorBidi"/>
          <w:b/>
          <w:bCs/>
          <w:lang w:val="en-GB"/>
        </w:rPr>
      </w:pPr>
      <w:r w:rsidRPr="00A452FF">
        <w:rPr>
          <w:rFonts w:asciiTheme="majorBidi" w:hAnsiTheme="majorBidi" w:cstheme="majorBidi"/>
          <w:b/>
          <w:bCs/>
          <w:lang w:val="en-GB"/>
        </w:rPr>
        <w:t>Conclusion</w:t>
      </w:r>
    </w:p>
    <w:p w14:paraId="5AA165A8" w14:textId="454470F9"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r>
      <w:r w:rsidR="00A452FF" w:rsidRPr="00A452FF">
        <w:rPr>
          <w:rFonts w:asciiTheme="majorBidi" w:hAnsiTheme="majorBidi" w:cstheme="majorBidi"/>
          <w:lang w:val="en-GB"/>
        </w:rPr>
        <w:t>In a nutshell, IHG undertook a strategic strategy to transform into a real-time marketing company in order to better serve its consumers and expand its business. With batch marketing gone, the ultimate objective is to provide more relevant material to clients at the right moment. So that they may do this, IHG has made significant investments in a technological backbone as well as in processes and organisations that support a new marketing strategy.</w:t>
      </w:r>
    </w:p>
    <w:p w14:paraId="20BBD5ED" w14:textId="061065EB"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r>
      <w:r w:rsidR="00A452FF" w:rsidRPr="00A452FF">
        <w:rPr>
          <w:rFonts w:asciiTheme="majorBidi" w:hAnsiTheme="majorBidi" w:cstheme="majorBidi"/>
          <w:lang w:val="en-GB"/>
        </w:rPr>
        <w:t xml:space="preserve">The hotels themselves are a testimony to the brand's promise of a "good night's sleep." The purple colour of the Premier Inn brand evokes feelings of warmth and elegance, and all </w:t>
      </w:r>
      <w:r w:rsidR="00A452FF" w:rsidRPr="00A452FF">
        <w:rPr>
          <w:rFonts w:asciiTheme="majorBidi" w:hAnsiTheme="majorBidi" w:cstheme="majorBidi"/>
          <w:lang w:val="en-GB"/>
        </w:rPr>
        <w:lastRenderedPageBreak/>
        <w:t xml:space="preserve">Premier Inns have a similar layout and style, giving the impression of a home away from home. </w:t>
      </w:r>
      <w:r w:rsidR="009A0F83" w:rsidRPr="009A0F83">
        <w:rPr>
          <w:rFonts w:asciiTheme="majorBidi" w:hAnsiTheme="majorBidi" w:cstheme="majorBidi"/>
          <w:lang w:val="en-GB"/>
        </w:rPr>
        <w:t>Black-out curtains, extra pillows, and comfortable, high-quality mattresses all contribute to a restful night's sleep. Rooms are always spacious, clean, and well-lit. It is the Intercontinental Hotels Group's pricing strategy to determine list prices, credit terms, payment durations and reductions in prices</w:t>
      </w:r>
      <w:r w:rsidR="00654B8E" w:rsidRPr="00654B8E">
        <w:rPr>
          <w:rFonts w:asciiTheme="majorBidi" w:hAnsiTheme="majorBidi" w:cstheme="majorBidi"/>
          <w:lang w:val="en-GB"/>
        </w:rPr>
        <w:t>. Intercontinental Hotels Group will have to provide prices that are lower than those of competitors if it is to achieve price penetration. The company gains market share by offering products at a discount. In the event that rivals retaliate, management should be prepared for a price war. There is nothing cheap about Premier Inn when it comes to advertising. It's their good night promise that sells them instead. Depending on the time of day and location, some hotels are charging as little as £29 for certain nights. Pricing is open and transparent since guests pay for the whole room rather than a single individual. Premier Inn prices are cheaper than those at luxury hotels, yet they are nonetheless more costly because of the added fees.</w:t>
      </w:r>
    </w:p>
    <w:p w14:paraId="0BEA7261" w14:textId="13F169ED" w:rsidR="00E41338" w:rsidRPr="00A452FF" w:rsidRDefault="00EA6927" w:rsidP="00A0166D">
      <w:pPr>
        <w:pStyle w:val="HTMLPreformatted"/>
        <w:shd w:val="clear" w:color="auto" w:fill="FFFFFF"/>
        <w:spacing w:line="480" w:lineRule="auto"/>
        <w:rPr>
          <w:rFonts w:asciiTheme="majorBidi" w:hAnsiTheme="majorBidi" w:cstheme="majorBidi"/>
          <w:lang w:val="en-GB"/>
        </w:rPr>
      </w:pPr>
      <w:r w:rsidRPr="00A452FF">
        <w:rPr>
          <w:rFonts w:asciiTheme="majorBidi" w:hAnsiTheme="majorBidi" w:cstheme="majorBidi"/>
          <w:lang w:val="en-GB"/>
        </w:rPr>
        <w:tab/>
      </w:r>
      <w:r w:rsidR="009A0F83" w:rsidRPr="009A0F83">
        <w:rPr>
          <w:rFonts w:asciiTheme="majorBidi" w:hAnsiTheme="majorBidi" w:cstheme="majorBidi"/>
          <w:lang w:val="en-GB"/>
        </w:rPr>
        <w:t>Premier Inn's success may be attributed in large part to the company's ability to execute successfully across all of the company's brand positioning elements. The seamless uniformity across all channels and the dedication displayed here to the brand promise may help all organisations. With the brand's continued growth, it's clear that they have amazing market sensing abilities and will continue to expand and provide exceptional value for customers.</w:t>
      </w:r>
    </w:p>
    <w:p w14:paraId="57181EAB" w14:textId="535D6521" w:rsidR="00C21564" w:rsidRPr="00A452FF" w:rsidRDefault="00C21564" w:rsidP="00A0166D">
      <w:pPr>
        <w:pStyle w:val="HTMLPreformatted"/>
        <w:shd w:val="clear" w:color="auto" w:fill="FFFFFF"/>
        <w:spacing w:line="480" w:lineRule="auto"/>
        <w:rPr>
          <w:rFonts w:asciiTheme="majorBidi" w:hAnsiTheme="majorBidi" w:cstheme="majorBidi"/>
          <w:lang w:val="en-GB"/>
        </w:rPr>
      </w:pPr>
    </w:p>
    <w:p w14:paraId="40FD891E" w14:textId="59820D7A" w:rsidR="00C21564" w:rsidRPr="00A452FF" w:rsidRDefault="00C21564" w:rsidP="00A0166D">
      <w:pPr>
        <w:pStyle w:val="HTMLPreformatted"/>
        <w:shd w:val="clear" w:color="auto" w:fill="FFFFFF"/>
        <w:spacing w:line="480" w:lineRule="auto"/>
        <w:rPr>
          <w:rFonts w:asciiTheme="majorBidi" w:hAnsiTheme="majorBidi" w:cstheme="majorBidi"/>
          <w:lang w:val="en-GB"/>
        </w:rPr>
      </w:pPr>
    </w:p>
    <w:p w14:paraId="6D4BE965" w14:textId="2F7961AB" w:rsidR="00C21564" w:rsidRDefault="00C21564" w:rsidP="00A0166D">
      <w:pPr>
        <w:pStyle w:val="HTMLPreformatted"/>
        <w:shd w:val="clear" w:color="auto" w:fill="FFFFFF"/>
        <w:spacing w:line="480" w:lineRule="auto"/>
        <w:rPr>
          <w:rFonts w:asciiTheme="majorBidi" w:hAnsiTheme="majorBidi" w:cstheme="majorBidi"/>
          <w:lang w:val="en-GB"/>
        </w:rPr>
      </w:pPr>
    </w:p>
    <w:p w14:paraId="5EA4BC47" w14:textId="70D7E3DB" w:rsidR="009A0F83" w:rsidRDefault="009A0F83" w:rsidP="00A0166D">
      <w:pPr>
        <w:pStyle w:val="HTMLPreformatted"/>
        <w:shd w:val="clear" w:color="auto" w:fill="FFFFFF"/>
        <w:spacing w:line="480" w:lineRule="auto"/>
        <w:rPr>
          <w:rFonts w:asciiTheme="majorBidi" w:hAnsiTheme="majorBidi" w:cstheme="majorBidi"/>
          <w:lang w:val="en-GB"/>
        </w:rPr>
      </w:pPr>
    </w:p>
    <w:p w14:paraId="254D3043" w14:textId="77777777" w:rsidR="009A0F83" w:rsidRPr="00A452FF" w:rsidRDefault="009A0F83" w:rsidP="00A0166D">
      <w:pPr>
        <w:pStyle w:val="HTMLPreformatted"/>
        <w:shd w:val="clear" w:color="auto" w:fill="FFFFFF"/>
        <w:spacing w:line="480" w:lineRule="auto"/>
        <w:rPr>
          <w:rFonts w:asciiTheme="majorBidi" w:hAnsiTheme="majorBidi" w:cstheme="majorBidi"/>
          <w:lang w:val="en-GB"/>
        </w:rPr>
      </w:pPr>
    </w:p>
    <w:p w14:paraId="74EB341A" w14:textId="77777777" w:rsidR="00C21564" w:rsidRPr="00A452FF" w:rsidRDefault="00C21564" w:rsidP="00A0166D">
      <w:pPr>
        <w:pStyle w:val="HTMLPreformatted"/>
        <w:shd w:val="clear" w:color="auto" w:fill="FFFFFF"/>
        <w:spacing w:line="480" w:lineRule="auto"/>
        <w:rPr>
          <w:rFonts w:asciiTheme="majorBidi" w:hAnsiTheme="majorBidi" w:cstheme="majorBidi"/>
          <w:lang w:val="en-GB"/>
        </w:rPr>
      </w:pPr>
    </w:p>
    <w:p w14:paraId="570300CB" w14:textId="7E3AC61F" w:rsidR="00AA19B0" w:rsidRPr="00A452FF" w:rsidRDefault="00C21564" w:rsidP="00C21564">
      <w:pPr>
        <w:shd w:val="clear" w:color="auto" w:fill="FFFFFF"/>
        <w:spacing w:after="0" w:line="480" w:lineRule="auto"/>
        <w:contextualSpacing/>
        <w:jc w:val="center"/>
        <w:rPr>
          <w:rFonts w:asciiTheme="majorBidi" w:hAnsiTheme="majorBidi" w:cstheme="majorBidi"/>
          <w:b/>
          <w:bCs/>
          <w:sz w:val="24"/>
          <w:szCs w:val="24"/>
          <w:shd w:val="clear" w:color="auto" w:fill="FFFFFF"/>
          <w:lang w:val="en-GB"/>
        </w:rPr>
      </w:pPr>
      <w:r w:rsidRPr="00A452FF">
        <w:rPr>
          <w:rFonts w:asciiTheme="majorBidi" w:hAnsiTheme="majorBidi" w:cstheme="majorBidi"/>
          <w:b/>
          <w:bCs/>
          <w:sz w:val="24"/>
          <w:szCs w:val="24"/>
          <w:shd w:val="clear" w:color="auto" w:fill="FFFFFF"/>
          <w:lang w:val="en-GB"/>
        </w:rPr>
        <w:lastRenderedPageBreak/>
        <w:t>References</w:t>
      </w:r>
    </w:p>
    <w:p w14:paraId="2FCF9D0E" w14:textId="29E36400" w:rsidR="00C21564"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proofErr w:type="spellStart"/>
      <w:r w:rsidRPr="00A452FF">
        <w:rPr>
          <w:rFonts w:asciiTheme="majorBidi" w:eastAsia="Times New Roman" w:hAnsiTheme="majorBidi" w:cstheme="majorBidi"/>
          <w:sz w:val="24"/>
          <w:szCs w:val="24"/>
          <w:lang w:val="en-GB"/>
        </w:rPr>
        <w:t>Aigbedo</w:t>
      </w:r>
      <w:proofErr w:type="spellEnd"/>
      <w:r w:rsidRPr="00A452FF">
        <w:rPr>
          <w:rFonts w:asciiTheme="majorBidi" w:eastAsia="Times New Roman" w:hAnsiTheme="majorBidi" w:cstheme="majorBidi"/>
          <w:sz w:val="24"/>
          <w:szCs w:val="24"/>
          <w:lang w:val="en-GB"/>
        </w:rPr>
        <w:t>, H., 2021. Impact of COVID-19 on the hospitality industry: A supply chain resilience perspective. </w:t>
      </w:r>
      <w:r w:rsidRPr="00A452FF">
        <w:rPr>
          <w:rFonts w:asciiTheme="majorBidi" w:eastAsia="Times New Roman" w:hAnsiTheme="majorBidi" w:cstheme="majorBidi"/>
          <w:i/>
          <w:iCs/>
          <w:sz w:val="24"/>
          <w:szCs w:val="24"/>
          <w:lang w:val="en-GB"/>
        </w:rPr>
        <w:t>International Journal of Hospitality Management</w:t>
      </w:r>
      <w:r w:rsidRPr="00A452FF">
        <w:rPr>
          <w:rFonts w:asciiTheme="majorBidi" w:eastAsia="Times New Roman" w:hAnsiTheme="majorBidi" w:cstheme="majorBidi"/>
          <w:sz w:val="24"/>
          <w:szCs w:val="24"/>
          <w:lang w:val="en-GB"/>
        </w:rPr>
        <w:t>, 98, p.103012.</w:t>
      </w:r>
    </w:p>
    <w:p w14:paraId="13802D64" w14:textId="19BB3B82"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Enz, C., 2010. </w:t>
      </w:r>
      <w:r w:rsidRPr="00A452FF">
        <w:rPr>
          <w:rFonts w:asciiTheme="majorBidi" w:eastAsia="Times New Roman" w:hAnsiTheme="majorBidi" w:cstheme="majorBidi"/>
          <w:i/>
          <w:iCs/>
          <w:sz w:val="24"/>
          <w:szCs w:val="24"/>
          <w:lang w:val="en-GB"/>
        </w:rPr>
        <w:t>Hospitality strategic management</w:t>
      </w:r>
      <w:r w:rsidRPr="00A452FF">
        <w:rPr>
          <w:rFonts w:asciiTheme="majorBidi" w:eastAsia="Times New Roman" w:hAnsiTheme="majorBidi" w:cstheme="majorBidi"/>
          <w:sz w:val="24"/>
          <w:szCs w:val="24"/>
          <w:lang w:val="en-GB"/>
        </w:rPr>
        <w:t>. Hoboken, N.J.: John Wiley &amp; Sons.</w:t>
      </w:r>
    </w:p>
    <w:p w14:paraId="3EE69E01" w14:textId="7508ED30"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Hafsa, S., 2020. Impacts of COVID-19 Pandemic on Tourism &amp;amp; Hospitality Industry in Bangladesh. </w:t>
      </w:r>
      <w:r w:rsidRPr="00A452FF">
        <w:rPr>
          <w:rFonts w:asciiTheme="majorBidi" w:eastAsia="Times New Roman" w:hAnsiTheme="majorBidi" w:cstheme="majorBidi"/>
          <w:i/>
          <w:iCs/>
          <w:sz w:val="24"/>
          <w:szCs w:val="24"/>
          <w:lang w:val="en-GB"/>
        </w:rPr>
        <w:t xml:space="preserve">SSRN Electronic </w:t>
      </w:r>
      <w:proofErr w:type="gramStart"/>
      <w:r w:rsidRPr="00A452FF">
        <w:rPr>
          <w:rFonts w:asciiTheme="majorBidi" w:eastAsia="Times New Roman" w:hAnsiTheme="majorBidi" w:cstheme="majorBidi"/>
          <w:i/>
          <w:iCs/>
          <w:sz w:val="24"/>
          <w:szCs w:val="24"/>
          <w:lang w:val="en-GB"/>
        </w:rPr>
        <w:t>Journal</w:t>
      </w:r>
      <w:r w:rsidRPr="00A452FF">
        <w:rPr>
          <w:rFonts w:asciiTheme="majorBidi" w:eastAsia="Times New Roman" w:hAnsiTheme="majorBidi" w:cstheme="majorBidi"/>
          <w:sz w:val="24"/>
          <w:szCs w:val="24"/>
          <w:lang w:val="en-GB"/>
        </w:rPr>
        <w:t>,.</w:t>
      </w:r>
      <w:proofErr w:type="gramEnd"/>
      <w:r w:rsidR="0010207D" w:rsidRPr="00A452FF">
        <w:rPr>
          <w:rFonts w:asciiTheme="majorBidi" w:eastAsia="Times New Roman" w:hAnsiTheme="majorBidi" w:cstheme="majorBidi"/>
          <w:sz w:val="24"/>
          <w:szCs w:val="24"/>
          <w:lang w:val="en-GB"/>
        </w:rPr>
        <w:t xml:space="preserve"> Abingdon: Taylor and Francis.</w:t>
      </w:r>
    </w:p>
    <w:p w14:paraId="132E49C4" w14:textId="3666547B"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proofErr w:type="spellStart"/>
      <w:r w:rsidRPr="00A452FF">
        <w:rPr>
          <w:rFonts w:asciiTheme="majorBidi" w:eastAsia="Times New Roman" w:hAnsiTheme="majorBidi" w:cstheme="majorBidi"/>
          <w:sz w:val="24"/>
          <w:szCs w:val="24"/>
          <w:lang w:val="en-GB"/>
        </w:rPr>
        <w:t>Hemmington</w:t>
      </w:r>
      <w:proofErr w:type="spellEnd"/>
      <w:r w:rsidRPr="00A452FF">
        <w:rPr>
          <w:rFonts w:asciiTheme="majorBidi" w:eastAsia="Times New Roman" w:hAnsiTheme="majorBidi" w:cstheme="majorBidi"/>
          <w:sz w:val="24"/>
          <w:szCs w:val="24"/>
          <w:lang w:val="en-GB"/>
        </w:rPr>
        <w:t>, N. and Neill, L., 2021. Hospitality business longevity under COVID-19: The impact of COVID-19 on New Zealand’s hospitality industry. </w:t>
      </w:r>
      <w:r w:rsidRPr="00A452FF">
        <w:rPr>
          <w:rFonts w:asciiTheme="majorBidi" w:eastAsia="Times New Roman" w:hAnsiTheme="majorBidi" w:cstheme="majorBidi"/>
          <w:i/>
          <w:iCs/>
          <w:sz w:val="24"/>
          <w:szCs w:val="24"/>
          <w:lang w:val="en-GB"/>
        </w:rPr>
        <w:t>Tourism and Hospitality Research</w:t>
      </w:r>
      <w:r w:rsidRPr="00A452FF">
        <w:rPr>
          <w:rFonts w:asciiTheme="majorBidi" w:eastAsia="Times New Roman" w:hAnsiTheme="majorBidi" w:cstheme="majorBidi"/>
          <w:sz w:val="24"/>
          <w:szCs w:val="24"/>
          <w:lang w:val="en-GB"/>
        </w:rPr>
        <w:t>, p.146735842199387.</w:t>
      </w:r>
    </w:p>
    <w:p w14:paraId="0EC3C1BC" w14:textId="7C4C0978"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Ingold, A., 2012. </w:t>
      </w:r>
      <w:r w:rsidRPr="00A452FF">
        <w:rPr>
          <w:rFonts w:asciiTheme="majorBidi" w:eastAsia="Times New Roman" w:hAnsiTheme="majorBidi" w:cstheme="majorBidi"/>
          <w:i/>
          <w:iCs/>
          <w:sz w:val="24"/>
          <w:szCs w:val="24"/>
          <w:lang w:val="en-GB"/>
        </w:rPr>
        <w:t>Yield management</w:t>
      </w:r>
      <w:r w:rsidRPr="00A452FF">
        <w:rPr>
          <w:rFonts w:asciiTheme="majorBidi" w:eastAsia="Times New Roman" w:hAnsiTheme="majorBidi" w:cstheme="majorBidi"/>
          <w:sz w:val="24"/>
          <w:szCs w:val="24"/>
          <w:lang w:val="en-GB"/>
        </w:rPr>
        <w:t>. Hampshire: Cengage Learning EMEA.</w:t>
      </w:r>
    </w:p>
    <w:p w14:paraId="0C1431D1" w14:textId="0E3601AB"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Ivanova, M., Ivanov, S. and Magnini, V., 2016. </w:t>
      </w:r>
      <w:r w:rsidRPr="00A452FF">
        <w:rPr>
          <w:rFonts w:asciiTheme="majorBidi" w:eastAsia="Times New Roman" w:hAnsiTheme="majorBidi" w:cstheme="majorBidi"/>
          <w:i/>
          <w:iCs/>
          <w:sz w:val="24"/>
          <w:szCs w:val="24"/>
          <w:lang w:val="en-GB"/>
        </w:rPr>
        <w:t>The Routledge Handbook of Hotel Chain Management</w:t>
      </w:r>
      <w:r w:rsidRPr="00A452FF">
        <w:rPr>
          <w:rFonts w:asciiTheme="majorBidi" w:eastAsia="Times New Roman" w:hAnsiTheme="majorBidi" w:cstheme="majorBidi"/>
          <w:sz w:val="24"/>
          <w:szCs w:val="24"/>
          <w:lang w:val="en-GB"/>
        </w:rPr>
        <w:t>. Abingdon: Taylor and Francis.</w:t>
      </w:r>
    </w:p>
    <w:p w14:paraId="48EAA79B" w14:textId="6677A98D"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Jayson, 2021. </w:t>
      </w:r>
      <w:r w:rsidRPr="00A452FF">
        <w:rPr>
          <w:rFonts w:asciiTheme="majorBidi" w:eastAsia="Times New Roman" w:hAnsiTheme="majorBidi" w:cstheme="majorBidi"/>
          <w:i/>
          <w:iCs/>
          <w:sz w:val="24"/>
          <w:szCs w:val="24"/>
          <w:lang w:val="en-GB"/>
        </w:rPr>
        <w:t>Differences in HR practices between UK and USA ...</w:t>
      </w:r>
      <w:r w:rsidRPr="00A452FF">
        <w:rPr>
          <w:rFonts w:asciiTheme="majorBidi" w:eastAsia="Times New Roman" w:hAnsiTheme="majorBidi" w:cstheme="majorBidi"/>
          <w:sz w:val="24"/>
          <w:szCs w:val="24"/>
          <w:lang w:val="en-GB"/>
        </w:rPr>
        <w:t>. [online] Available at: &lt;https://managementanswers.co.uk/differences-in-hr-practices-between-uk-and-usa/&gt; [Accessed 2021].</w:t>
      </w:r>
    </w:p>
    <w:p w14:paraId="17B077E4" w14:textId="0E85CC45"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Jessica, 2021. </w:t>
      </w:r>
      <w:r w:rsidRPr="00A452FF">
        <w:rPr>
          <w:rFonts w:asciiTheme="majorBidi" w:eastAsia="Times New Roman" w:hAnsiTheme="majorBidi" w:cstheme="majorBidi"/>
          <w:i/>
          <w:iCs/>
          <w:sz w:val="24"/>
          <w:szCs w:val="24"/>
          <w:lang w:val="en-GB"/>
        </w:rPr>
        <w:t>Index of Services - economic index from the United Kingdom</w:t>
      </w:r>
      <w:r w:rsidRPr="00A452FF">
        <w:rPr>
          <w:rFonts w:asciiTheme="majorBidi" w:eastAsia="Times New Roman" w:hAnsiTheme="majorBidi" w:cstheme="majorBidi"/>
          <w:sz w:val="24"/>
          <w:szCs w:val="24"/>
          <w:lang w:val="en-GB"/>
        </w:rPr>
        <w:t>. [online] Available at: &lt;https://www.mql5.com/it/economic-calendar/united-kingdom/index-of-services&gt; [Accessed 2021].</w:t>
      </w:r>
    </w:p>
    <w:p w14:paraId="3DFA2232" w14:textId="284D0E45"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Lor, 2021. </w:t>
      </w:r>
      <w:r w:rsidRPr="00A452FF">
        <w:rPr>
          <w:rFonts w:asciiTheme="majorBidi" w:eastAsia="Times New Roman" w:hAnsiTheme="majorBidi" w:cstheme="majorBidi"/>
          <w:i/>
          <w:iCs/>
          <w:sz w:val="24"/>
          <w:szCs w:val="24"/>
          <w:lang w:val="en-GB"/>
        </w:rPr>
        <w:t>Residual Value: What is it and How to Calculate it ...</w:t>
      </w:r>
      <w:r w:rsidRPr="00A452FF">
        <w:rPr>
          <w:rFonts w:asciiTheme="majorBidi" w:eastAsia="Times New Roman" w:hAnsiTheme="majorBidi" w:cstheme="majorBidi"/>
          <w:sz w:val="24"/>
          <w:szCs w:val="24"/>
          <w:lang w:val="en-GB"/>
        </w:rPr>
        <w:t>. [online] Available at: &lt;https://www.gocardless.com/guides/posts/what-is-residual-value/&gt; [Accessed 2021].</w:t>
      </w:r>
    </w:p>
    <w:p w14:paraId="2F293992" w14:textId="4AC81C8F"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proofErr w:type="spellStart"/>
      <w:r w:rsidRPr="00A452FF">
        <w:rPr>
          <w:rFonts w:asciiTheme="majorBidi" w:eastAsia="Times New Roman" w:hAnsiTheme="majorBidi" w:cstheme="majorBidi"/>
          <w:sz w:val="24"/>
          <w:szCs w:val="24"/>
          <w:lang w:val="en-GB"/>
        </w:rPr>
        <w:t>Ogbeide</w:t>
      </w:r>
      <w:proofErr w:type="spellEnd"/>
      <w:r w:rsidRPr="00A452FF">
        <w:rPr>
          <w:rFonts w:asciiTheme="majorBidi" w:eastAsia="Times New Roman" w:hAnsiTheme="majorBidi" w:cstheme="majorBidi"/>
          <w:sz w:val="24"/>
          <w:szCs w:val="24"/>
          <w:lang w:val="en-GB"/>
        </w:rPr>
        <w:t xml:space="preserve">, G. and </w:t>
      </w:r>
      <w:proofErr w:type="spellStart"/>
      <w:r w:rsidRPr="00A452FF">
        <w:rPr>
          <w:rFonts w:asciiTheme="majorBidi" w:eastAsia="Times New Roman" w:hAnsiTheme="majorBidi" w:cstheme="majorBidi"/>
          <w:sz w:val="24"/>
          <w:szCs w:val="24"/>
          <w:lang w:val="en-GB"/>
        </w:rPr>
        <w:t>Siahmakoun</w:t>
      </w:r>
      <w:proofErr w:type="spellEnd"/>
      <w:r w:rsidRPr="00A452FF">
        <w:rPr>
          <w:rFonts w:asciiTheme="majorBidi" w:eastAsia="Times New Roman" w:hAnsiTheme="majorBidi" w:cstheme="majorBidi"/>
          <w:sz w:val="24"/>
          <w:szCs w:val="24"/>
          <w:lang w:val="en-GB"/>
        </w:rPr>
        <w:t>, L., 2020. </w:t>
      </w:r>
      <w:r w:rsidRPr="00A452FF">
        <w:rPr>
          <w:rFonts w:asciiTheme="majorBidi" w:eastAsia="Times New Roman" w:hAnsiTheme="majorBidi" w:cstheme="majorBidi"/>
          <w:i/>
          <w:iCs/>
          <w:sz w:val="24"/>
          <w:szCs w:val="24"/>
          <w:lang w:val="en-GB"/>
        </w:rPr>
        <w:t>A historic hotel strategic management approach for performance improvement</w:t>
      </w:r>
      <w:r w:rsidRPr="00A452FF">
        <w:rPr>
          <w:rFonts w:asciiTheme="majorBidi" w:eastAsia="Times New Roman" w:hAnsiTheme="majorBidi" w:cstheme="majorBidi"/>
          <w:sz w:val="24"/>
          <w:szCs w:val="24"/>
          <w:lang w:val="en-GB"/>
        </w:rPr>
        <w:t>.</w:t>
      </w:r>
    </w:p>
    <w:p w14:paraId="79FC7822" w14:textId="655035F3"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lastRenderedPageBreak/>
        <w:t xml:space="preserve">Sanchez, R., </w:t>
      </w:r>
      <w:proofErr w:type="spellStart"/>
      <w:r w:rsidRPr="00A452FF">
        <w:rPr>
          <w:rFonts w:asciiTheme="majorBidi" w:eastAsia="Times New Roman" w:hAnsiTheme="majorBidi" w:cstheme="majorBidi"/>
          <w:sz w:val="24"/>
          <w:szCs w:val="24"/>
          <w:lang w:val="en-GB"/>
        </w:rPr>
        <w:t>Heene</w:t>
      </w:r>
      <w:proofErr w:type="spellEnd"/>
      <w:r w:rsidRPr="00A452FF">
        <w:rPr>
          <w:rFonts w:asciiTheme="majorBidi" w:eastAsia="Times New Roman" w:hAnsiTheme="majorBidi" w:cstheme="majorBidi"/>
          <w:sz w:val="24"/>
          <w:szCs w:val="24"/>
          <w:lang w:val="en-GB"/>
        </w:rPr>
        <w:t xml:space="preserve">, A. and Thomas, H., </w:t>
      </w:r>
      <w:r w:rsidR="005B51FC" w:rsidRPr="00A452FF">
        <w:rPr>
          <w:rFonts w:asciiTheme="majorBidi" w:eastAsia="Times New Roman" w:hAnsiTheme="majorBidi" w:cstheme="majorBidi"/>
          <w:sz w:val="24"/>
          <w:szCs w:val="24"/>
          <w:lang w:val="en-GB"/>
        </w:rPr>
        <w:t>2019</w:t>
      </w:r>
      <w:r w:rsidRPr="00A452FF">
        <w:rPr>
          <w:rFonts w:asciiTheme="majorBidi" w:eastAsia="Times New Roman" w:hAnsiTheme="majorBidi" w:cstheme="majorBidi"/>
          <w:sz w:val="24"/>
          <w:szCs w:val="24"/>
          <w:lang w:val="en-GB"/>
        </w:rPr>
        <w:t>. </w:t>
      </w:r>
      <w:r w:rsidRPr="00A452FF">
        <w:rPr>
          <w:rFonts w:asciiTheme="majorBidi" w:eastAsia="Times New Roman" w:hAnsiTheme="majorBidi" w:cstheme="majorBidi"/>
          <w:i/>
          <w:iCs/>
          <w:sz w:val="24"/>
          <w:szCs w:val="24"/>
          <w:lang w:val="en-GB"/>
        </w:rPr>
        <w:t>Dynamics of competence-based competition</w:t>
      </w:r>
      <w:r w:rsidRPr="00A452FF">
        <w:rPr>
          <w:rFonts w:asciiTheme="majorBidi" w:eastAsia="Times New Roman" w:hAnsiTheme="majorBidi" w:cstheme="majorBidi"/>
          <w:sz w:val="24"/>
          <w:szCs w:val="24"/>
          <w:lang w:val="en-GB"/>
        </w:rPr>
        <w:t>. Oxford, UK: Pergamon.</w:t>
      </w:r>
    </w:p>
    <w:p w14:paraId="7C8114FF" w14:textId="1BC31046"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Simon, 2021. </w:t>
      </w:r>
      <w:r w:rsidRPr="00A452FF">
        <w:rPr>
          <w:rFonts w:asciiTheme="majorBidi" w:eastAsia="Times New Roman" w:hAnsiTheme="majorBidi" w:cstheme="majorBidi"/>
          <w:i/>
          <w:iCs/>
          <w:sz w:val="24"/>
          <w:szCs w:val="24"/>
          <w:lang w:val="en-GB"/>
        </w:rPr>
        <w:t>Contemporary women's secure psychiatric services in the ...</w:t>
      </w:r>
      <w:r w:rsidRPr="00A452FF">
        <w:rPr>
          <w:rFonts w:asciiTheme="majorBidi" w:eastAsia="Times New Roman" w:hAnsiTheme="majorBidi" w:cstheme="majorBidi"/>
          <w:sz w:val="24"/>
          <w:szCs w:val="24"/>
          <w:lang w:val="en-GB"/>
        </w:rPr>
        <w:t>. [online] Available at: &lt;https://pubmed.ncbi.nlm.nih.gov/28783204/&gt; [Accessed 2021].</w:t>
      </w:r>
    </w:p>
    <w:p w14:paraId="25540F38" w14:textId="1C5E6A95"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proofErr w:type="spellStart"/>
      <w:r w:rsidRPr="00A452FF">
        <w:rPr>
          <w:rFonts w:asciiTheme="majorBidi" w:eastAsia="Times New Roman" w:hAnsiTheme="majorBidi" w:cstheme="majorBidi"/>
          <w:sz w:val="24"/>
          <w:szCs w:val="24"/>
          <w:lang w:val="en-GB"/>
        </w:rPr>
        <w:t>Teare</w:t>
      </w:r>
      <w:proofErr w:type="spellEnd"/>
      <w:r w:rsidRPr="00A452FF">
        <w:rPr>
          <w:rFonts w:asciiTheme="majorBidi" w:eastAsia="Times New Roman" w:hAnsiTheme="majorBidi" w:cstheme="majorBidi"/>
          <w:sz w:val="24"/>
          <w:szCs w:val="24"/>
          <w:lang w:val="en-GB"/>
        </w:rPr>
        <w:t xml:space="preserve">, R., </w:t>
      </w:r>
      <w:r w:rsidR="005B51FC" w:rsidRPr="00A452FF">
        <w:rPr>
          <w:rFonts w:asciiTheme="majorBidi" w:eastAsia="Times New Roman" w:hAnsiTheme="majorBidi" w:cstheme="majorBidi"/>
          <w:sz w:val="24"/>
          <w:szCs w:val="24"/>
          <w:lang w:val="en-GB"/>
        </w:rPr>
        <w:t>2019</w:t>
      </w:r>
      <w:r w:rsidRPr="00A452FF">
        <w:rPr>
          <w:rFonts w:asciiTheme="majorBidi" w:eastAsia="Times New Roman" w:hAnsiTheme="majorBidi" w:cstheme="majorBidi"/>
          <w:sz w:val="24"/>
          <w:szCs w:val="24"/>
          <w:lang w:val="en-GB"/>
        </w:rPr>
        <w:t>. </w:t>
      </w:r>
      <w:r w:rsidRPr="00A452FF">
        <w:rPr>
          <w:rFonts w:asciiTheme="majorBidi" w:eastAsia="Times New Roman" w:hAnsiTheme="majorBidi" w:cstheme="majorBidi"/>
          <w:i/>
          <w:iCs/>
          <w:sz w:val="24"/>
          <w:szCs w:val="24"/>
          <w:lang w:val="en-GB"/>
        </w:rPr>
        <w:t>Strategic management</w:t>
      </w:r>
      <w:r w:rsidRPr="00A452FF">
        <w:rPr>
          <w:rFonts w:asciiTheme="majorBidi" w:eastAsia="Times New Roman" w:hAnsiTheme="majorBidi" w:cstheme="majorBidi"/>
          <w:sz w:val="24"/>
          <w:szCs w:val="24"/>
          <w:lang w:val="en-GB"/>
        </w:rPr>
        <w:t>. New York: Cassell Academic.</w:t>
      </w:r>
    </w:p>
    <w:p w14:paraId="26C716EB" w14:textId="51ED9E28" w:rsidR="00664C05" w:rsidRPr="00A452FF" w:rsidRDefault="00664C05" w:rsidP="002A7140">
      <w:pPr>
        <w:shd w:val="clear" w:color="auto" w:fill="FFFFFF"/>
        <w:spacing w:after="0" w:line="480" w:lineRule="auto"/>
        <w:ind w:left="720" w:hanging="720"/>
        <w:contextualSpacing/>
        <w:rPr>
          <w:rFonts w:asciiTheme="majorBidi" w:eastAsia="Times New Roman" w:hAnsiTheme="majorBidi" w:cstheme="majorBidi"/>
          <w:sz w:val="24"/>
          <w:szCs w:val="24"/>
          <w:lang w:val="en-GB"/>
        </w:rPr>
      </w:pPr>
      <w:r w:rsidRPr="00A452FF">
        <w:rPr>
          <w:rFonts w:asciiTheme="majorBidi" w:eastAsia="Times New Roman" w:hAnsiTheme="majorBidi" w:cstheme="majorBidi"/>
          <w:sz w:val="24"/>
          <w:szCs w:val="24"/>
          <w:lang w:val="en-GB"/>
        </w:rPr>
        <w:t>Thompson, A. and Strickland, A., 2001. </w:t>
      </w:r>
      <w:r w:rsidRPr="00A452FF">
        <w:rPr>
          <w:rFonts w:asciiTheme="majorBidi" w:eastAsia="Times New Roman" w:hAnsiTheme="majorBidi" w:cstheme="majorBidi"/>
          <w:i/>
          <w:iCs/>
          <w:sz w:val="24"/>
          <w:szCs w:val="24"/>
          <w:lang w:val="en-GB"/>
        </w:rPr>
        <w:t>Strategic management</w:t>
      </w:r>
      <w:r w:rsidRPr="00A452FF">
        <w:rPr>
          <w:rFonts w:asciiTheme="majorBidi" w:eastAsia="Times New Roman" w:hAnsiTheme="majorBidi" w:cstheme="majorBidi"/>
          <w:sz w:val="24"/>
          <w:szCs w:val="24"/>
          <w:lang w:val="en-GB"/>
        </w:rPr>
        <w:t>. Boston, Mass.: McGraw-Hill/Irvin.</w:t>
      </w:r>
    </w:p>
    <w:p w14:paraId="23D939E0" w14:textId="29F4F8FB" w:rsidR="00664C05" w:rsidRPr="00A452FF" w:rsidRDefault="002A7140" w:rsidP="002A7140">
      <w:pPr>
        <w:shd w:val="clear" w:color="auto" w:fill="FFFFFF"/>
        <w:spacing w:after="0" w:line="480" w:lineRule="auto"/>
        <w:ind w:left="720" w:hanging="720"/>
        <w:contextualSpacing/>
        <w:rPr>
          <w:rFonts w:asciiTheme="majorBidi" w:hAnsiTheme="majorBidi" w:cstheme="majorBidi"/>
          <w:b/>
          <w:bCs/>
          <w:sz w:val="24"/>
          <w:szCs w:val="24"/>
          <w:shd w:val="clear" w:color="auto" w:fill="FFFFFF"/>
          <w:lang w:val="en-GB"/>
        </w:rPr>
      </w:pPr>
      <w:r w:rsidRPr="00A452FF">
        <w:rPr>
          <w:rFonts w:asciiTheme="majorBidi" w:eastAsia="Times New Roman" w:hAnsiTheme="majorBidi" w:cstheme="majorBidi"/>
          <w:sz w:val="24"/>
          <w:szCs w:val="24"/>
          <w:lang w:val="en-GB"/>
        </w:rPr>
        <w:t>Von Freyberg, B. and Zeugfang, S., 2019. </w:t>
      </w:r>
      <w:r w:rsidRPr="00A452FF">
        <w:rPr>
          <w:rFonts w:asciiTheme="majorBidi" w:eastAsia="Times New Roman" w:hAnsiTheme="majorBidi" w:cstheme="majorBidi"/>
          <w:i/>
          <w:iCs/>
          <w:sz w:val="24"/>
          <w:szCs w:val="24"/>
          <w:lang w:val="en-GB"/>
        </w:rPr>
        <w:t>Strategic Hotel Management</w:t>
      </w:r>
      <w:r w:rsidRPr="00A452FF">
        <w:rPr>
          <w:rFonts w:asciiTheme="majorBidi" w:eastAsia="Times New Roman" w:hAnsiTheme="majorBidi" w:cstheme="majorBidi"/>
          <w:sz w:val="24"/>
          <w:szCs w:val="24"/>
          <w:lang w:val="en-GB"/>
        </w:rPr>
        <w:t>. New York: Cassell Academic.</w:t>
      </w:r>
    </w:p>
    <w:sectPr w:rsidR="00664C05" w:rsidRPr="00A452FF" w:rsidSect="006D4FAA">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699E22" w14:textId="77777777" w:rsidR="00440391" w:rsidRDefault="00440391" w:rsidP="00A630DB">
      <w:pPr>
        <w:spacing w:after="0" w:line="240" w:lineRule="auto"/>
      </w:pPr>
      <w:r>
        <w:separator/>
      </w:r>
    </w:p>
  </w:endnote>
  <w:endnote w:type="continuationSeparator" w:id="0">
    <w:p w14:paraId="3DF6258E" w14:textId="77777777" w:rsidR="00440391" w:rsidRDefault="00440391" w:rsidP="00A630DB">
      <w:pPr>
        <w:spacing w:after="0" w:line="240" w:lineRule="auto"/>
      </w:pPr>
      <w:r>
        <w:continuationSeparator/>
      </w:r>
    </w:p>
  </w:endnote>
  <w:endnote w:type="continuationNotice" w:id="1">
    <w:p w14:paraId="01C0D3FD" w14:textId="77777777" w:rsidR="00440391" w:rsidRDefault="0044039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icrosoft YaHei">
    <w:panose1 w:val="020B0503020204020204"/>
    <w:charset w:val="86"/>
    <w:family w:val="swiss"/>
    <w:pitch w:val="variable"/>
    <w:sig w:usb0="80000287" w:usb1="2ACF3C50" w:usb2="00000016" w:usb3="00000000" w:csb0="0004001F" w:csb1="00000000"/>
  </w:font>
  <w:font w:name="Mangal">
    <w:panose1 w:val="00000400000000000000"/>
    <w:charset w:val="00"/>
    <w:family w:val="roman"/>
    <w:pitch w:val="variable"/>
    <w:sig w:usb0="00008003" w:usb1="00000000" w:usb2="00000000" w:usb3="00000000" w:csb0="00000001" w:csb1="00000000"/>
  </w:font>
  <w:font w:name="Liberation Sans">
    <w:altName w:val="Arial"/>
    <w:charset w:val="00"/>
    <w:family w:val="swiss"/>
    <w:pitch w:val="variable"/>
  </w:font>
  <w:font w:name="Droid Sans Fallback">
    <w:charset w:val="80"/>
    <w:family w:val="auto"/>
    <w:pitch w:val="variable"/>
  </w:font>
  <w:font w:name="FreeSans">
    <w:altName w:val="MS Mincho"/>
    <w:charset w:val="80"/>
    <w:family w:val="auto"/>
    <w:pitch w:val="variable"/>
  </w:font>
  <w:font w:name="SimSun">
    <w:altName w:val="宋体"/>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81C0C1" w14:textId="77777777" w:rsidR="00440391" w:rsidRDefault="00440391" w:rsidP="00A630DB">
      <w:pPr>
        <w:spacing w:after="0" w:line="240" w:lineRule="auto"/>
      </w:pPr>
      <w:r>
        <w:separator/>
      </w:r>
    </w:p>
  </w:footnote>
  <w:footnote w:type="continuationSeparator" w:id="0">
    <w:p w14:paraId="6053B756" w14:textId="77777777" w:rsidR="00440391" w:rsidRDefault="00440391" w:rsidP="00A630DB">
      <w:pPr>
        <w:spacing w:after="0" w:line="240" w:lineRule="auto"/>
      </w:pPr>
      <w:r>
        <w:continuationSeparator/>
      </w:r>
    </w:p>
  </w:footnote>
  <w:footnote w:type="continuationNotice" w:id="1">
    <w:p w14:paraId="42D97AED" w14:textId="77777777" w:rsidR="00440391" w:rsidRDefault="00440391">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2E889" w14:textId="43069CF3" w:rsidR="00035F12" w:rsidRPr="00850960" w:rsidRDefault="00DF0F2C" w:rsidP="00DF0F2C">
    <w:pPr>
      <w:spacing w:after="0" w:line="480" w:lineRule="auto"/>
      <w:contextualSpacing/>
      <w:jc w:val="right"/>
      <w:rPr>
        <w:rFonts w:ascii="Times New Roman" w:hAnsi="Times New Roman"/>
        <w:sz w:val="24"/>
        <w:szCs w:val="24"/>
        <w:lang w:val="en-GB"/>
      </w:rPr>
    </w:pPr>
    <w:r>
      <w:rPr>
        <w:rFonts w:ascii="Times New Roman" w:hAnsi="Times New Roman"/>
        <w:sz w:val="24"/>
        <w:szCs w:val="24"/>
      </w:rPr>
      <w:t xml:space="preserve">Comparison of Marketing Method </w:t>
    </w:r>
    <w:r w:rsidR="00035F12" w:rsidRPr="00850960">
      <w:rPr>
        <w:rFonts w:ascii="Times New Roman" w:hAnsi="Times New Roman"/>
        <w:sz w:val="24"/>
        <w:szCs w:val="24"/>
        <w:lang w:val="en-GB"/>
      </w:rPr>
      <w:fldChar w:fldCharType="begin"/>
    </w:r>
    <w:r w:rsidR="00035F12" w:rsidRPr="00850960">
      <w:rPr>
        <w:rFonts w:ascii="Times New Roman" w:hAnsi="Times New Roman"/>
        <w:sz w:val="24"/>
        <w:szCs w:val="24"/>
        <w:lang w:val="en-GB"/>
      </w:rPr>
      <w:instrText xml:space="preserve"> PAGE   \* MERGEFORMAT </w:instrText>
    </w:r>
    <w:r w:rsidR="00035F12" w:rsidRPr="00850960">
      <w:rPr>
        <w:rFonts w:ascii="Times New Roman" w:hAnsi="Times New Roman"/>
        <w:sz w:val="24"/>
        <w:szCs w:val="24"/>
        <w:lang w:val="en-GB"/>
      </w:rPr>
      <w:fldChar w:fldCharType="separate"/>
    </w:r>
    <w:r w:rsidR="009F0681">
      <w:rPr>
        <w:rFonts w:ascii="Times New Roman" w:hAnsi="Times New Roman"/>
        <w:noProof/>
        <w:sz w:val="24"/>
        <w:szCs w:val="24"/>
        <w:lang w:val="en-GB"/>
      </w:rPr>
      <w:t>4</w:t>
    </w:r>
    <w:r w:rsidR="00035F12" w:rsidRPr="00850960">
      <w:rPr>
        <w:rFonts w:ascii="Times New Roman" w:hAnsi="Times New Roman"/>
        <w:sz w:val="24"/>
        <w:szCs w:val="24"/>
        <w:lang w:val="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01137F"/>
    <w:multiLevelType w:val="hybridMultilevel"/>
    <w:tmpl w:val="0E2877FE"/>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 w15:restartNumberingAfterBreak="0">
    <w:nsid w:val="2E0F3BB1"/>
    <w:multiLevelType w:val="hybridMultilevel"/>
    <w:tmpl w:val="AE88449C"/>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2" w15:restartNumberingAfterBreak="0">
    <w:nsid w:val="58B55A50"/>
    <w:multiLevelType w:val="hybridMultilevel"/>
    <w:tmpl w:val="A40CD890"/>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3" w15:restartNumberingAfterBreak="0">
    <w:nsid w:val="6E1A2704"/>
    <w:multiLevelType w:val="hybridMultilevel"/>
    <w:tmpl w:val="9EEA0966"/>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4" w15:restartNumberingAfterBreak="0">
    <w:nsid w:val="7CF91DFA"/>
    <w:multiLevelType w:val="hybridMultilevel"/>
    <w:tmpl w:val="AC2A48BA"/>
    <w:lvl w:ilvl="0" w:tplc="0419000F">
      <w:start w:val="1"/>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2"/>
  </w:num>
  <w:num w:numId="3">
    <w:abstractNumId w:val="0"/>
  </w:num>
  <w:num w:numId="4">
    <w:abstractNumId w:val="4"/>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7KwNDY0MTMyNbUwNjVR0lEKTi0uzszPAykwqwUAZ+UALCwAAAA="/>
  </w:docVars>
  <w:rsids>
    <w:rsidRoot w:val="006F7D05"/>
    <w:rsid w:val="00001C01"/>
    <w:rsid w:val="000044C2"/>
    <w:rsid w:val="00015C01"/>
    <w:rsid w:val="0001634F"/>
    <w:rsid w:val="00017CA2"/>
    <w:rsid w:val="00021D1B"/>
    <w:rsid w:val="00033DB9"/>
    <w:rsid w:val="00035F12"/>
    <w:rsid w:val="000364E1"/>
    <w:rsid w:val="00044F8E"/>
    <w:rsid w:val="00050387"/>
    <w:rsid w:val="00052C1A"/>
    <w:rsid w:val="00054D76"/>
    <w:rsid w:val="00066506"/>
    <w:rsid w:val="00076BC6"/>
    <w:rsid w:val="0009052C"/>
    <w:rsid w:val="00095026"/>
    <w:rsid w:val="00097760"/>
    <w:rsid w:val="000A27BB"/>
    <w:rsid w:val="000A2EB6"/>
    <w:rsid w:val="000A4812"/>
    <w:rsid w:val="000A7C9C"/>
    <w:rsid w:val="000C07F7"/>
    <w:rsid w:val="000C175D"/>
    <w:rsid w:val="000C19F5"/>
    <w:rsid w:val="000C21F2"/>
    <w:rsid w:val="000C2C72"/>
    <w:rsid w:val="000C3057"/>
    <w:rsid w:val="000C4026"/>
    <w:rsid w:val="000E4796"/>
    <w:rsid w:val="000E7268"/>
    <w:rsid w:val="000F23CD"/>
    <w:rsid w:val="000F2900"/>
    <w:rsid w:val="000F3AB2"/>
    <w:rsid w:val="000F546E"/>
    <w:rsid w:val="000F590A"/>
    <w:rsid w:val="000F6D2E"/>
    <w:rsid w:val="00100EA7"/>
    <w:rsid w:val="0010207D"/>
    <w:rsid w:val="00102F06"/>
    <w:rsid w:val="00102FD8"/>
    <w:rsid w:val="001042DA"/>
    <w:rsid w:val="001043D9"/>
    <w:rsid w:val="0010764B"/>
    <w:rsid w:val="00107764"/>
    <w:rsid w:val="00110F2E"/>
    <w:rsid w:val="00112520"/>
    <w:rsid w:val="001176B3"/>
    <w:rsid w:val="0012075B"/>
    <w:rsid w:val="001236AD"/>
    <w:rsid w:val="00126FAD"/>
    <w:rsid w:val="00132EAD"/>
    <w:rsid w:val="00133B23"/>
    <w:rsid w:val="00137E37"/>
    <w:rsid w:val="001404ED"/>
    <w:rsid w:val="00142420"/>
    <w:rsid w:val="00143F79"/>
    <w:rsid w:val="0015115F"/>
    <w:rsid w:val="00156BED"/>
    <w:rsid w:val="001675C3"/>
    <w:rsid w:val="001676F5"/>
    <w:rsid w:val="0018526B"/>
    <w:rsid w:val="00185B77"/>
    <w:rsid w:val="001868E3"/>
    <w:rsid w:val="00190F75"/>
    <w:rsid w:val="001932E8"/>
    <w:rsid w:val="001962E4"/>
    <w:rsid w:val="00197ACD"/>
    <w:rsid w:val="001A7352"/>
    <w:rsid w:val="001B0123"/>
    <w:rsid w:val="001B7E82"/>
    <w:rsid w:val="001C0200"/>
    <w:rsid w:val="001C46B8"/>
    <w:rsid w:val="001C5B8C"/>
    <w:rsid w:val="001C6FA8"/>
    <w:rsid w:val="001D4BF6"/>
    <w:rsid w:val="001D5410"/>
    <w:rsid w:val="001D5B98"/>
    <w:rsid w:val="001E3BAE"/>
    <w:rsid w:val="001E4142"/>
    <w:rsid w:val="001E5319"/>
    <w:rsid w:val="001F4982"/>
    <w:rsid w:val="001F7B94"/>
    <w:rsid w:val="002002EE"/>
    <w:rsid w:val="00202620"/>
    <w:rsid w:val="00204D1D"/>
    <w:rsid w:val="00210796"/>
    <w:rsid w:val="00211436"/>
    <w:rsid w:val="0021356A"/>
    <w:rsid w:val="0021382B"/>
    <w:rsid w:val="002216D1"/>
    <w:rsid w:val="00222A2C"/>
    <w:rsid w:val="002247AB"/>
    <w:rsid w:val="00225242"/>
    <w:rsid w:val="002300B9"/>
    <w:rsid w:val="00230E09"/>
    <w:rsid w:val="00233E6B"/>
    <w:rsid w:val="00244E16"/>
    <w:rsid w:val="00253F18"/>
    <w:rsid w:val="0026323D"/>
    <w:rsid w:val="002648A2"/>
    <w:rsid w:val="00265112"/>
    <w:rsid w:val="002667C7"/>
    <w:rsid w:val="002668EA"/>
    <w:rsid w:val="00266944"/>
    <w:rsid w:val="00274D2B"/>
    <w:rsid w:val="00293E69"/>
    <w:rsid w:val="002A217B"/>
    <w:rsid w:val="002A2D70"/>
    <w:rsid w:val="002A44C0"/>
    <w:rsid w:val="002A7140"/>
    <w:rsid w:val="002B3F38"/>
    <w:rsid w:val="002C36CF"/>
    <w:rsid w:val="002C42ED"/>
    <w:rsid w:val="002D16A3"/>
    <w:rsid w:val="002D3953"/>
    <w:rsid w:val="002D489C"/>
    <w:rsid w:val="002E74A6"/>
    <w:rsid w:val="003125E8"/>
    <w:rsid w:val="0031476C"/>
    <w:rsid w:val="003255ED"/>
    <w:rsid w:val="0033298F"/>
    <w:rsid w:val="00337A90"/>
    <w:rsid w:val="003447A7"/>
    <w:rsid w:val="003469E5"/>
    <w:rsid w:val="00346F77"/>
    <w:rsid w:val="00350342"/>
    <w:rsid w:val="003544C3"/>
    <w:rsid w:val="00355B25"/>
    <w:rsid w:val="00360806"/>
    <w:rsid w:val="00360CDD"/>
    <w:rsid w:val="00360EEB"/>
    <w:rsid w:val="00362BAF"/>
    <w:rsid w:val="0036648C"/>
    <w:rsid w:val="00367A59"/>
    <w:rsid w:val="00374D8B"/>
    <w:rsid w:val="003907C1"/>
    <w:rsid w:val="0039443B"/>
    <w:rsid w:val="003A0711"/>
    <w:rsid w:val="003B16CF"/>
    <w:rsid w:val="003B2FE5"/>
    <w:rsid w:val="003B7EF4"/>
    <w:rsid w:val="003D4F53"/>
    <w:rsid w:val="003F4C02"/>
    <w:rsid w:val="00401C8D"/>
    <w:rsid w:val="00402E2A"/>
    <w:rsid w:val="00403F17"/>
    <w:rsid w:val="00405638"/>
    <w:rsid w:val="004171F2"/>
    <w:rsid w:val="00420E63"/>
    <w:rsid w:val="00423F5F"/>
    <w:rsid w:val="00424AA1"/>
    <w:rsid w:val="00426A97"/>
    <w:rsid w:val="00426D7C"/>
    <w:rsid w:val="004275D9"/>
    <w:rsid w:val="004312D5"/>
    <w:rsid w:val="00436339"/>
    <w:rsid w:val="00436BB6"/>
    <w:rsid w:val="00440391"/>
    <w:rsid w:val="004432ED"/>
    <w:rsid w:val="00443723"/>
    <w:rsid w:val="00443BE0"/>
    <w:rsid w:val="004465B3"/>
    <w:rsid w:val="00447BA3"/>
    <w:rsid w:val="00450209"/>
    <w:rsid w:val="00450442"/>
    <w:rsid w:val="00457800"/>
    <w:rsid w:val="00462E28"/>
    <w:rsid w:val="0046383D"/>
    <w:rsid w:val="0046595B"/>
    <w:rsid w:val="00465FEB"/>
    <w:rsid w:val="0047344F"/>
    <w:rsid w:val="004739DB"/>
    <w:rsid w:val="00477034"/>
    <w:rsid w:val="00484D1A"/>
    <w:rsid w:val="00485816"/>
    <w:rsid w:val="004871F4"/>
    <w:rsid w:val="00491467"/>
    <w:rsid w:val="00493047"/>
    <w:rsid w:val="0049387D"/>
    <w:rsid w:val="00494777"/>
    <w:rsid w:val="0049584A"/>
    <w:rsid w:val="004C17A4"/>
    <w:rsid w:val="004D59FB"/>
    <w:rsid w:val="004D723D"/>
    <w:rsid w:val="004E27B3"/>
    <w:rsid w:val="004E32C9"/>
    <w:rsid w:val="004E3608"/>
    <w:rsid w:val="00503689"/>
    <w:rsid w:val="00504BBF"/>
    <w:rsid w:val="0051438F"/>
    <w:rsid w:val="00520D5D"/>
    <w:rsid w:val="005275A8"/>
    <w:rsid w:val="005359C7"/>
    <w:rsid w:val="00535BBC"/>
    <w:rsid w:val="00537AEC"/>
    <w:rsid w:val="00554A83"/>
    <w:rsid w:val="005552F0"/>
    <w:rsid w:val="00560E50"/>
    <w:rsid w:val="005631DB"/>
    <w:rsid w:val="0056751C"/>
    <w:rsid w:val="00575E4F"/>
    <w:rsid w:val="005776BD"/>
    <w:rsid w:val="00596851"/>
    <w:rsid w:val="005A305F"/>
    <w:rsid w:val="005A5D86"/>
    <w:rsid w:val="005B1C5F"/>
    <w:rsid w:val="005B51FC"/>
    <w:rsid w:val="005C4F39"/>
    <w:rsid w:val="005C7FBD"/>
    <w:rsid w:val="005D4AEA"/>
    <w:rsid w:val="005D53C2"/>
    <w:rsid w:val="005E0921"/>
    <w:rsid w:val="005E47C3"/>
    <w:rsid w:val="005E4C29"/>
    <w:rsid w:val="005E799E"/>
    <w:rsid w:val="005F2280"/>
    <w:rsid w:val="005F3440"/>
    <w:rsid w:val="005F51F9"/>
    <w:rsid w:val="005F6C31"/>
    <w:rsid w:val="00602886"/>
    <w:rsid w:val="00604061"/>
    <w:rsid w:val="00604BE2"/>
    <w:rsid w:val="0061174D"/>
    <w:rsid w:val="0062229F"/>
    <w:rsid w:val="00627120"/>
    <w:rsid w:val="0062760B"/>
    <w:rsid w:val="00631226"/>
    <w:rsid w:val="006373DC"/>
    <w:rsid w:val="006441B1"/>
    <w:rsid w:val="00644236"/>
    <w:rsid w:val="0064641F"/>
    <w:rsid w:val="006518DA"/>
    <w:rsid w:val="006524D5"/>
    <w:rsid w:val="00654B8E"/>
    <w:rsid w:val="00657296"/>
    <w:rsid w:val="00661AE5"/>
    <w:rsid w:val="00664C05"/>
    <w:rsid w:val="00666BDF"/>
    <w:rsid w:val="006762BF"/>
    <w:rsid w:val="00677810"/>
    <w:rsid w:val="00684105"/>
    <w:rsid w:val="00685518"/>
    <w:rsid w:val="00686EBD"/>
    <w:rsid w:val="006A6803"/>
    <w:rsid w:val="006A76A4"/>
    <w:rsid w:val="006B0313"/>
    <w:rsid w:val="006B1BD4"/>
    <w:rsid w:val="006B1FBA"/>
    <w:rsid w:val="006C2EEF"/>
    <w:rsid w:val="006C3C69"/>
    <w:rsid w:val="006C4727"/>
    <w:rsid w:val="006C6F14"/>
    <w:rsid w:val="006D4FAA"/>
    <w:rsid w:val="006F7D05"/>
    <w:rsid w:val="0070256B"/>
    <w:rsid w:val="007069F4"/>
    <w:rsid w:val="007105F6"/>
    <w:rsid w:val="00712992"/>
    <w:rsid w:val="00714B16"/>
    <w:rsid w:val="00716D90"/>
    <w:rsid w:val="00720591"/>
    <w:rsid w:val="00722346"/>
    <w:rsid w:val="0072417B"/>
    <w:rsid w:val="00724848"/>
    <w:rsid w:val="00735864"/>
    <w:rsid w:val="007374C6"/>
    <w:rsid w:val="00742AD0"/>
    <w:rsid w:val="0076206A"/>
    <w:rsid w:val="007739E2"/>
    <w:rsid w:val="007844E3"/>
    <w:rsid w:val="00786198"/>
    <w:rsid w:val="007865CF"/>
    <w:rsid w:val="00786764"/>
    <w:rsid w:val="00793B29"/>
    <w:rsid w:val="00796003"/>
    <w:rsid w:val="007A26C1"/>
    <w:rsid w:val="007A2D40"/>
    <w:rsid w:val="007A40B5"/>
    <w:rsid w:val="007B3C04"/>
    <w:rsid w:val="007B3EE9"/>
    <w:rsid w:val="007B4AE8"/>
    <w:rsid w:val="007C0143"/>
    <w:rsid w:val="007C2D65"/>
    <w:rsid w:val="007C62EE"/>
    <w:rsid w:val="007D2204"/>
    <w:rsid w:val="007D5A9F"/>
    <w:rsid w:val="007D7423"/>
    <w:rsid w:val="007E245A"/>
    <w:rsid w:val="007F0E5B"/>
    <w:rsid w:val="007F7B6D"/>
    <w:rsid w:val="008027DC"/>
    <w:rsid w:val="008066FF"/>
    <w:rsid w:val="00806AA0"/>
    <w:rsid w:val="00807A6B"/>
    <w:rsid w:val="00810C83"/>
    <w:rsid w:val="008110FC"/>
    <w:rsid w:val="00816A5C"/>
    <w:rsid w:val="00822A75"/>
    <w:rsid w:val="00823382"/>
    <w:rsid w:val="0082513F"/>
    <w:rsid w:val="008253C9"/>
    <w:rsid w:val="00836961"/>
    <w:rsid w:val="00836A06"/>
    <w:rsid w:val="008374BA"/>
    <w:rsid w:val="0084051A"/>
    <w:rsid w:val="0084536C"/>
    <w:rsid w:val="0084618E"/>
    <w:rsid w:val="00850960"/>
    <w:rsid w:val="0085334E"/>
    <w:rsid w:val="00861415"/>
    <w:rsid w:val="00866B0B"/>
    <w:rsid w:val="00867181"/>
    <w:rsid w:val="00874880"/>
    <w:rsid w:val="00875F45"/>
    <w:rsid w:val="0088138E"/>
    <w:rsid w:val="00883123"/>
    <w:rsid w:val="008937B9"/>
    <w:rsid w:val="0089672B"/>
    <w:rsid w:val="008A37A0"/>
    <w:rsid w:val="008B309C"/>
    <w:rsid w:val="008B4B19"/>
    <w:rsid w:val="008C134E"/>
    <w:rsid w:val="008D00E5"/>
    <w:rsid w:val="008D2EF0"/>
    <w:rsid w:val="008D308C"/>
    <w:rsid w:val="008E1D34"/>
    <w:rsid w:val="008E3F08"/>
    <w:rsid w:val="008E41D8"/>
    <w:rsid w:val="008E5754"/>
    <w:rsid w:val="008E5EF3"/>
    <w:rsid w:val="008F618F"/>
    <w:rsid w:val="008F69C9"/>
    <w:rsid w:val="008F7937"/>
    <w:rsid w:val="008F799B"/>
    <w:rsid w:val="009009F4"/>
    <w:rsid w:val="00903C56"/>
    <w:rsid w:val="00920B3D"/>
    <w:rsid w:val="0093008C"/>
    <w:rsid w:val="009441A0"/>
    <w:rsid w:val="009453CA"/>
    <w:rsid w:val="00946E87"/>
    <w:rsid w:val="009524B7"/>
    <w:rsid w:val="00960963"/>
    <w:rsid w:val="00963004"/>
    <w:rsid w:val="00967200"/>
    <w:rsid w:val="0098105D"/>
    <w:rsid w:val="0098386C"/>
    <w:rsid w:val="009A0F83"/>
    <w:rsid w:val="009A16B0"/>
    <w:rsid w:val="009B0B57"/>
    <w:rsid w:val="009B40A5"/>
    <w:rsid w:val="009D023B"/>
    <w:rsid w:val="009D10B4"/>
    <w:rsid w:val="009D58BF"/>
    <w:rsid w:val="009D7F2A"/>
    <w:rsid w:val="009E0AFB"/>
    <w:rsid w:val="009F0681"/>
    <w:rsid w:val="009F5AC7"/>
    <w:rsid w:val="00A00EE7"/>
    <w:rsid w:val="00A0166D"/>
    <w:rsid w:val="00A038E1"/>
    <w:rsid w:val="00A120B2"/>
    <w:rsid w:val="00A16BF4"/>
    <w:rsid w:val="00A2030A"/>
    <w:rsid w:val="00A2152B"/>
    <w:rsid w:val="00A227EB"/>
    <w:rsid w:val="00A320E1"/>
    <w:rsid w:val="00A32A37"/>
    <w:rsid w:val="00A32FCD"/>
    <w:rsid w:val="00A33B33"/>
    <w:rsid w:val="00A3698F"/>
    <w:rsid w:val="00A424F2"/>
    <w:rsid w:val="00A431E8"/>
    <w:rsid w:val="00A442E5"/>
    <w:rsid w:val="00A446E3"/>
    <w:rsid w:val="00A452FF"/>
    <w:rsid w:val="00A4644A"/>
    <w:rsid w:val="00A479A2"/>
    <w:rsid w:val="00A532E4"/>
    <w:rsid w:val="00A605E8"/>
    <w:rsid w:val="00A61DD0"/>
    <w:rsid w:val="00A630DB"/>
    <w:rsid w:val="00A6312C"/>
    <w:rsid w:val="00A646D0"/>
    <w:rsid w:val="00A75D92"/>
    <w:rsid w:val="00A84B6C"/>
    <w:rsid w:val="00A9314A"/>
    <w:rsid w:val="00A94A17"/>
    <w:rsid w:val="00A94A97"/>
    <w:rsid w:val="00AA19B0"/>
    <w:rsid w:val="00AA21B9"/>
    <w:rsid w:val="00AA6986"/>
    <w:rsid w:val="00AB114F"/>
    <w:rsid w:val="00AB6224"/>
    <w:rsid w:val="00AB6EB8"/>
    <w:rsid w:val="00AC2414"/>
    <w:rsid w:val="00AC6D79"/>
    <w:rsid w:val="00AD29DB"/>
    <w:rsid w:val="00AD3650"/>
    <w:rsid w:val="00AD5FE5"/>
    <w:rsid w:val="00AD6281"/>
    <w:rsid w:val="00AD67E8"/>
    <w:rsid w:val="00AD6EBC"/>
    <w:rsid w:val="00AE45A3"/>
    <w:rsid w:val="00AE73D9"/>
    <w:rsid w:val="00AF06B2"/>
    <w:rsid w:val="00AF5DC4"/>
    <w:rsid w:val="00AF6F76"/>
    <w:rsid w:val="00B12F43"/>
    <w:rsid w:val="00B1580B"/>
    <w:rsid w:val="00B15D79"/>
    <w:rsid w:val="00B20DFA"/>
    <w:rsid w:val="00B22E69"/>
    <w:rsid w:val="00B305C9"/>
    <w:rsid w:val="00B318EA"/>
    <w:rsid w:val="00B32113"/>
    <w:rsid w:val="00B34616"/>
    <w:rsid w:val="00B36E8C"/>
    <w:rsid w:val="00B36EFA"/>
    <w:rsid w:val="00B41E96"/>
    <w:rsid w:val="00B42BE6"/>
    <w:rsid w:val="00B4513F"/>
    <w:rsid w:val="00B50CF6"/>
    <w:rsid w:val="00B55198"/>
    <w:rsid w:val="00B61F57"/>
    <w:rsid w:val="00B64853"/>
    <w:rsid w:val="00B7111F"/>
    <w:rsid w:val="00B71134"/>
    <w:rsid w:val="00B80C05"/>
    <w:rsid w:val="00B853AD"/>
    <w:rsid w:val="00B92B60"/>
    <w:rsid w:val="00B94915"/>
    <w:rsid w:val="00B96E48"/>
    <w:rsid w:val="00BA3BAA"/>
    <w:rsid w:val="00BB1C21"/>
    <w:rsid w:val="00BB1F7B"/>
    <w:rsid w:val="00BB21A6"/>
    <w:rsid w:val="00BB3139"/>
    <w:rsid w:val="00BB7C52"/>
    <w:rsid w:val="00BE0254"/>
    <w:rsid w:val="00BE1ADB"/>
    <w:rsid w:val="00BE34F2"/>
    <w:rsid w:val="00BE3942"/>
    <w:rsid w:val="00BE7B56"/>
    <w:rsid w:val="00BF477A"/>
    <w:rsid w:val="00C01E5A"/>
    <w:rsid w:val="00C05312"/>
    <w:rsid w:val="00C05629"/>
    <w:rsid w:val="00C1473B"/>
    <w:rsid w:val="00C14FA4"/>
    <w:rsid w:val="00C152A1"/>
    <w:rsid w:val="00C21564"/>
    <w:rsid w:val="00C2456E"/>
    <w:rsid w:val="00C24FD4"/>
    <w:rsid w:val="00C27A85"/>
    <w:rsid w:val="00C308D2"/>
    <w:rsid w:val="00C41938"/>
    <w:rsid w:val="00C441AF"/>
    <w:rsid w:val="00C4463B"/>
    <w:rsid w:val="00C46A95"/>
    <w:rsid w:val="00C46B48"/>
    <w:rsid w:val="00C539AA"/>
    <w:rsid w:val="00C66A56"/>
    <w:rsid w:val="00C737C8"/>
    <w:rsid w:val="00C749AE"/>
    <w:rsid w:val="00C861D4"/>
    <w:rsid w:val="00C90D25"/>
    <w:rsid w:val="00C91873"/>
    <w:rsid w:val="00CA0DF6"/>
    <w:rsid w:val="00CA30C0"/>
    <w:rsid w:val="00CA64CE"/>
    <w:rsid w:val="00CB55F7"/>
    <w:rsid w:val="00CB788D"/>
    <w:rsid w:val="00CC0475"/>
    <w:rsid w:val="00CD38C6"/>
    <w:rsid w:val="00CD5125"/>
    <w:rsid w:val="00CD5BF6"/>
    <w:rsid w:val="00CD6246"/>
    <w:rsid w:val="00CE38A8"/>
    <w:rsid w:val="00CF0158"/>
    <w:rsid w:val="00CF6FC0"/>
    <w:rsid w:val="00D03809"/>
    <w:rsid w:val="00D07B14"/>
    <w:rsid w:val="00D1220D"/>
    <w:rsid w:val="00D206BD"/>
    <w:rsid w:val="00D23818"/>
    <w:rsid w:val="00D33843"/>
    <w:rsid w:val="00D470CA"/>
    <w:rsid w:val="00D57229"/>
    <w:rsid w:val="00D613FB"/>
    <w:rsid w:val="00D66077"/>
    <w:rsid w:val="00D70628"/>
    <w:rsid w:val="00D75E65"/>
    <w:rsid w:val="00D76BA8"/>
    <w:rsid w:val="00D84585"/>
    <w:rsid w:val="00D85F04"/>
    <w:rsid w:val="00D95A8B"/>
    <w:rsid w:val="00DA4BEE"/>
    <w:rsid w:val="00DA65CF"/>
    <w:rsid w:val="00DB2DCA"/>
    <w:rsid w:val="00DB3504"/>
    <w:rsid w:val="00DB3E50"/>
    <w:rsid w:val="00DC3D0B"/>
    <w:rsid w:val="00DC7553"/>
    <w:rsid w:val="00DE63EA"/>
    <w:rsid w:val="00DF0F2C"/>
    <w:rsid w:val="00DF46AB"/>
    <w:rsid w:val="00DF6B7A"/>
    <w:rsid w:val="00DF718B"/>
    <w:rsid w:val="00E07092"/>
    <w:rsid w:val="00E13553"/>
    <w:rsid w:val="00E267BB"/>
    <w:rsid w:val="00E3404C"/>
    <w:rsid w:val="00E41338"/>
    <w:rsid w:val="00E531FD"/>
    <w:rsid w:val="00E65DA9"/>
    <w:rsid w:val="00E66719"/>
    <w:rsid w:val="00E66CC0"/>
    <w:rsid w:val="00E710C5"/>
    <w:rsid w:val="00E77D1C"/>
    <w:rsid w:val="00E8095E"/>
    <w:rsid w:val="00E82253"/>
    <w:rsid w:val="00E93DB6"/>
    <w:rsid w:val="00EA0C74"/>
    <w:rsid w:val="00EA1311"/>
    <w:rsid w:val="00EA4CEE"/>
    <w:rsid w:val="00EA6927"/>
    <w:rsid w:val="00EB2230"/>
    <w:rsid w:val="00EB3A41"/>
    <w:rsid w:val="00EB6A07"/>
    <w:rsid w:val="00EC260E"/>
    <w:rsid w:val="00ED0902"/>
    <w:rsid w:val="00ED20F8"/>
    <w:rsid w:val="00ED79CD"/>
    <w:rsid w:val="00EE1435"/>
    <w:rsid w:val="00EE22A8"/>
    <w:rsid w:val="00EE5621"/>
    <w:rsid w:val="00EE760E"/>
    <w:rsid w:val="00EF0C39"/>
    <w:rsid w:val="00EF3129"/>
    <w:rsid w:val="00EF4F97"/>
    <w:rsid w:val="00EF70D2"/>
    <w:rsid w:val="00F05547"/>
    <w:rsid w:val="00F07E29"/>
    <w:rsid w:val="00F10576"/>
    <w:rsid w:val="00F16B00"/>
    <w:rsid w:val="00F16E6F"/>
    <w:rsid w:val="00F202A0"/>
    <w:rsid w:val="00F2137C"/>
    <w:rsid w:val="00F24660"/>
    <w:rsid w:val="00F27EA0"/>
    <w:rsid w:val="00F3026A"/>
    <w:rsid w:val="00F32A60"/>
    <w:rsid w:val="00F341E9"/>
    <w:rsid w:val="00F43765"/>
    <w:rsid w:val="00F45DF1"/>
    <w:rsid w:val="00F460AC"/>
    <w:rsid w:val="00F54461"/>
    <w:rsid w:val="00F565C5"/>
    <w:rsid w:val="00F62667"/>
    <w:rsid w:val="00F67172"/>
    <w:rsid w:val="00F67640"/>
    <w:rsid w:val="00F72BFC"/>
    <w:rsid w:val="00F73E74"/>
    <w:rsid w:val="00F7583C"/>
    <w:rsid w:val="00F766AF"/>
    <w:rsid w:val="00F76799"/>
    <w:rsid w:val="00F77E1F"/>
    <w:rsid w:val="00F77E54"/>
    <w:rsid w:val="00F81B99"/>
    <w:rsid w:val="00F82CF5"/>
    <w:rsid w:val="00F8310C"/>
    <w:rsid w:val="00F832E6"/>
    <w:rsid w:val="00F83C3D"/>
    <w:rsid w:val="00F86C98"/>
    <w:rsid w:val="00F90357"/>
    <w:rsid w:val="00F96F60"/>
    <w:rsid w:val="00FA1CC6"/>
    <w:rsid w:val="00FA476C"/>
    <w:rsid w:val="00FA68A6"/>
    <w:rsid w:val="00FA6D8D"/>
    <w:rsid w:val="00FB4C55"/>
    <w:rsid w:val="00FB75E3"/>
    <w:rsid w:val="00FC3359"/>
    <w:rsid w:val="00FC6A39"/>
    <w:rsid w:val="00FC7DEA"/>
    <w:rsid w:val="00FD3780"/>
    <w:rsid w:val="00FD5D58"/>
    <w:rsid w:val="00FD6A71"/>
    <w:rsid w:val="00FD6E9A"/>
    <w:rsid w:val="00FD794A"/>
    <w:rsid w:val="00FF79B3"/>
  </w:rsids>
  <m:mathPr>
    <m:mathFont m:val="Cambria Math"/>
    <m:brkBin m:val="before"/>
    <m:brkBinSub m:val="--"/>
    <m:smallFrac/>
    <m:dispDef/>
    <m:lMargin m:val="0"/>
    <m:rMargin m:val="0"/>
    <m:defJc m:val="centerGroup"/>
    <m:wrapIndent m:val="1440"/>
    <m:intLim m:val="subSup"/>
    <m:naryLim m:val="undOvr"/>
  </m:mathPr>
  <w:themeFontLang w:val="ru-RU"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992C6C"/>
  <w15:chartTrackingRefBased/>
  <w15:docId w15:val="{49DDCE5D-A5A5-4647-BF92-4BD37FFBB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ru-RU" w:eastAsia="ru-RU"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0EE7"/>
    <w:pPr>
      <w:spacing w:after="200" w:line="276" w:lineRule="auto"/>
    </w:pPr>
    <w:rPr>
      <w:sz w:val="22"/>
      <w:szCs w:val="22"/>
      <w:lang w:val="en-US" w:eastAsia="en-US"/>
    </w:rPr>
  </w:style>
  <w:style w:type="paragraph" w:styleId="Heading1">
    <w:name w:val="heading 1"/>
    <w:basedOn w:val="Normal"/>
    <w:next w:val="Normal"/>
    <w:link w:val="Heading1Char"/>
    <w:uiPriority w:val="9"/>
    <w:qFormat/>
    <w:rsid w:val="00BE0254"/>
    <w:pPr>
      <w:keepNext/>
      <w:spacing w:before="240" w:after="60"/>
      <w:outlineLvl w:val="0"/>
    </w:pPr>
    <w:rPr>
      <w:rFonts w:ascii="Calibri Light" w:eastAsia="Times New Roman" w:hAnsi="Calibri Light"/>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00EE7"/>
    <w:pPr>
      <w:tabs>
        <w:tab w:val="center" w:pos="4680"/>
        <w:tab w:val="right" w:pos="9360"/>
      </w:tabs>
      <w:spacing w:after="0" w:line="240" w:lineRule="auto"/>
    </w:pPr>
  </w:style>
  <w:style w:type="character" w:customStyle="1" w:styleId="HeaderChar">
    <w:name w:val="Header Char"/>
    <w:link w:val="Header"/>
    <w:rsid w:val="00A630DB"/>
    <w:rPr>
      <w:sz w:val="22"/>
      <w:szCs w:val="22"/>
      <w:lang w:val="en-US" w:eastAsia="en-US"/>
    </w:rPr>
  </w:style>
  <w:style w:type="paragraph" w:styleId="Footer">
    <w:name w:val="footer"/>
    <w:basedOn w:val="Normal"/>
    <w:link w:val="FooterChar"/>
    <w:unhideWhenUsed/>
    <w:rsid w:val="00A00EE7"/>
    <w:pPr>
      <w:tabs>
        <w:tab w:val="center" w:pos="4680"/>
        <w:tab w:val="right" w:pos="9360"/>
      </w:tabs>
      <w:spacing w:after="0" w:line="240" w:lineRule="auto"/>
    </w:pPr>
  </w:style>
  <w:style w:type="character" w:customStyle="1" w:styleId="FooterChar">
    <w:name w:val="Footer Char"/>
    <w:link w:val="Footer"/>
    <w:rsid w:val="00A630DB"/>
    <w:rPr>
      <w:sz w:val="22"/>
      <w:szCs w:val="22"/>
      <w:lang w:val="en-US" w:eastAsia="en-US"/>
    </w:rPr>
  </w:style>
  <w:style w:type="paragraph" w:styleId="BalloonText">
    <w:name w:val="Balloon Text"/>
    <w:basedOn w:val="Normal"/>
    <w:link w:val="BalloonTextChar"/>
    <w:unhideWhenUsed/>
    <w:rsid w:val="00A00EE7"/>
    <w:pPr>
      <w:spacing w:after="0" w:line="240" w:lineRule="auto"/>
    </w:pPr>
    <w:rPr>
      <w:rFonts w:ascii="Tahoma" w:hAnsi="Tahoma"/>
      <w:sz w:val="16"/>
      <w:szCs w:val="16"/>
    </w:rPr>
  </w:style>
  <w:style w:type="character" w:customStyle="1" w:styleId="BalloonTextChar">
    <w:name w:val="Balloon Text Char"/>
    <w:link w:val="BalloonText"/>
    <w:rsid w:val="006C6F14"/>
    <w:rPr>
      <w:rFonts w:ascii="Tahoma" w:hAnsi="Tahoma" w:cs="Tahoma"/>
      <w:sz w:val="16"/>
      <w:szCs w:val="16"/>
      <w:lang w:val="en-US" w:eastAsia="en-US"/>
    </w:rPr>
  </w:style>
  <w:style w:type="character" w:styleId="CommentReference">
    <w:name w:val="annotation reference"/>
    <w:uiPriority w:val="99"/>
    <w:semiHidden/>
    <w:unhideWhenUsed/>
    <w:rsid w:val="00401C8D"/>
    <w:rPr>
      <w:sz w:val="16"/>
      <w:szCs w:val="16"/>
    </w:rPr>
  </w:style>
  <w:style w:type="paragraph" w:styleId="CommentText">
    <w:name w:val="annotation text"/>
    <w:basedOn w:val="Normal"/>
    <w:link w:val="CommentTextChar"/>
    <w:uiPriority w:val="99"/>
    <w:semiHidden/>
    <w:unhideWhenUsed/>
    <w:rsid w:val="00401C8D"/>
    <w:rPr>
      <w:sz w:val="20"/>
      <w:szCs w:val="20"/>
    </w:rPr>
  </w:style>
  <w:style w:type="character" w:customStyle="1" w:styleId="CommentTextChar">
    <w:name w:val="Comment Text Char"/>
    <w:link w:val="CommentText"/>
    <w:uiPriority w:val="99"/>
    <w:semiHidden/>
    <w:rsid w:val="00401C8D"/>
    <w:rPr>
      <w:lang w:val="en-US" w:eastAsia="en-US"/>
    </w:rPr>
  </w:style>
  <w:style w:type="paragraph" w:styleId="CommentSubject">
    <w:name w:val="annotation subject"/>
    <w:basedOn w:val="CommentText"/>
    <w:next w:val="CommentText"/>
    <w:link w:val="CommentSubjectChar"/>
    <w:uiPriority w:val="99"/>
    <w:semiHidden/>
    <w:unhideWhenUsed/>
    <w:rsid w:val="00401C8D"/>
    <w:rPr>
      <w:b/>
      <w:bCs/>
    </w:rPr>
  </w:style>
  <w:style w:type="character" w:customStyle="1" w:styleId="CommentSubjectChar">
    <w:name w:val="Comment Subject Char"/>
    <w:link w:val="CommentSubject"/>
    <w:uiPriority w:val="99"/>
    <w:semiHidden/>
    <w:rsid w:val="00401C8D"/>
    <w:rPr>
      <w:b/>
      <w:bCs/>
      <w:lang w:val="en-US" w:eastAsia="en-US"/>
    </w:rPr>
  </w:style>
  <w:style w:type="character" w:customStyle="1" w:styleId="3">
    <w:name w:val="Основной шрифт абзаца3"/>
    <w:rsid w:val="00A00EE7"/>
  </w:style>
  <w:style w:type="character" w:customStyle="1" w:styleId="2">
    <w:name w:val="Основной шрифт абзаца2"/>
    <w:rsid w:val="00A00EE7"/>
  </w:style>
  <w:style w:type="character" w:customStyle="1" w:styleId="1">
    <w:name w:val="Основной шрифт абзаца1"/>
    <w:rsid w:val="00A00EE7"/>
  </w:style>
  <w:style w:type="character" w:customStyle="1" w:styleId="a">
    <w:name w:val="Текст концевой сноски Знак"/>
    <w:rsid w:val="00A00EE7"/>
    <w:rPr>
      <w:sz w:val="20"/>
      <w:szCs w:val="20"/>
    </w:rPr>
  </w:style>
  <w:style w:type="character" w:customStyle="1" w:styleId="a0">
    <w:name w:val="Символы концевой сноски"/>
    <w:rsid w:val="00A00EE7"/>
    <w:rPr>
      <w:vertAlign w:val="superscript"/>
    </w:rPr>
  </w:style>
  <w:style w:type="character" w:customStyle="1" w:styleId="a1">
    <w:name w:val="Текст сноски Знак"/>
    <w:rsid w:val="00A00EE7"/>
    <w:rPr>
      <w:sz w:val="20"/>
      <w:szCs w:val="20"/>
    </w:rPr>
  </w:style>
  <w:style w:type="character" w:customStyle="1" w:styleId="a2">
    <w:name w:val="Символ сноски"/>
    <w:rsid w:val="00A00EE7"/>
    <w:rPr>
      <w:vertAlign w:val="superscript"/>
    </w:rPr>
  </w:style>
  <w:style w:type="character" w:styleId="Hyperlink">
    <w:name w:val="Hyperlink"/>
    <w:uiPriority w:val="99"/>
    <w:rsid w:val="00A00EE7"/>
    <w:rPr>
      <w:color w:val="0000FF"/>
      <w:u w:val="single"/>
    </w:rPr>
  </w:style>
  <w:style w:type="paragraph" w:customStyle="1" w:styleId="a3">
    <w:name w:val="Заголовок"/>
    <w:basedOn w:val="Normal"/>
    <w:next w:val="BodyText"/>
    <w:rsid w:val="00A00EE7"/>
    <w:pPr>
      <w:keepNext/>
      <w:suppressAutoHyphens/>
      <w:spacing w:before="240" w:after="120"/>
    </w:pPr>
    <w:rPr>
      <w:rFonts w:ascii="Arial" w:eastAsia="Microsoft YaHei" w:hAnsi="Arial" w:cs="Mangal"/>
      <w:sz w:val="28"/>
      <w:szCs w:val="28"/>
      <w:lang w:eastAsia="ar-SA"/>
    </w:rPr>
  </w:style>
  <w:style w:type="paragraph" w:styleId="BodyText">
    <w:name w:val="Body Text"/>
    <w:basedOn w:val="Normal"/>
    <w:link w:val="BodyTextChar"/>
    <w:rsid w:val="00A00EE7"/>
    <w:pPr>
      <w:suppressAutoHyphens/>
      <w:spacing w:after="120"/>
    </w:pPr>
    <w:rPr>
      <w:lang w:eastAsia="ar-SA"/>
    </w:rPr>
  </w:style>
  <w:style w:type="character" w:customStyle="1" w:styleId="BodyTextChar">
    <w:name w:val="Body Text Char"/>
    <w:link w:val="BodyText"/>
    <w:rsid w:val="00A00EE7"/>
    <w:rPr>
      <w:rFonts w:cs="Calibri"/>
      <w:sz w:val="22"/>
      <w:szCs w:val="22"/>
      <w:lang w:val="en-US" w:eastAsia="ar-SA"/>
    </w:rPr>
  </w:style>
  <w:style w:type="paragraph" w:styleId="List">
    <w:name w:val="List"/>
    <w:basedOn w:val="BodyText"/>
    <w:rsid w:val="00A00EE7"/>
    <w:rPr>
      <w:rFonts w:cs="Mangal"/>
    </w:rPr>
  </w:style>
  <w:style w:type="paragraph" w:customStyle="1" w:styleId="30">
    <w:name w:val="Название3"/>
    <w:basedOn w:val="Normal"/>
    <w:rsid w:val="00A00EE7"/>
    <w:pPr>
      <w:suppressLineNumbers/>
      <w:suppressAutoHyphens/>
      <w:spacing w:before="120" w:after="120"/>
    </w:pPr>
    <w:rPr>
      <w:rFonts w:cs="Mangal"/>
      <w:i/>
      <w:iCs/>
      <w:sz w:val="24"/>
      <w:szCs w:val="24"/>
      <w:lang w:eastAsia="ar-SA"/>
    </w:rPr>
  </w:style>
  <w:style w:type="paragraph" w:customStyle="1" w:styleId="31">
    <w:name w:val="Указатель3"/>
    <w:basedOn w:val="Normal"/>
    <w:rsid w:val="00A00EE7"/>
    <w:pPr>
      <w:suppressLineNumbers/>
      <w:suppressAutoHyphens/>
    </w:pPr>
    <w:rPr>
      <w:rFonts w:cs="Mangal"/>
      <w:lang w:eastAsia="ar-SA"/>
    </w:rPr>
  </w:style>
  <w:style w:type="paragraph" w:customStyle="1" w:styleId="20">
    <w:name w:val="Название2"/>
    <w:basedOn w:val="Normal"/>
    <w:rsid w:val="00A00EE7"/>
    <w:pPr>
      <w:suppressLineNumbers/>
      <w:suppressAutoHyphens/>
      <w:spacing w:before="120" w:after="120"/>
    </w:pPr>
    <w:rPr>
      <w:rFonts w:cs="Mangal"/>
      <w:i/>
      <w:iCs/>
      <w:sz w:val="24"/>
      <w:szCs w:val="24"/>
      <w:lang w:eastAsia="ar-SA"/>
    </w:rPr>
  </w:style>
  <w:style w:type="paragraph" w:customStyle="1" w:styleId="21">
    <w:name w:val="Указатель2"/>
    <w:basedOn w:val="Normal"/>
    <w:rsid w:val="00A00EE7"/>
    <w:pPr>
      <w:suppressLineNumbers/>
      <w:suppressAutoHyphens/>
    </w:pPr>
    <w:rPr>
      <w:rFonts w:cs="Mangal"/>
      <w:lang w:eastAsia="ar-SA"/>
    </w:rPr>
  </w:style>
  <w:style w:type="paragraph" w:customStyle="1" w:styleId="10">
    <w:name w:val="Название1"/>
    <w:basedOn w:val="Normal"/>
    <w:rsid w:val="00A00EE7"/>
    <w:pPr>
      <w:suppressLineNumbers/>
      <w:suppressAutoHyphens/>
      <w:spacing w:before="120" w:after="120"/>
    </w:pPr>
    <w:rPr>
      <w:rFonts w:cs="Mangal"/>
      <w:i/>
      <w:iCs/>
      <w:sz w:val="24"/>
      <w:szCs w:val="24"/>
      <w:lang w:eastAsia="ar-SA"/>
    </w:rPr>
  </w:style>
  <w:style w:type="paragraph" w:customStyle="1" w:styleId="11">
    <w:name w:val="Указатель1"/>
    <w:basedOn w:val="Normal"/>
    <w:rsid w:val="00A00EE7"/>
    <w:pPr>
      <w:suppressLineNumbers/>
      <w:suppressAutoHyphens/>
    </w:pPr>
    <w:rPr>
      <w:rFonts w:cs="Mangal"/>
      <w:lang w:eastAsia="ar-SA"/>
    </w:rPr>
  </w:style>
  <w:style w:type="paragraph" w:customStyle="1" w:styleId="Heading">
    <w:name w:val="Heading"/>
    <w:basedOn w:val="Normal"/>
    <w:next w:val="BodyText"/>
    <w:rsid w:val="00A00EE7"/>
    <w:pPr>
      <w:keepNext/>
      <w:suppressAutoHyphens/>
      <w:spacing w:before="240" w:after="120"/>
    </w:pPr>
    <w:rPr>
      <w:rFonts w:ascii="Liberation Sans" w:eastAsia="Droid Sans Fallback" w:hAnsi="Liberation Sans" w:cs="FreeSans"/>
      <w:sz w:val="28"/>
      <w:szCs w:val="28"/>
      <w:lang w:eastAsia="ar-SA"/>
    </w:rPr>
  </w:style>
  <w:style w:type="paragraph" w:customStyle="1" w:styleId="12">
    <w:name w:val="Название объекта1"/>
    <w:basedOn w:val="Normal"/>
    <w:rsid w:val="00A00EE7"/>
    <w:pPr>
      <w:suppressLineNumbers/>
      <w:suppressAutoHyphens/>
      <w:spacing w:before="120" w:after="120"/>
    </w:pPr>
    <w:rPr>
      <w:rFonts w:cs="FreeSans"/>
      <w:i/>
      <w:iCs/>
      <w:sz w:val="24"/>
      <w:szCs w:val="24"/>
      <w:lang w:eastAsia="ar-SA"/>
    </w:rPr>
  </w:style>
  <w:style w:type="paragraph" w:customStyle="1" w:styleId="Index">
    <w:name w:val="Index"/>
    <w:basedOn w:val="Normal"/>
    <w:rsid w:val="00A00EE7"/>
    <w:pPr>
      <w:suppressLineNumbers/>
      <w:suppressAutoHyphens/>
    </w:pPr>
    <w:rPr>
      <w:rFonts w:cs="FreeSans"/>
      <w:lang w:eastAsia="ar-SA"/>
    </w:rPr>
  </w:style>
  <w:style w:type="paragraph" w:styleId="EndnoteText">
    <w:name w:val="endnote text"/>
    <w:basedOn w:val="Normal"/>
    <w:link w:val="EndnoteTextChar"/>
    <w:rsid w:val="00A00EE7"/>
    <w:pPr>
      <w:suppressAutoHyphens/>
      <w:spacing w:after="0" w:line="240" w:lineRule="auto"/>
    </w:pPr>
    <w:rPr>
      <w:sz w:val="20"/>
      <w:szCs w:val="20"/>
      <w:lang w:eastAsia="ar-SA"/>
    </w:rPr>
  </w:style>
  <w:style w:type="character" w:customStyle="1" w:styleId="EndnoteTextChar">
    <w:name w:val="Endnote Text Char"/>
    <w:link w:val="EndnoteText"/>
    <w:rsid w:val="00A00EE7"/>
    <w:rPr>
      <w:rFonts w:cs="Calibri"/>
      <w:lang w:val="en-US" w:eastAsia="ar-SA"/>
    </w:rPr>
  </w:style>
  <w:style w:type="paragraph" w:styleId="FootnoteText">
    <w:name w:val="footnote text"/>
    <w:basedOn w:val="Normal"/>
    <w:link w:val="FootnoteTextChar"/>
    <w:rsid w:val="00A00EE7"/>
    <w:pPr>
      <w:suppressAutoHyphens/>
      <w:spacing w:after="0" w:line="240" w:lineRule="auto"/>
    </w:pPr>
    <w:rPr>
      <w:sz w:val="20"/>
      <w:szCs w:val="20"/>
      <w:lang w:eastAsia="ar-SA"/>
    </w:rPr>
  </w:style>
  <w:style w:type="character" w:customStyle="1" w:styleId="FootnoteTextChar">
    <w:name w:val="Footnote Text Char"/>
    <w:link w:val="FootnoteText"/>
    <w:rsid w:val="00A00EE7"/>
    <w:rPr>
      <w:rFonts w:cs="Calibri"/>
      <w:lang w:val="en-US" w:eastAsia="ar-SA"/>
    </w:rPr>
  </w:style>
  <w:style w:type="paragraph" w:styleId="NormalWeb">
    <w:name w:val="Normal (Web)"/>
    <w:basedOn w:val="Normal"/>
    <w:uiPriority w:val="99"/>
    <w:unhideWhenUsed/>
    <w:rsid w:val="00A00EE7"/>
    <w:pPr>
      <w:spacing w:before="100" w:beforeAutospacing="1" w:after="100" w:afterAutospacing="1" w:line="240" w:lineRule="auto"/>
    </w:pPr>
    <w:rPr>
      <w:rFonts w:ascii="Times New Roman" w:eastAsia="Times New Roman" w:hAnsi="Times New Roman"/>
      <w:sz w:val="24"/>
      <w:szCs w:val="24"/>
      <w:lang w:val="en-GB" w:eastAsia="en-GB"/>
    </w:rPr>
  </w:style>
  <w:style w:type="character" w:customStyle="1" w:styleId="selectable">
    <w:name w:val="selectable"/>
    <w:rsid w:val="00A00EE7"/>
  </w:style>
  <w:style w:type="character" w:customStyle="1" w:styleId="apple-converted-space">
    <w:name w:val="apple-converted-space"/>
    <w:rsid w:val="0049387D"/>
  </w:style>
  <w:style w:type="paragraph" w:styleId="ListParagraph">
    <w:name w:val="List Paragraph"/>
    <w:basedOn w:val="Normal"/>
    <w:uiPriority w:val="99"/>
    <w:qFormat/>
    <w:rsid w:val="007865CF"/>
    <w:pPr>
      <w:ind w:left="720"/>
      <w:contextualSpacing/>
    </w:pPr>
  </w:style>
  <w:style w:type="paragraph" w:styleId="Revision">
    <w:name w:val="Revision"/>
    <w:hidden/>
    <w:uiPriority w:val="99"/>
    <w:semiHidden/>
    <w:rsid w:val="009524B7"/>
    <w:rPr>
      <w:sz w:val="22"/>
      <w:szCs w:val="22"/>
      <w:lang w:val="en-US" w:eastAsia="en-US"/>
    </w:rPr>
  </w:style>
  <w:style w:type="character" w:customStyle="1" w:styleId="Heading1Char">
    <w:name w:val="Heading 1 Char"/>
    <w:link w:val="Heading1"/>
    <w:uiPriority w:val="9"/>
    <w:rsid w:val="00BE0254"/>
    <w:rPr>
      <w:rFonts w:ascii="Calibri Light" w:eastAsia="Times New Roman" w:hAnsi="Calibri Light" w:cs="Times New Roman"/>
      <w:b/>
      <w:bCs/>
      <w:kern w:val="32"/>
      <w:sz w:val="32"/>
      <w:szCs w:val="32"/>
      <w:lang w:val="en-US" w:eastAsia="en-US"/>
    </w:rPr>
  </w:style>
  <w:style w:type="paragraph" w:styleId="TOCHeading">
    <w:name w:val="TOC Heading"/>
    <w:basedOn w:val="Heading1"/>
    <w:next w:val="Normal"/>
    <w:uiPriority w:val="39"/>
    <w:unhideWhenUsed/>
    <w:qFormat/>
    <w:rsid w:val="00BE0254"/>
    <w:pPr>
      <w:keepLines/>
      <w:spacing w:after="0" w:line="259" w:lineRule="auto"/>
      <w:outlineLvl w:val="9"/>
    </w:pPr>
    <w:rPr>
      <w:b w:val="0"/>
      <w:bCs w:val="0"/>
      <w:color w:val="2E74B5"/>
      <w:kern w:val="0"/>
      <w:lang w:val="ru-RU" w:eastAsia="ru-RU"/>
    </w:rPr>
  </w:style>
  <w:style w:type="paragraph" w:styleId="TOC1">
    <w:name w:val="toc 1"/>
    <w:basedOn w:val="Normal"/>
    <w:next w:val="Normal"/>
    <w:autoRedefine/>
    <w:uiPriority w:val="39"/>
    <w:unhideWhenUsed/>
    <w:rsid w:val="00BE0254"/>
  </w:style>
  <w:style w:type="paragraph" w:styleId="TOC2">
    <w:name w:val="toc 2"/>
    <w:basedOn w:val="Normal"/>
    <w:next w:val="Normal"/>
    <w:autoRedefine/>
    <w:uiPriority w:val="39"/>
    <w:unhideWhenUsed/>
    <w:rsid w:val="00F24660"/>
    <w:pPr>
      <w:ind w:left="220"/>
    </w:pPr>
  </w:style>
  <w:style w:type="paragraph" w:styleId="HTMLPreformatted">
    <w:name w:val="HTML Preformatted"/>
    <w:basedOn w:val="Normal"/>
    <w:link w:val="HTMLPreformattedChar"/>
    <w:uiPriority w:val="99"/>
    <w:unhideWhenUsed/>
    <w:rsid w:val="0062712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SimSun" w:eastAsia="SimSun" w:hAnsi="SimSun" w:cs="SimSun"/>
      <w:sz w:val="24"/>
      <w:szCs w:val="24"/>
      <w:lang w:eastAsia="zh-CN"/>
    </w:rPr>
  </w:style>
  <w:style w:type="character" w:customStyle="1" w:styleId="HTMLPreformattedChar">
    <w:name w:val="HTML Preformatted Char"/>
    <w:basedOn w:val="DefaultParagraphFont"/>
    <w:link w:val="HTMLPreformatted"/>
    <w:uiPriority w:val="99"/>
    <w:rsid w:val="00627120"/>
    <w:rPr>
      <w:rFonts w:ascii="SimSun" w:eastAsia="SimSun" w:hAnsi="SimSun" w:cs="SimSun"/>
      <w:sz w:val="24"/>
      <w:szCs w:val="24"/>
      <w:lang w:val="en-US" w:eastAsia="zh-CN"/>
    </w:rPr>
  </w:style>
  <w:style w:type="table" w:styleId="TableGrid">
    <w:name w:val="Table Grid"/>
    <w:basedOn w:val="TableNormal"/>
    <w:uiPriority w:val="59"/>
    <w:rsid w:val="003B2FE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3">
    <w:name w:val="toc 3"/>
    <w:basedOn w:val="Normal"/>
    <w:next w:val="Normal"/>
    <w:autoRedefine/>
    <w:uiPriority w:val="39"/>
    <w:unhideWhenUsed/>
    <w:rsid w:val="00102FD8"/>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762146">
      <w:bodyDiv w:val="1"/>
      <w:marLeft w:val="0"/>
      <w:marRight w:val="0"/>
      <w:marTop w:val="0"/>
      <w:marBottom w:val="0"/>
      <w:divBdr>
        <w:top w:val="none" w:sz="0" w:space="0" w:color="auto"/>
        <w:left w:val="none" w:sz="0" w:space="0" w:color="auto"/>
        <w:bottom w:val="none" w:sz="0" w:space="0" w:color="auto"/>
        <w:right w:val="none" w:sz="0" w:space="0" w:color="auto"/>
      </w:divBdr>
    </w:div>
    <w:div w:id="539979263">
      <w:bodyDiv w:val="1"/>
      <w:marLeft w:val="0"/>
      <w:marRight w:val="0"/>
      <w:marTop w:val="0"/>
      <w:marBottom w:val="0"/>
      <w:divBdr>
        <w:top w:val="none" w:sz="0" w:space="0" w:color="auto"/>
        <w:left w:val="none" w:sz="0" w:space="0" w:color="auto"/>
        <w:bottom w:val="none" w:sz="0" w:space="0" w:color="auto"/>
        <w:right w:val="none" w:sz="0" w:space="0" w:color="auto"/>
      </w:divBdr>
    </w:div>
    <w:div w:id="781342857">
      <w:bodyDiv w:val="1"/>
      <w:marLeft w:val="0"/>
      <w:marRight w:val="0"/>
      <w:marTop w:val="0"/>
      <w:marBottom w:val="0"/>
      <w:divBdr>
        <w:top w:val="none" w:sz="0" w:space="0" w:color="auto"/>
        <w:left w:val="none" w:sz="0" w:space="0" w:color="auto"/>
        <w:bottom w:val="none" w:sz="0" w:space="0" w:color="auto"/>
        <w:right w:val="none" w:sz="0" w:space="0" w:color="auto"/>
      </w:divBdr>
    </w:div>
    <w:div w:id="991251766">
      <w:bodyDiv w:val="1"/>
      <w:marLeft w:val="0"/>
      <w:marRight w:val="0"/>
      <w:marTop w:val="0"/>
      <w:marBottom w:val="0"/>
      <w:divBdr>
        <w:top w:val="none" w:sz="0" w:space="0" w:color="auto"/>
        <w:left w:val="none" w:sz="0" w:space="0" w:color="auto"/>
        <w:bottom w:val="none" w:sz="0" w:space="0" w:color="auto"/>
        <w:right w:val="none" w:sz="0" w:space="0" w:color="auto"/>
      </w:divBdr>
    </w:div>
    <w:div w:id="1168400462">
      <w:bodyDiv w:val="1"/>
      <w:marLeft w:val="0"/>
      <w:marRight w:val="0"/>
      <w:marTop w:val="0"/>
      <w:marBottom w:val="0"/>
      <w:divBdr>
        <w:top w:val="none" w:sz="0" w:space="0" w:color="auto"/>
        <w:left w:val="none" w:sz="0" w:space="0" w:color="auto"/>
        <w:bottom w:val="none" w:sz="0" w:space="0" w:color="auto"/>
        <w:right w:val="none" w:sz="0" w:space="0" w:color="auto"/>
      </w:divBdr>
    </w:div>
    <w:div w:id="1418403859">
      <w:bodyDiv w:val="1"/>
      <w:marLeft w:val="0"/>
      <w:marRight w:val="0"/>
      <w:marTop w:val="0"/>
      <w:marBottom w:val="0"/>
      <w:divBdr>
        <w:top w:val="none" w:sz="0" w:space="0" w:color="auto"/>
        <w:left w:val="none" w:sz="0" w:space="0" w:color="auto"/>
        <w:bottom w:val="none" w:sz="0" w:space="0" w:color="auto"/>
        <w:right w:val="none" w:sz="0" w:space="0" w:color="auto"/>
      </w:divBdr>
      <w:divsChild>
        <w:div w:id="1226063062">
          <w:marLeft w:val="0"/>
          <w:marRight w:val="0"/>
          <w:marTop w:val="75"/>
          <w:marBottom w:val="0"/>
          <w:divBdr>
            <w:top w:val="none" w:sz="0" w:space="0" w:color="auto"/>
            <w:left w:val="none" w:sz="0" w:space="0" w:color="auto"/>
            <w:bottom w:val="none" w:sz="0" w:space="0" w:color="auto"/>
            <w:right w:val="none" w:sz="0" w:space="0" w:color="auto"/>
          </w:divBdr>
        </w:div>
      </w:divsChild>
    </w:div>
    <w:div w:id="1615402830">
      <w:bodyDiv w:val="1"/>
      <w:marLeft w:val="0"/>
      <w:marRight w:val="0"/>
      <w:marTop w:val="0"/>
      <w:marBottom w:val="0"/>
      <w:divBdr>
        <w:top w:val="none" w:sz="0" w:space="0" w:color="auto"/>
        <w:left w:val="none" w:sz="0" w:space="0" w:color="auto"/>
        <w:bottom w:val="none" w:sz="0" w:space="0" w:color="auto"/>
        <w:right w:val="none" w:sz="0" w:space="0" w:color="auto"/>
      </w:divBdr>
      <w:divsChild>
        <w:div w:id="421921606">
          <w:marLeft w:val="0"/>
          <w:marRight w:val="0"/>
          <w:marTop w:val="0"/>
          <w:marBottom w:val="0"/>
          <w:divBdr>
            <w:top w:val="none" w:sz="0" w:space="0" w:color="auto"/>
            <w:left w:val="none" w:sz="0" w:space="0" w:color="auto"/>
            <w:bottom w:val="none" w:sz="0" w:space="0" w:color="auto"/>
            <w:right w:val="none" w:sz="0" w:space="0" w:color="auto"/>
          </w:divBdr>
        </w:div>
      </w:divsChild>
    </w:div>
    <w:div w:id="16895274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1C3E4CB-F614-46EA-83E4-717C4F88B9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38</TotalTime>
  <Pages>8</Pages>
  <Words>1735</Words>
  <Characters>9893</Characters>
  <Application>Microsoft Office Word</Application>
  <DocSecurity>0</DocSecurity>
  <Lines>82</Lines>
  <Paragraphs>23</Paragraphs>
  <ScaleCrop>false</ScaleCrop>
  <HeadingPairs>
    <vt:vector size="4" baseType="variant">
      <vt:variant>
        <vt:lpstr>Title</vt:lpstr>
      </vt:variant>
      <vt:variant>
        <vt:i4>1</vt:i4>
      </vt:variant>
      <vt:variant>
        <vt:lpstr>Название</vt:lpstr>
      </vt:variant>
      <vt:variant>
        <vt:i4>1</vt:i4>
      </vt:variant>
    </vt:vector>
  </HeadingPairs>
  <TitlesOfParts>
    <vt:vector size="2" baseType="lpstr">
      <vt:lpstr/>
      <vt:lpstr/>
    </vt:vector>
  </TitlesOfParts>
  <Company/>
  <LinksUpToDate>false</LinksUpToDate>
  <CharactersWithSpaces>11605</CharactersWithSpaces>
  <SharedDoc>false</SharedDoc>
  <HLinks>
    <vt:vector size="60" baseType="variant">
      <vt:variant>
        <vt:i4>1114162</vt:i4>
      </vt:variant>
      <vt:variant>
        <vt:i4>56</vt:i4>
      </vt:variant>
      <vt:variant>
        <vt:i4>0</vt:i4>
      </vt:variant>
      <vt:variant>
        <vt:i4>5</vt:i4>
      </vt:variant>
      <vt:variant>
        <vt:lpwstr/>
      </vt:variant>
      <vt:variant>
        <vt:lpwstr>_Toc507530332</vt:lpwstr>
      </vt:variant>
      <vt:variant>
        <vt:i4>1114162</vt:i4>
      </vt:variant>
      <vt:variant>
        <vt:i4>50</vt:i4>
      </vt:variant>
      <vt:variant>
        <vt:i4>0</vt:i4>
      </vt:variant>
      <vt:variant>
        <vt:i4>5</vt:i4>
      </vt:variant>
      <vt:variant>
        <vt:lpwstr/>
      </vt:variant>
      <vt:variant>
        <vt:lpwstr>_Toc507530331</vt:lpwstr>
      </vt:variant>
      <vt:variant>
        <vt:i4>1114162</vt:i4>
      </vt:variant>
      <vt:variant>
        <vt:i4>44</vt:i4>
      </vt:variant>
      <vt:variant>
        <vt:i4>0</vt:i4>
      </vt:variant>
      <vt:variant>
        <vt:i4>5</vt:i4>
      </vt:variant>
      <vt:variant>
        <vt:lpwstr/>
      </vt:variant>
      <vt:variant>
        <vt:lpwstr>_Toc507530330</vt:lpwstr>
      </vt:variant>
      <vt:variant>
        <vt:i4>1048626</vt:i4>
      </vt:variant>
      <vt:variant>
        <vt:i4>38</vt:i4>
      </vt:variant>
      <vt:variant>
        <vt:i4>0</vt:i4>
      </vt:variant>
      <vt:variant>
        <vt:i4>5</vt:i4>
      </vt:variant>
      <vt:variant>
        <vt:lpwstr/>
      </vt:variant>
      <vt:variant>
        <vt:lpwstr>_Toc507530329</vt:lpwstr>
      </vt:variant>
      <vt:variant>
        <vt:i4>1048626</vt:i4>
      </vt:variant>
      <vt:variant>
        <vt:i4>32</vt:i4>
      </vt:variant>
      <vt:variant>
        <vt:i4>0</vt:i4>
      </vt:variant>
      <vt:variant>
        <vt:i4>5</vt:i4>
      </vt:variant>
      <vt:variant>
        <vt:lpwstr/>
      </vt:variant>
      <vt:variant>
        <vt:lpwstr>_Toc507530328</vt:lpwstr>
      </vt:variant>
      <vt:variant>
        <vt:i4>1048626</vt:i4>
      </vt:variant>
      <vt:variant>
        <vt:i4>26</vt:i4>
      </vt:variant>
      <vt:variant>
        <vt:i4>0</vt:i4>
      </vt:variant>
      <vt:variant>
        <vt:i4>5</vt:i4>
      </vt:variant>
      <vt:variant>
        <vt:lpwstr/>
      </vt:variant>
      <vt:variant>
        <vt:lpwstr>_Toc507530327</vt:lpwstr>
      </vt:variant>
      <vt:variant>
        <vt:i4>1048626</vt:i4>
      </vt:variant>
      <vt:variant>
        <vt:i4>20</vt:i4>
      </vt:variant>
      <vt:variant>
        <vt:i4>0</vt:i4>
      </vt:variant>
      <vt:variant>
        <vt:i4>5</vt:i4>
      </vt:variant>
      <vt:variant>
        <vt:lpwstr/>
      </vt:variant>
      <vt:variant>
        <vt:lpwstr>_Toc507530326</vt:lpwstr>
      </vt:variant>
      <vt:variant>
        <vt:i4>1048626</vt:i4>
      </vt:variant>
      <vt:variant>
        <vt:i4>14</vt:i4>
      </vt:variant>
      <vt:variant>
        <vt:i4>0</vt:i4>
      </vt:variant>
      <vt:variant>
        <vt:i4>5</vt:i4>
      </vt:variant>
      <vt:variant>
        <vt:lpwstr/>
      </vt:variant>
      <vt:variant>
        <vt:lpwstr>_Toc507530325</vt:lpwstr>
      </vt:variant>
      <vt:variant>
        <vt:i4>1048626</vt:i4>
      </vt:variant>
      <vt:variant>
        <vt:i4>8</vt:i4>
      </vt:variant>
      <vt:variant>
        <vt:i4>0</vt:i4>
      </vt:variant>
      <vt:variant>
        <vt:i4>5</vt:i4>
      </vt:variant>
      <vt:variant>
        <vt:lpwstr/>
      </vt:variant>
      <vt:variant>
        <vt:lpwstr>_Toc507530324</vt:lpwstr>
      </vt:variant>
      <vt:variant>
        <vt:i4>1048626</vt:i4>
      </vt:variant>
      <vt:variant>
        <vt:i4>2</vt:i4>
      </vt:variant>
      <vt:variant>
        <vt:i4>0</vt:i4>
      </vt:variant>
      <vt:variant>
        <vt:i4>5</vt:i4>
      </vt:variant>
      <vt:variant>
        <vt:lpwstr/>
      </vt:variant>
      <vt:variant>
        <vt:lpwstr>_Toc507530323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cp:lastModifiedBy>Hammad-Ur-Rahman</cp:lastModifiedBy>
  <cp:revision>21</cp:revision>
  <dcterms:created xsi:type="dcterms:W3CDTF">2021-10-22T17:33:00Z</dcterms:created>
  <dcterms:modified xsi:type="dcterms:W3CDTF">2021-10-22T18:22:00Z</dcterms:modified>
</cp:coreProperties>
</file>