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20672C" w14:textId="450E227C" w:rsidR="0075591B" w:rsidRDefault="00CE23ED">
      <w:r>
        <w:rPr>
          <w:noProof/>
          <w:color w:val="FFFFFF" w:themeColor="background1"/>
        </w:rPr>
        <mc:AlternateContent>
          <mc:Choice Requires="wps">
            <w:drawing>
              <wp:anchor distT="0" distB="0" distL="114300" distR="114300" simplePos="0" relativeHeight="251661312" behindDoc="0" locked="0" layoutInCell="1" allowOverlap="1" wp14:anchorId="4A4DBF38" wp14:editId="63138D7B">
                <wp:simplePos x="0" y="0"/>
                <wp:positionH relativeFrom="column">
                  <wp:posOffset>236855</wp:posOffset>
                </wp:positionH>
                <wp:positionV relativeFrom="paragraph">
                  <wp:posOffset>6798310</wp:posOffset>
                </wp:positionV>
                <wp:extent cx="2065867" cy="279400"/>
                <wp:effectExtent l="0" t="0" r="10795" b="25400"/>
                <wp:wrapNone/>
                <wp:docPr id="1320270513" name="Text Box 1"/>
                <wp:cNvGraphicFramePr/>
                <a:graphic xmlns:a="http://schemas.openxmlformats.org/drawingml/2006/main">
                  <a:graphicData uri="http://schemas.microsoft.com/office/word/2010/wordprocessingShape">
                    <wps:wsp>
                      <wps:cNvSpPr txBox="1"/>
                      <wps:spPr>
                        <a:xfrm>
                          <a:off x="0" y="0"/>
                          <a:ext cx="2065867" cy="279400"/>
                        </a:xfrm>
                        <a:prstGeom prst="rect">
                          <a:avLst/>
                        </a:prstGeom>
                        <a:solidFill>
                          <a:schemeClr val="lt1"/>
                        </a:solidFill>
                        <a:ln w="6350">
                          <a:solidFill>
                            <a:prstClr val="black"/>
                          </a:solidFill>
                        </a:ln>
                      </wps:spPr>
                      <wps:txbx>
                        <w:txbxContent>
                          <w:p w14:paraId="67AF243D" w14:textId="77777777" w:rsidR="00CE23ED" w:rsidRPr="00786C63" w:rsidRDefault="00CE23ED" w:rsidP="00CE23ED">
                            <w:pPr>
                              <w:rPr>
                                <w:b/>
                                <w:bCs/>
                              </w:rPr>
                            </w:pPr>
                            <w:r w:rsidRPr="00786C63">
                              <w:rPr>
                                <w:b/>
                                <w:bCs/>
                              </w:rPr>
                              <w:t xml:space="preserve">Lecturer: Giulia </w:t>
                            </w:r>
                            <w:proofErr w:type="spellStart"/>
                            <w:r w:rsidRPr="00786C63">
                              <w:rPr>
                                <w:b/>
                                <w:bCs/>
                              </w:rPr>
                              <w:t>Chifari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4DBF38" id="_x0000_t202" coordsize="21600,21600" o:spt="202" path="m,l,21600r21600,l21600,xe">
                <v:stroke joinstyle="miter"/>
                <v:path gradientshapeok="t" o:connecttype="rect"/>
              </v:shapetype>
              <v:shape id="Text Box 1" o:spid="_x0000_s1026" type="#_x0000_t202" style="position:absolute;margin-left:18.65pt;margin-top:535.3pt;width:162.65pt;height:2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" fillcolor="white [3201]" strokeweight=".5pt">
                <v:textbox>
                  <w:txbxContent>
                    <w:p w14:paraId="67AF243D" w14:textId="77777777" w:rsidR="00CE23ED" w:rsidRPr="00786C63" w:rsidRDefault="00CE23ED" w:rsidP="00CE23ED">
                      <w:pPr>
                        <w:rPr>
                          <w:b/>
                          <w:bCs/>
                        </w:rPr>
                      </w:pPr>
                      <w:r w:rsidRPr="00786C63">
                        <w:rPr>
                          <w:b/>
                          <w:bCs/>
                        </w:rPr>
                        <w:t xml:space="preserve">Lecturer: Giulia </w:t>
                      </w:r>
                      <w:proofErr w:type="spellStart"/>
                      <w:r w:rsidRPr="00786C63">
                        <w:rPr>
                          <w:b/>
                          <w:bCs/>
                        </w:rPr>
                        <w:t>Chifari</w:t>
                      </w:r>
                      <w:proofErr w:type="spellEnd"/>
                    </w:p>
                  </w:txbxContent>
                </v:textbox>
              </v:shape>
            </w:pict>
          </mc:Fallback>
        </mc:AlternateContent>
      </w:r>
      <w:sdt>
        <w:sdtPr>
          <w:id w:val="1184552976"/>
          <w:docPartObj>
            <w:docPartGallery w:val="Cover Pages"/>
            <w:docPartUnique/>
          </w:docPartObj>
        </w:sdtPr>
        <w:sdtContent>
          <w:r w:rsidR="0075591B">
            <w:rPr>
              <w:noProof/>
              <w:color w:val="FFFFFF" w:themeColor="background1"/>
            </w:rPr>
            <mc:AlternateContent>
              <mc:Choice Requires="wpg">
                <w:drawing>
                  <wp:anchor distT="0" distB="0" distL="114300" distR="114300" simplePos="0" relativeHeight="251659264" behindDoc="0" locked="0" layoutInCell="1" allowOverlap="1" wp14:anchorId="27DE3478" wp14:editId="67CCBC71">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39F52D" w14:textId="79272162" w:rsidR="0075591B" w:rsidRDefault="00CE23ED">
                                  <w:pPr>
                                    <w:pStyle w:val="NoSpacing"/>
                                    <w:spacing w:after="120"/>
                                    <w:rPr>
                                      <w:rFonts w:asciiTheme="majorHAnsi" w:eastAsiaTheme="majorEastAsia" w:hAnsiTheme="majorHAnsi" w:cstheme="majorBidi"/>
                                      <w:color w:val="FFFFFF" w:themeColor="background1"/>
                                      <w:sz w:val="84"/>
                                      <w:szCs w:val="84"/>
                                    </w:rPr>
                                  </w:pPr>
                                  <w:r w:rsidRPr="00CE23ED">
                                    <w:rPr>
                                      <w:rFonts w:asciiTheme="majorHAnsi" w:eastAsiaTheme="majorEastAsia" w:hAnsiTheme="majorHAnsi" w:cstheme="majorBidi"/>
                                      <w:color w:val="FFFFFF" w:themeColor="background1"/>
                                      <w:sz w:val="84"/>
                                      <w:szCs w:val="84"/>
                                    </w:rPr>
                                    <w:t>Managing Hotel Administration</w:t>
                                  </w:r>
                                </w:p>
                                <w:p w14:paraId="227FA09B" w14:textId="4F9446B0" w:rsidR="0075591B" w:rsidRDefault="00CE23ED">
                                  <w:pPr>
                                    <w:pStyle w:val="NoSpacing"/>
                                    <w:rPr>
                                      <w:color w:val="FFFFFF" w:themeColor="background1"/>
                                      <w:sz w:val="28"/>
                                      <w:szCs w:val="28"/>
                                    </w:rPr>
                                  </w:pPr>
                                  <w:r w:rsidRPr="00CE23ED">
                                    <w:rPr>
                                      <w:color w:val="FFFFFF" w:themeColor="background1"/>
                                      <w:sz w:val="28"/>
                                      <w:szCs w:val="28"/>
                                    </w:rPr>
                                    <w:t>BMIH6004</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C350D" w14:textId="77777777" w:rsidR="00CE23ED" w:rsidRPr="00EF5EA3" w:rsidRDefault="00CE23ED" w:rsidP="00CE23ED">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7B6BBD9C" w14:textId="02B60B55" w:rsidR="0075591B" w:rsidRPr="00CE23ED" w:rsidRDefault="00CE23ED">
                                  <w:pPr>
                                    <w:pStyle w:val="NoSpacing"/>
                                    <w:rPr>
                                      <w:color w:val="FFFFFF" w:themeColor="background1"/>
                                      <w:sz w:val="52"/>
                                      <w:szCs w:val="52"/>
                                    </w:rPr>
                                  </w:pPr>
                                  <w:r w:rsidRPr="00EF5EA3">
                                    <w:rPr>
                                      <w:color w:val="FFFFFF" w:themeColor="background1"/>
                                      <w:sz w:val="52"/>
                                      <w:szCs w:val="52"/>
                                    </w:rPr>
                                    <w:t>ID-2128160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DE3478" id="Group 40"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i2kNuvgMAAMEOAAAOAAAAAAAAAAAAAAAAAC4CAABkcnMv&#10;ZTJvRG9jLnhtbFBLAQItABQABgAIAAAAIQCQ+IEL2gAAAAcBAAAPAAAAAAAAAAAAAAAAABgGAABk&#10;cnMvZG93bnJldi54bWxQSwUGAAAAAAQABADzAAAAHwc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3839F52D" w14:textId="79272162" w:rsidR="0075591B" w:rsidRDefault="00CE23ED">
                            <w:pPr>
                              <w:pStyle w:val="NoSpacing"/>
                              <w:spacing w:after="120"/>
                              <w:rPr>
                                <w:rFonts w:asciiTheme="majorHAnsi" w:eastAsiaTheme="majorEastAsia" w:hAnsiTheme="majorHAnsi" w:cstheme="majorBidi"/>
                                <w:color w:val="FFFFFF" w:themeColor="background1"/>
                                <w:sz w:val="84"/>
                                <w:szCs w:val="84"/>
                              </w:rPr>
                            </w:pPr>
                            <w:r w:rsidRPr="00CE23ED">
                              <w:rPr>
                                <w:rFonts w:asciiTheme="majorHAnsi" w:eastAsiaTheme="majorEastAsia" w:hAnsiTheme="majorHAnsi" w:cstheme="majorBidi"/>
                                <w:color w:val="FFFFFF" w:themeColor="background1"/>
                                <w:sz w:val="84"/>
                                <w:szCs w:val="84"/>
                              </w:rPr>
                              <w:t>Managing Hotel Administration</w:t>
                            </w:r>
                          </w:p>
                          <w:p w14:paraId="227FA09B" w14:textId="4F9446B0" w:rsidR="0075591B" w:rsidRDefault="00CE23ED">
                            <w:pPr>
                              <w:pStyle w:val="NoSpacing"/>
                              <w:rPr>
                                <w:color w:val="FFFFFF" w:themeColor="background1"/>
                                <w:sz w:val="28"/>
                                <w:szCs w:val="28"/>
                              </w:rPr>
                            </w:pPr>
                            <w:r w:rsidRPr="00CE23ED">
                              <w:rPr>
                                <w:color w:val="FFFFFF" w:themeColor="background1"/>
                                <w:sz w:val="28"/>
                                <w:szCs w:val="28"/>
                              </w:rPr>
                              <w:t>BMIH6004</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4B8C350D" w14:textId="77777777" w:rsidR="00CE23ED" w:rsidRPr="00EF5EA3" w:rsidRDefault="00CE23ED" w:rsidP="00CE23ED">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7B6BBD9C" w14:textId="02B60B55" w:rsidR="0075591B" w:rsidRPr="00CE23ED" w:rsidRDefault="00CE23ED">
                            <w:pPr>
                              <w:pStyle w:val="NoSpacing"/>
                              <w:rPr>
                                <w:color w:val="FFFFFF" w:themeColor="background1"/>
                                <w:sz w:val="52"/>
                                <w:szCs w:val="52"/>
                              </w:rPr>
                            </w:pPr>
                            <w:r w:rsidRPr="00EF5EA3">
                              <w:rPr>
                                <w:color w:val="FFFFFF" w:themeColor="background1"/>
                                <w:sz w:val="52"/>
                                <w:szCs w:val="52"/>
                              </w:rPr>
                              <w:t>ID-2128160</w:t>
                            </w:r>
                          </w:p>
                        </w:txbxContent>
                      </v:textbox>
                    </v:shape>
                    <w10:wrap anchorx="page" anchory="page"/>
                  </v:group>
                </w:pict>
              </mc:Fallback>
            </mc:AlternateContent>
          </w:r>
          <w:r w:rsidR="0075591B">
            <w:br w:type="page"/>
          </w:r>
        </w:sdtContent>
      </w:sdt>
    </w:p>
    <w:p w14:paraId="4237B3C7" w14:textId="77777777" w:rsidR="00CE23ED" w:rsidRPr="00FE67F3" w:rsidRDefault="00CE23ED" w:rsidP="00FE67F3">
      <w:pPr>
        <w:spacing w:line="360" w:lineRule="auto"/>
        <w:jc w:val="both"/>
        <w:rPr>
          <w:rFonts w:ascii="Times New Roman" w:hAnsi="Times New Roman" w:cs="Times New Roman"/>
          <w:b/>
          <w:bCs/>
        </w:rPr>
      </w:pPr>
      <w:r w:rsidRPr="00FE67F3">
        <w:rPr>
          <w:rFonts w:ascii="Times New Roman" w:hAnsi="Times New Roman" w:cs="Times New Roman"/>
          <w:b/>
          <w:bCs/>
        </w:rPr>
        <w:lastRenderedPageBreak/>
        <w:t>AI Acknowledgement</w:t>
      </w:r>
    </w:p>
    <w:p w14:paraId="08727C0B" w14:textId="6DF8B288" w:rsidR="00CE23ED" w:rsidRPr="00FE67F3" w:rsidRDefault="00CE23ED" w:rsidP="00FE67F3">
      <w:pPr>
        <w:spacing w:line="360" w:lineRule="auto"/>
        <w:rPr>
          <w:rFonts w:ascii="Times New Roman" w:hAnsi="Times New Roman" w:cs="Times New Roman"/>
          <w:b/>
          <w:bCs/>
        </w:rPr>
      </w:pPr>
      <w:r w:rsidRPr="00FE67F3">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Pr="00FE67F3">
        <w:rPr>
          <w:rFonts w:ascii="Times New Roman" w:hAnsi="Times New Roman" w:cs="Times New Roman"/>
          <w:b/>
          <w:bCs/>
        </w:rPr>
        <w:br w:type="page"/>
      </w:r>
    </w:p>
    <w:p w14:paraId="21EE4F94"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b/>
          <w:bCs/>
        </w:rPr>
        <w:lastRenderedPageBreak/>
        <w:t>Introduction</w:t>
      </w:r>
    </w:p>
    <w:p w14:paraId="4AAA25D2"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Working in the Front Office section of the Maldron Hotel Newcastle gave me insightful understanding of the administrative procedures needed to run a profitable hotel. Visitors first contact the Front Office, so its efficiency directly affects client satisfaction as well as the hotel's reputation. Shadowing a supervisor provided a comprehensive awareness of duties including handling visitor relations, collaborating with other departments, and guaranteeing operational accuracy during busiest times. Along with studying technical property management systems, my main goals were to increase communication, teamwork, and task management abilities. This reflection study looks at how these occasions shaped my future goals in the hotel industry and professional growth.</w:t>
      </w:r>
    </w:p>
    <w:p w14:paraId="213CD236" w14:textId="6EBB1081"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rPr>
        <w:t> </w:t>
      </w:r>
    </w:p>
    <w:p w14:paraId="3559389C"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b/>
          <w:bCs/>
        </w:rPr>
        <w:t>Section 1: Reflection on Experience and Personal Development (Schön’s Reflecting-in-Action and Reflecting-on-Action)</w:t>
      </w:r>
    </w:p>
    <w:p w14:paraId="6E91D48E"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My stint in the Front Office at the Maldron Hotel Newcastle provided me with practical experience and a deeper understanding of hotel administration. Schön's reflective practice paradigm, which emphasises reflecting-in-action and reflecting-on-action, proved useful in assessing my learning process.</w:t>
      </w:r>
    </w:p>
    <w:p w14:paraId="4AEBBCC7"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Reflecting-in-Action (During the Task)</w:t>
      </w:r>
    </w:p>
    <w:p w14:paraId="1779E52F" w14:textId="6C3D19CF" w:rsidR="00CE23ED" w:rsidRPr="00CE23ED" w:rsidRDefault="00C23C64" w:rsidP="00FE67F3">
      <w:pPr>
        <w:spacing w:line="360" w:lineRule="auto"/>
        <w:rPr>
          <w:rFonts w:ascii="Times New Roman" w:hAnsi="Times New Roman" w:cs="Times New Roman"/>
        </w:rPr>
      </w:pPr>
      <w:r w:rsidRPr="00C23C64">
        <w:rPr>
          <w:rFonts w:ascii="Times New Roman" w:hAnsi="Times New Roman" w:cs="Times New Roman"/>
        </w:rPr>
        <w:t xml:space="preserve">Managing guest check-ins and check-outs during my placement demanded accuracy and efficiency—especially in a busy area. Managing these tasks helped me to improve my multitasking abilities while also offering first-rate service (Kitch, 2017). For a busy weekend, for instance, I oversaw the check-in of several visitors to make sure their information was correctly entered and promptly answered their questions. </w:t>
      </w:r>
      <w:r w:rsidRPr="00C23C64">
        <w:rPr>
          <w:rFonts w:ascii="Times New Roman" w:hAnsi="Times New Roman" w:cs="Times New Roman"/>
        </w:rPr>
        <w:br/>
        <w:t xml:space="preserve">Another crucial element of my work was immediately addressing visitor questions and complaints. One such instance was handling a last-minute hotel upgrade request from a guest. This problem motivated me to work quickly in the departments of bookings and cleaning to guarantee timely preparation of the improved room. This encounter showed the need of flexibility and effective communication in promptly addressing problems and keeping visitors happy (Wrench et al., 2023). </w:t>
      </w:r>
    </w:p>
    <w:p w14:paraId="5FB15EE7"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Reflecting-on-Action (Post-Task Analysis)</w:t>
      </w:r>
    </w:p>
    <w:p w14:paraId="7D4C4409"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As I considered these obligations, I came to see how crucial it is to remain calm under duress. Maintaining cool under pressure and delivering quick service depend on staying calm and attentive. This will help to create a good guest experience. Ensuring seamless operations clearly depends on clear communication with visitors and colleagues (</w:t>
      </w:r>
      <w:proofErr w:type="spellStart"/>
      <w:r w:rsidRPr="00C23C64">
        <w:rPr>
          <w:rFonts w:ascii="Times New Roman" w:hAnsi="Times New Roman" w:cs="Times New Roman"/>
        </w:rPr>
        <w:t>Demolingo</w:t>
      </w:r>
      <w:proofErr w:type="spellEnd"/>
      <w:r w:rsidRPr="00C23C64">
        <w:rPr>
          <w:rFonts w:ascii="Times New Roman" w:hAnsi="Times New Roman" w:cs="Times New Roman"/>
        </w:rPr>
        <w:t xml:space="preserve"> &amp; </w:t>
      </w:r>
      <w:proofErr w:type="spellStart"/>
      <w:r w:rsidRPr="00C23C64">
        <w:rPr>
          <w:rFonts w:ascii="Times New Roman" w:hAnsi="Times New Roman" w:cs="Times New Roman"/>
        </w:rPr>
        <w:t>Fitri</w:t>
      </w:r>
      <w:proofErr w:type="spellEnd"/>
      <w:r w:rsidRPr="00C23C64">
        <w:rPr>
          <w:rFonts w:ascii="Times New Roman" w:hAnsi="Times New Roman" w:cs="Times New Roman"/>
        </w:rPr>
        <w:t xml:space="preserve"> </w:t>
      </w:r>
      <w:proofErr w:type="spellStart"/>
      <w:r w:rsidRPr="00C23C64">
        <w:rPr>
          <w:rFonts w:ascii="Times New Roman" w:hAnsi="Times New Roman" w:cs="Times New Roman"/>
        </w:rPr>
        <w:t>Afianti</w:t>
      </w:r>
      <w:proofErr w:type="spellEnd"/>
      <w:r w:rsidRPr="00C23C64">
        <w:rPr>
          <w:rFonts w:ascii="Times New Roman" w:hAnsi="Times New Roman" w:cs="Times New Roman"/>
        </w:rPr>
        <w:t xml:space="preserve">, 2022). </w:t>
      </w:r>
      <w:r w:rsidRPr="00C23C64">
        <w:rPr>
          <w:rFonts w:ascii="Times New Roman" w:hAnsi="Times New Roman" w:cs="Times New Roman"/>
        </w:rPr>
        <w:br/>
        <w:t xml:space="preserve">I did, however, spot areas for development, especially with regard to time management at periods of </w:t>
      </w:r>
      <w:r w:rsidRPr="00C23C64">
        <w:rPr>
          <w:rFonts w:ascii="Times New Roman" w:hAnsi="Times New Roman" w:cs="Times New Roman"/>
        </w:rPr>
        <w:lastRenderedPageBreak/>
        <w:t xml:space="preserve">most pressure. Thinking about these issues helped me create more sensible strategies for organising my work. </w:t>
      </w:r>
    </w:p>
    <w:p w14:paraId="36B128FE"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Integration with Academic Journey</w:t>
      </w:r>
    </w:p>
    <w:p w14:paraId="46DCDF19"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My placement experience allowed me to use theoretical concepts gained in hospitality management courses, such as customer service methods and operational strategies. Furthermore, Herzberg's Two-Factor Theory sheds light on employee motivation, as I experienced directly on the Front Office staff (Nickerson, 2023).</w:t>
      </w:r>
    </w:p>
    <w:p w14:paraId="16C77DEE"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rPr>
        <w:t> </w:t>
      </w:r>
    </w:p>
    <w:p w14:paraId="7E36C4AF"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b/>
          <w:bCs/>
        </w:rPr>
        <w:t>Section 2: Critical Analysis of Work-Based Skills and Technical Knowledge</w:t>
      </w:r>
    </w:p>
    <w:p w14:paraId="4C3AA938"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Working in the Maldron Hotel Newcastle's Front Office department, I developed technical knowledge and useful work-related abilities needed for good hotel management. These skills not only allowed perfect daily operations but also greatly raised guest satisfaction.</w:t>
      </w:r>
    </w:p>
    <w:p w14:paraId="03150A45"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Work-Based Skills</w:t>
      </w:r>
    </w:p>
    <w:p w14:paraId="2F8C9730" w14:textId="77777777" w:rsid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My work depends on communication, especially in relation to visitor contacts and issues. Understanding guest needs and making them feel appreciated depend on clear, professional communication. For instance, billing disagreement for a visitor needing attentive listening, clear explanations, and coordination with the finance department to promptly address the matter using strategies for effective communication 2015. </w:t>
      </w:r>
      <w:r w:rsidRPr="00C23C64">
        <w:rPr>
          <w:rFonts w:ascii="Times New Roman" w:hAnsi="Times New Roman" w:cs="Times New Roman"/>
        </w:rPr>
        <w:br/>
        <w:t xml:space="preserve">Teamwork was also vital since addressing guest needs calls for cooperation amongst divisions like bookings and cleaning. One such scenario was collaborating with both teams to expedite room preparation for a guest who had early arrival. This cooperation proved the necessity of interdepartmental coordination in offering flawless services. </w:t>
      </w:r>
      <w:r w:rsidRPr="00C23C64">
        <w:rPr>
          <w:rFonts w:ascii="Times New Roman" w:hAnsi="Times New Roman" w:cs="Times New Roman"/>
        </w:rPr>
        <w:br/>
        <w:t xml:space="preserve">During high occupancy, task management was crucial since it needed assigning priorities to guarantee efficiency and prevent delays. Managing many obligations, including check-ins, answering questions, and handling phone reservations, proved the value of great time management and concentration (McQuerrey, 2019). </w:t>
      </w:r>
    </w:p>
    <w:p w14:paraId="52538E27" w14:textId="77777777" w:rsidR="00C23C64" w:rsidRPr="00C23C64" w:rsidRDefault="00C23C64" w:rsidP="00C23C64">
      <w:pPr>
        <w:spacing w:line="360" w:lineRule="auto"/>
        <w:rPr>
          <w:rFonts w:ascii="Times New Roman" w:hAnsi="Times New Roman" w:cs="Times New Roman"/>
        </w:rPr>
      </w:pPr>
    </w:p>
    <w:p w14:paraId="2AC96D53"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Technical Knowledge</w:t>
      </w:r>
    </w:p>
    <w:p w14:paraId="6CC54DFA"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Knowledge of hotel administration technologies, such as property management software, was essential to manage reservations, issue billing statements, and maintain accurate records. Adherence to data security standards ensured guest confidentiality, while financial policies preserved operational integrity.</w:t>
      </w:r>
    </w:p>
    <w:p w14:paraId="04AD1135"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lastRenderedPageBreak/>
        <w:t>Relevance to Hotel Administration</w:t>
      </w:r>
    </w:p>
    <w:p w14:paraId="37B12067"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These skills and knowledge were intimately correlated with the SERVQUAL criteria of dependability, responsiveness, and assurance. Using technical abilities, for instance, to expedite the check-in process shown dependability and efficiency, therefore enhancing the guest experience. While assurance was given by professional contacts and data security requirements, responsiveness was shown by quickly attending to visitor needs.</w:t>
      </w:r>
    </w:p>
    <w:p w14:paraId="2642B54B"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rPr>
        <w:t> </w:t>
      </w:r>
    </w:p>
    <w:p w14:paraId="6831C3A1"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b/>
          <w:bCs/>
        </w:rPr>
        <w:t>Section 3: Reflection on Organisational Issues</w:t>
      </w:r>
    </w:p>
    <w:p w14:paraId="20C282BD"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Working in the Maldron Hotel Newcastle's Front Office department, I discovered a significant organisational problem: regular miscommunication between the Front Office and Housekeeping teams on room readiness during peak times. This ongoing problem affected passenger service as well as operations.</w:t>
      </w:r>
    </w:p>
    <w:p w14:paraId="06B255F4"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Identified Issue and Impact</w:t>
      </w:r>
    </w:p>
    <w:p w14:paraId="10CDC11B"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Miscommunication regularly caused delays in room readiness updates, particularly during peak occupancy periods, resulting in delayed check-ins. These delays irritated waiting tourists, reducing their enjoyment and possibly altering their perception of the site. Furthermore, the scenario placed additional burden on both teams. The Front Office staff struggled to manage visitor expectations, while the </w:t>
      </w:r>
      <w:proofErr w:type="gramStart"/>
      <w:r w:rsidRPr="00C23C64">
        <w:rPr>
          <w:rFonts w:ascii="Times New Roman" w:hAnsi="Times New Roman" w:cs="Times New Roman"/>
        </w:rPr>
        <w:t>Housekeeping</w:t>
      </w:r>
      <w:proofErr w:type="gramEnd"/>
      <w:r w:rsidRPr="00C23C64">
        <w:rPr>
          <w:rFonts w:ascii="Times New Roman" w:hAnsi="Times New Roman" w:cs="Times New Roman"/>
        </w:rPr>
        <w:t xml:space="preserve"> team dealt with unanticipated last-minute requests, causing increased stress and bad morale. This disparity demonstrated a lack of coordination, restricting the hotel's ability to deliver efficient service.</w:t>
      </w:r>
    </w:p>
    <w:p w14:paraId="67CD762A"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t>Proposed Solutions</w:t>
      </w:r>
    </w:p>
    <w:p w14:paraId="539F509A" w14:textId="77777777" w:rsidR="002852F2" w:rsidRDefault="002852F2" w:rsidP="002852F2">
      <w:pPr>
        <w:spacing w:line="360" w:lineRule="auto"/>
        <w:rPr>
          <w:rFonts w:ascii="Times New Roman" w:hAnsi="Times New Roman" w:cs="Times New Roman"/>
        </w:rPr>
      </w:pPr>
      <w:r w:rsidRPr="002852F2">
        <w:rPr>
          <w:rFonts w:ascii="Times New Roman" w:hAnsi="Times New Roman" w:cs="Times New Roman"/>
        </w:rPr>
        <w:t xml:space="preserve">Using a centralised communication system—such as a shared digital system—would provide real-time updates between departments, therefore helping to overcome this problem. Fast messages on room status enabled by this technology would let the Front Office provide guests exact information. </w:t>
      </w:r>
      <w:r w:rsidRPr="002852F2">
        <w:rPr>
          <w:rFonts w:ascii="Times New Roman" w:hAnsi="Times New Roman" w:cs="Times New Roman"/>
        </w:rPr>
        <w:br/>
        <w:t xml:space="preserve">Sessions of cross-departmental training might enable teams to work together and transmit messages more successfully (Yu et al., 2022). Through familiarising each team with the operational concerns and priorities of the other, these seminars would promote empathy and a more cooperative workplace. </w:t>
      </w:r>
      <w:r w:rsidRPr="002852F2">
        <w:rPr>
          <w:rFonts w:ascii="Times New Roman" w:hAnsi="Times New Roman" w:cs="Times New Roman"/>
        </w:rPr>
        <w:br/>
        <w:t>Herzberg's Two- Factor Theory might also help to increase team inspiration. By means of rewards, verbal appreciation, and improved working circumstances, acknowledging employees' achievements would help to lower stress and boost output, so fostering better coordination and morale (</w:t>
      </w:r>
      <w:proofErr w:type="spellStart"/>
      <w:r w:rsidRPr="002852F2">
        <w:rPr>
          <w:rFonts w:ascii="Times New Roman" w:hAnsi="Times New Roman" w:cs="Times New Roman"/>
        </w:rPr>
        <w:t>Zhenjing</w:t>
      </w:r>
      <w:proofErr w:type="spellEnd"/>
      <w:r w:rsidRPr="002852F2">
        <w:rPr>
          <w:rFonts w:ascii="Times New Roman" w:hAnsi="Times New Roman" w:cs="Times New Roman"/>
        </w:rPr>
        <w:t xml:space="preserve"> et al., 2022). </w:t>
      </w:r>
    </w:p>
    <w:p w14:paraId="0B373B25" w14:textId="77777777" w:rsidR="002852F2" w:rsidRPr="002852F2" w:rsidRDefault="002852F2" w:rsidP="002852F2">
      <w:pPr>
        <w:spacing w:line="360" w:lineRule="auto"/>
        <w:rPr>
          <w:rFonts w:ascii="Times New Roman" w:hAnsi="Times New Roman" w:cs="Times New Roman"/>
        </w:rPr>
      </w:pPr>
    </w:p>
    <w:p w14:paraId="24196902" w14:textId="77777777" w:rsidR="00CE23ED" w:rsidRPr="00FE67F3" w:rsidRDefault="00CE23ED" w:rsidP="00FE67F3">
      <w:pPr>
        <w:spacing w:line="360" w:lineRule="auto"/>
        <w:rPr>
          <w:rFonts w:ascii="Times New Roman" w:hAnsi="Times New Roman" w:cs="Times New Roman"/>
          <w:b/>
          <w:bCs/>
        </w:rPr>
      </w:pPr>
      <w:r w:rsidRPr="00CE23ED">
        <w:rPr>
          <w:rFonts w:ascii="Times New Roman" w:hAnsi="Times New Roman" w:cs="Times New Roman"/>
          <w:b/>
          <w:bCs/>
        </w:rPr>
        <w:lastRenderedPageBreak/>
        <w:t>Reflection on Resolution</w:t>
      </w:r>
    </w:p>
    <w:p w14:paraId="12EC5601" w14:textId="77777777" w:rsidR="002852F2" w:rsidRPr="002852F2" w:rsidRDefault="002852F2" w:rsidP="002852F2">
      <w:pPr>
        <w:spacing w:line="360" w:lineRule="auto"/>
        <w:rPr>
          <w:rFonts w:ascii="Times New Roman" w:hAnsi="Times New Roman" w:cs="Times New Roman"/>
        </w:rPr>
      </w:pPr>
      <w:r w:rsidRPr="002852F2">
        <w:rPr>
          <w:rFonts w:ascii="Times New Roman" w:hAnsi="Times New Roman" w:cs="Times New Roman"/>
        </w:rPr>
        <w:t xml:space="preserve">The hotel's daily briefing program helped to mostly solve this problem. These briefings let both teams coordinate their priorities and go over updates, therefore fostering cooperation. Nonetheless, implementing technology like a consolidated communication platform and organised cross-training courses would help to increase effectiveness and stop misunderstandings (Dingley, 2024). </w:t>
      </w:r>
      <w:r w:rsidRPr="002852F2">
        <w:rPr>
          <w:rFonts w:ascii="Times New Roman" w:hAnsi="Times New Roman" w:cs="Times New Roman"/>
        </w:rPr>
        <w:br/>
        <w:t xml:space="preserve">This event proved the need of interdepartmental cooperation in guaranteeing operational excellence and guest satisfaction. It also underlined the need of creative ideas and group efforts in handling organisational challenges in the hospitality sector. </w:t>
      </w:r>
    </w:p>
    <w:p w14:paraId="5C385306"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rPr>
        <w:t> </w:t>
      </w:r>
    </w:p>
    <w:p w14:paraId="77D5F3E7" w14:textId="77777777" w:rsidR="00CE23ED" w:rsidRPr="00CE23ED" w:rsidRDefault="00CE23ED" w:rsidP="00FE67F3">
      <w:pPr>
        <w:spacing w:line="360" w:lineRule="auto"/>
        <w:rPr>
          <w:rFonts w:ascii="Times New Roman" w:hAnsi="Times New Roman" w:cs="Times New Roman"/>
        </w:rPr>
      </w:pPr>
      <w:r w:rsidRPr="00CE23ED">
        <w:rPr>
          <w:rFonts w:ascii="Times New Roman" w:hAnsi="Times New Roman" w:cs="Times New Roman"/>
          <w:b/>
          <w:bCs/>
        </w:rPr>
        <w:t>Conclusion and Action Plan</w:t>
      </w:r>
    </w:p>
    <w:p w14:paraId="26414951" w14:textId="593EB258" w:rsidR="00CE23ED" w:rsidRPr="00FE67F3" w:rsidRDefault="002852F2" w:rsidP="00FE67F3">
      <w:pPr>
        <w:spacing w:line="360" w:lineRule="auto"/>
        <w:rPr>
          <w:rFonts w:ascii="Times New Roman" w:hAnsi="Times New Roman" w:cs="Times New Roman"/>
        </w:rPr>
      </w:pPr>
      <w:r w:rsidRPr="002852F2">
        <w:rPr>
          <w:rFonts w:ascii="Times New Roman" w:hAnsi="Times New Roman" w:cs="Times New Roman"/>
        </w:rPr>
        <w:t xml:space="preserve">Reflecting on my work experience, I got a practical grasp of administrative responsibilities and how they relate to guest service excellence. Improving communication skills was a significant accomplishment, as I learnt how to properly interact with guests and team members under duress. Teamwork and task management emerged as key skills for efficiently managing peak occupancy periods. Furthermore, I understood the importance of leadership in fostering interdepartmental collaboration and ensuring seamless operations. </w:t>
      </w:r>
      <w:r w:rsidRPr="002852F2">
        <w:rPr>
          <w:rFonts w:ascii="Times New Roman" w:hAnsi="Times New Roman" w:cs="Times New Roman"/>
        </w:rPr>
        <w:br/>
        <w:t xml:space="preserve">To build on these experiences, I plan to pursue advanced hotel administration and leadership courses to have a greater understanding of operational and management strategies. Learning about property management systems and data analytics will help me develop my technical abilities, allowing me to efficiently assess and streamline hotel operations. Setting personal goals to improve stress management and multitasking skills will help me prepare for future high-pressure jobs. </w:t>
      </w:r>
      <w:r w:rsidRPr="002852F2">
        <w:rPr>
          <w:rFonts w:ascii="Times New Roman" w:hAnsi="Times New Roman" w:cs="Times New Roman"/>
        </w:rPr>
        <w:br/>
        <w:t>These actions align with my aim to take on leadership responsibilities in hotel management. Using the skills and knowledge I gained throughout my placement, I intend to promote efficiency, foster teamwork, and improve visitor satisfaction through innovative approaches. This experience has created a good foundation for my career development and future contributions to the hotel industry</w:t>
      </w:r>
      <w:r w:rsidR="00CE23ED" w:rsidRPr="00CE23ED">
        <w:rPr>
          <w:rFonts w:ascii="Times New Roman" w:hAnsi="Times New Roman" w:cs="Times New Roman"/>
        </w:rPr>
        <w:t>.</w:t>
      </w:r>
    </w:p>
    <w:p w14:paraId="3E388DA1" w14:textId="1A9E3700" w:rsidR="00CE23ED" w:rsidRPr="00FE67F3" w:rsidRDefault="00CE23ED" w:rsidP="00FE67F3">
      <w:pPr>
        <w:spacing w:line="360" w:lineRule="auto"/>
        <w:rPr>
          <w:rFonts w:ascii="Times New Roman" w:hAnsi="Times New Roman" w:cs="Times New Roman"/>
        </w:rPr>
      </w:pPr>
      <w:r w:rsidRPr="00FE67F3">
        <w:rPr>
          <w:rFonts w:ascii="Times New Roman" w:hAnsi="Times New Roman" w:cs="Times New Roman"/>
        </w:rPr>
        <w:br w:type="page"/>
      </w:r>
    </w:p>
    <w:p w14:paraId="2E264FA5" w14:textId="6F1C05F8" w:rsidR="0075591B" w:rsidRPr="00C23C64" w:rsidRDefault="00CE23ED" w:rsidP="00FE67F3">
      <w:pPr>
        <w:spacing w:line="360" w:lineRule="auto"/>
        <w:rPr>
          <w:rFonts w:ascii="Times New Roman" w:hAnsi="Times New Roman" w:cs="Times New Roman"/>
          <w:b/>
          <w:bCs/>
        </w:rPr>
      </w:pPr>
      <w:r w:rsidRPr="00C23C64">
        <w:rPr>
          <w:rFonts w:ascii="Times New Roman" w:hAnsi="Times New Roman" w:cs="Times New Roman"/>
          <w:b/>
          <w:bCs/>
        </w:rPr>
        <w:lastRenderedPageBreak/>
        <w:t>References</w:t>
      </w:r>
    </w:p>
    <w:p w14:paraId="244FFB21"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Barten, M. (2024) </w:t>
      </w:r>
      <w:r w:rsidRPr="00C23C64">
        <w:rPr>
          <w:rFonts w:ascii="Times New Roman" w:hAnsi="Times New Roman" w:cs="Times New Roman"/>
          <w:i/>
          <w:iCs/>
        </w:rPr>
        <w:t>Hotel Management: Everything you need to know about managing a hotel</w:t>
      </w:r>
      <w:r w:rsidRPr="00C23C64">
        <w:rPr>
          <w:rFonts w:ascii="Times New Roman" w:hAnsi="Times New Roman" w:cs="Times New Roman"/>
        </w:rPr>
        <w:t xml:space="preserve">, </w:t>
      </w:r>
      <w:r w:rsidRPr="00C23C64">
        <w:rPr>
          <w:rFonts w:ascii="Times New Roman" w:hAnsi="Times New Roman" w:cs="Times New Roman"/>
          <w:i/>
          <w:iCs/>
        </w:rPr>
        <w:t>Revfine.com</w:t>
      </w:r>
      <w:r w:rsidRPr="00C23C64">
        <w:rPr>
          <w:rFonts w:ascii="Times New Roman" w:hAnsi="Times New Roman" w:cs="Times New Roman"/>
        </w:rPr>
        <w:t xml:space="preserve">. Available at: https://www.revfine.com/hotel-management/ (Accessed: 16 November 2024). </w:t>
      </w:r>
    </w:p>
    <w:p w14:paraId="2B61E566" w14:textId="77777777" w:rsidR="00C23C64" w:rsidRPr="00C23C64" w:rsidRDefault="00C23C64" w:rsidP="00C23C64">
      <w:pPr>
        <w:spacing w:line="360" w:lineRule="auto"/>
        <w:rPr>
          <w:rFonts w:ascii="Times New Roman" w:hAnsi="Times New Roman" w:cs="Times New Roman"/>
        </w:rPr>
      </w:pPr>
      <w:proofErr w:type="spellStart"/>
      <w:r w:rsidRPr="00C23C64">
        <w:rPr>
          <w:rFonts w:ascii="Times New Roman" w:hAnsi="Times New Roman" w:cs="Times New Roman"/>
        </w:rPr>
        <w:t>Demolingo</w:t>
      </w:r>
      <w:proofErr w:type="spellEnd"/>
      <w:r w:rsidRPr="00C23C64">
        <w:rPr>
          <w:rFonts w:ascii="Times New Roman" w:hAnsi="Times New Roman" w:cs="Times New Roman"/>
        </w:rPr>
        <w:t xml:space="preserve">, R. and </w:t>
      </w:r>
      <w:proofErr w:type="spellStart"/>
      <w:r w:rsidRPr="00C23C64">
        <w:rPr>
          <w:rFonts w:ascii="Times New Roman" w:hAnsi="Times New Roman" w:cs="Times New Roman"/>
        </w:rPr>
        <w:t>Fitri</w:t>
      </w:r>
      <w:proofErr w:type="spellEnd"/>
      <w:r w:rsidRPr="00C23C64">
        <w:rPr>
          <w:rFonts w:ascii="Times New Roman" w:hAnsi="Times New Roman" w:cs="Times New Roman"/>
        </w:rPr>
        <w:t xml:space="preserve"> </w:t>
      </w:r>
      <w:proofErr w:type="spellStart"/>
      <w:r w:rsidRPr="00C23C64">
        <w:rPr>
          <w:rFonts w:ascii="Times New Roman" w:hAnsi="Times New Roman" w:cs="Times New Roman"/>
        </w:rPr>
        <w:t>Afianti</w:t>
      </w:r>
      <w:proofErr w:type="spellEnd"/>
      <w:r w:rsidRPr="00C23C64">
        <w:rPr>
          <w:rFonts w:ascii="Times New Roman" w:hAnsi="Times New Roman" w:cs="Times New Roman"/>
        </w:rPr>
        <w:t xml:space="preserve">, A. (2022) ‘The analysis of hygiene, Hazard Analysis, and Critical Control Point Purchasing Department at four seasons hotel Jakarta in ensuring food safety for guests’, </w:t>
      </w:r>
      <w:proofErr w:type="spellStart"/>
      <w:r w:rsidRPr="00C23C64">
        <w:rPr>
          <w:rFonts w:ascii="Times New Roman" w:hAnsi="Times New Roman" w:cs="Times New Roman"/>
          <w:i/>
          <w:iCs/>
        </w:rPr>
        <w:t>Jurnal</w:t>
      </w:r>
      <w:proofErr w:type="spellEnd"/>
      <w:r w:rsidRPr="00C23C64">
        <w:rPr>
          <w:rFonts w:ascii="Times New Roman" w:hAnsi="Times New Roman" w:cs="Times New Roman"/>
          <w:i/>
          <w:iCs/>
        </w:rPr>
        <w:t xml:space="preserve"> </w:t>
      </w:r>
      <w:proofErr w:type="spellStart"/>
      <w:r w:rsidRPr="00C23C64">
        <w:rPr>
          <w:rFonts w:ascii="Times New Roman" w:hAnsi="Times New Roman" w:cs="Times New Roman"/>
          <w:i/>
          <w:iCs/>
        </w:rPr>
        <w:t>Manajemen</w:t>
      </w:r>
      <w:proofErr w:type="spellEnd"/>
      <w:r w:rsidRPr="00C23C64">
        <w:rPr>
          <w:rFonts w:ascii="Times New Roman" w:hAnsi="Times New Roman" w:cs="Times New Roman"/>
          <w:i/>
          <w:iCs/>
        </w:rPr>
        <w:t xml:space="preserve"> </w:t>
      </w:r>
      <w:proofErr w:type="spellStart"/>
      <w:r w:rsidRPr="00C23C64">
        <w:rPr>
          <w:rFonts w:ascii="Times New Roman" w:hAnsi="Times New Roman" w:cs="Times New Roman"/>
          <w:i/>
          <w:iCs/>
        </w:rPr>
        <w:t>Pelayanan</w:t>
      </w:r>
      <w:proofErr w:type="spellEnd"/>
      <w:r w:rsidRPr="00C23C64">
        <w:rPr>
          <w:rFonts w:ascii="Times New Roman" w:hAnsi="Times New Roman" w:cs="Times New Roman"/>
          <w:i/>
          <w:iCs/>
        </w:rPr>
        <w:t xml:space="preserve"> Hotel</w:t>
      </w:r>
      <w:r w:rsidRPr="00C23C64">
        <w:rPr>
          <w:rFonts w:ascii="Times New Roman" w:hAnsi="Times New Roman" w:cs="Times New Roman"/>
        </w:rPr>
        <w:t xml:space="preserve">, 6(2), p. 426. doi:10.37484/jmph.060214. </w:t>
      </w:r>
    </w:p>
    <w:p w14:paraId="65AA4DAC"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Dingley, C. (2024) </w:t>
      </w:r>
      <w:r w:rsidRPr="00C23C64">
        <w:rPr>
          <w:rFonts w:ascii="Times New Roman" w:hAnsi="Times New Roman" w:cs="Times New Roman"/>
          <w:i/>
          <w:iCs/>
        </w:rPr>
        <w:t>Improving patient safety through provider communication strategy enhancements</w:t>
      </w:r>
      <w:r w:rsidRPr="00C23C64">
        <w:rPr>
          <w:rFonts w:ascii="Times New Roman" w:hAnsi="Times New Roman" w:cs="Times New Roman"/>
        </w:rPr>
        <w:t xml:space="preserve">, </w:t>
      </w:r>
      <w:r w:rsidRPr="00C23C64">
        <w:rPr>
          <w:rFonts w:ascii="Times New Roman" w:hAnsi="Times New Roman" w:cs="Times New Roman"/>
          <w:i/>
          <w:iCs/>
        </w:rPr>
        <w:t>Advances in Patient Safety: New Directions and Alternative Approaches (Vol. 3: Performance and Tools).</w:t>
      </w:r>
      <w:r w:rsidRPr="00C23C64">
        <w:rPr>
          <w:rFonts w:ascii="Times New Roman" w:hAnsi="Times New Roman" w:cs="Times New Roman"/>
        </w:rPr>
        <w:t xml:space="preserve"> Available at: https://www.ncbi.nlm.nih.gov/books/NBK43663/ (Accessed: 16 November 2024). </w:t>
      </w:r>
    </w:p>
    <w:p w14:paraId="5172B499"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Kitch, S. (2017) ‘Book review: Fly while you still have wings: And other lessons my resilient mother taught me’, </w:t>
      </w:r>
      <w:r w:rsidRPr="00C23C64">
        <w:rPr>
          <w:rFonts w:ascii="Times New Roman" w:hAnsi="Times New Roman" w:cs="Times New Roman"/>
          <w:i/>
          <w:iCs/>
        </w:rPr>
        <w:t>Anglican Theological Review</w:t>
      </w:r>
      <w:r w:rsidRPr="00C23C64">
        <w:rPr>
          <w:rFonts w:ascii="Times New Roman" w:hAnsi="Times New Roman" w:cs="Times New Roman"/>
        </w:rPr>
        <w:t xml:space="preserve">, 99(4), pp. 853–854. doi:10.1177/000332861709900436. </w:t>
      </w:r>
    </w:p>
    <w:p w14:paraId="388727C0"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McQuerrey, L. (2019) </w:t>
      </w:r>
      <w:r w:rsidRPr="00C23C64">
        <w:rPr>
          <w:rFonts w:ascii="Times New Roman" w:hAnsi="Times New Roman" w:cs="Times New Roman"/>
          <w:i/>
          <w:iCs/>
        </w:rPr>
        <w:t>How to demonstrate effective time management skills</w:t>
      </w:r>
      <w:r w:rsidRPr="00C23C64">
        <w:rPr>
          <w:rFonts w:ascii="Times New Roman" w:hAnsi="Times New Roman" w:cs="Times New Roman"/>
        </w:rPr>
        <w:t xml:space="preserve">, </w:t>
      </w:r>
      <w:r w:rsidRPr="00C23C64">
        <w:rPr>
          <w:rFonts w:ascii="Times New Roman" w:hAnsi="Times New Roman" w:cs="Times New Roman"/>
          <w:i/>
          <w:iCs/>
        </w:rPr>
        <w:t>Chron</w:t>
      </w:r>
      <w:r w:rsidRPr="00C23C64">
        <w:rPr>
          <w:rFonts w:ascii="Times New Roman" w:hAnsi="Times New Roman" w:cs="Times New Roman"/>
        </w:rPr>
        <w:t xml:space="preserve">. Available at: https://work.chron.com/demonstrate-effective-time-management-skills-27060.html (Accessed: 16 November 2024). </w:t>
      </w:r>
    </w:p>
    <w:p w14:paraId="340CC63F"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Nickerson, C. (2023) </w:t>
      </w:r>
      <w:r w:rsidRPr="00C23C64">
        <w:rPr>
          <w:rFonts w:ascii="Times New Roman" w:hAnsi="Times New Roman" w:cs="Times New Roman"/>
          <w:i/>
          <w:iCs/>
        </w:rPr>
        <w:t>Herzberg’s two-factor theory of motivation-hygiene</w:t>
      </w:r>
      <w:r w:rsidRPr="00C23C64">
        <w:rPr>
          <w:rFonts w:ascii="Times New Roman" w:hAnsi="Times New Roman" w:cs="Times New Roman"/>
        </w:rPr>
        <w:t xml:space="preserve">, </w:t>
      </w:r>
      <w:r w:rsidRPr="00C23C64">
        <w:rPr>
          <w:rFonts w:ascii="Times New Roman" w:hAnsi="Times New Roman" w:cs="Times New Roman"/>
          <w:i/>
          <w:iCs/>
        </w:rPr>
        <w:t>Simply Psychology</w:t>
      </w:r>
      <w:r w:rsidRPr="00C23C64">
        <w:rPr>
          <w:rFonts w:ascii="Times New Roman" w:hAnsi="Times New Roman" w:cs="Times New Roman"/>
        </w:rPr>
        <w:t xml:space="preserve">. Available at: https://www.simplypsychology.org/herzbergs-two-factor-theory.html (Accessed: 16 November 2024). </w:t>
      </w:r>
    </w:p>
    <w:p w14:paraId="691E1C07"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i/>
          <w:iCs/>
        </w:rPr>
        <w:t>Strategies for effective communication</w:t>
      </w:r>
      <w:r w:rsidRPr="00C23C64">
        <w:rPr>
          <w:rFonts w:ascii="Times New Roman" w:hAnsi="Times New Roman" w:cs="Times New Roman"/>
        </w:rPr>
        <w:t xml:space="preserve"> (2015) </w:t>
      </w:r>
      <w:r w:rsidRPr="00C23C64">
        <w:rPr>
          <w:rFonts w:ascii="Times New Roman" w:hAnsi="Times New Roman" w:cs="Times New Roman"/>
          <w:i/>
          <w:iCs/>
        </w:rPr>
        <w:t>Working in the Food Service Industry</w:t>
      </w:r>
      <w:r w:rsidRPr="00C23C64">
        <w:rPr>
          <w:rFonts w:ascii="Times New Roman" w:hAnsi="Times New Roman" w:cs="Times New Roman"/>
        </w:rPr>
        <w:t xml:space="preserve">. Available at: https://opentextbc.ca/workinginfoodserviceindustry/chapter/strategies-for-effective-communication/ (Accessed: 16 November 2024). </w:t>
      </w:r>
    </w:p>
    <w:p w14:paraId="43261AC6"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Wrench, J.S., </w:t>
      </w:r>
      <w:proofErr w:type="spellStart"/>
      <w:r w:rsidRPr="00C23C64">
        <w:rPr>
          <w:rFonts w:ascii="Times New Roman" w:hAnsi="Times New Roman" w:cs="Times New Roman"/>
        </w:rPr>
        <w:t>Punyanunt</w:t>
      </w:r>
      <w:proofErr w:type="spellEnd"/>
      <w:r w:rsidRPr="00C23C64">
        <w:rPr>
          <w:rFonts w:ascii="Times New Roman" w:hAnsi="Times New Roman" w:cs="Times New Roman"/>
        </w:rPr>
        <w:t xml:space="preserve">-Carter, N.M. and Thweatt, K.S. (2023) </w:t>
      </w:r>
      <w:r w:rsidRPr="00C23C64">
        <w:rPr>
          <w:rFonts w:ascii="Times New Roman" w:hAnsi="Times New Roman" w:cs="Times New Roman"/>
          <w:i/>
          <w:iCs/>
        </w:rPr>
        <w:t>Chapter 2: Overview of Interpersonal Communication</w:t>
      </w:r>
      <w:r w:rsidRPr="00C23C64">
        <w:rPr>
          <w:rFonts w:ascii="Times New Roman" w:hAnsi="Times New Roman" w:cs="Times New Roman"/>
        </w:rPr>
        <w:t xml:space="preserve">, </w:t>
      </w:r>
      <w:r w:rsidRPr="00C23C64">
        <w:rPr>
          <w:rFonts w:ascii="Times New Roman" w:hAnsi="Times New Roman" w:cs="Times New Roman"/>
          <w:i/>
          <w:iCs/>
        </w:rPr>
        <w:t>Interpersonal Communication</w:t>
      </w:r>
      <w:r w:rsidRPr="00C23C64">
        <w:rPr>
          <w:rFonts w:ascii="Times New Roman" w:hAnsi="Times New Roman" w:cs="Times New Roman"/>
        </w:rPr>
        <w:t xml:space="preserve">. Available at: https://milnepublishing.geneseo.edu/interpersonalcommunication/chapter/2/ (Accessed: 16 November 2024). </w:t>
      </w:r>
    </w:p>
    <w:p w14:paraId="27DDFCCA" w14:textId="77777777" w:rsidR="00C23C64" w:rsidRPr="00C23C64" w:rsidRDefault="00C23C64" w:rsidP="00C23C64">
      <w:pPr>
        <w:spacing w:line="360" w:lineRule="auto"/>
        <w:rPr>
          <w:rFonts w:ascii="Times New Roman" w:hAnsi="Times New Roman" w:cs="Times New Roman"/>
        </w:rPr>
      </w:pPr>
      <w:r w:rsidRPr="00C23C64">
        <w:rPr>
          <w:rFonts w:ascii="Times New Roman" w:hAnsi="Times New Roman" w:cs="Times New Roman"/>
        </w:rPr>
        <w:t xml:space="preserve">Yu, X. </w:t>
      </w:r>
      <w:r w:rsidRPr="00C23C64">
        <w:rPr>
          <w:rFonts w:ascii="Times New Roman" w:hAnsi="Times New Roman" w:cs="Times New Roman"/>
          <w:i/>
          <w:iCs/>
        </w:rPr>
        <w:t>et al.</w:t>
      </w:r>
      <w:r w:rsidRPr="00C23C64">
        <w:rPr>
          <w:rFonts w:ascii="Times New Roman" w:hAnsi="Times New Roman" w:cs="Times New Roman"/>
        </w:rPr>
        <w:t xml:space="preserve"> (2022) ‘HOW CAN cross-cultural Virtual Learning teams collaborate effectively: A longitudinal study’, </w:t>
      </w:r>
      <w:r w:rsidRPr="00C23C64">
        <w:rPr>
          <w:rFonts w:ascii="Times New Roman" w:hAnsi="Times New Roman" w:cs="Times New Roman"/>
          <w:i/>
          <w:iCs/>
        </w:rPr>
        <w:t>Information &amp;amp; Management</w:t>
      </w:r>
      <w:r w:rsidRPr="00C23C64">
        <w:rPr>
          <w:rFonts w:ascii="Times New Roman" w:hAnsi="Times New Roman" w:cs="Times New Roman"/>
        </w:rPr>
        <w:t xml:space="preserve">, 59(6), p. 103667. doi:10.1016/j.im.2022.103667. </w:t>
      </w:r>
    </w:p>
    <w:p w14:paraId="139802E1" w14:textId="1ED1070E" w:rsidR="00C23C64" w:rsidRPr="00FE67F3" w:rsidRDefault="00C23C64" w:rsidP="00FE67F3">
      <w:pPr>
        <w:spacing w:line="360" w:lineRule="auto"/>
        <w:rPr>
          <w:rFonts w:ascii="Times New Roman" w:hAnsi="Times New Roman" w:cs="Times New Roman"/>
        </w:rPr>
      </w:pPr>
      <w:proofErr w:type="spellStart"/>
      <w:r w:rsidRPr="00C23C64">
        <w:rPr>
          <w:rFonts w:ascii="Times New Roman" w:hAnsi="Times New Roman" w:cs="Times New Roman"/>
        </w:rPr>
        <w:t>Zhenjing</w:t>
      </w:r>
      <w:proofErr w:type="spellEnd"/>
      <w:r w:rsidRPr="00C23C64">
        <w:rPr>
          <w:rFonts w:ascii="Times New Roman" w:hAnsi="Times New Roman" w:cs="Times New Roman"/>
        </w:rPr>
        <w:t xml:space="preserve">, G. </w:t>
      </w:r>
      <w:r w:rsidRPr="00C23C64">
        <w:rPr>
          <w:rFonts w:ascii="Times New Roman" w:hAnsi="Times New Roman" w:cs="Times New Roman"/>
          <w:i/>
          <w:iCs/>
        </w:rPr>
        <w:t>et al.</w:t>
      </w:r>
      <w:r w:rsidRPr="00C23C64">
        <w:rPr>
          <w:rFonts w:ascii="Times New Roman" w:hAnsi="Times New Roman" w:cs="Times New Roman"/>
        </w:rPr>
        <w:t xml:space="preserve"> (2022) </w:t>
      </w:r>
      <w:r w:rsidRPr="00C23C64">
        <w:rPr>
          <w:rFonts w:ascii="Times New Roman" w:hAnsi="Times New Roman" w:cs="Times New Roman"/>
          <w:i/>
          <w:iCs/>
        </w:rPr>
        <w:t>Impact of employees’ workplace environment on employees’ performance: A multi-mediation model</w:t>
      </w:r>
      <w:r w:rsidRPr="00C23C64">
        <w:rPr>
          <w:rFonts w:ascii="Times New Roman" w:hAnsi="Times New Roman" w:cs="Times New Roman"/>
        </w:rPr>
        <w:t xml:space="preserve">, </w:t>
      </w:r>
      <w:r w:rsidRPr="00C23C64">
        <w:rPr>
          <w:rFonts w:ascii="Times New Roman" w:hAnsi="Times New Roman" w:cs="Times New Roman"/>
          <w:i/>
          <w:iCs/>
        </w:rPr>
        <w:t>Frontiers in public health</w:t>
      </w:r>
      <w:r w:rsidRPr="00C23C64">
        <w:rPr>
          <w:rFonts w:ascii="Times New Roman" w:hAnsi="Times New Roman" w:cs="Times New Roman"/>
        </w:rPr>
        <w:t xml:space="preserve">. Available at: https://pmc.ncbi.nlm.nih.gov/articles/PMC9136218/ (Accessed: 16 November 2024). </w:t>
      </w:r>
    </w:p>
    <w:sectPr w:rsidR="00C23C64" w:rsidRPr="00FE67F3" w:rsidSect="007559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D14A1B" w14:textId="77777777" w:rsidR="00B46A94" w:rsidRDefault="00B46A94" w:rsidP="002457AD">
      <w:pPr>
        <w:spacing w:after="0" w:line="240" w:lineRule="auto"/>
      </w:pPr>
      <w:r>
        <w:separator/>
      </w:r>
    </w:p>
  </w:endnote>
  <w:endnote w:type="continuationSeparator" w:id="0">
    <w:p w14:paraId="56AB3E75" w14:textId="77777777" w:rsidR="00B46A94" w:rsidRDefault="00B46A94" w:rsidP="00245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C77C0E" w14:textId="77777777" w:rsidR="00B46A94" w:rsidRDefault="00B46A94" w:rsidP="002457AD">
      <w:pPr>
        <w:spacing w:after="0" w:line="240" w:lineRule="auto"/>
      </w:pPr>
      <w:r>
        <w:separator/>
      </w:r>
    </w:p>
  </w:footnote>
  <w:footnote w:type="continuationSeparator" w:id="0">
    <w:p w14:paraId="4B18006D" w14:textId="77777777" w:rsidR="00B46A94" w:rsidRDefault="00B46A94" w:rsidP="002457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91B"/>
    <w:rsid w:val="002457AD"/>
    <w:rsid w:val="002852F2"/>
    <w:rsid w:val="0075591B"/>
    <w:rsid w:val="008748AE"/>
    <w:rsid w:val="00B46A94"/>
    <w:rsid w:val="00BF1CEE"/>
    <w:rsid w:val="00C23C64"/>
    <w:rsid w:val="00CE23ED"/>
    <w:rsid w:val="00E010C4"/>
    <w:rsid w:val="00F0675F"/>
    <w:rsid w:val="00FE67F3"/>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AFE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91B"/>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75591B"/>
    <w:rPr>
      <w:rFonts w:eastAsiaTheme="minorEastAsia"/>
      <w:lang w:val="en-US"/>
      <w14:ligatures w14:val="none"/>
    </w:rPr>
  </w:style>
  <w:style w:type="paragraph" w:styleId="Header">
    <w:name w:val="header"/>
    <w:basedOn w:val="Normal"/>
    <w:link w:val="HeaderChar"/>
    <w:uiPriority w:val="99"/>
    <w:unhideWhenUsed/>
    <w:rsid w:val="00245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7AD"/>
  </w:style>
  <w:style w:type="paragraph" w:styleId="Footer">
    <w:name w:val="footer"/>
    <w:basedOn w:val="Normal"/>
    <w:link w:val="FooterChar"/>
    <w:uiPriority w:val="99"/>
    <w:unhideWhenUsed/>
    <w:rsid w:val="00245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70741">
      <w:bodyDiv w:val="1"/>
      <w:marLeft w:val="0"/>
      <w:marRight w:val="0"/>
      <w:marTop w:val="0"/>
      <w:marBottom w:val="0"/>
      <w:divBdr>
        <w:top w:val="none" w:sz="0" w:space="0" w:color="auto"/>
        <w:left w:val="none" w:sz="0" w:space="0" w:color="auto"/>
        <w:bottom w:val="none" w:sz="0" w:space="0" w:color="auto"/>
        <w:right w:val="none" w:sz="0" w:space="0" w:color="auto"/>
      </w:divBdr>
    </w:div>
    <w:div w:id="43874682">
      <w:bodyDiv w:val="1"/>
      <w:marLeft w:val="0"/>
      <w:marRight w:val="0"/>
      <w:marTop w:val="0"/>
      <w:marBottom w:val="0"/>
      <w:divBdr>
        <w:top w:val="none" w:sz="0" w:space="0" w:color="auto"/>
        <w:left w:val="none" w:sz="0" w:space="0" w:color="auto"/>
        <w:bottom w:val="none" w:sz="0" w:space="0" w:color="auto"/>
        <w:right w:val="none" w:sz="0" w:space="0" w:color="auto"/>
      </w:divBdr>
    </w:div>
    <w:div w:id="67313289">
      <w:bodyDiv w:val="1"/>
      <w:marLeft w:val="0"/>
      <w:marRight w:val="0"/>
      <w:marTop w:val="0"/>
      <w:marBottom w:val="0"/>
      <w:divBdr>
        <w:top w:val="none" w:sz="0" w:space="0" w:color="auto"/>
        <w:left w:val="none" w:sz="0" w:space="0" w:color="auto"/>
        <w:bottom w:val="none" w:sz="0" w:space="0" w:color="auto"/>
        <w:right w:val="none" w:sz="0" w:space="0" w:color="auto"/>
      </w:divBdr>
    </w:div>
    <w:div w:id="97452355">
      <w:bodyDiv w:val="1"/>
      <w:marLeft w:val="0"/>
      <w:marRight w:val="0"/>
      <w:marTop w:val="0"/>
      <w:marBottom w:val="0"/>
      <w:divBdr>
        <w:top w:val="none" w:sz="0" w:space="0" w:color="auto"/>
        <w:left w:val="none" w:sz="0" w:space="0" w:color="auto"/>
        <w:bottom w:val="none" w:sz="0" w:space="0" w:color="auto"/>
        <w:right w:val="none" w:sz="0" w:space="0" w:color="auto"/>
      </w:divBdr>
    </w:div>
    <w:div w:id="154496873">
      <w:bodyDiv w:val="1"/>
      <w:marLeft w:val="0"/>
      <w:marRight w:val="0"/>
      <w:marTop w:val="0"/>
      <w:marBottom w:val="0"/>
      <w:divBdr>
        <w:top w:val="none" w:sz="0" w:space="0" w:color="auto"/>
        <w:left w:val="none" w:sz="0" w:space="0" w:color="auto"/>
        <w:bottom w:val="none" w:sz="0" w:space="0" w:color="auto"/>
        <w:right w:val="none" w:sz="0" w:space="0" w:color="auto"/>
      </w:divBdr>
    </w:div>
    <w:div w:id="240454254">
      <w:bodyDiv w:val="1"/>
      <w:marLeft w:val="0"/>
      <w:marRight w:val="0"/>
      <w:marTop w:val="0"/>
      <w:marBottom w:val="0"/>
      <w:divBdr>
        <w:top w:val="none" w:sz="0" w:space="0" w:color="auto"/>
        <w:left w:val="none" w:sz="0" w:space="0" w:color="auto"/>
        <w:bottom w:val="none" w:sz="0" w:space="0" w:color="auto"/>
        <w:right w:val="none" w:sz="0" w:space="0" w:color="auto"/>
      </w:divBdr>
    </w:div>
    <w:div w:id="309680184">
      <w:bodyDiv w:val="1"/>
      <w:marLeft w:val="0"/>
      <w:marRight w:val="0"/>
      <w:marTop w:val="0"/>
      <w:marBottom w:val="0"/>
      <w:divBdr>
        <w:top w:val="none" w:sz="0" w:space="0" w:color="auto"/>
        <w:left w:val="none" w:sz="0" w:space="0" w:color="auto"/>
        <w:bottom w:val="none" w:sz="0" w:space="0" w:color="auto"/>
        <w:right w:val="none" w:sz="0" w:space="0" w:color="auto"/>
      </w:divBdr>
    </w:div>
    <w:div w:id="383648055">
      <w:bodyDiv w:val="1"/>
      <w:marLeft w:val="0"/>
      <w:marRight w:val="0"/>
      <w:marTop w:val="0"/>
      <w:marBottom w:val="0"/>
      <w:divBdr>
        <w:top w:val="none" w:sz="0" w:space="0" w:color="auto"/>
        <w:left w:val="none" w:sz="0" w:space="0" w:color="auto"/>
        <w:bottom w:val="none" w:sz="0" w:space="0" w:color="auto"/>
        <w:right w:val="none" w:sz="0" w:space="0" w:color="auto"/>
      </w:divBdr>
    </w:div>
    <w:div w:id="388040903">
      <w:bodyDiv w:val="1"/>
      <w:marLeft w:val="0"/>
      <w:marRight w:val="0"/>
      <w:marTop w:val="0"/>
      <w:marBottom w:val="0"/>
      <w:divBdr>
        <w:top w:val="none" w:sz="0" w:space="0" w:color="auto"/>
        <w:left w:val="none" w:sz="0" w:space="0" w:color="auto"/>
        <w:bottom w:val="none" w:sz="0" w:space="0" w:color="auto"/>
        <w:right w:val="none" w:sz="0" w:space="0" w:color="auto"/>
      </w:divBdr>
    </w:div>
    <w:div w:id="518543055">
      <w:bodyDiv w:val="1"/>
      <w:marLeft w:val="0"/>
      <w:marRight w:val="0"/>
      <w:marTop w:val="0"/>
      <w:marBottom w:val="0"/>
      <w:divBdr>
        <w:top w:val="none" w:sz="0" w:space="0" w:color="auto"/>
        <w:left w:val="none" w:sz="0" w:space="0" w:color="auto"/>
        <w:bottom w:val="none" w:sz="0" w:space="0" w:color="auto"/>
        <w:right w:val="none" w:sz="0" w:space="0" w:color="auto"/>
      </w:divBdr>
    </w:div>
    <w:div w:id="551115338">
      <w:bodyDiv w:val="1"/>
      <w:marLeft w:val="0"/>
      <w:marRight w:val="0"/>
      <w:marTop w:val="0"/>
      <w:marBottom w:val="0"/>
      <w:divBdr>
        <w:top w:val="none" w:sz="0" w:space="0" w:color="auto"/>
        <w:left w:val="none" w:sz="0" w:space="0" w:color="auto"/>
        <w:bottom w:val="none" w:sz="0" w:space="0" w:color="auto"/>
        <w:right w:val="none" w:sz="0" w:space="0" w:color="auto"/>
      </w:divBdr>
    </w:div>
    <w:div w:id="577133231">
      <w:bodyDiv w:val="1"/>
      <w:marLeft w:val="0"/>
      <w:marRight w:val="0"/>
      <w:marTop w:val="0"/>
      <w:marBottom w:val="0"/>
      <w:divBdr>
        <w:top w:val="none" w:sz="0" w:space="0" w:color="auto"/>
        <w:left w:val="none" w:sz="0" w:space="0" w:color="auto"/>
        <w:bottom w:val="none" w:sz="0" w:space="0" w:color="auto"/>
        <w:right w:val="none" w:sz="0" w:space="0" w:color="auto"/>
      </w:divBdr>
    </w:div>
    <w:div w:id="718670905">
      <w:bodyDiv w:val="1"/>
      <w:marLeft w:val="0"/>
      <w:marRight w:val="0"/>
      <w:marTop w:val="0"/>
      <w:marBottom w:val="0"/>
      <w:divBdr>
        <w:top w:val="none" w:sz="0" w:space="0" w:color="auto"/>
        <w:left w:val="none" w:sz="0" w:space="0" w:color="auto"/>
        <w:bottom w:val="none" w:sz="0" w:space="0" w:color="auto"/>
        <w:right w:val="none" w:sz="0" w:space="0" w:color="auto"/>
      </w:divBdr>
    </w:div>
    <w:div w:id="729158226">
      <w:bodyDiv w:val="1"/>
      <w:marLeft w:val="0"/>
      <w:marRight w:val="0"/>
      <w:marTop w:val="0"/>
      <w:marBottom w:val="0"/>
      <w:divBdr>
        <w:top w:val="none" w:sz="0" w:space="0" w:color="auto"/>
        <w:left w:val="none" w:sz="0" w:space="0" w:color="auto"/>
        <w:bottom w:val="none" w:sz="0" w:space="0" w:color="auto"/>
        <w:right w:val="none" w:sz="0" w:space="0" w:color="auto"/>
      </w:divBdr>
    </w:div>
    <w:div w:id="754397993">
      <w:bodyDiv w:val="1"/>
      <w:marLeft w:val="0"/>
      <w:marRight w:val="0"/>
      <w:marTop w:val="0"/>
      <w:marBottom w:val="0"/>
      <w:divBdr>
        <w:top w:val="none" w:sz="0" w:space="0" w:color="auto"/>
        <w:left w:val="none" w:sz="0" w:space="0" w:color="auto"/>
        <w:bottom w:val="none" w:sz="0" w:space="0" w:color="auto"/>
        <w:right w:val="none" w:sz="0" w:space="0" w:color="auto"/>
      </w:divBdr>
    </w:div>
    <w:div w:id="900940333">
      <w:bodyDiv w:val="1"/>
      <w:marLeft w:val="0"/>
      <w:marRight w:val="0"/>
      <w:marTop w:val="0"/>
      <w:marBottom w:val="0"/>
      <w:divBdr>
        <w:top w:val="none" w:sz="0" w:space="0" w:color="auto"/>
        <w:left w:val="none" w:sz="0" w:space="0" w:color="auto"/>
        <w:bottom w:val="none" w:sz="0" w:space="0" w:color="auto"/>
        <w:right w:val="none" w:sz="0" w:space="0" w:color="auto"/>
      </w:divBdr>
    </w:div>
    <w:div w:id="940726687">
      <w:bodyDiv w:val="1"/>
      <w:marLeft w:val="0"/>
      <w:marRight w:val="0"/>
      <w:marTop w:val="0"/>
      <w:marBottom w:val="0"/>
      <w:divBdr>
        <w:top w:val="none" w:sz="0" w:space="0" w:color="auto"/>
        <w:left w:val="none" w:sz="0" w:space="0" w:color="auto"/>
        <w:bottom w:val="none" w:sz="0" w:space="0" w:color="auto"/>
        <w:right w:val="none" w:sz="0" w:space="0" w:color="auto"/>
      </w:divBdr>
    </w:div>
    <w:div w:id="1006976546">
      <w:bodyDiv w:val="1"/>
      <w:marLeft w:val="0"/>
      <w:marRight w:val="0"/>
      <w:marTop w:val="0"/>
      <w:marBottom w:val="0"/>
      <w:divBdr>
        <w:top w:val="none" w:sz="0" w:space="0" w:color="auto"/>
        <w:left w:val="none" w:sz="0" w:space="0" w:color="auto"/>
        <w:bottom w:val="none" w:sz="0" w:space="0" w:color="auto"/>
        <w:right w:val="none" w:sz="0" w:space="0" w:color="auto"/>
      </w:divBdr>
    </w:div>
    <w:div w:id="1012032422">
      <w:bodyDiv w:val="1"/>
      <w:marLeft w:val="0"/>
      <w:marRight w:val="0"/>
      <w:marTop w:val="0"/>
      <w:marBottom w:val="0"/>
      <w:divBdr>
        <w:top w:val="none" w:sz="0" w:space="0" w:color="auto"/>
        <w:left w:val="none" w:sz="0" w:space="0" w:color="auto"/>
        <w:bottom w:val="none" w:sz="0" w:space="0" w:color="auto"/>
        <w:right w:val="none" w:sz="0" w:space="0" w:color="auto"/>
      </w:divBdr>
    </w:div>
    <w:div w:id="1072582881">
      <w:bodyDiv w:val="1"/>
      <w:marLeft w:val="0"/>
      <w:marRight w:val="0"/>
      <w:marTop w:val="0"/>
      <w:marBottom w:val="0"/>
      <w:divBdr>
        <w:top w:val="none" w:sz="0" w:space="0" w:color="auto"/>
        <w:left w:val="none" w:sz="0" w:space="0" w:color="auto"/>
        <w:bottom w:val="none" w:sz="0" w:space="0" w:color="auto"/>
        <w:right w:val="none" w:sz="0" w:space="0" w:color="auto"/>
      </w:divBdr>
    </w:div>
    <w:div w:id="1078743785">
      <w:bodyDiv w:val="1"/>
      <w:marLeft w:val="0"/>
      <w:marRight w:val="0"/>
      <w:marTop w:val="0"/>
      <w:marBottom w:val="0"/>
      <w:divBdr>
        <w:top w:val="none" w:sz="0" w:space="0" w:color="auto"/>
        <w:left w:val="none" w:sz="0" w:space="0" w:color="auto"/>
        <w:bottom w:val="none" w:sz="0" w:space="0" w:color="auto"/>
        <w:right w:val="none" w:sz="0" w:space="0" w:color="auto"/>
      </w:divBdr>
    </w:div>
    <w:div w:id="1152402461">
      <w:bodyDiv w:val="1"/>
      <w:marLeft w:val="0"/>
      <w:marRight w:val="0"/>
      <w:marTop w:val="0"/>
      <w:marBottom w:val="0"/>
      <w:divBdr>
        <w:top w:val="none" w:sz="0" w:space="0" w:color="auto"/>
        <w:left w:val="none" w:sz="0" w:space="0" w:color="auto"/>
        <w:bottom w:val="none" w:sz="0" w:space="0" w:color="auto"/>
        <w:right w:val="none" w:sz="0" w:space="0" w:color="auto"/>
      </w:divBdr>
    </w:div>
    <w:div w:id="1349479596">
      <w:bodyDiv w:val="1"/>
      <w:marLeft w:val="0"/>
      <w:marRight w:val="0"/>
      <w:marTop w:val="0"/>
      <w:marBottom w:val="0"/>
      <w:divBdr>
        <w:top w:val="none" w:sz="0" w:space="0" w:color="auto"/>
        <w:left w:val="none" w:sz="0" w:space="0" w:color="auto"/>
        <w:bottom w:val="none" w:sz="0" w:space="0" w:color="auto"/>
        <w:right w:val="none" w:sz="0" w:space="0" w:color="auto"/>
      </w:divBdr>
    </w:div>
    <w:div w:id="1387952977">
      <w:bodyDiv w:val="1"/>
      <w:marLeft w:val="0"/>
      <w:marRight w:val="0"/>
      <w:marTop w:val="0"/>
      <w:marBottom w:val="0"/>
      <w:divBdr>
        <w:top w:val="none" w:sz="0" w:space="0" w:color="auto"/>
        <w:left w:val="none" w:sz="0" w:space="0" w:color="auto"/>
        <w:bottom w:val="none" w:sz="0" w:space="0" w:color="auto"/>
        <w:right w:val="none" w:sz="0" w:space="0" w:color="auto"/>
      </w:divBdr>
    </w:div>
    <w:div w:id="1405031953">
      <w:bodyDiv w:val="1"/>
      <w:marLeft w:val="0"/>
      <w:marRight w:val="0"/>
      <w:marTop w:val="0"/>
      <w:marBottom w:val="0"/>
      <w:divBdr>
        <w:top w:val="none" w:sz="0" w:space="0" w:color="auto"/>
        <w:left w:val="none" w:sz="0" w:space="0" w:color="auto"/>
        <w:bottom w:val="none" w:sz="0" w:space="0" w:color="auto"/>
        <w:right w:val="none" w:sz="0" w:space="0" w:color="auto"/>
      </w:divBdr>
    </w:div>
    <w:div w:id="1503006234">
      <w:bodyDiv w:val="1"/>
      <w:marLeft w:val="0"/>
      <w:marRight w:val="0"/>
      <w:marTop w:val="0"/>
      <w:marBottom w:val="0"/>
      <w:divBdr>
        <w:top w:val="none" w:sz="0" w:space="0" w:color="auto"/>
        <w:left w:val="none" w:sz="0" w:space="0" w:color="auto"/>
        <w:bottom w:val="none" w:sz="0" w:space="0" w:color="auto"/>
        <w:right w:val="none" w:sz="0" w:space="0" w:color="auto"/>
      </w:divBdr>
    </w:div>
    <w:div w:id="1512912678">
      <w:bodyDiv w:val="1"/>
      <w:marLeft w:val="0"/>
      <w:marRight w:val="0"/>
      <w:marTop w:val="0"/>
      <w:marBottom w:val="0"/>
      <w:divBdr>
        <w:top w:val="none" w:sz="0" w:space="0" w:color="auto"/>
        <w:left w:val="none" w:sz="0" w:space="0" w:color="auto"/>
        <w:bottom w:val="none" w:sz="0" w:space="0" w:color="auto"/>
        <w:right w:val="none" w:sz="0" w:space="0" w:color="auto"/>
      </w:divBdr>
    </w:div>
    <w:div w:id="1536232399">
      <w:bodyDiv w:val="1"/>
      <w:marLeft w:val="0"/>
      <w:marRight w:val="0"/>
      <w:marTop w:val="0"/>
      <w:marBottom w:val="0"/>
      <w:divBdr>
        <w:top w:val="none" w:sz="0" w:space="0" w:color="auto"/>
        <w:left w:val="none" w:sz="0" w:space="0" w:color="auto"/>
        <w:bottom w:val="none" w:sz="0" w:space="0" w:color="auto"/>
        <w:right w:val="none" w:sz="0" w:space="0" w:color="auto"/>
      </w:divBdr>
    </w:div>
    <w:div w:id="1600872531">
      <w:bodyDiv w:val="1"/>
      <w:marLeft w:val="0"/>
      <w:marRight w:val="0"/>
      <w:marTop w:val="0"/>
      <w:marBottom w:val="0"/>
      <w:divBdr>
        <w:top w:val="none" w:sz="0" w:space="0" w:color="auto"/>
        <w:left w:val="none" w:sz="0" w:space="0" w:color="auto"/>
        <w:bottom w:val="none" w:sz="0" w:space="0" w:color="auto"/>
        <w:right w:val="none" w:sz="0" w:space="0" w:color="auto"/>
      </w:divBdr>
    </w:div>
    <w:div w:id="1666200805">
      <w:bodyDiv w:val="1"/>
      <w:marLeft w:val="0"/>
      <w:marRight w:val="0"/>
      <w:marTop w:val="0"/>
      <w:marBottom w:val="0"/>
      <w:divBdr>
        <w:top w:val="none" w:sz="0" w:space="0" w:color="auto"/>
        <w:left w:val="none" w:sz="0" w:space="0" w:color="auto"/>
        <w:bottom w:val="none" w:sz="0" w:space="0" w:color="auto"/>
        <w:right w:val="none" w:sz="0" w:space="0" w:color="auto"/>
      </w:divBdr>
    </w:div>
    <w:div w:id="1678269331">
      <w:bodyDiv w:val="1"/>
      <w:marLeft w:val="0"/>
      <w:marRight w:val="0"/>
      <w:marTop w:val="0"/>
      <w:marBottom w:val="0"/>
      <w:divBdr>
        <w:top w:val="none" w:sz="0" w:space="0" w:color="auto"/>
        <w:left w:val="none" w:sz="0" w:space="0" w:color="auto"/>
        <w:bottom w:val="none" w:sz="0" w:space="0" w:color="auto"/>
        <w:right w:val="none" w:sz="0" w:space="0" w:color="auto"/>
      </w:divBdr>
    </w:div>
    <w:div w:id="1710449750">
      <w:bodyDiv w:val="1"/>
      <w:marLeft w:val="0"/>
      <w:marRight w:val="0"/>
      <w:marTop w:val="0"/>
      <w:marBottom w:val="0"/>
      <w:divBdr>
        <w:top w:val="none" w:sz="0" w:space="0" w:color="auto"/>
        <w:left w:val="none" w:sz="0" w:space="0" w:color="auto"/>
        <w:bottom w:val="none" w:sz="0" w:space="0" w:color="auto"/>
        <w:right w:val="none" w:sz="0" w:space="0" w:color="auto"/>
      </w:divBdr>
    </w:div>
    <w:div w:id="1733890634">
      <w:bodyDiv w:val="1"/>
      <w:marLeft w:val="0"/>
      <w:marRight w:val="0"/>
      <w:marTop w:val="0"/>
      <w:marBottom w:val="0"/>
      <w:divBdr>
        <w:top w:val="none" w:sz="0" w:space="0" w:color="auto"/>
        <w:left w:val="none" w:sz="0" w:space="0" w:color="auto"/>
        <w:bottom w:val="none" w:sz="0" w:space="0" w:color="auto"/>
        <w:right w:val="none" w:sz="0" w:space="0" w:color="auto"/>
      </w:divBdr>
    </w:div>
    <w:div w:id="1751660558">
      <w:bodyDiv w:val="1"/>
      <w:marLeft w:val="0"/>
      <w:marRight w:val="0"/>
      <w:marTop w:val="0"/>
      <w:marBottom w:val="0"/>
      <w:divBdr>
        <w:top w:val="none" w:sz="0" w:space="0" w:color="auto"/>
        <w:left w:val="none" w:sz="0" w:space="0" w:color="auto"/>
        <w:bottom w:val="none" w:sz="0" w:space="0" w:color="auto"/>
        <w:right w:val="none" w:sz="0" w:space="0" w:color="auto"/>
      </w:divBdr>
    </w:div>
    <w:div w:id="1906599792">
      <w:bodyDiv w:val="1"/>
      <w:marLeft w:val="0"/>
      <w:marRight w:val="0"/>
      <w:marTop w:val="0"/>
      <w:marBottom w:val="0"/>
      <w:divBdr>
        <w:top w:val="none" w:sz="0" w:space="0" w:color="auto"/>
        <w:left w:val="none" w:sz="0" w:space="0" w:color="auto"/>
        <w:bottom w:val="none" w:sz="0" w:space="0" w:color="auto"/>
        <w:right w:val="none" w:sz="0" w:space="0" w:color="auto"/>
      </w:divBdr>
    </w:div>
    <w:div w:id="1907229200">
      <w:bodyDiv w:val="1"/>
      <w:marLeft w:val="0"/>
      <w:marRight w:val="0"/>
      <w:marTop w:val="0"/>
      <w:marBottom w:val="0"/>
      <w:divBdr>
        <w:top w:val="none" w:sz="0" w:space="0" w:color="auto"/>
        <w:left w:val="none" w:sz="0" w:space="0" w:color="auto"/>
        <w:bottom w:val="none" w:sz="0" w:space="0" w:color="auto"/>
        <w:right w:val="none" w:sz="0" w:space="0" w:color="auto"/>
      </w:divBdr>
    </w:div>
    <w:div w:id="1956596980">
      <w:bodyDiv w:val="1"/>
      <w:marLeft w:val="0"/>
      <w:marRight w:val="0"/>
      <w:marTop w:val="0"/>
      <w:marBottom w:val="0"/>
      <w:divBdr>
        <w:top w:val="none" w:sz="0" w:space="0" w:color="auto"/>
        <w:left w:val="none" w:sz="0" w:space="0" w:color="auto"/>
        <w:bottom w:val="none" w:sz="0" w:space="0" w:color="auto"/>
        <w:right w:val="none" w:sz="0" w:space="0" w:color="auto"/>
      </w:divBdr>
    </w:div>
    <w:div w:id="1968857223">
      <w:bodyDiv w:val="1"/>
      <w:marLeft w:val="0"/>
      <w:marRight w:val="0"/>
      <w:marTop w:val="0"/>
      <w:marBottom w:val="0"/>
      <w:divBdr>
        <w:top w:val="none" w:sz="0" w:space="0" w:color="auto"/>
        <w:left w:val="none" w:sz="0" w:space="0" w:color="auto"/>
        <w:bottom w:val="none" w:sz="0" w:space="0" w:color="auto"/>
        <w:right w:val="none" w:sz="0" w:space="0" w:color="auto"/>
      </w:divBdr>
    </w:div>
    <w:div w:id="2107312352">
      <w:bodyDiv w:val="1"/>
      <w:marLeft w:val="0"/>
      <w:marRight w:val="0"/>
      <w:marTop w:val="0"/>
      <w:marBottom w:val="0"/>
      <w:divBdr>
        <w:top w:val="none" w:sz="0" w:space="0" w:color="auto"/>
        <w:left w:val="none" w:sz="0" w:space="0" w:color="auto"/>
        <w:bottom w:val="none" w:sz="0" w:space="0" w:color="auto"/>
        <w:right w:val="none" w:sz="0" w:space="0" w:color="auto"/>
      </w:divBdr>
    </w:div>
    <w:div w:id="2122219367">
      <w:bodyDiv w:val="1"/>
      <w:marLeft w:val="0"/>
      <w:marRight w:val="0"/>
      <w:marTop w:val="0"/>
      <w:marBottom w:val="0"/>
      <w:divBdr>
        <w:top w:val="none" w:sz="0" w:space="0" w:color="auto"/>
        <w:left w:val="none" w:sz="0" w:space="0" w:color="auto"/>
        <w:bottom w:val="none" w:sz="0" w:space="0" w:color="auto"/>
        <w:right w:val="none" w:sz="0" w:space="0" w:color="auto"/>
      </w:divBdr>
    </w:div>
    <w:div w:id="2138067125">
      <w:bodyDiv w:val="1"/>
      <w:marLeft w:val="0"/>
      <w:marRight w:val="0"/>
      <w:marTop w:val="0"/>
      <w:marBottom w:val="0"/>
      <w:divBdr>
        <w:top w:val="none" w:sz="0" w:space="0" w:color="auto"/>
        <w:left w:val="none" w:sz="0" w:space="0" w:color="auto"/>
        <w:bottom w:val="none" w:sz="0" w:space="0" w:color="auto"/>
        <w:right w:val="none" w:sz="0" w:space="0" w:color="auto"/>
      </w:divBdr>
    </w:div>
    <w:div w:id="214284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1782</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2024-11-15T20:58:00Z</dcterms:created>
  <dcterms:modified xsi:type="dcterms:W3CDTF">2024-11-15T21:20:00Z</dcterms:modified>
</cp:coreProperties>
</file>