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EC7546" w:rsidP="001F4CE1" w:rsidRDefault="001628A0" w14:paraId="672A6659" wp14:textId="77777777">
      <w:pPr>
        <w:pStyle w:val="NormalWeb"/>
        <w:spacing w:before="0" w:beforeAutospacing="0" w:after="0" w:afterAutospacing="0"/>
        <w:ind w:left="-180" w:right="-334"/>
        <w:rPr>
          <w:rFonts w:ascii="Trebuchet MS" w:hAnsi="Trebuchet MS" w:cs="Tahoma"/>
          <w:sz w:val="24"/>
          <w:szCs w:val="24"/>
        </w:rPr>
      </w:pPr>
      <w:r>
        <w:rPr>
          <w:noProof/>
        </w:rPr>
        <w:drawing>
          <wp:inline xmlns:wp14="http://schemas.microsoft.com/office/word/2010/wordprocessingDrawing" distT="0" distB="0" distL="0" distR="0" wp14:anchorId="2A765527" wp14:editId="7777777">
            <wp:extent cx="2880360" cy="1045845"/>
            <wp:effectExtent l="19050" t="19050" r="0" b="19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45845"/>
                    </a:xfrm>
                    <a:prstGeom prst="rect">
                      <a:avLst/>
                    </a:prstGeom>
                    <a:noFill/>
                    <a:ln w="19050" cmpd="sng">
                      <a:solidFill>
                        <a:srgbClr val="000000"/>
                      </a:solidFill>
                      <a:miter lim="800000"/>
                      <a:headEnd/>
                      <a:tailEnd/>
                    </a:ln>
                    <a:effectLst/>
                  </pic:spPr>
                </pic:pic>
              </a:graphicData>
            </a:graphic>
          </wp:inline>
        </w:drawing>
      </w:r>
    </w:p>
    <w:p xmlns:wp14="http://schemas.microsoft.com/office/word/2010/wordml" w:rsidR="002E67CE" w:rsidP="00D121FD" w:rsidRDefault="002E67CE" w14:paraId="1977EDB2" wp14:textId="77777777">
      <w:pPr>
        <w:pStyle w:val="Heading1"/>
        <w:jc w:val="center"/>
        <w:rPr>
          <w:lang w:val="cy-GB"/>
        </w:rPr>
      </w:pPr>
      <w:r>
        <w:rPr>
          <w:lang w:val="cy-GB"/>
        </w:rPr>
        <w:t>Undergraduate a</w:t>
      </w:r>
      <w:r w:rsidRPr="0065654E">
        <w:rPr>
          <w:lang w:val="cy-GB"/>
        </w:rPr>
        <w:t>ssignment</w:t>
      </w:r>
      <w:r w:rsidR="00D121FD">
        <w:rPr>
          <w:lang w:val="cy-GB"/>
        </w:rPr>
        <w:t xml:space="preserve"> </w:t>
      </w:r>
      <w:r w:rsidRPr="0065654E">
        <w:rPr>
          <w:lang w:val="cy-GB"/>
        </w:rPr>
        <w:t>feedback form</w:t>
      </w:r>
    </w:p>
    <w:p xmlns:wp14="http://schemas.microsoft.com/office/word/2010/wordml" w:rsidRPr="001E50BB" w:rsidR="001E50BB" w:rsidP="001E50BB" w:rsidRDefault="001E50BB" w14:paraId="387B60F3" wp14:textId="77777777">
      <w:pPr>
        <w:jc w:val="center"/>
        <w:rPr>
          <w:rFonts w:ascii="Arial" w:hAnsi="Arial" w:cs="Arial"/>
          <w:b/>
          <w:lang w:val="cy-GB"/>
        </w:rPr>
      </w:pPr>
      <w:r w:rsidRPr="001E50BB">
        <w:rPr>
          <w:rFonts w:ascii="Arial" w:hAnsi="Arial" w:cs="Arial"/>
          <w:b/>
          <w:lang w:val="cy-GB"/>
        </w:rPr>
        <w:t>(to be completed by marker)</w:t>
      </w:r>
    </w:p>
    <w:p xmlns:wp14="http://schemas.microsoft.com/office/word/2010/wordml" w:rsidRPr="001E50BB" w:rsidR="002E67CE" w:rsidP="001E50BB" w:rsidRDefault="002E67CE" w14:paraId="0A37501D" wp14:textId="77777777">
      <w:pPr>
        <w:jc w:val="center"/>
        <w:rPr>
          <w:rFonts w:ascii="Arial" w:hAnsi="Arial" w:cs="Arial"/>
          <w:b/>
          <w:lang w:val="cy-GB"/>
        </w:rPr>
      </w:pPr>
    </w:p>
    <w:p xmlns:wp14="http://schemas.microsoft.com/office/word/2010/wordml" w:rsidR="002E67CE" w:rsidP="001E50BB" w:rsidRDefault="002E67CE" w14:paraId="5DAB6C7B" wp14:textId="77777777">
      <w:pPr>
        <w:pStyle w:val="Heading3"/>
        <w:rPr>
          <w:rFonts w:ascii="Trebuchet MS" w:hAnsi="Trebuchet M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4718"/>
        <w:gridCol w:w="1944"/>
        <w:gridCol w:w="1968"/>
      </w:tblGrid>
      <w:tr xmlns:wp14="http://schemas.microsoft.com/office/word/2010/wordml" w:rsidRPr="0065654E" w:rsidR="0065654E" w:rsidTr="0570B519" w14:paraId="2FF62502" wp14:textId="77777777">
        <w:trPr>
          <w:trHeight w:val="718"/>
        </w:trPr>
        <w:tc>
          <w:tcPr>
            <w:tcW w:w="8755" w:type="dxa"/>
            <w:gridSpan w:val="3"/>
            <w:tcBorders>
              <w:top w:val="single" w:color="auto" w:sz="4" w:space="0"/>
              <w:left w:val="single" w:color="auto" w:sz="4" w:space="0"/>
              <w:bottom w:val="single" w:color="auto" w:sz="4" w:space="0"/>
              <w:right w:val="single" w:color="auto" w:sz="4" w:space="0"/>
            </w:tcBorders>
            <w:tcMar/>
            <w:vAlign w:val="center"/>
          </w:tcPr>
          <w:p w:rsidR="0065654E" w:rsidP="00E57529" w:rsidRDefault="0065654E" w14:paraId="382E3B85" wp14:textId="7777777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sidR="00CE3B79">
              <w:rPr>
                <w:rFonts w:ascii="Calibri" w:hAnsi="Calibri" w:cs="Tahoma"/>
                <w:i/>
                <w:sz w:val="24"/>
                <w:szCs w:val="24"/>
              </w:rPr>
              <w:t>me:</w:t>
            </w:r>
          </w:p>
          <w:p w:rsidRPr="0065654E" w:rsidR="00FA2A4C" w:rsidP="00E57529" w:rsidRDefault="00501FCB" w14:paraId="798B3954" wp14:textId="7777777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Sophie Taylor</w:t>
            </w:r>
          </w:p>
        </w:tc>
      </w:tr>
      <w:tr xmlns:wp14="http://schemas.microsoft.com/office/word/2010/wordml" w:rsidRPr="0065654E" w:rsidR="001E50BB" w:rsidTr="0570B519" w14:paraId="19D6D479" wp14:textId="77777777">
        <w:trPr>
          <w:trHeight w:val="849"/>
        </w:trPr>
        <w:tc>
          <w:tcPr>
            <w:tcW w:w="4788" w:type="dxa"/>
            <w:tcBorders>
              <w:top w:val="single" w:color="auto" w:sz="4" w:space="0"/>
              <w:left w:val="single" w:color="auto" w:sz="4" w:space="0"/>
              <w:bottom w:val="single" w:color="auto" w:sz="4" w:space="0"/>
              <w:right w:val="single" w:color="auto" w:sz="4" w:space="0"/>
            </w:tcBorders>
            <w:tcMar/>
            <w:vAlign w:val="center"/>
          </w:tcPr>
          <w:p w:rsidRPr="0065654E" w:rsidR="001E50BB" w:rsidP="0570B519" w:rsidRDefault="00D121FD" w14:paraId="165E868C" w14:noSpellErr="1" wp14:textId="772841BE">
            <w:pPr>
              <w:pStyle w:val="NormalWeb"/>
              <w:spacing w:before="0" w:beforeAutospacing="off" w:after="0" w:afterAutospacing="off"/>
              <w:ind w:right="34"/>
              <w:rPr>
                <w:rFonts w:ascii="Calibri" w:hAnsi="Calibri" w:cs="Tahoma"/>
                <w:i w:val="1"/>
                <w:iCs w:val="1"/>
                <w:sz w:val="24"/>
                <w:szCs w:val="24"/>
              </w:rPr>
            </w:pPr>
            <w:r w:rsidRPr="0570B519" w:rsidR="0570B519">
              <w:rPr>
                <w:rFonts w:ascii="Calibri" w:hAnsi="Calibri" w:cs="Tahoma"/>
                <w:i w:val="1"/>
                <w:iCs w:val="1"/>
                <w:sz w:val="24"/>
                <w:szCs w:val="24"/>
              </w:rPr>
              <w:t xml:space="preserve">Module </w:t>
            </w:r>
            <w:r w:rsidRPr="0570B519" w:rsidR="0570B519">
              <w:rPr>
                <w:rFonts w:ascii="Calibri" w:hAnsi="Calibri" w:cs="Tahoma"/>
                <w:i w:val="1"/>
                <w:iCs w:val="1"/>
                <w:sz w:val="24"/>
                <w:szCs w:val="24"/>
              </w:rPr>
              <w:t>title</w:t>
            </w:r>
            <w:r w:rsidRPr="0570B519" w:rsidR="0570B519">
              <w:rPr>
                <w:rFonts w:ascii="Calibri" w:hAnsi="Calibri" w:cs="Tahoma"/>
                <w:i w:val="1"/>
                <w:iCs w:val="1"/>
                <w:sz w:val="24"/>
                <w:szCs w:val="24"/>
              </w:rPr>
              <w:t>:</w:t>
            </w:r>
            <w:r w:rsidRPr="0570B519" w:rsidR="0570B519">
              <w:rPr>
                <w:rFonts w:ascii="Calibri" w:hAnsi="Calibri" w:cs="Tahoma"/>
                <w:i w:val="1"/>
                <w:iCs w:val="1"/>
                <w:sz w:val="24"/>
                <w:szCs w:val="24"/>
              </w:rPr>
              <w:t xml:space="preserve"> </w:t>
            </w:r>
            <w:r w:rsidRPr="0570B519" w:rsidR="0570B519">
              <w:rPr>
                <w:rFonts w:ascii="Calibri" w:hAnsi="Calibri" w:cs="Tahoma"/>
                <w:i w:val="1"/>
                <w:iCs w:val="1"/>
                <w:sz w:val="24"/>
                <w:szCs w:val="24"/>
              </w:rPr>
              <w:t>Athens and Rome</w:t>
            </w:r>
            <w:r w:rsidRPr="0570B519" w:rsidR="0570B519">
              <w:rPr>
                <w:rFonts w:ascii="Calibri" w:hAnsi="Calibri" w:cs="Tahoma"/>
                <w:i w:val="1"/>
                <w:iCs w:val="1"/>
                <w:sz w:val="24"/>
                <w:szCs w:val="24"/>
              </w:rPr>
              <w:t xml:space="preserve">: Life and Culture in Classical Antiquity </w:t>
            </w:r>
          </w:p>
        </w:tc>
        <w:tc>
          <w:tcPr>
            <w:tcW w:w="3967" w:type="dxa"/>
            <w:gridSpan w:val="2"/>
            <w:tcBorders>
              <w:top w:val="single" w:color="auto" w:sz="4" w:space="0"/>
              <w:left w:val="single" w:color="auto" w:sz="4" w:space="0"/>
              <w:bottom w:val="single" w:color="auto" w:sz="4" w:space="0"/>
              <w:right w:val="single" w:color="auto" w:sz="4" w:space="0"/>
            </w:tcBorders>
            <w:tcMar/>
          </w:tcPr>
          <w:p w:rsidR="001E50BB" w:rsidP="00C129C7" w:rsidRDefault="001E50BB" w14:paraId="3B1873F7" wp14:textId="7777777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rsidRPr="0065654E" w:rsidR="00922D3E" w:rsidP="00C129C7" w:rsidRDefault="00922D3E" w14:paraId="11400048" wp14:textId="7777777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1700991</w:t>
            </w:r>
          </w:p>
        </w:tc>
      </w:tr>
      <w:tr xmlns:wp14="http://schemas.microsoft.com/office/word/2010/wordml" w:rsidRPr="0065654E" w:rsidR="00590E9A" w:rsidTr="0570B519" w14:paraId="560B1EDA" wp14:textId="77777777">
        <w:trPr>
          <w:trHeight w:val="3972"/>
        </w:trPr>
        <w:tc>
          <w:tcPr>
            <w:tcW w:w="8755" w:type="dxa"/>
            <w:gridSpan w:val="3"/>
            <w:tcBorders>
              <w:top w:val="single" w:color="auto" w:sz="4" w:space="0"/>
              <w:left w:val="single" w:color="auto" w:sz="4" w:space="0"/>
              <w:bottom w:val="single" w:color="auto" w:sz="4" w:space="0"/>
              <w:right w:val="single" w:color="auto" w:sz="4" w:space="0"/>
            </w:tcBorders>
            <w:tcMar/>
          </w:tcPr>
          <w:p w:rsidRPr="0065654E" w:rsidR="00590E9A" w:rsidP="00C129C7" w:rsidRDefault="00590E9A" w14:paraId="11418A97" wp14:textId="7777777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C129C7" w:rsidP="00043549" w:rsidRDefault="00590E9A" w14:paraId="2336B5CC" wp14:textId="77777777">
            <w:pPr>
              <w:pStyle w:val="NormalWeb"/>
              <w:rPr>
                <w:rFonts w:ascii="Calibri" w:hAnsi="Calibri" w:cs="Tahoma"/>
                <w:i/>
                <w:sz w:val="24"/>
                <w:szCs w:val="24"/>
              </w:rPr>
            </w:pPr>
            <w:r w:rsidRPr="0065654E">
              <w:rPr>
                <w:rFonts w:ascii="Calibri" w:hAnsi="Calibri" w:cs="Tahoma"/>
                <w:i/>
                <w:sz w:val="24"/>
                <w:szCs w:val="24"/>
              </w:rPr>
              <w:t>Comments:</w:t>
            </w:r>
          </w:p>
          <w:p w:rsidR="001E50BB" w:rsidP="00043549" w:rsidRDefault="001E50BB" w14:paraId="02EB378F" wp14:textId="77777777">
            <w:pPr>
              <w:pStyle w:val="NormalWeb"/>
              <w:rPr>
                <w:rFonts w:ascii="Calibri" w:hAnsi="Calibri" w:cs="Tahoma"/>
                <w:i/>
                <w:sz w:val="24"/>
                <w:szCs w:val="24"/>
              </w:rPr>
            </w:pPr>
          </w:p>
          <w:p w:rsidR="001E50BB" w:rsidP="00043549" w:rsidRDefault="001E50BB" w14:paraId="6A05A809" wp14:textId="77777777">
            <w:pPr>
              <w:pStyle w:val="NormalWeb"/>
              <w:rPr>
                <w:rFonts w:ascii="Calibri" w:hAnsi="Calibri" w:cs="Tahoma"/>
                <w:i/>
                <w:sz w:val="24"/>
                <w:szCs w:val="24"/>
              </w:rPr>
            </w:pPr>
          </w:p>
          <w:p w:rsidR="001E50BB" w:rsidP="00043549" w:rsidRDefault="001E50BB" w14:paraId="5A39BBE3" wp14:textId="77777777">
            <w:pPr>
              <w:pStyle w:val="NormalWeb"/>
              <w:rPr>
                <w:rFonts w:ascii="Calibri" w:hAnsi="Calibri" w:cs="Tahoma"/>
                <w:i/>
                <w:sz w:val="24"/>
                <w:szCs w:val="24"/>
              </w:rPr>
            </w:pPr>
          </w:p>
          <w:p w:rsidR="001E50BB" w:rsidP="00043549" w:rsidRDefault="001E50BB" w14:paraId="41C8F396" wp14:textId="77777777">
            <w:pPr>
              <w:pStyle w:val="NormalWeb"/>
              <w:rPr>
                <w:rFonts w:ascii="Calibri" w:hAnsi="Calibri" w:cs="Tahoma"/>
                <w:i/>
                <w:sz w:val="24"/>
                <w:szCs w:val="24"/>
              </w:rPr>
            </w:pPr>
          </w:p>
          <w:p w:rsidR="001E50BB" w:rsidP="00043549" w:rsidRDefault="001E50BB" w14:paraId="72A3D3EC" wp14:textId="77777777">
            <w:pPr>
              <w:pStyle w:val="NormalWeb"/>
              <w:rPr>
                <w:rFonts w:ascii="Calibri" w:hAnsi="Calibri" w:cs="Tahoma"/>
                <w:i/>
                <w:sz w:val="24"/>
                <w:szCs w:val="24"/>
              </w:rPr>
            </w:pPr>
          </w:p>
          <w:p w:rsidR="001E50BB" w:rsidP="00043549" w:rsidRDefault="001E50BB" w14:paraId="0D0B940D" wp14:textId="77777777">
            <w:pPr>
              <w:pStyle w:val="NormalWeb"/>
              <w:rPr>
                <w:rFonts w:ascii="Calibri" w:hAnsi="Calibri" w:cs="Tahoma"/>
                <w:i/>
                <w:sz w:val="24"/>
                <w:szCs w:val="24"/>
              </w:rPr>
            </w:pPr>
          </w:p>
          <w:p w:rsidR="001E50BB" w:rsidP="00043549" w:rsidRDefault="001E50BB" w14:paraId="0E27B00A" wp14:textId="77777777">
            <w:pPr>
              <w:pStyle w:val="NormalWeb"/>
              <w:rPr>
                <w:rFonts w:ascii="Calibri" w:hAnsi="Calibri" w:cs="Tahoma"/>
                <w:i/>
                <w:sz w:val="24"/>
                <w:szCs w:val="24"/>
              </w:rPr>
            </w:pPr>
          </w:p>
          <w:p w:rsidR="00D121FD" w:rsidP="00043549" w:rsidRDefault="00D121FD" w14:paraId="60061E4C" wp14:textId="77777777">
            <w:pPr>
              <w:pStyle w:val="NormalWeb"/>
              <w:rPr>
                <w:rFonts w:ascii="Calibri" w:hAnsi="Calibri" w:cs="Tahoma"/>
                <w:i/>
                <w:sz w:val="24"/>
                <w:szCs w:val="24"/>
              </w:rPr>
            </w:pPr>
          </w:p>
          <w:p w:rsidR="00D121FD" w:rsidP="00043549" w:rsidRDefault="00D121FD" w14:paraId="44EAFD9C" wp14:textId="77777777">
            <w:pPr>
              <w:pStyle w:val="NormalWeb"/>
              <w:rPr>
                <w:rFonts w:ascii="Calibri" w:hAnsi="Calibri" w:cs="Tahoma"/>
                <w:i/>
                <w:sz w:val="24"/>
                <w:szCs w:val="24"/>
              </w:rPr>
            </w:pPr>
          </w:p>
          <w:p w:rsidR="00D121FD" w:rsidP="00043549" w:rsidRDefault="00D121FD" w14:paraId="4B94D5A5" wp14:textId="77777777">
            <w:pPr>
              <w:pStyle w:val="NormalWeb"/>
              <w:rPr>
                <w:rFonts w:ascii="Calibri" w:hAnsi="Calibri" w:cs="Tahoma"/>
                <w:i/>
                <w:sz w:val="24"/>
                <w:szCs w:val="24"/>
              </w:rPr>
            </w:pPr>
          </w:p>
          <w:p w:rsidRPr="0065654E" w:rsidR="001E50BB" w:rsidP="00043549" w:rsidRDefault="001E50BB" w14:paraId="3DEEC669" wp14:textId="77777777">
            <w:pPr>
              <w:pStyle w:val="NormalWeb"/>
              <w:rPr>
                <w:rFonts w:ascii="Calibri" w:hAnsi="Calibri" w:cs="Tahoma"/>
                <w:i/>
                <w:sz w:val="24"/>
                <w:szCs w:val="24"/>
              </w:rPr>
            </w:pPr>
          </w:p>
        </w:tc>
      </w:tr>
      <w:tr xmlns:wp14="http://schemas.microsoft.com/office/word/2010/wordml" w:rsidRPr="0065654E" w:rsidR="00EC7546" w:rsidTr="0570B519" w14:paraId="4DD8B2D3" wp14:textId="77777777">
        <w:trPr>
          <w:trHeight w:val="492"/>
        </w:trPr>
        <w:tc>
          <w:tcPr>
            <w:tcW w:w="6768" w:type="dxa"/>
            <w:gridSpan w:val="2"/>
            <w:tcBorders>
              <w:top w:val="single" w:color="auto" w:sz="4" w:space="0"/>
            </w:tcBorders>
            <w:tcMar/>
            <w:vAlign w:val="center"/>
          </w:tcPr>
          <w:p w:rsidRPr="0065654E" w:rsidR="00EC7546" w:rsidP="00043549" w:rsidRDefault="00E3766D" w14:paraId="56E30209" wp14:textId="77777777">
            <w:pPr>
              <w:pStyle w:val="NormalWeb"/>
              <w:ind w:left="142" w:right="34"/>
              <w:rPr>
                <w:rFonts w:ascii="Calibri" w:hAnsi="Calibri" w:cs="Tahoma"/>
                <w:i/>
                <w:sz w:val="24"/>
                <w:szCs w:val="24"/>
              </w:rPr>
            </w:pPr>
            <w:r w:rsidRPr="0065654E">
              <w:rPr>
                <w:rFonts w:ascii="Calibri" w:hAnsi="Calibri" w:cs="Tahoma"/>
                <w:i/>
                <w:sz w:val="24"/>
                <w:szCs w:val="24"/>
              </w:rPr>
              <w:t>M</w:t>
            </w:r>
            <w:r w:rsidRPr="0065654E" w:rsidR="00EC7546">
              <w:rPr>
                <w:rFonts w:ascii="Calibri" w:hAnsi="Calibri" w:cs="Tahoma"/>
                <w:i/>
                <w:sz w:val="24"/>
                <w:szCs w:val="24"/>
              </w:rPr>
              <w:t>arker</w:t>
            </w:r>
            <w:r w:rsidR="00CE3B79">
              <w:rPr>
                <w:rFonts w:ascii="Calibri" w:hAnsi="Calibri" w:cs="Tahoma"/>
                <w:i/>
                <w:sz w:val="24"/>
                <w:szCs w:val="24"/>
              </w:rPr>
              <w:t xml:space="preserve">’s </w:t>
            </w:r>
            <w:r w:rsidRPr="0065654E" w:rsidR="00EC7546">
              <w:rPr>
                <w:rFonts w:ascii="Calibri" w:hAnsi="Calibri" w:cs="Tahoma"/>
                <w:i/>
                <w:sz w:val="24"/>
                <w:szCs w:val="24"/>
              </w:rPr>
              <w:t>signature:</w:t>
            </w:r>
          </w:p>
        </w:tc>
        <w:tc>
          <w:tcPr>
            <w:tcW w:w="1987" w:type="dxa"/>
            <w:tcBorders>
              <w:top w:val="single" w:color="auto" w:sz="4" w:space="0"/>
            </w:tcBorders>
            <w:tcMar/>
            <w:vAlign w:val="center"/>
          </w:tcPr>
          <w:p w:rsidRPr="0065654E" w:rsidR="00EC7546" w:rsidP="00E3766D" w:rsidRDefault="0065654E" w14:paraId="3101716D" wp14:textId="77777777">
            <w:pPr>
              <w:pStyle w:val="NormalWeb"/>
              <w:spacing w:after="0"/>
              <w:ind w:left="142" w:right="34"/>
              <w:rPr>
                <w:rFonts w:ascii="Calibri" w:hAnsi="Calibri" w:cs="Tahoma"/>
                <w:i/>
                <w:sz w:val="24"/>
                <w:szCs w:val="24"/>
              </w:rPr>
            </w:pPr>
            <w:r>
              <w:rPr>
                <w:rFonts w:ascii="Calibri" w:hAnsi="Calibri" w:cs="Tahoma"/>
                <w:i/>
                <w:sz w:val="24"/>
                <w:szCs w:val="24"/>
              </w:rPr>
              <w:t>D</w:t>
            </w:r>
            <w:r w:rsidRPr="0065654E" w:rsidR="00EC7546">
              <w:rPr>
                <w:rFonts w:ascii="Calibri" w:hAnsi="Calibri" w:cs="Tahoma"/>
                <w:i/>
                <w:sz w:val="24"/>
                <w:szCs w:val="24"/>
              </w:rPr>
              <w:t>ate</w:t>
            </w:r>
            <w:r>
              <w:rPr>
                <w:rFonts w:ascii="Calibri" w:hAnsi="Calibri" w:cs="Tahoma"/>
                <w:i/>
                <w:sz w:val="24"/>
                <w:szCs w:val="24"/>
              </w:rPr>
              <w:t>:</w:t>
            </w:r>
          </w:p>
        </w:tc>
      </w:tr>
      <w:tr xmlns:wp14="http://schemas.microsoft.com/office/word/2010/wordml" w:rsidRPr="0065654E" w:rsidR="00EC7546" w:rsidTr="0570B519" w14:paraId="48D5B9CC" wp14:textId="77777777">
        <w:tc>
          <w:tcPr>
            <w:tcW w:w="8755" w:type="dxa"/>
            <w:gridSpan w:val="3"/>
            <w:tcMar/>
            <w:vAlign w:val="center"/>
          </w:tcPr>
          <w:p w:rsidR="00043549" w:rsidP="002E67CE" w:rsidRDefault="00E3766D" w14:paraId="322FDC0C" wp14:textId="77777777">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P</w:t>
            </w:r>
            <w:r w:rsidRPr="0065654E" w:rsidR="00EC7546">
              <w:rPr>
                <w:rFonts w:ascii="Calibri" w:hAnsi="Calibri" w:cs="Tahoma"/>
                <w:i/>
                <w:sz w:val="24"/>
                <w:szCs w:val="24"/>
              </w:rPr>
              <w:t>rovisional mark:</w:t>
            </w:r>
            <w:r w:rsidRPr="0065654E" w:rsidR="00B45FEF">
              <w:rPr>
                <w:rFonts w:ascii="Calibri" w:hAnsi="Calibri" w:cs="Tahoma"/>
                <w:i/>
                <w:sz w:val="24"/>
                <w:szCs w:val="24"/>
              </w:rPr>
              <w:t xml:space="preserve"> </w:t>
            </w:r>
          </w:p>
          <w:p w:rsidRPr="0065654E" w:rsidR="00EC7546" w:rsidP="00043549" w:rsidRDefault="00EC7546" w14:paraId="1B41ADB4" wp14:textId="77777777">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w:t>
            </w:r>
            <w:r w:rsidRPr="0065654E" w:rsidR="00F73533">
              <w:rPr>
                <w:rFonts w:ascii="Calibri" w:hAnsi="Calibri" w:cs="Tahoma"/>
                <w:i/>
                <w:sz w:val="24"/>
                <w:szCs w:val="24"/>
              </w:rPr>
              <w:t>firmed</w:t>
            </w:r>
            <w:r w:rsidRPr="0065654E">
              <w:rPr>
                <w:rFonts w:ascii="Calibri" w:hAnsi="Calibri" w:cs="Tahoma"/>
                <w:i/>
                <w:sz w:val="24"/>
                <w:szCs w:val="24"/>
              </w:rPr>
              <w:t xml:space="preserve"> by the </w:t>
            </w:r>
            <w:r w:rsidR="00CC52A3">
              <w:rPr>
                <w:rFonts w:ascii="Calibri" w:hAnsi="Calibri" w:cs="Tahoma"/>
                <w:i/>
                <w:sz w:val="24"/>
                <w:szCs w:val="24"/>
              </w:rPr>
              <w:t xml:space="preserve">final </w:t>
            </w:r>
            <w:r w:rsidRPr="0065654E">
              <w:rPr>
                <w:rFonts w:ascii="Calibri" w:hAnsi="Calibri" w:cs="Tahoma"/>
                <w:i/>
                <w:sz w:val="24"/>
                <w:szCs w:val="24"/>
              </w:rPr>
              <w:t>exam</w:t>
            </w:r>
            <w:r w:rsidR="00076A0B">
              <w:rPr>
                <w:rFonts w:ascii="Calibri" w:hAnsi="Calibri" w:cs="Tahoma"/>
                <w:i/>
                <w:sz w:val="24"/>
                <w:szCs w:val="24"/>
              </w:rPr>
              <w:t>ination</w:t>
            </w:r>
            <w:r w:rsidRPr="0065654E">
              <w:rPr>
                <w:rFonts w:ascii="Calibri" w:hAnsi="Calibri" w:cs="Tahoma"/>
                <w:i/>
                <w:sz w:val="24"/>
                <w:szCs w:val="24"/>
              </w:rPr>
              <w:t xml:space="preserve"> board. </w:t>
            </w:r>
          </w:p>
        </w:tc>
      </w:tr>
    </w:tbl>
    <w:p xmlns:wp14="http://schemas.microsoft.com/office/word/2010/wordml" w:rsidR="00F331C6" w:rsidP="00FA07E9" w:rsidRDefault="00F331C6" w14:paraId="3656B9AB" wp14:textId="77777777">
      <w:pPr>
        <w:pStyle w:val="NormalWeb"/>
        <w:spacing w:before="0" w:beforeAutospacing="0" w:after="0" w:afterAutospacing="0"/>
        <w:ind w:right="-334"/>
        <w:rPr>
          <w:rFonts w:ascii="Trebuchet MS" w:hAnsi="Trebuchet MS" w:cs="Tahoma"/>
          <w:b/>
          <w:bCs/>
          <w:sz w:val="24"/>
          <w:szCs w:val="24"/>
        </w:rPr>
      </w:pPr>
    </w:p>
    <w:p xmlns:wp14="http://schemas.microsoft.com/office/word/2010/wordml" w:rsidR="00F331C6" w:rsidRDefault="00F331C6" w14:paraId="45FB0818" wp14:textId="77777777">
      <w:pPr>
        <w:rPr>
          <w:rFonts w:ascii="Trebuchet MS" w:hAnsi="Trebuchet MS" w:cs="Tahoma"/>
          <w:b/>
          <w:bCs/>
          <w:color w:val="000000"/>
        </w:rPr>
      </w:pPr>
      <w:r>
        <w:rPr>
          <w:rFonts w:ascii="Trebuchet MS" w:hAnsi="Trebuchet MS" w:cs="Tahoma"/>
          <w:b/>
          <w:bCs/>
        </w:rPr>
        <w:br w:type="page"/>
      </w:r>
    </w:p>
    <w:p xmlns:wp14="http://schemas.microsoft.com/office/word/2010/wordml" w:rsidR="00EC7546" w:rsidP="0570B519" w:rsidRDefault="002F449A" w14:paraId="40CF8C36" wp14:textId="77777777" wp14:noSpellErr="1">
      <w:pPr>
        <w:pStyle w:val="NormalWeb"/>
        <w:spacing w:before="0" w:beforeAutospacing="off" w:after="0" w:afterAutospacing="off"/>
        <w:ind w:right="-334"/>
        <w:jc w:val="center"/>
        <w:rPr>
          <w:rFonts w:ascii="Times New Roman" w:hAnsi="Times New Roman" w:eastAsia="Times New Roman" w:cs="Times New Roman"/>
          <w:b w:val="1"/>
          <w:bCs w:val="1"/>
          <w:sz w:val="24"/>
          <w:szCs w:val="24"/>
          <w:u w:val="single"/>
        </w:rPr>
      </w:pPr>
      <w:r w:rsidRPr="0570B519" w:rsidR="0570B519">
        <w:rPr>
          <w:rFonts w:ascii="Times New Roman" w:hAnsi="Times New Roman" w:eastAsia="Times New Roman" w:cs="Times New Roman"/>
          <w:b w:val="1"/>
          <w:bCs w:val="1"/>
          <w:sz w:val="24"/>
          <w:szCs w:val="24"/>
          <w:u w:val="single"/>
        </w:rPr>
        <w:t xml:space="preserve">Discuss the importance of gender and status as well as concepts of dominance and passivity in relation to Roman society. </w:t>
      </w:r>
    </w:p>
    <w:p w:rsidR="0570B519" w:rsidP="0570B519" w:rsidRDefault="0570B519" w14:noSpellErr="1" w14:paraId="05F596FE" w14:textId="488B31F6">
      <w:pPr>
        <w:pStyle w:val="NormalWeb"/>
        <w:spacing w:before="0" w:beforeAutospacing="off" w:after="0" w:afterAutospacing="off" w:line="480" w:lineRule="auto"/>
        <w:ind w:right="-334"/>
        <w:jc w:val="left"/>
        <w:rPr>
          <w:rFonts w:ascii="Times New Roman" w:hAnsi="Times New Roman" w:eastAsia="Times New Roman" w:cs="Times New Roman"/>
          <w:b w:val="1"/>
          <w:bCs w:val="1"/>
          <w:sz w:val="24"/>
          <w:szCs w:val="24"/>
          <w:u w:val="single"/>
        </w:rPr>
      </w:pPr>
    </w:p>
    <w:p xmlns:wp14="http://schemas.microsoft.com/office/word/2010/wordml" w:rsidRPr="002F449A" w:rsidR="002B04E4" w:rsidP="0570B519" w:rsidRDefault="002B04E4" wp14:noSpellErr="1" w14:paraId="13175A06" wp14:textId="3587C78A">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bookmarkStart w:name="_GoBack" w:id="0"/>
      <w:bookmarkEnd w:id="0"/>
      <w:r w:rsidRPr="0570B519" w:rsidR="0570B519">
        <w:rPr>
          <w:rFonts w:ascii="Times New Roman" w:hAnsi="Times New Roman" w:eastAsia="Times New Roman" w:cs="Times New Roman"/>
          <w:b w:val="0"/>
          <w:bCs w:val="0"/>
          <w:sz w:val="24"/>
          <w:szCs w:val="24"/>
          <w:u w:val="none"/>
        </w:rPr>
        <w:t>Society works</w:t>
      </w:r>
      <w:r w:rsidRPr="0570B519" w:rsidR="0570B519">
        <w:rPr>
          <w:rFonts w:ascii="Times New Roman" w:hAnsi="Times New Roman" w:eastAsia="Times New Roman" w:cs="Times New Roman"/>
          <w:b w:val="0"/>
          <w:bCs w:val="0"/>
          <w:sz w:val="24"/>
          <w:szCs w:val="24"/>
          <w:u w:val="none"/>
        </w:rPr>
        <w:t xml:space="preserve"> on a basis of</w:t>
      </w:r>
      <w:r w:rsidRPr="0570B519" w:rsidR="0570B519">
        <w:rPr>
          <w:rFonts w:ascii="Times New Roman" w:hAnsi="Times New Roman" w:eastAsia="Times New Roman" w:cs="Times New Roman"/>
          <w:b w:val="0"/>
          <w:bCs w:val="0"/>
          <w:sz w:val="24"/>
          <w:szCs w:val="24"/>
          <w:u w:val="none"/>
        </w:rPr>
        <w:t xml:space="preserve"> widely </w:t>
      </w:r>
      <w:r w:rsidRPr="0570B519" w:rsidR="0570B519">
        <w:rPr>
          <w:rFonts w:ascii="Times New Roman" w:hAnsi="Times New Roman" w:eastAsia="Times New Roman" w:cs="Times New Roman"/>
          <w:b w:val="0"/>
          <w:bCs w:val="0"/>
          <w:sz w:val="24"/>
          <w:szCs w:val="24"/>
          <w:u w:val="none"/>
        </w:rPr>
        <w:t>accepted social rules. Such</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rules do not require</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explicit</w:t>
      </w:r>
      <w:r w:rsidRPr="0570B519" w:rsidR="0570B519">
        <w:rPr>
          <w:rFonts w:ascii="Times New Roman" w:hAnsi="Times New Roman" w:eastAsia="Times New Roman" w:cs="Times New Roman"/>
          <w:b w:val="0"/>
          <w:bCs w:val="0"/>
          <w:sz w:val="24"/>
          <w:szCs w:val="24"/>
          <w:u w:val="none"/>
        </w:rPr>
        <w:t xml:space="preserve"> outlining</w:t>
      </w:r>
      <w:r w:rsidRPr="0570B519" w:rsidR="0570B519">
        <w:rPr>
          <w:rFonts w:ascii="Times New Roman" w:hAnsi="Times New Roman" w:eastAsia="Times New Roman" w:cs="Times New Roman"/>
          <w:b w:val="0"/>
          <w:bCs w:val="0"/>
          <w:sz w:val="24"/>
          <w:szCs w:val="24"/>
          <w:u w:val="none"/>
        </w:rPr>
        <w:t xml:space="preserve"> or enforcement as</w:t>
      </w:r>
      <w:r w:rsidRPr="0570B519" w:rsidR="0570B519">
        <w:rPr>
          <w:rFonts w:ascii="Times New Roman" w:hAnsi="Times New Roman" w:eastAsia="Times New Roman" w:cs="Times New Roman"/>
          <w:b w:val="0"/>
          <w:bCs w:val="0"/>
          <w:sz w:val="24"/>
          <w:szCs w:val="24"/>
          <w:u w:val="none"/>
        </w:rPr>
        <w:t xml:space="preserve"> o</w:t>
      </w:r>
      <w:r w:rsidRPr="0570B519" w:rsidR="0570B519">
        <w:rPr>
          <w:rFonts w:ascii="Times New Roman" w:hAnsi="Times New Roman" w:eastAsia="Times New Roman" w:cs="Times New Roman"/>
          <w:b w:val="0"/>
          <w:bCs w:val="0"/>
          <w:sz w:val="24"/>
          <w:szCs w:val="24"/>
          <w:u w:val="none"/>
        </w:rPr>
        <w:t xml:space="preserve">ften they have been </w:t>
      </w:r>
      <w:r w:rsidRPr="0570B519" w:rsidR="0570B519">
        <w:rPr>
          <w:rFonts w:ascii="Times New Roman" w:hAnsi="Times New Roman" w:eastAsia="Times New Roman" w:cs="Times New Roman"/>
          <w:b w:val="0"/>
          <w:bCs w:val="0"/>
          <w:sz w:val="24"/>
          <w:szCs w:val="24"/>
          <w:u w:val="none"/>
        </w:rPr>
        <w:t>carefully established</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over many generations</w:t>
      </w:r>
      <w:r w:rsidRPr="0570B519" w:rsidR="0570B519">
        <w:rPr>
          <w:rFonts w:ascii="Times New Roman" w:hAnsi="Times New Roman" w:eastAsia="Times New Roman" w:cs="Times New Roman"/>
          <w:b w:val="0"/>
          <w:bCs w:val="0"/>
          <w:sz w:val="24"/>
          <w:szCs w:val="24"/>
          <w:u w:val="none"/>
        </w:rPr>
        <w:t xml:space="preserve">. In a developing community these rules </w:t>
      </w:r>
      <w:r w:rsidRPr="0570B519" w:rsidR="0570B519">
        <w:rPr>
          <w:rFonts w:ascii="Times New Roman" w:hAnsi="Times New Roman" w:eastAsia="Times New Roman" w:cs="Times New Roman"/>
          <w:b w:val="0"/>
          <w:bCs w:val="0"/>
          <w:sz w:val="24"/>
          <w:szCs w:val="24"/>
          <w:u w:val="none"/>
        </w:rPr>
        <w:t xml:space="preserve">influence or even instigate a social </w:t>
      </w:r>
      <w:r w:rsidRPr="0570B519" w:rsidR="0570B519">
        <w:rPr>
          <w:rFonts w:ascii="Times New Roman" w:hAnsi="Times New Roman" w:eastAsia="Times New Roman" w:cs="Times New Roman"/>
          <w:b w:val="0"/>
          <w:bCs w:val="0"/>
          <w:sz w:val="24"/>
          <w:szCs w:val="24"/>
          <w:u w:val="none"/>
        </w:rPr>
        <w:t>infrastructure</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which underpins the roles, education and access of individuals within said community. Ancient Rome</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was no different as it too had a social hierarchy which resulted</w:t>
      </w:r>
      <w:r w:rsidRPr="0570B519" w:rsidR="0570B519">
        <w:rPr>
          <w:rFonts w:ascii="Times New Roman" w:hAnsi="Times New Roman" w:eastAsia="Times New Roman" w:cs="Times New Roman"/>
          <w:b w:val="0"/>
          <w:bCs w:val="0"/>
          <w:sz w:val="24"/>
          <w:szCs w:val="24"/>
          <w:u w:val="none"/>
        </w:rPr>
        <w:t xml:space="preserve"> in </w:t>
      </w:r>
      <w:r w:rsidRPr="0570B519" w:rsidR="0570B519">
        <w:rPr>
          <w:rFonts w:ascii="Times New Roman" w:hAnsi="Times New Roman" w:eastAsia="Times New Roman" w:cs="Times New Roman"/>
          <w:b w:val="0"/>
          <w:bCs w:val="0"/>
          <w:sz w:val="24"/>
          <w:szCs w:val="24"/>
          <w:u w:val="none"/>
        </w:rPr>
        <w:t xml:space="preserve">people </w:t>
      </w:r>
      <w:r w:rsidRPr="0570B519" w:rsidR="0570B519">
        <w:rPr>
          <w:rFonts w:ascii="Times New Roman" w:hAnsi="Times New Roman" w:eastAsia="Times New Roman" w:cs="Times New Roman"/>
          <w:b w:val="0"/>
          <w:bCs w:val="0"/>
          <w:sz w:val="24"/>
          <w:szCs w:val="24"/>
          <w:u w:val="none"/>
        </w:rPr>
        <w:t>achieving</w:t>
      </w:r>
      <w:r w:rsidRPr="0570B519" w:rsidR="0570B519">
        <w:rPr>
          <w:rFonts w:ascii="Times New Roman" w:hAnsi="Times New Roman" w:eastAsia="Times New Roman" w:cs="Times New Roman"/>
          <w:b w:val="0"/>
          <w:bCs w:val="0"/>
          <w:sz w:val="24"/>
          <w:szCs w:val="24"/>
          <w:u w:val="none"/>
        </w:rPr>
        <w:t xml:space="preserve"> distinct </w:t>
      </w:r>
      <w:r w:rsidRPr="0570B519" w:rsidR="0570B519">
        <w:rPr>
          <w:rFonts w:ascii="Times New Roman" w:hAnsi="Times New Roman" w:eastAsia="Times New Roman" w:cs="Times New Roman"/>
          <w:b w:val="0"/>
          <w:bCs w:val="0"/>
          <w:sz w:val="24"/>
          <w:szCs w:val="24"/>
          <w:u w:val="none"/>
        </w:rPr>
        <w:t xml:space="preserve">levels of social standing. </w:t>
      </w:r>
      <w:r w:rsidRPr="0570B519" w:rsidR="0570B519">
        <w:rPr>
          <w:rFonts w:ascii="Times New Roman" w:hAnsi="Times New Roman" w:eastAsia="Times New Roman" w:cs="Times New Roman"/>
          <w:b w:val="0"/>
          <w:bCs w:val="0"/>
          <w:sz w:val="24"/>
          <w:szCs w:val="24"/>
          <w:u w:val="none"/>
        </w:rPr>
        <w:t xml:space="preserve">A romans gender, </w:t>
      </w:r>
      <w:r w:rsidRPr="0570B519" w:rsidR="0570B519">
        <w:rPr>
          <w:rFonts w:ascii="Times New Roman" w:hAnsi="Times New Roman" w:eastAsia="Times New Roman" w:cs="Times New Roman"/>
          <w:b w:val="0"/>
          <w:bCs w:val="0"/>
          <w:sz w:val="24"/>
          <w:szCs w:val="24"/>
          <w:u w:val="none"/>
        </w:rPr>
        <w:t>sta</w:t>
      </w:r>
      <w:r w:rsidRPr="0570B519" w:rsidR="0570B519">
        <w:rPr>
          <w:rFonts w:ascii="Times New Roman" w:hAnsi="Times New Roman" w:eastAsia="Times New Roman" w:cs="Times New Roman"/>
          <w:b w:val="0"/>
          <w:bCs w:val="0"/>
          <w:sz w:val="24"/>
          <w:szCs w:val="24"/>
          <w:u w:val="none"/>
        </w:rPr>
        <w:t>tus</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occupation</w:t>
      </w:r>
      <w:r w:rsidRPr="0570B519" w:rsidR="0570B519">
        <w:rPr>
          <w:rFonts w:ascii="Times New Roman" w:hAnsi="Times New Roman" w:eastAsia="Times New Roman" w:cs="Times New Roman"/>
          <w:b w:val="0"/>
          <w:bCs w:val="0"/>
          <w:sz w:val="24"/>
          <w:szCs w:val="24"/>
          <w:u w:val="none"/>
        </w:rPr>
        <w:t xml:space="preserve"> and connections all played a part in where they fit and how they fit into</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society.</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B</w:t>
      </w:r>
      <w:r w:rsidRPr="0570B519" w:rsidR="0570B519">
        <w:rPr>
          <w:rFonts w:ascii="Times New Roman" w:hAnsi="Times New Roman" w:eastAsia="Times New Roman" w:cs="Times New Roman"/>
          <w:b w:val="0"/>
          <w:bCs w:val="0"/>
          <w:sz w:val="24"/>
          <w:szCs w:val="24"/>
          <w:u w:val="none"/>
        </w:rPr>
        <w:t>ut</w:t>
      </w:r>
      <w:r w:rsidRPr="0570B519" w:rsidR="0570B519">
        <w:rPr>
          <w:rFonts w:ascii="Times New Roman" w:hAnsi="Times New Roman" w:eastAsia="Times New Roman" w:cs="Times New Roman"/>
          <w:b w:val="0"/>
          <w:bCs w:val="0"/>
          <w:sz w:val="24"/>
          <w:szCs w:val="24"/>
          <w:u w:val="none"/>
        </w:rPr>
        <w:t xml:space="preserve"> just </w:t>
      </w:r>
      <w:r w:rsidRPr="0570B519" w:rsidR="0570B519">
        <w:rPr>
          <w:rFonts w:ascii="Times New Roman" w:hAnsi="Times New Roman" w:eastAsia="Times New Roman" w:cs="Times New Roman"/>
          <w:b w:val="0"/>
          <w:bCs w:val="0"/>
          <w:sz w:val="24"/>
          <w:szCs w:val="24"/>
          <w:u w:val="none"/>
        </w:rPr>
        <w:t>how important were these aspects</w:t>
      </w:r>
      <w:r w:rsidRPr="0570B519" w:rsidR="0570B519">
        <w:rPr>
          <w:rFonts w:ascii="Times New Roman" w:hAnsi="Times New Roman" w:eastAsia="Times New Roman" w:cs="Times New Roman"/>
          <w:b w:val="0"/>
          <w:bCs w:val="0"/>
          <w:sz w:val="24"/>
          <w:szCs w:val="24"/>
          <w:u w:val="none"/>
        </w:rPr>
        <w:t xml:space="preserve">? By investigating how gender effected status across multiple classes we can </w:t>
      </w:r>
      <w:r w:rsidRPr="0570B519" w:rsidR="0570B519">
        <w:rPr>
          <w:rFonts w:ascii="Times New Roman" w:hAnsi="Times New Roman" w:eastAsia="Times New Roman" w:cs="Times New Roman"/>
          <w:b w:val="0"/>
          <w:bCs w:val="0"/>
          <w:sz w:val="24"/>
          <w:szCs w:val="24"/>
          <w:u w:val="none"/>
        </w:rPr>
        <w:t>determine</w:t>
      </w:r>
      <w:r w:rsidRPr="0570B519" w:rsidR="0570B519">
        <w:rPr>
          <w:rFonts w:ascii="Times New Roman" w:hAnsi="Times New Roman" w:eastAsia="Times New Roman" w:cs="Times New Roman"/>
          <w:b w:val="0"/>
          <w:bCs w:val="0"/>
          <w:sz w:val="24"/>
          <w:szCs w:val="24"/>
          <w:u w:val="none"/>
        </w:rPr>
        <w:t xml:space="preserve"> its true degree of significance. In also a</w:t>
      </w:r>
      <w:r w:rsidRPr="0570B519" w:rsidR="0570B519">
        <w:rPr>
          <w:rFonts w:ascii="Times New Roman" w:hAnsi="Times New Roman" w:eastAsia="Times New Roman" w:cs="Times New Roman"/>
          <w:b w:val="0"/>
          <w:bCs w:val="0"/>
          <w:sz w:val="24"/>
          <w:szCs w:val="24"/>
          <w:u w:val="none"/>
        </w:rPr>
        <w:t>ddressing</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concepts of dominance and passivity we can gain an</w:t>
      </w:r>
      <w:r w:rsidRPr="0570B519" w:rsidR="0570B519">
        <w:rPr>
          <w:rFonts w:ascii="Times New Roman" w:hAnsi="Times New Roman" w:eastAsia="Times New Roman" w:cs="Times New Roman"/>
          <w:b w:val="0"/>
          <w:bCs w:val="0"/>
          <w:sz w:val="24"/>
          <w:szCs w:val="24"/>
          <w:u w:val="none"/>
        </w:rPr>
        <w:t xml:space="preserve"> understanding of how </w:t>
      </w:r>
      <w:r w:rsidRPr="0570B519" w:rsidR="0570B519">
        <w:rPr>
          <w:rFonts w:ascii="Times New Roman" w:hAnsi="Times New Roman" w:eastAsia="Times New Roman" w:cs="Times New Roman"/>
          <w:b w:val="0"/>
          <w:bCs w:val="0"/>
          <w:sz w:val="24"/>
          <w:szCs w:val="24"/>
          <w:u w:val="none"/>
        </w:rPr>
        <w:t xml:space="preserve">the Romans viewed sex and the role it played within society. </w:t>
      </w:r>
    </w:p>
    <w:p xmlns:wp14="http://schemas.microsoft.com/office/word/2010/wordml" w:rsidRPr="002F449A" w:rsidR="002B04E4" w:rsidP="0570B519" w:rsidRDefault="002B04E4" wp14:noSpellErr="1" w14:paraId="06B45A26" wp14:textId="5BB6672D">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p xmlns:wp14="http://schemas.microsoft.com/office/word/2010/wordml" w:rsidRPr="002F449A" w:rsidR="002B04E4" w:rsidP="0570B519" w:rsidRDefault="002B04E4" w14:paraId="14C35E24" wp14:textId="5C6BD880">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From slaves to the common people to the wealthy </w:t>
      </w:r>
      <w:r w:rsidRPr="0570B519" w:rsidR="0570B519">
        <w:rPr>
          <w:rFonts w:ascii="Times New Roman" w:hAnsi="Times New Roman" w:eastAsia="Times New Roman" w:cs="Times New Roman"/>
          <w:b w:val="0"/>
          <w:bCs w:val="0"/>
          <w:sz w:val="24"/>
          <w:szCs w:val="24"/>
          <w:u w:val="none"/>
        </w:rPr>
        <w:t>elite,</w:t>
      </w:r>
      <w:r w:rsidRPr="0570B519" w:rsidR="0570B519">
        <w:rPr>
          <w:rFonts w:ascii="Times New Roman" w:hAnsi="Times New Roman" w:eastAsia="Times New Roman" w:cs="Times New Roman"/>
          <w:b w:val="0"/>
          <w:bCs w:val="0"/>
          <w:sz w:val="24"/>
          <w:szCs w:val="24"/>
          <w:u w:val="none"/>
        </w:rPr>
        <w:t xml:space="preserve"> n</w:t>
      </w:r>
      <w:r w:rsidRPr="0570B519" w:rsidR="0570B519">
        <w:rPr>
          <w:rFonts w:ascii="Times New Roman" w:hAnsi="Times New Roman" w:eastAsia="Times New Roman" w:cs="Times New Roman"/>
          <w:b w:val="0"/>
          <w:bCs w:val="0"/>
          <w:sz w:val="24"/>
          <w:szCs w:val="24"/>
          <w:u w:val="none"/>
        </w:rPr>
        <w:t>o</w:t>
      </w:r>
      <w:r w:rsidRPr="0570B519" w:rsidR="0570B519">
        <w:rPr>
          <w:rFonts w:ascii="Times New Roman" w:hAnsi="Times New Roman" w:eastAsia="Times New Roman" w:cs="Times New Roman"/>
          <w:b w:val="0"/>
          <w:bCs w:val="0"/>
          <w:sz w:val="24"/>
          <w:szCs w:val="24"/>
          <w:u w:val="none"/>
        </w:rPr>
        <w:t xml:space="preserve"> matter what class of Roman society you look at there is always a clear distinction between what a man can do </w:t>
      </w:r>
      <w:r w:rsidRPr="0570B519" w:rsidR="0570B519">
        <w:rPr>
          <w:rFonts w:ascii="Times New Roman" w:hAnsi="Times New Roman" w:eastAsia="Times New Roman" w:cs="Times New Roman"/>
          <w:b w:val="0"/>
          <w:bCs w:val="0"/>
          <w:sz w:val="24"/>
          <w:szCs w:val="24"/>
          <w:u w:val="none"/>
        </w:rPr>
        <w:t>versus what a woman can do. In defining the roles of men and women in each class we can evaluate who holds a</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higher</w:t>
      </w:r>
      <w:r w:rsidRPr="0570B519" w:rsidR="0570B519">
        <w:rPr>
          <w:rFonts w:ascii="Times New Roman" w:hAnsi="Times New Roman" w:eastAsia="Times New Roman" w:cs="Times New Roman"/>
          <w:b w:val="0"/>
          <w:bCs w:val="0"/>
          <w:sz w:val="24"/>
          <w:szCs w:val="24"/>
          <w:u w:val="none"/>
        </w:rPr>
        <w:t xml:space="preserve"> status when focusing on particular aspects of day to day life. </w:t>
      </w:r>
    </w:p>
    <w:p xmlns:wp14="http://schemas.microsoft.com/office/word/2010/wordml" w:rsidRPr="002F449A" w:rsidR="002B04E4" w:rsidP="0570B519" w:rsidRDefault="002B04E4" w14:paraId="65FD8D67" wp14:textId="1A1A615F">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Beginning with the wealthy elite it is easy to assign specific roles to women. The first </w:t>
      </w:r>
      <w:r w:rsidRPr="0570B519" w:rsidR="0570B519">
        <w:rPr>
          <w:rFonts w:ascii="Times New Roman" w:hAnsi="Times New Roman" w:eastAsia="Times New Roman" w:cs="Times New Roman"/>
          <w:b w:val="0"/>
          <w:bCs w:val="0"/>
          <w:sz w:val="24"/>
          <w:szCs w:val="24"/>
          <w:u w:val="none"/>
        </w:rPr>
        <w:t xml:space="preserve">most will think of is as a </w:t>
      </w:r>
      <w:proofErr w:type="spellStart"/>
      <w:r w:rsidRPr="0570B519" w:rsidR="0570B519">
        <w:rPr>
          <w:rFonts w:ascii="Times New Roman" w:hAnsi="Times New Roman" w:eastAsia="Times New Roman" w:cs="Times New Roman"/>
          <w:b w:val="0"/>
          <w:bCs w:val="0"/>
          <w:sz w:val="24"/>
          <w:szCs w:val="24"/>
          <w:u w:val="none"/>
        </w:rPr>
        <w:t>matrona</w:t>
      </w:r>
      <w:proofErr w:type="spellEnd"/>
      <w:r w:rsidRPr="0570B519" w:rsidR="0570B519">
        <w:rPr>
          <w:rFonts w:ascii="Times New Roman" w:hAnsi="Times New Roman" w:eastAsia="Times New Roman" w:cs="Times New Roman"/>
          <w:b w:val="0"/>
          <w:bCs w:val="0"/>
          <w:sz w:val="24"/>
          <w:szCs w:val="24"/>
          <w:u w:val="none"/>
        </w:rPr>
        <w:t xml:space="preserve"> which is an example of the ideal married women who is focused on the household and family.</w:t>
      </w:r>
      <w:r w:rsidRPr="0570B519">
        <w:rPr>
          <w:rStyle w:val="FootnoteReference"/>
          <w:rFonts w:ascii="Times New Roman" w:hAnsi="Times New Roman" w:eastAsia="Times New Roman" w:cs="Times New Roman"/>
          <w:b w:val="0"/>
          <w:bCs w:val="0"/>
          <w:sz w:val="24"/>
          <w:szCs w:val="24"/>
          <w:u w:val="none"/>
        </w:rPr>
        <w:footnoteReference w:id="5100"/>
      </w:r>
      <w:r w:rsidRPr="0570B519" w:rsidR="0570B519">
        <w:rPr>
          <w:rFonts w:ascii="Times New Roman" w:hAnsi="Times New Roman" w:eastAsia="Times New Roman" w:cs="Times New Roman"/>
          <w:b w:val="0"/>
          <w:bCs w:val="0"/>
          <w:sz w:val="24"/>
          <w:szCs w:val="24"/>
          <w:u w:val="none"/>
        </w:rPr>
        <w:t xml:space="preserve"> T</w:t>
      </w:r>
      <w:r w:rsidRPr="0570B519" w:rsidR="0570B519">
        <w:rPr>
          <w:rFonts w:ascii="Times New Roman" w:hAnsi="Times New Roman" w:eastAsia="Times New Roman" w:cs="Times New Roman"/>
          <w:b w:val="0"/>
          <w:bCs w:val="0"/>
          <w:sz w:val="24"/>
          <w:szCs w:val="24"/>
          <w:u w:val="none"/>
        </w:rPr>
        <w:t xml:space="preserve">he role of </w:t>
      </w:r>
      <w:proofErr w:type="spellStart"/>
      <w:r w:rsidRPr="0570B519" w:rsidR="0570B519">
        <w:rPr>
          <w:rFonts w:ascii="Times New Roman" w:hAnsi="Times New Roman" w:eastAsia="Times New Roman" w:cs="Times New Roman"/>
          <w:b w:val="0"/>
          <w:bCs w:val="0"/>
          <w:sz w:val="24"/>
          <w:szCs w:val="24"/>
          <w:u w:val="none"/>
        </w:rPr>
        <w:t>matrona</w:t>
      </w:r>
      <w:proofErr w:type="spellEnd"/>
      <w:r w:rsidRPr="0570B519" w:rsidR="0570B519">
        <w:rPr>
          <w:rFonts w:ascii="Times New Roman" w:hAnsi="Times New Roman" w:eastAsia="Times New Roman" w:cs="Times New Roman"/>
          <w:b w:val="0"/>
          <w:bCs w:val="0"/>
          <w:sz w:val="24"/>
          <w:szCs w:val="24"/>
          <w:u w:val="none"/>
        </w:rPr>
        <w:t xml:space="preserve"> was </w:t>
      </w:r>
      <w:r w:rsidRPr="0570B519" w:rsidR="0570B519">
        <w:rPr>
          <w:rFonts w:ascii="Times New Roman" w:hAnsi="Times New Roman" w:eastAsia="Times New Roman" w:cs="Times New Roman"/>
          <w:b w:val="0"/>
          <w:bCs w:val="0"/>
          <w:sz w:val="24"/>
          <w:szCs w:val="24"/>
          <w:u w:val="none"/>
        </w:rPr>
        <w:t>highly</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respected</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 when </w:t>
      </w:r>
      <w:r w:rsidRPr="0570B519" w:rsidR="0570B519">
        <w:rPr>
          <w:rFonts w:ascii="Times New Roman" w:hAnsi="Times New Roman" w:eastAsia="Times New Roman" w:cs="Times New Roman"/>
          <w:b w:val="0"/>
          <w:bCs w:val="0"/>
          <w:sz w:val="24"/>
          <w:szCs w:val="24"/>
          <w:u w:val="none"/>
        </w:rPr>
        <w:t>executed</w:t>
      </w:r>
      <w:r w:rsidRPr="0570B519" w:rsidR="0570B519">
        <w:rPr>
          <w:rFonts w:ascii="Times New Roman" w:hAnsi="Times New Roman" w:eastAsia="Times New Roman" w:cs="Times New Roman"/>
          <w:b w:val="0"/>
          <w:bCs w:val="0"/>
          <w:sz w:val="24"/>
          <w:szCs w:val="24"/>
          <w:u w:val="none"/>
        </w:rPr>
        <w:t xml:space="preserve"> well by both male</w:t>
      </w:r>
      <w:r w:rsidRPr="0570B519" w:rsidR="0570B519">
        <w:rPr>
          <w:rFonts w:ascii="Times New Roman" w:hAnsi="Times New Roman" w:eastAsia="Times New Roman" w:cs="Times New Roman"/>
          <w:b w:val="0"/>
          <w:bCs w:val="0"/>
          <w:sz w:val="24"/>
          <w:szCs w:val="24"/>
          <w:u w:val="none"/>
        </w:rPr>
        <w:t xml:space="preserve"> and female peers. Evidence of high praise for wives who were seen to expertly perform their duty as </w:t>
      </w:r>
      <w:proofErr w:type="spellStart"/>
      <w:r w:rsidRPr="0570B519" w:rsidR="0570B519">
        <w:rPr>
          <w:rFonts w:ascii="Times New Roman" w:hAnsi="Times New Roman" w:eastAsia="Times New Roman" w:cs="Times New Roman"/>
          <w:b w:val="0"/>
          <w:bCs w:val="0"/>
          <w:sz w:val="24"/>
          <w:szCs w:val="24"/>
          <w:u w:val="none"/>
        </w:rPr>
        <w:t>matrona</w:t>
      </w:r>
      <w:proofErr w:type="spellEnd"/>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can be found in funerary inscriptions </w:t>
      </w:r>
      <w:r w:rsidRPr="0570B519" w:rsidR="0570B519">
        <w:rPr>
          <w:rFonts w:ascii="Times New Roman" w:hAnsi="Times New Roman" w:eastAsia="Times New Roman" w:cs="Times New Roman"/>
          <w:b w:val="0"/>
          <w:bCs w:val="0"/>
          <w:sz w:val="24"/>
          <w:szCs w:val="24"/>
          <w:u w:val="none"/>
        </w:rPr>
        <w:t>through</w:t>
      </w:r>
      <w:r w:rsidRPr="0570B519" w:rsidR="0570B519">
        <w:rPr>
          <w:rFonts w:ascii="Times New Roman" w:hAnsi="Times New Roman" w:eastAsia="Times New Roman" w:cs="Times New Roman"/>
          <w:b w:val="0"/>
          <w:bCs w:val="0"/>
          <w:sz w:val="24"/>
          <w:szCs w:val="24"/>
          <w:u w:val="none"/>
        </w:rPr>
        <w:t>out</w:t>
      </w:r>
      <w:r w:rsidRPr="0570B519" w:rsidR="0570B519">
        <w:rPr>
          <w:rFonts w:ascii="Times New Roman" w:hAnsi="Times New Roman" w:eastAsia="Times New Roman" w:cs="Times New Roman"/>
          <w:b w:val="0"/>
          <w:bCs w:val="0"/>
          <w:sz w:val="24"/>
          <w:szCs w:val="24"/>
          <w:u w:val="none"/>
        </w:rPr>
        <w:t xml:space="preserve"> the Roman world. Most of these inscriptions emphasise the importance of modesty, being chaste and loyalty to the husband.</w:t>
      </w:r>
      <w:r w:rsidRPr="0570B519">
        <w:rPr>
          <w:rStyle w:val="FootnoteReference"/>
          <w:rFonts w:ascii="Times New Roman" w:hAnsi="Times New Roman" w:eastAsia="Times New Roman" w:cs="Times New Roman"/>
          <w:b w:val="0"/>
          <w:bCs w:val="0"/>
          <w:sz w:val="24"/>
          <w:szCs w:val="24"/>
          <w:u w:val="none"/>
        </w:rPr>
        <w:footnoteReference w:id="28007"/>
      </w:r>
      <w:r w:rsidRPr="0570B519" w:rsidR="0570B519">
        <w:rPr>
          <w:rFonts w:ascii="Times New Roman" w:hAnsi="Times New Roman" w:eastAsia="Times New Roman" w:cs="Times New Roman"/>
          <w:b w:val="0"/>
          <w:bCs w:val="0"/>
          <w:sz w:val="24"/>
          <w:szCs w:val="24"/>
          <w:u w:val="none"/>
        </w:rPr>
        <w:t xml:space="preserve"> In terms of household status </w:t>
      </w:r>
      <w:r w:rsidRPr="0570B519" w:rsidR="0570B519">
        <w:rPr>
          <w:rFonts w:ascii="Times New Roman" w:hAnsi="Times New Roman" w:eastAsia="Times New Roman" w:cs="Times New Roman"/>
          <w:b w:val="0"/>
          <w:bCs w:val="0"/>
          <w:sz w:val="24"/>
          <w:szCs w:val="24"/>
          <w:u w:val="none"/>
        </w:rPr>
        <w:t xml:space="preserve">it could be argued </w:t>
      </w:r>
      <w:r w:rsidRPr="0570B519" w:rsidR="0570B519">
        <w:rPr>
          <w:rFonts w:ascii="Times New Roman" w:hAnsi="Times New Roman" w:eastAsia="Times New Roman" w:cs="Times New Roman"/>
          <w:b w:val="0"/>
          <w:bCs w:val="0"/>
          <w:sz w:val="24"/>
          <w:szCs w:val="24"/>
          <w:u w:val="none"/>
        </w:rPr>
        <w:t xml:space="preserve">women held higher status than that of </w:t>
      </w:r>
      <w:r w:rsidRPr="0570B519" w:rsidR="0570B519">
        <w:rPr>
          <w:rFonts w:ascii="Times New Roman" w:hAnsi="Times New Roman" w:eastAsia="Times New Roman" w:cs="Times New Roman"/>
          <w:b w:val="0"/>
          <w:bCs w:val="0"/>
          <w:sz w:val="24"/>
          <w:szCs w:val="24"/>
          <w:u w:val="none"/>
        </w:rPr>
        <w:t xml:space="preserve">men. They often had </w:t>
      </w:r>
      <w:r w:rsidRPr="0570B519" w:rsidR="0570B519">
        <w:rPr>
          <w:rFonts w:ascii="Times New Roman" w:hAnsi="Times New Roman" w:eastAsia="Times New Roman" w:cs="Times New Roman"/>
          <w:b w:val="0"/>
          <w:bCs w:val="0"/>
          <w:sz w:val="24"/>
          <w:szCs w:val="24"/>
          <w:u w:val="none"/>
        </w:rPr>
        <w:t>abso</w:t>
      </w:r>
      <w:r w:rsidRPr="0570B519" w:rsidR="0570B519">
        <w:rPr>
          <w:rFonts w:ascii="Times New Roman" w:hAnsi="Times New Roman" w:eastAsia="Times New Roman" w:cs="Times New Roman"/>
          <w:b w:val="0"/>
          <w:bCs w:val="0"/>
          <w:sz w:val="24"/>
          <w:szCs w:val="24"/>
          <w:u w:val="none"/>
        </w:rPr>
        <w:t>lute</w:t>
      </w:r>
      <w:r w:rsidRPr="0570B519" w:rsidR="0570B519">
        <w:rPr>
          <w:rFonts w:ascii="Times New Roman" w:hAnsi="Times New Roman" w:eastAsia="Times New Roman" w:cs="Times New Roman"/>
          <w:b w:val="0"/>
          <w:bCs w:val="0"/>
          <w:sz w:val="24"/>
          <w:szCs w:val="24"/>
          <w:u w:val="none"/>
        </w:rPr>
        <w:t xml:space="preserve"> control of how things were ran and the freedom to make</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necessary decisions involved in maintaining the household without consulting their husbands. </w:t>
      </w:r>
      <w:r w:rsidRPr="0570B519" w:rsidR="0570B519">
        <w:rPr>
          <w:rFonts w:ascii="Times New Roman" w:hAnsi="Times New Roman" w:eastAsia="Times New Roman" w:cs="Times New Roman"/>
          <w:b w:val="0"/>
          <w:bCs w:val="0"/>
          <w:sz w:val="24"/>
          <w:szCs w:val="24"/>
          <w:u w:val="none"/>
        </w:rPr>
        <w:t>Ultimately</w:t>
      </w:r>
      <w:r w:rsidRPr="0570B519" w:rsidR="0570B519">
        <w:rPr>
          <w:rFonts w:ascii="Times New Roman" w:hAnsi="Times New Roman" w:eastAsia="Times New Roman" w:cs="Times New Roman"/>
          <w:b w:val="0"/>
          <w:bCs w:val="0"/>
          <w:sz w:val="24"/>
          <w:szCs w:val="24"/>
          <w:u w:val="none"/>
        </w:rPr>
        <w:t xml:space="preserve"> however, we must </w:t>
      </w:r>
      <w:r w:rsidRPr="0570B519" w:rsidR="0570B519">
        <w:rPr>
          <w:rFonts w:ascii="Times New Roman" w:hAnsi="Times New Roman" w:eastAsia="Times New Roman" w:cs="Times New Roman"/>
          <w:b w:val="0"/>
          <w:bCs w:val="0"/>
          <w:sz w:val="24"/>
          <w:szCs w:val="24"/>
          <w:u w:val="none"/>
        </w:rPr>
        <w:t>remember</w:t>
      </w:r>
      <w:r w:rsidRPr="0570B519" w:rsidR="0570B519">
        <w:rPr>
          <w:rFonts w:ascii="Times New Roman" w:hAnsi="Times New Roman" w:eastAsia="Times New Roman" w:cs="Times New Roman"/>
          <w:b w:val="0"/>
          <w:bCs w:val="0"/>
          <w:sz w:val="24"/>
          <w:szCs w:val="24"/>
          <w:u w:val="none"/>
        </w:rPr>
        <w:t xml:space="preserve"> that despite this the husband was still very much in complete control of the family as the paterfamilias. The male elite may have seen the role of </w:t>
      </w:r>
      <w:proofErr w:type="spellStart"/>
      <w:r w:rsidRPr="0570B519" w:rsidR="0570B519">
        <w:rPr>
          <w:rFonts w:ascii="Times New Roman" w:hAnsi="Times New Roman" w:eastAsia="Times New Roman" w:cs="Times New Roman"/>
          <w:b w:val="0"/>
          <w:bCs w:val="0"/>
          <w:sz w:val="24"/>
          <w:szCs w:val="24"/>
          <w:u w:val="none"/>
        </w:rPr>
        <w:t>matrona</w:t>
      </w:r>
      <w:proofErr w:type="spellEnd"/>
      <w:r w:rsidRPr="0570B519" w:rsidR="0570B519">
        <w:rPr>
          <w:rFonts w:ascii="Times New Roman" w:hAnsi="Times New Roman" w:eastAsia="Times New Roman" w:cs="Times New Roman"/>
          <w:b w:val="0"/>
          <w:bCs w:val="0"/>
          <w:sz w:val="24"/>
          <w:szCs w:val="24"/>
          <w:u w:val="none"/>
        </w:rPr>
        <w:t xml:space="preserve"> as merely being a </w:t>
      </w:r>
      <w:r w:rsidRPr="0570B519" w:rsidR="0570B519">
        <w:rPr>
          <w:rFonts w:ascii="Times New Roman" w:hAnsi="Times New Roman" w:eastAsia="Times New Roman" w:cs="Times New Roman"/>
          <w:b w:val="0"/>
          <w:bCs w:val="0"/>
          <w:sz w:val="24"/>
          <w:szCs w:val="24"/>
          <w:u w:val="none"/>
        </w:rPr>
        <w:t>del</w:t>
      </w:r>
      <w:r w:rsidRPr="0570B519" w:rsidR="0570B519">
        <w:rPr>
          <w:rFonts w:ascii="Times New Roman" w:hAnsi="Times New Roman" w:eastAsia="Times New Roman" w:cs="Times New Roman"/>
          <w:b w:val="0"/>
          <w:bCs w:val="0"/>
          <w:sz w:val="24"/>
          <w:szCs w:val="24"/>
          <w:u w:val="none"/>
        </w:rPr>
        <w:t>e</w:t>
      </w:r>
      <w:r w:rsidRPr="0570B519" w:rsidR="0570B519">
        <w:rPr>
          <w:rFonts w:ascii="Times New Roman" w:hAnsi="Times New Roman" w:eastAsia="Times New Roman" w:cs="Times New Roman"/>
          <w:b w:val="0"/>
          <w:bCs w:val="0"/>
          <w:sz w:val="24"/>
          <w:szCs w:val="24"/>
          <w:u w:val="none"/>
        </w:rPr>
        <w:t>gation</w:t>
      </w:r>
      <w:r w:rsidRPr="0570B519" w:rsidR="0570B519">
        <w:rPr>
          <w:rFonts w:ascii="Times New Roman" w:hAnsi="Times New Roman" w:eastAsia="Times New Roman" w:cs="Times New Roman"/>
          <w:b w:val="0"/>
          <w:bCs w:val="0"/>
          <w:sz w:val="24"/>
          <w:szCs w:val="24"/>
          <w:u w:val="none"/>
        </w:rPr>
        <w:t xml:space="preserve"> of </w:t>
      </w:r>
      <w:r w:rsidRPr="0570B519" w:rsidR="0570B519">
        <w:rPr>
          <w:rFonts w:ascii="Times New Roman" w:hAnsi="Times New Roman" w:eastAsia="Times New Roman" w:cs="Times New Roman"/>
          <w:b w:val="0"/>
          <w:bCs w:val="0"/>
          <w:sz w:val="24"/>
          <w:szCs w:val="24"/>
          <w:u w:val="none"/>
        </w:rPr>
        <w:t xml:space="preserve">unworthy work. </w:t>
      </w:r>
    </w:p>
    <w:p xmlns:wp14="http://schemas.microsoft.com/office/word/2010/wordml" w:rsidRPr="002F449A" w:rsidR="002B04E4" w:rsidP="0570B519" w:rsidRDefault="002B04E4" w14:paraId="45CC8F73" wp14:textId="66C6403F">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Religious</w:t>
      </w:r>
      <w:r w:rsidRPr="0570B519" w:rsidR="0570B519">
        <w:rPr>
          <w:rFonts w:ascii="Times New Roman" w:hAnsi="Times New Roman" w:eastAsia="Times New Roman" w:cs="Times New Roman"/>
          <w:b w:val="0"/>
          <w:bCs w:val="0"/>
          <w:sz w:val="24"/>
          <w:szCs w:val="24"/>
          <w:u w:val="none"/>
        </w:rPr>
        <w:t xml:space="preserve"> practices, events and cults show how regardless of class women held a certain degree of status within the religious aspects of Roman life. It is one of the only area's where women are shown to be able </w:t>
      </w:r>
      <w:r w:rsidRPr="0570B519" w:rsidR="0570B519">
        <w:rPr>
          <w:rFonts w:ascii="Times New Roman" w:hAnsi="Times New Roman" w:eastAsia="Times New Roman" w:cs="Times New Roman"/>
          <w:b w:val="0"/>
          <w:bCs w:val="0"/>
          <w:sz w:val="24"/>
          <w:szCs w:val="24"/>
          <w:u w:val="none"/>
        </w:rPr>
        <w:t xml:space="preserve">to do some </w:t>
      </w:r>
      <w:r w:rsidRPr="0570B519" w:rsidR="0570B519">
        <w:rPr>
          <w:rFonts w:ascii="Times New Roman" w:hAnsi="Times New Roman" w:eastAsia="Times New Roman" w:cs="Times New Roman"/>
          <w:b w:val="0"/>
          <w:bCs w:val="0"/>
          <w:sz w:val="24"/>
          <w:szCs w:val="24"/>
          <w:u w:val="none"/>
        </w:rPr>
        <w:t xml:space="preserve">things men could not. Some examples of this include; </w:t>
      </w:r>
      <w:r w:rsidRPr="0570B519" w:rsidR="0570B519">
        <w:rPr>
          <w:rFonts w:ascii="Times New Roman" w:hAnsi="Times New Roman" w:eastAsia="Times New Roman" w:cs="Times New Roman"/>
          <w:b w:val="0"/>
          <w:bCs w:val="0"/>
          <w:sz w:val="24"/>
          <w:szCs w:val="24"/>
          <w:u w:val="none"/>
        </w:rPr>
        <w:t xml:space="preserve">to tend the flame of </w:t>
      </w:r>
      <w:r w:rsidRPr="0570B519" w:rsidR="0570B519">
        <w:rPr>
          <w:rFonts w:ascii="Times New Roman" w:hAnsi="Times New Roman" w:eastAsia="Times New Roman" w:cs="Times New Roman"/>
          <w:b w:val="0"/>
          <w:bCs w:val="0"/>
          <w:sz w:val="24"/>
          <w:szCs w:val="24"/>
          <w:u w:val="none"/>
        </w:rPr>
        <w:t xml:space="preserve">Vesta as a Vestal Virgin, holding the </w:t>
      </w:r>
      <w:proofErr w:type="spellStart"/>
      <w:r w:rsidRPr="0570B519" w:rsidR="0570B519">
        <w:rPr>
          <w:rFonts w:ascii="Times New Roman" w:hAnsi="Times New Roman" w:eastAsia="Times New Roman" w:cs="Times New Roman"/>
          <w:b w:val="0"/>
          <w:bCs w:val="0"/>
          <w:sz w:val="24"/>
          <w:szCs w:val="24"/>
          <w:u w:val="none"/>
        </w:rPr>
        <w:t>Heraean</w:t>
      </w:r>
      <w:proofErr w:type="spellEnd"/>
      <w:r w:rsidRPr="0570B519" w:rsidR="0570B519">
        <w:rPr>
          <w:rFonts w:ascii="Times New Roman" w:hAnsi="Times New Roman" w:eastAsia="Times New Roman" w:cs="Times New Roman"/>
          <w:b w:val="0"/>
          <w:bCs w:val="0"/>
          <w:sz w:val="24"/>
          <w:szCs w:val="24"/>
          <w:u w:val="none"/>
        </w:rPr>
        <w:t xml:space="preserve"> games, </w:t>
      </w:r>
      <w:r w:rsidRPr="0570B519" w:rsidR="0570B519">
        <w:rPr>
          <w:rFonts w:ascii="Times New Roman" w:hAnsi="Times New Roman" w:eastAsia="Times New Roman" w:cs="Times New Roman"/>
          <w:b w:val="0"/>
          <w:bCs w:val="0"/>
          <w:sz w:val="24"/>
          <w:szCs w:val="24"/>
          <w:u w:val="none"/>
        </w:rPr>
        <w:t>celebrating</w:t>
      </w:r>
      <w:r w:rsidRPr="0570B519" w:rsidR="0570B519">
        <w:rPr>
          <w:rFonts w:ascii="Times New Roman" w:hAnsi="Times New Roman" w:eastAsia="Times New Roman" w:cs="Times New Roman"/>
          <w:b w:val="0"/>
          <w:bCs w:val="0"/>
          <w:sz w:val="24"/>
          <w:szCs w:val="24"/>
          <w:u w:val="none"/>
        </w:rPr>
        <w:t xml:space="preserve"> the festival of Demeter Thesmophoria and becoming a </w:t>
      </w:r>
      <w:r w:rsidRPr="0570B519" w:rsidR="0570B519">
        <w:rPr>
          <w:rFonts w:ascii="Times New Roman" w:hAnsi="Times New Roman" w:eastAsia="Times New Roman" w:cs="Times New Roman"/>
          <w:b w:val="0"/>
          <w:bCs w:val="0"/>
          <w:sz w:val="24"/>
          <w:szCs w:val="24"/>
          <w:u w:val="none"/>
        </w:rPr>
        <w:t>priestess</w:t>
      </w:r>
      <w:r w:rsidRPr="0570B519" w:rsidR="0570B519">
        <w:rPr>
          <w:rFonts w:ascii="Times New Roman" w:hAnsi="Times New Roman" w:eastAsia="Times New Roman" w:cs="Times New Roman"/>
          <w:b w:val="0"/>
          <w:bCs w:val="0"/>
          <w:sz w:val="24"/>
          <w:szCs w:val="24"/>
          <w:u w:val="none"/>
        </w:rPr>
        <w:t xml:space="preserve"> to Athena Nike.</w:t>
      </w:r>
      <w:r w:rsidRPr="0570B519">
        <w:rPr>
          <w:rStyle w:val="FootnoteReference"/>
          <w:rFonts w:ascii="Times New Roman" w:hAnsi="Times New Roman" w:eastAsia="Times New Roman" w:cs="Times New Roman"/>
          <w:b w:val="0"/>
          <w:bCs w:val="0"/>
          <w:sz w:val="24"/>
          <w:szCs w:val="24"/>
          <w:u w:val="none"/>
        </w:rPr>
        <w:footnoteReference w:id="7616"/>
      </w:r>
      <w:r w:rsidRPr="0570B519" w:rsidR="0570B519">
        <w:rPr>
          <w:rFonts w:ascii="Times New Roman" w:hAnsi="Times New Roman" w:eastAsia="Times New Roman" w:cs="Times New Roman"/>
          <w:b w:val="0"/>
          <w:bCs w:val="0"/>
          <w:sz w:val="24"/>
          <w:szCs w:val="24"/>
          <w:u w:val="none"/>
        </w:rPr>
        <w:t xml:space="preserve"> Again however, men still perf</w:t>
      </w:r>
      <w:r w:rsidRPr="0570B519" w:rsidR="0570B519">
        <w:rPr>
          <w:rFonts w:ascii="Times New Roman" w:hAnsi="Times New Roman" w:eastAsia="Times New Roman" w:cs="Times New Roman"/>
          <w:b w:val="0"/>
          <w:bCs w:val="0"/>
          <w:sz w:val="24"/>
          <w:szCs w:val="24"/>
          <w:u w:val="none"/>
        </w:rPr>
        <w:t xml:space="preserve">ormed all the sacrificial duties expected at religious festivals and held their own </w:t>
      </w:r>
      <w:r w:rsidRPr="0570B519" w:rsidR="0570B519">
        <w:rPr>
          <w:rFonts w:ascii="Times New Roman" w:hAnsi="Times New Roman" w:eastAsia="Times New Roman" w:cs="Times New Roman"/>
          <w:b w:val="0"/>
          <w:bCs w:val="0"/>
          <w:sz w:val="24"/>
          <w:szCs w:val="24"/>
          <w:u w:val="none"/>
        </w:rPr>
        <w:t>priest</w:t>
      </w:r>
      <w:r w:rsidRPr="0570B519" w:rsidR="0570B519">
        <w:rPr>
          <w:rFonts w:ascii="Times New Roman" w:hAnsi="Times New Roman" w:eastAsia="Times New Roman" w:cs="Times New Roman"/>
          <w:b w:val="0"/>
          <w:bCs w:val="0"/>
          <w:sz w:val="24"/>
          <w:szCs w:val="24"/>
          <w:u w:val="none"/>
        </w:rPr>
        <w:t xml:space="preserve"> positions in male only cults.</w:t>
      </w:r>
      <w:r w:rsidRPr="0570B519">
        <w:rPr>
          <w:rStyle w:val="FootnoteReference"/>
          <w:rFonts w:ascii="Times New Roman" w:hAnsi="Times New Roman" w:eastAsia="Times New Roman" w:cs="Times New Roman"/>
          <w:b w:val="0"/>
          <w:bCs w:val="0"/>
          <w:sz w:val="24"/>
          <w:szCs w:val="24"/>
          <w:u w:val="none"/>
        </w:rPr>
        <w:footnoteReference w:id="13930"/>
      </w:r>
      <w:r w:rsidRPr="0570B519" w:rsidR="0570B519">
        <w:rPr>
          <w:rFonts w:ascii="Times New Roman" w:hAnsi="Times New Roman" w:eastAsia="Times New Roman" w:cs="Times New Roman"/>
          <w:b w:val="0"/>
          <w:bCs w:val="0"/>
          <w:sz w:val="24"/>
          <w:szCs w:val="24"/>
          <w:u w:val="none"/>
        </w:rPr>
        <w:t xml:space="preserve"> Perhaps then, in terms of status within religion, men and women were at the most equal to one another as a pose to either holding a </w:t>
      </w:r>
      <w:r w:rsidRPr="0570B519" w:rsidR="0570B519">
        <w:rPr>
          <w:rFonts w:ascii="Times New Roman" w:hAnsi="Times New Roman" w:eastAsia="Times New Roman" w:cs="Times New Roman"/>
          <w:b w:val="0"/>
          <w:bCs w:val="0"/>
          <w:sz w:val="24"/>
          <w:szCs w:val="24"/>
          <w:u w:val="none"/>
        </w:rPr>
        <w:t xml:space="preserve">higher standing. </w:t>
      </w:r>
    </w:p>
    <w:p xmlns:wp14="http://schemas.microsoft.com/office/word/2010/wordml" w:rsidRPr="002F449A" w:rsidR="002B04E4" w:rsidP="0570B519" w:rsidRDefault="002B04E4" wp14:noSpellErr="1" w14:paraId="2F101961" wp14:textId="42201B3B">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The lowest class of women, slaves and prostitutes,</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had </w:t>
      </w:r>
      <w:r w:rsidRPr="0570B519" w:rsidR="0570B519">
        <w:rPr>
          <w:rFonts w:ascii="Times New Roman" w:hAnsi="Times New Roman" w:eastAsia="Times New Roman" w:cs="Times New Roman"/>
          <w:b w:val="0"/>
          <w:bCs w:val="0"/>
          <w:sz w:val="24"/>
          <w:szCs w:val="24"/>
          <w:u w:val="none"/>
        </w:rPr>
        <w:t>simultaneously</w:t>
      </w:r>
      <w:r w:rsidRPr="0570B519" w:rsidR="0570B519">
        <w:rPr>
          <w:rFonts w:ascii="Times New Roman" w:hAnsi="Times New Roman" w:eastAsia="Times New Roman" w:cs="Times New Roman"/>
          <w:b w:val="0"/>
          <w:bCs w:val="0"/>
          <w:sz w:val="24"/>
          <w:szCs w:val="24"/>
          <w:u w:val="none"/>
        </w:rPr>
        <w:t xml:space="preserve"> the worst and best access to </w:t>
      </w:r>
      <w:r w:rsidRPr="0570B519" w:rsidR="0570B519">
        <w:rPr>
          <w:rFonts w:ascii="Times New Roman" w:hAnsi="Times New Roman" w:eastAsia="Times New Roman" w:cs="Times New Roman"/>
          <w:b w:val="0"/>
          <w:bCs w:val="0"/>
          <w:sz w:val="24"/>
          <w:szCs w:val="24"/>
          <w:u w:val="none"/>
        </w:rPr>
        <w:t>opportunity</w:t>
      </w:r>
      <w:r w:rsidRPr="0570B519" w:rsidR="0570B519">
        <w:rPr>
          <w:rFonts w:ascii="Times New Roman" w:hAnsi="Times New Roman" w:eastAsia="Times New Roman" w:cs="Times New Roman"/>
          <w:b w:val="0"/>
          <w:bCs w:val="0"/>
          <w:sz w:val="24"/>
          <w:szCs w:val="24"/>
          <w:u w:val="none"/>
        </w:rPr>
        <w:t xml:space="preserve"> as a female in the Roman world. As a slave girl in the home it was possible to earn freedom in the same way as a slave boy could. It also came with the benefit of training which could offer them later advantages, in the work place for example, </w:t>
      </w:r>
      <w:r w:rsidRPr="0570B519" w:rsidR="0570B519">
        <w:rPr>
          <w:rFonts w:ascii="Times New Roman" w:hAnsi="Times New Roman" w:eastAsia="Times New Roman" w:cs="Times New Roman"/>
          <w:b w:val="0"/>
          <w:bCs w:val="0"/>
          <w:sz w:val="24"/>
          <w:szCs w:val="24"/>
          <w:u w:val="none"/>
        </w:rPr>
        <w:t>over</w:t>
      </w:r>
      <w:r w:rsidRPr="0570B519" w:rsidR="0570B519">
        <w:rPr>
          <w:rFonts w:ascii="Times New Roman" w:hAnsi="Times New Roman" w:eastAsia="Times New Roman" w:cs="Times New Roman"/>
          <w:b w:val="0"/>
          <w:bCs w:val="0"/>
          <w:sz w:val="24"/>
          <w:szCs w:val="24"/>
          <w:u w:val="none"/>
        </w:rPr>
        <w:t xml:space="preserve"> those who were born free into a poor home.</w:t>
      </w:r>
      <w:r w:rsidRPr="0570B519">
        <w:rPr>
          <w:rStyle w:val="FootnoteReference"/>
          <w:rFonts w:ascii="Times New Roman" w:hAnsi="Times New Roman" w:eastAsia="Times New Roman" w:cs="Times New Roman"/>
          <w:b w:val="0"/>
          <w:bCs w:val="0"/>
          <w:sz w:val="24"/>
          <w:szCs w:val="24"/>
          <w:u w:val="none"/>
        </w:rPr>
        <w:footnoteReference w:id="3378"/>
      </w:r>
      <w:r w:rsidRPr="0570B519" w:rsidR="0570B519">
        <w:rPr>
          <w:rFonts w:ascii="Times New Roman" w:hAnsi="Times New Roman" w:eastAsia="Times New Roman" w:cs="Times New Roman"/>
          <w:b w:val="0"/>
          <w:bCs w:val="0"/>
          <w:sz w:val="24"/>
          <w:szCs w:val="24"/>
          <w:u w:val="none"/>
        </w:rPr>
        <w:t xml:space="preserve"> As a prostitute women could gain the favour of higher class males and reap the benefits of this by becoming concubines.</w:t>
      </w:r>
      <w:r w:rsidRPr="0570B519" w:rsidR="0570B519">
        <w:rPr>
          <w:rFonts w:ascii="Times New Roman" w:hAnsi="Times New Roman" w:eastAsia="Times New Roman" w:cs="Times New Roman"/>
          <w:b w:val="0"/>
          <w:bCs w:val="0"/>
          <w:sz w:val="24"/>
          <w:szCs w:val="24"/>
          <w:u w:val="none"/>
        </w:rPr>
        <w:t xml:space="preserve"> They have also been examples of cross over between classes when it comes to prostitution when Caligula added a brothel to his palace which he then filled with both freeborn boys and matrons showing how </w:t>
      </w:r>
      <w:r w:rsidRPr="0570B519" w:rsidR="0570B519">
        <w:rPr>
          <w:rFonts w:ascii="Times New Roman" w:hAnsi="Times New Roman" w:eastAsia="Times New Roman" w:cs="Times New Roman"/>
          <w:b w:val="0"/>
          <w:bCs w:val="0"/>
          <w:sz w:val="24"/>
          <w:szCs w:val="24"/>
          <w:u w:val="none"/>
        </w:rPr>
        <w:t>beneficial</w:t>
      </w:r>
      <w:r w:rsidRPr="0570B519" w:rsidR="0570B519">
        <w:rPr>
          <w:rFonts w:ascii="Times New Roman" w:hAnsi="Times New Roman" w:eastAsia="Times New Roman" w:cs="Times New Roman"/>
          <w:b w:val="0"/>
          <w:bCs w:val="0"/>
          <w:sz w:val="24"/>
          <w:szCs w:val="24"/>
          <w:u w:val="none"/>
        </w:rPr>
        <w:t xml:space="preserve"> to ones </w:t>
      </w:r>
      <w:r w:rsidRPr="0570B519" w:rsidR="0570B519">
        <w:rPr>
          <w:rFonts w:ascii="Times New Roman" w:hAnsi="Times New Roman" w:eastAsia="Times New Roman" w:cs="Times New Roman"/>
          <w:b w:val="0"/>
          <w:bCs w:val="0"/>
          <w:sz w:val="24"/>
          <w:szCs w:val="24"/>
          <w:u w:val="none"/>
        </w:rPr>
        <w:t>status</w:t>
      </w:r>
      <w:r w:rsidRPr="0570B519" w:rsidR="0570B519">
        <w:rPr>
          <w:rFonts w:ascii="Times New Roman" w:hAnsi="Times New Roman" w:eastAsia="Times New Roman" w:cs="Times New Roman"/>
          <w:b w:val="0"/>
          <w:bCs w:val="0"/>
          <w:sz w:val="24"/>
          <w:szCs w:val="24"/>
          <w:u w:val="none"/>
        </w:rPr>
        <w:t xml:space="preserve"> it had the potential to be.</w:t>
      </w:r>
      <w:r w:rsidRPr="0570B519">
        <w:rPr>
          <w:rStyle w:val="FootnoteReference"/>
          <w:rFonts w:ascii="Times New Roman" w:hAnsi="Times New Roman" w:eastAsia="Times New Roman" w:cs="Times New Roman"/>
          <w:b w:val="0"/>
          <w:bCs w:val="0"/>
          <w:sz w:val="24"/>
          <w:szCs w:val="24"/>
          <w:u w:val="none"/>
        </w:rPr>
        <w:footnoteReference w:id="27727"/>
      </w:r>
      <w:r w:rsidRPr="0570B519" w:rsidR="0570B519">
        <w:rPr>
          <w:rFonts w:ascii="Times New Roman" w:hAnsi="Times New Roman" w:eastAsia="Times New Roman" w:cs="Times New Roman"/>
          <w:b w:val="0"/>
          <w:bCs w:val="0"/>
          <w:sz w:val="24"/>
          <w:szCs w:val="24"/>
          <w:u w:val="none"/>
        </w:rPr>
        <w:t xml:space="preserve"> </w:t>
      </w:r>
    </w:p>
    <w:p xmlns:wp14="http://schemas.microsoft.com/office/word/2010/wordml" w:rsidRPr="002F449A" w:rsidR="002B04E4" w:rsidP="0570B519" w:rsidRDefault="002B04E4" w14:paraId="3AA6BD3C" wp14:textId="0AB9335B">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Despite these isolated examples of prostitution being helpful to a woman's status for most it would have been a hellish and lonely </w:t>
      </w:r>
      <w:r w:rsidRPr="0570B519" w:rsidR="0570B519">
        <w:rPr>
          <w:rFonts w:ascii="Times New Roman" w:hAnsi="Times New Roman" w:eastAsia="Times New Roman" w:cs="Times New Roman"/>
          <w:b w:val="0"/>
          <w:bCs w:val="0"/>
          <w:sz w:val="24"/>
          <w:szCs w:val="24"/>
          <w:u w:val="none"/>
        </w:rPr>
        <w:t>existence</w:t>
      </w:r>
      <w:r w:rsidRPr="0570B519" w:rsidR="0570B519">
        <w:rPr>
          <w:rFonts w:ascii="Times New Roman" w:hAnsi="Times New Roman" w:eastAsia="Times New Roman" w:cs="Times New Roman"/>
          <w:b w:val="0"/>
          <w:bCs w:val="0"/>
          <w:sz w:val="24"/>
          <w:szCs w:val="24"/>
          <w:u w:val="none"/>
        </w:rPr>
        <w:t xml:space="preserve"> working in a brothel on the streets of Rome. The ugliest and most </w:t>
      </w:r>
      <w:r w:rsidRPr="0570B519" w:rsidR="0570B519">
        <w:rPr>
          <w:rFonts w:ascii="Times New Roman" w:hAnsi="Times New Roman" w:eastAsia="Times New Roman" w:cs="Times New Roman"/>
          <w:b w:val="0"/>
          <w:bCs w:val="0"/>
          <w:sz w:val="24"/>
          <w:szCs w:val="24"/>
          <w:u w:val="none"/>
        </w:rPr>
        <w:t>unpleasant</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as</w:t>
      </w:r>
      <w:r w:rsidRPr="0570B519" w:rsidR="0570B519">
        <w:rPr>
          <w:rFonts w:ascii="Times New Roman" w:hAnsi="Times New Roman" w:eastAsia="Times New Roman" w:cs="Times New Roman"/>
          <w:b w:val="0"/>
          <w:bCs w:val="0"/>
          <w:sz w:val="24"/>
          <w:szCs w:val="24"/>
          <w:u w:val="none"/>
        </w:rPr>
        <w:t>pects</w:t>
      </w:r>
      <w:r w:rsidRPr="0570B519" w:rsidR="0570B519">
        <w:rPr>
          <w:rFonts w:ascii="Times New Roman" w:hAnsi="Times New Roman" w:eastAsia="Times New Roman" w:cs="Times New Roman"/>
          <w:b w:val="0"/>
          <w:bCs w:val="0"/>
          <w:sz w:val="24"/>
          <w:szCs w:val="24"/>
          <w:u w:val="none"/>
        </w:rPr>
        <w:t xml:space="preserve"> of this occupation were unavoidable as although rape of a </w:t>
      </w:r>
      <w:proofErr w:type="spellStart"/>
      <w:r w:rsidRPr="0570B519" w:rsidR="0570B519">
        <w:rPr>
          <w:rFonts w:ascii="Times New Roman" w:hAnsi="Times New Roman" w:eastAsia="Times New Roman" w:cs="Times New Roman"/>
          <w:b w:val="0"/>
          <w:bCs w:val="0"/>
          <w:sz w:val="24"/>
          <w:szCs w:val="24"/>
          <w:u w:val="none"/>
        </w:rPr>
        <w:t>matrona</w:t>
      </w:r>
      <w:proofErr w:type="spellEnd"/>
      <w:r w:rsidRPr="0570B519" w:rsidR="0570B519">
        <w:rPr>
          <w:rFonts w:ascii="Times New Roman" w:hAnsi="Times New Roman" w:eastAsia="Times New Roman" w:cs="Times New Roman"/>
          <w:b w:val="0"/>
          <w:bCs w:val="0"/>
          <w:sz w:val="24"/>
          <w:szCs w:val="24"/>
          <w:u w:val="none"/>
        </w:rPr>
        <w:t xml:space="preserve"> was a serious crime with severe consequence the rape of a slave was much more </w:t>
      </w:r>
      <w:r w:rsidRPr="0570B519" w:rsidR="0570B519">
        <w:rPr>
          <w:rFonts w:ascii="Times New Roman" w:hAnsi="Times New Roman" w:eastAsia="Times New Roman" w:cs="Times New Roman"/>
          <w:b w:val="0"/>
          <w:bCs w:val="0"/>
          <w:sz w:val="24"/>
          <w:szCs w:val="24"/>
          <w:u w:val="none"/>
        </w:rPr>
        <w:t>leniently</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dealt</w:t>
      </w:r>
      <w:r w:rsidRPr="0570B519" w:rsidR="0570B519">
        <w:rPr>
          <w:rFonts w:ascii="Times New Roman" w:hAnsi="Times New Roman" w:eastAsia="Times New Roman" w:cs="Times New Roman"/>
          <w:b w:val="0"/>
          <w:bCs w:val="0"/>
          <w:sz w:val="24"/>
          <w:szCs w:val="24"/>
          <w:u w:val="none"/>
        </w:rPr>
        <w:t xml:space="preserve"> with.</w:t>
      </w:r>
      <w:r w:rsidRPr="0570B519">
        <w:rPr>
          <w:rStyle w:val="FootnoteReference"/>
          <w:rFonts w:ascii="Times New Roman" w:hAnsi="Times New Roman" w:eastAsia="Times New Roman" w:cs="Times New Roman"/>
          <w:b w:val="0"/>
          <w:bCs w:val="0"/>
          <w:sz w:val="24"/>
          <w:szCs w:val="24"/>
          <w:u w:val="none"/>
        </w:rPr>
        <w:footnoteReference w:id="31926"/>
      </w:r>
      <w:r w:rsidRPr="0570B519" w:rsidR="0570B519">
        <w:rPr>
          <w:rFonts w:ascii="Times New Roman" w:hAnsi="Times New Roman" w:eastAsia="Times New Roman" w:cs="Times New Roman"/>
          <w:b w:val="0"/>
          <w:bCs w:val="0"/>
          <w:sz w:val="24"/>
          <w:szCs w:val="24"/>
          <w:u w:val="none"/>
        </w:rPr>
        <w:t xml:space="preserve"> </w:t>
      </w:r>
    </w:p>
    <w:p xmlns:wp14="http://schemas.microsoft.com/office/word/2010/wordml" w:rsidRPr="002F449A" w:rsidR="002B04E4" w:rsidP="0570B519" w:rsidRDefault="002B04E4" w14:paraId="0960AE97" wp14:textId="469D54A2">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p xmlns:wp14="http://schemas.microsoft.com/office/word/2010/wordml" w:rsidRPr="002F449A" w:rsidR="002B04E4" w:rsidP="0570B519" w:rsidRDefault="002B04E4" wp14:noSpellErr="1" w14:paraId="3DD939C6" wp14:textId="6DD863CB">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Roman men had much more </w:t>
      </w:r>
      <w:r w:rsidRPr="0570B519" w:rsidR="0570B519">
        <w:rPr>
          <w:rFonts w:ascii="Times New Roman" w:hAnsi="Times New Roman" w:eastAsia="Times New Roman" w:cs="Times New Roman"/>
          <w:b w:val="0"/>
          <w:bCs w:val="0"/>
          <w:sz w:val="24"/>
          <w:szCs w:val="24"/>
          <w:u w:val="none"/>
        </w:rPr>
        <w:t>opportunity</w:t>
      </w:r>
      <w:r w:rsidRPr="0570B519" w:rsidR="0570B519">
        <w:rPr>
          <w:rFonts w:ascii="Times New Roman" w:hAnsi="Times New Roman" w:eastAsia="Times New Roman" w:cs="Times New Roman"/>
          <w:b w:val="0"/>
          <w:bCs w:val="0"/>
          <w:sz w:val="24"/>
          <w:szCs w:val="24"/>
          <w:u w:val="none"/>
        </w:rPr>
        <w:t xml:space="preserve"> to gain </w:t>
      </w:r>
      <w:r w:rsidRPr="0570B519" w:rsidR="0570B519">
        <w:rPr>
          <w:rFonts w:ascii="Times New Roman" w:hAnsi="Times New Roman" w:eastAsia="Times New Roman" w:cs="Times New Roman"/>
          <w:b w:val="0"/>
          <w:bCs w:val="0"/>
          <w:sz w:val="24"/>
          <w:szCs w:val="24"/>
          <w:u w:val="none"/>
        </w:rPr>
        <w:t>status</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due to their ability to</w:t>
      </w:r>
      <w:r w:rsidRPr="0570B519" w:rsidR="0570B519">
        <w:rPr>
          <w:rFonts w:ascii="Times New Roman" w:hAnsi="Times New Roman" w:eastAsia="Times New Roman" w:cs="Times New Roman"/>
          <w:b w:val="0"/>
          <w:bCs w:val="0"/>
          <w:sz w:val="24"/>
          <w:szCs w:val="24"/>
          <w:u w:val="none"/>
        </w:rPr>
        <w:t xml:space="preserve"> rise through the classes via ocupation and wealth</w:t>
      </w:r>
      <w:r w:rsidRPr="0570B519" w:rsidR="0570B519">
        <w:rPr>
          <w:rFonts w:ascii="Times New Roman" w:hAnsi="Times New Roman" w:eastAsia="Times New Roman" w:cs="Times New Roman"/>
          <w:b w:val="0"/>
          <w:bCs w:val="0"/>
          <w:sz w:val="24"/>
          <w:szCs w:val="24"/>
          <w:u w:val="none"/>
        </w:rPr>
        <w:t>. Extra access to a wider variety of jobs</w:t>
      </w:r>
      <w:r w:rsidRPr="0570B519" w:rsidR="0570B519">
        <w:rPr>
          <w:rFonts w:ascii="Times New Roman" w:hAnsi="Times New Roman" w:eastAsia="Times New Roman" w:cs="Times New Roman"/>
          <w:b w:val="0"/>
          <w:bCs w:val="0"/>
          <w:sz w:val="24"/>
          <w:szCs w:val="24"/>
          <w:u w:val="none"/>
        </w:rPr>
        <w:t xml:space="preserve">, such as; </w:t>
      </w:r>
      <w:r w:rsidRPr="0570B519" w:rsidR="0570B519">
        <w:rPr>
          <w:rFonts w:ascii="Times New Roman" w:hAnsi="Times New Roman" w:eastAsia="Times New Roman" w:cs="Times New Roman"/>
          <w:b w:val="0"/>
          <w:bCs w:val="0"/>
          <w:sz w:val="24"/>
          <w:szCs w:val="24"/>
          <w:u w:val="none"/>
        </w:rPr>
        <w:t>shop owner</w:t>
      </w:r>
      <w:r w:rsidRPr="0570B519" w:rsidR="0570B519">
        <w:rPr>
          <w:rFonts w:ascii="Times New Roman" w:hAnsi="Times New Roman" w:eastAsia="Times New Roman" w:cs="Times New Roman"/>
          <w:b w:val="0"/>
          <w:bCs w:val="0"/>
          <w:sz w:val="24"/>
          <w:szCs w:val="24"/>
          <w:u w:val="none"/>
        </w:rPr>
        <w:t>,</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politician</w:t>
      </w:r>
      <w:r w:rsidRPr="0570B519" w:rsidR="0570B519">
        <w:rPr>
          <w:rFonts w:ascii="Times New Roman" w:hAnsi="Times New Roman" w:eastAsia="Times New Roman" w:cs="Times New Roman"/>
          <w:b w:val="0"/>
          <w:bCs w:val="0"/>
          <w:sz w:val="24"/>
          <w:szCs w:val="24"/>
          <w:u w:val="none"/>
        </w:rPr>
        <w:t xml:space="preserve">, teacher, lawyer, tax </w:t>
      </w:r>
      <w:r w:rsidRPr="0570B519" w:rsidR="0570B519">
        <w:rPr>
          <w:rFonts w:ascii="Times New Roman" w:hAnsi="Times New Roman" w:eastAsia="Times New Roman" w:cs="Times New Roman"/>
          <w:b w:val="0"/>
          <w:bCs w:val="0"/>
          <w:sz w:val="24"/>
          <w:szCs w:val="24"/>
          <w:u w:val="none"/>
        </w:rPr>
        <w:t>collect</w:t>
      </w:r>
      <w:r w:rsidRPr="0570B519" w:rsidR="0570B519">
        <w:rPr>
          <w:rFonts w:ascii="Times New Roman" w:hAnsi="Times New Roman" w:eastAsia="Times New Roman" w:cs="Times New Roman"/>
          <w:b w:val="0"/>
          <w:bCs w:val="0"/>
          <w:sz w:val="24"/>
          <w:szCs w:val="24"/>
          <w:u w:val="none"/>
        </w:rPr>
        <w:t>or</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agricultural</w:t>
      </w:r>
      <w:r w:rsidRPr="0570B519" w:rsidR="0570B519">
        <w:rPr>
          <w:rFonts w:ascii="Times New Roman" w:hAnsi="Times New Roman" w:eastAsia="Times New Roman" w:cs="Times New Roman"/>
          <w:b w:val="0"/>
          <w:bCs w:val="0"/>
          <w:sz w:val="24"/>
          <w:szCs w:val="24"/>
          <w:u w:val="none"/>
        </w:rPr>
        <w:t xml:space="preserve"> worker</w:t>
      </w:r>
      <w:r w:rsidRPr="0570B519" w:rsidR="0570B519">
        <w:rPr>
          <w:rFonts w:ascii="Times New Roman" w:hAnsi="Times New Roman" w:eastAsia="Times New Roman" w:cs="Times New Roman"/>
          <w:b w:val="0"/>
          <w:bCs w:val="0"/>
          <w:sz w:val="24"/>
          <w:szCs w:val="24"/>
          <w:u w:val="none"/>
        </w:rPr>
        <w:t>, entertainer</w:t>
      </w:r>
      <w:r w:rsidRPr="0570B519" w:rsidR="0570B519">
        <w:rPr>
          <w:rFonts w:ascii="Times New Roman" w:hAnsi="Times New Roman" w:eastAsia="Times New Roman" w:cs="Times New Roman"/>
          <w:b w:val="0"/>
          <w:bCs w:val="0"/>
          <w:sz w:val="24"/>
          <w:szCs w:val="24"/>
          <w:u w:val="none"/>
        </w:rPr>
        <w:t xml:space="preserve"> or artist</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meant that they could </w:t>
      </w:r>
      <w:r w:rsidRPr="0570B519" w:rsidR="0570B519">
        <w:rPr>
          <w:rFonts w:ascii="Times New Roman" w:hAnsi="Times New Roman" w:eastAsia="Times New Roman" w:cs="Times New Roman"/>
          <w:b w:val="0"/>
          <w:bCs w:val="0"/>
          <w:sz w:val="24"/>
          <w:szCs w:val="24"/>
          <w:u w:val="none"/>
        </w:rPr>
        <w:t xml:space="preserve">therefore </w:t>
      </w:r>
      <w:r w:rsidRPr="0570B519" w:rsidR="0570B519">
        <w:rPr>
          <w:rFonts w:ascii="Times New Roman" w:hAnsi="Times New Roman" w:eastAsia="Times New Roman" w:cs="Times New Roman"/>
          <w:b w:val="0"/>
          <w:bCs w:val="0"/>
          <w:sz w:val="24"/>
          <w:szCs w:val="24"/>
          <w:u w:val="none"/>
        </w:rPr>
        <w:t xml:space="preserve">work there way up from freedman or freeborn to becoming </w:t>
      </w:r>
      <w:r w:rsidRPr="0570B519" w:rsidR="0570B519">
        <w:rPr>
          <w:rFonts w:ascii="Times New Roman" w:hAnsi="Times New Roman" w:eastAsia="Times New Roman" w:cs="Times New Roman"/>
          <w:b w:val="0"/>
          <w:bCs w:val="0"/>
          <w:sz w:val="24"/>
          <w:szCs w:val="24"/>
          <w:u w:val="none"/>
        </w:rPr>
        <w:t>aristocrat</w:t>
      </w:r>
      <w:r w:rsidRPr="0570B519" w:rsidR="0570B519">
        <w:rPr>
          <w:rFonts w:ascii="Times New Roman" w:hAnsi="Times New Roman" w:eastAsia="Times New Roman" w:cs="Times New Roman"/>
          <w:b w:val="0"/>
          <w:bCs w:val="0"/>
          <w:sz w:val="24"/>
          <w:szCs w:val="24"/>
          <w:u w:val="none"/>
        </w:rPr>
        <w:t>s</w:t>
      </w:r>
      <w:r w:rsidRPr="0570B519" w:rsidR="0570B519">
        <w:rPr>
          <w:rFonts w:ascii="Times New Roman" w:hAnsi="Times New Roman" w:eastAsia="Times New Roman" w:cs="Times New Roman"/>
          <w:b w:val="0"/>
          <w:bCs w:val="0"/>
          <w:sz w:val="24"/>
          <w:szCs w:val="24"/>
          <w:u w:val="none"/>
        </w:rPr>
        <w:t xml:space="preserve"> and </w:t>
      </w:r>
      <w:r w:rsidRPr="0570B519" w:rsidR="0570B519">
        <w:rPr>
          <w:rFonts w:ascii="Times New Roman" w:hAnsi="Times New Roman" w:eastAsia="Times New Roman" w:cs="Times New Roman"/>
          <w:b w:val="0"/>
          <w:bCs w:val="0"/>
          <w:sz w:val="24"/>
          <w:szCs w:val="24"/>
          <w:u w:val="none"/>
        </w:rPr>
        <w:t>senators.</w:t>
      </w:r>
      <w:r w:rsidRPr="0570B519" w:rsidR="0570B519">
        <w:rPr>
          <w:rFonts w:ascii="Times New Roman" w:hAnsi="Times New Roman" w:eastAsia="Times New Roman" w:cs="Times New Roman"/>
          <w:b w:val="0"/>
          <w:bCs w:val="0"/>
          <w:sz w:val="24"/>
          <w:szCs w:val="24"/>
          <w:u w:val="none"/>
        </w:rPr>
        <w:t xml:space="preserve"> The military requirement of </w:t>
      </w:r>
      <w:r w:rsidRPr="0570B519" w:rsidR="0570B519">
        <w:rPr>
          <w:rFonts w:ascii="Times New Roman" w:hAnsi="Times New Roman" w:eastAsia="Times New Roman" w:cs="Times New Roman"/>
          <w:b w:val="0"/>
          <w:bCs w:val="0"/>
          <w:sz w:val="24"/>
          <w:szCs w:val="24"/>
          <w:u w:val="none"/>
        </w:rPr>
        <w:t>plebeians</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meant men could gain land and money through Roman conquest. It also meant that </w:t>
      </w:r>
      <w:r w:rsidRPr="0570B519" w:rsidR="0570B519">
        <w:rPr>
          <w:rFonts w:ascii="Times New Roman" w:hAnsi="Times New Roman" w:eastAsia="Times New Roman" w:cs="Times New Roman"/>
          <w:b w:val="0"/>
          <w:bCs w:val="0"/>
          <w:sz w:val="24"/>
          <w:szCs w:val="24"/>
          <w:u w:val="none"/>
        </w:rPr>
        <w:t>military progression could lead to political gain and the earning of higher classes respect. Consequently of this it becomes much easier for men to move up and down in class and to navigate social status in a more substantial way than that of a women.</w:t>
      </w:r>
      <w:r w:rsidRPr="0570B519" w:rsidR="0570B519">
        <w:rPr>
          <w:rFonts w:ascii="Times New Roman" w:hAnsi="Times New Roman" w:eastAsia="Times New Roman" w:cs="Times New Roman"/>
          <w:b w:val="0"/>
          <w:bCs w:val="0"/>
          <w:sz w:val="24"/>
          <w:szCs w:val="24"/>
          <w:u w:val="none"/>
        </w:rPr>
        <w:t xml:space="preserve"> </w:t>
      </w:r>
    </w:p>
    <w:p xmlns:wp14="http://schemas.microsoft.com/office/word/2010/wordml" w:rsidRPr="002F449A" w:rsidR="002B04E4" w:rsidP="0570B519" w:rsidRDefault="002B04E4" w14:paraId="004B8357" wp14:textId="4CD24F0C">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p xmlns:wp14="http://schemas.microsoft.com/office/word/2010/wordml" w:rsidRPr="002F449A" w:rsidR="002B04E4" w:rsidP="0570B519" w:rsidRDefault="002B04E4" w14:paraId="57B9181F" wp14:textId="63AC0391">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 </w:t>
      </w:r>
    </w:p>
    <w:p xmlns:wp14="http://schemas.microsoft.com/office/word/2010/wordml" w:rsidRPr="002F449A" w:rsidR="002B04E4" w:rsidP="0570B519" w:rsidRDefault="002B04E4" wp14:noSpellErr="1" w14:paraId="154AB216" wp14:textId="63F24CEB">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When compared to modern attitudes around sex it is clear the Romans where very different. For them it wasn't unusual to see detailed depictions of sexual acts upon the walls of a bath house for example a</w:t>
      </w:r>
      <w:r w:rsidRPr="0570B519" w:rsidR="0570B519">
        <w:rPr>
          <w:rFonts w:ascii="Times New Roman" w:hAnsi="Times New Roman" w:eastAsia="Times New Roman" w:cs="Times New Roman"/>
          <w:b w:val="0"/>
          <w:bCs w:val="0"/>
          <w:sz w:val="24"/>
          <w:szCs w:val="24"/>
          <w:u w:val="none"/>
        </w:rPr>
        <w:t xml:space="preserve">nd having entire rooms dedicated to </w:t>
      </w:r>
      <w:r w:rsidRPr="0570B519" w:rsidR="0570B519">
        <w:rPr>
          <w:rFonts w:ascii="Times New Roman" w:hAnsi="Times New Roman" w:eastAsia="Times New Roman" w:cs="Times New Roman"/>
          <w:b w:val="0"/>
          <w:bCs w:val="0"/>
          <w:sz w:val="24"/>
          <w:szCs w:val="24"/>
          <w:u w:val="none"/>
        </w:rPr>
        <w:t>pornographic</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imagery</w:t>
      </w:r>
      <w:r w:rsidRPr="0570B519" w:rsidR="0570B519">
        <w:rPr>
          <w:rFonts w:ascii="Times New Roman" w:hAnsi="Times New Roman" w:eastAsia="Times New Roman" w:cs="Times New Roman"/>
          <w:b w:val="0"/>
          <w:bCs w:val="0"/>
          <w:sz w:val="24"/>
          <w:szCs w:val="24"/>
          <w:u w:val="none"/>
        </w:rPr>
        <w:t xml:space="preserve"> was also not an issue.</w:t>
      </w:r>
      <w:r w:rsidRPr="0570B519">
        <w:rPr>
          <w:rStyle w:val="FootnoteReference"/>
          <w:rFonts w:ascii="Times New Roman" w:hAnsi="Times New Roman" w:eastAsia="Times New Roman" w:cs="Times New Roman"/>
          <w:b w:val="0"/>
          <w:bCs w:val="0"/>
          <w:sz w:val="24"/>
          <w:szCs w:val="24"/>
          <w:u w:val="none"/>
        </w:rPr>
        <w:footnoteReference w:id="29561"/>
      </w:r>
      <w:r w:rsidRPr="0570B519" w:rsidR="0570B519">
        <w:rPr>
          <w:rFonts w:ascii="Times New Roman" w:hAnsi="Times New Roman" w:eastAsia="Times New Roman" w:cs="Times New Roman"/>
          <w:b w:val="0"/>
          <w:bCs w:val="0"/>
          <w:sz w:val="24"/>
          <w:szCs w:val="24"/>
          <w:u w:val="none"/>
        </w:rPr>
        <w:t xml:space="preserve"> The openness and </w:t>
      </w:r>
      <w:r w:rsidRPr="0570B519" w:rsidR="0570B519">
        <w:rPr>
          <w:rFonts w:ascii="Times New Roman" w:hAnsi="Times New Roman" w:eastAsia="Times New Roman" w:cs="Times New Roman"/>
          <w:b w:val="0"/>
          <w:bCs w:val="0"/>
          <w:sz w:val="24"/>
          <w:szCs w:val="24"/>
          <w:u w:val="none"/>
        </w:rPr>
        <w:t>normality</w:t>
      </w:r>
      <w:r w:rsidRPr="0570B519" w:rsidR="0570B519">
        <w:rPr>
          <w:rFonts w:ascii="Times New Roman" w:hAnsi="Times New Roman" w:eastAsia="Times New Roman" w:cs="Times New Roman"/>
          <w:b w:val="0"/>
          <w:bCs w:val="0"/>
          <w:sz w:val="24"/>
          <w:szCs w:val="24"/>
          <w:u w:val="none"/>
        </w:rPr>
        <w:t xml:space="preserve"> of sex within Roman life could lead us to assume a similar openness and free</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approach when it came to sex and sexuality in the modern sense. However this assumption would be </w:t>
      </w:r>
      <w:r w:rsidRPr="0570B519" w:rsidR="0570B519">
        <w:rPr>
          <w:rFonts w:ascii="Times New Roman" w:hAnsi="Times New Roman" w:eastAsia="Times New Roman" w:cs="Times New Roman"/>
          <w:b w:val="0"/>
          <w:bCs w:val="0"/>
          <w:sz w:val="24"/>
          <w:szCs w:val="24"/>
          <w:u w:val="none"/>
        </w:rPr>
        <w:t xml:space="preserve">wrong. </w:t>
      </w:r>
      <w:r w:rsidRPr="0570B519" w:rsidR="0570B519">
        <w:rPr>
          <w:rFonts w:ascii="Times New Roman" w:hAnsi="Times New Roman" w:eastAsia="Times New Roman" w:cs="Times New Roman"/>
          <w:b w:val="0"/>
          <w:bCs w:val="0"/>
          <w:sz w:val="24"/>
          <w:szCs w:val="24"/>
          <w:u w:val="none"/>
        </w:rPr>
        <w:t>When</w:t>
      </w:r>
      <w:r w:rsidRPr="0570B519" w:rsidR="0570B519">
        <w:rPr>
          <w:rFonts w:ascii="Times New Roman" w:hAnsi="Times New Roman" w:eastAsia="Times New Roman" w:cs="Times New Roman"/>
          <w:b w:val="0"/>
          <w:bCs w:val="0"/>
          <w:sz w:val="24"/>
          <w:szCs w:val="24"/>
          <w:u w:val="none"/>
        </w:rPr>
        <w:t xml:space="preserve"> it comes to how the Romans viewed and thought about sex and its role in society we can find the </w:t>
      </w:r>
      <w:r w:rsidRPr="0570B519" w:rsidR="0570B519">
        <w:rPr>
          <w:rFonts w:ascii="Times New Roman" w:hAnsi="Times New Roman" w:eastAsia="Times New Roman" w:cs="Times New Roman"/>
          <w:b w:val="0"/>
          <w:bCs w:val="0"/>
          <w:sz w:val="24"/>
          <w:szCs w:val="24"/>
          <w:u w:val="none"/>
        </w:rPr>
        <w:t>reoccurring</w:t>
      </w:r>
      <w:r w:rsidRPr="0570B519" w:rsidR="0570B519">
        <w:rPr>
          <w:rFonts w:ascii="Times New Roman" w:hAnsi="Times New Roman" w:eastAsia="Times New Roman" w:cs="Times New Roman"/>
          <w:b w:val="0"/>
          <w:bCs w:val="0"/>
          <w:sz w:val="24"/>
          <w:szCs w:val="24"/>
          <w:u w:val="none"/>
        </w:rPr>
        <w:t xml:space="preserve"> concept of dominance and passivity. What this concept covers is the Roman perception on masculinity and femininity and how they should be shown through sexual actions that are deemed appropriate. </w:t>
      </w:r>
    </w:p>
    <w:p xmlns:wp14="http://schemas.microsoft.com/office/word/2010/wordml" w:rsidRPr="002F449A" w:rsidR="002B04E4" w:rsidP="0570B519" w:rsidRDefault="002B04E4" wp14:noSpellErr="1" w14:paraId="6823E53F" wp14:textId="14D2956E">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An ideal expectation of a masculine dominant male was </w:t>
      </w:r>
      <w:r w:rsidRPr="0570B519" w:rsidR="0570B519">
        <w:rPr>
          <w:rFonts w:ascii="Times New Roman" w:hAnsi="Times New Roman" w:eastAsia="Times New Roman" w:cs="Times New Roman"/>
          <w:b w:val="0"/>
          <w:bCs w:val="0"/>
          <w:sz w:val="24"/>
          <w:szCs w:val="24"/>
          <w:u w:val="none"/>
        </w:rPr>
        <w:t>fundamental</w:t>
      </w:r>
      <w:r w:rsidRPr="0570B519" w:rsidR="0570B519">
        <w:rPr>
          <w:rFonts w:ascii="Times New Roman" w:hAnsi="Times New Roman" w:eastAsia="Times New Roman" w:cs="Times New Roman"/>
          <w:b w:val="0"/>
          <w:bCs w:val="0"/>
          <w:sz w:val="24"/>
          <w:szCs w:val="24"/>
          <w:u w:val="none"/>
        </w:rPr>
        <w:t xml:space="preserve"> to how the Roman's </w:t>
      </w:r>
      <w:r w:rsidRPr="0570B519" w:rsidR="0570B519">
        <w:rPr>
          <w:rFonts w:ascii="Times New Roman" w:hAnsi="Times New Roman" w:eastAsia="Times New Roman" w:cs="Times New Roman"/>
          <w:b w:val="0"/>
          <w:bCs w:val="0"/>
          <w:sz w:val="24"/>
          <w:szCs w:val="24"/>
          <w:u w:val="none"/>
        </w:rPr>
        <w:t>portrayed</w:t>
      </w:r>
      <w:r w:rsidRPr="0570B519" w:rsidR="0570B519">
        <w:rPr>
          <w:rFonts w:ascii="Times New Roman" w:hAnsi="Times New Roman" w:eastAsia="Times New Roman" w:cs="Times New Roman"/>
          <w:b w:val="0"/>
          <w:bCs w:val="0"/>
          <w:sz w:val="24"/>
          <w:szCs w:val="24"/>
          <w:u w:val="none"/>
        </w:rPr>
        <w:t xml:space="preserve"> themselves</w:t>
      </w:r>
      <w:r w:rsidRPr="0570B519" w:rsidR="0570B519">
        <w:rPr>
          <w:rFonts w:ascii="Times New Roman" w:hAnsi="Times New Roman" w:eastAsia="Times New Roman" w:cs="Times New Roman"/>
          <w:b w:val="0"/>
          <w:bCs w:val="0"/>
          <w:sz w:val="24"/>
          <w:szCs w:val="24"/>
          <w:u w:val="none"/>
        </w:rPr>
        <w:t xml:space="preserve">. It was expected that the male role of any sexual encounter was to be the dominant party and as such to perform in an active rather than passive manner. In doing this men could preserve their sexual rectitude. If however </w:t>
      </w:r>
      <w:r w:rsidRPr="0570B519" w:rsidR="0570B519">
        <w:rPr>
          <w:rFonts w:ascii="Times New Roman" w:hAnsi="Times New Roman" w:eastAsia="Times New Roman" w:cs="Times New Roman"/>
          <w:b w:val="0"/>
          <w:bCs w:val="0"/>
          <w:sz w:val="24"/>
          <w:szCs w:val="24"/>
          <w:u w:val="none"/>
        </w:rPr>
        <w:t xml:space="preserve">a man should </w:t>
      </w:r>
      <w:r w:rsidRPr="0570B519" w:rsidR="0570B519">
        <w:rPr>
          <w:rFonts w:ascii="Times New Roman" w:hAnsi="Times New Roman" w:eastAsia="Times New Roman" w:cs="Times New Roman"/>
          <w:b w:val="0"/>
          <w:bCs w:val="0"/>
          <w:sz w:val="24"/>
          <w:szCs w:val="24"/>
          <w:u w:val="none"/>
        </w:rPr>
        <w:t>forfeit</w:t>
      </w:r>
      <w:r w:rsidRPr="0570B519" w:rsidR="0570B519">
        <w:rPr>
          <w:rFonts w:ascii="Times New Roman" w:hAnsi="Times New Roman" w:eastAsia="Times New Roman" w:cs="Times New Roman"/>
          <w:b w:val="0"/>
          <w:bCs w:val="0"/>
          <w:sz w:val="24"/>
          <w:szCs w:val="24"/>
          <w:u w:val="none"/>
        </w:rPr>
        <w:t xml:space="preserve"> this role with either a woman or another man they are seen to be </w:t>
      </w:r>
      <w:r w:rsidRPr="0570B519" w:rsidR="0570B519">
        <w:rPr>
          <w:rFonts w:ascii="Times New Roman" w:hAnsi="Times New Roman" w:eastAsia="Times New Roman" w:cs="Times New Roman"/>
          <w:b w:val="0"/>
          <w:bCs w:val="0"/>
          <w:sz w:val="24"/>
          <w:szCs w:val="24"/>
          <w:u w:val="none"/>
        </w:rPr>
        <w:t>passive or receptive and as such would be viewed as effeminate and therefore lose all respect and status previously gained</w:t>
      </w:r>
      <w:r w:rsidRPr="0570B519" w:rsidR="0570B519">
        <w:rPr>
          <w:rFonts w:ascii="Times New Roman" w:hAnsi="Times New Roman" w:eastAsia="Times New Roman" w:cs="Times New Roman"/>
          <w:b w:val="0"/>
          <w:bCs w:val="0"/>
          <w:sz w:val="24"/>
          <w:szCs w:val="24"/>
          <w:u w:val="none"/>
        </w:rPr>
        <w:t xml:space="preserve">. It was indeed so frowned upon that to be </w:t>
      </w:r>
      <w:r w:rsidRPr="0570B519" w:rsidR="0570B519">
        <w:rPr>
          <w:rFonts w:ascii="Times New Roman" w:hAnsi="Times New Roman" w:eastAsia="Times New Roman" w:cs="Times New Roman"/>
          <w:b w:val="0"/>
          <w:bCs w:val="0"/>
          <w:sz w:val="24"/>
          <w:szCs w:val="24"/>
          <w:u w:val="none"/>
        </w:rPr>
        <w:t>refer</w:t>
      </w:r>
      <w:r w:rsidRPr="0570B519" w:rsidR="0570B519">
        <w:rPr>
          <w:rFonts w:ascii="Times New Roman" w:hAnsi="Times New Roman" w:eastAsia="Times New Roman" w:cs="Times New Roman"/>
          <w:b w:val="0"/>
          <w:bCs w:val="0"/>
          <w:sz w:val="24"/>
          <w:szCs w:val="24"/>
          <w:u w:val="none"/>
        </w:rPr>
        <w:t>red</w:t>
      </w:r>
      <w:r w:rsidRPr="0570B519" w:rsidR="0570B519">
        <w:rPr>
          <w:rFonts w:ascii="Times New Roman" w:hAnsi="Times New Roman" w:eastAsia="Times New Roman" w:cs="Times New Roman"/>
          <w:b w:val="0"/>
          <w:bCs w:val="0"/>
          <w:sz w:val="24"/>
          <w:szCs w:val="24"/>
          <w:u w:val="none"/>
        </w:rPr>
        <w:t xml:space="preserve"> to or accused of being passive was greatly offensive, a form of slur and in some cases damaging to ones status or career </w:t>
      </w:r>
      <w:r w:rsidRPr="0570B519" w:rsidR="0570B519">
        <w:rPr>
          <w:rFonts w:ascii="Times New Roman" w:hAnsi="Times New Roman" w:eastAsia="Times New Roman" w:cs="Times New Roman"/>
          <w:b w:val="0"/>
          <w:bCs w:val="0"/>
          <w:sz w:val="24"/>
          <w:szCs w:val="24"/>
          <w:u w:val="none"/>
        </w:rPr>
        <w:t xml:space="preserve">goals. Even the likes of Julius </w:t>
      </w:r>
      <w:r w:rsidRPr="0570B519" w:rsidR="0570B519">
        <w:rPr>
          <w:rFonts w:ascii="Times New Roman" w:hAnsi="Times New Roman" w:eastAsia="Times New Roman" w:cs="Times New Roman"/>
          <w:b w:val="0"/>
          <w:bCs w:val="0"/>
          <w:sz w:val="24"/>
          <w:szCs w:val="24"/>
          <w:u w:val="none"/>
        </w:rPr>
        <w:t xml:space="preserve">Caesar could be </w:t>
      </w:r>
      <w:r w:rsidRPr="0570B519" w:rsidR="0570B519">
        <w:rPr>
          <w:rFonts w:ascii="Times New Roman" w:hAnsi="Times New Roman" w:eastAsia="Times New Roman" w:cs="Times New Roman"/>
          <w:b w:val="0"/>
          <w:bCs w:val="0"/>
          <w:sz w:val="24"/>
          <w:szCs w:val="24"/>
          <w:u w:val="none"/>
        </w:rPr>
        <w:t>heck</w:t>
      </w:r>
      <w:r w:rsidRPr="0570B519" w:rsidR="0570B519">
        <w:rPr>
          <w:rFonts w:ascii="Times New Roman" w:hAnsi="Times New Roman" w:eastAsia="Times New Roman" w:cs="Times New Roman"/>
          <w:b w:val="0"/>
          <w:bCs w:val="0"/>
          <w:sz w:val="24"/>
          <w:szCs w:val="24"/>
          <w:u w:val="none"/>
        </w:rPr>
        <w:t>led</w:t>
      </w:r>
      <w:r w:rsidRPr="0570B519" w:rsidR="0570B519">
        <w:rPr>
          <w:rFonts w:ascii="Times New Roman" w:hAnsi="Times New Roman" w:eastAsia="Times New Roman" w:cs="Times New Roman"/>
          <w:b w:val="0"/>
          <w:bCs w:val="0"/>
          <w:sz w:val="24"/>
          <w:szCs w:val="24"/>
          <w:u w:val="none"/>
        </w:rPr>
        <w:t xml:space="preserve"> by such a slur as evidenced in Suetonius.</w:t>
      </w:r>
      <w:r w:rsidRPr="0570B519">
        <w:rPr>
          <w:rStyle w:val="FootnoteReference"/>
          <w:rFonts w:ascii="Times New Roman" w:hAnsi="Times New Roman" w:eastAsia="Times New Roman" w:cs="Times New Roman"/>
          <w:b w:val="0"/>
          <w:bCs w:val="0"/>
          <w:sz w:val="24"/>
          <w:szCs w:val="24"/>
          <w:u w:val="none"/>
        </w:rPr>
        <w:footnoteReference w:id="6269"/>
      </w:r>
      <w:r w:rsidRPr="0570B519" w:rsidR="0570B519">
        <w:rPr>
          <w:rFonts w:ascii="Times New Roman" w:hAnsi="Times New Roman" w:eastAsia="Times New Roman" w:cs="Times New Roman"/>
          <w:b w:val="0"/>
          <w:bCs w:val="0"/>
          <w:sz w:val="24"/>
          <w:szCs w:val="24"/>
          <w:u w:val="none"/>
        </w:rPr>
        <w:t xml:space="preserve"> </w:t>
      </w:r>
    </w:p>
    <w:p xmlns:wp14="http://schemas.microsoft.com/office/word/2010/wordml" w:rsidRPr="002F449A" w:rsidR="002B04E4" w:rsidP="0570B519" w:rsidRDefault="002B04E4" w14:paraId="177999E6" wp14:textId="1A7E2282">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In certain pairings a male acting in a passive role was seen as less problematic however. For example in the case of a slave boy and a freeborn male so long as the man of lower class performed as the passive partner there was no issue. The rules governing when it was acceptable to be a passive male can be shown through the comments of Seneca the Elder </w:t>
      </w:r>
      <w:r w:rsidRPr="0570B519" w:rsidR="0570B519">
        <w:rPr>
          <w:rFonts w:ascii="Times New Roman" w:hAnsi="Times New Roman" w:eastAsia="Times New Roman" w:cs="Times New Roman"/>
          <w:b w:val="0"/>
          <w:bCs w:val="0"/>
          <w:sz w:val="24"/>
          <w:szCs w:val="24"/>
          <w:u w:val="none"/>
        </w:rPr>
        <w:t xml:space="preserve">throughout </w:t>
      </w:r>
      <w:proofErr w:type="spellStart"/>
      <w:r w:rsidRPr="0570B519" w:rsidR="0570B519">
        <w:rPr>
          <w:rFonts w:ascii="Times New Roman" w:hAnsi="Times New Roman" w:eastAsia="Times New Roman" w:cs="Times New Roman"/>
          <w:b w:val="0"/>
          <w:bCs w:val="0"/>
          <w:sz w:val="24"/>
          <w:szCs w:val="24"/>
          <w:u w:val="none"/>
        </w:rPr>
        <w:t>Controversiae</w:t>
      </w:r>
      <w:proofErr w:type="spellEnd"/>
      <w:r w:rsidRPr="0570B519" w:rsidR="0570B519">
        <w:rPr>
          <w:rFonts w:ascii="Times New Roman" w:hAnsi="Times New Roman" w:eastAsia="Times New Roman" w:cs="Times New Roman"/>
          <w:b w:val="0"/>
          <w:bCs w:val="0"/>
          <w:sz w:val="24"/>
          <w:szCs w:val="24"/>
          <w:u w:val="none"/>
        </w:rPr>
        <w:t>.</w:t>
      </w:r>
      <w:r w:rsidRPr="0570B519">
        <w:rPr>
          <w:rStyle w:val="FootnoteReference"/>
          <w:rFonts w:ascii="Times New Roman" w:hAnsi="Times New Roman" w:eastAsia="Times New Roman" w:cs="Times New Roman"/>
          <w:b w:val="0"/>
          <w:bCs w:val="0"/>
          <w:sz w:val="24"/>
          <w:szCs w:val="24"/>
          <w:u w:val="none"/>
        </w:rPr>
        <w:footnoteReference w:id="21510"/>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So important was the nature of how sexual acts were performed</w:t>
      </w:r>
      <w:r w:rsidRPr="0570B519" w:rsidR="0570B519">
        <w:rPr>
          <w:rFonts w:ascii="Times New Roman" w:hAnsi="Times New Roman" w:eastAsia="Times New Roman" w:cs="Times New Roman"/>
          <w:b w:val="0"/>
          <w:bCs w:val="0"/>
          <w:sz w:val="24"/>
          <w:szCs w:val="24"/>
          <w:u w:val="none"/>
        </w:rPr>
        <w:t>, in terms of dominance and passivity, the Romans actually chose</w:t>
      </w:r>
      <w:r w:rsidRPr="0570B519" w:rsidR="0570B519">
        <w:rPr>
          <w:rFonts w:ascii="Times New Roman" w:hAnsi="Times New Roman" w:eastAsia="Times New Roman" w:cs="Times New Roman"/>
          <w:b w:val="0"/>
          <w:bCs w:val="0"/>
          <w:sz w:val="24"/>
          <w:szCs w:val="24"/>
          <w:u w:val="none"/>
        </w:rPr>
        <w:t xml:space="preserve"> to d</w:t>
      </w:r>
      <w:r w:rsidRPr="0570B519" w:rsidR="0570B519">
        <w:rPr>
          <w:rFonts w:ascii="Times New Roman" w:hAnsi="Times New Roman" w:eastAsia="Times New Roman" w:cs="Times New Roman"/>
          <w:b w:val="0"/>
          <w:bCs w:val="0"/>
          <w:sz w:val="24"/>
          <w:szCs w:val="24"/>
          <w:u w:val="none"/>
        </w:rPr>
        <w:t>istinguish which sex acts were suitable and which were not by the roles and people involoved as a pose</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to</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instead </w:t>
      </w:r>
      <w:r w:rsidRPr="0570B519" w:rsidR="0570B519">
        <w:rPr>
          <w:rFonts w:ascii="Times New Roman" w:hAnsi="Times New Roman" w:eastAsia="Times New Roman" w:cs="Times New Roman"/>
          <w:b w:val="0"/>
          <w:bCs w:val="0"/>
          <w:sz w:val="24"/>
          <w:szCs w:val="24"/>
          <w:u w:val="none"/>
        </w:rPr>
        <w:t>using ideas of</w:t>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homosexuality or heterosexuality</w:t>
      </w:r>
      <w:r w:rsidRPr="0570B519" w:rsidR="0570B519">
        <w:rPr>
          <w:rFonts w:ascii="Times New Roman" w:hAnsi="Times New Roman" w:eastAsia="Times New Roman" w:cs="Times New Roman"/>
          <w:b w:val="0"/>
          <w:bCs w:val="0"/>
          <w:sz w:val="24"/>
          <w:szCs w:val="24"/>
          <w:u w:val="none"/>
        </w:rPr>
        <w:t xml:space="preserve">. </w:t>
      </w:r>
    </w:p>
    <w:p xmlns:wp14="http://schemas.microsoft.com/office/word/2010/wordml" w:rsidRPr="002F449A" w:rsidR="002B04E4" w:rsidP="0570B519" w:rsidRDefault="002B04E4" w14:paraId="2D365E7D" wp14:textId="41571FBF">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As the counter part to these views there was also women who </w:t>
      </w:r>
      <w:r w:rsidRPr="0570B519" w:rsidR="0570B519">
        <w:rPr>
          <w:rFonts w:ascii="Times New Roman" w:hAnsi="Times New Roman" w:eastAsia="Times New Roman" w:cs="Times New Roman"/>
          <w:b w:val="0"/>
          <w:bCs w:val="0"/>
          <w:sz w:val="24"/>
          <w:szCs w:val="24"/>
          <w:u w:val="none"/>
        </w:rPr>
        <w:t>actively</w:t>
      </w:r>
      <w:r w:rsidRPr="0570B519" w:rsidR="0570B519">
        <w:rPr>
          <w:rFonts w:ascii="Times New Roman" w:hAnsi="Times New Roman" w:eastAsia="Times New Roman" w:cs="Times New Roman"/>
          <w:b w:val="0"/>
          <w:bCs w:val="0"/>
          <w:sz w:val="24"/>
          <w:szCs w:val="24"/>
          <w:u w:val="none"/>
        </w:rPr>
        <w:t xml:space="preserve"> took part in sex. Throughout Roman antiquity there are countless homosexual activity among females with one or both </w:t>
      </w:r>
      <w:r w:rsidRPr="0570B519" w:rsidR="0570B519">
        <w:rPr>
          <w:rFonts w:ascii="Times New Roman" w:hAnsi="Times New Roman" w:eastAsia="Times New Roman" w:cs="Times New Roman"/>
          <w:b w:val="0"/>
          <w:bCs w:val="0"/>
          <w:sz w:val="24"/>
          <w:szCs w:val="24"/>
          <w:u w:val="none"/>
        </w:rPr>
        <w:t>partners</w:t>
      </w:r>
      <w:r w:rsidRPr="0570B519" w:rsidR="0570B519">
        <w:rPr>
          <w:rFonts w:ascii="Times New Roman" w:hAnsi="Times New Roman" w:eastAsia="Times New Roman" w:cs="Times New Roman"/>
          <w:b w:val="0"/>
          <w:bCs w:val="0"/>
          <w:sz w:val="24"/>
          <w:szCs w:val="24"/>
          <w:u w:val="none"/>
        </w:rPr>
        <w:t xml:space="preserve"> assuming the role of the active. For example;</w:t>
      </w:r>
      <w:r w:rsidRPr="0570B519" w:rsidR="0570B519">
        <w:rPr>
          <w:rFonts w:ascii="Times New Roman" w:hAnsi="Times New Roman" w:eastAsia="Times New Roman" w:cs="Times New Roman"/>
          <w:b w:val="0"/>
          <w:bCs w:val="0"/>
          <w:sz w:val="24"/>
          <w:szCs w:val="24"/>
          <w:u w:val="none"/>
        </w:rPr>
        <w:t xml:space="preserve"> </w:t>
      </w:r>
      <w:proofErr w:type="spellStart"/>
      <w:r w:rsidRPr="0570B519" w:rsidR="0570B519">
        <w:rPr>
          <w:rFonts w:ascii="Times New Roman" w:hAnsi="Times New Roman" w:eastAsia="Times New Roman" w:cs="Times New Roman"/>
          <w:b w:val="0"/>
          <w:bCs w:val="0"/>
          <w:sz w:val="24"/>
          <w:szCs w:val="24"/>
          <w:u w:val="none"/>
        </w:rPr>
        <w:t>Philaenis</w:t>
      </w:r>
      <w:proofErr w:type="spellEnd"/>
      <w:r w:rsidRPr="0570B519" w:rsidR="0570B519">
        <w:rPr>
          <w:rFonts w:ascii="Times New Roman" w:hAnsi="Times New Roman" w:eastAsia="Times New Roman" w:cs="Times New Roman"/>
          <w:b w:val="0"/>
          <w:bCs w:val="0"/>
          <w:sz w:val="24"/>
          <w:szCs w:val="24"/>
          <w:u w:val="none"/>
        </w:rPr>
        <w:t>,</w:t>
      </w:r>
      <w:r w:rsidRPr="0570B519" w:rsidR="0570B519">
        <w:rPr>
          <w:rFonts w:ascii="Times New Roman" w:hAnsi="Times New Roman" w:eastAsia="Times New Roman" w:cs="Times New Roman"/>
          <w:b w:val="0"/>
          <w:bCs w:val="0"/>
          <w:sz w:val="24"/>
          <w:szCs w:val="24"/>
          <w:u w:val="none"/>
        </w:rPr>
        <w:t xml:space="preserve"> love spells written on tablets and </w:t>
      </w:r>
      <w:proofErr w:type="spellStart"/>
      <w:r w:rsidRPr="0570B519" w:rsidR="0570B519">
        <w:rPr>
          <w:rFonts w:ascii="Times New Roman" w:hAnsi="Times New Roman" w:eastAsia="Times New Roman" w:cs="Times New Roman"/>
          <w:b w:val="0"/>
          <w:bCs w:val="0"/>
          <w:sz w:val="24"/>
          <w:szCs w:val="24"/>
          <w:u w:val="none"/>
        </w:rPr>
        <w:t>Iphis</w:t>
      </w:r>
      <w:proofErr w:type="spellEnd"/>
      <w:r w:rsidRPr="0570B519" w:rsidR="0570B519">
        <w:rPr>
          <w:rFonts w:ascii="Times New Roman" w:hAnsi="Times New Roman" w:eastAsia="Times New Roman" w:cs="Times New Roman"/>
          <w:b w:val="0"/>
          <w:bCs w:val="0"/>
          <w:sz w:val="24"/>
          <w:szCs w:val="24"/>
          <w:u w:val="none"/>
        </w:rPr>
        <w:t>.</w:t>
      </w:r>
      <w:r w:rsidRPr="0570B519">
        <w:rPr>
          <w:rStyle w:val="FootnoteReference"/>
          <w:rFonts w:ascii="Times New Roman" w:hAnsi="Times New Roman" w:eastAsia="Times New Roman" w:cs="Times New Roman"/>
          <w:b w:val="0"/>
          <w:bCs w:val="0"/>
          <w:sz w:val="24"/>
          <w:szCs w:val="24"/>
          <w:u w:val="none"/>
        </w:rPr>
        <w:footnoteReference w:id="17984"/>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 xml:space="preserve">For a woman to desire to be the active partner was </w:t>
      </w:r>
      <w:r w:rsidRPr="0570B519" w:rsidR="0570B519">
        <w:rPr>
          <w:rFonts w:ascii="Times New Roman" w:hAnsi="Times New Roman" w:eastAsia="Times New Roman" w:cs="Times New Roman"/>
          <w:b w:val="0"/>
          <w:bCs w:val="0"/>
          <w:sz w:val="24"/>
          <w:szCs w:val="24"/>
          <w:u w:val="none"/>
        </w:rPr>
        <w:t>almost</w:t>
      </w:r>
      <w:r w:rsidRPr="0570B519" w:rsidR="0570B519">
        <w:rPr>
          <w:rFonts w:ascii="Times New Roman" w:hAnsi="Times New Roman" w:eastAsia="Times New Roman" w:cs="Times New Roman"/>
          <w:b w:val="0"/>
          <w:bCs w:val="0"/>
          <w:sz w:val="24"/>
          <w:szCs w:val="24"/>
          <w:u w:val="none"/>
        </w:rPr>
        <w:t xml:space="preserve"> if not more </w:t>
      </w:r>
      <w:r w:rsidRPr="0570B519" w:rsidR="0570B519">
        <w:rPr>
          <w:rFonts w:ascii="Times New Roman" w:hAnsi="Times New Roman" w:eastAsia="Times New Roman" w:cs="Times New Roman"/>
          <w:b w:val="0"/>
          <w:bCs w:val="0"/>
          <w:sz w:val="24"/>
          <w:szCs w:val="24"/>
          <w:u w:val="none"/>
        </w:rPr>
        <w:t>bizarre</w:t>
      </w:r>
      <w:r w:rsidRPr="0570B519" w:rsidR="0570B519">
        <w:rPr>
          <w:rFonts w:ascii="Times New Roman" w:hAnsi="Times New Roman" w:eastAsia="Times New Roman" w:cs="Times New Roman"/>
          <w:b w:val="0"/>
          <w:bCs w:val="0"/>
          <w:sz w:val="24"/>
          <w:szCs w:val="24"/>
          <w:u w:val="none"/>
        </w:rPr>
        <w:t xml:space="preserve"> than for a man to be </w:t>
      </w:r>
      <w:r w:rsidRPr="0570B519" w:rsidR="0570B519">
        <w:rPr>
          <w:rFonts w:ascii="Times New Roman" w:hAnsi="Times New Roman" w:eastAsia="Times New Roman" w:cs="Times New Roman"/>
          <w:b w:val="0"/>
          <w:bCs w:val="0"/>
          <w:sz w:val="24"/>
          <w:szCs w:val="24"/>
          <w:u w:val="none"/>
        </w:rPr>
        <w:t>passive</w:t>
      </w:r>
      <w:r w:rsidRPr="0570B519" w:rsidR="0570B519">
        <w:rPr>
          <w:rFonts w:ascii="Times New Roman" w:hAnsi="Times New Roman" w:eastAsia="Times New Roman" w:cs="Times New Roman"/>
          <w:b w:val="0"/>
          <w:bCs w:val="0"/>
          <w:sz w:val="24"/>
          <w:szCs w:val="24"/>
          <w:u w:val="none"/>
        </w:rPr>
        <w:t xml:space="preserve"> for the male elite this was a </w:t>
      </w:r>
      <w:r w:rsidRPr="0570B519" w:rsidR="0570B519">
        <w:rPr>
          <w:rFonts w:ascii="Times New Roman" w:hAnsi="Times New Roman" w:eastAsia="Times New Roman" w:cs="Times New Roman"/>
          <w:b w:val="0"/>
          <w:bCs w:val="0"/>
          <w:sz w:val="24"/>
          <w:szCs w:val="24"/>
          <w:u w:val="none"/>
        </w:rPr>
        <w:t>difficult</w:t>
      </w:r>
      <w:r w:rsidRPr="0570B519" w:rsidR="0570B519">
        <w:rPr>
          <w:rFonts w:ascii="Times New Roman" w:hAnsi="Times New Roman" w:eastAsia="Times New Roman" w:cs="Times New Roman"/>
          <w:b w:val="0"/>
          <w:bCs w:val="0"/>
          <w:sz w:val="24"/>
          <w:szCs w:val="24"/>
          <w:u w:val="none"/>
        </w:rPr>
        <w:t xml:space="preserve"> concept to grasp</w:t>
      </w:r>
      <w:r w:rsidRPr="0570B519" w:rsidR="0570B519">
        <w:rPr>
          <w:rFonts w:ascii="Times New Roman" w:hAnsi="Times New Roman" w:eastAsia="Times New Roman" w:cs="Times New Roman"/>
          <w:b w:val="0"/>
          <w:bCs w:val="0"/>
          <w:sz w:val="24"/>
          <w:szCs w:val="24"/>
          <w:u w:val="none"/>
        </w:rPr>
        <w:t>.</w:t>
      </w:r>
      <w:r w:rsidRPr="0570B519">
        <w:rPr>
          <w:rStyle w:val="FootnoteReference"/>
          <w:rFonts w:ascii="Times New Roman" w:hAnsi="Times New Roman" w:eastAsia="Times New Roman" w:cs="Times New Roman"/>
          <w:b w:val="0"/>
          <w:bCs w:val="0"/>
          <w:sz w:val="24"/>
          <w:szCs w:val="24"/>
          <w:u w:val="none"/>
        </w:rPr>
        <w:footnoteReference w:id="13341"/>
      </w:r>
      <w:r w:rsidRPr="0570B519" w:rsidR="0570B519">
        <w:rPr>
          <w:rFonts w:ascii="Times New Roman" w:hAnsi="Times New Roman" w:eastAsia="Times New Roman" w:cs="Times New Roman"/>
          <w:b w:val="0"/>
          <w:bCs w:val="0"/>
          <w:sz w:val="24"/>
          <w:szCs w:val="24"/>
          <w:u w:val="none"/>
        </w:rPr>
        <w:t xml:space="preserve"> </w:t>
      </w:r>
      <w:r w:rsidRPr="0570B519" w:rsidR="0570B519">
        <w:rPr>
          <w:rFonts w:ascii="Times New Roman" w:hAnsi="Times New Roman" w:eastAsia="Times New Roman" w:cs="Times New Roman"/>
          <w:b w:val="0"/>
          <w:bCs w:val="0"/>
          <w:sz w:val="24"/>
          <w:szCs w:val="24"/>
          <w:u w:val="none"/>
        </w:rPr>
        <w:t>Clearly</w:t>
      </w:r>
      <w:r w:rsidRPr="0570B519" w:rsidR="0570B519">
        <w:rPr>
          <w:rFonts w:ascii="Times New Roman" w:hAnsi="Times New Roman" w:eastAsia="Times New Roman" w:cs="Times New Roman"/>
          <w:b w:val="0"/>
          <w:bCs w:val="0"/>
          <w:sz w:val="24"/>
          <w:szCs w:val="24"/>
          <w:u w:val="none"/>
        </w:rPr>
        <w:t xml:space="preserve"> for either gender to act outside of the </w:t>
      </w:r>
      <w:r w:rsidRPr="0570B519" w:rsidR="0570B519">
        <w:rPr>
          <w:rFonts w:ascii="Times New Roman" w:hAnsi="Times New Roman" w:eastAsia="Times New Roman" w:cs="Times New Roman"/>
          <w:b w:val="0"/>
          <w:bCs w:val="0"/>
          <w:sz w:val="24"/>
          <w:szCs w:val="24"/>
          <w:u w:val="none"/>
        </w:rPr>
        <w:t>expected</w:t>
      </w:r>
      <w:r w:rsidRPr="0570B519" w:rsidR="0570B519">
        <w:rPr>
          <w:rFonts w:ascii="Times New Roman" w:hAnsi="Times New Roman" w:eastAsia="Times New Roman" w:cs="Times New Roman"/>
          <w:b w:val="0"/>
          <w:bCs w:val="0"/>
          <w:sz w:val="24"/>
          <w:szCs w:val="24"/>
          <w:u w:val="none"/>
        </w:rPr>
        <w:t xml:space="preserve"> norm was not acceptable to the Romans. </w:t>
      </w:r>
    </w:p>
    <w:p xmlns:wp14="http://schemas.microsoft.com/office/word/2010/wordml" w:rsidRPr="002F449A" w:rsidR="002B04E4" w:rsidP="0570B519" w:rsidRDefault="002B04E4" w14:paraId="2E2FBAB0" wp14:textId="0F208D68">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p xmlns:wp14="http://schemas.microsoft.com/office/word/2010/wordml" w:rsidRPr="002F449A" w:rsidR="002B04E4" w:rsidP="0570B519" w:rsidRDefault="002B04E4" wp14:noSpellErr="1" w14:paraId="52A80EE2" wp14:textId="6AA0488B">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In closing, it is clear that within Roman society the status and gender of a person could be seen as somewhat interlocked. As a female in Rome the status you could achieve and where you could achieve it was specific to the very fact that you were a woman. Whilst men had much greater access to status and where they could display it. </w:t>
      </w:r>
    </w:p>
    <w:p xmlns:wp14="http://schemas.microsoft.com/office/word/2010/wordml" w:rsidRPr="002F449A" w:rsidR="002B04E4" w:rsidP="0570B519" w:rsidRDefault="002B04E4" w14:paraId="53128261" wp14:noSpellErr="1" wp14:textId="6E17BC35">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The view Romans held of sex was directly impacted by the concepts of dominance and passivity in such a significant way the issues that arise within these concepts could be used as a weapon against political rivals as well as for the more standard public ridicule within Roman society. </w:t>
      </w:r>
    </w:p>
    <w:p w:rsidR="0570B519" w:rsidP="0570B519" w:rsidRDefault="0570B519" w14:paraId="2A029E16" w14:textId="3C587B08">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p w:rsidR="0570B519" w:rsidP="0570B519" w:rsidRDefault="0570B519" w14:noSpellErr="1" w14:paraId="68E80305" w14:textId="2B2B6162">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single"/>
        </w:rPr>
      </w:pPr>
      <w:r w:rsidRPr="0570B519" w:rsidR="0570B519">
        <w:rPr>
          <w:rFonts w:ascii="Times New Roman" w:hAnsi="Times New Roman" w:eastAsia="Times New Roman" w:cs="Times New Roman"/>
          <w:b w:val="0"/>
          <w:bCs w:val="0"/>
          <w:sz w:val="24"/>
          <w:szCs w:val="24"/>
          <w:u w:val="single"/>
        </w:rPr>
        <w:t>Bibliography:</w:t>
      </w:r>
    </w:p>
    <w:p w:rsidR="0570B519" w:rsidP="0570B519" w:rsidRDefault="0570B519" w14:noSpellErr="1" w14:paraId="2C5EF5DE" w14:textId="09F6724F">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single"/>
        </w:rPr>
      </w:pPr>
      <w:r w:rsidRPr="0570B519" w:rsidR="0570B519">
        <w:rPr>
          <w:rFonts w:ascii="Times New Roman" w:hAnsi="Times New Roman" w:eastAsia="Times New Roman" w:cs="Times New Roman"/>
          <w:b w:val="0"/>
          <w:bCs w:val="0"/>
          <w:sz w:val="24"/>
          <w:szCs w:val="24"/>
          <w:u w:val="single"/>
        </w:rPr>
        <w:t>Ancient Sources:</w:t>
      </w:r>
    </w:p>
    <w:p w:rsidR="0570B519" w:rsidP="0570B519" w:rsidRDefault="0570B519" w14:noSpellErr="1" w14:paraId="03A4E0C1" w14:textId="13EA1934">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single"/>
        </w:rPr>
      </w:pPr>
      <w:r w:rsidRPr="0570B519" w:rsidR="0570B519">
        <w:rPr>
          <w:rFonts w:ascii="Times New Roman" w:hAnsi="Times New Roman" w:eastAsia="Times New Roman" w:cs="Times New Roman"/>
          <w:b w:val="0"/>
          <w:bCs w:val="0"/>
          <w:sz w:val="24"/>
          <w:szCs w:val="24"/>
          <w:u w:val="none"/>
        </w:rPr>
        <w:t xml:space="preserve">Callimachus, </w:t>
      </w:r>
      <w:r w:rsidRPr="0570B519" w:rsidR="0570B519">
        <w:rPr>
          <w:rFonts w:ascii="Times New Roman" w:hAnsi="Times New Roman" w:eastAsia="Times New Roman" w:cs="Times New Roman"/>
          <w:b w:val="0"/>
          <w:bCs w:val="0"/>
          <w:i w:val="1"/>
          <w:iCs w:val="1"/>
          <w:sz w:val="24"/>
          <w:szCs w:val="24"/>
          <w:u w:val="none"/>
        </w:rPr>
        <w:t>Hymn to Demeter</w:t>
      </w:r>
      <w:r w:rsidRPr="0570B519" w:rsidR="0570B519">
        <w:rPr>
          <w:rFonts w:ascii="Times New Roman" w:hAnsi="Times New Roman" w:eastAsia="Times New Roman" w:cs="Times New Roman"/>
          <w:b w:val="0"/>
          <w:bCs w:val="0"/>
          <w:sz w:val="24"/>
          <w:szCs w:val="24"/>
          <w:u w:val="none"/>
        </w:rPr>
        <w:t>. Neil Hopkinson (trans.). 2004. Cambridge University Press.</w:t>
      </w:r>
    </w:p>
    <w:p w:rsidR="0570B519" w:rsidP="0570B519" w:rsidRDefault="0570B519" w14:noSpellErr="1" w14:paraId="28FAD7E2" w14:textId="6D0CB012">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Martial, </w:t>
      </w:r>
      <w:r w:rsidRPr="0570B519" w:rsidR="0570B519">
        <w:rPr>
          <w:rFonts w:ascii="Times New Roman" w:hAnsi="Times New Roman" w:eastAsia="Times New Roman" w:cs="Times New Roman"/>
          <w:b w:val="0"/>
          <w:bCs w:val="0"/>
          <w:i w:val="1"/>
          <w:iCs w:val="1"/>
          <w:sz w:val="24"/>
          <w:szCs w:val="24"/>
          <w:u w:val="none"/>
        </w:rPr>
        <w:t>Epigrams</w:t>
      </w:r>
      <w:r w:rsidRPr="0570B519" w:rsidR="0570B519">
        <w:rPr>
          <w:rFonts w:ascii="Times New Roman" w:hAnsi="Times New Roman" w:eastAsia="Times New Roman" w:cs="Times New Roman"/>
          <w:b w:val="0"/>
          <w:bCs w:val="0"/>
          <w:sz w:val="24"/>
          <w:szCs w:val="24"/>
          <w:u w:val="none"/>
        </w:rPr>
        <w:t xml:space="preserve">. Gary Wills (trans.) 2008. CUP </w:t>
      </w:r>
      <w:r w:rsidRPr="0570B519" w:rsidR="0570B519">
        <w:rPr>
          <w:rFonts w:ascii="Times New Roman" w:hAnsi="Times New Roman" w:eastAsia="Times New Roman" w:cs="Times New Roman"/>
          <w:b w:val="0"/>
          <w:bCs w:val="0"/>
          <w:sz w:val="24"/>
          <w:szCs w:val="24"/>
          <w:u w:val="none"/>
        </w:rPr>
        <w:t>Archi</w:t>
      </w:r>
      <w:r w:rsidRPr="0570B519" w:rsidR="0570B519">
        <w:rPr>
          <w:rFonts w:ascii="Times New Roman" w:hAnsi="Times New Roman" w:eastAsia="Times New Roman" w:cs="Times New Roman"/>
          <w:b w:val="0"/>
          <w:bCs w:val="0"/>
          <w:sz w:val="24"/>
          <w:szCs w:val="24"/>
          <w:u w:val="none"/>
        </w:rPr>
        <w:t>ve.</w:t>
      </w:r>
    </w:p>
    <w:p w:rsidR="0570B519" w:rsidP="0570B519" w:rsidRDefault="0570B519" w14:noSpellErr="1" w14:paraId="71924D17" w14:textId="46F24E69">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Ovid, </w:t>
      </w:r>
      <w:r w:rsidRPr="0570B519" w:rsidR="0570B519">
        <w:rPr>
          <w:rFonts w:ascii="Times New Roman" w:hAnsi="Times New Roman" w:eastAsia="Times New Roman" w:cs="Times New Roman"/>
          <w:b w:val="0"/>
          <w:bCs w:val="0"/>
          <w:i w:val="1"/>
          <w:iCs w:val="1"/>
          <w:sz w:val="24"/>
          <w:szCs w:val="24"/>
          <w:u w:val="none"/>
        </w:rPr>
        <w:t>Metamorphoses</w:t>
      </w:r>
      <w:r w:rsidRPr="0570B519" w:rsidR="0570B519">
        <w:rPr>
          <w:rFonts w:ascii="Times New Roman" w:hAnsi="Times New Roman" w:eastAsia="Times New Roman" w:cs="Times New Roman"/>
          <w:b w:val="0"/>
          <w:bCs w:val="0"/>
          <w:sz w:val="24"/>
          <w:szCs w:val="24"/>
          <w:u w:val="none"/>
        </w:rPr>
        <w:t>. A.D. Melville (trans.). 2008. Oxford University Press.</w:t>
      </w:r>
    </w:p>
    <w:p w:rsidR="0570B519" w:rsidP="0570B519" w:rsidRDefault="0570B519" w14:noSpellErr="1" w14:paraId="11157728" w14:textId="5ED31A16">
      <w:pPr>
        <w:pStyle w:val="NormalWeb"/>
        <w:spacing w:before="0" w:beforeAutospacing="off" w:after="0" w:afterAutospacing="off" w:line="480" w:lineRule="auto"/>
        <w:ind w:right="-334"/>
        <w:rPr>
          <w:rFonts w:ascii="Times New Roman" w:hAnsi="Times New Roman" w:eastAsia="Times New Roman" w:cs="Times New Roman"/>
          <w:b w:val="0"/>
          <w:bCs w:val="0"/>
          <w:color w:val="auto"/>
          <w:sz w:val="24"/>
          <w:szCs w:val="24"/>
          <w:u w:val="none"/>
        </w:rPr>
      </w:pPr>
      <w:r w:rsidRPr="0570B519" w:rsidR="0570B519">
        <w:rPr>
          <w:rFonts w:ascii="Times New Roman" w:hAnsi="Times New Roman" w:eastAsia="Times New Roman" w:cs="Times New Roman"/>
          <w:b w:val="0"/>
          <w:bCs w:val="0"/>
          <w:color w:val="auto"/>
          <w:sz w:val="24"/>
          <w:szCs w:val="24"/>
          <w:u w:val="none"/>
        </w:rPr>
        <w:t xml:space="preserve">Pausanias, </w:t>
      </w:r>
      <w:r w:rsidRPr="0570B519" w:rsidR="0570B519">
        <w:rPr>
          <w:rFonts w:ascii="Times New Roman" w:hAnsi="Times New Roman" w:eastAsia="Times New Roman" w:cs="Times New Roman"/>
          <w:b w:val="0"/>
          <w:bCs w:val="0"/>
          <w:i w:val="1"/>
          <w:iCs w:val="1"/>
          <w:color w:val="auto"/>
          <w:sz w:val="24"/>
          <w:szCs w:val="24"/>
          <w:u w:val="none"/>
        </w:rPr>
        <w:t>Descriptions of Greece</w:t>
      </w:r>
      <w:r w:rsidRPr="0570B519" w:rsidR="0570B519">
        <w:rPr>
          <w:rFonts w:ascii="Times New Roman" w:hAnsi="Times New Roman" w:eastAsia="Times New Roman" w:cs="Times New Roman"/>
          <w:b w:val="0"/>
          <w:bCs w:val="0"/>
          <w:color w:val="auto"/>
          <w:sz w:val="24"/>
          <w:szCs w:val="24"/>
          <w:u w:val="none"/>
        </w:rPr>
        <w:t xml:space="preserve">. W.H.S. Jones (trans.). 1918. Harvard University Press. </w:t>
      </w:r>
    </w:p>
    <w:p w:rsidR="0570B519" w:rsidP="0570B519" w:rsidRDefault="0570B519" w14:paraId="6296EEA0" w14:textId="13D412F1">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lang w:val="en-GB"/>
        </w:rPr>
      </w:pPr>
      <w:r w:rsidRPr="0570B519" w:rsidR="0570B519">
        <w:rPr>
          <w:rFonts w:ascii="Times New Roman" w:hAnsi="Times New Roman" w:eastAsia="Times New Roman" w:cs="Times New Roman"/>
          <w:noProof w:val="0"/>
          <w:color w:val="auto"/>
          <w:sz w:val="24"/>
          <w:szCs w:val="24"/>
          <w:lang w:val="en-GB"/>
        </w:rPr>
        <w:t>Seneca the Elder</w:t>
      </w:r>
      <w:r w:rsidRPr="0570B519" w:rsidR="0570B519">
        <w:rPr>
          <w:rFonts w:ascii="Times New Roman" w:hAnsi="Times New Roman" w:eastAsia="Times New Roman" w:cs="Times New Roman"/>
          <w:noProof w:val="0"/>
          <w:color w:val="auto"/>
          <w:sz w:val="24"/>
          <w:szCs w:val="24"/>
          <w:lang w:val="en-GB"/>
        </w:rPr>
        <w:t xml:space="preserve">. </w:t>
      </w:r>
      <w:r w:rsidRPr="0570B519" w:rsidR="0570B519">
        <w:rPr>
          <w:rFonts w:ascii="Times New Roman" w:hAnsi="Times New Roman" w:eastAsia="Times New Roman" w:cs="Times New Roman"/>
          <w:i w:val="1"/>
          <w:iCs w:val="1"/>
          <w:noProof w:val="0"/>
          <w:color w:val="auto"/>
          <w:sz w:val="24"/>
          <w:szCs w:val="24"/>
          <w:lang w:val="en-GB"/>
        </w:rPr>
        <w:t xml:space="preserve">Declamations, Volume II: </w:t>
      </w:r>
      <w:proofErr w:type="spellStart"/>
      <w:r w:rsidRPr="0570B519" w:rsidR="0570B519">
        <w:rPr>
          <w:rFonts w:ascii="Times New Roman" w:hAnsi="Times New Roman" w:eastAsia="Times New Roman" w:cs="Times New Roman"/>
          <w:i w:val="1"/>
          <w:iCs w:val="1"/>
          <w:noProof w:val="0"/>
          <w:color w:val="auto"/>
          <w:sz w:val="24"/>
          <w:szCs w:val="24"/>
          <w:lang w:val="en-GB"/>
        </w:rPr>
        <w:t>Controversiae</w:t>
      </w:r>
      <w:proofErr w:type="spellEnd"/>
      <w:r w:rsidRPr="0570B519" w:rsidR="0570B519">
        <w:rPr>
          <w:rFonts w:ascii="Times New Roman" w:hAnsi="Times New Roman" w:eastAsia="Times New Roman" w:cs="Times New Roman"/>
          <w:i w:val="1"/>
          <w:iCs w:val="1"/>
          <w:noProof w:val="0"/>
          <w:color w:val="auto"/>
          <w:sz w:val="24"/>
          <w:szCs w:val="24"/>
          <w:lang w:val="en-GB"/>
        </w:rPr>
        <w:t>,</w:t>
      </w:r>
      <w:r w:rsidRPr="0570B519" w:rsidR="0570B519">
        <w:rPr>
          <w:rFonts w:ascii="Times New Roman" w:hAnsi="Times New Roman" w:eastAsia="Times New Roman" w:cs="Times New Roman"/>
          <w:noProof w:val="0"/>
          <w:color w:val="auto"/>
          <w:sz w:val="24"/>
          <w:szCs w:val="24"/>
          <w:lang w:val="en-GB"/>
        </w:rPr>
        <w:t xml:space="preserve"> </w:t>
      </w:r>
      <w:r w:rsidRPr="0570B519" w:rsidR="0570B519">
        <w:rPr>
          <w:rFonts w:ascii="Times New Roman" w:hAnsi="Times New Roman" w:eastAsia="Times New Roman" w:cs="Times New Roman"/>
          <w:noProof w:val="0"/>
          <w:color w:val="auto"/>
          <w:sz w:val="24"/>
          <w:szCs w:val="24"/>
          <w:lang w:val="en-GB"/>
        </w:rPr>
        <w:t>Michael Winterbottom (trans.). 1974.</w:t>
      </w:r>
      <w:r w:rsidRPr="0570B519" w:rsidR="0570B519">
        <w:rPr>
          <w:rFonts w:ascii="Times New Roman" w:hAnsi="Times New Roman" w:eastAsia="Times New Roman" w:cs="Times New Roman"/>
          <w:noProof w:val="0"/>
          <w:color w:val="auto"/>
          <w:sz w:val="24"/>
          <w:szCs w:val="24"/>
          <w:lang w:val="en-GB"/>
        </w:rPr>
        <w:t xml:space="preserve"> </w:t>
      </w:r>
      <w:r w:rsidRPr="0570B519" w:rsidR="0570B519">
        <w:rPr>
          <w:rFonts w:ascii="Times New Roman" w:hAnsi="Times New Roman" w:eastAsia="Times New Roman" w:cs="Times New Roman"/>
          <w:noProof w:val="0"/>
          <w:color w:val="auto"/>
          <w:sz w:val="24"/>
          <w:szCs w:val="24"/>
          <w:lang w:val="en-GB"/>
        </w:rPr>
        <w:t>Harvard University Press.</w:t>
      </w:r>
    </w:p>
    <w:p w:rsidR="0570B519" w:rsidP="0570B519" w:rsidRDefault="0570B519" w14:paraId="0977F6C6" w14:textId="0ECCC73B">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lang w:val="en-GB"/>
        </w:rPr>
      </w:pPr>
      <w:r w:rsidRPr="0570B519" w:rsidR="0570B519">
        <w:rPr>
          <w:rFonts w:ascii="Times New Roman" w:hAnsi="Times New Roman" w:eastAsia="Times New Roman" w:cs="Times New Roman"/>
          <w:noProof w:val="0"/>
          <w:color w:val="auto"/>
          <w:sz w:val="24"/>
          <w:szCs w:val="24"/>
          <w:lang w:val="en-GB"/>
        </w:rPr>
        <w:t xml:space="preserve">Suetonius, </w:t>
      </w:r>
      <w:r w:rsidRPr="0570B519" w:rsidR="0570B519">
        <w:rPr>
          <w:rFonts w:ascii="Times New Roman" w:hAnsi="Times New Roman" w:eastAsia="Times New Roman" w:cs="Times New Roman"/>
          <w:i w:val="1"/>
          <w:iCs w:val="1"/>
          <w:noProof w:val="0"/>
          <w:color w:val="auto"/>
          <w:sz w:val="24"/>
          <w:szCs w:val="24"/>
          <w:lang w:val="en-GB"/>
        </w:rPr>
        <w:t>The Lives of the Caesars</w:t>
      </w:r>
      <w:r w:rsidRPr="0570B519" w:rsidR="0570B519">
        <w:rPr>
          <w:rFonts w:ascii="Times New Roman" w:hAnsi="Times New Roman" w:eastAsia="Times New Roman" w:cs="Times New Roman"/>
          <w:noProof w:val="0"/>
          <w:color w:val="auto"/>
          <w:sz w:val="24"/>
          <w:szCs w:val="24"/>
          <w:lang w:val="en-GB"/>
        </w:rPr>
        <w:t xml:space="preserve">, J. Eugene Reed (trans.). 1889. </w:t>
      </w:r>
      <w:proofErr w:type="spellStart"/>
      <w:r w:rsidRPr="0570B519" w:rsidR="0570B519">
        <w:rPr>
          <w:rFonts w:ascii="Times New Roman" w:hAnsi="Times New Roman" w:eastAsia="Times New Roman" w:cs="Times New Roman"/>
          <w:noProof w:val="0"/>
          <w:color w:val="auto"/>
          <w:sz w:val="24"/>
          <w:szCs w:val="24"/>
          <w:lang w:val="en-GB"/>
        </w:rPr>
        <w:t>Ge</w:t>
      </w:r>
      <w:r w:rsidRPr="0570B519" w:rsidR="0570B519">
        <w:rPr>
          <w:rFonts w:ascii="Times New Roman" w:hAnsi="Times New Roman" w:eastAsia="Times New Roman" w:cs="Times New Roman"/>
          <w:noProof w:val="0"/>
          <w:color w:val="auto"/>
          <w:sz w:val="24"/>
          <w:szCs w:val="24"/>
          <w:lang w:val="en-GB"/>
        </w:rPr>
        <w:t>bbie</w:t>
      </w:r>
      <w:proofErr w:type="spellEnd"/>
      <w:r w:rsidRPr="0570B519" w:rsidR="0570B519">
        <w:rPr>
          <w:rFonts w:ascii="Times New Roman" w:hAnsi="Times New Roman" w:eastAsia="Times New Roman" w:cs="Times New Roman"/>
          <w:noProof w:val="0"/>
          <w:color w:val="auto"/>
          <w:sz w:val="24"/>
          <w:szCs w:val="24"/>
          <w:lang w:val="en-GB"/>
        </w:rPr>
        <w:t xml:space="preserve"> and Co. </w:t>
      </w:r>
    </w:p>
    <w:p w:rsidR="0570B519" w:rsidP="0570B519" w:rsidRDefault="0570B519" w14:noSpellErr="1" w14:paraId="0A6FAB7F" w14:textId="268BD2CC">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single"/>
          <w:lang w:val="en-GB"/>
        </w:rPr>
      </w:pPr>
      <w:r w:rsidRPr="0570B519" w:rsidR="0570B519">
        <w:rPr>
          <w:rFonts w:ascii="Times New Roman" w:hAnsi="Times New Roman" w:eastAsia="Times New Roman" w:cs="Times New Roman"/>
          <w:noProof w:val="0"/>
          <w:color w:val="auto"/>
          <w:sz w:val="24"/>
          <w:szCs w:val="24"/>
          <w:u w:val="single"/>
          <w:lang w:val="en-GB"/>
        </w:rPr>
        <w:t>Modern Sources:</w:t>
      </w:r>
    </w:p>
    <w:p w:rsidR="0570B519" w:rsidP="0570B519" w:rsidRDefault="0570B519" w14:paraId="1E443B7C" w14:textId="76B6F527">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single"/>
          <w:lang w:val="en-GB"/>
        </w:rPr>
      </w:pPr>
      <w:proofErr w:type="spellStart"/>
      <w:r w:rsidRPr="0570B519" w:rsidR="0570B519">
        <w:rPr>
          <w:rFonts w:ascii="Times New Roman" w:hAnsi="Times New Roman" w:eastAsia="Times New Roman" w:cs="Times New Roman"/>
          <w:noProof w:val="0"/>
          <w:color w:val="auto"/>
          <w:sz w:val="24"/>
          <w:szCs w:val="24"/>
          <w:u w:val="none"/>
          <w:lang w:val="en-GB"/>
        </w:rPr>
        <w:t>Assa</w:t>
      </w:r>
      <w:proofErr w:type="spellEnd"/>
      <w:r w:rsidRPr="0570B519" w:rsidR="0570B519">
        <w:rPr>
          <w:rFonts w:ascii="Times New Roman" w:hAnsi="Times New Roman" w:eastAsia="Times New Roman" w:cs="Times New Roman"/>
          <w:noProof w:val="0"/>
          <w:color w:val="auto"/>
          <w:sz w:val="24"/>
          <w:szCs w:val="24"/>
          <w:u w:val="none"/>
          <w:lang w:val="en-GB"/>
        </w:rPr>
        <w:t>, J. 1960.</w:t>
      </w:r>
      <w:r w:rsidRPr="0570B519" w:rsidR="0570B519">
        <w:rPr>
          <w:rFonts w:ascii="Times New Roman" w:hAnsi="Times New Roman" w:eastAsia="Times New Roman" w:cs="Times New Roman"/>
          <w:i w:val="1"/>
          <w:iCs w:val="1"/>
          <w:noProof w:val="0"/>
          <w:color w:val="auto"/>
          <w:sz w:val="24"/>
          <w:szCs w:val="24"/>
          <w:u w:val="none"/>
          <w:lang w:val="en-GB"/>
        </w:rPr>
        <w:t xml:space="preserve"> The Great Roman Ladies</w:t>
      </w:r>
      <w:r w:rsidRPr="0570B519" w:rsidR="0570B519">
        <w:rPr>
          <w:rFonts w:ascii="Times New Roman" w:hAnsi="Times New Roman" w:eastAsia="Times New Roman" w:cs="Times New Roman"/>
          <w:noProof w:val="0"/>
          <w:color w:val="auto"/>
          <w:sz w:val="24"/>
          <w:szCs w:val="24"/>
          <w:u w:val="none"/>
          <w:lang w:val="en-GB"/>
        </w:rPr>
        <w:t>. Indiana University: Grove Press.</w:t>
      </w:r>
    </w:p>
    <w:p w:rsidR="0570B519" w:rsidP="0570B519" w:rsidRDefault="0570B519" w14:noSpellErr="1" w14:paraId="7325D4FC" w14:textId="165DF0A0">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none"/>
          <w:lang w:val="en-GB"/>
        </w:rPr>
      </w:pPr>
      <w:r w:rsidRPr="0570B519" w:rsidR="0570B519">
        <w:rPr>
          <w:rFonts w:ascii="Times New Roman" w:hAnsi="Times New Roman" w:eastAsia="Times New Roman" w:cs="Times New Roman"/>
          <w:noProof w:val="0"/>
          <w:color w:val="auto"/>
          <w:sz w:val="24"/>
          <w:szCs w:val="24"/>
          <w:u w:val="none"/>
          <w:lang w:val="en-GB"/>
        </w:rPr>
        <w:t xml:space="preserve">Beard, M. , North, J. , Price, S. 1996. </w:t>
      </w:r>
      <w:r w:rsidRPr="0570B519" w:rsidR="0570B519">
        <w:rPr>
          <w:rFonts w:ascii="Times New Roman" w:hAnsi="Times New Roman" w:eastAsia="Times New Roman" w:cs="Times New Roman"/>
          <w:i w:val="1"/>
          <w:iCs w:val="1"/>
          <w:noProof w:val="0"/>
          <w:color w:val="auto"/>
          <w:sz w:val="24"/>
          <w:szCs w:val="24"/>
          <w:u w:val="none"/>
          <w:lang w:val="en-GB"/>
        </w:rPr>
        <w:t>Religions of Rome</w:t>
      </w:r>
      <w:r w:rsidRPr="0570B519" w:rsidR="0570B519">
        <w:rPr>
          <w:rFonts w:ascii="Times New Roman" w:hAnsi="Times New Roman" w:eastAsia="Times New Roman" w:cs="Times New Roman"/>
          <w:noProof w:val="0"/>
          <w:color w:val="auto"/>
          <w:sz w:val="24"/>
          <w:szCs w:val="24"/>
          <w:u w:val="none"/>
          <w:lang w:val="en-GB"/>
        </w:rPr>
        <w:t xml:space="preserve">. Cambridge University Press. </w:t>
      </w:r>
    </w:p>
    <w:p w:rsidR="0570B519" w:rsidP="0570B519" w:rsidRDefault="0570B519" w14:paraId="71183905" w14:textId="53EB705D">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none"/>
          <w:lang w:val="en-GB"/>
        </w:rPr>
      </w:pPr>
      <w:proofErr w:type="spellStart"/>
      <w:r w:rsidRPr="0570B519" w:rsidR="0570B519">
        <w:rPr>
          <w:rFonts w:ascii="Times New Roman" w:hAnsi="Times New Roman" w:eastAsia="Times New Roman" w:cs="Times New Roman"/>
          <w:noProof w:val="0"/>
          <w:color w:val="auto"/>
          <w:sz w:val="24"/>
          <w:szCs w:val="24"/>
          <w:u w:val="none"/>
          <w:lang w:val="en-GB"/>
        </w:rPr>
        <w:t>Fant</w:t>
      </w:r>
      <w:proofErr w:type="spellEnd"/>
      <w:r w:rsidRPr="0570B519" w:rsidR="0570B519">
        <w:rPr>
          <w:rFonts w:ascii="Times New Roman" w:hAnsi="Times New Roman" w:eastAsia="Times New Roman" w:cs="Times New Roman"/>
          <w:noProof w:val="0"/>
          <w:color w:val="auto"/>
          <w:sz w:val="24"/>
          <w:szCs w:val="24"/>
          <w:u w:val="none"/>
          <w:lang w:val="en-GB"/>
        </w:rPr>
        <w:t xml:space="preserve">, M.B. , </w:t>
      </w:r>
      <w:proofErr w:type="spellStart"/>
      <w:r w:rsidRPr="0570B519" w:rsidR="0570B519">
        <w:rPr>
          <w:rFonts w:ascii="Times New Roman" w:hAnsi="Times New Roman" w:eastAsia="Times New Roman" w:cs="Times New Roman"/>
          <w:noProof w:val="0"/>
          <w:color w:val="auto"/>
          <w:sz w:val="24"/>
          <w:szCs w:val="24"/>
          <w:u w:val="none"/>
          <w:lang w:val="en-GB"/>
        </w:rPr>
        <w:t>Lefknowitz</w:t>
      </w:r>
      <w:proofErr w:type="spellEnd"/>
      <w:r w:rsidRPr="0570B519" w:rsidR="0570B519">
        <w:rPr>
          <w:rFonts w:ascii="Times New Roman" w:hAnsi="Times New Roman" w:eastAsia="Times New Roman" w:cs="Times New Roman"/>
          <w:noProof w:val="0"/>
          <w:color w:val="auto"/>
          <w:sz w:val="24"/>
          <w:szCs w:val="24"/>
          <w:u w:val="none"/>
          <w:lang w:val="en-GB"/>
        </w:rPr>
        <w:t xml:space="preserve">, M.R. 2016. </w:t>
      </w:r>
      <w:r w:rsidRPr="0570B519" w:rsidR="0570B519">
        <w:rPr>
          <w:rFonts w:ascii="Times New Roman" w:hAnsi="Times New Roman" w:eastAsia="Times New Roman" w:cs="Times New Roman"/>
          <w:i w:val="1"/>
          <w:iCs w:val="1"/>
          <w:noProof w:val="0"/>
          <w:color w:val="auto"/>
          <w:sz w:val="24"/>
          <w:szCs w:val="24"/>
          <w:u w:val="none"/>
          <w:lang w:val="en-GB"/>
        </w:rPr>
        <w:t>Women's Life in Greece and Rome: A source book in Translation</w:t>
      </w:r>
      <w:r w:rsidRPr="0570B519" w:rsidR="0570B519">
        <w:rPr>
          <w:rFonts w:ascii="Times New Roman" w:hAnsi="Times New Roman" w:eastAsia="Times New Roman" w:cs="Times New Roman"/>
          <w:noProof w:val="0"/>
          <w:color w:val="auto"/>
          <w:sz w:val="24"/>
          <w:szCs w:val="24"/>
          <w:u w:val="none"/>
          <w:lang w:val="en-GB"/>
        </w:rPr>
        <w:t>. Bloomsbury Publishing Plc.</w:t>
      </w:r>
    </w:p>
    <w:p w:rsidR="0570B519" w:rsidP="0570B519" w:rsidRDefault="0570B519" w14:paraId="703412D6" w14:textId="3AB23A15">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none"/>
          <w:lang w:val="en-GB"/>
        </w:rPr>
      </w:pPr>
      <w:proofErr w:type="spellStart"/>
      <w:r w:rsidRPr="0570B519" w:rsidR="0570B519">
        <w:rPr>
          <w:rFonts w:ascii="Times New Roman" w:hAnsi="Times New Roman" w:eastAsia="Times New Roman" w:cs="Times New Roman"/>
          <w:noProof w:val="0"/>
          <w:color w:val="auto"/>
          <w:sz w:val="24"/>
          <w:szCs w:val="24"/>
          <w:u w:val="none"/>
          <w:lang w:val="en-GB"/>
        </w:rPr>
        <w:t>Frier</w:t>
      </w:r>
      <w:proofErr w:type="spellEnd"/>
      <w:r w:rsidRPr="0570B519" w:rsidR="0570B519">
        <w:rPr>
          <w:rFonts w:ascii="Times New Roman" w:hAnsi="Times New Roman" w:eastAsia="Times New Roman" w:cs="Times New Roman"/>
          <w:noProof w:val="0"/>
          <w:color w:val="auto"/>
          <w:sz w:val="24"/>
          <w:szCs w:val="24"/>
          <w:u w:val="none"/>
          <w:lang w:val="en-GB"/>
        </w:rPr>
        <w:t xml:space="preserve">, B.W. , McGinn, A.J. 2004. </w:t>
      </w:r>
      <w:r w:rsidRPr="0570B519" w:rsidR="0570B519">
        <w:rPr>
          <w:rFonts w:ascii="Times New Roman" w:hAnsi="Times New Roman" w:eastAsia="Times New Roman" w:cs="Times New Roman"/>
          <w:i w:val="1"/>
          <w:iCs w:val="1"/>
          <w:noProof w:val="0"/>
          <w:color w:val="auto"/>
          <w:sz w:val="24"/>
          <w:szCs w:val="24"/>
          <w:u w:val="none"/>
          <w:lang w:val="en-GB"/>
        </w:rPr>
        <w:t>A Casebook on Roman Family Law</w:t>
      </w:r>
      <w:r w:rsidRPr="0570B519" w:rsidR="0570B519">
        <w:rPr>
          <w:rFonts w:ascii="Times New Roman" w:hAnsi="Times New Roman" w:eastAsia="Times New Roman" w:cs="Times New Roman"/>
          <w:noProof w:val="0"/>
          <w:color w:val="auto"/>
          <w:sz w:val="24"/>
          <w:szCs w:val="24"/>
          <w:u w:val="none"/>
          <w:lang w:val="en-GB"/>
        </w:rPr>
        <w:t>. Oxford University Press.</w:t>
      </w:r>
    </w:p>
    <w:p w:rsidR="0570B519" w:rsidP="0570B519" w:rsidRDefault="0570B519" w14:noSpellErr="1" w14:paraId="3F8081EC" w14:textId="2A3E29DA">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none"/>
          <w:lang w:val="en-GB"/>
        </w:rPr>
      </w:pPr>
      <w:r w:rsidRPr="0570B519" w:rsidR="0570B519">
        <w:rPr>
          <w:rFonts w:ascii="Times New Roman" w:hAnsi="Times New Roman" w:eastAsia="Times New Roman" w:cs="Times New Roman"/>
          <w:noProof w:val="0"/>
          <w:color w:val="auto"/>
          <w:sz w:val="24"/>
          <w:szCs w:val="24"/>
          <w:u w:val="none"/>
          <w:lang w:val="en-GB"/>
        </w:rPr>
        <w:t>Rawson, B. 2003.</w:t>
      </w:r>
      <w:r w:rsidRPr="0570B519" w:rsidR="0570B519">
        <w:rPr>
          <w:rFonts w:ascii="Times New Roman" w:hAnsi="Times New Roman" w:eastAsia="Times New Roman" w:cs="Times New Roman"/>
          <w:i w:val="1"/>
          <w:iCs w:val="1"/>
          <w:noProof w:val="0"/>
          <w:color w:val="auto"/>
          <w:sz w:val="24"/>
          <w:szCs w:val="24"/>
          <w:u w:val="none"/>
          <w:lang w:val="en-GB"/>
        </w:rPr>
        <w:t xml:space="preserve"> Children and Childhood in Roman Italy</w:t>
      </w:r>
      <w:r w:rsidRPr="0570B519" w:rsidR="0570B519">
        <w:rPr>
          <w:rFonts w:ascii="Times New Roman" w:hAnsi="Times New Roman" w:eastAsia="Times New Roman" w:cs="Times New Roman"/>
          <w:noProof w:val="0"/>
          <w:color w:val="auto"/>
          <w:sz w:val="24"/>
          <w:szCs w:val="24"/>
          <w:u w:val="none"/>
          <w:lang w:val="en-GB"/>
        </w:rPr>
        <w:t>. OUP</w:t>
      </w:r>
      <w:r w:rsidRPr="0570B519" w:rsidR="0570B519">
        <w:rPr>
          <w:rFonts w:ascii="Times New Roman" w:hAnsi="Times New Roman" w:eastAsia="Times New Roman" w:cs="Times New Roman"/>
          <w:noProof w:val="0"/>
          <w:color w:val="auto"/>
          <w:sz w:val="24"/>
          <w:szCs w:val="24"/>
          <w:u w:val="none"/>
          <w:lang w:val="en-GB"/>
        </w:rPr>
        <w:t xml:space="preserve"> Oxford. </w:t>
      </w:r>
    </w:p>
    <w:p w:rsidR="0570B519" w:rsidP="0570B519" w:rsidRDefault="0570B519" w14:noSpellErr="1" w14:paraId="17C03083" w14:textId="159486AA">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none"/>
          <w:lang w:val="en-GB"/>
        </w:rPr>
      </w:pPr>
      <w:r w:rsidRPr="0570B519" w:rsidR="0570B519">
        <w:rPr>
          <w:rFonts w:ascii="Times New Roman" w:hAnsi="Times New Roman" w:eastAsia="Times New Roman" w:cs="Times New Roman"/>
          <w:noProof w:val="0"/>
          <w:color w:val="auto"/>
          <w:sz w:val="24"/>
          <w:szCs w:val="24"/>
          <w:u w:val="none"/>
          <w:lang w:val="en-GB"/>
        </w:rPr>
        <w:t xml:space="preserve">Schultz, C.E. 2006. </w:t>
      </w:r>
      <w:r w:rsidRPr="0570B519" w:rsidR="0570B519">
        <w:rPr>
          <w:rFonts w:ascii="Times New Roman" w:hAnsi="Times New Roman" w:eastAsia="Times New Roman" w:cs="Times New Roman"/>
          <w:i w:val="1"/>
          <w:iCs w:val="1"/>
          <w:noProof w:val="0"/>
          <w:color w:val="auto"/>
          <w:sz w:val="24"/>
          <w:szCs w:val="24"/>
          <w:u w:val="none"/>
          <w:lang w:val="en-GB"/>
        </w:rPr>
        <w:t>Women's Religious Activity in the Roman Republic</w:t>
      </w:r>
      <w:r w:rsidRPr="0570B519" w:rsidR="0570B519">
        <w:rPr>
          <w:rFonts w:ascii="Times New Roman" w:hAnsi="Times New Roman" w:eastAsia="Times New Roman" w:cs="Times New Roman"/>
          <w:noProof w:val="0"/>
          <w:color w:val="auto"/>
          <w:sz w:val="24"/>
          <w:szCs w:val="24"/>
          <w:u w:val="none"/>
          <w:lang w:val="en-GB"/>
        </w:rPr>
        <w:t xml:space="preserve">. University of North </w:t>
      </w:r>
      <w:r w:rsidRPr="0570B519" w:rsidR="0570B519">
        <w:rPr>
          <w:rFonts w:ascii="Times New Roman" w:hAnsi="Times New Roman" w:eastAsia="Times New Roman" w:cs="Times New Roman"/>
          <w:noProof w:val="0"/>
          <w:color w:val="auto"/>
          <w:sz w:val="24"/>
          <w:szCs w:val="24"/>
          <w:u w:val="none"/>
          <w:lang w:val="en-GB"/>
        </w:rPr>
        <w:t>Carolina</w:t>
      </w:r>
      <w:r w:rsidRPr="0570B519" w:rsidR="0570B519">
        <w:rPr>
          <w:rFonts w:ascii="Times New Roman" w:hAnsi="Times New Roman" w:eastAsia="Times New Roman" w:cs="Times New Roman"/>
          <w:noProof w:val="0"/>
          <w:color w:val="auto"/>
          <w:sz w:val="24"/>
          <w:szCs w:val="24"/>
          <w:u w:val="none"/>
          <w:lang w:val="en-GB"/>
        </w:rPr>
        <w:t xml:space="preserve"> Press. </w:t>
      </w:r>
    </w:p>
    <w:p w:rsidR="0570B519" w:rsidP="0570B519" w:rsidRDefault="0570B519" w14:paraId="47B785CA" w14:textId="37EF590B">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lang w:val="en-GB"/>
        </w:rPr>
      </w:pPr>
      <w:proofErr w:type="spellStart"/>
      <w:r w:rsidRPr="0570B519" w:rsidR="0570B519">
        <w:rPr>
          <w:rFonts w:ascii="Times New Roman" w:hAnsi="Times New Roman" w:eastAsia="Times New Roman" w:cs="Times New Roman"/>
          <w:noProof w:val="0"/>
          <w:color w:val="auto"/>
          <w:sz w:val="24"/>
          <w:szCs w:val="24"/>
          <w:u w:val="none"/>
          <w:lang w:val="en-GB"/>
        </w:rPr>
        <w:t>Weiand</w:t>
      </w:r>
      <w:proofErr w:type="spellEnd"/>
      <w:r w:rsidRPr="0570B519" w:rsidR="0570B519">
        <w:rPr>
          <w:rFonts w:ascii="Times New Roman" w:hAnsi="Times New Roman" w:eastAsia="Times New Roman" w:cs="Times New Roman"/>
          <w:noProof w:val="0"/>
          <w:color w:val="auto"/>
          <w:sz w:val="24"/>
          <w:szCs w:val="24"/>
          <w:u w:val="none"/>
          <w:lang w:val="en-GB"/>
        </w:rPr>
        <w:t xml:space="preserve">, H.E. 1917. 'The Position of Women in the Late Roman Republic', </w:t>
      </w:r>
      <w:r w:rsidRPr="0570B519" w:rsidR="0570B519">
        <w:rPr>
          <w:rFonts w:ascii="Times New Roman" w:hAnsi="Times New Roman" w:eastAsia="Times New Roman" w:cs="Times New Roman"/>
          <w:noProof w:val="0"/>
          <w:color w:val="auto"/>
          <w:sz w:val="24"/>
          <w:szCs w:val="24"/>
          <w:lang w:val="en-GB"/>
        </w:rPr>
        <w:t xml:space="preserve"> </w:t>
      </w:r>
      <w:r w:rsidRPr="0570B519" w:rsidR="0570B519">
        <w:rPr>
          <w:rFonts w:ascii="Times New Roman" w:hAnsi="Times New Roman" w:eastAsia="Times New Roman" w:cs="Times New Roman"/>
          <w:i w:val="1"/>
          <w:iCs w:val="1"/>
          <w:noProof w:val="0"/>
          <w:color w:val="auto"/>
          <w:sz w:val="24"/>
          <w:szCs w:val="24"/>
          <w:lang w:val="en-GB"/>
        </w:rPr>
        <w:t>The Classical Journal</w:t>
      </w:r>
      <w:r w:rsidRPr="0570B519" w:rsidR="0570B519">
        <w:rPr>
          <w:rFonts w:ascii="Times New Roman" w:hAnsi="Times New Roman" w:eastAsia="Times New Roman" w:cs="Times New Roman"/>
          <w:noProof w:val="0"/>
          <w:color w:val="auto"/>
          <w:sz w:val="24"/>
          <w:szCs w:val="24"/>
          <w:lang w:val="en-GB"/>
        </w:rPr>
        <w:t>, Vol. 12, No. 6, pp.378.</w:t>
      </w:r>
    </w:p>
    <w:p w:rsidR="0570B519" w:rsidP="0570B519" w:rsidRDefault="0570B519" w14:paraId="1817741A" w14:textId="5DB427C1">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lang w:val="en-GB"/>
        </w:rPr>
      </w:pPr>
    </w:p>
    <w:p w:rsidR="0570B519" w:rsidP="0570B519" w:rsidRDefault="0570B519" w14:paraId="67613ADA" w14:textId="1E49C18E">
      <w:pPr>
        <w:pStyle w:val="NormalWeb"/>
        <w:spacing w:before="0" w:beforeAutospacing="off" w:after="0" w:afterAutospacing="off" w:line="480" w:lineRule="auto"/>
        <w:ind w:right="-334"/>
        <w:rPr>
          <w:noProof w:val="0"/>
          <w:lang w:val="en-GB"/>
        </w:rPr>
      </w:pPr>
    </w:p>
    <w:p w:rsidR="0570B519" w:rsidP="0570B519" w:rsidRDefault="0570B519" w14:paraId="0E4A4196" w14:textId="34FC78A8">
      <w:pPr>
        <w:pStyle w:val="NormalWeb"/>
        <w:spacing w:before="0" w:beforeAutospacing="off" w:after="0" w:afterAutospacing="off" w:line="480" w:lineRule="auto"/>
        <w:ind w:right="-334"/>
        <w:rPr>
          <w:rFonts w:ascii="Times New Roman" w:hAnsi="Times New Roman" w:eastAsia="Times New Roman" w:cs="Times New Roman"/>
          <w:noProof w:val="0"/>
          <w:color w:val="auto"/>
          <w:sz w:val="24"/>
          <w:szCs w:val="24"/>
          <w:u w:val="none"/>
          <w:lang w:val="en-GB"/>
        </w:rPr>
      </w:pPr>
    </w:p>
    <w:p w:rsidR="0570B519" w:rsidP="0570B519" w:rsidRDefault="0570B519" w14:paraId="4E71254B" w14:textId="6D6D868B">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r w:rsidRPr="0570B519" w:rsidR="0570B519">
        <w:rPr>
          <w:rFonts w:ascii="Times New Roman" w:hAnsi="Times New Roman" w:eastAsia="Times New Roman" w:cs="Times New Roman"/>
          <w:b w:val="0"/>
          <w:bCs w:val="0"/>
          <w:sz w:val="24"/>
          <w:szCs w:val="24"/>
          <w:u w:val="none"/>
        </w:rPr>
        <w:t xml:space="preserve"> </w:t>
      </w:r>
    </w:p>
    <w:p w:rsidR="0570B519" w:rsidP="0570B519" w:rsidRDefault="0570B519" w14:paraId="4363A7EC" w14:textId="7CC13B51">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p w:rsidR="0570B519" w:rsidP="0570B519" w:rsidRDefault="0570B519" w14:noSpellErr="1" w14:paraId="67B5C332" w14:textId="02BC0C52">
      <w:pPr>
        <w:pStyle w:val="NormalWeb"/>
        <w:spacing w:before="0" w:beforeAutospacing="off" w:after="0" w:afterAutospacing="off" w:line="480" w:lineRule="auto"/>
        <w:ind w:right="-334"/>
        <w:rPr>
          <w:rFonts w:ascii="Times New Roman" w:hAnsi="Times New Roman" w:eastAsia="Times New Roman" w:cs="Times New Roman"/>
          <w:b w:val="0"/>
          <w:bCs w:val="0"/>
          <w:sz w:val="24"/>
          <w:szCs w:val="24"/>
          <w:u w:val="none"/>
        </w:rPr>
      </w:pPr>
    </w:p>
    <w:sectPr w:rsidRPr="0065654E" w:rsidR="002F449A" w:rsidSect="00F73533">
      <w:headerReference w:type="default" r:id="rId8"/>
      <w:footerReference w:type="default" r:id="rId9"/>
      <w:pgSz w:w="12240" w:h="15840" w:orient="portrait"/>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15D63" w:rsidP="00AD5D5A" w:rsidRDefault="00B15D63" w14:paraId="4101652C" wp14:textId="77777777">
      <w:r>
        <w:separator/>
      </w:r>
    </w:p>
  </w:endnote>
  <w:endnote w:type="continuationSeparator" w:id="0">
    <w:p xmlns:wp14="http://schemas.microsoft.com/office/word/2010/wordml" w:rsidR="00B15D63" w:rsidP="00AD5D5A" w:rsidRDefault="00B15D63" w14:paraId="4B99056E"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lbertus">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337A70" w:rsidR="00565B73" w:rsidRDefault="00565B73" w14:paraId="29D6B04F" wp14:textId="77777777">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15D63" w:rsidP="00AD5D5A" w:rsidRDefault="00B15D63" w14:paraId="1299C43A" wp14:textId="77777777">
      <w:r>
        <w:separator/>
      </w:r>
    </w:p>
  </w:footnote>
  <w:footnote w:type="continuationSeparator" w:id="0">
    <w:p xmlns:wp14="http://schemas.microsoft.com/office/word/2010/wordml" w:rsidR="00B15D63" w:rsidP="00AD5D5A" w:rsidRDefault="00B15D63" w14:paraId="4DDBEF00" wp14:textId="77777777">
      <w:r>
        <w:continuationSeparator/>
      </w:r>
    </w:p>
  </w:footnote>
  <w:footnote w:id="5100">
    <w:p w:rsidR="0570B519" w:rsidP="0570B519" w:rsidRDefault="0570B519" w14:paraId="6DC141C9" w14:textId="2532EE48">
      <w:pPr>
        <w:pStyle w:val="FootnoteText"/>
        <w:bidi w:val="0"/>
      </w:pPr>
      <w:r w:rsidRPr="0570B519">
        <w:rPr>
          <w:rStyle w:val="FootnoteReference"/>
        </w:rPr>
        <w:footnoteRef/>
      </w:r>
      <w:r w:rsidR="0570B519">
        <w:rPr/>
        <w:t xml:space="preserve"> </w:t>
      </w:r>
      <w:proofErr w:type="spellStart"/>
      <w:r w:rsidR="0570B519">
        <w:rPr/>
        <w:t>Assa</w:t>
      </w:r>
      <w:proofErr w:type="spellEnd"/>
      <w:r w:rsidR="0570B519">
        <w:rPr/>
        <w:t>, J, 1960, p41 – 48</w:t>
      </w:r>
    </w:p>
    <w:p w:rsidR="0570B519" w:rsidP="0570B519" w:rsidRDefault="0570B519" w14:paraId="26C7CA81" w14:textId="269B65FF">
      <w:pPr>
        <w:pStyle w:val="FootnoteText"/>
        <w:bidi w:val="0"/>
      </w:pPr>
      <w:proofErr w:type="spellStart"/>
      <w:r w:rsidR="0570B519">
        <w:rPr/>
        <w:t>Weiand</w:t>
      </w:r>
      <w:proofErr w:type="spellEnd"/>
      <w:r w:rsidR="0570B519">
        <w:rPr/>
        <w:t>, H.E, 1917, p381</w:t>
      </w:r>
    </w:p>
  </w:footnote>
  <w:footnote w:id="28007">
    <w:p w:rsidR="0570B519" w:rsidP="0570B519" w:rsidRDefault="0570B519" w14:noSpellErr="1" w14:paraId="2F9FED89" w14:textId="58A5F053">
      <w:pPr>
        <w:pStyle w:val="FootnoteText"/>
        <w:bidi w:val="0"/>
      </w:pPr>
      <w:r w:rsidRPr="0570B519">
        <w:rPr>
          <w:rStyle w:val="FootnoteReference"/>
        </w:rPr>
        <w:footnoteRef/>
      </w:r>
      <w:r w:rsidRPr="0570B519" w:rsidR="0570B519">
        <w:rPr>
          <w:noProof w:val="0"/>
          <w:lang w:val="en-GB"/>
        </w:rPr>
        <w:t xml:space="preserve">CIL. </w:t>
      </w:r>
      <w:r w:rsidRPr="0570B519" w:rsidR="0570B519">
        <w:rPr>
          <w:noProof w:val="0"/>
          <w:lang w:val="en-GB"/>
        </w:rPr>
        <w:t>6, 11602.</w:t>
      </w:r>
    </w:p>
    <w:p w:rsidR="0570B519" w:rsidP="0570B519" w:rsidRDefault="0570B519" w14:noSpellErr="1" w14:paraId="420F4C82" w14:textId="3BF9D904">
      <w:pPr>
        <w:pStyle w:val="FootnoteText"/>
        <w:bidi w:val="0"/>
      </w:pPr>
      <w:r w:rsidRPr="0570B519" w:rsidR="0570B519">
        <w:rPr>
          <w:noProof w:val="0"/>
          <w:lang w:val="en-GB"/>
        </w:rPr>
        <w:t xml:space="preserve">CIL. </w:t>
      </w:r>
      <w:r w:rsidRPr="0570B519" w:rsidR="0570B519">
        <w:rPr>
          <w:noProof w:val="0"/>
          <w:lang w:val="en-GB"/>
        </w:rPr>
        <w:t>1, 1007.</w:t>
      </w:r>
    </w:p>
    <w:p w:rsidR="0570B519" w:rsidP="0570B519" w:rsidRDefault="0570B519" w14:noSpellErr="1" w14:paraId="4F801DF2" w14:textId="6FE47A16">
      <w:pPr>
        <w:pStyle w:val="FootnoteText"/>
        <w:bidi w:val="0"/>
        <w:rPr>
          <w:noProof w:val="0"/>
          <w:lang w:val="en-GB"/>
        </w:rPr>
      </w:pPr>
      <w:r w:rsidRPr="0570B519" w:rsidR="0570B519">
        <w:rPr>
          <w:noProof w:val="0"/>
          <w:lang w:val="en-GB"/>
        </w:rPr>
        <w:t>GVI 703. G.</w:t>
      </w:r>
    </w:p>
  </w:footnote>
  <w:footnote w:id="7616">
    <w:p w:rsidR="0570B519" w:rsidP="0570B519" w:rsidRDefault="0570B519" w14:noSpellErr="1" w14:paraId="23714E56" w14:textId="1779C6B9">
      <w:pPr>
        <w:pStyle w:val="FootnoteText"/>
        <w:bidi w:val="0"/>
      </w:pPr>
      <w:r w:rsidRPr="0570B519">
        <w:rPr>
          <w:rStyle w:val="FootnoteReference"/>
        </w:rPr>
        <w:footnoteRef/>
      </w:r>
      <w:r w:rsidR="0570B519">
        <w:rPr/>
        <w:t xml:space="preserve"> Beard, M. 1996, p296.</w:t>
      </w:r>
    </w:p>
    <w:p w:rsidR="0570B519" w:rsidP="0570B519" w:rsidRDefault="0570B519" w14:noSpellErr="1" w14:paraId="786F8C86" w14:textId="06A6A5D1">
      <w:pPr>
        <w:pStyle w:val="FootnoteText"/>
        <w:bidi w:val="0"/>
      </w:pPr>
      <w:r w:rsidR="0570B519">
        <w:rPr/>
        <w:t>Pausanias, Descriptions of Greece, 5.16.2-4.</w:t>
      </w:r>
    </w:p>
    <w:p w:rsidR="0570B519" w:rsidP="0570B519" w:rsidRDefault="0570B519" w14:noSpellErr="1" w14:paraId="7E8B676A" w14:textId="17753729">
      <w:pPr>
        <w:pStyle w:val="FootnoteText"/>
        <w:bidi w:val="0"/>
      </w:pPr>
      <w:r w:rsidR="0570B519">
        <w:rPr/>
        <w:t xml:space="preserve">Callimachus, Hymn 6.119-33. </w:t>
      </w:r>
    </w:p>
    <w:p w:rsidR="0570B519" w:rsidP="0570B519" w:rsidRDefault="0570B519" w14:paraId="263AFD04" w14:textId="5B92B63C">
      <w:pPr>
        <w:pStyle w:val="FootnoteText"/>
        <w:bidi w:val="0"/>
      </w:pPr>
      <w:proofErr w:type="spellStart"/>
      <w:r w:rsidR="0570B519">
        <w:rPr/>
        <w:t>Fant</w:t>
      </w:r>
      <w:proofErr w:type="spellEnd"/>
      <w:r w:rsidR="0570B519">
        <w:rPr/>
        <w:t>, M.B. 2016, p363</w:t>
      </w:r>
    </w:p>
  </w:footnote>
  <w:footnote w:id="13930">
    <w:p w:rsidR="0570B519" w:rsidP="0570B519" w:rsidRDefault="0570B519" w14:noSpellErr="1" w14:paraId="1E8216F8" w14:textId="09498C44">
      <w:pPr>
        <w:pStyle w:val="FootnoteText"/>
        <w:bidi w:val="0"/>
      </w:pPr>
      <w:r w:rsidRPr="0570B519">
        <w:rPr>
          <w:rStyle w:val="FootnoteReference"/>
        </w:rPr>
        <w:footnoteRef/>
      </w:r>
      <w:r w:rsidR="0570B519">
        <w:rPr/>
        <w:t xml:space="preserve"> Schultz, C.E. 2006, pp134-136</w:t>
      </w:r>
    </w:p>
  </w:footnote>
  <w:footnote w:id="3378">
    <w:p w:rsidR="0570B519" w:rsidP="0570B519" w:rsidRDefault="0570B519" w14:noSpellErr="1" w14:paraId="1345651A" w14:textId="3AAD2AA2">
      <w:pPr>
        <w:pStyle w:val="FootnoteText"/>
        <w:bidi w:val="0"/>
      </w:pPr>
      <w:r w:rsidRPr="0570B519">
        <w:rPr>
          <w:rStyle w:val="FootnoteReference"/>
        </w:rPr>
        <w:footnoteRef/>
      </w:r>
      <w:r w:rsidR="0570B519">
        <w:rPr/>
        <w:t xml:space="preserve"> Rawson, B. 2003, pp194.</w:t>
      </w:r>
    </w:p>
  </w:footnote>
  <w:footnote w:id="27727">
    <w:p w:rsidR="0570B519" w:rsidP="0570B519" w:rsidRDefault="0570B519" w14:noSpellErr="1" w14:paraId="53038FB3" w14:textId="6817AA2E">
      <w:pPr>
        <w:pStyle w:val="FootnoteText"/>
        <w:bidi w:val="0"/>
      </w:pPr>
      <w:r w:rsidRPr="0570B519">
        <w:rPr>
          <w:rStyle w:val="FootnoteReference"/>
        </w:rPr>
        <w:footnoteRef/>
      </w:r>
      <w:r w:rsidR="0570B519">
        <w:rPr/>
        <w:t xml:space="preserve"> Suetonius, Life of Gaius, 40-1.</w:t>
      </w:r>
    </w:p>
  </w:footnote>
  <w:footnote w:id="31926">
    <w:p w:rsidR="0570B519" w:rsidP="0570B519" w:rsidRDefault="0570B519" w14:noSpellErr="1" w14:paraId="39E43E07" w14:textId="7D3655B5">
      <w:pPr>
        <w:pStyle w:val="FootnoteText"/>
        <w:bidi w:val="0"/>
      </w:pPr>
      <w:r w:rsidRPr="0570B519">
        <w:rPr>
          <w:rStyle w:val="FootnoteReference"/>
        </w:rPr>
        <w:footnoteRef/>
      </w:r>
      <w:r w:rsidR="0570B519">
        <w:rPr/>
        <w:t xml:space="preserve"> McGinn, T. A.J. 1998. pp171</w:t>
      </w:r>
    </w:p>
  </w:footnote>
  <w:footnote w:id="29561">
    <w:p w:rsidR="0570B519" w:rsidP="0570B519" w:rsidRDefault="0570B519" w14:noSpellErr="1" w14:paraId="6C273E35" w14:textId="142E105B">
      <w:pPr>
        <w:pStyle w:val="FootnoteText"/>
        <w:bidi w:val="0"/>
      </w:pPr>
      <w:r w:rsidRPr="0570B519">
        <w:rPr>
          <w:rStyle w:val="FootnoteReference"/>
        </w:rPr>
        <w:footnoteRef/>
      </w:r>
      <w:r w:rsidR="0570B519">
        <w:rPr/>
        <w:t xml:space="preserve"> As seen in the remains of Pompeii </w:t>
      </w:r>
    </w:p>
    <w:p w:rsidR="0570B519" w:rsidP="0570B519" w:rsidRDefault="0570B519" w14:paraId="3E408A40" w14:textId="22807AB8">
      <w:pPr>
        <w:pStyle w:val="FootnoteText"/>
        <w:bidi w:val="0"/>
      </w:pPr>
    </w:p>
  </w:footnote>
  <w:footnote w:id="6269">
    <w:p w:rsidR="0570B519" w:rsidP="0570B519" w:rsidRDefault="0570B519" w14:paraId="156D18A1" w14:textId="383847BE">
      <w:pPr>
        <w:pStyle w:val="FootnoteText"/>
        <w:bidi w:val="0"/>
      </w:pPr>
      <w:r w:rsidRPr="0570B519">
        <w:rPr>
          <w:rStyle w:val="FootnoteReference"/>
        </w:rPr>
        <w:footnoteRef/>
      </w:r>
      <w:r w:rsidR="0570B519">
        <w:rPr/>
        <w:t xml:space="preserve"> Suetonius, The Lives of The Caesars, "Caesar laid the </w:t>
      </w:r>
      <w:proofErr w:type="spellStart"/>
      <w:r w:rsidR="0570B519">
        <w:rPr/>
        <w:t>Gauls</w:t>
      </w:r>
      <w:proofErr w:type="spellEnd"/>
      <w:r w:rsidR="0570B519">
        <w:rPr/>
        <w:t xml:space="preserve"> low, </w:t>
      </w:r>
      <w:proofErr w:type="spellStart"/>
      <w:r w:rsidR="0570B519">
        <w:rPr/>
        <w:t>Nicomedes</w:t>
      </w:r>
      <w:proofErr w:type="spellEnd"/>
      <w:r w:rsidR="0570B519">
        <w:rPr/>
        <w:t xml:space="preserve"> laid Caesar low".</w:t>
      </w:r>
    </w:p>
  </w:footnote>
  <w:footnote w:id="21510">
    <w:p w:rsidR="0570B519" w:rsidP="0570B519" w:rsidRDefault="0570B519" w14:paraId="6C337D87" w14:textId="5B5CB96B">
      <w:pPr>
        <w:pStyle w:val="FootnoteText"/>
        <w:bidi w:val="0"/>
      </w:pPr>
      <w:r w:rsidRPr="0570B519">
        <w:rPr>
          <w:rStyle w:val="FootnoteReference"/>
        </w:rPr>
        <w:footnoteRef/>
      </w:r>
      <w:r w:rsidR="0570B519">
        <w:rPr/>
        <w:t xml:space="preserve"> Seneca the Elder, </w:t>
      </w:r>
      <w:proofErr w:type="spellStart"/>
      <w:r w:rsidR="0570B519">
        <w:rPr/>
        <w:t>Controversiae</w:t>
      </w:r>
      <w:proofErr w:type="spellEnd"/>
      <w:r w:rsidR="0570B519">
        <w:rPr/>
        <w:t xml:space="preserve">, "Sexual </w:t>
      </w:r>
      <w:r w:rsidR="0570B519">
        <w:rPr/>
        <w:t>passivity</w:t>
      </w:r>
      <w:r w:rsidR="0570B519">
        <w:rPr/>
        <w:t xml:space="preserve"> in a freed man is a crime, for a slave a </w:t>
      </w:r>
      <w:r w:rsidR="0570B519">
        <w:rPr/>
        <w:t>necess</w:t>
      </w:r>
      <w:r w:rsidR="0570B519">
        <w:rPr/>
        <w:t>ity</w:t>
      </w:r>
      <w:r w:rsidR="0570B519">
        <w:rPr/>
        <w:t>, for a freed slave a duty".</w:t>
      </w:r>
    </w:p>
  </w:footnote>
  <w:footnote w:id="13341">
    <w:p w:rsidR="0570B519" w:rsidP="0570B519" w:rsidRDefault="0570B519" w14:noSpellErr="1" w14:paraId="67691AC3" w14:textId="1D07D497">
      <w:pPr>
        <w:pStyle w:val="FootnoteText"/>
        <w:bidi w:val="0"/>
      </w:pPr>
      <w:r w:rsidRPr="0570B519">
        <w:rPr>
          <w:rStyle w:val="FootnoteReference"/>
        </w:rPr>
        <w:footnoteRef/>
      </w:r>
      <w:r w:rsidR="0570B519">
        <w:rPr/>
        <w:t xml:space="preserve"> Ovid, Metamorphoses, 9.731-35.</w:t>
      </w:r>
    </w:p>
  </w:footnote>
  <w:footnote w:id="17984">
    <w:p w:rsidR="0570B519" w:rsidP="0570B519" w:rsidRDefault="0570B519" w14:noSpellErr="1" w14:paraId="5766785A" w14:textId="3B7580C8">
      <w:pPr>
        <w:pStyle w:val="FootnoteText"/>
        <w:bidi w:val="0"/>
      </w:pPr>
      <w:r w:rsidRPr="0570B519">
        <w:rPr>
          <w:rStyle w:val="FootnoteReference"/>
        </w:rPr>
        <w:footnoteRef/>
      </w:r>
      <w:r w:rsidR="0570B519">
        <w:rPr/>
        <w:t xml:space="preserve"> </w:t>
      </w:r>
      <w:r w:rsidR="0570B519">
        <w:rPr/>
        <w:t>Martial</w:t>
      </w:r>
      <w:r w:rsidR="0570B519">
        <w:rPr/>
        <w:t xml:space="preserve">, Epigrams, 7.67. </w:t>
      </w:r>
    </w:p>
    <w:p w:rsidR="0570B519" w:rsidP="0570B519" w:rsidRDefault="0570B519" w14:noSpellErr="1" w14:paraId="69CC8AF3" w14:textId="62DD7757">
      <w:pPr>
        <w:pStyle w:val="FootnoteText"/>
        <w:bidi w:val="0"/>
      </w:pPr>
      <w:r w:rsidR="0570B519">
        <w:rPr/>
        <w:t>PSI 1.28, 12ff. "inflame the heart (...) of Gorgonia...with love and affection for Sophia".</w:t>
      </w:r>
    </w:p>
    <w:p w:rsidR="0570B519" w:rsidP="0570B519" w:rsidRDefault="0570B519" w14:noSpellErr="1" w14:paraId="68823FCB" w14:textId="70126319">
      <w:pPr>
        <w:pStyle w:val="FootnoteText"/>
        <w:bidi w:val="0"/>
      </w:pPr>
      <w:r w:rsidR="0570B519">
        <w:rPr/>
        <w:t>Ovid, Metamorphoses, 9.</w:t>
      </w:r>
    </w:p>
    <w:p w:rsidR="0570B519" w:rsidP="0570B519" w:rsidRDefault="0570B519" w14:paraId="730BC825" w14:textId="5C285A3B">
      <w:pPr>
        <w:pStyle w:val="FootnoteText"/>
        <w:bidi w:val="0"/>
      </w:pPr>
      <w:r w:rsidR="0570B519">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F331C6" w:rsidRDefault="002F449A" w14:paraId="0F8937A5" wp14:textId="77777777">
    <w:pPr>
      <w:pStyle w:val="Header"/>
    </w:pPr>
    <w:r>
      <w:t xml:space="preserve">Sophie Taylor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hint="default" w:ascii="Symbol" w:hAnsi="Symbol"/>
      </w:rPr>
    </w:lvl>
    <w:lvl w:ilvl="1" w:tplc="04090001">
      <w:start w:val="1"/>
      <w:numFmt w:val="bullet"/>
      <w:lvlText w:val=""/>
      <w:lvlJc w:val="left"/>
      <w:pPr>
        <w:tabs>
          <w:tab w:val="num" w:pos="1800"/>
        </w:tabs>
        <w:ind w:left="1800" w:hanging="360"/>
      </w:pPr>
      <w:rPr>
        <w:rFonts w:hint="default" w:ascii="Symbol" w:hAnsi="Symbol"/>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hint="default" w:ascii="Symbol" w:hAnsi="Symbol"/>
      </w:rPr>
    </w:lvl>
    <w:lvl w:ilvl="1" w:tplc="08090003" w:tentative="1">
      <w:start w:val="1"/>
      <w:numFmt w:val="bullet"/>
      <w:lvlText w:val="o"/>
      <w:lvlJc w:val="left"/>
      <w:pPr>
        <w:tabs>
          <w:tab w:val="num" w:pos="1800"/>
        </w:tabs>
        <w:ind w:left="1800" w:hanging="360"/>
      </w:pPr>
      <w:rPr>
        <w:rFonts w:hint="default" w:ascii="Courier New" w:hAnsi="Courier New" w:cs="Courier New"/>
      </w:rPr>
    </w:lvl>
    <w:lvl w:ilvl="2" w:tplc="08090005" w:tentative="1">
      <w:start w:val="1"/>
      <w:numFmt w:val="bullet"/>
      <w:lvlText w:val=""/>
      <w:lvlJc w:val="left"/>
      <w:pPr>
        <w:tabs>
          <w:tab w:val="num" w:pos="2520"/>
        </w:tabs>
        <w:ind w:left="2520" w:hanging="360"/>
      </w:pPr>
      <w:rPr>
        <w:rFonts w:hint="default" w:ascii="Wingdings" w:hAnsi="Wingdings"/>
      </w:rPr>
    </w:lvl>
    <w:lvl w:ilvl="3" w:tplc="08090001" w:tentative="1">
      <w:start w:val="1"/>
      <w:numFmt w:val="bullet"/>
      <w:lvlText w:val=""/>
      <w:lvlJc w:val="left"/>
      <w:pPr>
        <w:tabs>
          <w:tab w:val="num" w:pos="3240"/>
        </w:tabs>
        <w:ind w:left="3240" w:hanging="360"/>
      </w:pPr>
      <w:rPr>
        <w:rFonts w:hint="default" w:ascii="Symbol" w:hAnsi="Symbol"/>
      </w:rPr>
    </w:lvl>
    <w:lvl w:ilvl="4" w:tplc="08090003" w:tentative="1">
      <w:start w:val="1"/>
      <w:numFmt w:val="bullet"/>
      <w:lvlText w:val="o"/>
      <w:lvlJc w:val="left"/>
      <w:pPr>
        <w:tabs>
          <w:tab w:val="num" w:pos="3960"/>
        </w:tabs>
        <w:ind w:left="3960" w:hanging="360"/>
      </w:pPr>
      <w:rPr>
        <w:rFonts w:hint="default" w:ascii="Courier New" w:hAnsi="Courier New" w:cs="Courier New"/>
      </w:rPr>
    </w:lvl>
    <w:lvl w:ilvl="5" w:tplc="08090005" w:tentative="1">
      <w:start w:val="1"/>
      <w:numFmt w:val="bullet"/>
      <w:lvlText w:val=""/>
      <w:lvlJc w:val="left"/>
      <w:pPr>
        <w:tabs>
          <w:tab w:val="num" w:pos="4680"/>
        </w:tabs>
        <w:ind w:left="4680" w:hanging="360"/>
      </w:pPr>
      <w:rPr>
        <w:rFonts w:hint="default" w:ascii="Wingdings" w:hAnsi="Wingdings"/>
      </w:rPr>
    </w:lvl>
    <w:lvl w:ilvl="6" w:tplc="08090001" w:tentative="1">
      <w:start w:val="1"/>
      <w:numFmt w:val="bullet"/>
      <w:lvlText w:val=""/>
      <w:lvlJc w:val="left"/>
      <w:pPr>
        <w:tabs>
          <w:tab w:val="num" w:pos="5400"/>
        </w:tabs>
        <w:ind w:left="5400" w:hanging="360"/>
      </w:pPr>
      <w:rPr>
        <w:rFonts w:hint="default" w:ascii="Symbol" w:hAnsi="Symbol"/>
      </w:rPr>
    </w:lvl>
    <w:lvl w:ilvl="7" w:tplc="08090003" w:tentative="1">
      <w:start w:val="1"/>
      <w:numFmt w:val="bullet"/>
      <w:lvlText w:val="o"/>
      <w:lvlJc w:val="left"/>
      <w:pPr>
        <w:tabs>
          <w:tab w:val="num" w:pos="6120"/>
        </w:tabs>
        <w:ind w:left="6120" w:hanging="360"/>
      </w:pPr>
      <w:rPr>
        <w:rFonts w:hint="default" w:ascii="Courier New" w:hAnsi="Courier New" w:cs="Courier New"/>
      </w:rPr>
    </w:lvl>
    <w:lvl w:ilvl="8" w:tplc="08090005" w:tentative="1">
      <w:start w:val="1"/>
      <w:numFmt w:val="bullet"/>
      <w:lvlText w:val=""/>
      <w:lvlJc w:val="left"/>
      <w:pPr>
        <w:tabs>
          <w:tab w:val="num" w:pos="6840"/>
        </w:tabs>
        <w:ind w:left="6840" w:hanging="360"/>
      </w:pPr>
      <w:rPr>
        <w:rFonts w:hint="default" w:ascii="Wingdings" w:hAnsi="Wingdings"/>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hint="default" w:ascii="Symbol" w:hAnsi="Symbol"/>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hint="default" w:ascii="Albertus" w:hAnsi="Albertu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hint="default" w:ascii="Symbol" w:hAnsi="Symbol"/>
      </w:rPr>
    </w:lvl>
    <w:lvl w:ilvl="1" w:tplc="04090003">
      <w:start w:val="1"/>
      <w:numFmt w:val="bullet"/>
      <w:lvlText w:val="o"/>
      <w:lvlJc w:val="left"/>
      <w:pPr>
        <w:tabs>
          <w:tab w:val="num" w:pos="1260"/>
        </w:tabs>
        <w:ind w:left="1260" w:hanging="360"/>
      </w:pPr>
      <w:rPr>
        <w:rFonts w:hint="default" w:ascii="Courier New" w:hAnsi="Courier New" w:cs="Courier New"/>
      </w:rPr>
    </w:lvl>
    <w:lvl w:ilvl="2" w:tplc="04090005" w:tentative="1">
      <w:start w:val="1"/>
      <w:numFmt w:val="bullet"/>
      <w:lvlText w:val=""/>
      <w:lvlJc w:val="left"/>
      <w:pPr>
        <w:tabs>
          <w:tab w:val="num" w:pos="1980"/>
        </w:tabs>
        <w:ind w:left="1980" w:hanging="360"/>
      </w:pPr>
      <w:rPr>
        <w:rFonts w:hint="default" w:ascii="Wingdings" w:hAnsi="Wingdings"/>
      </w:rPr>
    </w:lvl>
    <w:lvl w:ilvl="3" w:tplc="04090001" w:tentative="1">
      <w:start w:val="1"/>
      <w:numFmt w:val="bullet"/>
      <w:lvlText w:val=""/>
      <w:lvlJc w:val="left"/>
      <w:pPr>
        <w:tabs>
          <w:tab w:val="num" w:pos="2700"/>
        </w:tabs>
        <w:ind w:left="2700" w:hanging="360"/>
      </w:pPr>
      <w:rPr>
        <w:rFonts w:hint="default" w:ascii="Symbol" w:hAnsi="Symbol"/>
      </w:rPr>
    </w:lvl>
    <w:lvl w:ilvl="4" w:tplc="04090003" w:tentative="1">
      <w:start w:val="1"/>
      <w:numFmt w:val="bullet"/>
      <w:lvlText w:val="o"/>
      <w:lvlJc w:val="left"/>
      <w:pPr>
        <w:tabs>
          <w:tab w:val="num" w:pos="3420"/>
        </w:tabs>
        <w:ind w:left="3420" w:hanging="360"/>
      </w:pPr>
      <w:rPr>
        <w:rFonts w:hint="default" w:ascii="Courier New" w:hAnsi="Courier New" w:cs="Courier New"/>
      </w:rPr>
    </w:lvl>
    <w:lvl w:ilvl="5" w:tplc="04090005" w:tentative="1">
      <w:start w:val="1"/>
      <w:numFmt w:val="bullet"/>
      <w:lvlText w:val=""/>
      <w:lvlJc w:val="left"/>
      <w:pPr>
        <w:tabs>
          <w:tab w:val="num" w:pos="4140"/>
        </w:tabs>
        <w:ind w:left="4140" w:hanging="360"/>
      </w:pPr>
      <w:rPr>
        <w:rFonts w:hint="default" w:ascii="Wingdings" w:hAnsi="Wingdings"/>
      </w:rPr>
    </w:lvl>
    <w:lvl w:ilvl="6" w:tplc="04090001" w:tentative="1">
      <w:start w:val="1"/>
      <w:numFmt w:val="bullet"/>
      <w:lvlText w:val=""/>
      <w:lvlJc w:val="left"/>
      <w:pPr>
        <w:tabs>
          <w:tab w:val="num" w:pos="4860"/>
        </w:tabs>
        <w:ind w:left="4860" w:hanging="360"/>
      </w:pPr>
      <w:rPr>
        <w:rFonts w:hint="default" w:ascii="Symbol" w:hAnsi="Symbol"/>
      </w:rPr>
    </w:lvl>
    <w:lvl w:ilvl="7" w:tplc="04090003" w:tentative="1">
      <w:start w:val="1"/>
      <w:numFmt w:val="bullet"/>
      <w:lvlText w:val="o"/>
      <w:lvlJc w:val="left"/>
      <w:pPr>
        <w:tabs>
          <w:tab w:val="num" w:pos="5580"/>
        </w:tabs>
        <w:ind w:left="5580" w:hanging="360"/>
      </w:pPr>
      <w:rPr>
        <w:rFonts w:hint="default" w:ascii="Courier New" w:hAnsi="Courier New" w:cs="Courier New"/>
      </w:rPr>
    </w:lvl>
    <w:lvl w:ilvl="8" w:tplc="04090005" w:tentative="1">
      <w:start w:val="1"/>
      <w:numFmt w:val="bullet"/>
      <w:lvlText w:val=""/>
      <w:lvlJc w:val="left"/>
      <w:pPr>
        <w:tabs>
          <w:tab w:val="num" w:pos="6300"/>
        </w:tabs>
        <w:ind w:left="6300" w:hanging="360"/>
      </w:pPr>
      <w:rPr>
        <w:rFonts w:hint="default" w:ascii="Wingdings" w:hAnsi="Wingdings"/>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hint="default" w:ascii="Symbol" w:hAnsi="Symbol"/>
      </w:rPr>
    </w:lvl>
    <w:lvl w:ilvl="1" w:tplc="08090003" w:tentative="1">
      <w:start w:val="1"/>
      <w:numFmt w:val="bullet"/>
      <w:lvlText w:val="o"/>
      <w:lvlJc w:val="left"/>
      <w:pPr>
        <w:tabs>
          <w:tab w:val="num" w:pos="1800"/>
        </w:tabs>
        <w:ind w:left="1800" w:hanging="360"/>
      </w:pPr>
      <w:rPr>
        <w:rFonts w:hint="default" w:ascii="Courier New" w:hAnsi="Courier New" w:cs="Courier New"/>
      </w:rPr>
    </w:lvl>
    <w:lvl w:ilvl="2" w:tplc="08090005" w:tentative="1">
      <w:start w:val="1"/>
      <w:numFmt w:val="bullet"/>
      <w:lvlText w:val=""/>
      <w:lvlJc w:val="left"/>
      <w:pPr>
        <w:tabs>
          <w:tab w:val="num" w:pos="2520"/>
        </w:tabs>
        <w:ind w:left="2520" w:hanging="360"/>
      </w:pPr>
      <w:rPr>
        <w:rFonts w:hint="default" w:ascii="Wingdings" w:hAnsi="Wingdings"/>
      </w:rPr>
    </w:lvl>
    <w:lvl w:ilvl="3" w:tplc="08090001" w:tentative="1">
      <w:start w:val="1"/>
      <w:numFmt w:val="bullet"/>
      <w:lvlText w:val=""/>
      <w:lvlJc w:val="left"/>
      <w:pPr>
        <w:tabs>
          <w:tab w:val="num" w:pos="3240"/>
        </w:tabs>
        <w:ind w:left="3240" w:hanging="360"/>
      </w:pPr>
      <w:rPr>
        <w:rFonts w:hint="default" w:ascii="Symbol" w:hAnsi="Symbol"/>
      </w:rPr>
    </w:lvl>
    <w:lvl w:ilvl="4" w:tplc="08090003" w:tentative="1">
      <w:start w:val="1"/>
      <w:numFmt w:val="bullet"/>
      <w:lvlText w:val="o"/>
      <w:lvlJc w:val="left"/>
      <w:pPr>
        <w:tabs>
          <w:tab w:val="num" w:pos="3960"/>
        </w:tabs>
        <w:ind w:left="3960" w:hanging="360"/>
      </w:pPr>
      <w:rPr>
        <w:rFonts w:hint="default" w:ascii="Courier New" w:hAnsi="Courier New" w:cs="Courier New"/>
      </w:rPr>
    </w:lvl>
    <w:lvl w:ilvl="5" w:tplc="08090005" w:tentative="1">
      <w:start w:val="1"/>
      <w:numFmt w:val="bullet"/>
      <w:lvlText w:val=""/>
      <w:lvlJc w:val="left"/>
      <w:pPr>
        <w:tabs>
          <w:tab w:val="num" w:pos="4680"/>
        </w:tabs>
        <w:ind w:left="4680" w:hanging="360"/>
      </w:pPr>
      <w:rPr>
        <w:rFonts w:hint="default" w:ascii="Wingdings" w:hAnsi="Wingdings"/>
      </w:rPr>
    </w:lvl>
    <w:lvl w:ilvl="6" w:tplc="08090001" w:tentative="1">
      <w:start w:val="1"/>
      <w:numFmt w:val="bullet"/>
      <w:lvlText w:val=""/>
      <w:lvlJc w:val="left"/>
      <w:pPr>
        <w:tabs>
          <w:tab w:val="num" w:pos="5400"/>
        </w:tabs>
        <w:ind w:left="5400" w:hanging="360"/>
      </w:pPr>
      <w:rPr>
        <w:rFonts w:hint="default" w:ascii="Symbol" w:hAnsi="Symbol"/>
      </w:rPr>
    </w:lvl>
    <w:lvl w:ilvl="7" w:tplc="08090003" w:tentative="1">
      <w:start w:val="1"/>
      <w:numFmt w:val="bullet"/>
      <w:lvlText w:val="o"/>
      <w:lvlJc w:val="left"/>
      <w:pPr>
        <w:tabs>
          <w:tab w:val="num" w:pos="6120"/>
        </w:tabs>
        <w:ind w:left="6120" w:hanging="360"/>
      </w:pPr>
      <w:rPr>
        <w:rFonts w:hint="default" w:ascii="Courier New" w:hAnsi="Courier New" w:cs="Courier New"/>
      </w:rPr>
    </w:lvl>
    <w:lvl w:ilvl="8" w:tplc="08090005" w:tentative="1">
      <w:start w:val="1"/>
      <w:numFmt w:val="bullet"/>
      <w:lvlText w:val=""/>
      <w:lvlJc w:val="left"/>
      <w:pPr>
        <w:tabs>
          <w:tab w:val="num" w:pos="6840"/>
        </w:tabs>
        <w:ind w:left="6840" w:hanging="360"/>
      </w:pPr>
      <w:rPr>
        <w:rFonts w:hint="default" w:ascii="Wingdings" w:hAnsi="Wingdings"/>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hint="default" w:ascii="Symbol" w:hAnsi="Symbol"/>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hint="default" w:ascii="Symbol" w:hAnsi="Symbol"/>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hint="default" w:ascii="Symbol" w:hAnsi="Symbol"/>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13545"/>
    <w:rsid w:val="00026363"/>
    <w:rsid w:val="00043549"/>
    <w:rsid w:val="00046A16"/>
    <w:rsid w:val="00047074"/>
    <w:rsid w:val="00076A0B"/>
    <w:rsid w:val="000854DF"/>
    <w:rsid w:val="000A6D49"/>
    <w:rsid w:val="000E3682"/>
    <w:rsid w:val="000E3751"/>
    <w:rsid w:val="001070F2"/>
    <w:rsid w:val="00111283"/>
    <w:rsid w:val="001628A0"/>
    <w:rsid w:val="00172497"/>
    <w:rsid w:val="001C0B52"/>
    <w:rsid w:val="001C4B2D"/>
    <w:rsid w:val="001E0E06"/>
    <w:rsid w:val="001E50BB"/>
    <w:rsid w:val="001F4CE1"/>
    <w:rsid w:val="002132DC"/>
    <w:rsid w:val="00216211"/>
    <w:rsid w:val="00224B95"/>
    <w:rsid w:val="002715FA"/>
    <w:rsid w:val="00276002"/>
    <w:rsid w:val="00277421"/>
    <w:rsid w:val="00290783"/>
    <w:rsid w:val="002B04E4"/>
    <w:rsid w:val="002D2A04"/>
    <w:rsid w:val="002E2BA0"/>
    <w:rsid w:val="002E67CE"/>
    <w:rsid w:val="002F1475"/>
    <w:rsid w:val="002F449A"/>
    <w:rsid w:val="003014FE"/>
    <w:rsid w:val="00305185"/>
    <w:rsid w:val="00307B22"/>
    <w:rsid w:val="00326631"/>
    <w:rsid w:val="00337A70"/>
    <w:rsid w:val="00341D2F"/>
    <w:rsid w:val="0038342D"/>
    <w:rsid w:val="003C3F4F"/>
    <w:rsid w:val="003C7F6F"/>
    <w:rsid w:val="003E08F3"/>
    <w:rsid w:val="003F0AD2"/>
    <w:rsid w:val="0040732D"/>
    <w:rsid w:val="004250DD"/>
    <w:rsid w:val="0043758C"/>
    <w:rsid w:val="0044129B"/>
    <w:rsid w:val="00447497"/>
    <w:rsid w:val="00460A5C"/>
    <w:rsid w:val="004627BA"/>
    <w:rsid w:val="004724D6"/>
    <w:rsid w:val="00475C78"/>
    <w:rsid w:val="004B73BA"/>
    <w:rsid w:val="004C79CE"/>
    <w:rsid w:val="00501FCB"/>
    <w:rsid w:val="00521E0F"/>
    <w:rsid w:val="00531109"/>
    <w:rsid w:val="00537B4C"/>
    <w:rsid w:val="005429EF"/>
    <w:rsid w:val="005627D4"/>
    <w:rsid w:val="00565B73"/>
    <w:rsid w:val="0058726A"/>
    <w:rsid w:val="00590E9A"/>
    <w:rsid w:val="005942E9"/>
    <w:rsid w:val="005C6560"/>
    <w:rsid w:val="00610318"/>
    <w:rsid w:val="00632937"/>
    <w:rsid w:val="0065654E"/>
    <w:rsid w:val="00662A40"/>
    <w:rsid w:val="006805EC"/>
    <w:rsid w:val="00691819"/>
    <w:rsid w:val="00693C4D"/>
    <w:rsid w:val="006A205D"/>
    <w:rsid w:val="006C0A3A"/>
    <w:rsid w:val="006C5E96"/>
    <w:rsid w:val="006D3E93"/>
    <w:rsid w:val="00751BE2"/>
    <w:rsid w:val="00765417"/>
    <w:rsid w:val="00770733"/>
    <w:rsid w:val="00773D0E"/>
    <w:rsid w:val="00790E2F"/>
    <w:rsid w:val="007B721A"/>
    <w:rsid w:val="007C098A"/>
    <w:rsid w:val="007C6F33"/>
    <w:rsid w:val="007D7715"/>
    <w:rsid w:val="007E70DA"/>
    <w:rsid w:val="00823895"/>
    <w:rsid w:val="0083442E"/>
    <w:rsid w:val="00840B95"/>
    <w:rsid w:val="0084272E"/>
    <w:rsid w:val="00843DE9"/>
    <w:rsid w:val="00860711"/>
    <w:rsid w:val="0089447F"/>
    <w:rsid w:val="008A4DCC"/>
    <w:rsid w:val="008B3A97"/>
    <w:rsid w:val="008D03F0"/>
    <w:rsid w:val="008E525C"/>
    <w:rsid w:val="00914769"/>
    <w:rsid w:val="00922D3E"/>
    <w:rsid w:val="00961FFE"/>
    <w:rsid w:val="00973B44"/>
    <w:rsid w:val="009801D3"/>
    <w:rsid w:val="009A3D0A"/>
    <w:rsid w:val="009B2D10"/>
    <w:rsid w:val="009C01A3"/>
    <w:rsid w:val="009C396A"/>
    <w:rsid w:val="00A02C62"/>
    <w:rsid w:val="00A2073F"/>
    <w:rsid w:val="00A303FE"/>
    <w:rsid w:val="00A41032"/>
    <w:rsid w:val="00A41AF9"/>
    <w:rsid w:val="00A507E4"/>
    <w:rsid w:val="00A50BE3"/>
    <w:rsid w:val="00A62E68"/>
    <w:rsid w:val="00A972E4"/>
    <w:rsid w:val="00A9744A"/>
    <w:rsid w:val="00AC36E3"/>
    <w:rsid w:val="00AC3798"/>
    <w:rsid w:val="00AC6213"/>
    <w:rsid w:val="00AD5D5A"/>
    <w:rsid w:val="00B11E29"/>
    <w:rsid w:val="00B15D63"/>
    <w:rsid w:val="00B36F4A"/>
    <w:rsid w:val="00B42501"/>
    <w:rsid w:val="00B45FEF"/>
    <w:rsid w:val="00B81E5D"/>
    <w:rsid w:val="00B96983"/>
    <w:rsid w:val="00B9724B"/>
    <w:rsid w:val="00BC17F1"/>
    <w:rsid w:val="00BE7B7A"/>
    <w:rsid w:val="00BF22DC"/>
    <w:rsid w:val="00BF3D29"/>
    <w:rsid w:val="00BF6291"/>
    <w:rsid w:val="00C129C7"/>
    <w:rsid w:val="00C22A88"/>
    <w:rsid w:val="00C65E7F"/>
    <w:rsid w:val="00C93CD4"/>
    <w:rsid w:val="00CC52A3"/>
    <w:rsid w:val="00CE3B79"/>
    <w:rsid w:val="00D0754F"/>
    <w:rsid w:val="00D121FD"/>
    <w:rsid w:val="00D459DC"/>
    <w:rsid w:val="00D56EFA"/>
    <w:rsid w:val="00DA3217"/>
    <w:rsid w:val="00DA3E0F"/>
    <w:rsid w:val="00DB185F"/>
    <w:rsid w:val="00DB2FD8"/>
    <w:rsid w:val="00DB43BB"/>
    <w:rsid w:val="00DD363B"/>
    <w:rsid w:val="00DE54B1"/>
    <w:rsid w:val="00E3766D"/>
    <w:rsid w:val="00E57529"/>
    <w:rsid w:val="00E84F5D"/>
    <w:rsid w:val="00EC7546"/>
    <w:rsid w:val="00F1661E"/>
    <w:rsid w:val="00F331C6"/>
    <w:rsid w:val="00F346BE"/>
    <w:rsid w:val="00F73533"/>
    <w:rsid w:val="00F7471D"/>
    <w:rsid w:val="00FA07E9"/>
    <w:rsid w:val="00FA2A4C"/>
    <w:rsid w:val="00FF1125"/>
    <w:rsid w:val="00FF5097"/>
    <w:rsid w:val="0570B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D1858CB"/>
  <w15:chartTrackingRefBased/>
  <w15:docId w15:val="{B21C1FFB-1906-2548-8B57-0E0B3E8736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SimSu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basedOn w:val="DefaultParagraphFont"/>
    <w:rsid w:val="00840B95"/>
    <w:rPr>
      <w:sz w:val="16"/>
      <w:szCs w:val="16"/>
    </w:rPr>
  </w:style>
  <w:style w:type="paragraph" w:styleId="CommentText">
    <w:name w:val="annotation text"/>
    <w:basedOn w:val="Normal"/>
    <w:link w:val="CommentTextChar"/>
    <w:rsid w:val="00840B95"/>
    <w:rPr>
      <w:sz w:val="20"/>
      <w:szCs w:val="20"/>
    </w:rPr>
  </w:style>
  <w:style w:type="character" w:styleId="CommentTextChar" w:customStyle="1">
    <w:name w:val="Comment Text Char"/>
    <w:basedOn w:val="DefaultParagraphFont"/>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styleId="CommentSubjectChar" w:customStyle="1">
    <w:name w:val="Comment Subject Char"/>
    <w:basedOn w:val="CommentText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styleId="BalloonTextChar" w:customStyle="1">
    <w:name w:val="Balloon Text Char"/>
    <w:basedOn w:val="DefaultParagraphFont"/>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hAnsi="Trebuchet MS" w:eastAsia="Calibri" w:cs="Tahoma"/>
      <w:sz w:val="22"/>
      <w:szCs w:val="20"/>
      <w:lang w:eastAsia="en-US"/>
    </w:rPr>
  </w:style>
  <w:style w:type="character" w:styleId="HeaderChar" w:customStyle="1">
    <w:name w:val="Header Char"/>
    <w:basedOn w:val="DefaultParagraphFont"/>
    <w:link w:val="Header"/>
    <w:uiPriority w:val="99"/>
    <w:rsid w:val="008A4DCC"/>
    <w:rPr>
      <w:rFonts w:ascii="Trebuchet MS" w:hAnsi="Trebuchet MS" w:eastAsia="Calibri"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styleId="FooterChar" w:customStyle="1">
    <w:name w:val="Footer Char"/>
    <w:basedOn w:val="DefaultParagraphFont"/>
    <w:link w:val="Footer"/>
    <w:uiPriority w:val="99"/>
    <w:rsid w:val="00AD5D5A"/>
    <w:rPr>
      <w:sz w:val="24"/>
      <w:szCs w:val="24"/>
      <w:lang w:eastAsia="zh-CN"/>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Lampeter</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UNIVERSITY OF WALES</dc:title>
  <dc:subject/>
  <dc:creator>sa044</dc:creator>
  <keywords/>
  <dc:description/>
  <lastModifiedBy>Sophie Taylor (1700991)</lastModifiedBy>
  <revision>3</revision>
  <lastPrinted>2010-10-08T16:31:00.0000000Z</lastPrinted>
  <dcterms:created xsi:type="dcterms:W3CDTF">2018-05-01T10:59:00.0000000Z</dcterms:created>
  <dcterms:modified xsi:type="dcterms:W3CDTF">2018-05-01T17:58:03.6850529Z</dcterms:modified>
</coreProperties>
</file>