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529"/>
        <w:gridCol w:w="5261"/>
      </w:tblGrid>
      <w:tr w:rsidR="00A81248" w:rsidRPr="003A798E" w14:paraId="6ECB5E4E" w14:textId="77777777" w:rsidTr="00766C02">
        <w:tc>
          <w:tcPr>
            <w:tcW w:w="5529" w:type="dxa"/>
          </w:tcPr>
          <w:p w14:paraId="2B575429" w14:textId="77777777" w:rsidR="00A81248" w:rsidRPr="003A798E" w:rsidRDefault="00A81248" w:rsidP="00A81248">
            <w:pPr>
              <w:pStyle w:val="GraphicAnchor"/>
            </w:pPr>
          </w:p>
        </w:tc>
        <w:tc>
          <w:tcPr>
            <w:tcW w:w="5261" w:type="dxa"/>
          </w:tcPr>
          <w:p w14:paraId="50447F10" w14:textId="77777777" w:rsidR="00A81248" w:rsidRPr="003A798E" w:rsidRDefault="00A81248" w:rsidP="00A81248">
            <w:pPr>
              <w:pStyle w:val="GraphicAnchor"/>
            </w:pPr>
          </w:p>
        </w:tc>
      </w:tr>
      <w:tr w:rsidR="00A81248" w:rsidRPr="003A798E" w14:paraId="4993751A" w14:textId="77777777" w:rsidTr="00766C02">
        <w:trPr>
          <w:trHeight w:val="2719"/>
        </w:trPr>
        <w:tc>
          <w:tcPr>
            <w:tcW w:w="5529" w:type="dxa"/>
          </w:tcPr>
          <w:p w14:paraId="0AEDB9D8" w14:textId="156358B1" w:rsidR="00A81248" w:rsidRPr="00766C02" w:rsidRDefault="007916F6" w:rsidP="00C66528">
            <w:pPr>
              <w:pStyle w:val="Heading1"/>
              <w:rPr>
                <w:sz w:val="64"/>
                <w:szCs w:val="64"/>
              </w:rPr>
            </w:pPr>
            <w:r w:rsidRPr="00947C59">
              <w:t>Component Two: Case Study Repor</w:t>
            </w:r>
            <w:r>
              <w:t>t</w:t>
            </w:r>
          </w:p>
        </w:tc>
        <w:tc>
          <w:tcPr>
            <w:tcW w:w="5261" w:type="dxa"/>
          </w:tcPr>
          <w:p w14:paraId="5CFF4F56" w14:textId="4268C394" w:rsidR="00A81248" w:rsidRPr="003A798E" w:rsidRDefault="00A81248"/>
        </w:tc>
      </w:tr>
      <w:tr w:rsidR="00FF299E" w:rsidRPr="003A798E" w14:paraId="2FE6D199" w14:textId="77777777" w:rsidTr="00766C02">
        <w:trPr>
          <w:trHeight w:val="5771"/>
        </w:trPr>
        <w:tc>
          <w:tcPr>
            <w:tcW w:w="5529" w:type="dxa"/>
            <w:vMerge w:val="restart"/>
          </w:tcPr>
          <w:p w14:paraId="39003EA3" w14:textId="072ED7B2" w:rsidR="00FF299E" w:rsidRPr="003A798E" w:rsidRDefault="00FF299E">
            <w:r w:rsidRPr="003A798E">
              <w:rPr>
                <w:noProof/>
                <w:lang w:eastAsia="en-AU"/>
              </w:rPr>
              <mc:AlternateContent>
                <mc:Choice Requires="wpg">
                  <w:drawing>
                    <wp:anchor distT="0" distB="0" distL="114300" distR="114300" simplePos="0" relativeHeight="251663360"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3587981" id="Group 1" o:spid="_x0000_s1026" alt="&quot;&quot;" style="position:absolute;margin-left:-35.1pt;margin-top:-176.6pt;width:612pt;height:791.7pt;z-index:-25165312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tcPr>
          <w:p w14:paraId="596FC509" w14:textId="438A7636" w:rsidR="00FF299E" w:rsidRPr="003A798E" w:rsidRDefault="00FF299E"/>
        </w:tc>
      </w:tr>
      <w:tr w:rsidR="00FF299E" w:rsidRPr="003A798E" w14:paraId="54D528D9" w14:textId="77777777" w:rsidTr="00766C02">
        <w:trPr>
          <w:trHeight w:val="4813"/>
        </w:trPr>
        <w:tc>
          <w:tcPr>
            <w:tcW w:w="5529" w:type="dxa"/>
            <w:vMerge/>
          </w:tcPr>
          <w:p w14:paraId="3CBFE97B" w14:textId="77777777" w:rsidR="00FF299E" w:rsidRPr="003A798E" w:rsidRDefault="00FF299E">
            <w:pPr>
              <w:rPr>
                <w:noProof/>
                <w:lang w:eastAsia="en-AU"/>
              </w:rPr>
            </w:pPr>
          </w:p>
        </w:tc>
        <w:tc>
          <w:tcPr>
            <w:tcW w:w="5261" w:type="dxa"/>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296CFA90" w14:textId="77777777" w:rsidR="00FF299E" w:rsidRPr="003A798E" w:rsidRDefault="00FF299E" w:rsidP="00F95970">
            <w:pPr>
              <w:pStyle w:val="Heading2"/>
            </w:pPr>
          </w:p>
        </w:tc>
      </w:tr>
    </w:tbl>
    <w:p w14:paraId="172E2749" w14:textId="1272309C" w:rsidR="00605462" w:rsidRPr="0033186C" w:rsidRDefault="003A6256" w:rsidP="0033186C">
      <w:pPr>
        <w:spacing w:line="480" w:lineRule="auto"/>
        <w:rPr>
          <w:rFonts w:ascii="Arial" w:hAnsi="Arial" w:cs="Arial"/>
        </w:rPr>
      </w:pPr>
      <w:r w:rsidRPr="0033186C">
        <w:rPr>
          <w:rFonts w:ascii="Arial" w:hAnsi="Arial" w:cs="Arial"/>
        </w:rPr>
        <w:t>I acknowledge the use of C</w:t>
      </w:r>
      <w:r w:rsidR="00D02BCE" w:rsidRPr="0033186C">
        <w:rPr>
          <w:rFonts w:ascii="Arial" w:hAnsi="Arial" w:cs="Arial"/>
        </w:rPr>
        <w:t>hatGPT</w:t>
      </w:r>
      <w:r w:rsidRPr="0033186C">
        <w:rPr>
          <w:rFonts w:ascii="Arial" w:hAnsi="Arial" w:cs="Arial"/>
        </w:rPr>
        <w:t xml:space="preserve"> (</w:t>
      </w:r>
      <w:r w:rsidR="00D02BCE" w:rsidRPr="0033186C">
        <w:rPr>
          <w:rFonts w:ascii="Arial" w:hAnsi="Arial" w:cs="Arial"/>
        </w:rPr>
        <w:t>www.ChatGPT</w:t>
      </w:r>
      <w:r w:rsidRPr="0033186C">
        <w:rPr>
          <w:rFonts w:ascii="Arial" w:hAnsi="Arial" w:cs="Arial"/>
        </w:rPr>
        <w:t xml:space="preserve">.com) on </w:t>
      </w:r>
      <w:r w:rsidR="00605462" w:rsidRPr="0033186C">
        <w:rPr>
          <w:rFonts w:ascii="Arial" w:hAnsi="Arial" w:cs="Arial"/>
        </w:rPr>
        <w:t>0</w:t>
      </w:r>
      <w:r w:rsidR="00D14AF0" w:rsidRPr="0033186C">
        <w:rPr>
          <w:rFonts w:ascii="Arial" w:hAnsi="Arial" w:cs="Arial"/>
        </w:rPr>
        <w:t>1</w:t>
      </w:r>
      <w:r w:rsidR="00605462" w:rsidRPr="0033186C">
        <w:rPr>
          <w:rFonts w:ascii="Arial" w:hAnsi="Arial" w:cs="Arial"/>
        </w:rPr>
        <w:t xml:space="preserve"> May 2026</w:t>
      </w:r>
      <w:r w:rsidRPr="0033186C">
        <w:rPr>
          <w:rFonts w:ascii="Arial" w:hAnsi="Arial" w:cs="Arial"/>
        </w:rPr>
        <w:t xml:space="preserve"> to check my work using the prompt(s): </w:t>
      </w:r>
    </w:p>
    <w:p w14:paraId="57DCD1F3" w14:textId="45D392AB" w:rsidR="00605462" w:rsidRPr="0033186C" w:rsidRDefault="00605462" w:rsidP="0033186C">
      <w:pPr>
        <w:pStyle w:val="ListParagraph"/>
        <w:numPr>
          <w:ilvl w:val="0"/>
          <w:numId w:val="2"/>
        </w:numPr>
        <w:spacing w:line="480" w:lineRule="auto"/>
        <w:rPr>
          <w:rFonts w:ascii="Arial" w:hAnsi="Arial" w:cs="Arial"/>
        </w:rPr>
      </w:pPr>
      <w:r w:rsidRPr="0033186C">
        <w:rPr>
          <w:rFonts w:ascii="Arial" w:hAnsi="Arial" w:cs="Arial"/>
        </w:rPr>
        <w:t>C</w:t>
      </w:r>
      <w:r w:rsidR="003A6256" w:rsidRPr="0033186C">
        <w:rPr>
          <w:rFonts w:ascii="Arial" w:hAnsi="Arial" w:cs="Arial"/>
        </w:rPr>
        <w:t xml:space="preserve">heck the following </w:t>
      </w:r>
      <w:r w:rsidR="00BA2202" w:rsidRPr="0033186C">
        <w:rPr>
          <w:rFonts w:ascii="Arial" w:hAnsi="Arial" w:cs="Arial"/>
        </w:rPr>
        <w:t xml:space="preserve">piece of work </w:t>
      </w:r>
      <w:r w:rsidR="003A6256" w:rsidRPr="0033186C">
        <w:rPr>
          <w:rFonts w:ascii="Arial" w:hAnsi="Arial" w:cs="Arial"/>
        </w:rPr>
        <w:t xml:space="preserve">for grammar </w:t>
      </w:r>
      <w:r w:rsidR="00BA2202" w:rsidRPr="0033186C">
        <w:rPr>
          <w:rFonts w:ascii="Arial" w:hAnsi="Arial" w:cs="Arial"/>
        </w:rPr>
        <w:t>errors.</w:t>
      </w:r>
    </w:p>
    <w:p w14:paraId="7FDB8637" w14:textId="60A5E8B2" w:rsidR="000C4ED1" w:rsidRPr="0033186C" w:rsidRDefault="003A6256" w:rsidP="0033186C">
      <w:pPr>
        <w:spacing w:line="480" w:lineRule="auto"/>
        <w:rPr>
          <w:rFonts w:ascii="Arial" w:hAnsi="Arial" w:cs="Arial"/>
        </w:rPr>
      </w:pPr>
      <w:r w:rsidRPr="0033186C">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66C02" w:rsidRPr="003A798E" w14:paraId="3B42F6A6" w14:textId="77777777" w:rsidTr="00FA38A4">
        <w:trPr>
          <w:trHeight w:val="5682"/>
        </w:trPr>
        <w:tc>
          <w:tcPr>
            <w:tcW w:w="10773" w:type="dxa"/>
            <w:shd w:val="clear" w:color="auto" w:fill="EDF0F4" w:themeFill="accent3"/>
          </w:tcPr>
          <w:p w14:paraId="1594F49B" w14:textId="1DD35270" w:rsidR="00766C02" w:rsidRPr="00FB1B35" w:rsidRDefault="00766C02" w:rsidP="001205A1">
            <w:pPr>
              <w:pStyle w:val="Heading3"/>
              <w:rPr>
                <w:rFonts w:ascii="Arial" w:hAnsi="Arial" w:cs="Arial"/>
              </w:rPr>
            </w:pPr>
            <w:r w:rsidRPr="00FB1B35">
              <w:rPr>
                <w:rFonts w:ascii="Arial" w:hAnsi="Arial" w:cs="Arial"/>
              </w:rPr>
              <w:lastRenderedPageBreak/>
              <w:t>B</w:t>
            </w:r>
            <w:r w:rsidR="007916F6" w:rsidRPr="00FB1B35">
              <w:rPr>
                <w:rFonts w:ascii="Arial" w:hAnsi="Arial" w:cs="Arial"/>
              </w:rPr>
              <w:t>ackground to the report</w:t>
            </w:r>
          </w:p>
          <w:p w14:paraId="384E5238" w14:textId="77777777" w:rsidR="007916F6" w:rsidRDefault="007916F6" w:rsidP="00766C02"/>
          <w:p w14:paraId="514E3B4F" w14:textId="4B033CAA" w:rsidR="00766C02" w:rsidRPr="00FB1B35" w:rsidRDefault="001B1658" w:rsidP="001B1658">
            <w:pPr>
              <w:pStyle w:val="Heading4"/>
              <w:spacing w:line="480" w:lineRule="auto"/>
              <w:rPr>
                <w:rFonts w:ascii="Arial" w:hAnsi="Arial" w:cs="Arial"/>
                <w:i w:val="0"/>
                <w:iCs w:val="0"/>
                <w:sz w:val="24"/>
              </w:rPr>
            </w:pPr>
            <w:r>
              <w:rPr>
                <w:rFonts w:ascii="Arial" w:hAnsi="Arial" w:cs="Arial"/>
                <w:i w:val="0"/>
                <w:iCs w:val="0"/>
                <w:sz w:val="24"/>
              </w:rPr>
              <w:t xml:space="preserve">          </w:t>
            </w:r>
            <w:r w:rsidR="007916F6" w:rsidRPr="00FB1B35">
              <w:rPr>
                <w:rFonts w:ascii="Arial" w:hAnsi="Arial" w:cs="Arial"/>
                <w:i w:val="0"/>
                <w:iCs w:val="0"/>
                <w:sz w:val="24"/>
              </w:rPr>
              <w:t xml:space="preserve">This report examines a critical incident involving </w:t>
            </w:r>
            <w:r w:rsidR="00B443D9">
              <w:rPr>
                <w:rFonts w:ascii="Arial" w:hAnsi="Arial" w:cs="Arial"/>
                <w:i w:val="0"/>
                <w:iCs w:val="0"/>
                <w:sz w:val="24"/>
              </w:rPr>
              <w:t xml:space="preserve">various </w:t>
            </w:r>
            <w:r w:rsidR="007916F6" w:rsidRPr="00FB1B35">
              <w:rPr>
                <w:rFonts w:ascii="Arial" w:hAnsi="Arial" w:cs="Arial"/>
                <w:i w:val="0"/>
                <w:iCs w:val="0"/>
                <w:sz w:val="24"/>
              </w:rPr>
              <w:t>district nurses who</w:t>
            </w:r>
            <w:r w:rsidR="00D973FA">
              <w:rPr>
                <w:rFonts w:ascii="Arial" w:hAnsi="Arial" w:cs="Arial"/>
                <w:i w:val="0"/>
                <w:iCs w:val="0"/>
                <w:sz w:val="24"/>
              </w:rPr>
              <w:t xml:space="preserve"> did not</w:t>
            </w:r>
            <w:r w:rsidR="007916F6" w:rsidRPr="00FB1B35">
              <w:rPr>
                <w:rFonts w:ascii="Arial" w:hAnsi="Arial" w:cs="Arial"/>
                <w:i w:val="0"/>
                <w:iCs w:val="0"/>
                <w:sz w:val="24"/>
              </w:rPr>
              <w:t xml:space="preserve"> consistently </w:t>
            </w:r>
            <w:r w:rsidR="00D973FA">
              <w:rPr>
                <w:rFonts w:ascii="Arial" w:hAnsi="Arial" w:cs="Arial"/>
                <w:i w:val="0"/>
                <w:iCs w:val="0"/>
                <w:sz w:val="24"/>
              </w:rPr>
              <w:t xml:space="preserve">meet </w:t>
            </w:r>
            <w:proofErr w:type="spellStart"/>
            <w:proofErr w:type="gramStart"/>
            <w:r w:rsidR="007916F6" w:rsidRPr="00FB1B35">
              <w:rPr>
                <w:rFonts w:ascii="Arial" w:hAnsi="Arial" w:cs="Arial"/>
                <w:i w:val="0"/>
                <w:iCs w:val="0"/>
                <w:sz w:val="24"/>
              </w:rPr>
              <w:t>a</w:t>
            </w:r>
            <w:proofErr w:type="spellEnd"/>
            <w:proofErr w:type="gramEnd"/>
            <w:r w:rsidR="007916F6" w:rsidRPr="00FB1B35">
              <w:rPr>
                <w:rFonts w:ascii="Arial" w:hAnsi="Arial" w:cs="Arial"/>
                <w:i w:val="0"/>
                <w:iCs w:val="0"/>
                <w:sz w:val="24"/>
              </w:rPr>
              <w:t xml:space="preserve"> </w:t>
            </w:r>
            <w:r w:rsidR="00D973FA">
              <w:rPr>
                <w:rFonts w:ascii="Arial" w:hAnsi="Arial" w:cs="Arial"/>
                <w:i w:val="0"/>
                <w:iCs w:val="0"/>
                <w:sz w:val="24"/>
              </w:rPr>
              <w:t>infinite</w:t>
            </w:r>
            <w:r w:rsidR="007916F6" w:rsidRPr="00FB1B35">
              <w:rPr>
                <w:rFonts w:ascii="Arial" w:hAnsi="Arial" w:cs="Arial"/>
                <w:i w:val="0"/>
                <w:iCs w:val="0"/>
                <w:sz w:val="24"/>
              </w:rPr>
              <w:t xml:space="preserve"> handwashing policy, </w:t>
            </w:r>
            <w:r w:rsidR="00D973FA">
              <w:rPr>
                <w:rFonts w:ascii="Arial" w:hAnsi="Arial" w:cs="Arial"/>
                <w:i w:val="0"/>
                <w:iCs w:val="0"/>
                <w:sz w:val="24"/>
              </w:rPr>
              <w:t xml:space="preserve">which </w:t>
            </w:r>
            <w:r w:rsidR="007916F6" w:rsidRPr="00FB1B35">
              <w:rPr>
                <w:rFonts w:ascii="Arial" w:hAnsi="Arial" w:cs="Arial"/>
                <w:i w:val="0"/>
                <w:iCs w:val="0"/>
                <w:sz w:val="24"/>
              </w:rPr>
              <w:t>result</w:t>
            </w:r>
            <w:r w:rsidR="00D973FA">
              <w:rPr>
                <w:rFonts w:ascii="Arial" w:hAnsi="Arial" w:cs="Arial"/>
                <w:i w:val="0"/>
                <w:iCs w:val="0"/>
                <w:sz w:val="24"/>
              </w:rPr>
              <w:t>ed</w:t>
            </w:r>
            <w:r w:rsidR="007916F6" w:rsidRPr="00FB1B35">
              <w:rPr>
                <w:rFonts w:ascii="Arial" w:hAnsi="Arial" w:cs="Arial"/>
                <w:i w:val="0"/>
                <w:iCs w:val="0"/>
                <w:sz w:val="24"/>
              </w:rPr>
              <w:t xml:space="preserve"> in multiple </w:t>
            </w:r>
            <w:proofErr w:type="gramStart"/>
            <w:r w:rsidR="007916F6" w:rsidRPr="00FB1B35">
              <w:rPr>
                <w:rFonts w:ascii="Arial" w:hAnsi="Arial" w:cs="Arial"/>
                <w:i w:val="0"/>
                <w:iCs w:val="0"/>
                <w:sz w:val="24"/>
              </w:rPr>
              <w:t>patient</w:t>
            </w:r>
            <w:proofErr w:type="gramEnd"/>
            <w:r w:rsidR="00D973FA">
              <w:rPr>
                <w:rFonts w:ascii="Arial" w:hAnsi="Arial" w:cs="Arial"/>
                <w:i w:val="0"/>
                <w:iCs w:val="0"/>
                <w:sz w:val="24"/>
              </w:rPr>
              <w:t xml:space="preserve"> </w:t>
            </w:r>
            <w:r w:rsidR="00930838">
              <w:rPr>
                <w:rFonts w:ascii="Arial" w:hAnsi="Arial" w:cs="Arial"/>
                <w:i w:val="0"/>
                <w:iCs w:val="0"/>
                <w:sz w:val="24"/>
              </w:rPr>
              <w:t>gaining</w:t>
            </w:r>
            <w:r w:rsidR="007916F6" w:rsidRPr="00FB1B35">
              <w:rPr>
                <w:rFonts w:ascii="Arial" w:hAnsi="Arial" w:cs="Arial"/>
                <w:i w:val="0"/>
                <w:iCs w:val="0"/>
                <w:sz w:val="24"/>
              </w:rPr>
              <w:t xml:space="preserve"> infections and one</w:t>
            </w:r>
            <w:r w:rsidR="00930838">
              <w:rPr>
                <w:rFonts w:ascii="Arial" w:hAnsi="Arial" w:cs="Arial"/>
                <w:i w:val="0"/>
                <w:iCs w:val="0"/>
                <w:sz w:val="24"/>
              </w:rPr>
              <w:t xml:space="preserve"> unfortunate</w:t>
            </w:r>
            <w:r w:rsidR="007916F6" w:rsidRPr="00FB1B35">
              <w:rPr>
                <w:rFonts w:ascii="Arial" w:hAnsi="Arial" w:cs="Arial"/>
                <w:i w:val="0"/>
                <w:iCs w:val="0"/>
                <w:sz w:val="24"/>
              </w:rPr>
              <w:t xml:space="preserve"> fatality. The policy required nurses to follow specific handwashing procedures before and after each </w:t>
            </w:r>
            <w:r w:rsidR="006562B4">
              <w:rPr>
                <w:rFonts w:ascii="Arial" w:hAnsi="Arial" w:cs="Arial"/>
                <w:i w:val="0"/>
                <w:iCs w:val="0"/>
                <w:sz w:val="24"/>
              </w:rPr>
              <w:t>visit to a patient</w:t>
            </w:r>
            <w:r w:rsidR="007916F6" w:rsidRPr="00FB1B35">
              <w:rPr>
                <w:rFonts w:ascii="Arial" w:hAnsi="Arial" w:cs="Arial"/>
                <w:i w:val="0"/>
                <w:iCs w:val="0"/>
                <w:sz w:val="24"/>
              </w:rPr>
              <w:t>, and all staff had received training and demonstrated competence through both written and practical assessments. Despite this, it was identified that some nurses were not consistently following the correct techniques</w:t>
            </w:r>
            <w:r w:rsidR="00BF2F46">
              <w:rPr>
                <w:rFonts w:ascii="Arial" w:hAnsi="Arial" w:cs="Arial"/>
                <w:i w:val="0"/>
                <w:iCs w:val="0"/>
                <w:sz w:val="24"/>
              </w:rPr>
              <w:t xml:space="preserve"> provided</w:t>
            </w:r>
            <w:r w:rsidR="007916F6" w:rsidRPr="00FB1B35">
              <w:rPr>
                <w:rFonts w:ascii="Arial" w:hAnsi="Arial" w:cs="Arial"/>
                <w:i w:val="0"/>
                <w:iCs w:val="0"/>
                <w:sz w:val="24"/>
              </w:rPr>
              <w:t xml:space="preserve">, with reports indicating that procedures were rushed or </w:t>
            </w:r>
            <w:r w:rsidR="00997916">
              <w:rPr>
                <w:rFonts w:ascii="Arial" w:hAnsi="Arial" w:cs="Arial"/>
                <w:i w:val="0"/>
                <w:iCs w:val="0"/>
                <w:sz w:val="24"/>
              </w:rPr>
              <w:t xml:space="preserve">missed </w:t>
            </w:r>
            <w:r w:rsidR="007916F6" w:rsidRPr="00FB1B35">
              <w:rPr>
                <w:rFonts w:ascii="Arial" w:hAnsi="Arial" w:cs="Arial"/>
                <w:i w:val="0"/>
                <w:iCs w:val="0"/>
                <w:sz w:val="24"/>
              </w:rPr>
              <w:t xml:space="preserve">entirely. Information from the health board suggests that this occurred during a period of significant staff shortages, increased workload, and extended working hours, with nurses often required to manage a higher number of patients than usual. These conditions are likely to have placed considerable pressure on staff performance and may have contributed to the observed failures in adherence. </w:t>
            </w:r>
            <w:proofErr w:type="gramStart"/>
            <w:r w:rsidR="007916F6" w:rsidRPr="00FB1B35">
              <w:rPr>
                <w:rFonts w:ascii="Arial" w:hAnsi="Arial" w:cs="Arial"/>
                <w:i w:val="0"/>
                <w:iCs w:val="0"/>
                <w:sz w:val="24"/>
              </w:rPr>
              <w:t>In order to</w:t>
            </w:r>
            <w:proofErr w:type="gramEnd"/>
            <w:r w:rsidR="007916F6" w:rsidRPr="00FB1B35">
              <w:rPr>
                <w:rFonts w:ascii="Arial" w:hAnsi="Arial" w:cs="Arial"/>
                <w:i w:val="0"/>
                <w:iCs w:val="0"/>
                <w:sz w:val="24"/>
              </w:rPr>
              <w:t xml:space="preserve"> better understand why these errors occurred despite adequate training and experience, it is useful to examine the situation </w:t>
            </w:r>
            <w:r w:rsidR="00893C66">
              <w:rPr>
                <w:rFonts w:ascii="Arial" w:hAnsi="Arial" w:cs="Arial"/>
                <w:i w:val="0"/>
                <w:iCs w:val="0"/>
                <w:sz w:val="24"/>
              </w:rPr>
              <w:t>from</w:t>
            </w:r>
            <w:r w:rsidR="007916F6" w:rsidRPr="00FB1B35">
              <w:rPr>
                <w:rFonts w:ascii="Arial" w:hAnsi="Arial" w:cs="Arial"/>
                <w:i w:val="0"/>
                <w:iCs w:val="0"/>
                <w:sz w:val="24"/>
              </w:rPr>
              <w:t xml:space="preserve"> a cognitive perspective, specifically the Working Memory Model.</w:t>
            </w:r>
          </w:p>
        </w:tc>
      </w:tr>
      <w:tr w:rsidR="00766C02" w:rsidRPr="003A798E" w14:paraId="7720E703" w14:textId="77777777" w:rsidTr="00FA38A4">
        <w:trPr>
          <w:trHeight w:val="7629"/>
        </w:trPr>
        <w:tc>
          <w:tcPr>
            <w:tcW w:w="10773" w:type="dxa"/>
            <w:shd w:val="clear" w:color="auto" w:fill="EDF0F4" w:themeFill="accent3"/>
          </w:tcPr>
          <w:p w14:paraId="5B2807DB" w14:textId="6ADD5B4E" w:rsidR="00766C02" w:rsidRPr="00152171" w:rsidRDefault="00766C02" w:rsidP="00766C02">
            <w:pPr>
              <w:pStyle w:val="Heading3"/>
              <w:rPr>
                <w:rFonts w:ascii="Arial" w:hAnsi="Arial" w:cs="Arial"/>
              </w:rPr>
            </w:pPr>
            <w:r w:rsidRPr="00152171">
              <w:rPr>
                <w:rFonts w:ascii="Arial" w:hAnsi="Arial" w:cs="Arial"/>
              </w:rPr>
              <w:lastRenderedPageBreak/>
              <w:t>T</w:t>
            </w:r>
            <w:r w:rsidR="007916F6" w:rsidRPr="00152171">
              <w:rPr>
                <w:rFonts w:ascii="Arial" w:hAnsi="Arial" w:cs="Arial"/>
              </w:rPr>
              <w:t>he</w:t>
            </w:r>
            <w:r w:rsidRPr="00152171">
              <w:rPr>
                <w:rFonts w:ascii="Arial" w:hAnsi="Arial" w:cs="Arial"/>
              </w:rPr>
              <w:t xml:space="preserve"> </w:t>
            </w:r>
            <w:r w:rsidR="007916F6" w:rsidRPr="00152171">
              <w:rPr>
                <w:rFonts w:ascii="Arial" w:hAnsi="Arial" w:cs="Arial"/>
              </w:rPr>
              <w:t xml:space="preserve">Working Memory </w:t>
            </w:r>
            <w:r w:rsidRPr="00152171">
              <w:rPr>
                <w:rFonts w:ascii="Arial" w:hAnsi="Arial" w:cs="Arial"/>
              </w:rPr>
              <w:t>T</w:t>
            </w:r>
            <w:r w:rsidR="007916F6" w:rsidRPr="00152171">
              <w:rPr>
                <w:rFonts w:ascii="Arial" w:hAnsi="Arial" w:cs="Arial"/>
              </w:rPr>
              <w:t>heory</w:t>
            </w:r>
          </w:p>
          <w:p w14:paraId="33CCE1DA" w14:textId="77777777" w:rsidR="007916F6" w:rsidRDefault="007916F6" w:rsidP="001B1658">
            <w:pPr>
              <w:spacing w:line="480" w:lineRule="auto"/>
            </w:pPr>
          </w:p>
          <w:p w14:paraId="06999A7B" w14:textId="3A033C73" w:rsidR="007916F6" w:rsidRPr="00152171" w:rsidRDefault="001B1658" w:rsidP="001B1658">
            <w:pPr>
              <w:spacing w:line="480" w:lineRule="auto"/>
              <w:rPr>
                <w:rFonts w:ascii="Arial" w:hAnsi="Arial" w:cs="Arial"/>
                <w:lang w:val="en-GB"/>
              </w:rPr>
            </w:pPr>
            <w:r>
              <w:rPr>
                <w:rFonts w:ascii="Arial" w:hAnsi="Arial" w:cs="Arial"/>
                <w:lang w:val="en-GB"/>
              </w:rPr>
              <w:t xml:space="preserve">       </w:t>
            </w:r>
            <w:r w:rsidR="007916F6" w:rsidRPr="00152171">
              <w:rPr>
                <w:rFonts w:ascii="Arial" w:hAnsi="Arial" w:cs="Arial"/>
                <w:lang w:val="en-GB"/>
              </w:rPr>
              <w:t xml:space="preserve">The Working Memory Model, proposed by Alan Baddeley and Graham Hitch, is a cognitive framework that explains how information is temporarily stored and processed in the mind </w:t>
            </w:r>
            <w:r w:rsidR="003A0E0B">
              <w:rPr>
                <w:rFonts w:ascii="Arial" w:hAnsi="Arial" w:cs="Arial"/>
                <w:lang w:val="en-GB"/>
              </w:rPr>
              <w:t>(</w:t>
            </w:r>
            <w:r w:rsidR="007916F6" w:rsidRPr="003A0E0B">
              <w:rPr>
                <w:rFonts w:ascii="Arial" w:hAnsi="Arial" w:cs="Arial"/>
                <w:lang w:val="en-GB"/>
              </w:rPr>
              <w:t>Baddeley &amp; Hitch, 1974).</w:t>
            </w:r>
            <w:r w:rsidR="007916F6" w:rsidRPr="00152171">
              <w:rPr>
                <w:rFonts w:ascii="Arial" w:hAnsi="Arial" w:cs="Arial"/>
                <w:lang w:val="en-GB"/>
              </w:rPr>
              <w:t xml:space="preserve"> The model suggests that working memory is not a</w:t>
            </w:r>
            <w:r w:rsidR="008E5EF3">
              <w:rPr>
                <w:rFonts w:ascii="Arial" w:hAnsi="Arial" w:cs="Arial"/>
                <w:lang w:val="en-GB"/>
              </w:rPr>
              <w:t xml:space="preserve"> simple</w:t>
            </w:r>
            <w:r w:rsidR="007916F6" w:rsidRPr="00152171">
              <w:rPr>
                <w:rFonts w:ascii="Arial" w:hAnsi="Arial" w:cs="Arial"/>
                <w:lang w:val="en-GB"/>
              </w:rPr>
              <w:t xml:space="preserve"> </w:t>
            </w:r>
            <w:r w:rsidR="00A323A5" w:rsidRPr="00152171">
              <w:rPr>
                <w:rFonts w:ascii="Arial" w:hAnsi="Arial" w:cs="Arial"/>
                <w:lang w:val="en-GB"/>
              </w:rPr>
              <w:t>singu</w:t>
            </w:r>
            <w:r w:rsidR="00A323A5">
              <w:rPr>
                <w:rFonts w:ascii="Arial" w:hAnsi="Arial" w:cs="Arial"/>
                <w:lang w:val="en-GB"/>
              </w:rPr>
              <w:t>lar</w:t>
            </w:r>
            <w:r w:rsidR="007916F6" w:rsidRPr="00152171">
              <w:rPr>
                <w:rFonts w:ascii="Arial" w:hAnsi="Arial" w:cs="Arial"/>
                <w:lang w:val="en-GB"/>
              </w:rPr>
              <w:t xml:space="preserve"> </w:t>
            </w:r>
            <w:proofErr w:type="gramStart"/>
            <w:r w:rsidR="007916F6" w:rsidRPr="00152171">
              <w:rPr>
                <w:rFonts w:ascii="Arial" w:hAnsi="Arial" w:cs="Arial"/>
                <w:lang w:val="en-GB"/>
              </w:rPr>
              <w:t>system, but</w:t>
            </w:r>
            <w:proofErr w:type="gramEnd"/>
            <w:r w:rsidR="007916F6" w:rsidRPr="00152171">
              <w:rPr>
                <w:rFonts w:ascii="Arial" w:hAnsi="Arial" w:cs="Arial"/>
                <w:lang w:val="en-GB"/>
              </w:rPr>
              <w:t xml:space="preserve"> instead </w:t>
            </w:r>
            <w:r w:rsidR="00567778">
              <w:rPr>
                <w:rFonts w:ascii="Arial" w:hAnsi="Arial" w:cs="Arial"/>
                <w:lang w:val="en-GB"/>
              </w:rPr>
              <w:t xml:space="preserve">involves </w:t>
            </w:r>
            <w:r w:rsidR="007916F6" w:rsidRPr="00152171">
              <w:rPr>
                <w:rFonts w:ascii="Arial" w:hAnsi="Arial" w:cs="Arial"/>
                <w:lang w:val="en-GB"/>
              </w:rPr>
              <w:t xml:space="preserve">multiple components responsible for different types of information processing. </w:t>
            </w:r>
            <w:r w:rsidR="008759E5" w:rsidRPr="008759E5">
              <w:rPr>
                <w:rFonts w:ascii="Arial" w:hAnsi="Arial" w:cs="Arial"/>
                <w:lang w:val="en-GB"/>
              </w:rPr>
              <w:t xml:space="preserve">At the core of the model sits the central executive, which functions as a supervisory mechanism that controls attention and distributes cognitive resources where they are needed. This is supported by two main systems: the phonological loop, which processes spoken and </w:t>
            </w:r>
            <w:proofErr w:type="gramStart"/>
            <w:r w:rsidR="008759E5" w:rsidRPr="008759E5">
              <w:rPr>
                <w:rFonts w:ascii="Arial" w:hAnsi="Arial" w:cs="Arial"/>
                <w:lang w:val="en-GB"/>
              </w:rPr>
              <w:t>sound</w:t>
            </w:r>
            <w:r w:rsidR="00AF4C8B">
              <w:rPr>
                <w:rFonts w:ascii="Arial" w:hAnsi="Arial" w:cs="Arial"/>
                <w:lang w:val="en-GB"/>
              </w:rPr>
              <w:t xml:space="preserve"> </w:t>
            </w:r>
            <w:r w:rsidR="008759E5" w:rsidRPr="008759E5">
              <w:rPr>
                <w:rFonts w:ascii="Arial" w:hAnsi="Arial" w:cs="Arial"/>
                <w:lang w:val="en-GB"/>
              </w:rPr>
              <w:t>based</w:t>
            </w:r>
            <w:proofErr w:type="gramEnd"/>
            <w:r w:rsidR="008759E5" w:rsidRPr="008759E5">
              <w:rPr>
                <w:rFonts w:ascii="Arial" w:hAnsi="Arial" w:cs="Arial"/>
                <w:lang w:val="en-GB"/>
              </w:rPr>
              <w:t xml:space="preserve"> information, and the visuospatial sketchpad, which handles visual </w:t>
            </w:r>
            <w:r w:rsidR="00AF4C8B">
              <w:rPr>
                <w:rFonts w:ascii="Arial" w:hAnsi="Arial" w:cs="Arial"/>
                <w:lang w:val="en-GB"/>
              </w:rPr>
              <w:t xml:space="preserve">material </w:t>
            </w:r>
            <w:r w:rsidR="008759E5" w:rsidRPr="008759E5">
              <w:rPr>
                <w:rFonts w:ascii="Arial" w:hAnsi="Arial" w:cs="Arial"/>
                <w:lang w:val="en-GB"/>
              </w:rPr>
              <w:t>and spatial material.</w:t>
            </w:r>
            <w:r w:rsidR="00AF4C8B">
              <w:rPr>
                <w:rFonts w:ascii="Arial" w:hAnsi="Arial" w:cs="Arial"/>
                <w:lang w:val="en-GB"/>
              </w:rPr>
              <w:t xml:space="preserve"> </w:t>
            </w:r>
            <w:r w:rsidR="007916F6" w:rsidRPr="00152171">
              <w:rPr>
                <w:rFonts w:ascii="Arial" w:hAnsi="Arial" w:cs="Arial"/>
                <w:lang w:val="en-GB"/>
              </w:rPr>
              <w:t xml:space="preserve">Later, Baddeley </w:t>
            </w:r>
            <w:r w:rsidR="00CB0E7E">
              <w:rPr>
                <w:rFonts w:ascii="Arial" w:hAnsi="Arial" w:cs="Arial"/>
                <w:lang w:val="en-GB"/>
              </w:rPr>
              <w:t>extended his view on</w:t>
            </w:r>
            <w:r w:rsidR="007916F6" w:rsidRPr="00152171">
              <w:rPr>
                <w:rFonts w:ascii="Arial" w:hAnsi="Arial" w:cs="Arial"/>
                <w:lang w:val="en-GB"/>
              </w:rPr>
              <w:t xml:space="preserve"> the model to include the episodic buffer, which integrates information from different sources and links working memory to long-term memory </w:t>
            </w:r>
            <w:r w:rsidR="007916F6" w:rsidRPr="00B1557A">
              <w:rPr>
                <w:rFonts w:ascii="Arial" w:hAnsi="Arial" w:cs="Arial"/>
                <w:lang w:val="en-GB"/>
              </w:rPr>
              <w:t>(Baddeley, 2000).</w:t>
            </w:r>
            <w:r w:rsidR="007916F6" w:rsidRPr="00152171">
              <w:rPr>
                <w:rFonts w:ascii="Arial" w:hAnsi="Arial" w:cs="Arial"/>
                <w:lang w:val="en-GB"/>
              </w:rPr>
              <w:t xml:space="preserve"> A key feature of the model is </w:t>
            </w:r>
            <w:r w:rsidR="0056461A">
              <w:rPr>
                <w:rFonts w:ascii="Arial" w:hAnsi="Arial" w:cs="Arial"/>
                <w:lang w:val="en-GB"/>
              </w:rPr>
              <w:t xml:space="preserve">that its </w:t>
            </w:r>
            <w:r w:rsidR="007916F6" w:rsidRPr="00152171">
              <w:rPr>
                <w:rFonts w:ascii="Arial" w:hAnsi="Arial" w:cs="Arial"/>
                <w:lang w:val="en-GB"/>
              </w:rPr>
              <w:t>capacity</w:t>
            </w:r>
            <w:r w:rsidR="0056461A">
              <w:rPr>
                <w:rFonts w:ascii="Arial" w:hAnsi="Arial" w:cs="Arial"/>
                <w:lang w:val="en-GB"/>
              </w:rPr>
              <w:t xml:space="preserve"> is limited</w:t>
            </w:r>
            <w:r w:rsidR="007916F6" w:rsidRPr="00152171">
              <w:rPr>
                <w:rFonts w:ascii="Arial" w:hAnsi="Arial" w:cs="Arial"/>
                <w:lang w:val="en-GB"/>
              </w:rPr>
              <w:t>, meaning only a restricted amount of information can be processed at any given time, and performance may deteriorate when this capacity is exceeded.</w:t>
            </w:r>
          </w:p>
          <w:p w14:paraId="4DC80420" w14:textId="450B3BF9" w:rsidR="007916F6" w:rsidRPr="00152171" w:rsidRDefault="001B1658" w:rsidP="001B1658">
            <w:pPr>
              <w:spacing w:line="480" w:lineRule="auto"/>
              <w:rPr>
                <w:rFonts w:ascii="Arial" w:hAnsi="Arial" w:cs="Arial"/>
                <w:lang w:val="en-GB"/>
              </w:rPr>
            </w:pPr>
            <w:r>
              <w:rPr>
                <w:rFonts w:ascii="Arial" w:hAnsi="Arial" w:cs="Arial"/>
                <w:lang w:val="en-GB"/>
              </w:rPr>
              <w:t xml:space="preserve">       </w:t>
            </w:r>
            <w:r w:rsidR="007916F6" w:rsidRPr="00152171">
              <w:rPr>
                <w:rFonts w:ascii="Arial" w:hAnsi="Arial" w:cs="Arial"/>
                <w:lang w:val="en-GB"/>
              </w:rPr>
              <w:t xml:space="preserve">Empirical support for the Working Memory Model is provided by </w:t>
            </w:r>
            <w:r w:rsidR="007916F6" w:rsidRPr="00B1557A">
              <w:rPr>
                <w:rFonts w:ascii="Arial" w:hAnsi="Arial" w:cs="Arial"/>
                <w:lang w:val="en-GB"/>
              </w:rPr>
              <w:t>Baddeley and Hitch (1974),</w:t>
            </w:r>
            <w:r w:rsidR="007916F6" w:rsidRPr="00152171">
              <w:rPr>
                <w:rFonts w:ascii="Arial" w:hAnsi="Arial" w:cs="Arial"/>
                <w:lang w:val="en-GB"/>
              </w:rPr>
              <w:t xml:space="preserve"> who demonstrated that individuals performing two tasks simultaneously showed reduced performance compared to when tasks were completed separately, suggesting that cognitive resources are limited. This is supported by research from </w:t>
            </w:r>
            <w:r w:rsidR="007916F6" w:rsidRPr="00B1557A">
              <w:rPr>
                <w:rFonts w:ascii="Arial" w:hAnsi="Arial" w:cs="Arial"/>
                <w:lang w:val="en-GB"/>
              </w:rPr>
              <w:t>John Sweller (1988),</w:t>
            </w:r>
            <w:r w:rsidR="007916F6" w:rsidRPr="00152171">
              <w:rPr>
                <w:rFonts w:ascii="Arial" w:hAnsi="Arial" w:cs="Arial"/>
                <w:lang w:val="en-GB"/>
              </w:rPr>
              <w:t xml:space="preserve"> which found that excessive cognitive load negatively impacts task performance and learning. Additionally, </w:t>
            </w:r>
            <w:r w:rsidR="007916F6" w:rsidRPr="00B1557A">
              <w:rPr>
                <w:rFonts w:ascii="Arial" w:hAnsi="Arial" w:cs="Arial"/>
                <w:lang w:val="en-GB"/>
              </w:rPr>
              <w:t>Daniel Kahneman (1973)</w:t>
            </w:r>
            <w:r w:rsidR="007916F6" w:rsidRPr="00152171">
              <w:rPr>
                <w:rFonts w:ascii="Arial" w:hAnsi="Arial" w:cs="Arial"/>
                <w:lang w:val="en-GB"/>
              </w:rPr>
              <w:t xml:space="preserve"> proposed that attentional resources are finite, and that performance declines when individuals are required to manage high levels of demand. Together, these studies provide strong evidence that human cognitive capacity is limited, supporting the mechanisms proposed by the Working Memory Model.</w:t>
            </w:r>
          </w:p>
          <w:p w14:paraId="44D76B36" w14:textId="64B140E0" w:rsidR="007916F6" w:rsidRPr="003A798E" w:rsidRDefault="007916F6" w:rsidP="007916F6">
            <w:pPr>
              <w:pStyle w:val="ListParagraph"/>
            </w:pPr>
          </w:p>
        </w:tc>
      </w:tr>
    </w:tbl>
    <w:p w14:paraId="444B5C1F" w14:textId="77777777" w:rsidR="00FB65B8" w:rsidRPr="003A798E" w:rsidRDefault="00FB65B8" w:rsidP="00A24793"/>
    <w:p w14:paraId="1A19D8D2" w14:textId="174C0BC7" w:rsidR="00A24793" w:rsidRPr="003A798E" w:rsidRDefault="00A24793" w:rsidP="00A24793"/>
    <w:tbl>
      <w:tblPr>
        <w:tblW w:w="12616" w:type="dxa"/>
        <w:tblInd w:w="-1701" w:type="dxa"/>
        <w:shd w:val="clear" w:color="auto" w:fill="ECFBFB" w:themeFill="accent4"/>
        <w:tblLayout w:type="fixed"/>
        <w:tblLook w:val="0600" w:firstRow="0" w:lastRow="0" w:firstColumn="0" w:lastColumn="0" w:noHBand="1" w:noVBand="1"/>
      </w:tblPr>
      <w:tblGrid>
        <w:gridCol w:w="1701"/>
        <w:gridCol w:w="3828"/>
        <w:gridCol w:w="6945"/>
        <w:gridCol w:w="142"/>
      </w:tblGrid>
      <w:tr w:rsidR="00FA38A4" w:rsidRPr="003A798E" w14:paraId="627C58CB" w14:textId="77777777" w:rsidTr="00FA38A4">
        <w:trPr>
          <w:trHeight w:val="547"/>
        </w:trPr>
        <w:tc>
          <w:tcPr>
            <w:tcW w:w="1701" w:type="dxa"/>
            <w:shd w:val="clear" w:color="auto" w:fill="ECFBFB" w:themeFill="accent4"/>
          </w:tcPr>
          <w:p w14:paraId="6C9FB5AC" w14:textId="77777777" w:rsidR="00FA38A4" w:rsidRPr="003A798E" w:rsidRDefault="00FA38A4" w:rsidP="00A24793"/>
        </w:tc>
        <w:tc>
          <w:tcPr>
            <w:tcW w:w="3828" w:type="dxa"/>
            <w:shd w:val="clear" w:color="auto" w:fill="ECFBFB" w:themeFill="accent4"/>
          </w:tcPr>
          <w:p w14:paraId="460968F7" w14:textId="77777777" w:rsidR="00FA38A4" w:rsidRPr="003A798E" w:rsidRDefault="00FA38A4" w:rsidP="00A24793"/>
        </w:tc>
        <w:tc>
          <w:tcPr>
            <w:tcW w:w="7087" w:type="dxa"/>
            <w:gridSpan w:val="2"/>
            <w:shd w:val="clear" w:color="auto" w:fill="ECFBFB" w:themeFill="accent4"/>
          </w:tcPr>
          <w:p w14:paraId="720CB1B5" w14:textId="77777777" w:rsidR="00FA38A4" w:rsidRPr="003A798E" w:rsidRDefault="00FA38A4" w:rsidP="00A24793"/>
        </w:tc>
      </w:tr>
      <w:tr w:rsidR="00FA38A4" w:rsidRPr="003A798E" w14:paraId="495652A6" w14:textId="77777777" w:rsidTr="00FA38A4">
        <w:trPr>
          <w:trHeight w:val="9513"/>
        </w:trPr>
        <w:tc>
          <w:tcPr>
            <w:tcW w:w="1701" w:type="dxa"/>
            <w:shd w:val="clear" w:color="auto" w:fill="ECFBFB" w:themeFill="accent4"/>
          </w:tcPr>
          <w:p w14:paraId="57674860" w14:textId="77777777" w:rsidR="00FA38A4" w:rsidRPr="003A798E" w:rsidRDefault="00FA38A4" w:rsidP="00D6375E"/>
        </w:tc>
        <w:tc>
          <w:tcPr>
            <w:tcW w:w="3828" w:type="dxa"/>
            <w:tcBorders>
              <w:bottom w:val="single" w:sz="18" w:space="0" w:color="00C1C7" w:themeColor="accent2"/>
            </w:tcBorders>
            <w:shd w:val="clear" w:color="auto" w:fill="ECFBFB" w:themeFill="accent4"/>
          </w:tcPr>
          <w:p w14:paraId="3050628B" w14:textId="61F1DA66" w:rsidR="00FA38A4" w:rsidRPr="00D46B5D" w:rsidRDefault="00FA38A4" w:rsidP="00FC49AE">
            <w:pPr>
              <w:pStyle w:val="Heading5"/>
              <w:rPr>
                <w:rFonts w:ascii="Arial" w:hAnsi="Arial" w:cs="Arial"/>
                <w:sz w:val="36"/>
                <w:szCs w:val="10"/>
              </w:rPr>
            </w:pPr>
            <w:r w:rsidRPr="00D46B5D">
              <w:rPr>
                <w:rFonts w:ascii="Arial" w:hAnsi="Arial" w:cs="Arial"/>
                <w:sz w:val="36"/>
                <w:szCs w:val="10"/>
              </w:rPr>
              <w:t>H</w:t>
            </w:r>
            <w:r w:rsidR="002C6978">
              <w:rPr>
                <w:rFonts w:ascii="Arial" w:hAnsi="Arial" w:cs="Arial"/>
                <w:sz w:val="36"/>
                <w:szCs w:val="10"/>
              </w:rPr>
              <w:t>ow does the theory link to the case study?</w:t>
            </w:r>
          </w:p>
        </w:tc>
        <w:tc>
          <w:tcPr>
            <w:tcW w:w="7087" w:type="dxa"/>
            <w:gridSpan w:val="2"/>
            <w:tcBorders>
              <w:bottom w:val="single" w:sz="18" w:space="0" w:color="00C1C7" w:themeColor="accent2"/>
            </w:tcBorders>
            <w:shd w:val="clear" w:color="auto" w:fill="ECFBFB" w:themeFill="accent4"/>
          </w:tcPr>
          <w:p w14:paraId="4B556854" w14:textId="40755240" w:rsidR="00B31214" w:rsidRPr="00B23033" w:rsidRDefault="001B1658"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The Working Memory Model provides a useful framework for explaining why district nurses in the case study failed to consistently adhere to handwashing procedures despite being trained and assessed as competent. The model proposes that working memory is a limited</w:t>
            </w:r>
            <w:r w:rsidR="00525E3F" w:rsidRPr="00B23033">
              <w:rPr>
                <w:rFonts w:ascii="Arial" w:hAnsi="Arial" w:cs="Arial"/>
                <w:i w:val="0"/>
                <w:iCs/>
                <w:sz w:val="24"/>
                <w:lang w:val="en-GB"/>
              </w:rPr>
              <w:t xml:space="preserve"> </w:t>
            </w:r>
            <w:r w:rsidR="00B31214" w:rsidRPr="00B23033">
              <w:rPr>
                <w:rFonts w:ascii="Arial" w:hAnsi="Arial" w:cs="Arial"/>
                <w:i w:val="0"/>
                <w:iCs/>
                <w:sz w:val="24"/>
                <w:lang w:val="en-GB"/>
              </w:rPr>
              <w:t xml:space="preserve">capacity system responsible for temporarily holding and manipulating information, with a central executive that allocates attentional resources and coordinates cognitive processes </w:t>
            </w:r>
            <w:r w:rsidR="00B31214" w:rsidRPr="00B1557A">
              <w:rPr>
                <w:rFonts w:ascii="Arial" w:hAnsi="Arial" w:cs="Arial"/>
                <w:i w:val="0"/>
                <w:iCs/>
                <w:sz w:val="24"/>
                <w:lang w:val="en-GB"/>
              </w:rPr>
              <w:t>(Baddeley &amp; Hitch, 1974).</w:t>
            </w:r>
            <w:r w:rsidR="00B31214" w:rsidRPr="00B23033">
              <w:rPr>
                <w:rFonts w:ascii="Arial" w:hAnsi="Arial" w:cs="Arial"/>
                <w:i w:val="0"/>
                <w:iCs/>
                <w:sz w:val="24"/>
                <w:lang w:val="en-GB"/>
              </w:rPr>
              <w:t xml:space="preserve"> When task demands exceed</w:t>
            </w:r>
            <w:r w:rsidR="00DD3C73" w:rsidRPr="00B23033">
              <w:rPr>
                <w:rFonts w:ascii="Arial" w:hAnsi="Arial" w:cs="Arial"/>
                <w:i w:val="0"/>
                <w:iCs/>
                <w:sz w:val="24"/>
                <w:lang w:val="en-GB"/>
              </w:rPr>
              <w:t xml:space="preserve"> an individual’s </w:t>
            </w:r>
            <w:r w:rsidR="00B31214" w:rsidRPr="00B23033">
              <w:rPr>
                <w:rFonts w:ascii="Arial" w:hAnsi="Arial" w:cs="Arial"/>
                <w:i w:val="0"/>
                <w:iCs/>
                <w:sz w:val="24"/>
                <w:lang w:val="en-GB"/>
              </w:rPr>
              <w:t>capacity, performance becomes increasingly error</w:t>
            </w:r>
            <w:r w:rsidR="00B23033" w:rsidRPr="00B23033">
              <w:rPr>
                <w:rFonts w:ascii="Arial" w:hAnsi="Arial" w:cs="Arial"/>
                <w:i w:val="0"/>
                <w:iCs/>
                <w:sz w:val="24"/>
                <w:lang w:val="en-GB"/>
              </w:rPr>
              <w:t xml:space="preserve"> </w:t>
            </w:r>
            <w:r w:rsidR="00B31214" w:rsidRPr="00B23033">
              <w:rPr>
                <w:rFonts w:ascii="Arial" w:hAnsi="Arial" w:cs="Arial"/>
                <w:i w:val="0"/>
                <w:iCs/>
                <w:sz w:val="24"/>
                <w:lang w:val="en-GB"/>
              </w:rPr>
              <w:t>prone due to overload.</w:t>
            </w:r>
          </w:p>
          <w:p w14:paraId="0658C687" w14:textId="679A61E5" w:rsidR="00B31214" w:rsidRPr="00B23033" w:rsidRDefault="001B1658"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In the case study, nurses were working under conditions of significantly increased workload, staff shortages, and extended shift</w:t>
            </w:r>
            <w:r w:rsidR="00B23033" w:rsidRPr="00B23033">
              <w:rPr>
                <w:rFonts w:ascii="Arial" w:hAnsi="Arial" w:cs="Arial"/>
                <w:i w:val="0"/>
                <w:iCs/>
                <w:sz w:val="24"/>
                <w:lang w:val="en-GB"/>
              </w:rPr>
              <w:t xml:space="preserve">s </w:t>
            </w:r>
            <w:proofErr w:type="gramStart"/>
            <w:r w:rsidR="00B23033" w:rsidRPr="00B23033">
              <w:rPr>
                <w:rFonts w:ascii="Arial" w:hAnsi="Arial" w:cs="Arial"/>
                <w:i w:val="0"/>
                <w:iCs/>
                <w:sz w:val="24"/>
                <w:lang w:val="en-GB"/>
              </w:rPr>
              <w:t>back to back</w:t>
            </w:r>
            <w:proofErr w:type="gramEnd"/>
            <w:r w:rsidR="00B23033" w:rsidRPr="00B23033">
              <w:rPr>
                <w:rFonts w:ascii="Arial" w:hAnsi="Arial" w:cs="Arial"/>
                <w:i w:val="0"/>
                <w:iCs/>
                <w:sz w:val="24"/>
                <w:lang w:val="en-GB"/>
              </w:rPr>
              <w:t>.</w:t>
            </w:r>
            <w:r w:rsidR="00B31214" w:rsidRPr="00B23033">
              <w:rPr>
                <w:rFonts w:ascii="Arial" w:hAnsi="Arial" w:cs="Arial"/>
                <w:i w:val="0"/>
                <w:iCs/>
                <w:sz w:val="24"/>
                <w:lang w:val="en-GB"/>
              </w:rPr>
              <w:t xml:space="preserve"> These environmental pressures would have placed substantial </w:t>
            </w:r>
            <w:r w:rsidR="00FE062B">
              <w:rPr>
                <w:rFonts w:ascii="Arial" w:hAnsi="Arial" w:cs="Arial"/>
                <w:i w:val="0"/>
                <w:iCs/>
                <w:sz w:val="24"/>
                <w:lang w:val="en-GB"/>
              </w:rPr>
              <w:t>requests</w:t>
            </w:r>
            <w:r w:rsidR="00B31214" w:rsidRPr="00B23033">
              <w:rPr>
                <w:rFonts w:ascii="Arial" w:hAnsi="Arial" w:cs="Arial"/>
                <w:i w:val="0"/>
                <w:iCs/>
                <w:sz w:val="24"/>
                <w:lang w:val="en-GB"/>
              </w:rPr>
              <w:t xml:space="preserve"> on working memory resources, </w:t>
            </w:r>
            <w:r w:rsidR="00891051">
              <w:rPr>
                <w:rFonts w:ascii="Arial" w:hAnsi="Arial" w:cs="Arial"/>
                <w:i w:val="0"/>
                <w:iCs/>
                <w:sz w:val="24"/>
                <w:lang w:val="en-GB"/>
              </w:rPr>
              <w:t>more so</w:t>
            </w:r>
            <w:r w:rsidR="00B31214" w:rsidRPr="00B23033">
              <w:rPr>
                <w:rFonts w:ascii="Arial" w:hAnsi="Arial" w:cs="Arial"/>
                <w:i w:val="0"/>
                <w:iCs/>
                <w:sz w:val="24"/>
                <w:lang w:val="en-GB"/>
              </w:rPr>
              <w:t xml:space="preserve"> the central executive, which is </w:t>
            </w:r>
            <w:r w:rsidR="00891051">
              <w:rPr>
                <w:rFonts w:ascii="Arial" w:hAnsi="Arial" w:cs="Arial"/>
                <w:i w:val="0"/>
                <w:iCs/>
                <w:sz w:val="24"/>
                <w:lang w:val="en-GB"/>
              </w:rPr>
              <w:t>responsible</w:t>
            </w:r>
            <w:r w:rsidR="00B31214" w:rsidRPr="00B23033">
              <w:rPr>
                <w:rFonts w:ascii="Arial" w:hAnsi="Arial" w:cs="Arial"/>
                <w:i w:val="0"/>
                <w:iCs/>
                <w:sz w:val="24"/>
                <w:lang w:val="en-GB"/>
              </w:rPr>
              <w:t xml:space="preserve"> for maintaining attention and coordinating task execution. As cognitive load increases, the ability to consistently monitor multi-step procedures such as hand hygiene is reduced, increasing the likelihood </w:t>
            </w:r>
            <w:r w:rsidR="00A8191A">
              <w:rPr>
                <w:rFonts w:ascii="Arial" w:hAnsi="Arial" w:cs="Arial"/>
                <w:i w:val="0"/>
                <w:iCs/>
                <w:sz w:val="24"/>
                <w:lang w:val="en-GB"/>
              </w:rPr>
              <w:t>of missing said action</w:t>
            </w:r>
            <w:r w:rsidR="00B31214" w:rsidRPr="00B23033">
              <w:rPr>
                <w:rFonts w:ascii="Arial" w:hAnsi="Arial" w:cs="Arial"/>
                <w:i w:val="0"/>
                <w:iCs/>
                <w:sz w:val="24"/>
                <w:lang w:val="en-GB"/>
              </w:rPr>
              <w:t xml:space="preserve"> or rushed performance</w:t>
            </w:r>
            <w:r w:rsidR="00611960">
              <w:rPr>
                <w:rFonts w:ascii="Arial" w:hAnsi="Arial" w:cs="Arial"/>
                <w:i w:val="0"/>
                <w:iCs/>
                <w:sz w:val="24"/>
                <w:lang w:val="en-GB"/>
              </w:rPr>
              <w:t>; t</w:t>
            </w:r>
            <w:r w:rsidR="00B31214" w:rsidRPr="00B23033">
              <w:rPr>
                <w:rFonts w:ascii="Arial" w:hAnsi="Arial" w:cs="Arial"/>
                <w:i w:val="0"/>
                <w:iCs/>
                <w:sz w:val="24"/>
                <w:lang w:val="en-GB"/>
              </w:rPr>
              <w:t xml:space="preserve">his is consistent with findings from </w:t>
            </w:r>
            <w:r w:rsidR="00B31214" w:rsidRPr="00B1557A">
              <w:rPr>
                <w:rFonts w:ascii="Arial" w:hAnsi="Arial" w:cs="Arial"/>
                <w:i w:val="0"/>
                <w:iCs/>
                <w:sz w:val="24"/>
                <w:lang w:val="en-GB"/>
              </w:rPr>
              <w:t>Alan Baddeley (2003</w:t>
            </w:r>
            <w:r w:rsidR="001B6A68" w:rsidRPr="00B1557A">
              <w:rPr>
                <w:rFonts w:ascii="Arial" w:hAnsi="Arial" w:cs="Arial"/>
                <w:i w:val="0"/>
                <w:iCs/>
                <w:sz w:val="24"/>
                <w:lang w:val="en-GB"/>
              </w:rPr>
              <w:t xml:space="preserve">. </w:t>
            </w:r>
            <w:r w:rsidR="00B31214" w:rsidRPr="00B1557A">
              <w:rPr>
                <w:rFonts w:ascii="Arial" w:hAnsi="Arial" w:cs="Arial"/>
                <w:i w:val="0"/>
                <w:iCs/>
                <w:sz w:val="24"/>
                <w:lang w:val="en-GB"/>
              </w:rPr>
              <w:t>Further empirical support comes from Nelson Cowan (2001),</w:t>
            </w:r>
            <w:r w:rsidR="00B31214" w:rsidRPr="00B23033">
              <w:rPr>
                <w:rFonts w:ascii="Arial" w:hAnsi="Arial" w:cs="Arial"/>
                <w:i w:val="0"/>
                <w:iCs/>
                <w:sz w:val="24"/>
                <w:lang w:val="en-GB"/>
              </w:rPr>
              <w:t xml:space="preserve"> who proposed that working memory c</w:t>
            </w:r>
            <w:r w:rsidR="00BD54BF">
              <w:rPr>
                <w:rFonts w:ascii="Arial" w:hAnsi="Arial" w:cs="Arial"/>
                <w:i w:val="0"/>
                <w:iCs/>
                <w:sz w:val="24"/>
                <w:lang w:val="en-GB"/>
              </w:rPr>
              <w:t>ompetence</w:t>
            </w:r>
            <w:r w:rsidR="00B31214" w:rsidRPr="00B23033">
              <w:rPr>
                <w:rFonts w:ascii="Arial" w:hAnsi="Arial" w:cs="Arial"/>
                <w:i w:val="0"/>
                <w:iCs/>
                <w:sz w:val="24"/>
                <w:lang w:val="en-GB"/>
              </w:rPr>
              <w:t xml:space="preserve"> is highly restricted, typically limited to only a small number of chunks of information at one time. When individuals are required to manage multiple sources of information simultaneously, as is common in </w:t>
            </w:r>
            <w:r w:rsidR="00B31214" w:rsidRPr="00B23033">
              <w:rPr>
                <w:rFonts w:ascii="Arial" w:hAnsi="Arial" w:cs="Arial"/>
                <w:i w:val="0"/>
                <w:iCs/>
                <w:sz w:val="24"/>
                <w:lang w:val="en-GB"/>
              </w:rPr>
              <w:lastRenderedPageBreak/>
              <w:t>healthcare environments, performance deteriorates due to overload of attentional resources. In this case, nurses were required to manage patient care, time constraints, and procedural compliance simultaneously, which likely exceeded available working memory capacity.</w:t>
            </w:r>
          </w:p>
          <w:p w14:paraId="16C4D614" w14:textId="42B8FD87" w:rsidR="00B31214" w:rsidRPr="00B23033" w:rsidRDefault="001B1658"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 xml:space="preserve">This interpretation is further supported by research from </w:t>
            </w:r>
            <w:r w:rsidR="00B31214" w:rsidRPr="00B1557A">
              <w:rPr>
                <w:rFonts w:ascii="Arial" w:hAnsi="Arial" w:cs="Arial"/>
                <w:i w:val="0"/>
                <w:iCs/>
                <w:sz w:val="24"/>
                <w:lang w:val="en-GB"/>
              </w:rPr>
              <w:t>John Sweller (1988), who demonstrated that excessive cognitive load impairs problem</w:t>
            </w:r>
            <w:r w:rsidR="006F3C7D" w:rsidRPr="00B1557A">
              <w:rPr>
                <w:rFonts w:ascii="Arial" w:hAnsi="Arial" w:cs="Arial"/>
                <w:i w:val="0"/>
                <w:iCs/>
                <w:sz w:val="24"/>
                <w:lang w:val="en-GB"/>
              </w:rPr>
              <w:t xml:space="preserve"> </w:t>
            </w:r>
            <w:r w:rsidR="00B31214" w:rsidRPr="00B1557A">
              <w:rPr>
                <w:rFonts w:ascii="Arial" w:hAnsi="Arial" w:cs="Arial"/>
                <w:i w:val="0"/>
                <w:iCs/>
                <w:sz w:val="24"/>
                <w:lang w:val="en-GB"/>
              </w:rPr>
              <w:t>solving and task performance</w:t>
            </w:r>
            <w:r w:rsidR="006F3C7D" w:rsidRPr="00B1557A">
              <w:rPr>
                <w:rFonts w:ascii="Arial" w:hAnsi="Arial" w:cs="Arial"/>
                <w:i w:val="0"/>
                <w:iCs/>
                <w:sz w:val="24"/>
                <w:lang w:val="en-GB"/>
              </w:rPr>
              <w:t xml:space="preserve"> abilities</w:t>
            </w:r>
            <w:r w:rsidR="00B31214" w:rsidRPr="00B1557A">
              <w:rPr>
                <w:rFonts w:ascii="Arial" w:hAnsi="Arial" w:cs="Arial"/>
                <w:i w:val="0"/>
                <w:iCs/>
                <w:sz w:val="24"/>
                <w:lang w:val="en-GB"/>
              </w:rPr>
              <w:t>. Swell</w:t>
            </w:r>
            <w:r w:rsidR="00B31214" w:rsidRPr="00B23033">
              <w:rPr>
                <w:rFonts w:ascii="Arial" w:hAnsi="Arial" w:cs="Arial"/>
                <w:i w:val="0"/>
                <w:iCs/>
                <w:sz w:val="24"/>
                <w:lang w:val="en-GB"/>
              </w:rPr>
              <w:t>er distinguished between intrinsic, extraneous, and germane load, arguing that when extraneous load (such as time pressure and environmental stressors) is high, it reduces the cognitive resources available for essential task performance. In the case study, factors such as staff shortages, high patient demand, and time pressure would have increased extraneous load, reducing the likelihood that nurses could consistently maintain full adherence to handwashing procedures.</w:t>
            </w:r>
          </w:p>
          <w:p w14:paraId="1855771D" w14:textId="05123413" w:rsidR="00B31214" w:rsidRPr="00B23033"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 xml:space="preserve">In addition, </w:t>
            </w:r>
            <w:r w:rsidR="00B31214" w:rsidRPr="00B1557A">
              <w:rPr>
                <w:rFonts w:ascii="Arial" w:hAnsi="Arial" w:cs="Arial"/>
                <w:i w:val="0"/>
                <w:iCs/>
                <w:sz w:val="24"/>
                <w:lang w:val="en-GB"/>
              </w:rPr>
              <w:t>Daniel Kahneman’s (1973)</w:t>
            </w:r>
            <w:r w:rsidR="00B31214" w:rsidRPr="00B23033">
              <w:rPr>
                <w:rFonts w:ascii="Arial" w:hAnsi="Arial" w:cs="Arial"/>
                <w:i w:val="0"/>
                <w:iCs/>
                <w:sz w:val="24"/>
                <w:lang w:val="en-GB"/>
              </w:rPr>
              <w:t xml:space="preserve"> capacity theory of attention provides further explanation, suggesting that attentional resources are finite and must be distributed across competing demands. When demands exceed </w:t>
            </w:r>
            <w:r w:rsidR="00CD2BA4">
              <w:rPr>
                <w:rFonts w:ascii="Arial" w:hAnsi="Arial" w:cs="Arial"/>
                <w:i w:val="0"/>
                <w:iCs/>
                <w:sz w:val="24"/>
                <w:lang w:val="en-GB"/>
              </w:rPr>
              <w:t xml:space="preserve">an individual’s </w:t>
            </w:r>
            <w:r w:rsidR="00B31214" w:rsidRPr="00B23033">
              <w:rPr>
                <w:rFonts w:ascii="Arial" w:hAnsi="Arial" w:cs="Arial"/>
                <w:i w:val="0"/>
                <w:iCs/>
                <w:sz w:val="24"/>
                <w:lang w:val="en-GB"/>
              </w:rPr>
              <w:t xml:space="preserve">available capacity, </w:t>
            </w:r>
            <w:r w:rsidR="00CD2BA4">
              <w:rPr>
                <w:rFonts w:ascii="Arial" w:hAnsi="Arial" w:cs="Arial"/>
                <w:i w:val="0"/>
                <w:iCs/>
                <w:sz w:val="24"/>
                <w:lang w:val="en-GB"/>
              </w:rPr>
              <w:t xml:space="preserve">their </w:t>
            </w:r>
            <w:r w:rsidR="00B31214" w:rsidRPr="00B23033">
              <w:rPr>
                <w:rFonts w:ascii="Arial" w:hAnsi="Arial" w:cs="Arial"/>
                <w:i w:val="0"/>
                <w:iCs/>
                <w:sz w:val="24"/>
                <w:lang w:val="en-GB"/>
              </w:rPr>
              <w:t>performance becomes fragmented and less reliable. In the context of the case study, nurses were required to divide attention between multiple</w:t>
            </w:r>
            <w:r w:rsidR="00CD2BA4">
              <w:rPr>
                <w:rFonts w:ascii="Arial" w:hAnsi="Arial" w:cs="Arial"/>
                <w:i w:val="0"/>
                <w:iCs/>
                <w:sz w:val="24"/>
                <w:lang w:val="en-GB"/>
              </w:rPr>
              <w:t xml:space="preserve"> responsibilities</w:t>
            </w:r>
            <w:r w:rsidR="00D87089">
              <w:rPr>
                <w:rFonts w:ascii="Arial" w:hAnsi="Arial" w:cs="Arial"/>
                <w:i w:val="0"/>
                <w:iCs/>
                <w:sz w:val="24"/>
                <w:lang w:val="en-GB"/>
              </w:rPr>
              <w:t>,</w:t>
            </w:r>
            <w:r w:rsidR="00B31214" w:rsidRPr="00B23033">
              <w:rPr>
                <w:rFonts w:ascii="Arial" w:hAnsi="Arial" w:cs="Arial"/>
                <w:i w:val="0"/>
                <w:iCs/>
                <w:sz w:val="24"/>
                <w:lang w:val="en-GB"/>
              </w:rPr>
              <w:t xml:space="preserve"> which would have reduced the attentional focus available for hand hygiene compliance.</w:t>
            </w:r>
          </w:p>
          <w:p w14:paraId="21C74FB4" w14:textId="22337676" w:rsidR="00B31214" w:rsidRPr="00B23033" w:rsidRDefault="00B31214" w:rsidP="006E03AA">
            <w:pPr>
              <w:pStyle w:val="Text"/>
              <w:spacing w:line="480" w:lineRule="auto"/>
              <w:rPr>
                <w:rFonts w:ascii="Arial" w:hAnsi="Arial" w:cs="Arial"/>
                <w:i w:val="0"/>
                <w:iCs/>
                <w:sz w:val="24"/>
                <w:lang w:val="en-GB"/>
              </w:rPr>
            </w:pPr>
            <w:r w:rsidRPr="00B23033">
              <w:rPr>
                <w:rFonts w:ascii="Arial" w:hAnsi="Arial" w:cs="Arial"/>
                <w:i w:val="0"/>
                <w:iCs/>
                <w:sz w:val="24"/>
                <w:lang w:val="en-GB"/>
              </w:rPr>
              <w:lastRenderedPageBreak/>
              <w:t xml:space="preserve">Research </w:t>
            </w:r>
            <w:r w:rsidRPr="00B1557A">
              <w:rPr>
                <w:rFonts w:ascii="Arial" w:hAnsi="Arial" w:cs="Arial"/>
                <w:i w:val="0"/>
                <w:iCs/>
                <w:sz w:val="24"/>
                <w:lang w:val="en-GB"/>
              </w:rPr>
              <w:t>by Endel Tulving (1983)</w:t>
            </w:r>
            <w:r w:rsidRPr="00B23033">
              <w:rPr>
                <w:rFonts w:ascii="Arial" w:hAnsi="Arial" w:cs="Arial"/>
                <w:i w:val="0"/>
                <w:iCs/>
                <w:sz w:val="24"/>
                <w:lang w:val="en-GB"/>
              </w:rPr>
              <w:t xml:space="preserve"> also highlights the distinction between automatic and controlled processing</w:t>
            </w:r>
            <w:r w:rsidR="00D87089">
              <w:rPr>
                <w:rFonts w:ascii="Arial" w:hAnsi="Arial" w:cs="Arial"/>
                <w:i w:val="0"/>
                <w:iCs/>
                <w:sz w:val="24"/>
                <w:lang w:val="en-GB"/>
              </w:rPr>
              <w:t>; u</w:t>
            </w:r>
            <w:r w:rsidRPr="00B23033">
              <w:rPr>
                <w:rFonts w:ascii="Arial" w:hAnsi="Arial" w:cs="Arial"/>
                <w:i w:val="0"/>
                <w:iCs/>
                <w:sz w:val="24"/>
                <w:lang w:val="en-GB"/>
              </w:rPr>
              <w:t>nder conditions of fatigue and repeated task performance, individuals are more likely to rely on automatic behaviour patterns. While this can increase efficiency, it also increases the risk of procedural errors when tasks require deliberate, step-by-step attention. In this case, handwashing may have become an automated routine that was performed with reduced conscious monitoring, particularly under time pressure, increasing the likelihood of skipped or incomplete steps.</w:t>
            </w:r>
          </w:p>
          <w:p w14:paraId="764980C2" w14:textId="383411DC" w:rsidR="00B31214" w:rsidRPr="00B23033"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Finally, evidence from healthcare research supports the link between cognitive overload and procedural non-compliance. Studies in clinical environments have shown</w:t>
            </w:r>
            <w:r w:rsidR="00DA2DDC">
              <w:rPr>
                <w:rFonts w:ascii="Arial" w:hAnsi="Arial" w:cs="Arial"/>
                <w:i w:val="0"/>
                <w:iCs/>
                <w:sz w:val="24"/>
                <w:lang w:val="en-GB"/>
              </w:rPr>
              <w:t xml:space="preserve"> the mixture</w:t>
            </w:r>
            <w:r w:rsidR="003736C8">
              <w:rPr>
                <w:rFonts w:ascii="Arial" w:hAnsi="Arial" w:cs="Arial"/>
                <w:i w:val="0"/>
                <w:iCs/>
                <w:sz w:val="24"/>
                <w:lang w:val="en-GB"/>
              </w:rPr>
              <w:t xml:space="preserve"> of</w:t>
            </w:r>
            <w:r w:rsidR="00B31214" w:rsidRPr="00B23033">
              <w:rPr>
                <w:rFonts w:ascii="Arial" w:hAnsi="Arial" w:cs="Arial"/>
                <w:i w:val="0"/>
                <w:iCs/>
                <w:sz w:val="24"/>
                <w:lang w:val="en-GB"/>
              </w:rPr>
              <w:t xml:space="preserve"> high workload, long shifts, and fatigue are strongly associated with increased rates of hygiene-related errors and reduced adherence to safety protocols </w:t>
            </w:r>
            <w:r w:rsidR="00B31214" w:rsidRPr="00B1557A">
              <w:rPr>
                <w:rFonts w:ascii="Arial" w:hAnsi="Arial" w:cs="Arial"/>
                <w:i w:val="0"/>
                <w:iCs/>
                <w:sz w:val="24"/>
                <w:lang w:val="en-GB"/>
              </w:rPr>
              <w:t>(</w:t>
            </w:r>
            <w:proofErr w:type="spellStart"/>
            <w:r w:rsidR="00B31214" w:rsidRPr="00B1557A">
              <w:rPr>
                <w:rFonts w:ascii="Arial" w:hAnsi="Arial" w:cs="Arial"/>
                <w:i w:val="0"/>
                <w:iCs/>
                <w:sz w:val="24"/>
                <w:lang w:val="en-GB"/>
              </w:rPr>
              <w:t>Carayon</w:t>
            </w:r>
            <w:proofErr w:type="spellEnd"/>
            <w:r w:rsidR="00B31214" w:rsidRPr="00B1557A">
              <w:rPr>
                <w:rFonts w:ascii="Arial" w:hAnsi="Arial" w:cs="Arial"/>
                <w:i w:val="0"/>
                <w:iCs/>
                <w:sz w:val="24"/>
                <w:lang w:val="en-GB"/>
              </w:rPr>
              <w:t xml:space="preserve"> &amp; </w:t>
            </w:r>
            <w:proofErr w:type="spellStart"/>
            <w:r w:rsidR="00B31214" w:rsidRPr="00B1557A">
              <w:rPr>
                <w:rFonts w:ascii="Arial" w:hAnsi="Arial" w:cs="Arial"/>
                <w:i w:val="0"/>
                <w:iCs/>
                <w:sz w:val="24"/>
                <w:lang w:val="en-GB"/>
              </w:rPr>
              <w:t>Gurses</w:t>
            </w:r>
            <w:proofErr w:type="spellEnd"/>
            <w:r w:rsidR="00B31214" w:rsidRPr="00B1557A">
              <w:rPr>
                <w:rFonts w:ascii="Arial" w:hAnsi="Arial" w:cs="Arial"/>
                <w:i w:val="0"/>
                <w:iCs/>
                <w:sz w:val="24"/>
                <w:lang w:val="en-GB"/>
              </w:rPr>
              <w:t>, 2008).</w:t>
            </w:r>
            <w:r w:rsidR="00B31214" w:rsidRPr="00B23033">
              <w:rPr>
                <w:rFonts w:ascii="Arial" w:hAnsi="Arial" w:cs="Arial"/>
                <w:i w:val="0"/>
                <w:iCs/>
                <w:sz w:val="24"/>
                <w:lang w:val="en-GB"/>
              </w:rPr>
              <w:t xml:space="preserve"> This supports the interpretation that the observed failures were not due to lack of knowledge or training, but rather the result of cognitive limitations under conditions of </w:t>
            </w:r>
            <w:r w:rsidR="003916AA">
              <w:rPr>
                <w:rFonts w:ascii="Arial" w:hAnsi="Arial" w:cs="Arial"/>
                <w:i w:val="0"/>
                <w:iCs/>
                <w:sz w:val="24"/>
                <w:lang w:val="en-GB"/>
              </w:rPr>
              <w:t>un</w:t>
            </w:r>
            <w:r w:rsidR="00B31214" w:rsidRPr="00B23033">
              <w:rPr>
                <w:rFonts w:ascii="Arial" w:hAnsi="Arial" w:cs="Arial"/>
                <w:i w:val="0"/>
                <w:iCs/>
                <w:sz w:val="24"/>
                <w:lang w:val="en-GB"/>
              </w:rPr>
              <w:t>sustai</w:t>
            </w:r>
            <w:r w:rsidR="003916AA">
              <w:rPr>
                <w:rFonts w:ascii="Arial" w:hAnsi="Arial" w:cs="Arial"/>
                <w:i w:val="0"/>
                <w:iCs/>
                <w:sz w:val="24"/>
                <w:lang w:val="en-GB"/>
              </w:rPr>
              <w:t>nable</w:t>
            </w:r>
            <w:r w:rsidR="00B31214" w:rsidRPr="00B23033">
              <w:rPr>
                <w:rFonts w:ascii="Arial" w:hAnsi="Arial" w:cs="Arial"/>
                <w:i w:val="0"/>
                <w:iCs/>
                <w:sz w:val="24"/>
                <w:lang w:val="en-GB"/>
              </w:rPr>
              <w:t xml:space="preserve"> demand</w:t>
            </w:r>
            <w:r w:rsidR="003916AA">
              <w:rPr>
                <w:rFonts w:ascii="Arial" w:hAnsi="Arial" w:cs="Arial"/>
                <w:i w:val="0"/>
                <w:iCs/>
                <w:sz w:val="24"/>
                <w:lang w:val="en-GB"/>
              </w:rPr>
              <w:t>s.</w:t>
            </w:r>
          </w:p>
          <w:p w14:paraId="598C0222" w14:textId="0A326E5E" w:rsidR="00B26969" w:rsidRPr="006E03AA" w:rsidRDefault="00B31214" w:rsidP="006E03AA">
            <w:pPr>
              <w:pStyle w:val="Text"/>
              <w:spacing w:line="480" w:lineRule="auto"/>
              <w:rPr>
                <w:rFonts w:ascii="Arial" w:hAnsi="Arial" w:cs="Arial"/>
                <w:i w:val="0"/>
                <w:iCs/>
                <w:sz w:val="24"/>
                <w:lang w:val="en-GB"/>
              </w:rPr>
            </w:pPr>
            <w:r w:rsidRPr="00B23033">
              <w:rPr>
                <w:rFonts w:ascii="Arial" w:hAnsi="Arial" w:cs="Arial"/>
                <w:i w:val="0"/>
                <w:iCs/>
                <w:sz w:val="24"/>
                <w:lang w:val="en-GB"/>
              </w:rPr>
              <w:t xml:space="preserve">Overall, the Working Memory Model, supported by related cognitive theories and empirical research, suggests that the nurses’ performance breakdown can be explained by cognitive overload, reduced attentional capacity, and impaired executive control under conditions of high </w:t>
            </w:r>
            <w:r w:rsidR="00E63565">
              <w:rPr>
                <w:rFonts w:ascii="Arial" w:hAnsi="Arial" w:cs="Arial"/>
                <w:i w:val="0"/>
                <w:iCs/>
                <w:sz w:val="24"/>
                <w:lang w:val="en-GB"/>
              </w:rPr>
              <w:t>unfair w</w:t>
            </w:r>
            <w:r w:rsidRPr="00B23033">
              <w:rPr>
                <w:rFonts w:ascii="Arial" w:hAnsi="Arial" w:cs="Arial"/>
                <w:i w:val="0"/>
                <w:iCs/>
                <w:sz w:val="24"/>
                <w:lang w:val="en-GB"/>
              </w:rPr>
              <w:t xml:space="preserve">orkload and </w:t>
            </w:r>
            <w:r w:rsidR="00E63565">
              <w:rPr>
                <w:rFonts w:ascii="Arial" w:hAnsi="Arial" w:cs="Arial"/>
                <w:i w:val="0"/>
                <w:iCs/>
                <w:sz w:val="24"/>
                <w:lang w:val="en-GB"/>
              </w:rPr>
              <w:t xml:space="preserve">extreme </w:t>
            </w:r>
            <w:r w:rsidRPr="00B23033">
              <w:rPr>
                <w:rFonts w:ascii="Arial" w:hAnsi="Arial" w:cs="Arial"/>
                <w:i w:val="0"/>
                <w:iCs/>
                <w:sz w:val="24"/>
                <w:lang w:val="en-GB"/>
              </w:rPr>
              <w:t>fatigue.</w:t>
            </w:r>
          </w:p>
        </w:tc>
      </w:tr>
      <w:tr w:rsidR="00FA38A4" w:rsidRPr="003A798E" w14:paraId="35DA261D" w14:textId="77777777" w:rsidTr="00FA38A4">
        <w:trPr>
          <w:trHeight w:val="3459"/>
        </w:trPr>
        <w:tc>
          <w:tcPr>
            <w:tcW w:w="1701" w:type="dxa"/>
            <w:shd w:val="clear" w:color="auto" w:fill="ECFBFB" w:themeFill="accent4"/>
          </w:tcPr>
          <w:p w14:paraId="0FAD7B75" w14:textId="77777777" w:rsidR="00FA38A4" w:rsidRPr="003A798E" w:rsidRDefault="00FA38A4" w:rsidP="00D6375E"/>
        </w:tc>
        <w:tc>
          <w:tcPr>
            <w:tcW w:w="10915" w:type="dxa"/>
            <w:gridSpan w:val="3"/>
            <w:tcBorders>
              <w:top w:val="single" w:sz="18" w:space="0" w:color="00C1C7" w:themeColor="accent2"/>
              <w:bottom w:val="single" w:sz="18" w:space="0" w:color="00C1C7" w:themeColor="accent2"/>
            </w:tcBorders>
            <w:shd w:val="clear" w:color="auto" w:fill="ECFBFB" w:themeFill="accent4"/>
            <w:vAlign w:val="center"/>
          </w:tcPr>
          <w:p w14:paraId="1853A39C" w14:textId="54EBC247" w:rsidR="00FA38A4" w:rsidRPr="00E63565" w:rsidRDefault="00B31214" w:rsidP="00A24793">
            <w:pPr>
              <w:pStyle w:val="Text"/>
              <w:rPr>
                <w:rFonts w:ascii="Arial" w:hAnsi="Arial" w:cs="Arial"/>
                <w:i w:val="0"/>
                <w:iCs/>
                <w:sz w:val="24"/>
              </w:rPr>
            </w:pPr>
            <w:proofErr w:type="gramStart"/>
            <w:r w:rsidRPr="00E63565">
              <w:rPr>
                <w:rFonts w:ascii="Arial" w:hAnsi="Arial" w:cs="Arial"/>
                <w:i w:val="0"/>
                <w:iCs/>
                <w:sz w:val="24"/>
              </w:rPr>
              <w:t xml:space="preserve">Literature Evidence </w:t>
            </w:r>
            <w:r w:rsidR="006B6CFC">
              <w:rPr>
                <w:rFonts w:ascii="Arial" w:hAnsi="Arial" w:cs="Arial"/>
                <w:i w:val="0"/>
                <w:iCs/>
                <w:sz w:val="24"/>
              </w:rPr>
              <w:t xml:space="preserve">Specifically </w:t>
            </w:r>
            <w:r w:rsidRPr="00E63565">
              <w:rPr>
                <w:rFonts w:ascii="Arial" w:hAnsi="Arial" w:cs="Arial"/>
                <w:i w:val="0"/>
                <w:iCs/>
                <w:sz w:val="24"/>
              </w:rPr>
              <w:t>Linking</w:t>
            </w:r>
            <w:proofErr w:type="gramEnd"/>
            <w:r w:rsidRPr="00E63565">
              <w:rPr>
                <w:rFonts w:ascii="Arial" w:hAnsi="Arial" w:cs="Arial"/>
                <w:i w:val="0"/>
                <w:iCs/>
                <w:sz w:val="24"/>
              </w:rPr>
              <w:t xml:space="preserve"> Cognitive Load and Clinical Error</w:t>
            </w:r>
          </w:p>
          <w:p w14:paraId="73A3C4CD" w14:textId="77777777" w:rsidR="00FA38A4" w:rsidRPr="00B31214" w:rsidRDefault="00FA38A4" w:rsidP="00A24793">
            <w:pPr>
              <w:pStyle w:val="Text"/>
              <w:rPr>
                <w:sz w:val="24"/>
              </w:rPr>
            </w:pPr>
          </w:p>
          <w:p w14:paraId="67D040CA" w14:textId="622CA58A" w:rsidR="00B31214" w:rsidRPr="00E63565"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E63565">
              <w:rPr>
                <w:rFonts w:ascii="Arial" w:hAnsi="Arial" w:cs="Arial"/>
                <w:i w:val="0"/>
                <w:iCs/>
                <w:sz w:val="24"/>
                <w:lang w:val="en-GB"/>
              </w:rPr>
              <w:t>A substantial body of applied research supports the relationship between high workload, cognitive demands, and reduced compliance with clinical safety procedures</w:t>
            </w:r>
            <w:r w:rsidR="00F76771">
              <w:rPr>
                <w:rFonts w:ascii="Arial" w:hAnsi="Arial" w:cs="Arial"/>
                <w:i w:val="0"/>
                <w:iCs/>
                <w:sz w:val="24"/>
                <w:lang w:val="en-GB"/>
              </w:rPr>
              <w:t xml:space="preserve">, </w:t>
            </w:r>
            <w:r w:rsidR="00B31214" w:rsidRPr="00E63565">
              <w:rPr>
                <w:rFonts w:ascii="Arial" w:hAnsi="Arial" w:cs="Arial"/>
                <w:i w:val="0"/>
                <w:iCs/>
                <w:sz w:val="24"/>
                <w:lang w:val="en-GB"/>
              </w:rPr>
              <w:t>which suggests that performance deteriorates when cognitive demands exceed available working memory capacity.</w:t>
            </w:r>
          </w:p>
          <w:p w14:paraId="3B527F38" w14:textId="4D596850" w:rsidR="00B31214" w:rsidRPr="00E63565" w:rsidRDefault="00B31214" w:rsidP="006E03AA">
            <w:pPr>
              <w:pStyle w:val="Text"/>
              <w:spacing w:line="480" w:lineRule="auto"/>
              <w:rPr>
                <w:rFonts w:ascii="Arial" w:hAnsi="Arial" w:cs="Arial"/>
                <w:i w:val="0"/>
                <w:iCs/>
                <w:sz w:val="24"/>
                <w:lang w:val="en-GB"/>
              </w:rPr>
            </w:pPr>
            <w:r w:rsidRPr="00E63565">
              <w:rPr>
                <w:rFonts w:ascii="Arial" w:hAnsi="Arial" w:cs="Arial"/>
                <w:i w:val="0"/>
                <w:iCs/>
                <w:sz w:val="24"/>
                <w:lang w:val="en-GB"/>
              </w:rPr>
              <w:t>In healthcare settings</w:t>
            </w:r>
            <w:r w:rsidRPr="00B1557A">
              <w:rPr>
                <w:rFonts w:ascii="Arial" w:hAnsi="Arial" w:cs="Arial"/>
                <w:i w:val="0"/>
                <w:iCs/>
                <w:sz w:val="24"/>
                <w:lang w:val="en-GB"/>
              </w:rPr>
              <w:t xml:space="preserve">, </w:t>
            </w:r>
            <w:proofErr w:type="spellStart"/>
            <w:r w:rsidRPr="00B1557A">
              <w:rPr>
                <w:rFonts w:ascii="Arial" w:hAnsi="Arial" w:cs="Arial"/>
                <w:i w:val="0"/>
                <w:iCs/>
                <w:sz w:val="24"/>
                <w:lang w:val="en-GB"/>
              </w:rPr>
              <w:t>Carayon</w:t>
            </w:r>
            <w:proofErr w:type="spellEnd"/>
            <w:r w:rsidRPr="00B1557A">
              <w:rPr>
                <w:rFonts w:ascii="Arial" w:hAnsi="Arial" w:cs="Arial"/>
                <w:i w:val="0"/>
                <w:iCs/>
                <w:sz w:val="24"/>
                <w:lang w:val="en-GB"/>
              </w:rPr>
              <w:t xml:space="preserve"> and </w:t>
            </w:r>
            <w:proofErr w:type="spellStart"/>
            <w:r w:rsidRPr="00B1557A">
              <w:rPr>
                <w:rFonts w:ascii="Arial" w:hAnsi="Arial" w:cs="Arial"/>
                <w:i w:val="0"/>
                <w:iCs/>
                <w:sz w:val="24"/>
                <w:lang w:val="en-GB"/>
              </w:rPr>
              <w:t>Gurses</w:t>
            </w:r>
            <w:proofErr w:type="spellEnd"/>
            <w:r w:rsidRPr="00B1557A">
              <w:rPr>
                <w:rFonts w:ascii="Arial" w:hAnsi="Arial" w:cs="Arial"/>
                <w:i w:val="0"/>
                <w:iCs/>
                <w:sz w:val="24"/>
                <w:lang w:val="en-GB"/>
              </w:rPr>
              <w:t xml:space="preserve"> (2008)</w:t>
            </w:r>
            <w:r w:rsidRPr="00E63565">
              <w:rPr>
                <w:rFonts w:ascii="Arial" w:hAnsi="Arial" w:cs="Arial"/>
                <w:i w:val="0"/>
                <w:iCs/>
                <w:sz w:val="24"/>
                <w:lang w:val="en-GB"/>
              </w:rPr>
              <w:t xml:space="preserve"> highlight that increased nursing workload is associated with higher rates of missed care and reduced adherence to safety-related procedures. Their work emphasises that when nurses are required to manage multiple competing demands, task completion can be compromised due to limited cognitive</w:t>
            </w:r>
            <w:r w:rsidR="009A27E6">
              <w:rPr>
                <w:rFonts w:ascii="Arial" w:hAnsi="Arial" w:cs="Arial"/>
                <w:i w:val="0"/>
                <w:iCs/>
                <w:sz w:val="24"/>
                <w:lang w:val="en-GB"/>
              </w:rPr>
              <w:t xml:space="preserve"> available</w:t>
            </w:r>
            <w:r w:rsidRPr="00E63565">
              <w:rPr>
                <w:rFonts w:ascii="Arial" w:hAnsi="Arial" w:cs="Arial"/>
                <w:i w:val="0"/>
                <w:iCs/>
                <w:sz w:val="24"/>
                <w:lang w:val="en-GB"/>
              </w:rPr>
              <w:t xml:space="preserve"> and </w:t>
            </w:r>
            <w:r w:rsidR="009A27E6">
              <w:rPr>
                <w:rFonts w:ascii="Arial" w:hAnsi="Arial" w:cs="Arial"/>
                <w:i w:val="0"/>
                <w:iCs/>
                <w:sz w:val="24"/>
                <w:lang w:val="en-GB"/>
              </w:rPr>
              <w:t xml:space="preserve">lack of </w:t>
            </w:r>
            <w:r w:rsidRPr="00E63565">
              <w:rPr>
                <w:rFonts w:ascii="Arial" w:hAnsi="Arial" w:cs="Arial"/>
                <w:i w:val="0"/>
                <w:iCs/>
                <w:sz w:val="24"/>
                <w:lang w:val="en-GB"/>
              </w:rPr>
              <w:t>attentional resources.</w:t>
            </w:r>
          </w:p>
          <w:p w14:paraId="66E74828" w14:textId="77777777" w:rsidR="00B31214" w:rsidRPr="00E63565" w:rsidRDefault="00B31214" w:rsidP="006E03AA">
            <w:pPr>
              <w:pStyle w:val="Text"/>
              <w:spacing w:line="480" w:lineRule="auto"/>
              <w:rPr>
                <w:rFonts w:ascii="Arial" w:hAnsi="Arial" w:cs="Arial"/>
                <w:i w:val="0"/>
                <w:iCs/>
                <w:sz w:val="24"/>
                <w:lang w:val="en-GB"/>
              </w:rPr>
            </w:pPr>
            <w:r w:rsidRPr="00E63565">
              <w:rPr>
                <w:rFonts w:ascii="Arial" w:hAnsi="Arial" w:cs="Arial"/>
                <w:i w:val="0"/>
                <w:iCs/>
                <w:sz w:val="24"/>
                <w:lang w:val="en-GB"/>
              </w:rPr>
              <w:t xml:space="preserve">Empirical evidence also supports a link between workload, interruptions, and reduced compliance with infection control procedures. For example, studies examining hand hygiene behaviour in clinical environments have found that compliance decreases significantly when healthcare workers are under time pressure or experience frequent task interruptions </w:t>
            </w:r>
            <w:r w:rsidRPr="00B1557A">
              <w:rPr>
                <w:rFonts w:ascii="Arial" w:hAnsi="Arial" w:cs="Arial"/>
                <w:i w:val="0"/>
                <w:iCs/>
                <w:sz w:val="24"/>
                <w:lang w:val="en-GB"/>
              </w:rPr>
              <w:t>(Erasmus et al., 2010).</w:t>
            </w:r>
            <w:r w:rsidRPr="00E63565">
              <w:rPr>
                <w:rFonts w:ascii="Arial" w:hAnsi="Arial" w:cs="Arial"/>
                <w:i w:val="0"/>
                <w:iCs/>
                <w:sz w:val="24"/>
                <w:lang w:val="en-GB"/>
              </w:rPr>
              <w:t xml:space="preserve"> These findings are relevant to the current case study, where nurses were working under conditions of increased patient load and time constraints.</w:t>
            </w:r>
          </w:p>
          <w:p w14:paraId="51C804F1" w14:textId="221CF339" w:rsidR="00B31214" w:rsidRPr="00E63565"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E63565">
              <w:rPr>
                <w:rFonts w:ascii="Arial" w:hAnsi="Arial" w:cs="Arial"/>
                <w:i w:val="0"/>
                <w:iCs/>
                <w:sz w:val="24"/>
                <w:lang w:val="en-GB"/>
              </w:rPr>
              <w:t xml:space="preserve">Further research has demonstrated that fatigue and extended working hours negatively affect cognitive performance, particularly attention and working memory efficiency. Studies in occupational settings show that sleep deprivation and long shifts impair executive functioning, leading to increased error rates and reduced task accuracy </w:t>
            </w:r>
            <w:r w:rsidR="00B31214" w:rsidRPr="00B1557A">
              <w:rPr>
                <w:rFonts w:ascii="Arial" w:hAnsi="Arial" w:cs="Arial"/>
                <w:i w:val="0"/>
                <w:iCs/>
                <w:sz w:val="24"/>
                <w:lang w:val="en-GB"/>
              </w:rPr>
              <w:t>(Dorrian et al., 2008).</w:t>
            </w:r>
            <w:r w:rsidR="00B31214" w:rsidRPr="00E63565">
              <w:rPr>
                <w:rFonts w:ascii="Arial" w:hAnsi="Arial" w:cs="Arial"/>
                <w:i w:val="0"/>
                <w:iCs/>
                <w:sz w:val="24"/>
                <w:lang w:val="en-GB"/>
              </w:rPr>
              <w:t xml:space="preserve"> This is</w:t>
            </w:r>
            <w:r w:rsidR="009625E7">
              <w:rPr>
                <w:rFonts w:ascii="Arial" w:hAnsi="Arial" w:cs="Arial"/>
                <w:i w:val="0"/>
                <w:iCs/>
                <w:sz w:val="24"/>
                <w:lang w:val="en-GB"/>
              </w:rPr>
              <w:t xml:space="preserve"> highly </w:t>
            </w:r>
            <w:r w:rsidR="00B31214" w:rsidRPr="00E63565">
              <w:rPr>
                <w:rFonts w:ascii="Arial" w:hAnsi="Arial" w:cs="Arial"/>
                <w:i w:val="0"/>
                <w:iCs/>
                <w:sz w:val="24"/>
                <w:lang w:val="en-GB"/>
              </w:rPr>
              <w:t xml:space="preserve">relevant to procedural tasks such as handwashing, which require consistent attention to </w:t>
            </w:r>
            <w:r w:rsidR="009625E7">
              <w:rPr>
                <w:rFonts w:ascii="Arial" w:hAnsi="Arial" w:cs="Arial"/>
                <w:i w:val="0"/>
                <w:iCs/>
                <w:sz w:val="24"/>
                <w:lang w:val="en-GB"/>
              </w:rPr>
              <w:t xml:space="preserve">particularly trained </w:t>
            </w:r>
            <w:r w:rsidR="00B31214" w:rsidRPr="00E63565">
              <w:rPr>
                <w:rFonts w:ascii="Arial" w:hAnsi="Arial" w:cs="Arial"/>
                <w:i w:val="0"/>
                <w:iCs/>
                <w:sz w:val="24"/>
                <w:lang w:val="en-GB"/>
              </w:rPr>
              <w:t>steps.</w:t>
            </w:r>
          </w:p>
          <w:p w14:paraId="5BB860CD" w14:textId="2F25C8F9" w:rsidR="00B31214" w:rsidRPr="00B31214" w:rsidRDefault="006E03AA" w:rsidP="006E03AA">
            <w:pPr>
              <w:pStyle w:val="Text"/>
              <w:spacing w:line="480" w:lineRule="auto"/>
              <w:rPr>
                <w:sz w:val="24"/>
              </w:rPr>
            </w:pPr>
            <w:r>
              <w:rPr>
                <w:rFonts w:ascii="Arial" w:hAnsi="Arial" w:cs="Arial"/>
                <w:i w:val="0"/>
                <w:iCs/>
                <w:sz w:val="24"/>
                <w:lang w:val="en-GB"/>
              </w:rPr>
              <w:t xml:space="preserve">       </w:t>
            </w:r>
            <w:r w:rsidR="00B31214" w:rsidRPr="00E63565">
              <w:rPr>
                <w:rFonts w:ascii="Arial" w:hAnsi="Arial" w:cs="Arial"/>
                <w:i w:val="0"/>
                <w:iCs/>
                <w:sz w:val="24"/>
                <w:lang w:val="en-GB"/>
              </w:rPr>
              <w:t>Taken together, this literature suggests that the failures observed in the case study are consistent with established patterns in healthcare research</w:t>
            </w:r>
            <w:r w:rsidR="00DF4EDB">
              <w:rPr>
                <w:rFonts w:ascii="Arial" w:hAnsi="Arial" w:cs="Arial"/>
                <w:i w:val="0"/>
                <w:iCs/>
                <w:sz w:val="24"/>
                <w:lang w:val="en-GB"/>
              </w:rPr>
              <w:t>; u</w:t>
            </w:r>
            <w:r w:rsidR="00B31214" w:rsidRPr="00E63565">
              <w:rPr>
                <w:rFonts w:ascii="Arial" w:hAnsi="Arial" w:cs="Arial"/>
                <w:i w:val="0"/>
                <w:iCs/>
                <w:sz w:val="24"/>
                <w:lang w:val="en-GB"/>
              </w:rPr>
              <w:t xml:space="preserve">nder conditions of high </w:t>
            </w:r>
            <w:r w:rsidR="00D67A7A">
              <w:rPr>
                <w:rFonts w:ascii="Arial" w:hAnsi="Arial" w:cs="Arial"/>
                <w:i w:val="0"/>
                <w:iCs/>
                <w:sz w:val="24"/>
                <w:lang w:val="en-GB"/>
              </w:rPr>
              <w:t>stress and unsustainable responsibilities</w:t>
            </w:r>
            <w:r w:rsidR="00957416">
              <w:rPr>
                <w:rFonts w:ascii="Arial" w:hAnsi="Arial" w:cs="Arial"/>
                <w:i w:val="0"/>
                <w:iCs/>
                <w:sz w:val="24"/>
                <w:lang w:val="en-GB"/>
              </w:rPr>
              <w:t xml:space="preserve"> for an individual alone, </w:t>
            </w:r>
            <w:r w:rsidR="00B31214" w:rsidRPr="00E63565">
              <w:rPr>
                <w:rFonts w:ascii="Arial" w:hAnsi="Arial" w:cs="Arial"/>
                <w:i w:val="0"/>
                <w:iCs/>
                <w:sz w:val="24"/>
                <w:lang w:val="en-GB"/>
              </w:rPr>
              <w:t xml:space="preserve">working memory resources become strained, resulting in reduced attentional control and increased likelihood of procedural non-compliance. </w:t>
            </w:r>
          </w:p>
        </w:tc>
      </w:tr>
      <w:tr w:rsidR="00FA38A4" w:rsidRPr="003A798E" w14:paraId="13661A8A" w14:textId="77777777" w:rsidTr="00FA38A4">
        <w:tblPrEx>
          <w:shd w:val="clear" w:color="auto" w:fill="EDF0F4" w:themeFill="accent3"/>
          <w:tblCellMar>
            <w:left w:w="0" w:type="dxa"/>
            <w:right w:w="0" w:type="dxa"/>
          </w:tblCellMar>
        </w:tblPrEx>
        <w:trPr>
          <w:gridBefore w:val="1"/>
          <w:gridAfter w:val="1"/>
          <w:wBefore w:w="1701" w:type="dxa"/>
          <w:wAfter w:w="142" w:type="dxa"/>
          <w:trHeight w:val="4599"/>
        </w:trPr>
        <w:tc>
          <w:tcPr>
            <w:tcW w:w="10773" w:type="dxa"/>
            <w:gridSpan w:val="2"/>
            <w:shd w:val="clear" w:color="auto" w:fill="EDF0F4" w:themeFill="accent3"/>
          </w:tcPr>
          <w:p w14:paraId="385A66C3" w14:textId="33E65DE3" w:rsidR="00FA38A4" w:rsidRPr="00E562F0" w:rsidRDefault="000A4EA2" w:rsidP="000751D2">
            <w:pPr>
              <w:pStyle w:val="Heading3"/>
              <w:rPr>
                <w:rFonts w:ascii="Arial" w:hAnsi="Arial" w:cs="Arial"/>
                <w:szCs w:val="36"/>
              </w:rPr>
            </w:pPr>
            <w:r>
              <w:rPr>
                <w:rFonts w:ascii="Arial" w:hAnsi="Arial" w:cs="Arial"/>
                <w:szCs w:val="36"/>
              </w:rPr>
              <w:lastRenderedPageBreak/>
              <w:t>Suggestions for new procedures based on the theory</w:t>
            </w:r>
          </w:p>
          <w:p w14:paraId="3ED0EAB0" w14:textId="77777777" w:rsidR="004E46E5" w:rsidRPr="00435F8B" w:rsidRDefault="004E46E5" w:rsidP="00FA38A4">
            <w:pPr>
              <w:rPr>
                <w:rFonts w:ascii="Arial" w:hAnsi="Arial" w:cs="Arial"/>
              </w:rPr>
            </w:pPr>
          </w:p>
          <w:p w14:paraId="761492B2" w14:textId="187C74E8" w:rsidR="004E46E5" w:rsidRPr="00435F8B" w:rsidRDefault="006E03AA" w:rsidP="006E03AA">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The Working Memory Model proposes that cognitive processing capacity is limited</w:t>
            </w:r>
            <w:r w:rsidR="002F25FE">
              <w:rPr>
                <w:rFonts w:ascii="Arial" w:hAnsi="Arial" w:cs="Arial"/>
                <w:i w:val="0"/>
                <w:iCs w:val="0"/>
                <w:sz w:val="24"/>
                <w:lang w:val="en-GB"/>
              </w:rPr>
              <w:t>, t</w:t>
            </w:r>
            <w:r w:rsidR="004E46E5" w:rsidRPr="00435F8B">
              <w:rPr>
                <w:rFonts w:ascii="Arial" w:hAnsi="Arial" w:cs="Arial"/>
                <w:i w:val="0"/>
                <w:iCs w:val="0"/>
                <w:sz w:val="24"/>
                <w:lang w:val="en-GB"/>
              </w:rPr>
              <w:t>herefore, any interventions aimed at reducing procedural failures, such as those observed in the case study, should focus on reducing cognitive load and minimising reliance on working memory during high-demand situations.</w:t>
            </w:r>
          </w:p>
          <w:p w14:paraId="0E4CB2E6" w14:textId="536193B9" w:rsidR="004E46E5" w:rsidRPr="00435F8B" w:rsidRDefault="006E03AA" w:rsidP="006E03AA">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One key implication of this theory is that reducing workload demands can help prevent cognitive overload. In the context of the case study, this could be achieved through improved staffing levels and reduced patient</w:t>
            </w:r>
            <w:r w:rsidR="00FF44F2">
              <w:rPr>
                <w:rFonts w:ascii="Arial" w:hAnsi="Arial" w:cs="Arial"/>
                <w:i w:val="0"/>
                <w:iCs w:val="0"/>
                <w:sz w:val="24"/>
                <w:lang w:val="en-GB"/>
              </w:rPr>
              <w:t xml:space="preserve"> </w:t>
            </w:r>
            <w:r w:rsidR="004E46E5" w:rsidRPr="00435F8B">
              <w:rPr>
                <w:rFonts w:ascii="Arial" w:hAnsi="Arial" w:cs="Arial"/>
                <w:i w:val="0"/>
                <w:iCs w:val="0"/>
                <w:sz w:val="24"/>
                <w:lang w:val="en-GB"/>
              </w:rPr>
              <w:t>to</w:t>
            </w:r>
            <w:r w:rsidR="00FF44F2">
              <w:rPr>
                <w:rFonts w:ascii="Arial" w:hAnsi="Arial" w:cs="Arial"/>
                <w:i w:val="0"/>
                <w:iCs w:val="0"/>
                <w:sz w:val="24"/>
                <w:lang w:val="en-GB"/>
              </w:rPr>
              <w:t xml:space="preserve"> </w:t>
            </w:r>
            <w:r w:rsidR="004E46E5" w:rsidRPr="00435F8B">
              <w:rPr>
                <w:rFonts w:ascii="Arial" w:hAnsi="Arial" w:cs="Arial"/>
                <w:i w:val="0"/>
                <w:iCs w:val="0"/>
                <w:sz w:val="24"/>
                <w:lang w:val="en-GB"/>
              </w:rPr>
              <w:t xml:space="preserve">nurse ratios, ensuring that nurses are not required to manage excessive numbers of patients within limited timeframes. According to cognitive load theory, reducing unnecessary demands on cognitive resources improves task performance and reduces errors </w:t>
            </w:r>
            <w:r w:rsidR="004E46E5" w:rsidRPr="00B1557A">
              <w:rPr>
                <w:rFonts w:ascii="Arial" w:hAnsi="Arial" w:cs="Arial"/>
                <w:i w:val="0"/>
                <w:iCs w:val="0"/>
                <w:sz w:val="24"/>
                <w:lang w:val="en-GB"/>
              </w:rPr>
              <w:t>(Sweller, 1988).</w:t>
            </w:r>
            <w:r w:rsidR="004E46E5" w:rsidRPr="00435F8B">
              <w:rPr>
                <w:rFonts w:ascii="Arial" w:hAnsi="Arial" w:cs="Arial"/>
                <w:i w:val="0"/>
                <w:iCs w:val="0"/>
                <w:sz w:val="24"/>
                <w:lang w:val="en-GB"/>
              </w:rPr>
              <w:t xml:space="preserve"> </w:t>
            </w:r>
          </w:p>
          <w:p w14:paraId="2425DAB7" w14:textId="1132D78C" w:rsidR="004E46E5" w:rsidRPr="00435F8B" w:rsidRDefault="006E03AA" w:rsidP="006E03AA">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 xml:space="preserve">Another practical intervention involves the use of external </w:t>
            </w:r>
            <w:r w:rsidR="00FF4464">
              <w:rPr>
                <w:rFonts w:ascii="Arial" w:hAnsi="Arial" w:cs="Arial"/>
                <w:i w:val="0"/>
                <w:iCs w:val="0"/>
                <w:sz w:val="24"/>
                <w:lang w:val="en-GB"/>
              </w:rPr>
              <w:t xml:space="preserve">aids for helping </w:t>
            </w:r>
            <w:r w:rsidR="004E46E5" w:rsidRPr="00435F8B">
              <w:rPr>
                <w:rFonts w:ascii="Arial" w:hAnsi="Arial" w:cs="Arial"/>
                <w:i w:val="0"/>
                <w:iCs w:val="0"/>
                <w:sz w:val="24"/>
                <w:lang w:val="en-GB"/>
              </w:rPr>
              <w:t>memory</w:t>
            </w:r>
            <w:r w:rsidR="00FF4464">
              <w:rPr>
                <w:rFonts w:ascii="Arial" w:hAnsi="Arial" w:cs="Arial"/>
                <w:i w:val="0"/>
                <w:iCs w:val="0"/>
                <w:sz w:val="24"/>
                <w:lang w:val="en-GB"/>
              </w:rPr>
              <w:t>, s</w:t>
            </w:r>
            <w:r w:rsidR="004E46E5" w:rsidRPr="00435F8B">
              <w:rPr>
                <w:rFonts w:ascii="Arial" w:hAnsi="Arial" w:cs="Arial"/>
                <w:i w:val="0"/>
                <w:iCs w:val="0"/>
                <w:sz w:val="24"/>
                <w:lang w:val="en-GB"/>
              </w:rPr>
              <w:t>uch as checklists, posters, and structured procedural prompts. These tools reduce the burden on working memory by externalising task information, allowing individuals to rely less on internal cognitive processing. This is particularly relevant for multi-step procedures such as hand hygiene, where omission of steps is more likely under conditions of cognitive strain</w:t>
            </w:r>
            <w:r w:rsidR="0054630A">
              <w:rPr>
                <w:rFonts w:ascii="Arial" w:hAnsi="Arial" w:cs="Arial"/>
                <w:i w:val="0"/>
                <w:iCs w:val="0"/>
                <w:sz w:val="24"/>
                <w:lang w:val="en-GB"/>
              </w:rPr>
              <w:t>; therefore,</w:t>
            </w:r>
            <w:r w:rsidR="004E46E5" w:rsidRPr="00435F8B">
              <w:rPr>
                <w:rFonts w:ascii="Arial" w:hAnsi="Arial" w:cs="Arial"/>
                <w:i w:val="0"/>
                <w:iCs w:val="0"/>
                <w:sz w:val="24"/>
                <w:lang w:val="en-GB"/>
              </w:rPr>
              <w:t xml:space="preserve"> </w:t>
            </w:r>
            <w:r w:rsidR="0054630A">
              <w:rPr>
                <w:rFonts w:ascii="Arial" w:hAnsi="Arial" w:cs="Arial"/>
                <w:i w:val="0"/>
                <w:iCs w:val="0"/>
                <w:sz w:val="24"/>
                <w:lang w:val="en-GB"/>
              </w:rPr>
              <w:t xml:space="preserve">the </w:t>
            </w:r>
            <w:r w:rsidR="004E46E5" w:rsidRPr="00435F8B">
              <w:rPr>
                <w:rFonts w:ascii="Arial" w:hAnsi="Arial" w:cs="Arial"/>
                <w:i w:val="0"/>
                <w:iCs w:val="0"/>
                <w:sz w:val="24"/>
                <w:lang w:val="en-GB"/>
              </w:rPr>
              <w:t xml:space="preserve">use of checklists in healthcare has been shown to improve procedural compliance and reduce human error by supporting consistent task </w:t>
            </w:r>
            <w:r w:rsidR="004E46E5" w:rsidRPr="00B1557A">
              <w:rPr>
                <w:rFonts w:ascii="Arial" w:hAnsi="Arial" w:cs="Arial"/>
                <w:i w:val="0"/>
                <w:iCs w:val="0"/>
                <w:sz w:val="24"/>
                <w:lang w:val="en-GB"/>
              </w:rPr>
              <w:t>execution (Gawande, 2009).</w:t>
            </w:r>
            <w:r>
              <w:rPr>
                <w:rFonts w:ascii="Arial" w:hAnsi="Arial" w:cs="Arial"/>
                <w:i w:val="0"/>
                <w:iCs w:val="0"/>
                <w:sz w:val="24"/>
                <w:lang w:val="en-GB"/>
              </w:rPr>
              <w:t xml:space="preserve"> </w:t>
            </w:r>
            <w:r w:rsidR="004E46E5" w:rsidRPr="00435F8B">
              <w:rPr>
                <w:rFonts w:ascii="Arial" w:hAnsi="Arial" w:cs="Arial"/>
                <w:i w:val="0"/>
                <w:iCs w:val="0"/>
                <w:sz w:val="24"/>
                <w:lang w:val="en-GB"/>
              </w:rPr>
              <w:t>In addition, increasing automaticity through repeated training and simulation can help reduce reliance on working memory during task performance</w:t>
            </w:r>
            <w:r w:rsidR="00877AE0">
              <w:rPr>
                <w:rFonts w:ascii="Arial" w:hAnsi="Arial" w:cs="Arial"/>
                <w:i w:val="0"/>
                <w:iCs w:val="0"/>
                <w:sz w:val="24"/>
                <w:lang w:val="en-GB"/>
              </w:rPr>
              <w:t>, as w</w:t>
            </w:r>
            <w:r w:rsidR="004E46E5" w:rsidRPr="00435F8B">
              <w:rPr>
                <w:rFonts w:ascii="Arial" w:hAnsi="Arial" w:cs="Arial"/>
                <w:i w:val="0"/>
                <w:iCs w:val="0"/>
                <w:sz w:val="24"/>
                <w:lang w:val="en-GB"/>
              </w:rPr>
              <w:t>hen behaviours become automatic, they require fewer attentional resources, making them less vulnerable to disruption under conditions of cognitive overload. This is particularly important in high-pressure environments such as healthcare, where attention must often be divided between multiple competing demands.</w:t>
            </w:r>
          </w:p>
          <w:p w14:paraId="303C466A" w14:textId="11CD8547" w:rsidR="00FA38A4" w:rsidRPr="00AE1DAC" w:rsidRDefault="006E03AA" w:rsidP="00AE1DAC">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Finally, implementing structured rest breaks and limiting extended working hours can help reduce fatigue</w:t>
            </w:r>
            <w:r w:rsidR="00877AE0">
              <w:rPr>
                <w:rFonts w:ascii="Arial" w:hAnsi="Arial" w:cs="Arial"/>
                <w:i w:val="0"/>
                <w:iCs w:val="0"/>
                <w:sz w:val="24"/>
                <w:lang w:val="en-GB"/>
              </w:rPr>
              <w:t xml:space="preserve"> </w:t>
            </w:r>
            <w:r w:rsidR="004E46E5" w:rsidRPr="00435F8B">
              <w:rPr>
                <w:rFonts w:ascii="Arial" w:hAnsi="Arial" w:cs="Arial"/>
                <w:i w:val="0"/>
                <w:iCs w:val="0"/>
                <w:sz w:val="24"/>
                <w:lang w:val="en-GB"/>
              </w:rPr>
              <w:t xml:space="preserve">related declines in cognitive performance. Fatigue has been shown to impair executive </w:t>
            </w:r>
            <w:r w:rsidR="004E46E5" w:rsidRPr="00435F8B">
              <w:rPr>
                <w:rFonts w:ascii="Arial" w:hAnsi="Arial" w:cs="Arial"/>
                <w:i w:val="0"/>
                <w:iCs w:val="0"/>
                <w:sz w:val="24"/>
                <w:lang w:val="en-GB"/>
              </w:rPr>
              <w:lastRenderedPageBreak/>
              <w:t xml:space="preserve">functioning and reduce attentional control, increasing the likelihood of errors in task performance </w:t>
            </w:r>
            <w:r w:rsidR="004E46E5" w:rsidRPr="00B1557A">
              <w:rPr>
                <w:rFonts w:ascii="Arial" w:hAnsi="Arial" w:cs="Arial"/>
                <w:i w:val="0"/>
                <w:iCs w:val="0"/>
                <w:sz w:val="24"/>
                <w:lang w:val="en-GB"/>
              </w:rPr>
              <w:t>(Dorrian et al., 2008).</w:t>
            </w:r>
            <w:r w:rsidR="004E46E5" w:rsidRPr="00435F8B">
              <w:rPr>
                <w:rFonts w:ascii="Arial" w:hAnsi="Arial" w:cs="Arial"/>
                <w:i w:val="0"/>
                <w:iCs w:val="0"/>
                <w:sz w:val="24"/>
                <w:lang w:val="en-GB"/>
              </w:rPr>
              <w:t xml:space="preserve"> By managing fatigue and ensuring adequate recovery time, cognitive resources can be better maintained, supporting more consistent adherence to procedural requirements</w:t>
            </w:r>
            <w:r w:rsidR="00AE1DAC">
              <w:rPr>
                <w:rFonts w:ascii="Arial" w:hAnsi="Arial" w:cs="Arial"/>
                <w:i w:val="0"/>
                <w:iCs w:val="0"/>
                <w:sz w:val="24"/>
                <w:lang w:val="en-GB"/>
              </w:rPr>
              <w:t>.</w:t>
            </w:r>
          </w:p>
        </w:tc>
      </w:tr>
      <w:tr w:rsidR="00FA38A4" w:rsidRPr="003A798E" w14:paraId="0B43E723" w14:textId="77777777" w:rsidTr="00B26969">
        <w:tblPrEx>
          <w:shd w:val="clear" w:color="auto" w:fill="EDF0F4" w:themeFill="accent3"/>
          <w:tblCellMar>
            <w:left w:w="0" w:type="dxa"/>
            <w:right w:w="0" w:type="dxa"/>
          </w:tblCellMar>
        </w:tblPrEx>
        <w:trPr>
          <w:gridBefore w:val="1"/>
          <w:gridAfter w:val="1"/>
          <w:wBefore w:w="1701" w:type="dxa"/>
          <w:wAfter w:w="142" w:type="dxa"/>
          <w:trHeight w:val="12475"/>
        </w:trPr>
        <w:tc>
          <w:tcPr>
            <w:tcW w:w="10773" w:type="dxa"/>
            <w:gridSpan w:val="2"/>
            <w:shd w:val="clear" w:color="auto" w:fill="EDF0F4" w:themeFill="accent3"/>
          </w:tcPr>
          <w:p w14:paraId="63B67C8E" w14:textId="02D676D0" w:rsidR="00FA38A4" w:rsidRPr="00F57C0A" w:rsidRDefault="000A4EA2" w:rsidP="000751D2">
            <w:pPr>
              <w:pStyle w:val="Heading3"/>
              <w:rPr>
                <w:rFonts w:ascii="Arial" w:hAnsi="Arial" w:cs="Arial"/>
                <w:b w:val="0"/>
                <w:bCs/>
              </w:rPr>
            </w:pPr>
            <w:r>
              <w:rPr>
                <w:rFonts w:ascii="Arial" w:hAnsi="Arial" w:cs="Arial"/>
                <w:b w:val="0"/>
                <w:bCs/>
              </w:rPr>
              <w:lastRenderedPageBreak/>
              <w:t>Evalu</w:t>
            </w:r>
            <w:r w:rsidR="00C55433">
              <w:rPr>
                <w:rFonts w:ascii="Arial" w:hAnsi="Arial" w:cs="Arial"/>
                <w:b w:val="0"/>
                <w:bCs/>
              </w:rPr>
              <w:t>ation and critique of theory</w:t>
            </w:r>
          </w:p>
          <w:p w14:paraId="00AF3E1D" w14:textId="77777777" w:rsidR="00685EB9" w:rsidRPr="00F57C0A" w:rsidRDefault="00685EB9" w:rsidP="0098239A">
            <w:pPr>
              <w:rPr>
                <w:rFonts w:ascii="Arial" w:hAnsi="Arial" w:cs="Arial"/>
                <w:bCs/>
              </w:rPr>
            </w:pPr>
          </w:p>
          <w:p w14:paraId="2607DBE2" w14:textId="7D3376EA" w:rsidR="00451831" w:rsidRPr="00F57C0A" w:rsidRDefault="00AE1DAC" w:rsidP="00AE1DAC">
            <w:pPr>
              <w:spacing w:line="480" w:lineRule="auto"/>
              <w:rPr>
                <w:rFonts w:ascii="Arial" w:hAnsi="Arial" w:cs="Arial"/>
                <w:bCs/>
                <w:lang w:val="en-GB"/>
              </w:rPr>
            </w:pPr>
            <w:r>
              <w:rPr>
                <w:rFonts w:ascii="Arial" w:hAnsi="Arial" w:cs="Arial"/>
                <w:bCs/>
                <w:lang w:val="en-GB"/>
              </w:rPr>
              <w:t xml:space="preserve">       </w:t>
            </w:r>
            <w:r w:rsidR="00451831" w:rsidRPr="00F57C0A">
              <w:rPr>
                <w:rFonts w:ascii="Arial" w:hAnsi="Arial" w:cs="Arial"/>
                <w:bCs/>
                <w:lang w:val="en-GB"/>
              </w:rPr>
              <w:t>The Working Memory Model has been highly influential in explaining cognitive processing limitations, particularly in relation to attention and task performance. A key strength of the model is that it provides a clear explanation of how limited cognitive capacity, particularly within the central executive system, can lead to performance failures under conditions of high demand. This makes it particularly useful for explaining errors in complex, real</w:t>
            </w:r>
            <w:r w:rsidR="00925BC4">
              <w:rPr>
                <w:rFonts w:ascii="Arial" w:hAnsi="Arial" w:cs="Arial"/>
                <w:bCs/>
                <w:lang w:val="en-GB"/>
              </w:rPr>
              <w:t xml:space="preserve"> </w:t>
            </w:r>
            <w:r w:rsidR="00451831" w:rsidRPr="00F57C0A">
              <w:rPr>
                <w:rFonts w:ascii="Arial" w:hAnsi="Arial" w:cs="Arial"/>
                <w:bCs/>
                <w:lang w:val="en-GB"/>
              </w:rPr>
              <w:t>world environments such as healthcare, where individuals must manage multiple simultaneous tasks.</w:t>
            </w:r>
          </w:p>
          <w:p w14:paraId="74450A3A" w14:textId="606FF085" w:rsidR="00451831" w:rsidRPr="00F57C0A" w:rsidRDefault="00AE1DAC" w:rsidP="00AE1DAC">
            <w:pPr>
              <w:spacing w:line="480" w:lineRule="auto"/>
              <w:rPr>
                <w:rFonts w:ascii="Arial" w:hAnsi="Arial" w:cs="Arial"/>
                <w:bCs/>
                <w:lang w:val="en-GB"/>
              </w:rPr>
            </w:pPr>
            <w:r>
              <w:rPr>
                <w:rFonts w:ascii="Arial" w:hAnsi="Arial" w:cs="Arial"/>
                <w:bCs/>
                <w:lang w:val="en-GB"/>
              </w:rPr>
              <w:t xml:space="preserve">       </w:t>
            </w:r>
            <w:r w:rsidR="00451831" w:rsidRPr="00F57C0A">
              <w:rPr>
                <w:rFonts w:ascii="Arial" w:hAnsi="Arial" w:cs="Arial"/>
                <w:bCs/>
                <w:lang w:val="en-GB"/>
              </w:rPr>
              <w:t xml:space="preserve">In relation to the case study, the model offers a strong cognitive explanation for why nurses failed to consistently adhere to hand hygiene procedures despite being trained and competent. The theory is supported by empirical research demonstrating that increased cognitive load and divided attention significantly impair </w:t>
            </w:r>
            <w:r w:rsidR="00451831" w:rsidRPr="00B1557A">
              <w:rPr>
                <w:rFonts w:ascii="Arial" w:hAnsi="Arial" w:cs="Arial"/>
                <w:bCs/>
                <w:lang w:val="en-GB"/>
              </w:rPr>
              <w:t>performance (</w:t>
            </w:r>
            <w:proofErr w:type="spellStart"/>
            <w:r w:rsidR="00451831" w:rsidRPr="00B1557A">
              <w:rPr>
                <w:rFonts w:ascii="Arial" w:hAnsi="Arial" w:cs="Arial"/>
                <w:bCs/>
                <w:lang w:val="en-GB"/>
              </w:rPr>
              <w:t>Sweller</w:t>
            </w:r>
            <w:proofErr w:type="spellEnd"/>
            <w:r w:rsidR="00451831" w:rsidRPr="00B1557A">
              <w:rPr>
                <w:rFonts w:ascii="Arial" w:hAnsi="Arial" w:cs="Arial"/>
                <w:bCs/>
                <w:lang w:val="en-GB"/>
              </w:rPr>
              <w:t xml:space="preserve">, 1988; </w:t>
            </w:r>
            <w:proofErr w:type="spellStart"/>
            <w:r w:rsidR="00451831" w:rsidRPr="00B1557A">
              <w:rPr>
                <w:rFonts w:ascii="Arial" w:hAnsi="Arial" w:cs="Arial"/>
                <w:bCs/>
                <w:lang w:val="en-GB"/>
              </w:rPr>
              <w:t>Carayon</w:t>
            </w:r>
            <w:proofErr w:type="spellEnd"/>
            <w:r w:rsidR="00451831" w:rsidRPr="00B1557A">
              <w:rPr>
                <w:rFonts w:ascii="Arial" w:hAnsi="Arial" w:cs="Arial"/>
                <w:bCs/>
                <w:lang w:val="en-GB"/>
              </w:rPr>
              <w:t xml:space="preserve"> and </w:t>
            </w:r>
            <w:proofErr w:type="spellStart"/>
            <w:r w:rsidR="00451831" w:rsidRPr="00B1557A">
              <w:rPr>
                <w:rFonts w:ascii="Arial" w:hAnsi="Arial" w:cs="Arial"/>
                <w:bCs/>
                <w:lang w:val="en-GB"/>
              </w:rPr>
              <w:t>Gurses</w:t>
            </w:r>
            <w:proofErr w:type="spellEnd"/>
            <w:r w:rsidR="00451831" w:rsidRPr="00B1557A">
              <w:rPr>
                <w:rFonts w:ascii="Arial" w:hAnsi="Arial" w:cs="Arial"/>
                <w:bCs/>
                <w:lang w:val="en-GB"/>
              </w:rPr>
              <w:t>, 2008).</w:t>
            </w:r>
            <w:r w:rsidR="00451831" w:rsidRPr="00F57C0A">
              <w:rPr>
                <w:rFonts w:ascii="Arial" w:hAnsi="Arial" w:cs="Arial"/>
                <w:bCs/>
                <w:lang w:val="en-GB"/>
              </w:rPr>
              <w:t xml:space="preserve"> From this perspective, the model is effective in explaining how</w:t>
            </w:r>
            <w:r w:rsidR="008E485B">
              <w:rPr>
                <w:rFonts w:ascii="Arial" w:hAnsi="Arial" w:cs="Arial"/>
                <w:bCs/>
                <w:lang w:val="en-GB"/>
              </w:rPr>
              <w:t xml:space="preserve"> excessive</w:t>
            </w:r>
            <w:r w:rsidR="00451831" w:rsidRPr="00F57C0A">
              <w:rPr>
                <w:rFonts w:ascii="Arial" w:hAnsi="Arial" w:cs="Arial"/>
                <w:bCs/>
                <w:lang w:val="en-GB"/>
              </w:rPr>
              <w:t xml:space="preserve"> workload</w:t>
            </w:r>
            <w:r w:rsidR="00783E56">
              <w:rPr>
                <w:rFonts w:ascii="Arial" w:hAnsi="Arial" w:cs="Arial"/>
                <w:bCs/>
                <w:lang w:val="en-GB"/>
              </w:rPr>
              <w:t>s</w:t>
            </w:r>
            <w:r w:rsidR="00451831" w:rsidRPr="00F57C0A">
              <w:rPr>
                <w:rFonts w:ascii="Arial" w:hAnsi="Arial" w:cs="Arial"/>
                <w:bCs/>
                <w:lang w:val="en-GB"/>
              </w:rPr>
              <w:t>, fatigue, and attentional overload contributed to procedural failures.</w:t>
            </w:r>
            <w:r>
              <w:rPr>
                <w:rFonts w:ascii="Arial" w:hAnsi="Arial" w:cs="Arial"/>
                <w:bCs/>
                <w:lang w:val="en-GB"/>
              </w:rPr>
              <w:t xml:space="preserve"> </w:t>
            </w:r>
            <w:r w:rsidR="00451831" w:rsidRPr="00F57C0A">
              <w:rPr>
                <w:rFonts w:ascii="Arial" w:hAnsi="Arial" w:cs="Arial"/>
                <w:bCs/>
                <w:lang w:val="en-GB"/>
              </w:rPr>
              <w:t>However, a key limitation of the Working Memory Model is that it is fundamentally reductionist</w:t>
            </w:r>
            <w:r w:rsidR="00783E56">
              <w:rPr>
                <w:rFonts w:ascii="Arial" w:hAnsi="Arial" w:cs="Arial"/>
                <w:bCs/>
                <w:lang w:val="en-GB"/>
              </w:rPr>
              <w:t>;</w:t>
            </w:r>
            <w:r w:rsidR="00451831" w:rsidRPr="00F57C0A">
              <w:rPr>
                <w:rFonts w:ascii="Arial" w:hAnsi="Arial" w:cs="Arial"/>
                <w:bCs/>
                <w:lang w:val="en-GB"/>
              </w:rPr>
              <w:t xml:space="preserve"> It focuses primarily on internal cognitive capacity while largely neglecting broader organisational and social factors that are highly relevant in real</w:t>
            </w:r>
            <w:r w:rsidR="00DA1039">
              <w:rPr>
                <w:rFonts w:ascii="Arial" w:hAnsi="Arial" w:cs="Arial"/>
                <w:bCs/>
                <w:lang w:val="en-GB"/>
              </w:rPr>
              <w:t xml:space="preserve"> </w:t>
            </w:r>
            <w:r w:rsidR="00451831" w:rsidRPr="00F57C0A">
              <w:rPr>
                <w:rFonts w:ascii="Arial" w:hAnsi="Arial" w:cs="Arial"/>
                <w:bCs/>
                <w:lang w:val="en-GB"/>
              </w:rPr>
              <w:t>world healthcare settings. For example, issues such as staffing policy, workplace culture, institutional pressure, and resource allocation may have played a significant role in the case study, yet these are not accounted for within a purely cognitive framework. Research in healthcare psychology supports this broader view, highlighting that organisational and system</w:t>
            </w:r>
            <w:r w:rsidR="00DA1039">
              <w:rPr>
                <w:rFonts w:ascii="Arial" w:hAnsi="Arial" w:cs="Arial"/>
                <w:bCs/>
                <w:lang w:val="en-GB"/>
              </w:rPr>
              <w:t xml:space="preserve"> l</w:t>
            </w:r>
            <w:r w:rsidR="00451831" w:rsidRPr="00F57C0A">
              <w:rPr>
                <w:rFonts w:ascii="Arial" w:hAnsi="Arial" w:cs="Arial"/>
                <w:bCs/>
                <w:lang w:val="en-GB"/>
              </w:rPr>
              <w:t xml:space="preserve">evel factors are major contributors to clinical error </w:t>
            </w:r>
            <w:r w:rsidR="00451831" w:rsidRPr="00B1557A">
              <w:rPr>
                <w:rFonts w:ascii="Arial" w:hAnsi="Arial" w:cs="Arial"/>
                <w:bCs/>
                <w:lang w:val="en-GB"/>
              </w:rPr>
              <w:t>(</w:t>
            </w:r>
            <w:proofErr w:type="spellStart"/>
            <w:r w:rsidR="00451831" w:rsidRPr="00B1557A">
              <w:rPr>
                <w:rFonts w:ascii="Arial" w:hAnsi="Arial" w:cs="Arial"/>
                <w:bCs/>
                <w:lang w:val="en-GB"/>
              </w:rPr>
              <w:t>Carayon</w:t>
            </w:r>
            <w:proofErr w:type="spellEnd"/>
            <w:r w:rsidR="00451831" w:rsidRPr="00B1557A">
              <w:rPr>
                <w:rFonts w:ascii="Arial" w:hAnsi="Arial" w:cs="Arial"/>
                <w:bCs/>
                <w:lang w:val="en-GB"/>
              </w:rPr>
              <w:t xml:space="preserve"> and </w:t>
            </w:r>
            <w:proofErr w:type="spellStart"/>
            <w:r w:rsidR="00451831" w:rsidRPr="00B1557A">
              <w:rPr>
                <w:rFonts w:ascii="Arial" w:hAnsi="Arial" w:cs="Arial"/>
                <w:bCs/>
                <w:lang w:val="en-GB"/>
              </w:rPr>
              <w:t>Gurses</w:t>
            </w:r>
            <w:proofErr w:type="spellEnd"/>
            <w:r w:rsidR="00451831" w:rsidRPr="00B1557A">
              <w:rPr>
                <w:rFonts w:ascii="Arial" w:hAnsi="Arial" w:cs="Arial"/>
                <w:bCs/>
                <w:lang w:val="en-GB"/>
              </w:rPr>
              <w:t>, 2008).</w:t>
            </w:r>
          </w:p>
          <w:p w14:paraId="17A63B26" w14:textId="15ABF1E0" w:rsidR="00451831" w:rsidRPr="00F57C0A" w:rsidRDefault="00AE1DAC" w:rsidP="00AE1DAC">
            <w:pPr>
              <w:spacing w:line="480" w:lineRule="auto"/>
              <w:rPr>
                <w:rFonts w:ascii="Arial" w:hAnsi="Arial" w:cs="Arial"/>
                <w:bCs/>
                <w:lang w:val="en-GB"/>
              </w:rPr>
            </w:pPr>
            <w:r>
              <w:rPr>
                <w:rFonts w:ascii="Arial" w:hAnsi="Arial" w:cs="Arial"/>
                <w:bCs/>
                <w:lang w:val="en-GB"/>
              </w:rPr>
              <w:t xml:space="preserve">       </w:t>
            </w:r>
            <w:r w:rsidR="00451831" w:rsidRPr="00F57C0A">
              <w:rPr>
                <w:rFonts w:ascii="Arial" w:hAnsi="Arial" w:cs="Arial"/>
                <w:bCs/>
                <w:lang w:val="en-GB"/>
              </w:rPr>
              <w:t xml:space="preserve">A further limitation is that the model assumes a relatively uniform cognitive system across individuals, which does not fully explain why some nurses may have adhered to procedures more effectively than others under the same working conditions. This suggests that individual differences such as stress tolerance, motivation, and professional behaviour are likely to interact with cognitive </w:t>
            </w:r>
            <w:r w:rsidR="00F06E70" w:rsidRPr="00F57C0A">
              <w:rPr>
                <w:rFonts w:ascii="Arial" w:hAnsi="Arial" w:cs="Arial"/>
                <w:bCs/>
                <w:lang w:val="en-GB"/>
              </w:rPr>
              <w:t>load but</w:t>
            </w:r>
            <w:r w:rsidR="00451831" w:rsidRPr="00F57C0A">
              <w:rPr>
                <w:rFonts w:ascii="Arial" w:hAnsi="Arial" w:cs="Arial"/>
                <w:bCs/>
                <w:lang w:val="en-GB"/>
              </w:rPr>
              <w:t xml:space="preserve"> are not directly addressed within the model.</w:t>
            </w:r>
          </w:p>
          <w:p w14:paraId="7D924BE9" w14:textId="678FB809" w:rsidR="00451831" w:rsidRPr="00F57C0A" w:rsidRDefault="00AE1DAC" w:rsidP="00AE1DAC">
            <w:pPr>
              <w:spacing w:line="480" w:lineRule="auto"/>
              <w:rPr>
                <w:rFonts w:ascii="Arial" w:hAnsi="Arial" w:cs="Arial"/>
                <w:bCs/>
                <w:lang w:val="en-GB"/>
              </w:rPr>
            </w:pPr>
            <w:r>
              <w:rPr>
                <w:rFonts w:ascii="Arial" w:hAnsi="Arial" w:cs="Arial"/>
                <w:bCs/>
                <w:lang w:val="en-GB"/>
              </w:rPr>
              <w:lastRenderedPageBreak/>
              <w:t xml:space="preserve">       </w:t>
            </w:r>
            <w:r w:rsidR="00451831" w:rsidRPr="00F57C0A">
              <w:rPr>
                <w:rFonts w:ascii="Arial" w:hAnsi="Arial" w:cs="Arial"/>
                <w:bCs/>
                <w:lang w:val="en-GB"/>
              </w:rPr>
              <w:t>Additionally, a broader critique from cognitive psychology is that the Working Memory Model prioritises internal information processing over system</w:t>
            </w:r>
            <w:r w:rsidR="003135DD">
              <w:rPr>
                <w:rFonts w:ascii="Arial" w:hAnsi="Arial" w:cs="Arial"/>
                <w:bCs/>
                <w:lang w:val="en-GB"/>
              </w:rPr>
              <w:t xml:space="preserve"> </w:t>
            </w:r>
            <w:r w:rsidR="00451831" w:rsidRPr="00F57C0A">
              <w:rPr>
                <w:rFonts w:ascii="Arial" w:hAnsi="Arial" w:cs="Arial"/>
                <w:bCs/>
                <w:lang w:val="en-GB"/>
              </w:rPr>
              <w:t xml:space="preserve">level explanations of human error. In </w:t>
            </w:r>
            <w:r w:rsidR="005F5AD3" w:rsidRPr="00F57C0A">
              <w:rPr>
                <w:rFonts w:ascii="Arial" w:hAnsi="Arial" w:cs="Arial"/>
                <w:bCs/>
                <w:lang w:val="en-GB"/>
              </w:rPr>
              <w:t xml:space="preserve">contrast, </w:t>
            </w:r>
            <w:r w:rsidR="005F5AD3">
              <w:rPr>
                <w:rFonts w:ascii="Arial" w:hAnsi="Arial" w:cs="Arial"/>
                <w:bCs/>
                <w:lang w:val="en-GB"/>
              </w:rPr>
              <w:t>a</w:t>
            </w:r>
            <w:r w:rsidR="003135DD">
              <w:rPr>
                <w:rFonts w:ascii="Arial" w:hAnsi="Arial" w:cs="Arial"/>
                <w:bCs/>
                <w:lang w:val="en-GB"/>
              </w:rPr>
              <w:t xml:space="preserve"> </w:t>
            </w:r>
            <w:r w:rsidR="00451831" w:rsidRPr="00F57C0A">
              <w:rPr>
                <w:rFonts w:ascii="Arial" w:hAnsi="Arial" w:cs="Arial"/>
                <w:bCs/>
                <w:lang w:val="en-GB"/>
              </w:rPr>
              <w:t xml:space="preserve">human factor </w:t>
            </w:r>
            <w:proofErr w:type="gramStart"/>
            <w:r w:rsidR="00451831" w:rsidRPr="00F57C0A">
              <w:rPr>
                <w:rFonts w:ascii="Arial" w:hAnsi="Arial" w:cs="Arial"/>
                <w:bCs/>
                <w:lang w:val="en-GB"/>
              </w:rPr>
              <w:t>approach</w:t>
            </w:r>
            <w:proofErr w:type="gramEnd"/>
            <w:r w:rsidR="003135DD">
              <w:rPr>
                <w:rFonts w:ascii="Arial" w:hAnsi="Arial" w:cs="Arial"/>
                <w:bCs/>
                <w:lang w:val="en-GB"/>
              </w:rPr>
              <w:t xml:space="preserve"> my</w:t>
            </w:r>
            <w:r w:rsidR="00451831" w:rsidRPr="00F57C0A">
              <w:rPr>
                <w:rFonts w:ascii="Arial" w:hAnsi="Arial" w:cs="Arial"/>
                <w:bCs/>
                <w:lang w:val="en-GB"/>
              </w:rPr>
              <w:t xml:space="preserve"> argue that errors in healthcare are often “system induced” rather than purely cognitive in origin</w:t>
            </w:r>
            <w:r w:rsidR="005F5AD3">
              <w:rPr>
                <w:rFonts w:ascii="Arial" w:hAnsi="Arial" w:cs="Arial"/>
                <w:bCs/>
                <w:lang w:val="en-GB"/>
              </w:rPr>
              <w:t xml:space="preserve">, </w:t>
            </w:r>
            <w:r w:rsidR="00451831" w:rsidRPr="00F57C0A">
              <w:rPr>
                <w:rFonts w:ascii="Arial" w:hAnsi="Arial" w:cs="Arial"/>
                <w:bCs/>
                <w:lang w:val="en-GB"/>
              </w:rPr>
              <w:t>suggest</w:t>
            </w:r>
            <w:r w:rsidR="005F5AD3">
              <w:rPr>
                <w:rFonts w:ascii="Arial" w:hAnsi="Arial" w:cs="Arial"/>
                <w:bCs/>
                <w:lang w:val="en-GB"/>
              </w:rPr>
              <w:t>ing</w:t>
            </w:r>
            <w:r w:rsidR="00451831" w:rsidRPr="00F57C0A">
              <w:rPr>
                <w:rFonts w:ascii="Arial" w:hAnsi="Arial" w:cs="Arial"/>
                <w:bCs/>
                <w:lang w:val="en-GB"/>
              </w:rPr>
              <w:t xml:space="preserve"> that focusing solely on working memory may overemphasise individual cognitive limitations while underestimating the role of organisational design in shaping behaviour.</w:t>
            </w:r>
            <w:r w:rsidR="00C775C1" w:rsidRPr="00F57C0A">
              <w:rPr>
                <w:rFonts w:ascii="Arial" w:hAnsi="Arial" w:cs="Arial"/>
                <w:bCs/>
                <w:lang w:val="en-GB"/>
              </w:rPr>
              <w:t xml:space="preserve"> </w:t>
            </w:r>
            <w:r w:rsidR="00C775C1" w:rsidRPr="00F57C0A">
              <w:rPr>
                <w:rFonts w:ascii="Arial" w:hAnsi="Arial" w:cs="Arial"/>
                <w:bCs/>
              </w:rPr>
              <w:t>This highlights a key limitation of the Working Memory Model, in that it explains error at an individual cognitive level but does not adequately account for system</w:t>
            </w:r>
            <w:r w:rsidR="008C2C19">
              <w:rPr>
                <w:rFonts w:ascii="Arial" w:hAnsi="Arial" w:cs="Arial"/>
                <w:bCs/>
              </w:rPr>
              <w:t xml:space="preserve"> </w:t>
            </w:r>
            <w:r w:rsidR="00C775C1" w:rsidRPr="00F57C0A">
              <w:rPr>
                <w:rFonts w:ascii="Arial" w:hAnsi="Arial" w:cs="Arial"/>
                <w:bCs/>
              </w:rPr>
              <w:t>level causation, which research in human factors psychology suggests is often the primary driver of clinical error in healthcare environments.</w:t>
            </w:r>
            <w:r w:rsidR="00451831" w:rsidRPr="00F57C0A">
              <w:rPr>
                <w:rFonts w:ascii="Arial" w:hAnsi="Arial" w:cs="Arial"/>
                <w:bCs/>
                <w:lang w:val="en-GB"/>
              </w:rPr>
              <w:t>Therefore, while the Working Memory Model provides a valuable explanation of</w:t>
            </w:r>
            <w:r w:rsidR="00206667">
              <w:rPr>
                <w:rFonts w:ascii="Arial" w:hAnsi="Arial" w:cs="Arial"/>
                <w:bCs/>
                <w:lang w:val="en-GB"/>
              </w:rPr>
              <w:t xml:space="preserve"> a cognition limit</w:t>
            </w:r>
            <w:r w:rsidR="00206667" w:rsidRPr="00F57C0A">
              <w:rPr>
                <w:rFonts w:ascii="Arial" w:hAnsi="Arial" w:cs="Arial"/>
                <w:bCs/>
                <w:lang w:val="en-GB"/>
              </w:rPr>
              <w:t xml:space="preserve"> and</w:t>
            </w:r>
            <w:r w:rsidR="00451831" w:rsidRPr="00F57C0A">
              <w:rPr>
                <w:rFonts w:ascii="Arial" w:hAnsi="Arial" w:cs="Arial"/>
                <w:bCs/>
                <w:lang w:val="en-GB"/>
              </w:rPr>
              <w:t xml:space="preserve"> attentional failure in the case study, it should be </w:t>
            </w:r>
            <w:r w:rsidR="00F36E92">
              <w:rPr>
                <w:rFonts w:ascii="Arial" w:hAnsi="Arial" w:cs="Arial"/>
                <w:bCs/>
                <w:lang w:val="en-GB"/>
              </w:rPr>
              <w:t>acknowledged</w:t>
            </w:r>
            <w:r w:rsidR="00451831" w:rsidRPr="00F57C0A">
              <w:rPr>
                <w:rFonts w:ascii="Arial" w:hAnsi="Arial" w:cs="Arial"/>
                <w:bCs/>
                <w:lang w:val="en-GB"/>
              </w:rPr>
              <w:t xml:space="preserve"> as </w:t>
            </w:r>
            <w:r w:rsidR="00F36E92">
              <w:rPr>
                <w:rFonts w:ascii="Arial" w:hAnsi="Arial" w:cs="Arial"/>
                <w:bCs/>
                <w:lang w:val="en-GB"/>
              </w:rPr>
              <w:t xml:space="preserve">only </w:t>
            </w:r>
            <w:r w:rsidR="00451831" w:rsidRPr="00F57C0A">
              <w:rPr>
                <w:rFonts w:ascii="Arial" w:hAnsi="Arial" w:cs="Arial"/>
                <w:bCs/>
                <w:lang w:val="en-GB"/>
              </w:rPr>
              <w:t xml:space="preserve">part of a </w:t>
            </w:r>
            <w:r w:rsidR="00F36E92">
              <w:rPr>
                <w:rFonts w:ascii="Arial" w:hAnsi="Arial" w:cs="Arial"/>
                <w:bCs/>
                <w:lang w:val="en-GB"/>
              </w:rPr>
              <w:t>large</w:t>
            </w:r>
            <w:r w:rsidR="00451831" w:rsidRPr="00F57C0A">
              <w:rPr>
                <w:rFonts w:ascii="Arial" w:hAnsi="Arial" w:cs="Arial"/>
                <w:bCs/>
                <w:lang w:val="en-GB"/>
              </w:rPr>
              <w:t xml:space="preserve"> explanation that also includes organisational and environmental factors.</w:t>
            </w:r>
          </w:p>
          <w:p w14:paraId="7A30E1D3" w14:textId="77777777" w:rsidR="00685EB9" w:rsidRPr="00F57C0A" w:rsidRDefault="00685EB9" w:rsidP="00AE1DAC">
            <w:pPr>
              <w:spacing w:line="480" w:lineRule="auto"/>
              <w:rPr>
                <w:rFonts w:ascii="Arial" w:hAnsi="Arial" w:cs="Arial"/>
                <w:bCs/>
              </w:rPr>
            </w:pPr>
          </w:p>
          <w:p w14:paraId="7D4C69C9" w14:textId="77777777" w:rsidR="00685EB9" w:rsidRPr="00F57C0A" w:rsidRDefault="00685EB9" w:rsidP="00AE1DAC">
            <w:pPr>
              <w:spacing w:line="480" w:lineRule="auto"/>
              <w:rPr>
                <w:rFonts w:ascii="Arial" w:hAnsi="Arial" w:cs="Arial"/>
                <w:bCs/>
              </w:rPr>
            </w:pPr>
          </w:p>
          <w:p w14:paraId="365F87B1" w14:textId="77777777" w:rsidR="00E019E9" w:rsidRPr="00F57C0A" w:rsidRDefault="00E019E9" w:rsidP="0098239A">
            <w:pPr>
              <w:rPr>
                <w:rFonts w:ascii="Arial" w:hAnsi="Arial" w:cs="Arial"/>
                <w:bCs/>
              </w:rPr>
            </w:pPr>
          </w:p>
          <w:p w14:paraId="7B9E843C" w14:textId="77777777" w:rsidR="00FA38A4" w:rsidRPr="003A798E" w:rsidRDefault="00FA38A4" w:rsidP="000751D2">
            <w:pPr>
              <w:jc w:val="right"/>
            </w:pPr>
          </w:p>
        </w:tc>
      </w:tr>
    </w:tbl>
    <w:p w14:paraId="0CF4EDF2" w14:textId="77777777" w:rsidR="00A24793" w:rsidRPr="003A798E" w:rsidRDefault="00A24793"/>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rsidP="00D6375E"/>
        </w:tc>
      </w:tr>
      <w:tr w:rsidR="0031055C" w:rsidRPr="00E562F0" w14:paraId="248C2EAF" w14:textId="77777777" w:rsidTr="0098239A">
        <w:trPr>
          <w:trHeight w:val="3502"/>
        </w:trPr>
        <w:tc>
          <w:tcPr>
            <w:tcW w:w="851" w:type="dxa"/>
            <w:vMerge/>
            <w:shd w:val="clear" w:color="auto" w:fill="00C1C7" w:themeFill="accent2"/>
          </w:tcPr>
          <w:p w14:paraId="576F82E5" w14:textId="77777777" w:rsidR="0031055C" w:rsidRPr="00E562F0" w:rsidRDefault="0031055C" w:rsidP="00D6375E">
            <w:pPr>
              <w:rPr>
                <w:rFonts w:ascii="Arial" w:hAnsi="Arial" w:cs="Arial"/>
              </w:rPr>
            </w:pPr>
          </w:p>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6A69DEDA" w:rsidR="0031055C" w:rsidRPr="00E562F0" w:rsidRDefault="00C55433" w:rsidP="00A24793">
            <w:pPr>
              <w:pStyle w:val="Quote"/>
              <w:rPr>
                <w:rFonts w:ascii="Arial" w:hAnsi="Arial" w:cs="Arial"/>
                <w:sz w:val="72"/>
                <w:szCs w:val="22"/>
              </w:rPr>
            </w:pPr>
            <w:r>
              <w:rPr>
                <w:rFonts w:ascii="Arial" w:hAnsi="Arial" w:cs="Arial"/>
                <w:sz w:val="72"/>
                <w:szCs w:val="22"/>
              </w:rPr>
              <w:t xml:space="preserve">Conclusion and </w:t>
            </w:r>
            <w:r w:rsidR="005D4CC7">
              <w:rPr>
                <w:rFonts w:ascii="Arial" w:hAnsi="Arial" w:cs="Arial"/>
                <w:sz w:val="72"/>
                <w:szCs w:val="22"/>
              </w:rPr>
              <w:t>recommendations</w:t>
            </w:r>
          </w:p>
        </w:tc>
        <w:tc>
          <w:tcPr>
            <w:tcW w:w="967" w:type="dxa"/>
            <w:vMerge/>
            <w:shd w:val="clear" w:color="auto" w:fill="00C1C7" w:themeFill="accent2"/>
          </w:tcPr>
          <w:p w14:paraId="7416AA32" w14:textId="77777777" w:rsidR="0031055C" w:rsidRPr="00E562F0" w:rsidRDefault="0031055C" w:rsidP="00D6375E">
            <w:pPr>
              <w:rPr>
                <w:rFonts w:ascii="Arial" w:hAnsi="Arial" w:cs="Arial"/>
              </w:rPr>
            </w:pPr>
          </w:p>
        </w:tc>
      </w:tr>
      <w:tr w:rsidR="0031055C" w:rsidRPr="00E562F0" w14:paraId="5680728F" w14:textId="77777777" w:rsidTr="004E46E5">
        <w:trPr>
          <w:trHeight w:val="3171"/>
        </w:trPr>
        <w:tc>
          <w:tcPr>
            <w:tcW w:w="851" w:type="dxa"/>
            <w:vMerge/>
            <w:shd w:val="clear" w:color="auto" w:fill="00C1C7" w:themeFill="accent2"/>
          </w:tcPr>
          <w:p w14:paraId="30E7C66B" w14:textId="77777777" w:rsidR="0031055C" w:rsidRPr="00E562F0" w:rsidRDefault="0031055C" w:rsidP="00D6375E">
            <w:pPr>
              <w:rPr>
                <w:rFonts w:ascii="Arial" w:hAnsi="Arial" w:cs="Arial"/>
              </w:rPr>
            </w:pPr>
          </w:p>
        </w:tc>
        <w:tc>
          <w:tcPr>
            <w:tcW w:w="8690" w:type="dxa"/>
            <w:tcBorders>
              <w:top w:val="single" w:sz="36" w:space="0" w:color="123869" w:themeColor="accent1"/>
            </w:tcBorders>
            <w:shd w:val="clear" w:color="auto" w:fill="00C1C7" w:themeFill="accent2"/>
          </w:tcPr>
          <w:p w14:paraId="5DC4AB98" w14:textId="77777777" w:rsidR="0031055C" w:rsidRPr="00E562F0" w:rsidRDefault="0031055C" w:rsidP="0031055C">
            <w:pPr>
              <w:rPr>
                <w:rFonts w:ascii="Arial" w:hAnsi="Arial" w:cs="Arial"/>
              </w:rPr>
            </w:pPr>
          </w:p>
          <w:p w14:paraId="57872BAC" w14:textId="71F95882" w:rsidR="00944E59" w:rsidRPr="00E562F0" w:rsidRDefault="00AE1DAC" w:rsidP="00AE1DAC">
            <w:pPr>
              <w:spacing w:line="480" w:lineRule="auto"/>
              <w:rPr>
                <w:rFonts w:ascii="Arial" w:hAnsi="Arial" w:cs="Arial"/>
                <w:lang w:val="en-GB"/>
              </w:rPr>
            </w:pPr>
            <w:r>
              <w:rPr>
                <w:rFonts w:ascii="Arial" w:hAnsi="Arial" w:cs="Arial"/>
                <w:lang w:val="en-GB"/>
              </w:rPr>
              <w:t xml:space="preserve">       </w:t>
            </w:r>
            <w:r w:rsidR="00944E59" w:rsidRPr="00E562F0">
              <w:rPr>
                <w:rFonts w:ascii="Arial" w:hAnsi="Arial" w:cs="Arial"/>
                <w:lang w:val="en-GB"/>
              </w:rPr>
              <w:t xml:space="preserve">This report has </w:t>
            </w:r>
            <w:r w:rsidR="00DB72FD">
              <w:rPr>
                <w:rFonts w:ascii="Arial" w:hAnsi="Arial" w:cs="Arial"/>
                <w:lang w:val="en-GB"/>
              </w:rPr>
              <w:t>referenced</w:t>
            </w:r>
            <w:r w:rsidR="00944E59" w:rsidRPr="00E562F0">
              <w:rPr>
                <w:rFonts w:ascii="Arial" w:hAnsi="Arial" w:cs="Arial"/>
                <w:lang w:val="en-GB"/>
              </w:rPr>
              <w:t xml:space="preserve"> the Working Memory Model to explain the </w:t>
            </w:r>
            <w:r w:rsidR="00D90EC3">
              <w:rPr>
                <w:rFonts w:ascii="Arial" w:hAnsi="Arial" w:cs="Arial"/>
                <w:lang w:val="en-GB"/>
              </w:rPr>
              <w:t>collapse</w:t>
            </w:r>
            <w:r w:rsidR="00944E59" w:rsidRPr="00E562F0">
              <w:rPr>
                <w:rFonts w:ascii="Arial" w:hAnsi="Arial" w:cs="Arial"/>
                <w:lang w:val="en-GB"/>
              </w:rPr>
              <w:t xml:space="preserve"> of district </w:t>
            </w:r>
            <w:proofErr w:type="gramStart"/>
            <w:r w:rsidR="00944E59" w:rsidRPr="00E562F0">
              <w:rPr>
                <w:rFonts w:ascii="Arial" w:hAnsi="Arial" w:cs="Arial"/>
                <w:lang w:val="en-GB"/>
              </w:rPr>
              <w:t>nurses</w:t>
            </w:r>
            <w:proofErr w:type="gramEnd"/>
            <w:r w:rsidR="00944E59" w:rsidRPr="00E562F0">
              <w:rPr>
                <w:rFonts w:ascii="Arial" w:hAnsi="Arial" w:cs="Arial"/>
                <w:lang w:val="en-GB"/>
              </w:rPr>
              <w:t xml:space="preserve"> </w:t>
            </w:r>
            <w:r w:rsidR="00D90EC3">
              <w:rPr>
                <w:rFonts w:ascii="Arial" w:hAnsi="Arial" w:cs="Arial"/>
                <w:lang w:val="en-GB"/>
              </w:rPr>
              <w:t xml:space="preserve">ability to </w:t>
            </w:r>
            <w:r w:rsidR="00944E59" w:rsidRPr="00E562F0">
              <w:rPr>
                <w:rFonts w:ascii="Arial" w:hAnsi="Arial" w:cs="Arial"/>
                <w:lang w:val="en-GB"/>
              </w:rPr>
              <w:t xml:space="preserve">consistently </w:t>
            </w:r>
            <w:r w:rsidR="00D90EC3">
              <w:rPr>
                <w:rFonts w:ascii="Arial" w:hAnsi="Arial" w:cs="Arial"/>
                <w:lang w:val="en-GB"/>
              </w:rPr>
              <w:t>meet</w:t>
            </w:r>
            <w:r w:rsidR="00944E59" w:rsidRPr="00E562F0">
              <w:rPr>
                <w:rFonts w:ascii="Arial" w:hAnsi="Arial" w:cs="Arial"/>
                <w:lang w:val="en-GB"/>
              </w:rPr>
              <w:t xml:space="preserve"> to hand hygiene procedures in a high-pressure healthcare environment. The model suggests that working memory has a limited </w:t>
            </w:r>
            <w:r w:rsidR="002204A1">
              <w:rPr>
                <w:rFonts w:ascii="Arial" w:hAnsi="Arial" w:cs="Arial"/>
                <w:lang w:val="en-GB"/>
              </w:rPr>
              <w:t>bandwidth</w:t>
            </w:r>
            <w:r w:rsidR="00944E59" w:rsidRPr="00E562F0">
              <w:rPr>
                <w:rFonts w:ascii="Arial" w:hAnsi="Arial" w:cs="Arial"/>
                <w:lang w:val="en-GB"/>
              </w:rPr>
              <w:t xml:space="preserve">, and that when cognitive </w:t>
            </w:r>
            <w:r w:rsidR="00445349">
              <w:rPr>
                <w:rFonts w:ascii="Arial" w:hAnsi="Arial" w:cs="Arial"/>
                <w:lang w:val="en-GB"/>
              </w:rPr>
              <w:t>external request</w:t>
            </w:r>
            <w:r w:rsidR="00944E59" w:rsidRPr="00E562F0">
              <w:rPr>
                <w:rFonts w:ascii="Arial" w:hAnsi="Arial" w:cs="Arial"/>
                <w:lang w:val="en-GB"/>
              </w:rPr>
              <w:t xml:space="preserve"> exceed this capacity, performance becomes increasingly </w:t>
            </w:r>
            <w:r w:rsidR="006E3018">
              <w:rPr>
                <w:rFonts w:ascii="Arial" w:hAnsi="Arial" w:cs="Arial"/>
                <w:lang w:val="en-GB"/>
              </w:rPr>
              <w:t>error prone</w:t>
            </w:r>
            <w:r w:rsidR="00944E59" w:rsidRPr="00E562F0">
              <w:rPr>
                <w:rFonts w:ascii="Arial" w:hAnsi="Arial" w:cs="Arial"/>
                <w:lang w:val="en-GB"/>
              </w:rPr>
              <w:t>. In this case,</w:t>
            </w:r>
            <w:r w:rsidR="006E3018">
              <w:rPr>
                <w:rFonts w:ascii="Arial" w:hAnsi="Arial" w:cs="Arial"/>
                <w:lang w:val="en-GB"/>
              </w:rPr>
              <w:t xml:space="preserve"> extreme</w:t>
            </w:r>
            <w:r w:rsidR="00944E59" w:rsidRPr="00E562F0">
              <w:rPr>
                <w:rFonts w:ascii="Arial" w:hAnsi="Arial" w:cs="Arial"/>
                <w:lang w:val="en-GB"/>
              </w:rPr>
              <w:t xml:space="preserve"> </w:t>
            </w:r>
            <w:r w:rsidR="006E3018">
              <w:rPr>
                <w:rFonts w:ascii="Arial" w:hAnsi="Arial" w:cs="Arial"/>
                <w:lang w:val="en-GB"/>
              </w:rPr>
              <w:t>in</w:t>
            </w:r>
            <w:r w:rsidR="00944E59" w:rsidRPr="00E562F0">
              <w:rPr>
                <w:rFonts w:ascii="Arial" w:hAnsi="Arial" w:cs="Arial"/>
                <w:lang w:val="en-GB"/>
              </w:rPr>
              <w:t>crease</w:t>
            </w:r>
            <w:r w:rsidR="006E3018">
              <w:rPr>
                <w:rFonts w:ascii="Arial" w:hAnsi="Arial" w:cs="Arial"/>
                <w:lang w:val="en-GB"/>
              </w:rPr>
              <w:t xml:space="preserve"> in</w:t>
            </w:r>
            <w:r w:rsidR="00944E59" w:rsidRPr="00E562F0">
              <w:rPr>
                <w:rFonts w:ascii="Arial" w:hAnsi="Arial" w:cs="Arial"/>
                <w:lang w:val="en-GB"/>
              </w:rPr>
              <w:t xml:space="preserve"> workload</w:t>
            </w:r>
            <w:r w:rsidR="006E3018">
              <w:rPr>
                <w:rFonts w:ascii="Arial" w:hAnsi="Arial" w:cs="Arial"/>
                <w:lang w:val="en-GB"/>
              </w:rPr>
              <w:t xml:space="preserve"> due to </w:t>
            </w:r>
            <w:r w:rsidR="00944E59" w:rsidRPr="00E562F0">
              <w:rPr>
                <w:rFonts w:ascii="Arial" w:hAnsi="Arial" w:cs="Arial"/>
                <w:lang w:val="en-GB"/>
              </w:rPr>
              <w:t>staff shortages, and extended working hours likely contributed to cognitive overload, reducing attentio</w:t>
            </w:r>
            <w:r w:rsidR="00AB0E89">
              <w:rPr>
                <w:rFonts w:ascii="Arial" w:hAnsi="Arial" w:cs="Arial"/>
                <w:lang w:val="en-GB"/>
              </w:rPr>
              <w:t>n span</w:t>
            </w:r>
            <w:r w:rsidR="00944E59" w:rsidRPr="00E562F0">
              <w:rPr>
                <w:rFonts w:ascii="Arial" w:hAnsi="Arial" w:cs="Arial"/>
                <w:lang w:val="en-GB"/>
              </w:rPr>
              <w:t xml:space="preserve"> and increasing the likelihood of procedural non-compliance.</w:t>
            </w:r>
          </w:p>
          <w:p w14:paraId="77A33A3A" w14:textId="7D965EA2" w:rsidR="00944E59" w:rsidRPr="00E562F0" w:rsidRDefault="00AE1DAC" w:rsidP="00AE1DAC">
            <w:pPr>
              <w:spacing w:line="480" w:lineRule="auto"/>
              <w:rPr>
                <w:rFonts w:ascii="Arial" w:hAnsi="Arial" w:cs="Arial"/>
                <w:lang w:val="en-GB"/>
              </w:rPr>
            </w:pPr>
            <w:r>
              <w:rPr>
                <w:rFonts w:ascii="Arial" w:hAnsi="Arial" w:cs="Arial"/>
                <w:lang w:val="en-GB"/>
              </w:rPr>
              <w:t xml:space="preserve">       </w:t>
            </w:r>
            <w:r w:rsidR="00944E59" w:rsidRPr="00E562F0">
              <w:rPr>
                <w:rFonts w:ascii="Arial" w:hAnsi="Arial" w:cs="Arial"/>
                <w:lang w:val="en-GB"/>
              </w:rPr>
              <w:t xml:space="preserve">Empirical evidence supports this interpretation, demonstrating that cognitive load, fatigue, and divided attention are strongly associated with reduced performance in healthcare </w:t>
            </w:r>
            <w:r w:rsidR="00944E59" w:rsidRPr="00B1557A">
              <w:rPr>
                <w:rFonts w:ascii="Arial" w:hAnsi="Arial" w:cs="Arial"/>
                <w:lang w:val="en-GB"/>
              </w:rPr>
              <w:t>settings (</w:t>
            </w:r>
            <w:proofErr w:type="spellStart"/>
            <w:r w:rsidR="00944E59" w:rsidRPr="00B1557A">
              <w:rPr>
                <w:rFonts w:ascii="Arial" w:hAnsi="Arial" w:cs="Arial"/>
                <w:lang w:val="en-GB"/>
              </w:rPr>
              <w:t>Sweller</w:t>
            </w:r>
            <w:proofErr w:type="spellEnd"/>
            <w:r w:rsidR="00944E59" w:rsidRPr="00B1557A">
              <w:rPr>
                <w:rFonts w:ascii="Arial" w:hAnsi="Arial" w:cs="Arial"/>
                <w:lang w:val="en-GB"/>
              </w:rPr>
              <w:t xml:space="preserve">, 1988; </w:t>
            </w:r>
            <w:proofErr w:type="spellStart"/>
            <w:r w:rsidR="00944E59" w:rsidRPr="00B1557A">
              <w:rPr>
                <w:rFonts w:ascii="Arial" w:hAnsi="Arial" w:cs="Arial"/>
                <w:lang w:val="en-GB"/>
              </w:rPr>
              <w:t>Carayon</w:t>
            </w:r>
            <w:proofErr w:type="spellEnd"/>
            <w:r w:rsidR="00944E59" w:rsidRPr="00B1557A">
              <w:rPr>
                <w:rFonts w:ascii="Arial" w:hAnsi="Arial" w:cs="Arial"/>
                <w:lang w:val="en-GB"/>
              </w:rPr>
              <w:t xml:space="preserve"> and </w:t>
            </w:r>
            <w:proofErr w:type="spellStart"/>
            <w:r w:rsidR="00944E59" w:rsidRPr="00B1557A">
              <w:rPr>
                <w:rFonts w:ascii="Arial" w:hAnsi="Arial" w:cs="Arial"/>
                <w:lang w:val="en-GB"/>
              </w:rPr>
              <w:t>Gurses</w:t>
            </w:r>
            <w:proofErr w:type="spellEnd"/>
            <w:r w:rsidR="00944E59" w:rsidRPr="00B1557A">
              <w:rPr>
                <w:rFonts w:ascii="Arial" w:hAnsi="Arial" w:cs="Arial"/>
                <w:lang w:val="en-GB"/>
              </w:rPr>
              <w:t>, 2008; Dorrian et al., 2008).</w:t>
            </w:r>
            <w:r w:rsidR="00944E59" w:rsidRPr="00E562F0">
              <w:rPr>
                <w:rFonts w:ascii="Arial" w:hAnsi="Arial" w:cs="Arial"/>
                <w:lang w:val="en-GB"/>
              </w:rPr>
              <w:t xml:space="preserve"> However, the analysis also highlights that cognitive explanations alone are insufficient, as organisational and systemic factors likely contributed to the incident. This indicates that the Working Memory Model provides a useful but incomplete explanation of the case.</w:t>
            </w:r>
          </w:p>
          <w:p w14:paraId="4BFDAD9E" w14:textId="77777777" w:rsidR="00944E59" w:rsidRPr="00E562F0" w:rsidRDefault="00944E59" w:rsidP="00AE1DAC">
            <w:pPr>
              <w:spacing w:line="480" w:lineRule="auto"/>
              <w:rPr>
                <w:rFonts w:ascii="Arial" w:hAnsi="Arial" w:cs="Arial"/>
                <w:lang w:val="en-GB"/>
              </w:rPr>
            </w:pPr>
            <w:r w:rsidRPr="00E562F0">
              <w:rPr>
                <w:rFonts w:ascii="Arial" w:hAnsi="Arial" w:cs="Arial"/>
                <w:lang w:val="en-GB"/>
              </w:rPr>
              <w:t xml:space="preserve">Recommendations focus on reducing cognitive burden through improved staffing levels, structured procedural aids such as checklists, and better fatigue management through regulated working hours and rest breaks. These </w:t>
            </w:r>
            <w:r w:rsidRPr="00E562F0">
              <w:rPr>
                <w:rFonts w:ascii="Arial" w:hAnsi="Arial" w:cs="Arial"/>
                <w:lang w:val="en-GB"/>
              </w:rPr>
              <w:lastRenderedPageBreak/>
              <w:t xml:space="preserve">interventions are supported by research showing that reducing cognitive load improves performance and reduces error rates in high-demand environments </w:t>
            </w:r>
            <w:r w:rsidRPr="00B1557A">
              <w:rPr>
                <w:rFonts w:ascii="Arial" w:hAnsi="Arial" w:cs="Arial"/>
                <w:lang w:val="en-GB"/>
              </w:rPr>
              <w:t>(Sweller, 1988; Dorrian et al., 2008).</w:t>
            </w:r>
            <w:r w:rsidRPr="00E562F0">
              <w:rPr>
                <w:rFonts w:ascii="Arial" w:hAnsi="Arial" w:cs="Arial"/>
                <w:lang w:val="en-GB"/>
              </w:rPr>
              <w:t xml:space="preserve"> In addition, structured tools such as checklists have been shown to improve procedural compliance in healthcare </w:t>
            </w:r>
            <w:r w:rsidRPr="00B1557A">
              <w:rPr>
                <w:rFonts w:ascii="Arial" w:hAnsi="Arial" w:cs="Arial"/>
                <w:lang w:val="en-GB"/>
              </w:rPr>
              <w:t>contexts (</w:t>
            </w:r>
            <w:proofErr w:type="spellStart"/>
            <w:r w:rsidRPr="00B1557A">
              <w:rPr>
                <w:rFonts w:ascii="Arial" w:hAnsi="Arial" w:cs="Arial"/>
                <w:lang w:val="en-GB"/>
              </w:rPr>
              <w:t>Carayon</w:t>
            </w:r>
            <w:proofErr w:type="spellEnd"/>
            <w:r w:rsidRPr="00B1557A">
              <w:rPr>
                <w:rFonts w:ascii="Arial" w:hAnsi="Arial" w:cs="Arial"/>
                <w:lang w:val="en-GB"/>
              </w:rPr>
              <w:t xml:space="preserve"> and </w:t>
            </w:r>
            <w:proofErr w:type="spellStart"/>
            <w:r w:rsidRPr="00B1557A">
              <w:rPr>
                <w:rFonts w:ascii="Arial" w:hAnsi="Arial" w:cs="Arial"/>
                <w:lang w:val="en-GB"/>
              </w:rPr>
              <w:t>Gurses</w:t>
            </w:r>
            <w:proofErr w:type="spellEnd"/>
            <w:r w:rsidRPr="00B1557A">
              <w:rPr>
                <w:rFonts w:ascii="Arial" w:hAnsi="Arial" w:cs="Arial"/>
                <w:lang w:val="en-GB"/>
              </w:rPr>
              <w:t>, 2008).</w:t>
            </w:r>
          </w:p>
          <w:p w14:paraId="5DFA6BA0" w14:textId="35409FD0" w:rsidR="00944E59" w:rsidRPr="00E562F0" w:rsidRDefault="00AE1DAC" w:rsidP="00AE1DAC">
            <w:pPr>
              <w:spacing w:line="480" w:lineRule="auto"/>
              <w:rPr>
                <w:rFonts w:ascii="Arial" w:hAnsi="Arial" w:cs="Arial"/>
                <w:lang w:val="en-GB"/>
              </w:rPr>
            </w:pPr>
            <w:r>
              <w:rPr>
                <w:rFonts w:ascii="Arial" w:hAnsi="Arial" w:cs="Arial"/>
                <w:lang w:val="en-GB"/>
              </w:rPr>
              <w:t xml:space="preserve">       </w:t>
            </w:r>
            <w:r w:rsidR="00944E59" w:rsidRPr="00E562F0">
              <w:rPr>
                <w:rFonts w:ascii="Arial" w:hAnsi="Arial" w:cs="Arial"/>
                <w:lang w:val="en-GB"/>
              </w:rPr>
              <w:t xml:space="preserve">Overall, the case demonstrates the importance of designing healthcare systems that </w:t>
            </w:r>
            <w:proofErr w:type="gramStart"/>
            <w:r w:rsidR="00944E59" w:rsidRPr="00E562F0">
              <w:rPr>
                <w:rFonts w:ascii="Arial" w:hAnsi="Arial" w:cs="Arial"/>
                <w:lang w:val="en-GB"/>
              </w:rPr>
              <w:t>take into account</w:t>
            </w:r>
            <w:proofErr w:type="gramEnd"/>
            <w:r w:rsidR="00944E59" w:rsidRPr="00E562F0">
              <w:rPr>
                <w:rFonts w:ascii="Arial" w:hAnsi="Arial" w:cs="Arial"/>
                <w:lang w:val="en-GB"/>
              </w:rPr>
              <w:t xml:space="preserve"> human cognitive limitations while also addressing broader organisational pressures. A combined cognitive and </w:t>
            </w:r>
            <w:proofErr w:type="gramStart"/>
            <w:r w:rsidR="00944E59" w:rsidRPr="00E562F0">
              <w:rPr>
                <w:rFonts w:ascii="Arial" w:hAnsi="Arial" w:cs="Arial"/>
                <w:lang w:val="en-GB"/>
              </w:rPr>
              <w:t>systems</w:t>
            </w:r>
            <w:r w:rsidR="006A5723">
              <w:rPr>
                <w:rFonts w:ascii="Arial" w:hAnsi="Arial" w:cs="Arial"/>
                <w:lang w:val="en-GB"/>
              </w:rPr>
              <w:t xml:space="preserve"> </w:t>
            </w:r>
            <w:r w:rsidR="00944E59" w:rsidRPr="00E562F0">
              <w:rPr>
                <w:rFonts w:ascii="Arial" w:hAnsi="Arial" w:cs="Arial"/>
                <w:lang w:val="en-GB"/>
              </w:rPr>
              <w:t>based</w:t>
            </w:r>
            <w:proofErr w:type="gramEnd"/>
            <w:r w:rsidR="00944E59" w:rsidRPr="00E562F0">
              <w:rPr>
                <w:rFonts w:ascii="Arial" w:hAnsi="Arial" w:cs="Arial"/>
                <w:lang w:val="en-GB"/>
              </w:rPr>
              <w:t xml:space="preserve"> approach is therefore essential to reduce the risk of similar incidents occurring in the future and to improve patient safety outcomes.</w:t>
            </w:r>
          </w:p>
          <w:p w14:paraId="46B3BE5A" w14:textId="77777777" w:rsidR="004E46E5" w:rsidRPr="00E562F0" w:rsidRDefault="004E46E5" w:rsidP="007714B6">
            <w:pPr>
              <w:rPr>
                <w:rFonts w:ascii="Arial" w:hAnsi="Arial" w:cs="Arial"/>
              </w:rPr>
            </w:pPr>
          </w:p>
        </w:tc>
        <w:tc>
          <w:tcPr>
            <w:tcW w:w="967" w:type="dxa"/>
            <w:vMerge/>
            <w:shd w:val="clear" w:color="auto" w:fill="00C1C7" w:themeFill="accent2"/>
          </w:tcPr>
          <w:p w14:paraId="789A6779" w14:textId="77777777" w:rsidR="0031055C" w:rsidRPr="00E562F0" w:rsidRDefault="0031055C" w:rsidP="00D6375E">
            <w:pPr>
              <w:rPr>
                <w:rFonts w:ascii="Arial" w:hAnsi="Arial" w:cs="Arial"/>
              </w:rPr>
            </w:pPr>
          </w:p>
        </w:tc>
      </w:tr>
    </w:tbl>
    <w:p w14:paraId="7CD2BC04" w14:textId="77777777" w:rsidR="0098239A" w:rsidRPr="00E562F0" w:rsidRDefault="0098239A">
      <w:pPr>
        <w:rPr>
          <w:rFonts w:ascii="Arial" w:hAnsi="Arial" w:cs="Arial"/>
        </w:rPr>
      </w:pPr>
    </w:p>
    <w:p w14:paraId="29F6F572" w14:textId="77777777" w:rsidR="004E46E5" w:rsidRDefault="004E46E5" w:rsidP="0098239A">
      <w:pPr>
        <w:pStyle w:val="Heading2"/>
        <w:jc w:val="center"/>
        <w:rPr>
          <w:noProof/>
          <w:lang w:eastAsia="en-AU"/>
        </w:rPr>
      </w:pPr>
    </w:p>
    <w:p w14:paraId="7737BF48" w14:textId="77777777" w:rsidR="004E46E5" w:rsidRDefault="004E46E5" w:rsidP="0098239A">
      <w:pPr>
        <w:pStyle w:val="Heading2"/>
        <w:jc w:val="center"/>
        <w:rPr>
          <w:noProof/>
          <w:lang w:eastAsia="en-AU"/>
        </w:rPr>
      </w:pPr>
    </w:p>
    <w:p w14:paraId="4E36E32C" w14:textId="77777777" w:rsidR="00C628DC" w:rsidRDefault="00C628DC" w:rsidP="0098239A">
      <w:pPr>
        <w:pStyle w:val="Heading2"/>
        <w:jc w:val="center"/>
        <w:rPr>
          <w:rFonts w:ascii="Arial" w:hAnsi="Arial" w:cs="Arial"/>
          <w:i w:val="0"/>
          <w:iCs/>
          <w:noProof/>
          <w:sz w:val="36"/>
          <w:szCs w:val="36"/>
          <w:lang w:eastAsia="en-AU"/>
        </w:rPr>
      </w:pPr>
    </w:p>
    <w:p w14:paraId="1E0B2B56" w14:textId="77777777" w:rsidR="00C628DC" w:rsidRDefault="00C628DC" w:rsidP="0098239A">
      <w:pPr>
        <w:pStyle w:val="Heading2"/>
        <w:jc w:val="center"/>
        <w:rPr>
          <w:rFonts w:ascii="Arial" w:hAnsi="Arial" w:cs="Arial"/>
          <w:i w:val="0"/>
          <w:iCs/>
          <w:noProof/>
          <w:sz w:val="36"/>
          <w:szCs w:val="36"/>
          <w:lang w:eastAsia="en-AU"/>
        </w:rPr>
      </w:pPr>
    </w:p>
    <w:p w14:paraId="2EB691EA" w14:textId="77777777" w:rsidR="00C628DC" w:rsidRDefault="00C628DC" w:rsidP="0098239A">
      <w:pPr>
        <w:pStyle w:val="Heading2"/>
        <w:jc w:val="center"/>
        <w:rPr>
          <w:rFonts w:ascii="Arial" w:hAnsi="Arial" w:cs="Arial"/>
          <w:i w:val="0"/>
          <w:iCs/>
          <w:noProof/>
          <w:sz w:val="36"/>
          <w:szCs w:val="36"/>
          <w:lang w:eastAsia="en-AU"/>
        </w:rPr>
      </w:pPr>
    </w:p>
    <w:p w14:paraId="3E710919" w14:textId="77777777" w:rsidR="00C628DC" w:rsidRDefault="00C628DC" w:rsidP="0098239A">
      <w:pPr>
        <w:pStyle w:val="Heading2"/>
        <w:jc w:val="center"/>
        <w:rPr>
          <w:rFonts w:ascii="Arial" w:hAnsi="Arial" w:cs="Arial"/>
          <w:i w:val="0"/>
          <w:iCs/>
          <w:noProof/>
          <w:sz w:val="36"/>
          <w:szCs w:val="36"/>
          <w:lang w:eastAsia="en-AU"/>
        </w:rPr>
      </w:pPr>
    </w:p>
    <w:p w14:paraId="18351805" w14:textId="77777777" w:rsidR="00C628DC" w:rsidRDefault="00C628DC" w:rsidP="0098239A">
      <w:pPr>
        <w:pStyle w:val="Heading2"/>
        <w:jc w:val="center"/>
        <w:rPr>
          <w:rFonts w:ascii="Arial" w:hAnsi="Arial" w:cs="Arial"/>
          <w:i w:val="0"/>
          <w:iCs/>
          <w:noProof/>
          <w:sz w:val="36"/>
          <w:szCs w:val="36"/>
          <w:lang w:eastAsia="en-AU"/>
        </w:rPr>
      </w:pPr>
    </w:p>
    <w:p w14:paraId="0E48E1D2" w14:textId="77777777" w:rsidR="00C628DC" w:rsidRDefault="00C628DC" w:rsidP="0098239A">
      <w:pPr>
        <w:pStyle w:val="Heading2"/>
        <w:jc w:val="center"/>
        <w:rPr>
          <w:rFonts w:ascii="Arial" w:hAnsi="Arial" w:cs="Arial"/>
          <w:i w:val="0"/>
          <w:iCs/>
          <w:noProof/>
          <w:sz w:val="36"/>
          <w:szCs w:val="36"/>
          <w:lang w:eastAsia="en-AU"/>
        </w:rPr>
      </w:pPr>
    </w:p>
    <w:p w14:paraId="6EFB8135" w14:textId="77777777" w:rsidR="00C628DC" w:rsidRDefault="00C628DC" w:rsidP="0098239A">
      <w:pPr>
        <w:pStyle w:val="Heading2"/>
        <w:jc w:val="center"/>
        <w:rPr>
          <w:rFonts w:ascii="Arial" w:hAnsi="Arial" w:cs="Arial"/>
          <w:i w:val="0"/>
          <w:iCs/>
          <w:noProof/>
          <w:sz w:val="36"/>
          <w:szCs w:val="36"/>
          <w:lang w:eastAsia="en-AU"/>
        </w:rPr>
      </w:pPr>
    </w:p>
    <w:p w14:paraId="1A5B3C8A" w14:textId="77777777" w:rsidR="00C628DC" w:rsidRDefault="00C628DC" w:rsidP="0098239A">
      <w:pPr>
        <w:pStyle w:val="Heading2"/>
        <w:jc w:val="center"/>
        <w:rPr>
          <w:rFonts w:ascii="Arial" w:hAnsi="Arial" w:cs="Arial"/>
          <w:i w:val="0"/>
          <w:iCs/>
          <w:noProof/>
          <w:sz w:val="36"/>
          <w:szCs w:val="36"/>
          <w:lang w:eastAsia="en-AU"/>
        </w:rPr>
      </w:pPr>
    </w:p>
    <w:p w14:paraId="3AA43656" w14:textId="77777777" w:rsidR="00C628DC" w:rsidRDefault="00C628DC" w:rsidP="0098239A">
      <w:pPr>
        <w:pStyle w:val="Heading2"/>
        <w:jc w:val="center"/>
        <w:rPr>
          <w:rFonts w:ascii="Arial" w:hAnsi="Arial" w:cs="Arial"/>
          <w:i w:val="0"/>
          <w:iCs/>
          <w:noProof/>
          <w:sz w:val="36"/>
          <w:szCs w:val="36"/>
          <w:lang w:eastAsia="en-AU"/>
        </w:rPr>
      </w:pPr>
    </w:p>
    <w:p w14:paraId="56F35E69" w14:textId="77777777" w:rsidR="00C628DC" w:rsidRDefault="00C628DC" w:rsidP="0098239A">
      <w:pPr>
        <w:pStyle w:val="Heading2"/>
        <w:jc w:val="center"/>
        <w:rPr>
          <w:rFonts w:ascii="Arial" w:hAnsi="Arial" w:cs="Arial"/>
          <w:i w:val="0"/>
          <w:iCs/>
          <w:noProof/>
          <w:sz w:val="36"/>
          <w:szCs w:val="36"/>
          <w:lang w:eastAsia="en-AU"/>
        </w:rPr>
      </w:pPr>
    </w:p>
    <w:p w14:paraId="48AE8761" w14:textId="77777777" w:rsidR="00C628DC" w:rsidRDefault="00C628DC" w:rsidP="0098239A">
      <w:pPr>
        <w:pStyle w:val="Heading2"/>
        <w:jc w:val="center"/>
        <w:rPr>
          <w:rFonts w:ascii="Arial" w:hAnsi="Arial" w:cs="Arial"/>
          <w:i w:val="0"/>
          <w:iCs/>
          <w:noProof/>
          <w:sz w:val="36"/>
          <w:szCs w:val="36"/>
          <w:lang w:eastAsia="en-AU"/>
        </w:rPr>
      </w:pPr>
    </w:p>
    <w:p w14:paraId="6828598B" w14:textId="77777777" w:rsidR="00C628DC" w:rsidRDefault="00C628DC" w:rsidP="0098239A">
      <w:pPr>
        <w:pStyle w:val="Heading2"/>
        <w:jc w:val="center"/>
        <w:rPr>
          <w:rFonts w:ascii="Arial" w:hAnsi="Arial" w:cs="Arial"/>
          <w:i w:val="0"/>
          <w:iCs/>
          <w:noProof/>
          <w:sz w:val="36"/>
          <w:szCs w:val="36"/>
          <w:lang w:eastAsia="en-AU"/>
        </w:rPr>
      </w:pPr>
    </w:p>
    <w:p w14:paraId="4063F1AD" w14:textId="03A83C92" w:rsidR="006B2F4E" w:rsidRPr="00A433A7" w:rsidRDefault="0098239A" w:rsidP="0098239A">
      <w:pPr>
        <w:pStyle w:val="Heading2"/>
        <w:jc w:val="center"/>
        <w:rPr>
          <w:rFonts w:ascii="Arial" w:hAnsi="Arial" w:cs="Arial"/>
          <w:i w:val="0"/>
          <w:iCs/>
          <w:noProof/>
          <w:sz w:val="36"/>
          <w:szCs w:val="36"/>
          <w:lang w:eastAsia="en-AU"/>
        </w:rPr>
      </w:pPr>
      <w:r w:rsidRPr="00A433A7">
        <w:rPr>
          <w:rFonts w:ascii="Arial" w:hAnsi="Arial" w:cs="Arial"/>
          <w:i w:val="0"/>
          <w:iCs/>
          <w:noProof/>
          <w:sz w:val="36"/>
          <w:szCs w:val="36"/>
          <w:lang w:eastAsia="en-AU"/>
        </w:rPr>
        <w:t>REFERENCE LIST</w:t>
      </w:r>
    </w:p>
    <w:p w14:paraId="61F4C25D" w14:textId="77777777" w:rsidR="006B2F4E" w:rsidRDefault="006B2F4E" w:rsidP="0098239A">
      <w:pPr>
        <w:pStyle w:val="Heading2"/>
        <w:jc w:val="center"/>
        <w:rPr>
          <w:noProof/>
          <w:lang w:eastAsia="en-AU"/>
        </w:rPr>
      </w:pPr>
    </w:p>
    <w:p w14:paraId="2CFF215F" w14:textId="77777777" w:rsidR="00B26969" w:rsidRDefault="00B26969" w:rsidP="0098239A">
      <w:pPr>
        <w:pStyle w:val="Heading2"/>
        <w:jc w:val="center"/>
        <w:rPr>
          <w:noProof/>
          <w:lang w:eastAsia="en-AU"/>
        </w:rPr>
      </w:pPr>
    </w:p>
    <w:p w14:paraId="31D593D2" w14:textId="50D4F777" w:rsidR="00F40B1D" w:rsidRPr="00A433A7" w:rsidRDefault="00C66528" w:rsidP="00F40B1D">
      <w:pPr>
        <w:spacing w:after="160" w:line="278" w:lineRule="auto"/>
        <w:rPr>
          <w:rFonts w:ascii="Arial" w:hAnsi="Arial" w:cs="Arial"/>
        </w:rPr>
      </w:pPr>
      <w:r w:rsidRPr="003A798E">
        <w:rPr>
          <w:noProof/>
          <w:lang w:eastAsia="en-AU"/>
        </w:rPr>
        <mc:AlternateContent>
          <mc:Choice Requires="wps">
            <w:drawing>
              <wp:anchor distT="0" distB="0" distL="114300" distR="114300" simplePos="0" relativeHeight="251661312" behindDoc="1" locked="0" layoutInCell="1" allowOverlap="1" wp14:anchorId="6598AA6A" wp14:editId="1C28B894">
                <wp:simplePos x="0" y="0"/>
                <wp:positionH relativeFrom="column">
                  <wp:posOffset>-433449</wp:posOffset>
                </wp:positionH>
                <wp:positionV relativeFrom="paragraph">
                  <wp:posOffset>-8979487</wp:posOffset>
                </wp:positionV>
                <wp:extent cx="7771130" cy="11210307"/>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11210307"/>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w:pict>
              <v:shape w14:anchorId="06DB5D9D" id="Shape" o:spid="_x0000_s1026" alt="&quot;&quot;" style="position:absolute;margin-left:-34.15pt;margin-top:-707.05pt;width:611.9pt;height:882.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lbQgIAAHEFAAAOAAAAZHJzL2Uyb0RvYy54bWyslN1u2yAUgO8n7R0Q94uN08ZRFKcXrTpN&#10;mtZK7R6AYByj8icgcfL2O2A7TtObrZov4GAO5+fjHNZ3RyXRgTsvjK4wmeUYcc1MLfSuwr9fH78t&#10;MfKB6ppKo3mFT9zju83XL+vOrnhhWiNr7hAY0X7V2Qq3IdhVlnnWckX9zFiuYbMxTtEAS7fLakc7&#10;sK5kVuT5IuuMq60zjHsPfx/6TbxJ9puGs/DUNJ4HJCsMsYU0ujRu45ht1nS1c9S2gg1h0E9EoajQ&#10;4PRs6oEGivZOfDClBHPGmybMmFGZaRrBeMoBsiH5VTYvLbU85QJwvD1j8v/PLPt1eLHPDjB01q88&#10;iDGLY+NUnCE+dEywTmdY/BgQg59lWRIyB6YM9ggpSD7Py8gzm86zvQ/fuUm26OGnDz3uepRoO0rs&#10;qEGMPkFCNFZPnoBa42MIXV1gBI5amHsfoPdO/fYmj9+/HSL58jOnFlB6f+cLYEypOSjH60J0GEEh&#10;bvtCtDREIjGvKKKuwgVZQFKoPUvA3+1juz29jYyUOfBXk06F6b7IzaJcDrAmDak/avY+eqzj/jjb&#10;ZHGIAi5gns/HGxhVxvlaNXUXABj3x7nXI2Ve3qY7vdZj0njeRxMppIo6k4lAL6rKGynqRyFlzD69&#10;GvxeOnSg0O+UMa4DGRC805Q6siVFORSMEgGeISlUhYcyGmmA96kzorQ19ekZdH9oaMP5ksTbCZcL&#10;d7nYXi6oZq2Bx4cFl4KK5qCvU4LDGxQfjst1cj+9lJs/AAAA//8DAFBLAwQUAAYACAAAACEAV1yW&#10;TOEAAAAOAQAADwAAAGRycy9kb3ducmV2LnhtbEyPwU7DMAyG70i8Q2Qkbltauo6qNJ0QUiVOkzbY&#10;PWtNW2ic0GRr9/Z4JyZfbPnT78/FZjaDOOPoe0sK4mUEAqm2TU+tgs+PapGB8EFTowdLqOCCHjbl&#10;/V2h88ZOtMPzPrSCQ8jnWkEXgsul9HWHRvuldUi8+7Kj0YHHsZXNqCcON4N8iqK1NLonvtBph28d&#10;1j/7k1EwZdvpuQpmO7+7w/dqlx0u7rdS6vFhfn0BEXAO/zBc9VkdSnY62hM1XgwKFussYZSbeMUF&#10;4srEaZqCOCpI0jgBWRby9o3yDwAA//8DAFBLAQItABQABgAIAAAAIQC2gziS/gAAAOEBAAATAAAA&#10;AAAAAAAAAAAAAAAAAABbQ29udGVudF9UeXBlc10ueG1sUEsBAi0AFAAGAAgAAAAhADj9If/WAAAA&#10;lAEAAAsAAAAAAAAAAAAAAAAALwEAAF9yZWxzLy5yZWxzUEsBAi0AFAAGAAgAAAAhAGOq2VtCAgAA&#10;cQUAAA4AAAAAAAAAAAAAAAAALgIAAGRycy9lMm9Eb2MueG1sUEsBAi0AFAAGAAgAAAAhAFdclkzh&#10;AAAADgEAAA8AAAAAAAAAAAAAAAAAnAQAAGRycy9kb3ducmV2LnhtbFBLBQYAAAAABAAEAPMAAACq&#10;BQAAAAA=&#10;" path="m,14678r,6922l21600,3032,21600,,17075,,,14678xe" fillcolor="#123869 [3204]" stroked="f" strokeweight="1pt">
                <v:stroke miterlimit="4" joinstyle="miter"/>
                <v:path arrowok="t" o:extrusionok="f" o:connecttype="custom" o:connectlocs="3885565,5605154;3885565,5605154;3885565,5605154;3885565,5605154" o:connectangles="0,90,180,270"/>
              </v:shape>
            </w:pict>
          </mc:Fallback>
        </mc:AlternateContent>
      </w:r>
      <w:r w:rsidR="00F40B1D" w:rsidRPr="00F40B1D">
        <w:t xml:space="preserve"> </w:t>
      </w:r>
      <w:r w:rsidR="00F40B1D" w:rsidRPr="00A433A7">
        <w:rPr>
          <w:rFonts w:ascii="Arial" w:hAnsi="Arial" w:cs="Arial"/>
        </w:rPr>
        <w:t>Baddeley, A.D. and Hitch, G. (</w:t>
      </w:r>
      <w:proofErr w:type="gramStart"/>
      <w:r w:rsidR="00F40B1D" w:rsidRPr="00A433A7">
        <w:rPr>
          <w:rFonts w:ascii="Arial" w:hAnsi="Arial" w:cs="Arial"/>
        </w:rPr>
        <w:t>1974) ‘</w:t>
      </w:r>
      <w:proofErr w:type="gramEnd"/>
      <w:r w:rsidR="00F40B1D" w:rsidRPr="00A433A7">
        <w:rPr>
          <w:rFonts w:ascii="Arial" w:hAnsi="Arial" w:cs="Arial"/>
        </w:rPr>
        <w:t>Working memory’, in Bower, G.A. (ed.) The Psychology of Learning and Motivation: Advances in Research and Theory, Vol. 8. New York: Academic Press, pp. 47–89.</w:t>
      </w:r>
    </w:p>
    <w:p w14:paraId="69949DB4" w14:textId="77777777" w:rsidR="00F40B1D" w:rsidRPr="00A433A7" w:rsidRDefault="00F40B1D" w:rsidP="00F40B1D">
      <w:pPr>
        <w:spacing w:after="160" w:line="278" w:lineRule="auto"/>
        <w:rPr>
          <w:rFonts w:ascii="Arial" w:hAnsi="Arial" w:cs="Arial"/>
        </w:rPr>
      </w:pPr>
      <w:r w:rsidRPr="00A433A7">
        <w:rPr>
          <w:rFonts w:ascii="Arial" w:hAnsi="Arial" w:cs="Arial"/>
        </w:rPr>
        <w:t>Baddeley, A.D. (2000) ‘The episodic buffer: a new component of working memory?’, Trends in Cognitive Sciences, 4(11), pp. 417–423.</w:t>
      </w:r>
    </w:p>
    <w:p w14:paraId="0572E7FF" w14:textId="77777777" w:rsidR="00F40B1D" w:rsidRPr="00A433A7" w:rsidRDefault="00F40B1D" w:rsidP="00F40B1D">
      <w:pPr>
        <w:rPr>
          <w:rFonts w:ascii="Arial" w:hAnsi="Arial" w:cs="Arial"/>
        </w:rPr>
      </w:pPr>
      <w:r w:rsidRPr="00A433A7">
        <w:rPr>
          <w:rFonts w:ascii="Arial" w:hAnsi="Arial" w:cs="Arial"/>
        </w:rPr>
        <w:t>Baddeley, A.D. (2003) ‘Working memory: looking back and looking forward’, Nature Reviews Neuroscience, 4(10), pp. 829–839.</w:t>
      </w:r>
    </w:p>
    <w:p w14:paraId="00AE56A0" w14:textId="77777777" w:rsidR="00A433A7" w:rsidRPr="00A433A7" w:rsidRDefault="00A433A7" w:rsidP="00F40B1D">
      <w:pPr>
        <w:rPr>
          <w:rFonts w:ascii="Arial" w:hAnsi="Arial" w:cs="Arial"/>
        </w:rPr>
      </w:pPr>
    </w:p>
    <w:p w14:paraId="243AE0CE" w14:textId="77777777" w:rsidR="00F40B1D" w:rsidRPr="00A433A7" w:rsidRDefault="00F40B1D" w:rsidP="00F40B1D">
      <w:pPr>
        <w:spacing w:after="160" w:line="278" w:lineRule="auto"/>
        <w:rPr>
          <w:rFonts w:ascii="Arial" w:hAnsi="Arial" w:cs="Arial"/>
        </w:rPr>
      </w:pPr>
      <w:proofErr w:type="spellStart"/>
      <w:r w:rsidRPr="00A433A7">
        <w:rPr>
          <w:rFonts w:ascii="Arial" w:hAnsi="Arial" w:cs="Arial"/>
        </w:rPr>
        <w:t>Carayon</w:t>
      </w:r>
      <w:proofErr w:type="spellEnd"/>
      <w:r w:rsidRPr="00A433A7">
        <w:rPr>
          <w:rFonts w:ascii="Arial" w:hAnsi="Arial" w:cs="Arial"/>
        </w:rPr>
        <w:t xml:space="preserve">, P. and </w:t>
      </w:r>
      <w:proofErr w:type="spellStart"/>
      <w:r w:rsidRPr="00A433A7">
        <w:rPr>
          <w:rFonts w:ascii="Arial" w:hAnsi="Arial" w:cs="Arial"/>
        </w:rPr>
        <w:t>Gurses</w:t>
      </w:r>
      <w:proofErr w:type="spellEnd"/>
      <w:r w:rsidRPr="00A433A7">
        <w:rPr>
          <w:rFonts w:ascii="Arial" w:hAnsi="Arial" w:cs="Arial"/>
        </w:rPr>
        <w:t>, A.P. (2008) ‘Nursing workload and patient safety—a human factors engineering perspective’, Patient Safety and Quality: An Evidence-Based Handbook for Nurses, Rockville (MD): Agency for Healthcare Research and Quality.</w:t>
      </w:r>
    </w:p>
    <w:p w14:paraId="01CEF709" w14:textId="77777777" w:rsidR="00F40B1D" w:rsidRPr="00A433A7" w:rsidRDefault="00F40B1D" w:rsidP="00F40B1D">
      <w:pPr>
        <w:rPr>
          <w:rFonts w:ascii="Arial" w:hAnsi="Arial" w:cs="Arial"/>
        </w:rPr>
      </w:pPr>
      <w:r w:rsidRPr="00A433A7">
        <w:rPr>
          <w:rFonts w:ascii="Arial" w:hAnsi="Arial" w:cs="Arial"/>
        </w:rPr>
        <w:t>Cowan, N. (2001) ‘The magical number 4 in short-term memory: a reconsideration of mental storage capacity’, Behavioral and Brain Sciences, 24(1), pp. 87–114.</w:t>
      </w:r>
    </w:p>
    <w:p w14:paraId="4F090133" w14:textId="77777777" w:rsidR="00A433A7" w:rsidRPr="00A433A7" w:rsidRDefault="00A433A7" w:rsidP="00F40B1D">
      <w:pPr>
        <w:rPr>
          <w:rFonts w:ascii="Arial" w:hAnsi="Arial" w:cs="Arial"/>
        </w:rPr>
      </w:pPr>
    </w:p>
    <w:p w14:paraId="7BE7D095" w14:textId="77777777" w:rsidR="00F40B1D" w:rsidRPr="00A433A7" w:rsidRDefault="00F40B1D" w:rsidP="00F40B1D">
      <w:pPr>
        <w:spacing w:after="160" w:line="278" w:lineRule="auto"/>
        <w:rPr>
          <w:rFonts w:ascii="Arial" w:hAnsi="Arial" w:cs="Arial"/>
        </w:rPr>
      </w:pPr>
      <w:r w:rsidRPr="00A433A7">
        <w:rPr>
          <w:rFonts w:ascii="Arial" w:hAnsi="Arial" w:cs="Arial"/>
        </w:rPr>
        <w:t>Dorrian, J. et al. (2008) ‘Sleep loss and performance impairment in residents and physicians’, Journal of Sleep Research, 17(1), pp. 1–9.</w:t>
      </w:r>
    </w:p>
    <w:p w14:paraId="0739ECCE" w14:textId="77777777" w:rsidR="00F40B1D" w:rsidRPr="00A433A7" w:rsidRDefault="00F40B1D" w:rsidP="00F40B1D">
      <w:pPr>
        <w:spacing w:after="160" w:line="278" w:lineRule="auto"/>
        <w:rPr>
          <w:rFonts w:ascii="Arial" w:hAnsi="Arial" w:cs="Arial"/>
        </w:rPr>
      </w:pPr>
      <w:r w:rsidRPr="00A433A7">
        <w:rPr>
          <w:rFonts w:ascii="Arial" w:hAnsi="Arial" w:cs="Arial"/>
        </w:rPr>
        <w:t>Erasmus, V. et al. (2010) ‘Systematic review of studies on compliance with hand hygiene guidelines in hospital care’, Infection Control &amp; Hospital Epidemiology, 31(3), pp. 283–294.</w:t>
      </w:r>
    </w:p>
    <w:p w14:paraId="543E4B04" w14:textId="77777777" w:rsidR="00F40B1D" w:rsidRPr="00A433A7" w:rsidRDefault="00F40B1D" w:rsidP="00F40B1D">
      <w:pPr>
        <w:spacing w:after="160" w:line="278" w:lineRule="auto"/>
        <w:rPr>
          <w:rFonts w:ascii="Arial" w:hAnsi="Arial" w:cs="Arial"/>
        </w:rPr>
      </w:pPr>
      <w:r w:rsidRPr="00A433A7">
        <w:rPr>
          <w:rFonts w:ascii="Arial" w:hAnsi="Arial" w:cs="Arial"/>
        </w:rPr>
        <w:lastRenderedPageBreak/>
        <w:t>Gawande, A. (2009) The Checklist Manifesto: How to Get Things Right. New York: Metropolitan Books.</w:t>
      </w:r>
    </w:p>
    <w:p w14:paraId="74D0AA6C" w14:textId="77777777" w:rsidR="00F40B1D" w:rsidRPr="00A433A7" w:rsidRDefault="00F40B1D" w:rsidP="00F40B1D">
      <w:pPr>
        <w:rPr>
          <w:rFonts w:ascii="Arial" w:hAnsi="Arial" w:cs="Arial"/>
        </w:rPr>
      </w:pPr>
      <w:r w:rsidRPr="00A433A7">
        <w:rPr>
          <w:rFonts w:ascii="Arial" w:hAnsi="Arial" w:cs="Arial"/>
        </w:rPr>
        <w:t>Kahneman, D. (1973) Attention and Effort. Englewood Cliffs, NJ: Prentice-Hall.</w:t>
      </w:r>
    </w:p>
    <w:p w14:paraId="680FA5BF" w14:textId="77777777" w:rsidR="00F40B1D" w:rsidRPr="00A433A7" w:rsidRDefault="00F40B1D" w:rsidP="00F40B1D">
      <w:pPr>
        <w:rPr>
          <w:rFonts w:ascii="Arial" w:hAnsi="Arial" w:cs="Arial"/>
        </w:rPr>
      </w:pPr>
    </w:p>
    <w:p w14:paraId="0426E680" w14:textId="77777777" w:rsidR="00F40B1D" w:rsidRPr="00A433A7" w:rsidRDefault="00F40B1D" w:rsidP="00F40B1D">
      <w:pPr>
        <w:spacing w:after="160" w:line="278" w:lineRule="auto"/>
        <w:rPr>
          <w:rFonts w:ascii="Arial" w:hAnsi="Arial" w:cs="Arial"/>
        </w:rPr>
      </w:pPr>
      <w:proofErr w:type="spellStart"/>
      <w:r w:rsidRPr="00A433A7">
        <w:rPr>
          <w:rFonts w:ascii="Arial" w:hAnsi="Arial" w:cs="Arial"/>
        </w:rPr>
        <w:t>Sweller</w:t>
      </w:r>
      <w:proofErr w:type="spellEnd"/>
      <w:r w:rsidRPr="00A433A7">
        <w:rPr>
          <w:rFonts w:ascii="Arial" w:hAnsi="Arial" w:cs="Arial"/>
        </w:rPr>
        <w:t>, J. (1988) ‘Cognitive load during problem solving: effects on learning’, Cognitive Science, 12(2), pp. 257–285.</w:t>
      </w:r>
    </w:p>
    <w:p w14:paraId="63657A50" w14:textId="77777777" w:rsidR="00F40B1D" w:rsidRPr="00A433A7" w:rsidRDefault="00F40B1D" w:rsidP="00F40B1D">
      <w:pPr>
        <w:spacing w:after="160" w:line="278" w:lineRule="auto"/>
        <w:rPr>
          <w:rFonts w:ascii="Arial" w:hAnsi="Arial" w:cs="Arial"/>
        </w:rPr>
      </w:pPr>
      <w:r w:rsidRPr="00A433A7">
        <w:rPr>
          <w:rFonts w:ascii="Arial" w:hAnsi="Arial" w:cs="Arial"/>
        </w:rPr>
        <w:t>Tulving, E. (1983) Elements of Episodic Memory. Oxford: Oxford University Press.</w:t>
      </w:r>
    </w:p>
    <w:p w14:paraId="471249A5" w14:textId="77777777" w:rsidR="00F40B1D" w:rsidRPr="00A433A7" w:rsidRDefault="00F40B1D" w:rsidP="00F40B1D">
      <w:pPr>
        <w:rPr>
          <w:rFonts w:ascii="Arial" w:hAnsi="Arial" w:cs="Arial"/>
        </w:rPr>
      </w:pPr>
    </w:p>
    <w:p w14:paraId="50660135" w14:textId="23A01F14" w:rsidR="00F40B1D" w:rsidRPr="00A433A7" w:rsidRDefault="00F40B1D" w:rsidP="00F40B1D">
      <w:pPr>
        <w:pStyle w:val="Heading2"/>
        <w:rPr>
          <w:rFonts w:ascii="Arial" w:hAnsi="Arial" w:cs="Arial"/>
          <w:i w:val="0"/>
          <w:noProof/>
          <w:lang w:eastAsia="en-AU"/>
        </w:rPr>
      </w:pPr>
    </w:p>
    <w:sectPr w:rsidR="00F40B1D" w:rsidRPr="00A433A7" w:rsidSect="00A24793">
      <w:footerReference w:type="even" r:id="rId10"/>
      <w:footerReference w:type="default" r:id="rId11"/>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ABC78" w14:textId="77777777" w:rsidR="008B3B03" w:rsidRDefault="008B3B03" w:rsidP="001205A1">
      <w:r>
        <w:separator/>
      </w:r>
    </w:p>
  </w:endnote>
  <w:endnote w:type="continuationSeparator" w:id="0">
    <w:p w14:paraId="22D17208" w14:textId="77777777" w:rsidR="008B3B03" w:rsidRDefault="008B3B03"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Hei">
    <w:panose1 w:val="0201060003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198F700F"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ECA9D28"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Content>
      <w:p w14:paraId="31DC9860"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1EEB6C5" w14:textId="77777777" w:rsidTr="005F4F46">
      <w:tc>
        <w:tcPr>
          <w:tcW w:w="5395" w:type="dxa"/>
        </w:tcPr>
        <w:p w14:paraId="76CE729D" w14:textId="63E679B3" w:rsidR="001205A1" w:rsidRPr="001205A1" w:rsidRDefault="000A2B5E" w:rsidP="00C66528">
          <w:pPr>
            <w:pStyle w:val="Footer"/>
          </w:pPr>
          <w:r>
            <w:rPr>
              <w:color w:val="7F7F7F" w:themeColor="text1" w:themeTint="80"/>
            </w:rPr>
            <w:t>CASE REPORT</w:t>
          </w:r>
        </w:p>
      </w:tc>
      <w:tc>
        <w:tcPr>
          <w:tcW w:w="5395" w:type="dxa"/>
        </w:tcPr>
        <w:p w14:paraId="690FE5C5" w14:textId="77777777" w:rsidR="001205A1" w:rsidRPr="001205A1" w:rsidRDefault="001205A1" w:rsidP="001205A1">
          <w:pPr>
            <w:pStyle w:val="Footer"/>
          </w:pPr>
          <w:r w:rsidRPr="001205A1">
            <w:t xml:space="preserve">   </w:t>
          </w:r>
        </w:p>
      </w:tc>
    </w:tr>
  </w:tbl>
  <w:p w14:paraId="5DE6753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E7B9E" w14:textId="77777777" w:rsidR="008B3B03" w:rsidRDefault="008B3B03" w:rsidP="001205A1">
      <w:r>
        <w:separator/>
      </w:r>
    </w:p>
  </w:footnote>
  <w:footnote w:type="continuationSeparator" w:id="0">
    <w:p w14:paraId="12734C47" w14:textId="77777777" w:rsidR="008B3B03" w:rsidRDefault="008B3B03"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7B7A"/>
    <w:multiLevelType w:val="hybridMultilevel"/>
    <w:tmpl w:val="C0AAF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35ED7"/>
    <w:multiLevelType w:val="hybridMultilevel"/>
    <w:tmpl w:val="D09EBDD0"/>
    <w:lvl w:ilvl="0" w:tplc="5E262E5C">
      <w:numFmt w:val="bullet"/>
      <w:lvlText w:val="-"/>
      <w:lvlJc w:val="left"/>
      <w:pPr>
        <w:ind w:left="720" w:hanging="360"/>
      </w:pPr>
      <w:rPr>
        <w:rFonts w:ascii="Georgia" w:eastAsiaTheme="majorEastAsia" w:hAnsi="Georg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5366165">
    <w:abstractNumId w:val="1"/>
  </w:num>
  <w:num w:numId="2" w16cid:durableId="1219627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279A3"/>
    <w:rsid w:val="000A2B5E"/>
    <w:rsid w:val="000A4EA2"/>
    <w:rsid w:val="000B0A4E"/>
    <w:rsid w:val="000C4ED1"/>
    <w:rsid w:val="000D5641"/>
    <w:rsid w:val="000E131D"/>
    <w:rsid w:val="000F0CE7"/>
    <w:rsid w:val="001205A1"/>
    <w:rsid w:val="00152171"/>
    <w:rsid w:val="00190FA9"/>
    <w:rsid w:val="0019382F"/>
    <w:rsid w:val="001A5D89"/>
    <w:rsid w:val="001B1658"/>
    <w:rsid w:val="001B6A68"/>
    <w:rsid w:val="00206667"/>
    <w:rsid w:val="002204A1"/>
    <w:rsid w:val="002717B6"/>
    <w:rsid w:val="002803FF"/>
    <w:rsid w:val="002877E8"/>
    <w:rsid w:val="002C6978"/>
    <w:rsid w:val="002E7C4E"/>
    <w:rsid w:val="002F25FE"/>
    <w:rsid w:val="0031055C"/>
    <w:rsid w:val="003135DD"/>
    <w:rsid w:val="0033186C"/>
    <w:rsid w:val="0034143E"/>
    <w:rsid w:val="00356039"/>
    <w:rsid w:val="00371EE1"/>
    <w:rsid w:val="003736C8"/>
    <w:rsid w:val="00387389"/>
    <w:rsid w:val="003916AA"/>
    <w:rsid w:val="00391733"/>
    <w:rsid w:val="003A0E0B"/>
    <w:rsid w:val="003A6256"/>
    <w:rsid w:val="003A798E"/>
    <w:rsid w:val="003F4852"/>
    <w:rsid w:val="00425A99"/>
    <w:rsid w:val="00435F8B"/>
    <w:rsid w:val="00437A60"/>
    <w:rsid w:val="00445349"/>
    <w:rsid w:val="00450684"/>
    <w:rsid w:val="00451831"/>
    <w:rsid w:val="004E46E5"/>
    <w:rsid w:val="005228C0"/>
    <w:rsid w:val="00525E3F"/>
    <w:rsid w:val="00535D40"/>
    <w:rsid w:val="00540AEE"/>
    <w:rsid w:val="0054323F"/>
    <w:rsid w:val="0054630A"/>
    <w:rsid w:val="0056461A"/>
    <w:rsid w:val="00567778"/>
    <w:rsid w:val="005D4CC7"/>
    <w:rsid w:val="005D65A6"/>
    <w:rsid w:val="005E6B25"/>
    <w:rsid w:val="005F4F46"/>
    <w:rsid w:val="005F5AD3"/>
    <w:rsid w:val="00605462"/>
    <w:rsid w:val="00605AF1"/>
    <w:rsid w:val="00611960"/>
    <w:rsid w:val="00620DC9"/>
    <w:rsid w:val="006562B4"/>
    <w:rsid w:val="006612F1"/>
    <w:rsid w:val="00685EB9"/>
    <w:rsid w:val="00695A86"/>
    <w:rsid w:val="006A5723"/>
    <w:rsid w:val="006B2F4E"/>
    <w:rsid w:val="006B6CFC"/>
    <w:rsid w:val="006B7872"/>
    <w:rsid w:val="006C60E6"/>
    <w:rsid w:val="006E03AA"/>
    <w:rsid w:val="006E3018"/>
    <w:rsid w:val="006F3C7D"/>
    <w:rsid w:val="00766C02"/>
    <w:rsid w:val="007714B6"/>
    <w:rsid w:val="00783E56"/>
    <w:rsid w:val="007916F6"/>
    <w:rsid w:val="00791BF5"/>
    <w:rsid w:val="007B0740"/>
    <w:rsid w:val="007C1BAB"/>
    <w:rsid w:val="00811BA0"/>
    <w:rsid w:val="00871889"/>
    <w:rsid w:val="008759E5"/>
    <w:rsid w:val="00877AE0"/>
    <w:rsid w:val="00891051"/>
    <w:rsid w:val="00893C66"/>
    <w:rsid w:val="008B3B03"/>
    <w:rsid w:val="008C2C19"/>
    <w:rsid w:val="008E485B"/>
    <w:rsid w:val="008E5EF3"/>
    <w:rsid w:val="0090485A"/>
    <w:rsid w:val="00913380"/>
    <w:rsid w:val="00916345"/>
    <w:rsid w:val="00925BC4"/>
    <w:rsid w:val="00930838"/>
    <w:rsid w:val="00944E59"/>
    <w:rsid w:val="00951C40"/>
    <w:rsid w:val="00957416"/>
    <w:rsid w:val="009625E7"/>
    <w:rsid w:val="00966864"/>
    <w:rsid w:val="00972EAA"/>
    <w:rsid w:val="0098239A"/>
    <w:rsid w:val="00997916"/>
    <w:rsid w:val="009A27E6"/>
    <w:rsid w:val="009B4F9A"/>
    <w:rsid w:val="00A15CF7"/>
    <w:rsid w:val="00A24793"/>
    <w:rsid w:val="00A323A5"/>
    <w:rsid w:val="00A433A7"/>
    <w:rsid w:val="00A65495"/>
    <w:rsid w:val="00A73D12"/>
    <w:rsid w:val="00A81248"/>
    <w:rsid w:val="00A8191A"/>
    <w:rsid w:val="00AB0E89"/>
    <w:rsid w:val="00AB1151"/>
    <w:rsid w:val="00AE1DAC"/>
    <w:rsid w:val="00AF4C8B"/>
    <w:rsid w:val="00B06CF7"/>
    <w:rsid w:val="00B1557A"/>
    <w:rsid w:val="00B23033"/>
    <w:rsid w:val="00B26969"/>
    <w:rsid w:val="00B31214"/>
    <w:rsid w:val="00B370FD"/>
    <w:rsid w:val="00B443D9"/>
    <w:rsid w:val="00BA2202"/>
    <w:rsid w:val="00BD54BF"/>
    <w:rsid w:val="00BF2F46"/>
    <w:rsid w:val="00C55433"/>
    <w:rsid w:val="00C628DC"/>
    <w:rsid w:val="00C66528"/>
    <w:rsid w:val="00C775C1"/>
    <w:rsid w:val="00C915F0"/>
    <w:rsid w:val="00CB0E7E"/>
    <w:rsid w:val="00CB7251"/>
    <w:rsid w:val="00CC2EEF"/>
    <w:rsid w:val="00CD1EBE"/>
    <w:rsid w:val="00CD2BA4"/>
    <w:rsid w:val="00D02BCE"/>
    <w:rsid w:val="00D14AF0"/>
    <w:rsid w:val="00D46B5D"/>
    <w:rsid w:val="00D67A7A"/>
    <w:rsid w:val="00D720ED"/>
    <w:rsid w:val="00D76C21"/>
    <w:rsid w:val="00D84353"/>
    <w:rsid w:val="00D87089"/>
    <w:rsid w:val="00D90EC3"/>
    <w:rsid w:val="00D973FA"/>
    <w:rsid w:val="00DA1039"/>
    <w:rsid w:val="00DA2DDC"/>
    <w:rsid w:val="00DB72FD"/>
    <w:rsid w:val="00DD39A4"/>
    <w:rsid w:val="00DD3C73"/>
    <w:rsid w:val="00DF4EDB"/>
    <w:rsid w:val="00E019E9"/>
    <w:rsid w:val="00E562F0"/>
    <w:rsid w:val="00E63565"/>
    <w:rsid w:val="00E77BF4"/>
    <w:rsid w:val="00E802C0"/>
    <w:rsid w:val="00E904C6"/>
    <w:rsid w:val="00E90514"/>
    <w:rsid w:val="00ED2DC4"/>
    <w:rsid w:val="00EF57E6"/>
    <w:rsid w:val="00F00899"/>
    <w:rsid w:val="00F06E70"/>
    <w:rsid w:val="00F21281"/>
    <w:rsid w:val="00F34010"/>
    <w:rsid w:val="00F36E92"/>
    <w:rsid w:val="00F40B1D"/>
    <w:rsid w:val="00F57C0A"/>
    <w:rsid w:val="00F61A0D"/>
    <w:rsid w:val="00F72E3E"/>
    <w:rsid w:val="00F76771"/>
    <w:rsid w:val="00F95970"/>
    <w:rsid w:val="00FA38A4"/>
    <w:rsid w:val="00FA3925"/>
    <w:rsid w:val="00FB1B35"/>
    <w:rsid w:val="00FB65B8"/>
    <w:rsid w:val="00FC49AE"/>
    <w:rsid w:val="00FD2FC3"/>
    <w:rsid w:val="00FE062B"/>
    <w:rsid w:val="00FF299E"/>
    <w:rsid w:val="00FF4464"/>
    <w:rsid w:val="00FF4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15:docId w15:val="{62E42CFD-F153-46B2-B8A0-EC3A7D91F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7916F6"/>
    <w:pPr>
      <w:ind w:left="720"/>
      <w:contextualSpacing/>
    </w:pPr>
  </w:style>
  <w:style w:type="paragraph" w:styleId="NormalWeb">
    <w:name w:val="Normal (Web)"/>
    <w:basedOn w:val="Normal"/>
    <w:uiPriority w:val="99"/>
    <w:semiHidden/>
    <w:rsid w:val="00F61A0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sh\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20</TotalTime>
  <Pages>16</Pages>
  <Words>2947</Words>
  <Characters>16800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Alisha Syaid</cp:lastModifiedBy>
  <cp:revision>23</cp:revision>
  <dcterms:created xsi:type="dcterms:W3CDTF">2026-05-05T19:06:00Z</dcterms:created>
  <dcterms:modified xsi:type="dcterms:W3CDTF">2026-05-05T21:21:00Z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