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5"/>
      </w:tblGrid>
      <w:tr w:rsidR="00F927A1" w:rsidRPr="005D3F07" w14:paraId="68CAA39D" w14:textId="77777777" w:rsidTr="002E1F23">
        <w:trPr>
          <w:trHeight w:val="4099"/>
        </w:trPr>
        <w:tc>
          <w:tcPr>
            <w:tcW w:w="11025" w:type="dxa"/>
            <w:shd w:val="clear" w:color="auto" w:fill="auto"/>
          </w:tcPr>
          <w:p w14:paraId="02F8EE88" w14:textId="572E9B2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E1F23">
              <w:rPr>
                <w:rFonts w:ascii="Times New Roman" w:hAnsi="Times New Roman" w:cs="Times New Roman"/>
                <w:b/>
                <w:color w:val="auto"/>
                <w:sz w:val="48"/>
              </w:rPr>
              <w:t>Jan-Marie Edwards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5B1CC7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E1F23">
              <w:rPr>
                <w:rFonts w:ascii="Times New Roman" w:hAnsi="Times New Roman" w:cs="Times New Roman"/>
                <w:b/>
                <w:color w:val="auto"/>
                <w:sz w:val="48"/>
              </w:rPr>
              <w:t xml:space="preserve"> jmedwards444@hotmail.co.uk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DE3EA30"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E1F23">
              <w:rPr>
                <w:rFonts w:ascii="Times New Roman" w:hAnsi="Times New Roman" w:cs="Times New Roman"/>
                <w:b/>
                <w:color w:val="auto"/>
                <w:sz w:val="48"/>
              </w:rPr>
              <w:t xml:space="preserve"> 2239164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1DAF6BA"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2E1F23">
        <w:rPr>
          <w:sz w:val="24"/>
          <w:szCs w:val="24"/>
        </w:rPr>
        <w:t>09/02/2024</w:t>
      </w:r>
      <w:r w:rsidR="00C7108B">
        <w:rPr>
          <w:sz w:val="24"/>
          <w:szCs w:val="24"/>
        </w:rPr>
        <w:t xml:space="preserve">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212C14A7" w14:textId="77777777" w:rsidR="00A345C1" w:rsidRDefault="00A345C1" w:rsidP="00D3203C">
            <w:pPr>
              <w:jc w:val="both"/>
              <w:rPr>
                <w:i/>
                <w:sz w:val="24"/>
                <w:szCs w:val="24"/>
              </w:rPr>
            </w:pPr>
          </w:p>
          <w:p w14:paraId="6E21401D" w14:textId="77777777" w:rsidR="00D3203C" w:rsidRDefault="00D3203C" w:rsidP="00D3203C">
            <w:pPr>
              <w:jc w:val="both"/>
              <w:rPr>
                <w:i/>
                <w:sz w:val="24"/>
                <w:szCs w:val="24"/>
              </w:rPr>
            </w:pPr>
          </w:p>
          <w:p w14:paraId="5BD722AA" w14:textId="59A26109" w:rsidR="002E1F23" w:rsidRPr="0061689E" w:rsidRDefault="002E1F23" w:rsidP="002E1F23">
            <w:pPr>
              <w:spacing w:line="360" w:lineRule="auto"/>
              <w:jc w:val="both"/>
              <w:rPr>
                <w:color w:val="000000" w:themeColor="text1"/>
                <w:sz w:val="24"/>
                <w:szCs w:val="24"/>
              </w:rPr>
            </w:pPr>
            <w:r w:rsidRPr="0061689E">
              <w:rPr>
                <w:color w:val="000000" w:themeColor="text1"/>
                <w:sz w:val="24"/>
                <w:szCs w:val="24"/>
              </w:rPr>
              <w:t>The purpose of this social work intervention was to conduct a home visit to determine how the relationship between two individuals living in a supported living property had progressed over the past few months and whether they had any current concerns or issues they would like to discuss. They had previously experienced difficulties culminating in the police becoming involved to investigate a possible safeguarding incident.</w:t>
            </w:r>
          </w:p>
          <w:p w14:paraId="6759B084" w14:textId="77777777" w:rsidR="002E1F23" w:rsidRPr="0061689E" w:rsidRDefault="002E1F23" w:rsidP="002E1F23">
            <w:pPr>
              <w:spacing w:line="360" w:lineRule="auto"/>
              <w:jc w:val="both"/>
              <w:rPr>
                <w:color w:val="000000" w:themeColor="text1"/>
                <w:sz w:val="24"/>
                <w:szCs w:val="24"/>
              </w:rPr>
            </w:pPr>
          </w:p>
          <w:p w14:paraId="76D5B335" w14:textId="2378666C" w:rsidR="002E1F23" w:rsidRPr="0061689E" w:rsidRDefault="002E1F23" w:rsidP="002E1F23">
            <w:pPr>
              <w:spacing w:line="360" w:lineRule="auto"/>
              <w:jc w:val="both"/>
              <w:rPr>
                <w:color w:val="000000" w:themeColor="text1"/>
                <w:sz w:val="24"/>
                <w:szCs w:val="24"/>
              </w:rPr>
            </w:pPr>
            <w:r w:rsidRPr="0061689E">
              <w:rPr>
                <w:color w:val="000000" w:themeColor="text1"/>
                <w:sz w:val="24"/>
                <w:szCs w:val="24"/>
              </w:rPr>
              <w:t>The two individuals I will refer to as individual 6 and individual 7. I was the allocated social worker for individual 6. Individual 6 has a diagnosis of a learning disability</w:t>
            </w:r>
            <w:r w:rsidR="00C41617">
              <w:rPr>
                <w:color w:val="000000" w:themeColor="text1"/>
                <w:sz w:val="24"/>
                <w:szCs w:val="24"/>
              </w:rPr>
              <w:t xml:space="preserve"> and</w:t>
            </w:r>
            <w:r w:rsidRPr="0061689E">
              <w:rPr>
                <w:color w:val="000000" w:themeColor="text1"/>
                <w:sz w:val="24"/>
                <w:szCs w:val="24"/>
              </w:rPr>
              <w:t xml:space="preserve"> anxiety and depressio</w:t>
            </w:r>
            <w:r w:rsidR="00C41617">
              <w:rPr>
                <w:color w:val="000000" w:themeColor="text1"/>
                <w:sz w:val="24"/>
                <w:szCs w:val="24"/>
              </w:rPr>
              <w:t>n</w:t>
            </w:r>
            <w:r w:rsidRPr="0061689E">
              <w:rPr>
                <w:color w:val="000000" w:themeColor="text1"/>
                <w:sz w:val="24"/>
                <w:szCs w:val="24"/>
              </w:rPr>
              <w:t xml:space="preserve"> which all impacts on her ability to engage in daily living and live safely independently.</w:t>
            </w:r>
          </w:p>
          <w:p w14:paraId="7F48F0BC" w14:textId="77777777" w:rsidR="002E1F23" w:rsidRPr="0061689E" w:rsidRDefault="002E1F23" w:rsidP="002E1F23">
            <w:pPr>
              <w:spacing w:line="360" w:lineRule="auto"/>
              <w:jc w:val="both"/>
              <w:rPr>
                <w:color w:val="000000" w:themeColor="text1"/>
                <w:sz w:val="24"/>
                <w:szCs w:val="24"/>
              </w:rPr>
            </w:pPr>
          </w:p>
          <w:p w14:paraId="2C485F7F" w14:textId="77777777" w:rsidR="002E1F23" w:rsidRPr="0061689E" w:rsidRDefault="002E1F23" w:rsidP="002E1F23">
            <w:pPr>
              <w:spacing w:line="360" w:lineRule="auto"/>
              <w:jc w:val="both"/>
              <w:rPr>
                <w:color w:val="000000" w:themeColor="text1"/>
                <w:sz w:val="24"/>
                <w:szCs w:val="24"/>
              </w:rPr>
            </w:pPr>
            <w:r w:rsidRPr="0061689E">
              <w:rPr>
                <w:color w:val="000000" w:themeColor="text1"/>
                <w:sz w:val="24"/>
                <w:szCs w:val="24"/>
              </w:rPr>
              <w:t>Due to individual 6’s limitations arising from her diagnoses, she requires support to safely and effectively engage in all activities of daily living, access to the community for social and leisure activities, engage in learning opportunities and develop meaningful and safe relationships. She had previously been subject to financial abuse and controlling behaviour from a previous partner and due to her trusting nature and developmental delay is vulnerable to abuse and coercion.</w:t>
            </w:r>
          </w:p>
          <w:p w14:paraId="6F846712" w14:textId="77777777" w:rsidR="002E1F23" w:rsidRPr="0061689E" w:rsidRDefault="002E1F23" w:rsidP="002E1F23">
            <w:pPr>
              <w:spacing w:line="360" w:lineRule="auto"/>
              <w:jc w:val="both"/>
              <w:rPr>
                <w:color w:val="000000" w:themeColor="text1"/>
                <w:sz w:val="24"/>
                <w:szCs w:val="24"/>
              </w:rPr>
            </w:pPr>
          </w:p>
          <w:p w14:paraId="457318DF" w14:textId="7A8D5BB6" w:rsidR="002E1F23" w:rsidRPr="0061689E" w:rsidRDefault="002E1F23" w:rsidP="002E1F23">
            <w:pPr>
              <w:spacing w:line="360" w:lineRule="auto"/>
              <w:jc w:val="both"/>
              <w:rPr>
                <w:color w:val="000000" w:themeColor="text1"/>
                <w:sz w:val="24"/>
                <w:szCs w:val="24"/>
              </w:rPr>
            </w:pPr>
            <w:r w:rsidRPr="0061689E">
              <w:rPr>
                <w:color w:val="000000" w:themeColor="text1"/>
                <w:sz w:val="24"/>
                <w:szCs w:val="24"/>
              </w:rPr>
              <w:t xml:space="preserve"> Prior to the observation I contacted individual 6 via email as that is her preferred method of contact</w:t>
            </w:r>
            <w:r w:rsidR="00124859">
              <w:rPr>
                <w:color w:val="000000" w:themeColor="text1"/>
                <w:sz w:val="24"/>
                <w:szCs w:val="24"/>
              </w:rPr>
              <w:t xml:space="preserve"> to ask for her consent for the observation and she agreed. Both </w:t>
            </w:r>
            <w:r w:rsidRPr="0061689E">
              <w:rPr>
                <w:color w:val="000000" w:themeColor="text1"/>
                <w:sz w:val="24"/>
                <w:szCs w:val="24"/>
              </w:rPr>
              <w:t xml:space="preserve">Individuals 6 and 7 prefer communication in English, however it was important for me to adhere to the “Active Offer” (2012) principle supported by the Welsh Language Measure (2011). This replaced the Welsh Language Act (1993) and gives the Welsh language equal legal with English, and it </w:t>
            </w:r>
            <w:r w:rsidRPr="0061689E">
              <w:rPr>
                <w:color w:val="000000" w:themeColor="text1"/>
                <w:sz w:val="24"/>
                <w:szCs w:val="24"/>
              </w:rPr>
              <w:lastRenderedPageBreak/>
              <w:t>must not be treated as less important. Making an “Active Offer</w:t>
            </w:r>
            <w:r w:rsidR="00A7625D">
              <w:rPr>
                <w:color w:val="000000" w:themeColor="text1"/>
                <w:sz w:val="24"/>
                <w:szCs w:val="24"/>
              </w:rPr>
              <w:t xml:space="preserve">” </w:t>
            </w:r>
            <w:r w:rsidRPr="0061689E">
              <w:rPr>
                <w:color w:val="000000" w:themeColor="text1"/>
                <w:sz w:val="24"/>
                <w:szCs w:val="24"/>
              </w:rPr>
              <w:t>is a behaviour that reflects the core values of the Social Services and Well-Being (Wales) Act 2014, to give the individual a person-centred service.</w:t>
            </w:r>
          </w:p>
          <w:p w14:paraId="410D4A29" w14:textId="77777777" w:rsidR="002E1F23" w:rsidRPr="0061689E" w:rsidRDefault="002E1F23" w:rsidP="002E1F23">
            <w:pPr>
              <w:rPr>
                <w:color w:val="000000" w:themeColor="text1"/>
                <w:sz w:val="24"/>
                <w:szCs w:val="24"/>
              </w:rPr>
            </w:pPr>
          </w:p>
          <w:p w14:paraId="35E2E322" w14:textId="77777777" w:rsidR="002E1F23" w:rsidRPr="0061689E" w:rsidRDefault="002E1F23" w:rsidP="002E1F23">
            <w:pPr>
              <w:jc w:val="both"/>
              <w:rPr>
                <w:color w:val="000000" w:themeColor="text1"/>
                <w:sz w:val="24"/>
                <w:szCs w:val="24"/>
              </w:rPr>
            </w:pPr>
          </w:p>
          <w:p w14:paraId="5C3059D4" w14:textId="2D0906C9" w:rsidR="002E1F23" w:rsidRPr="0061689E" w:rsidRDefault="002E1F23" w:rsidP="002E1F23">
            <w:pPr>
              <w:jc w:val="both"/>
              <w:rPr>
                <w:color w:val="000000" w:themeColor="text1"/>
                <w:sz w:val="24"/>
                <w:szCs w:val="24"/>
              </w:rPr>
            </w:pPr>
            <w:r w:rsidRPr="0061689E">
              <w:rPr>
                <w:color w:val="000000" w:themeColor="text1"/>
                <w:sz w:val="24"/>
                <w:szCs w:val="24"/>
              </w:rPr>
              <w:t>3</w:t>
            </w:r>
            <w:r w:rsidR="00C41617">
              <w:rPr>
                <w:color w:val="000000" w:themeColor="text1"/>
                <w:sz w:val="24"/>
                <w:szCs w:val="24"/>
              </w:rPr>
              <w:t>01</w:t>
            </w:r>
            <w:r w:rsidRPr="0061689E">
              <w:rPr>
                <w:color w:val="000000" w:themeColor="text1"/>
                <w:sz w:val="24"/>
                <w:szCs w:val="24"/>
              </w:rPr>
              <w:t xml:space="preserve"> words</w:t>
            </w:r>
          </w:p>
          <w:p w14:paraId="45F308FC" w14:textId="77777777" w:rsidR="002E1F23" w:rsidRPr="0061689E" w:rsidRDefault="002E1F23" w:rsidP="002E1F23">
            <w:pPr>
              <w:spacing w:line="360" w:lineRule="auto"/>
              <w:jc w:val="both"/>
              <w:rPr>
                <w:color w:val="4472C4" w:themeColor="accent1"/>
                <w:sz w:val="24"/>
                <w:szCs w:val="24"/>
              </w:rPr>
            </w:pPr>
          </w:p>
          <w:p w14:paraId="440488E5" w14:textId="77777777" w:rsidR="00D3203C" w:rsidRPr="002E1F23" w:rsidRDefault="00D3203C" w:rsidP="00D3203C">
            <w:pPr>
              <w:jc w:val="both"/>
              <w:rPr>
                <w:iCs/>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6F3D048C" w14:textId="77777777" w:rsidR="00A51055" w:rsidRDefault="00A51055" w:rsidP="00D3203C">
            <w:pPr>
              <w:jc w:val="both"/>
              <w:rPr>
                <w:i/>
                <w:sz w:val="24"/>
                <w:szCs w:val="24"/>
              </w:rPr>
            </w:pPr>
          </w:p>
          <w:p w14:paraId="5D580F15" w14:textId="77777777" w:rsidR="00A51055" w:rsidRDefault="00A51055" w:rsidP="00D3203C">
            <w:pPr>
              <w:jc w:val="both"/>
              <w:rPr>
                <w:i/>
                <w:sz w:val="24"/>
                <w:szCs w:val="24"/>
              </w:rPr>
            </w:pPr>
          </w:p>
          <w:p w14:paraId="503B3D87" w14:textId="77777777" w:rsidR="00A51055" w:rsidRDefault="00A51055" w:rsidP="00D3203C">
            <w:pPr>
              <w:jc w:val="both"/>
              <w:rPr>
                <w:i/>
                <w:sz w:val="24"/>
                <w:szCs w:val="24"/>
              </w:rPr>
            </w:pPr>
          </w:p>
          <w:p w14:paraId="203A904C" w14:textId="77777777" w:rsidR="00A51055" w:rsidRDefault="00A51055" w:rsidP="00D3203C">
            <w:pPr>
              <w:jc w:val="both"/>
              <w:rPr>
                <w:i/>
                <w:sz w:val="24"/>
                <w:szCs w:val="24"/>
              </w:rPr>
            </w:pPr>
          </w:p>
          <w:p w14:paraId="029F107C" w14:textId="77777777" w:rsidR="00A51055" w:rsidRDefault="00A51055" w:rsidP="00D3203C">
            <w:pPr>
              <w:jc w:val="both"/>
              <w:rPr>
                <w:i/>
                <w:sz w:val="24"/>
                <w:szCs w:val="24"/>
              </w:rPr>
            </w:pPr>
          </w:p>
          <w:p w14:paraId="074F1BF3" w14:textId="77777777" w:rsidR="00A51055" w:rsidRDefault="00A51055" w:rsidP="00D3203C">
            <w:pPr>
              <w:jc w:val="both"/>
              <w:rPr>
                <w:i/>
                <w:sz w:val="24"/>
                <w:szCs w:val="24"/>
              </w:rPr>
            </w:pPr>
          </w:p>
          <w:p w14:paraId="0F8877B8" w14:textId="77777777" w:rsidR="00A51055" w:rsidRDefault="00A51055" w:rsidP="00D3203C">
            <w:pPr>
              <w:jc w:val="both"/>
              <w:rPr>
                <w:i/>
                <w:sz w:val="24"/>
                <w:szCs w:val="24"/>
              </w:rPr>
            </w:pPr>
          </w:p>
          <w:p w14:paraId="2FABB21E" w14:textId="77777777" w:rsidR="00A51055" w:rsidRDefault="00A51055" w:rsidP="00D3203C">
            <w:pPr>
              <w:jc w:val="both"/>
              <w:rPr>
                <w:i/>
                <w:sz w:val="24"/>
                <w:szCs w:val="24"/>
              </w:rPr>
            </w:pPr>
          </w:p>
          <w:p w14:paraId="7F2297E6" w14:textId="77777777" w:rsidR="00A51055" w:rsidRDefault="00A51055" w:rsidP="00D3203C">
            <w:pPr>
              <w:jc w:val="both"/>
              <w:rPr>
                <w:i/>
                <w:sz w:val="24"/>
                <w:szCs w:val="24"/>
              </w:rPr>
            </w:pPr>
          </w:p>
          <w:p w14:paraId="0AD2985E" w14:textId="77777777" w:rsidR="00A51055" w:rsidRDefault="00A51055"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61689E" w14:paraId="69F4DB42" w14:textId="77777777" w:rsidTr="28F1FF9E">
        <w:tc>
          <w:tcPr>
            <w:tcW w:w="10188" w:type="dxa"/>
            <w:shd w:val="clear" w:color="auto" w:fill="auto"/>
          </w:tcPr>
          <w:p w14:paraId="2CFDE7EF" w14:textId="48968E5C" w:rsidR="00243DB0" w:rsidRPr="0061689E" w:rsidRDefault="00243DB0" w:rsidP="00243DB0">
            <w:pPr>
              <w:jc w:val="both"/>
              <w:rPr>
                <w:b/>
                <w:sz w:val="24"/>
                <w:szCs w:val="24"/>
              </w:rPr>
            </w:pPr>
            <w:r w:rsidRPr="0061689E">
              <w:rPr>
                <w:b/>
                <w:sz w:val="24"/>
                <w:szCs w:val="24"/>
              </w:rPr>
              <w:lastRenderedPageBreak/>
              <w:t>Question</w:t>
            </w:r>
            <w:r w:rsidR="002F2185" w:rsidRPr="0061689E">
              <w:rPr>
                <w:b/>
                <w:sz w:val="24"/>
                <w:szCs w:val="24"/>
              </w:rPr>
              <w:t>:</w:t>
            </w:r>
            <w:r w:rsidRPr="0061689E">
              <w:rPr>
                <w:b/>
                <w:sz w:val="24"/>
                <w:szCs w:val="24"/>
              </w:rPr>
              <w:t xml:space="preserve"> </w:t>
            </w:r>
          </w:p>
          <w:p w14:paraId="5D6B23D5" w14:textId="77777777" w:rsidR="00C56D09" w:rsidRPr="0061689E" w:rsidRDefault="00C56D09" w:rsidP="00243DB0">
            <w:pPr>
              <w:jc w:val="both"/>
              <w:rPr>
                <w:b/>
                <w:sz w:val="24"/>
                <w:szCs w:val="24"/>
              </w:rPr>
            </w:pPr>
          </w:p>
          <w:p w14:paraId="23B7912B" w14:textId="191FB376" w:rsidR="00243DB0" w:rsidRPr="0061689E" w:rsidRDefault="00243DB0" w:rsidP="00243DB0">
            <w:pPr>
              <w:jc w:val="both"/>
              <w:rPr>
                <w:sz w:val="24"/>
                <w:szCs w:val="24"/>
              </w:rPr>
            </w:pPr>
            <w:r w:rsidRPr="0061689E">
              <w:rPr>
                <w:sz w:val="24"/>
                <w:szCs w:val="24"/>
              </w:rPr>
              <w:t>Critically reflect on your communication methods and skills during the observation; including how you identified whether you had the necessary communication skills to work with</w:t>
            </w:r>
            <w:r w:rsidR="009B3E46" w:rsidRPr="0061689E">
              <w:rPr>
                <w:sz w:val="24"/>
                <w:szCs w:val="24"/>
              </w:rPr>
              <w:t xml:space="preserve"> the</w:t>
            </w:r>
            <w:r w:rsidRPr="0061689E">
              <w:rPr>
                <w:color w:val="auto"/>
                <w:sz w:val="24"/>
                <w:szCs w:val="24"/>
              </w:rPr>
              <w:t xml:space="preserve"> </w:t>
            </w:r>
            <w:r w:rsidR="00450B67" w:rsidRPr="0061689E">
              <w:rPr>
                <w:color w:val="auto"/>
                <w:sz w:val="24"/>
                <w:szCs w:val="24"/>
              </w:rPr>
              <w:t>individual</w:t>
            </w:r>
            <w:r w:rsidRPr="0061689E">
              <w:rPr>
                <w:color w:val="auto"/>
                <w:sz w:val="24"/>
                <w:szCs w:val="24"/>
              </w:rPr>
              <w:t xml:space="preserve"> in need of care and support and</w:t>
            </w:r>
            <w:r w:rsidR="00214047" w:rsidRPr="0061689E">
              <w:rPr>
                <w:color w:val="auto"/>
                <w:sz w:val="24"/>
                <w:szCs w:val="24"/>
              </w:rPr>
              <w:t>/or</w:t>
            </w:r>
            <w:r w:rsidRPr="0061689E">
              <w:rPr>
                <w:color w:val="auto"/>
                <w:sz w:val="24"/>
                <w:szCs w:val="24"/>
              </w:rPr>
              <w:t xml:space="preserve"> their </w:t>
            </w:r>
            <w:proofErr w:type="spellStart"/>
            <w:r w:rsidR="007D0F11" w:rsidRPr="0061689E">
              <w:rPr>
                <w:color w:val="auto"/>
                <w:sz w:val="24"/>
                <w:szCs w:val="24"/>
              </w:rPr>
              <w:t>carers</w:t>
            </w:r>
            <w:proofErr w:type="spellEnd"/>
            <w:r w:rsidRPr="0061689E">
              <w:rPr>
                <w:sz w:val="24"/>
                <w:szCs w:val="24"/>
              </w:rPr>
              <w:t xml:space="preserve">.   </w:t>
            </w:r>
          </w:p>
          <w:p w14:paraId="5448F430" w14:textId="77777777" w:rsidR="00243DB0" w:rsidRPr="0061689E" w:rsidRDefault="00243DB0" w:rsidP="00243DB0">
            <w:pPr>
              <w:jc w:val="both"/>
              <w:rPr>
                <w:sz w:val="24"/>
                <w:szCs w:val="24"/>
              </w:rPr>
            </w:pPr>
          </w:p>
          <w:p w14:paraId="0DCCBFEA" w14:textId="52E02A46" w:rsidR="00243DB0" w:rsidRPr="0061689E" w:rsidRDefault="00243DB0">
            <w:pPr>
              <w:jc w:val="both"/>
              <w:rPr>
                <w:b/>
                <w:bCs/>
                <w:i/>
                <w:iCs/>
                <w:sz w:val="24"/>
                <w:szCs w:val="24"/>
              </w:rPr>
            </w:pPr>
            <w:r w:rsidRPr="0061689E">
              <w:rPr>
                <w:sz w:val="24"/>
                <w:szCs w:val="24"/>
              </w:rPr>
              <w:t xml:space="preserve">You must use a </w:t>
            </w:r>
            <w:r w:rsidR="00392F73" w:rsidRPr="0061689E">
              <w:rPr>
                <w:sz w:val="24"/>
                <w:szCs w:val="24"/>
              </w:rPr>
              <w:t>person-centred</w:t>
            </w:r>
            <w:r w:rsidRPr="0061689E">
              <w:rPr>
                <w:sz w:val="24"/>
                <w:szCs w:val="24"/>
              </w:rPr>
              <w:t xml:space="preserve"> approach to demonstrate the integration of social </w:t>
            </w:r>
            <w:r w:rsidR="00F45521" w:rsidRPr="0061689E">
              <w:rPr>
                <w:sz w:val="24"/>
                <w:szCs w:val="24"/>
              </w:rPr>
              <w:t xml:space="preserve">work ethics, </w:t>
            </w:r>
            <w:r w:rsidRPr="0061689E">
              <w:rPr>
                <w:sz w:val="24"/>
                <w:szCs w:val="24"/>
              </w:rPr>
              <w:t>value</w:t>
            </w:r>
            <w:r w:rsidR="00F45521" w:rsidRPr="0061689E">
              <w:rPr>
                <w:sz w:val="24"/>
                <w:szCs w:val="24"/>
              </w:rPr>
              <w:t xml:space="preserve">s </w:t>
            </w:r>
            <w:r w:rsidRPr="0061689E">
              <w:rPr>
                <w:sz w:val="24"/>
                <w:szCs w:val="24"/>
              </w:rPr>
              <w:t>and the Code of Professional Practice</w:t>
            </w:r>
            <w:r w:rsidR="002F2185" w:rsidRPr="0061689E">
              <w:rPr>
                <w:sz w:val="24"/>
                <w:szCs w:val="24"/>
              </w:rPr>
              <w:t>. T</w:t>
            </w:r>
            <w:r w:rsidRPr="0061689E">
              <w:rPr>
                <w:sz w:val="24"/>
                <w:szCs w:val="24"/>
              </w:rPr>
              <w:t>his must include cultural</w:t>
            </w:r>
            <w:r w:rsidR="00450B67" w:rsidRPr="0061689E">
              <w:rPr>
                <w:sz w:val="24"/>
                <w:szCs w:val="24"/>
              </w:rPr>
              <w:t>ly</w:t>
            </w:r>
            <w:r w:rsidR="00E5498A" w:rsidRPr="0061689E">
              <w:rPr>
                <w:b/>
                <w:bCs/>
                <w:sz w:val="24"/>
                <w:szCs w:val="24"/>
              </w:rPr>
              <w:t xml:space="preserve"> </w:t>
            </w:r>
            <w:r w:rsidRPr="0061689E">
              <w:rPr>
                <w:sz w:val="24"/>
                <w:szCs w:val="24"/>
              </w:rPr>
              <w:t xml:space="preserve">and </w:t>
            </w:r>
            <w:r w:rsidR="00450B67" w:rsidRPr="0061689E">
              <w:rPr>
                <w:sz w:val="24"/>
                <w:szCs w:val="24"/>
              </w:rPr>
              <w:t>linguistically sensitive</w:t>
            </w:r>
            <w:r w:rsidRPr="0061689E">
              <w:rPr>
                <w:sz w:val="24"/>
                <w:szCs w:val="24"/>
              </w:rPr>
              <w:t xml:space="preserve"> practice and the principles of the “Active Offer”</w:t>
            </w:r>
            <w:r w:rsidR="009B3E46" w:rsidRPr="0061689E">
              <w:rPr>
                <w:sz w:val="24"/>
                <w:szCs w:val="24"/>
              </w:rPr>
              <w:t xml:space="preserve"> </w:t>
            </w:r>
            <w:r w:rsidR="00BC4ED3" w:rsidRPr="0061689E">
              <w:rPr>
                <w:sz w:val="24"/>
                <w:szCs w:val="24"/>
              </w:rPr>
              <w:t xml:space="preserve">and </w:t>
            </w:r>
            <w:proofErr w:type="gramStart"/>
            <w:r w:rsidR="00BC4ED3" w:rsidRPr="0061689E">
              <w:rPr>
                <w:sz w:val="24"/>
                <w:szCs w:val="24"/>
              </w:rPr>
              <w:t xml:space="preserve">make </w:t>
            </w:r>
            <w:r w:rsidR="00392F73" w:rsidRPr="0061689E">
              <w:rPr>
                <w:sz w:val="24"/>
                <w:szCs w:val="24"/>
              </w:rPr>
              <w:t>reference</w:t>
            </w:r>
            <w:proofErr w:type="gramEnd"/>
            <w:r w:rsidR="009B3E46" w:rsidRPr="0061689E">
              <w:rPr>
                <w:b/>
                <w:bCs/>
                <w:i/>
                <w:iCs/>
                <w:sz w:val="24"/>
                <w:szCs w:val="24"/>
              </w:rPr>
              <w:t xml:space="preserve"> </w:t>
            </w:r>
            <w:r w:rsidR="009B3E46" w:rsidRPr="0061689E">
              <w:rPr>
                <w:sz w:val="24"/>
                <w:szCs w:val="24"/>
              </w:rPr>
              <w:t xml:space="preserve">to </w:t>
            </w:r>
            <w:r w:rsidR="00392F73" w:rsidRPr="0061689E">
              <w:rPr>
                <w:sz w:val="24"/>
                <w:szCs w:val="24"/>
              </w:rPr>
              <w:t>“</w:t>
            </w:r>
            <w:r w:rsidR="009B3E46" w:rsidRPr="0061689E">
              <w:rPr>
                <w:sz w:val="24"/>
                <w:szCs w:val="24"/>
              </w:rPr>
              <w:t xml:space="preserve">More than </w:t>
            </w:r>
            <w:r w:rsidR="00EE01ED" w:rsidRPr="0061689E">
              <w:rPr>
                <w:sz w:val="24"/>
                <w:szCs w:val="24"/>
              </w:rPr>
              <w:t>Just Words</w:t>
            </w:r>
            <w:r w:rsidR="00392F73" w:rsidRPr="0061689E">
              <w:rPr>
                <w:sz w:val="24"/>
                <w:szCs w:val="24"/>
              </w:rPr>
              <w:t>”</w:t>
            </w:r>
            <w:r w:rsidR="10904BF9" w:rsidRPr="0061689E">
              <w:rPr>
                <w:sz w:val="24"/>
                <w:szCs w:val="24"/>
              </w:rPr>
              <w:t xml:space="preserve"> (Welsh Governm</w:t>
            </w:r>
            <w:r w:rsidR="28F1FF9E" w:rsidRPr="0061689E">
              <w:rPr>
                <w:sz w:val="24"/>
                <w:szCs w:val="24"/>
              </w:rPr>
              <w:t>ent, 2012)</w:t>
            </w:r>
            <w:r w:rsidRPr="0061689E">
              <w:rPr>
                <w:sz w:val="24"/>
                <w:szCs w:val="24"/>
              </w:rPr>
              <w:t xml:space="preserve">. </w:t>
            </w:r>
          </w:p>
          <w:p w14:paraId="02EB2BC2" w14:textId="77777777" w:rsidR="00243DB0" w:rsidRPr="0061689E" w:rsidRDefault="00243DB0" w:rsidP="00243DB0">
            <w:pPr>
              <w:jc w:val="both"/>
              <w:rPr>
                <w:b/>
                <w:i/>
                <w:sz w:val="24"/>
                <w:szCs w:val="24"/>
              </w:rPr>
            </w:pPr>
          </w:p>
          <w:p w14:paraId="12FA6A5A" w14:textId="77777777" w:rsidR="00243DB0" w:rsidRPr="0061689E" w:rsidRDefault="00243DB0" w:rsidP="00243DB0">
            <w:pPr>
              <w:jc w:val="both"/>
              <w:rPr>
                <w:sz w:val="24"/>
                <w:szCs w:val="24"/>
              </w:rPr>
            </w:pPr>
          </w:p>
          <w:p w14:paraId="2BCEAD01" w14:textId="77777777" w:rsidR="00243DB0" w:rsidRPr="0061689E" w:rsidRDefault="00243DB0" w:rsidP="00243DB0">
            <w:pPr>
              <w:jc w:val="both"/>
              <w:rPr>
                <w:sz w:val="24"/>
                <w:szCs w:val="24"/>
              </w:rPr>
            </w:pPr>
          </w:p>
          <w:p w14:paraId="2759BED2" w14:textId="77777777" w:rsidR="00243DB0" w:rsidRPr="0061689E" w:rsidRDefault="00243DB0" w:rsidP="00243DB0">
            <w:pPr>
              <w:jc w:val="both"/>
              <w:rPr>
                <w:i/>
                <w:sz w:val="24"/>
                <w:szCs w:val="24"/>
              </w:rPr>
            </w:pPr>
            <w:r w:rsidRPr="0061689E">
              <w:rPr>
                <w:i/>
                <w:sz w:val="24"/>
                <w:szCs w:val="24"/>
              </w:rPr>
              <w:t>1300</w:t>
            </w:r>
            <w:r w:rsidRPr="0061689E">
              <w:rPr>
                <w:sz w:val="24"/>
                <w:szCs w:val="24"/>
              </w:rPr>
              <w:t xml:space="preserve"> </w:t>
            </w:r>
            <w:r w:rsidRPr="0061689E">
              <w:rPr>
                <w:i/>
                <w:sz w:val="24"/>
                <w:szCs w:val="24"/>
              </w:rPr>
              <w:t>(+/- 10%: include your actual word count at the end of each section)</w:t>
            </w:r>
            <w:r w:rsidR="002F2185" w:rsidRPr="0061689E">
              <w:rPr>
                <w:i/>
                <w:sz w:val="24"/>
                <w:szCs w:val="24"/>
              </w:rPr>
              <w:t>.</w:t>
            </w:r>
          </w:p>
          <w:p w14:paraId="09EF1F31" w14:textId="77777777" w:rsidR="0061689E" w:rsidRPr="0061689E" w:rsidRDefault="0061689E" w:rsidP="00243DB0">
            <w:pPr>
              <w:jc w:val="both"/>
              <w:rPr>
                <w:i/>
                <w:sz w:val="24"/>
                <w:szCs w:val="24"/>
              </w:rPr>
            </w:pPr>
          </w:p>
          <w:p w14:paraId="610B9DD4" w14:textId="77777777" w:rsidR="0061689E" w:rsidRPr="0061689E" w:rsidRDefault="0061689E" w:rsidP="00243DB0">
            <w:pPr>
              <w:jc w:val="both"/>
              <w:rPr>
                <w:i/>
                <w:sz w:val="24"/>
                <w:szCs w:val="24"/>
              </w:rPr>
            </w:pPr>
          </w:p>
          <w:p w14:paraId="3091EA6A" w14:textId="77777777" w:rsidR="0061689E" w:rsidRPr="0061689E" w:rsidRDefault="0061689E" w:rsidP="0061689E">
            <w:pPr>
              <w:spacing w:line="360" w:lineRule="auto"/>
              <w:jc w:val="both"/>
              <w:rPr>
                <w:color w:val="000000" w:themeColor="text1"/>
                <w:sz w:val="24"/>
                <w:szCs w:val="24"/>
              </w:rPr>
            </w:pPr>
            <w:r w:rsidRPr="0061689E">
              <w:rPr>
                <w:color w:val="000000" w:themeColor="text1"/>
                <w:sz w:val="24"/>
                <w:szCs w:val="24"/>
              </w:rPr>
              <w:t>The National Occupational Standards for Social Work (Social Care Wales (SCW, 2011), The Code of Professional Practice for Social Care (SCW, 2017) and the practice guidance for social workers (SCW, 2019) informs social work practice in Wales. Social workers are expected to avail of person-centred and anti-oppressive practice and build on their skills of knowledge and communication throughout their career.</w:t>
            </w:r>
          </w:p>
          <w:p w14:paraId="68DABFB2" w14:textId="77777777" w:rsidR="0061689E" w:rsidRPr="0061689E" w:rsidRDefault="0061689E" w:rsidP="0061689E">
            <w:pPr>
              <w:spacing w:line="360" w:lineRule="auto"/>
              <w:jc w:val="both"/>
              <w:rPr>
                <w:color w:val="000000" w:themeColor="text1"/>
                <w:sz w:val="24"/>
                <w:szCs w:val="24"/>
              </w:rPr>
            </w:pPr>
          </w:p>
          <w:p w14:paraId="2AF8EBAD" w14:textId="77777777" w:rsidR="0061689E" w:rsidRPr="0061689E" w:rsidRDefault="0061689E" w:rsidP="0061689E">
            <w:pPr>
              <w:spacing w:line="360" w:lineRule="auto"/>
              <w:jc w:val="both"/>
              <w:rPr>
                <w:color w:val="000000" w:themeColor="text1"/>
                <w:sz w:val="24"/>
                <w:szCs w:val="24"/>
              </w:rPr>
            </w:pPr>
            <w:r w:rsidRPr="0061689E">
              <w:rPr>
                <w:color w:val="000000" w:themeColor="text1"/>
                <w:sz w:val="24"/>
                <w:szCs w:val="24"/>
              </w:rPr>
              <w:t xml:space="preserve">“At the heart of any relationship is communication.” (Egan, 2014). Prior to the observation I was confident with my communication methods and skills due to studying Egan at university. Egan’s ‘The skilled helper’ consisted of two main components: theory and application of theory using counselling skills. </w:t>
            </w:r>
          </w:p>
          <w:p w14:paraId="2A7627C9" w14:textId="77777777" w:rsidR="0061689E" w:rsidRPr="0061689E" w:rsidRDefault="0061689E" w:rsidP="0061689E">
            <w:pPr>
              <w:spacing w:line="360" w:lineRule="auto"/>
              <w:jc w:val="both"/>
              <w:rPr>
                <w:color w:val="000000" w:themeColor="text1"/>
                <w:sz w:val="24"/>
                <w:szCs w:val="24"/>
              </w:rPr>
            </w:pPr>
          </w:p>
          <w:p w14:paraId="11E11EFE" w14:textId="77777777" w:rsidR="0061689E" w:rsidRPr="0061689E" w:rsidRDefault="0061689E" w:rsidP="0061689E">
            <w:pPr>
              <w:spacing w:line="360" w:lineRule="auto"/>
              <w:jc w:val="both"/>
              <w:rPr>
                <w:color w:val="000000" w:themeColor="text1"/>
                <w:sz w:val="24"/>
                <w:szCs w:val="24"/>
              </w:rPr>
            </w:pPr>
            <w:r w:rsidRPr="0061689E">
              <w:rPr>
                <w:color w:val="000000" w:themeColor="text1"/>
                <w:sz w:val="24"/>
                <w:szCs w:val="24"/>
              </w:rPr>
              <w:t xml:space="preserve">Prior to the meeting, I prepared myself by examining what </w:t>
            </w:r>
            <w:proofErr w:type="spellStart"/>
            <w:r w:rsidRPr="0061689E">
              <w:rPr>
                <w:color w:val="000000" w:themeColor="text1"/>
                <w:sz w:val="24"/>
                <w:szCs w:val="24"/>
              </w:rPr>
              <w:t>Koprowska</w:t>
            </w:r>
            <w:proofErr w:type="spellEnd"/>
            <w:r w:rsidRPr="0061689E">
              <w:rPr>
                <w:color w:val="000000" w:themeColor="text1"/>
                <w:sz w:val="24"/>
                <w:szCs w:val="24"/>
              </w:rPr>
              <w:t xml:space="preserve"> refers to as first and second order communication skills required for an effective exchange of information (</w:t>
            </w:r>
            <w:proofErr w:type="spellStart"/>
            <w:r w:rsidRPr="0061689E">
              <w:rPr>
                <w:color w:val="000000" w:themeColor="text1"/>
                <w:sz w:val="24"/>
                <w:szCs w:val="24"/>
              </w:rPr>
              <w:t>Koprowska</w:t>
            </w:r>
            <w:proofErr w:type="spellEnd"/>
            <w:r w:rsidRPr="0061689E">
              <w:rPr>
                <w:color w:val="000000" w:themeColor="text1"/>
                <w:sz w:val="24"/>
                <w:szCs w:val="24"/>
              </w:rPr>
              <w:t xml:space="preserve"> 2005,8).  I reflected on my proficiency in spoken English, which I recognised as the preferred communication mode for the individuals. Moreover, I considered my ability to convey complex information in a clear and understandable manner, ensuring that all parties were fully informed and empowered to participate in decision-making processes. I aimed to build trust and rapport with the individuals, facilitating effective communication and collaboration in the planning and delivery of care and support services.</w:t>
            </w:r>
          </w:p>
          <w:p w14:paraId="046EA901" w14:textId="77777777" w:rsidR="0061689E" w:rsidRPr="0061689E" w:rsidRDefault="0061689E" w:rsidP="0061689E">
            <w:pPr>
              <w:spacing w:line="360" w:lineRule="auto"/>
              <w:jc w:val="both"/>
              <w:rPr>
                <w:color w:val="000000" w:themeColor="text1"/>
                <w:sz w:val="24"/>
                <w:szCs w:val="24"/>
              </w:rPr>
            </w:pPr>
          </w:p>
          <w:p w14:paraId="24563DB8" w14:textId="24264A77" w:rsidR="0061689E" w:rsidRDefault="0061689E" w:rsidP="0061689E">
            <w:pPr>
              <w:spacing w:line="360" w:lineRule="auto"/>
              <w:jc w:val="both"/>
              <w:rPr>
                <w:color w:val="000000" w:themeColor="text1"/>
                <w:sz w:val="24"/>
                <w:szCs w:val="24"/>
              </w:rPr>
            </w:pPr>
            <w:r w:rsidRPr="0061689E">
              <w:rPr>
                <w:color w:val="000000" w:themeColor="text1"/>
                <w:sz w:val="24"/>
                <w:szCs w:val="24"/>
              </w:rPr>
              <w:lastRenderedPageBreak/>
              <w:t xml:space="preserve">During the social work observation, once introductions were carried out and rules of confidentiality were discussed, I summarised our last meeting and the action plan we had put in place. I continuously assessed and critically reflected on my communication methods and skills, ensuring they aligned with the principles of person-centeredness, social work ethics, values, and the Code of Professional Practice. Central to my approach was the integration of culturally and linguistically sensitive practice, incorporating the principles of the 'Active Offer' as outlined in 'More </w:t>
            </w:r>
            <w:r w:rsidR="00A748EF">
              <w:rPr>
                <w:color w:val="000000" w:themeColor="text1"/>
                <w:sz w:val="24"/>
                <w:szCs w:val="24"/>
              </w:rPr>
              <w:t>T</w:t>
            </w:r>
            <w:r w:rsidRPr="0061689E">
              <w:rPr>
                <w:color w:val="000000" w:themeColor="text1"/>
                <w:sz w:val="24"/>
                <w:szCs w:val="24"/>
              </w:rPr>
              <w:t xml:space="preserve">han </w:t>
            </w:r>
            <w:r w:rsidR="00A748EF">
              <w:rPr>
                <w:color w:val="000000" w:themeColor="text1"/>
                <w:sz w:val="24"/>
                <w:szCs w:val="24"/>
              </w:rPr>
              <w:t>J</w:t>
            </w:r>
            <w:r w:rsidRPr="0061689E">
              <w:rPr>
                <w:color w:val="000000" w:themeColor="text1"/>
                <w:sz w:val="24"/>
                <w:szCs w:val="24"/>
              </w:rPr>
              <w:t xml:space="preserve">ust </w:t>
            </w:r>
            <w:r w:rsidR="00A748EF">
              <w:rPr>
                <w:color w:val="000000" w:themeColor="text1"/>
                <w:sz w:val="24"/>
                <w:szCs w:val="24"/>
              </w:rPr>
              <w:t>W</w:t>
            </w:r>
            <w:r w:rsidRPr="0061689E">
              <w:rPr>
                <w:color w:val="000000" w:themeColor="text1"/>
                <w:sz w:val="24"/>
                <w:szCs w:val="24"/>
              </w:rPr>
              <w:t>ords' (Welsh Government, 2012). Although the individuals’ preferred communication was in English, I acknowledged the linguistic diversity within Wales and the significance of offering services in both English and Welsh languages and ensuring that they were aware of their right to receive services in Welsh if desired. This approach not only demonstrated respect for their linguistic identity but also promoted inclusivity and accessibility in service delivery.</w:t>
            </w:r>
          </w:p>
          <w:p w14:paraId="293AA7D5" w14:textId="77777777" w:rsidR="00A748EF" w:rsidRPr="0061689E" w:rsidRDefault="00A748EF" w:rsidP="0061689E">
            <w:pPr>
              <w:spacing w:line="360" w:lineRule="auto"/>
              <w:jc w:val="both"/>
              <w:rPr>
                <w:color w:val="000000" w:themeColor="text1"/>
                <w:sz w:val="24"/>
                <w:szCs w:val="24"/>
              </w:rPr>
            </w:pPr>
          </w:p>
          <w:p w14:paraId="33470DF4" w14:textId="398B737F" w:rsidR="0061689E" w:rsidRPr="00B37F44" w:rsidRDefault="0061689E" w:rsidP="0061689E">
            <w:pPr>
              <w:spacing w:line="360" w:lineRule="auto"/>
              <w:jc w:val="both"/>
              <w:rPr>
                <w:iCs/>
                <w:sz w:val="24"/>
                <w:szCs w:val="24"/>
              </w:rPr>
            </w:pPr>
            <w:r w:rsidRPr="0061689E">
              <w:rPr>
                <w:color w:val="000000" w:themeColor="text1"/>
                <w:sz w:val="24"/>
                <w:szCs w:val="24"/>
              </w:rPr>
              <w:t xml:space="preserve">Psychologist and professor of organisational development and psychology at Loyola University in Chicago, Gerard Egan’s skilled helper model is an eclectically based solution-focused model, based on </w:t>
            </w:r>
            <w:r w:rsidR="00A748EF" w:rsidRPr="0061689E">
              <w:rPr>
                <w:color w:val="000000" w:themeColor="text1"/>
                <w:sz w:val="24"/>
                <w:szCs w:val="24"/>
              </w:rPr>
              <w:t>Kerk</w:t>
            </w:r>
            <w:r w:rsidR="00A748EF">
              <w:rPr>
                <w:color w:val="000000" w:themeColor="text1"/>
                <w:sz w:val="24"/>
                <w:szCs w:val="24"/>
              </w:rPr>
              <w:t>h</w:t>
            </w:r>
            <w:r w:rsidR="00A748EF" w:rsidRPr="0061689E">
              <w:rPr>
                <w:color w:val="000000" w:themeColor="text1"/>
                <w:sz w:val="24"/>
                <w:szCs w:val="24"/>
              </w:rPr>
              <w:t>of’s</w:t>
            </w:r>
            <w:r w:rsidRPr="0061689E">
              <w:rPr>
                <w:color w:val="000000" w:themeColor="text1"/>
                <w:sz w:val="24"/>
                <w:szCs w:val="24"/>
              </w:rPr>
              <w:t xml:space="preserve"> theory of high-level functioning helpers</w:t>
            </w:r>
            <w:r w:rsidR="00A345C1">
              <w:rPr>
                <w:color w:val="000000" w:themeColor="text1"/>
                <w:sz w:val="24"/>
                <w:szCs w:val="24"/>
              </w:rPr>
              <w:t xml:space="preserve"> (Egan, 2014)</w:t>
            </w:r>
            <w:r w:rsidRPr="0061689E">
              <w:rPr>
                <w:color w:val="000000" w:themeColor="text1"/>
                <w:sz w:val="24"/>
                <w:szCs w:val="24"/>
              </w:rPr>
              <w:t>. A high functioning helper needs to be able to show congruence, that’s being genuine in real immediacy, not afraid of showing a little of themselves and their emotions around the client if it is</w:t>
            </w:r>
            <w:r w:rsidR="00B37F44">
              <w:rPr>
                <w:iCs/>
                <w:sz w:val="24"/>
                <w:szCs w:val="24"/>
              </w:rPr>
              <w:t xml:space="preserve"> </w:t>
            </w:r>
            <w:r w:rsidRPr="0061689E">
              <w:rPr>
                <w:iCs/>
                <w:sz w:val="24"/>
                <w:szCs w:val="24"/>
              </w:rPr>
              <w:t>r</w:t>
            </w:r>
            <w:r w:rsidRPr="0061689E">
              <w:rPr>
                <w:color w:val="000000" w:themeColor="text1"/>
                <w:sz w:val="24"/>
                <w:szCs w:val="24"/>
              </w:rPr>
              <w:t>espectful and short. A high-level functioning helper’s emphasis is showing empathy, respect and a non-judgemental attitude as well as emotional robustness and emotional intelligence, (Egan, 2014).</w:t>
            </w:r>
          </w:p>
          <w:p w14:paraId="47EF23B4" w14:textId="77777777" w:rsidR="0061689E" w:rsidRPr="0061689E" w:rsidRDefault="0061689E" w:rsidP="0061689E">
            <w:pPr>
              <w:spacing w:line="360" w:lineRule="auto"/>
              <w:jc w:val="both"/>
              <w:rPr>
                <w:color w:val="000000" w:themeColor="text1"/>
                <w:sz w:val="24"/>
                <w:szCs w:val="24"/>
              </w:rPr>
            </w:pPr>
          </w:p>
          <w:p w14:paraId="3C3996F8" w14:textId="77777777" w:rsidR="0061689E" w:rsidRPr="0061689E" w:rsidRDefault="0061689E" w:rsidP="0061689E">
            <w:pPr>
              <w:spacing w:line="360" w:lineRule="auto"/>
              <w:jc w:val="both"/>
              <w:rPr>
                <w:color w:val="000000" w:themeColor="text1"/>
                <w:sz w:val="24"/>
                <w:szCs w:val="24"/>
              </w:rPr>
            </w:pPr>
            <w:r w:rsidRPr="0061689E">
              <w:rPr>
                <w:color w:val="000000" w:themeColor="text1"/>
                <w:sz w:val="24"/>
                <w:szCs w:val="24"/>
              </w:rPr>
              <w:t>Egan’s theories can be described in three phases: Exploration, challenging and action plan. Exploration: Initially when a client meets a helper the first part of the meeting will be to explore the difficulties that the client is experiencing.</w:t>
            </w:r>
          </w:p>
          <w:p w14:paraId="08617520" w14:textId="77777777" w:rsidR="0061689E" w:rsidRPr="0061689E" w:rsidRDefault="0061689E" w:rsidP="0061689E">
            <w:pPr>
              <w:spacing w:line="360" w:lineRule="auto"/>
              <w:jc w:val="both"/>
              <w:rPr>
                <w:color w:val="000000" w:themeColor="text1"/>
                <w:sz w:val="24"/>
                <w:szCs w:val="24"/>
              </w:rPr>
            </w:pPr>
          </w:p>
          <w:p w14:paraId="1DD6F59D" w14:textId="21DFF847" w:rsidR="0061689E" w:rsidRPr="0061689E" w:rsidRDefault="0022527E" w:rsidP="0061689E">
            <w:pPr>
              <w:spacing w:line="360" w:lineRule="auto"/>
              <w:jc w:val="both"/>
              <w:rPr>
                <w:color w:val="000000" w:themeColor="text1"/>
                <w:sz w:val="24"/>
                <w:szCs w:val="24"/>
              </w:rPr>
            </w:pPr>
            <w:r>
              <w:rPr>
                <w:color w:val="000000" w:themeColor="text1"/>
                <w:sz w:val="24"/>
                <w:szCs w:val="24"/>
              </w:rPr>
              <w:t xml:space="preserve">At the beginning of the observation, I clarified with individual 6 and 7 that they were happy to go ahead with my colleague observing the intervention which they were. </w:t>
            </w:r>
            <w:r w:rsidR="0061689E" w:rsidRPr="0061689E">
              <w:rPr>
                <w:color w:val="000000" w:themeColor="text1"/>
                <w:sz w:val="24"/>
                <w:szCs w:val="24"/>
              </w:rPr>
              <w:t xml:space="preserve">During the observation I was attentive and used positive body language and affirming gestures such as nodding and relaying I was listening. I clearly acknowledged the individuals’ story, I actively listened to what the individuals 6 and 7 were saying, I used silence to help them explore their </w:t>
            </w:r>
            <w:r w:rsidR="0061689E" w:rsidRPr="0061689E">
              <w:rPr>
                <w:color w:val="000000" w:themeColor="text1"/>
                <w:sz w:val="24"/>
                <w:szCs w:val="24"/>
              </w:rPr>
              <w:lastRenderedPageBreak/>
              <w:t xml:space="preserve">story, I did not interrupt but gave them space and allowed them to tell their story and be thoughtful about my responses. A poorly thought-out response here could have closed the individuals down. Finally in this phase I explored individuals 6 and 7’s frame of reference, what they believe to be their truths, and their own subjective reality. I accepted what they said and showed empathy, I attempted to see the story from their perspective. Crucially it was important for me to be congruent and non-judgemental. I paraphrased and summarised individuals 6 and 7 main priorities. </w:t>
            </w:r>
          </w:p>
          <w:p w14:paraId="5A994939" w14:textId="77777777" w:rsidR="0061689E" w:rsidRPr="0061689E" w:rsidRDefault="0061689E" w:rsidP="0061689E">
            <w:pPr>
              <w:spacing w:line="360" w:lineRule="auto"/>
              <w:jc w:val="both"/>
              <w:rPr>
                <w:color w:val="000000" w:themeColor="text1"/>
                <w:sz w:val="24"/>
                <w:szCs w:val="24"/>
              </w:rPr>
            </w:pPr>
          </w:p>
          <w:p w14:paraId="459AEA98" w14:textId="77777777" w:rsidR="0061689E" w:rsidRPr="0061689E" w:rsidRDefault="0061689E" w:rsidP="0061689E">
            <w:pPr>
              <w:spacing w:line="360" w:lineRule="auto"/>
              <w:jc w:val="both"/>
              <w:rPr>
                <w:color w:val="000000" w:themeColor="text1"/>
                <w:sz w:val="24"/>
                <w:szCs w:val="24"/>
              </w:rPr>
            </w:pPr>
            <w:r w:rsidRPr="0061689E">
              <w:rPr>
                <w:color w:val="000000" w:themeColor="text1"/>
                <w:sz w:val="24"/>
                <w:szCs w:val="24"/>
              </w:rPr>
              <w:t>The second phase is ‘challenging’. Sometimes people get into a mindset of what they believe to be true is correct but once they’re challenged it helps them see all their opportunities and other possibilities.</w:t>
            </w:r>
          </w:p>
          <w:p w14:paraId="6326AFB8" w14:textId="77777777" w:rsidR="0061689E" w:rsidRPr="0061689E" w:rsidRDefault="0061689E" w:rsidP="0061689E">
            <w:pPr>
              <w:spacing w:line="360" w:lineRule="auto"/>
              <w:jc w:val="both"/>
              <w:rPr>
                <w:color w:val="000000" w:themeColor="text1"/>
                <w:sz w:val="24"/>
                <w:szCs w:val="24"/>
              </w:rPr>
            </w:pPr>
          </w:p>
          <w:p w14:paraId="3C101529" w14:textId="375B3B43" w:rsidR="0061689E" w:rsidRPr="0061689E" w:rsidRDefault="0061689E" w:rsidP="0061689E">
            <w:pPr>
              <w:spacing w:line="360" w:lineRule="auto"/>
              <w:jc w:val="both"/>
              <w:rPr>
                <w:color w:val="000000" w:themeColor="text1"/>
                <w:sz w:val="24"/>
                <w:szCs w:val="24"/>
              </w:rPr>
            </w:pPr>
            <w:r w:rsidRPr="0061689E">
              <w:rPr>
                <w:color w:val="000000" w:themeColor="text1"/>
                <w:sz w:val="24"/>
                <w:szCs w:val="24"/>
              </w:rPr>
              <w:t>I asked individuals 6 and 7 what the situation might look like from another person’s point of view; if they had a friend going through the same problem, what would they advise their friend to do? This is known as reframing the issue.</w:t>
            </w:r>
            <w:r>
              <w:rPr>
                <w:color w:val="000000" w:themeColor="text1"/>
                <w:sz w:val="24"/>
                <w:szCs w:val="24"/>
              </w:rPr>
              <w:t xml:space="preserve"> </w:t>
            </w:r>
            <w:r w:rsidRPr="0061689E">
              <w:rPr>
                <w:color w:val="000000" w:themeColor="text1"/>
                <w:sz w:val="24"/>
                <w:szCs w:val="24"/>
              </w:rPr>
              <w:t>I asked what they thought about their situation and then moved into goal setting. This serves to move the individuals forward from being stuck by identifying an area in which progress can be made. While the theory is person-centred the model used is solution-focussed, (Egan 2014).</w:t>
            </w:r>
          </w:p>
          <w:p w14:paraId="5008A461" w14:textId="77777777" w:rsidR="0061689E" w:rsidRPr="0061689E" w:rsidRDefault="0061689E" w:rsidP="0061689E">
            <w:pPr>
              <w:spacing w:line="360" w:lineRule="auto"/>
              <w:jc w:val="both"/>
              <w:rPr>
                <w:color w:val="000000" w:themeColor="text1"/>
                <w:sz w:val="24"/>
                <w:szCs w:val="24"/>
              </w:rPr>
            </w:pPr>
          </w:p>
          <w:p w14:paraId="7696F8F3" w14:textId="77777777" w:rsidR="0061689E" w:rsidRPr="0061689E" w:rsidRDefault="0061689E" w:rsidP="0061689E">
            <w:pPr>
              <w:spacing w:line="360" w:lineRule="auto"/>
              <w:jc w:val="both"/>
              <w:rPr>
                <w:color w:val="000000" w:themeColor="text1"/>
                <w:sz w:val="24"/>
                <w:szCs w:val="24"/>
              </w:rPr>
            </w:pPr>
            <w:r w:rsidRPr="0061689E">
              <w:rPr>
                <w:color w:val="000000" w:themeColor="text1"/>
                <w:sz w:val="24"/>
                <w:szCs w:val="24"/>
              </w:rPr>
              <w:t>The third phase is action planning. Goals and targets are set by the individual. I asked individuals 6 and 7 to self-assess and put an action plan in place. I asked them to consider the possible ways forward in this situation and what felt best for them. It is important to help the individual set realistic, practical goals. My role is to revisit the goals set by individuals 6 and 7 and review the progress made at our next meeting. It is important to note that if the individuals do not attain their goal agreed by the next meeting, I should not be judgemental.</w:t>
            </w:r>
          </w:p>
          <w:p w14:paraId="18D968B5" w14:textId="77777777" w:rsidR="0061689E" w:rsidRPr="0061689E" w:rsidRDefault="0061689E" w:rsidP="0061689E">
            <w:pPr>
              <w:spacing w:line="360" w:lineRule="auto"/>
              <w:jc w:val="both"/>
              <w:rPr>
                <w:color w:val="000000" w:themeColor="text1"/>
                <w:sz w:val="24"/>
                <w:szCs w:val="24"/>
              </w:rPr>
            </w:pPr>
          </w:p>
          <w:p w14:paraId="7F148D59" w14:textId="02855743" w:rsidR="0061689E" w:rsidRPr="0061689E" w:rsidRDefault="0061689E" w:rsidP="0061689E">
            <w:pPr>
              <w:spacing w:line="360" w:lineRule="auto"/>
              <w:jc w:val="both"/>
              <w:rPr>
                <w:iCs/>
                <w:sz w:val="24"/>
                <w:szCs w:val="24"/>
              </w:rPr>
            </w:pPr>
            <w:r w:rsidRPr="0061689E">
              <w:rPr>
                <w:color w:val="000000" w:themeColor="text1"/>
                <w:sz w:val="24"/>
                <w:szCs w:val="24"/>
              </w:rPr>
              <w:t>(Egan 2014) defined the acronym SOLER as part of his “Skilled Helper” staged approach to counselling. SOLER is a non-verbal active listening process used in communication, and a key skill taught to counsellors as part of</w:t>
            </w:r>
            <w:r>
              <w:rPr>
                <w:iCs/>
                <w:sz w:val="24"/>
                <w:szCs w:val="24"/>
              </w:rPr>
              <w:t xml:space="preserve"> </w:t>
            </w:r>
            <w:r w:rsidRPr="0061689E">
              <w:rPr>
                <w:color w:val="000000" w:themeColor="text1"/>
                <w:sz w:val="24"/>
                <w:szCs w:val="24"/>
              </w:rPr>
              <w:t xml:space="preserve">their training. S – Sit squarely on to the client, preferably at 5 O’clock to avoid the possibility of staring. O – Maintain an open posture at all times, not crossing your arms or legs which can appear defensive. L – Lean slightly in towards </w:t>
            </w:r>
            <w:r w:rsidRPr="0061689E">
              <w:rPr>
                <w:color w:val="000000" w:themeColor="text1"/>
                <w:sz w:val="24"/>
                <w:szCs w:val="24"/>
              </w:rPr>
              <w:lastRenderedPageBreak/>
              <w:t>the client. E – Maintain eye contact with the client with staring. R – Relax. This should in turn help the client relax.</w:t>
            </w:r>
          </w:p>
          <w:p w14:paraId="527F9A8C" w14:textId="77777777" w:rsidR="0061689E" w:rsidRPr="0061689E" w:rsidRDefault="0061689E" w:rsidP="0061689E">
            <w:pPr>
              <w:spacing w:line="360" w:lineRule="auto"/>
              <w:jc w:val="both"/>
              <w:rPr>
                <w:color w:val="000000" w:themeColor="text1"/>
                <w:sz w:val="24"/>
                <w:szCs w:val="24"/>
              </w:rPr>
            </w:pPr>
          </w:p>
          <w:p w14:paraId="0458D96F" w14:textId="77777777" w:rsidR="0061689E" w:rsidRPr="0061689E" w:rsidRDefault="0061689E" w:rsidP="0061689E">
            <w:pPr>
              <w:spacing w:line="360" w:lineRule="auto"/>
              <w:jc w:val="both"/>
              <w:rPr>
                <w:color w:val="000000" w:themeColor="text1"/>
                <w:sz w:val="24"/>
                <w:szCs w:val="24"/>
              </w:rPr>
            </w:pPr>
            <w:r w:rsidRPr="0061689E">
              <w:rPr>
                <w:color w:val="000000" w:themeColor="text1"/>
                <w:sz w:val="24"/>
                <w:szCs w:val="24"/>
              </w:rPr>
              <w:t>SOLER should be used as an integral part of active listening. For this model to be effective the first thing I did was sit squarely or at a 45-degree angle from the individuals and sat facing the individuals in an open posture taking care not to cross my arms as this could appear as defensive.  I was attentive, paid attention and gave the individuals 6 and 7 time and space for them to be heard. I leant towards them to show I was listening, tried to hear their frame of reference to understand them. I maintained eye contact and appeared relaxed.</w:t>
            </w:r>
          </w:p>
          <w:p w14:paraId="5F9A325E" w14:textId="77777777" w:rsidR="0061689E" w:rsidRPr="0061689E" w:rsidRDefault="0061689E" w:rsidP="0061689E">
            <w:pPr>
              <w:spacing w:line="360" w:lineRule="auto"/>
              <w:jc w:val="both"/>
              <w:rPr>
                <w:color w:val="000000" w:themeColor="text1"/>
                <w:sz w:val="24"/>
                <w:szCs w:val="24"/>
              </w:rPr>
            </w:pPr>
          </w:p>
          <w:p w14:paraId="398B1F15" w14:textId="3B241DF9" w:rsidR="0061689E" w:rsidRPr="0061689E" w:rsidRDefault="0061689E" w:rsidP="0061689E">
            <w:pPr>
              <w:spacing w:line="360" w:lineRule="auto"/>
              <w:jc w:val="both"/>
              <w:rPr>
                <w:color w:val="000000" w:themeColor="text1"/>
                <w:sz w:val="24"/>
                <w:szCs w:val="24"/>
              </w:rPr>
            </w:pPr>
            <w:r w:rsidRPr="0061689E">
              <w:rPr>
                <w:color w:val="000000" w:themeColor="text1"/>
                <w:sz w:val="24"/>
                <w:szCs w:val="24"/>
              </w:rPr>
              <w:t>In conclusion, my communication methods and skills during the social work observation were guided by a person-centred approach and solution-focused model, integrating social work ethics, values, and the Code of Professional Practice. By prioritising culturally and linguistically sensitive practice, incorporating the principles of the 'Active Offer,' and demonstrating</w:t>
            </w:r>
            <w:r w:rsidRPr="0061689E">
              <w:rPr>
                <w:color w:val="ED7D31" w:themeColor="accent2"/>
                <w:sz w:val="24"/>
                <w:szCs w:val="24"/>
              </w:rPr>
              <w:t xml:space="preserve"> </w:t>
            </w:r>
            <w:r w:rsidRPr="0061689E">
              <w:rPr>
                <w:color w:val="000000" w:themeColor="text1"/>
                <w:sz w:val="24"/>
                <w:szCs w:val="24"/>
              </w:rPr>
              <w:t>empathy and respect, I strived to establish meaningful connections with the individuals ultimately enhancing the effectiveness of the intervention</w:t>
            </w:r>
            <w:r w:rsidR="00A748EF">
              <w:rPr>
                <w:color w:val="000000" w:themeColor="text1"/>
                <w:sz w:val="24"/>
                <w:szCs w:val="24"/>
              </w:rPr>
              <w:t>. Consequently</w:t>
            </w:r>
            <w:r w:rsidR="00F9673D">
              <w:rPr>
                <w:color w:val="000000" w:themeColor="text1"/>
                <w:sz w:val="24"/>
                <w:szCs w:val="24"/>
              </w:rPr>
              <w:t>,</w:t>
            </w:r>
            <w:r w:rsidR="00A748EF">
              <w:rPr>
                <w:color w:val="000000" w:themeColor="text1"/>
                <w:sz w:val="24"/>
                <w:szCs w:val="24"/>
              </w:rPr>
              <w:t xml:space="preserve"> I felt I had met my initial desired outcome</w:t>
            </w:r>
            <w:r w:rsidR="00F9673D">
              <w:rPr>
                <w:color w:val="000000" w:themeColor="text1"/>
                <w:sz w:val="24"/>
                <w:szCs w:val="24"/>
              </w:rPr>
              <w:t>s</w:t>
            </w:r>
            <w:r w:rsidR="00A748EF">
              <w:rPr>
                <w:color w:val="000000" w:themeColor="text1"/>
                <w:sz w:val="24"/>
                <w:szCs w:val="24"/>
              </w:rPr>
              <w:t>.</w:t>
            </w:r>
          </w:p>
          <w:p w14:paraId="293447CA" w14:textId="77777777" w:rsidR="0061689E" w:rsidRPr="0061689E" w:rsidRDefault="0061689E" w:rsidP="0061689E">
            <w:pPr>
              <w:spacing w:line="360" w:lineRule="auto"/>
              <w:jc w:val="both"/>
              <w:rPr>
                <w:color w:val="000000" w:themeColor="text1"/>
                <w:sz w:val="24"/>
                <w:szCs w:val="24"/>
              </w:rPr>
            </w:pPr>
          </w:p>
          <w:p w14:paraId="55B2DE15" w14:textId="7504BA63" w:rsidR="0061689E" w:rsidRPr="0061689E" w:rsidRDefault="0061689E" w:rsidP="0061689E">
            <w:pPr>
              <w:spacing w:line="360" w:lineRule="auto"/>
              <w:jc w:val="both"/>
              <w:rPr>
                <w:color w:val="000000" w:themeColor="text1"/>
                <w:sz w:val="24"/>
                <w:szCs w:val="24"/>
              </w:rPr>
            </w:pPr>
            <w:r w:rsidRPr="0061689E">
              <w:rPr>
                <w:color w:val="000000" w:themeColor="text1"/>
                <w:sz w:val="24"/>
                <w:szCs w:val="24"/>
              </w:rPr>
              <w:t>1</w:t>
            </w:r>
            <w:r w:rsidR="00F9673D">
              <w:rPr>
                <w:color w:val="000000" w:themeColor="text1"/>
                <w:sz w:val="24"/>
                <w:szCs w:val="24"/>
              </w:rPr>
              <w:t>171</w:t>
            </w:r>
            <w:r w:rsidRPr="0061689E">
              <w:rPr>
                <w:color w:val="000000" w:themeColor="text1"/>
                <w:sz w:val="24"/>
                <w:szCs w:val="24"/>
              </w:rPr>
              <w:t xml:space="preserve"> words</w:t>
            </w:r>
          </w:p>
          <w:p w14:paraId="0C2A6A37" w14:textId="77777777" w:rsidR="0061689E" w:rsidRPr="0061689E" w:rsidRDefault="0061689E" w:rsidP="00243DB0">
            <w:pPr>
              <w:jc w:val="both"/>
              <w:rPr>
                <w:i/>
                <w:sz w:val="24"/>
                <w:szCs w:val="24"/>
              </w:rPr>
            </w:pPr>
          </w:p>
          <w:p w14:paraId="02179548" w14:textId="77777777" w:rsidR="0061689E" w:rsidRPr="0061689E" w:rsidRDefault="0061689E" w:rsidP="00243DB0">
            <w:pPr>
              <w:jc w:val="both"/>
              <w:rPr>
                <w:i/>
                <w:sz w:val="24"/>
                <w:szCs w:val="24"/>
              </w:rPr>
            </w:pPr>
          </w:p>
          <w:p w14:paraId="285BB78B" w14:textId="77777777" w:rsidR="0061689E" w:rsidRPr="0061689E" w:rsidRDefault="0061689E" w:rsidP="00243DB0">
            <w:pPr>
              <w:jc w:val="both"/>
              <w:rPr>
                <w:i/>
                <w:sz w:val="24"/>
                <w:szCs w:val="24"/>
              </w:rPr>
            </w:pPr>
          </w:p>
          <w:p w14:paraId="640E4802" w14:textId="77777777" w:rsidR="0061689E" w:rsidRPr="0061689E" w:rsidRDefault="0061689E" w:rsidP="00243DB0">
            <w:pPr>
              <w:jc w:val="both"/>
              <w:rPr>
                <w:i/>
                <w:sz w:val="24"/>
                <w:szCs w:val="24"/>
              </w:rPr>
            </w:pPr>
          </w:p>
          <w:p w14:paraId="38EE142E" w14:textId="77777777" w:rsidR="0061689E" w:rsidRPr="0061689E" w:rsidRDefault="0061689E" w:rsidP="00243DB0">
            <w:pPr>
              <w:jc w:val="both"/>
              <w:rPr>
                <w:i/>
                <w:sz w:val="24"/>
                <w:szCs w:val="24"/>
              </w:rPr>
            </w:pPr>
          </w:p>
          <w:p w14:paraId="411FE4D2" w14:textId="77777777" w:rsidR="0061689E" w:rsidRPr="0061689E" w:rsidRDefault="0061689E" w:rsidP="00243DB0">
            <w:pPr>
              <w:jc w:val="both"/>
              <w:rPr>
                <w:i/>
                <w:sz w:val="24"/>
                <w:szCs w:val="24"/>
              </w:rPr>
            </w:pPr>
          </w:p>
          <w:p w14:paraId="56E97AD7" w14:textId="77777777" w:rsidR="0061689E" w:rsidRPr="0061689E" w:rsidRDefault="0061689E" w:rsidP="00243DB0">
            <w:pPr>
              <w:jc w:val="both"/>
              <w:rPr>
                <w:i/>
                <w:sz w:val="24"/>
                <w:szCs w:val="24"/>
              </w:rPr>
            </w:pPr>
          </w:p>
          <w:p w14:paraId="510563B8" w14:textId="77777777" w:rsidR="0061689E" w:rsidRPr="0061689E" w:rsidRDefault="0061689E" w:rsidP="00243DB0">
            <w:pPr>
              <w:jc w:val="both"/>
              <w:rPr>
                <w:i/>
                <w:sz w:val="24"/>
                <w:szCs w:val="24"/>
              </w:rPr>
            </w:pPr>
          </w:p>
          <w:p w14:paraId="32CFD395" w14:textId="6CFC551A" w:rsidR="002F2185" w:rsidRPr="0061689E"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5A88D30A" w14:textId="77777777" w:rsidR="00AA0D7C" w:rsidRDefault="00AA0D7C" w:rsidP="00BC4ED3">
      <w:pPr>
        <w:jc w:val="center"/>
        <w:rPr>
          <w:b/>
          <w:sz w:val="28"/>
          <w:szCs w:val="28"/>
        </w:rPr>
      </w:pPr>
    </w:p>
    <w:p w14:paraId="3010E67A" w14:textId="7C6219E8"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02D398F0" w:rsidR="006947D7" w:rsidRPr="008B28E7" w:rsidRDefault="006947D7" w:rsidP="00FF7EBB">
            <w:pPr>
              <w:jc w:val="both"/>
              <w:rPr>
                <w:sz w:val="24"/>
                <w:szCs w:val="24"/>
              </w:rPr>
            </w:pPr>
            <w:r>
              <w:rPr>
                <w:sz w:val="24"/>
                <w:szCs w:val="24"/>
              </w:rPr>
              <w:t>Yes</w:t>
            </w:r>
            <w:r w:rsidR="00F9673D">
              <w:rPr>
                <w:sz w:val="24"/>
                <w:szCs w:val="24"/>
              </w:rPr>
              <w:t>,</w:t>
            </w:r>
            <w:r>
              <w:rPr>
                <w:sz w:val="24"/>
                <w:szCs w:val="24"/>
              </w:rPr>
              <w:t xml:space="preserve"> </w:t>
            </w:r>
            <w:r w:rsidR="00F9673D">
              <w:rPr>
                <w:sz w:val="24"/>
                <w:szCs w:val="24"/>
              </w:rPr>
              <w:t>the social worker</w:t>
            </w:r>
            <w:r>
              <w:rPr>
                <w:sz w:val="24"/>
                <w:szCs w:val="24"/>
              </w:rPr>
              <w:t xml:space="preserve"> was on time.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6EFC6410" w:rsidR="00CA3593" w:rsidRPr="008B28E7" w:rsidRDefault="006947D7" w:rsidP="00FF7EBB">
            <w:pPr>
              <w:jc w:val="both"/>
              <w:rPr>
                <w:sz w:val="24"/>
                <w:szCs w:val="24"/>
              </w:rPr>
            </w:pPr>
            <w:r>
              <w:rPr>
                <w:sz w:val="24"/>
                <w:szCs w:val="24"/>
              </w:rPr>
              <w:t xml:space="preserve">Yes – </w:t>
            </w:r>
            <w:r w:rsidR="00F9673D">
              <w:rPr>
                <w:sz w:val="24"/>
                <w:szCs w:val="24"/>
              </w:rPr>
              <w:t>the social worker</w:t>
            </w:r>
            <w:r>
              <w:rPr>
                <w:sz w:val="24"/>
                <w:szCs w:val="24"/>
              </w:rPr>
              <w:t xml:space="preserve"> sent me an email and informed me of the visit and the fact that she was being observed by another social worker and why. Email is my preferred form of communication.</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6E6E21E0" w:rsidR="00CA3593" w:rsidRPr="008B28E7" w:rsidRDefault="00F9673D" w:rsidP="00FF7EBB">
            <w:pPr>
              <w:jc w:val="both"/>
              <w:rPr>
                <w:sz w:val="24"/>
                <w:szCs w:val="24"/>
              </w:rPr>
            </w:pPr>
            <w:r>
              <w:rPr>
                <w:sz w:val="24"/>
                <w:szCs w:val="24"/>
              </w:rPr>
              <w:t>The social worker</w:t>
            </w:r>
            <w:r w:rsidR="006947D7">
              <w:rPr>
                <w:sz w:val="24"/>
                <w:szCs w:val="24"/>
              </w:rPr>
              <w:t xml:space="preserve"> had explained beforehand what the visit was about, so I knew why she was meeting me today. I like being informed so this was important to me.</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FA0F3C6" w:rsidR="00CA3593" w:rsidRPr="008B28E7" w:rsidRDefault="00F9673D" w:rsidP="00FF7EBB">
            <w:pPr>
              <w:jc w:val="both"/>
              <w:rPr>
                <w:sz w:val="24"/>
                <w:szCs w:val="24"/>
              </w:rPr>
            </w:pPr>
            <w:r>
              <w:rPr>
                <w:sz w:val="24"/>
                <w:szCs w:val="24"/>
              </w:rPr>
              <w:t>The social worker</w:t>
            </w:r>
            <w:r w:rsidR="0009128F">
              <w:rPr>
                <w:sz w:val="24"/>
                <w:szCs w:val="24"/>
              </w:rPr>
              <w:t xml:space="preserve"> was well prepared.</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41B61F17" w:rsidR="00CA3593" w:rsidRPr="008B28E7" w:rsidRDefault="003D7953" w:rsidP="00FF7EBB">
            <w:pPr>
              <w:jc w:val="both"/>
              <w:rPr>
                <w:sz w:val="24"/>
                <w:szCs w:val="24"/>
              </w:rPr>
            </w:pPr>
            <w:r>
              <w:rPr>
                <w:sz w:val="24"/>
                <w:szCs w:val="24"/>
              </w:rPr>
              <w:t xml:space="preserve">I felt </w:t>
            </w:r>
            <w:r w:rsidR="00F9673D">
              <w:rPr>
                <w:sz w:val="24"/>
                <w:szCs w:val="24"/>
              </w:rPr>
              <w:t xml:space="preserve">the social worker </w:t>
            </w:r>
            <w:r>
              <w:rPr>
                <w:sz w:val="24"/>
                <w:szCs w:val="24"/>
              </w:rPr>
              <w:t>listen</w:t>
            </w:r>
            <w:r w:rsidR="00F9673D">
              <w:rPr>
                <w:sz w:val="24"/>
                <w:szCs w:val="24"/>
              </w:rPr>
              <w:t>ed</w:t>
            </w:r>
            <w:r>
              <w:rPr>
                <w:sz w:val="24"/>
                <w:szCs w:val="24"/>
              </w:rPr>
              <w:t xml:space="preserve"> to me and supported me to express what is important to me.</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105BDE2D" w:rsidR="00A12F22" w:rsidRPr="008B28E7" w:rsidRDefault="0020670F" w:rsidP="00FF7EBB">
            <w:pPr>
              <w:jc w:val="both"/>
              <w:rPr>
                <w:sz w:val="24"/>
                <w:szCs w:val="24"/>
              </w:rPr>
            </w:pPr>
            <w:r>
              <w:rPr>
                <w:sz w:val="24"/>
                <w:szCs w:val="24"/>
              </w:rPr>
              <w:t>The social worker</w:t>
            </w:r>
            <w:r w:rsidR="003D7953">
              <w:rPr>
                <w:sz w:val="24"/>
                <w:szCs w:val="24"/>
              </w:rPr>
              <w:t xml:space="preserve"> took the time to explain </w:t>
            </w:r>
            <w:r w:rsidR="00223BBF">
              <w:rPr>
                <w:sz w:val="24"/>
                <w:szCs w:val="24"/>
              </w:rPr>
              <w:t>things,</w:t>
            </w:r>
            <w:r w:rsidR="003D7953">
              <w:rPr>
                <w:sz w:val="24"/>
                <w:szCs w:val="24"/>
              </w:rPr>
              <w:t xml:space="preserve"> so I understood them.</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0B3F3E0" w:rsidR="00D0503D" w:rsidRPr="008B28E7" w:rsidRDefault="00223BBF" w:rsidP="00D0503D">
            <w:pPr>
              <w:jc w:val="both"/>
              <w:rPr>
                <w:sz w:val="24"/>
                <w:szCs w:val="24"/>
              </w:rPr>
            </w:pPr>
            <w:r>
              <w:rPr>
                <w:sz w:val="24"/>
                <w:szCs w:val="24"/>
              </w:rPr>
              <w:t xml:space="preserve">I thought </w:t>
            </w:r>
            <w:r w:rsidR="0020670F">
              <w:rPr>
                <w:sz w:val="24"/>
                <w:szCs w:val="24"/>
              </w:rPr>
              <w:t xml:space="preserve">the social worker </w:t>
            </w:r>
            <w:r>
              <w:rPr>
                <w:sz w:val="24"/>
                <w:szCs w:val="24"/>
              </w:rPr>
              <w:t xml:space="preserve">did a good </w:t>
            </w:r>
            <w:r w:rsidR="00FD01DD">
              <w:rPr>
                <w:sz w:val="24"/>
                <w:szCs w:val="24"/>
              </w:rPr>
              <w:t>job;</w:t>
            </w:r>
            <w:r>
              <w:rPr>
                <w:sz w:val="24"/>
                <w:szCs w:val="24"/>
              </w:rPr>
              <w:t xml:space="preserve"> she met my expectations.</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B0D2C43" w:rsidR="00D0503D" w:rsidRPr="008B28E7" w:rsidRDefault="00223BBF" w:rsidP="00D0503D">
            <w:pPr>
              <w:jc w:val="both"/>
              <w:rPr>
                <w:sz w:val="24"/>
                <w:szCs w:val="24"/>
              </w:rPr>
            </w:pPr>
            <w:r>
              <w:rPr>
                <w:sz w:val="24"/>
                <w:szCs w:val="24"/>
              </w:rPr>
              <w:t xml:space="preserve">I get on well with </w:t>
            </w:r>
            <w:r w:rsidR="0020670F">
              <w:rPr>
                <w:sz w:val="24"/>
                <w:szCs w:val="24"/>
              </w:rPr>
              <w:t>my social worker</w:t>
            </w:r>
            <w:r>
              <w:rPr>
                <w:sz w:val="24"/>
                <w:szCs w:val="24"/>
              </w:rPr>
              <w:t xml:space="preserve"> – I like having her as my social worker. I feel comfortable talking to her.</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C17F8">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3A3C5" w14:textId="77777777" w:rsidR="006250F5" w:rsidRDefault="006250F5">
      <w:r>
        <w:separator/>
      </w:r>
    </w:p>
  </w:endnote>
  <w:endnote w:type="continuationSeparator" w:id="0">
    <w:p w14:paraId="435A0BBC" w14:textId="77777777" w:rsidR="006250F5" w:rsidRDefault="00625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7C258" w14:textId="77777777" w:rsidR="006250F5" w:rsidRDefault="006250F5">
      <w:r>
        <w:separator/>
      </w:r>
    </w:p>
  </w:footnote>
  <w:footnote w:type="continuationSeparator" w:id="0">
    <w:p w14:paraId="0EAA041E" w14:textId="77777777" w:rsidR="006250F5" w:rsidRDefault="006250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28F"/>
    <w:rsid w:val="00091F52"/>
    <w:rsid w:val="00092970"/>
    <w:rsid w:val="00093720"/>
    <w:rsid w:val="000938E6"/>
    <w:rsid w:val="00093B3C"/>
    <w:rsid w:val="0009488C"/>
    <w:rsid w:val="00095C1B"/>
    <w:rsid w:val="00096DEA"/>
    <w:rsid w:val="000A3B9B"/>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1246"/>
    <w:rsid w:val="00112391"/>
    <w:rsid w:val="00114F52"/>
    <w:rsid w:val="00124859"/>
    <w:rsid w:val="00130119"/>
    <w:rsid w:val="00132812"/>
    <w:rsid w:val="001347F8"/>
    <w:rsid w:val="001359EE"/>
    <w:rsid w:val="00137BB5"/>
    <w:rsid w:val="00137E05"/>
    <w:rsid w:val="001447F6"/>
    <w:rsid w:val="001477BC"/>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670F"/>
    <w:rsid w:val="00211F65"/>
    <w:rsid w:val="00214047"/>
    <w:rsid w:val="00214D57"/>
    <w:rsid w:val="00216563"/>
    <w:rsid w:val="0021792F"/>
    <w:rsid w:val="00220D06"/>
    <w:rsid w:val="00223BBF"/>
    <w:rsid w:val="002246A0"/>
    <w:rsid w:val="0022527E"/>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1F23"/>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6D1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5BB8"/>
    <w:rsid w:val="003A600E"/>
    <w:rsid w:val="003A6513"/>
    <w:rsid w:val="003B16C7"/>
    <w:rsid w:val="003B3115"/>
    <w:rsid w:val="003C19F1"/>
    <w:rsid w:val="003C3C67"/>
    <w:rsid w:val="003C4186"/>
    <w:rsid w:val="003C6185"/>
    <w:rsid w:val="003D0D2D"/>
    <w:rsid w:val="003D1885"/>
    <w:rsid w:val="003D1BC0"/>
    <w:rsid w:val="003D20F1"/>
    <w:rsid w:val="003D4710"/>
    <w:rsid w:val="003D7953"/>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5F9"/>
    <w:rsid w:val="00614DF7"/>
    <w:rsid w:val="0061689E"/>
    <w:rsid w:val="006179BB"/>
    <w:rsid w:val="0062158D"/>
    <w:rsid w:val="006223FD"/>
    <w:rsid w:val="006250F5"/>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47D7"/>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0E15"/>
    <w:rsid w:val="00822B44"/>
    <w:rsid w:val="00822FEB"/>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6E65"/>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0CF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05C9"/>
    <w:rsid w:val="00A22441"/>
    <w:rsid w:val="00A23F3B"/>
    <w:rsid w:val="00A24406"/>
    <w:rsid w:val="00A25F64"/>
    <w:rsid w:val="00A275F6"/>
    <w:rsid w:val="00A303B9"/>
    <w:rsid w:val="00A345C1"/>
    <w:rsid w:val="00A37416"/>
    <w:rsid w:val="00A40ED6"/>
    <w:rsid w:val="00A47621"/>
    <w:rsid w:val="00A479CD"/>
    <w:rsid w:val="00A50CFC"/>
    <w:rsid w:val="00A51055"/>
    <w:rsid w:val="00A54D67"/>
    <w:rsid w:val="00A55A3F"/>
    <w:rsid w:val="00A5656A"/>
    <w:rsid w:val="00A60103"/>
    <w:rsid w:val="00A652F6"/>
    <w:rsid w:val="00A65861"/>
    <w:rsid w:val="00A732EA"/>
    <w:rsid w:val="00A7489E"/>
    <w:rsid w:val="00A748EF"/>
    <w:rsid w:val="00A7625D"/>
    <w:rsid w:val="00A8015F"/>
    <w:rsid w:val="00A85039"/>
    <w:rsid w:val="00A906AA"/>
    <w:rsid w:val="00A94C5E"/>
    <w:rsid w:val="00AA0D7C"/>
    <w:rsid w:val="00AA252C"/>
    <w:rsid w:val="00AA666E"/>
    <w:rsid w:val="00AA7960"/>
    <w:rsid w:val="00AB5518"/>
    <w:rsid w:val="00AC3A0E"/>
    <w:rsid w:val="00AC4A04"/>
    <w:rsid w:val="00AC5679"/>
    <w:rsid w:val="00AD336F"/>
    <w:rsid w:val="00AD6466"/>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37F44"/>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3B6"/>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1617"/>
    <w:rsid w:val="00C42005"/>
    <w:rsid w:val="00C4664D"/>
    <w:rsid w:val="00C472AA"/>
    <w:rsid w:val="00C50A05"/>
    <w:rsid w:val="00C54AED"/>
    <w:rsid w:val="00C54F83"/>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146F"/>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3686"/>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9673D"/>
    <w:rsid w:val="00FA23BD"/>
    <w:rsid w:val="00FA3764"/>
    <w:rsid w:val="00FA41C7"/>
    <w:rsid w:val="00FA4A79"/>
    <w:rsid w:val="00FA56ED"/>
    <w:rsid w:val="00FB05DD"/>
    <w:rsid w:val="00FB0F7C"/>
    <w:rsid w:val="00FB24EA"/>
    <w:rsid w:val="00FB5FA6"/>
    <w:rsid w:val="00FC0334"/>
    <w:rsid w:val="00FC1310"/>
    <w:rsid w:val="00FC17F8"/>
    <w:rsid w:val="00FC2FF3"/>
    <w:rsid w:val="00FC3263"/>
    <w:rsid w:val="00FC51F9"/>
    <w:rsid w:val="00FC5B40"/>
    <w:rsid w:val="00FC5FF8"/>
    <w:rsid w:val="00FD01DD"/>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2284</Words>
  <Characters>13024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Tamsin Benn</cp:lastModifiedBy>
  <cp:revision>2</cp:revision>
  <cp:lastPrinted>2020-02-11T19:20:00Z</cp:lastPrinted>
  <dcterms:created xsi:type="dcterms:W3CDTF">2024-07-28T15:13:00Z</dcterms:created>
  <dcterms:modified xsi:type="dcterms:W3CDTF">2024-07-28T15:13:00Z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