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lang w:val="en-GB"/>
          <w14:ligatures w14:val="standardContextual"/>
        </w:rPr>
        <w:id w:val="-1298987979"/>
        <w:docPartObj>
          <w:docPartGallery w:val="Cover Pages"/>
          <w:docPartUnique/>
        </w:docPartObj>
      </w:sdtPr>
      <w:sdtEndPr>
        <w:rPr>
          <w:sz w:val="22"/>
        </w:rPr>
      </w:sdtEndPr>
      <w:sdtContent>
        <w:p w14:paraId="28C4467E" w14:textId="0844FA7A" w:rsidR="00BF3F18" w:rsidRDefault="00BF3F18">
          <w:pPr>
            <w:pStyle w:val="NoSpacing"/>
            <w:rPr>
              <w:sz w:val="2"/>
            </w:rPr>
          </w:pPr>
        </w:p>
        <w:p w14:paraId="0CD110E4" w14:textId="43827593" w:rsidR="00BF3F18" w:rsidRDefault="00BF3F18">
          <w:r>
            <w:rPr>
              <w:noProof/>
            </w:rPr>
            <mc:AlternateContent>
              <mc:Choice Requires="wps">
                <w:drawing>
                  <wp:anchor distT="0" distB="0" distL="114300" distR="114300" simplePos="0" relativeHeight="251661312" behindDoc="0" locked="0" layoutInCell="1" allowOverlap="1" wp14:anchorId="4B81A862" wp14:editId="4825A239">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B969B8"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A4CEE73" w14:textId="14666B4F" w:rsidR="00BF3F18" w:rsidRDefault="007D4D47">
                                    <w:pPr>
                                      <w:pStyle w:val="NoSpacing"/>
                                      <w:rPr>
                                        <w:rFonts w:asciiTheme="majorHAnsi" w:eastAsiaTheme="majorEastAsia" w:hAnsiTheme="majorHAnsi" w:cstheme="majorBidi"/>
                                        <w:caps/>
                                        <w:color w:val="B969B8" w:themeColor="text2" w:themeTint="99"/>
                                        <w:sz w:val="68"/>
                                        <w:szCs w:val="68"/>
                                      </w:rPr>
                                    </w:pPr>
                                    <w:r>
                                      <w:rPr>
                                        <w:rFonts w:asciiTheme="majorHAnsi" w:eastAsiaTheme="majorEastAsia" w:hAnsiTheme="majorHAnsi" w:cstheme="majorBidi"/>
                                        <w:caps/>
                                        <w:color w:val="B969B8" w:themeColor="text2" w:themeTint="99"/>
                                        <w:sz w:val="64"/>
                                        <w:szCs w:val="64"/>
                                      </w:rPr>
                                      <w:t>dRAGOS rADUCANU</w:t>
                                    </w:r>
                                  </w:p>
                                </w:sdtContent>
                              </w:sdt>
                              <w:p w14:paraId="646481B9" w14:textId="63777A5E" w:rsidR="00BF3F18" w:rsidRDefault="00000000">
                                <w:pPr>
                                  <w:pStyle w:val="NoSpacing"/>
                                  <w:spacing w:before="120"/>
                                  <w:rPr>
                                    <w:color w:val="92278F" w:themeColor="accent1"/>
                                    <w:sz w:val="36"/>
                                    <w:szCs w:val="36"/>
                                  </w:rPr>
                                </w:pPr>
                                <w:sdt>
                                  <w:sdtPr>
                                    <w:rPr>
                                      <w:color w:val="92278F"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7D4D47">
                                      <w:rPr>
                                        <w:color w:val="92278F" w:themeColor="accent1"/>
                                        <w:sz w:val="36"/>
                                        <w:szCs w:val="36"/>
                                      </w:rPr>
                                      <w:t>Organisational Culture</w:t>
                                    </w:r>
                                    <w:r w:rsidR="000C509B">
                                      <w:rPr>
                                        <w:color w:val="92278F" w:themeColor="accent1"/>
                                        <w:sz w:val="36"/>
                                        <w:szCs w:val="36"/>
                                      </w:rPr>
                                      <w:t xml:space="preserve">: </w:t>
                                    </w:r>
                                    <w:r w:rsidR="006E588E">
                                      <w:rPr>
                                        <w:color w:val="92278F" w:themeColor="accent1"/>
                                        <w:sz w:val="36"/>
                                        <w:szCs w:val="36"/>
                                      </w:rPr>
                                      <w:t>Individual Report</w:t>
                                    </w:r>
                                  </w:sdtContent>
                                </w:sdt>
                              </w:p>
                              <w:p w14:paraId="7ED18F23" w14:textId="77777777" w:rsidR="00BF3F18" w:rsidRDefault="00BF3F1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B81A862"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B969B8"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A4CEE73" w14:textId="14666B4F" w:rsidR="00BF3F18" w:rsidRDefault="007D4D47">
                              <w:pPr>
                                <w:pStyle w:val="NoSpacing"/>
                                <w:rPr>
                                  <w:rFonts w:asciiTheme="majorHAnsi" w:eastAsiaTheme="majorEastAsia" w:hAnsiTheme="majorHAnsi" w:cstheme="majorBidi"/>
                                  <w:caps/>
                                  <w:color w:val="B969B8" w:themeColor="text2" w:themeTint="99"/>
                                  <w:sz w:val="68"/>
                                  <w:szCs w:val="68"/>
                                </w:rPr>
                              </w:pPr>
                              <w:r>
                                <w:rPr>
                                  <w:rFonts w:asciiTheme="majorHAnsi" w:eastAsiaTheme="majorEastAsia" w:hAnsiTheme="majorHAnsi" w:cstheme="majorBidi"/>
                                  <w:caps/>
                                  <w:color w:val="B969B8" w:themeColor="text2" w:themeTint="99"/>
                                  <w:sz w:val="64"/>
                                  <w:szCs w:val="64"/>
                                </w:rPr>
                                <w:t>dRAGOS rADUCANU</w:t>
                              </w:r>
                            </w:p>
                          </w:sdtContent>
                        </w:sdt>
                        <w:p w14:paraId="646481B9" w14:textId="63777A5E" w:rsidR="00BF3F18" w:rsidRDefault="00000000">
                          <w:pPr>
                            <w:pStyle w:val="NoSpacing"/>
                            <w:spacing w:before="120"/>
                            <w:rPr>
                              <w:color w:val="92278F" w:themeColor="accent1"/>
                              <w:sz w:val="36"/>
                              <w:szCs w:val="36"/>
                            </w:rPr>
                          </w:pPr>
                          <w:sdt>
                            <w:sdtPr>
                              <w:rPr>
                                <w:color w:val="92278F"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7D4D47">
                                <w:rPr>
                                  <w:color w:val="92278F" w:themeColor="accent1"/>
                                  <w:sz w:val="36"/>
                                  <w:szCs w:val="36"/>
                                </w:rPr>
                                <w:t>Organisational Culture</w:t>
                              </w:r>
                              <w:r w:rsidR="000C509B">
                                <w:rPr>
                                  <w:color w:val="92278F" w:themeColor="accent1"/>
                                  <w:sz w:val="36"/>
                                  <w:szCs w:val="36"/>
                                </w:rPr>
                                <w:t xml:space="preserve">: </w:t>
                              </w:r>
                              <w:r w:rsidR="006E588E">
                                <w:rPr>
                                  <w:color w:val="92278F" w:themeColor="accent1"/>
                                  <w:sz w:val="36"/>
                                  <w:szCs w:val="36"/>
                                </w:rPr>
                                <w:t>Individual Report</w:t>
                              </w:r>
                            </w:sdtContent>
                          </w:sdt>
                        </w:p>
                        <w:p w14:paraId="7ED18F23" w14:textId="77777777" w:rsidR="00BF3F18" w:rsidRDefault="00BF3F18"/>
                      </w:txbxContent>
                    </v:textbox>
                    <w10:wrap anchorx="page" anchory="margin"/>
                  </v:shape>
                </w:pict>
              </mc:Fallback>
            </mc:AlternateContent>
          </w:r>
        </w:p>
        <w:p w14:paraId="4EB91F32" w14:textId="7EE56E14" w:rsidR="00BF3F18" w:rsidRDefault="00961E05">
          <w:r>
            <w:rPr>
              <w:noProof/>
              <w:color w:val="92278F" w:themeColor="accent1"/>
              <w:sz w:val="36"/>
              <w:szCs w:val="36"/>
            </w:rPr>
            <mc:AlternateContent>
              <mc:Choice Requires="wpg">
                <w:drawing>
                  <wp:anchor distT="0" distB="0" distL="114300" distR="114300" simplePos="0" relativeHeight="251660288" behindDoc="1" locked="0" layoutInCell="1" allowOverlap="1" wp14:anchorId="66CD50C0" wp14:editId="7B7876D7">
                    <wp:simplePos x="0" y="0"/>
                    <wp:positionH relativeFrom="page">
                      <wp:posOffset>-221327</wp:posOffset>
                    </wp:positionH>
                    <wp:positionV relativeFrom="page">
                      <wp:posOffset>2174009</wp:posOffset>
                    </wp:positionV>
                    <wp:extent cx="7422284" cy="8409982"/>
                    <wp:effectExtent l="0" t="0" r="7620" b="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7422284" cy="840998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0</wp14:pctWidth>
                    </wp14:sizeRelH>
                    <wp14:sizeRelV relativeFrom="page">
                      <wp14:pctHeight>0</wp14:pctHeight>
                    </wp14:sizeRelV>
                  </wp:anchor>
                </w:drawing>
              </mc:Choice>
              <mc:Fallback>
                <w:pict>
                  <v:group w14:anchorId="164810B4" id="Group 2" o:spid="_x0000_s1026" style="position:absolute;margin-left:-17.45pt;margin-top:171.2pt;width:584.45pt;height:662.2pt;z-index:-251656192;mso-position-horizontal-relative:page;mso-position-vertical-relative:page"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45720" distB="45720" distL="114300" distR="114300" simplePos="0" relativeHeight="251663360" behindDoc="0" locked="0" layoutInCell="1" allowOverlap="1" wp14:anchorId="556630EE" wp14:editId="6AC21BB6">
                    <wp:simplePos x="0" y="0"/>
                    <wp:positionH relativeFrom="page">
                      <wp:align>right</wp:align>
                    </wp:positionH>
                    <wp:positionV relativeFrom="paragraph">
                      <wp:posOffset>7007860</wp:posOffset>
                    </wp:positionV>
                    <wp:extent cx="2954482" cy="155130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4482" cy="1551305"/>
                            </a:xfrm>
                            <a:prstGeom prst="rect">
                              <a:avLst/>
                            </a:prstGeom>
                            <a:solidFill>
                              <a:srgbClr val="FFFFFF"/>
                            </a:solidFill>
                            <a:ln w="9525">
                              <a:noFill/>
                              <a:miter lim="800000"/>
                              <a:headEnd/>
                              <a:tailEnd/>
                            </a:ln>
                          </wps:spPr>
                          <wps:txbx>
                            <w:txbxContent>
                              <w:p w14:paraId="6005620A" w14:textId="6D601707" w:rsidR="00AC43F6" w:rsidRPr="00961E05" w:rsidRDefault="00AC43F6" w:rsidP="00961E05">
                                <w:pPr>
                                  <w:pStyle w:val="Subtitle"/>
                                  <w:rPr>
                                    <w:color w:val="92278F" w:themeColor="accent1"/>
                                  </w:rPr>
                                </w:pPr>
                                <w:r w:rsidRPr="00961E05">
                                  <w:rPr>
                                    <w:color w:val="92278F" w:themeColor="accent1"/>
                                  </w:rPr>
                                  <w:t>Student ID: 2417315</w:t>
                                </w:r>
                              </w:p>
                              <w:p w14:paraId="478CC6A3" w14:textId="64C1206A" w:rsidR="001D29B7" w:rsidRPr="00961E05" w:rsidRDefault="001D29B7" w:rsidP="00961E05">
                                <w:pPr>
                                  <w:pStyle w:val="Subtitle"/>
                                  <w:rPr>
                                    <w:color w:val="92278F" w:themeColor="accent1"/>
                                  </w:rPr>
                                </w:pPr>
                                <w:r w:rsidRPr="00961E05">
                                  <w:rPr>
                                    <w:color w:val="92278F" w:themeColor="accent1"/>
                                  </w:rPr>
                                  <w:t>Module Code: LCLM5005</w:t>
                                </w:r>
                              </w:p>
                              <w:p w14:paraId="00ADCA56" w14:textId="4BA86693" w:rsidR="004E110D" w:rsidRPr="00961E05" w:rsidRDefault="00AC43F6" w:rsidP="00961E05">
                                <w:pPr>
                                  <w:pStyle w:val="Subtitle"/>
                                  <w:rPr>
                                    <w:color w:val="92278F" w:themeColor="accent1"/>
                                  </w:rPr>
                                </w:pPr>
                                <w:r w:rsidRPr="00961E05">
                                  <w:rPr>
                                    <w:color w:val="92278F" w:themeColor="accent1"/>
                                  </w:rPr>
                                  <w:t xml:space="preserve">Module: </w:t>
                                </w:r>
                                <w:r w:rsidR="004E110D" w:rsidRPr="00961E05">
                                  <w:rPr>
                                    <w:color w:val="92278F" w:themeColor="accent1"/>
                                  </w:rPr>
                                  <w:t>Organisational Culture</w:t>
                                </w:r>
                              </w:p>
                              <w:p w14:paraId="2066860C" w14:textId="1F6B7C18" w:rsidR="004E110D" w:rsidRPr="00961E05" w:rsidRDefault="004E110D" w:rsidP="00961E05">
                                <w:pPr>
                                  <w:pStyle w:val="Subtitle"/>
                                  <w:rPr>
                                    <w:color w:val="92278F" w:themeColor="accent1"/>
                                  </w:rPr>
                                </w:pPr>
                                <w:r w:rsidRPr="00961E05">
                                  <w:rPr>
                                    <w:color w:val="92278F" w:themeColor="accent1"/>
                                  </w:rPr>
                                  <w:t>Lecturer: Chris Osborne</w:t>
                                </w:r>
                              </w:p>
                              <w:p w14:paraId="207AC6B3" w14:textId="77777777" w:rsidR="006E588E" w:rsidRDefault="006E588E"/>
                              <w:p w14:paraId="21E8E1B4" w14:textId="77777777" w:rsidR="000C509B" w:rsidRDefault="000C509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6630EE" id="Text Box 2" o:spid="_x0000_s1027" type="#_x0000_t202" style="position:absolute;margin-left:181.45pt;margin-top:551.8pt;width:232.65pt;height:122.15pt;z-index:251663360;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" stroked="f">
                    <v:textbox>
                      <w:txbxContent>
                        <w:p w14:paraId="6005620A" w14:textId="6D601707" w:rsidR="00AC43F6" w:rsidRPr="00961E05" w:rsidRDefault="00AC43F6" w:rsidP="00961E05">
                          <w:pPr>
                            <w:pStyle w:val="Subtitle"/>
                            <w:rPr>
                              <w:color w:val="92278F" w:themeColor="accent1"/>
                            </w:rPr>
                          </w:pPr>
                          <w:r w:rsidRPr="00961E05">
                            <w:rPr>
                              <w:color w:val="92278F" w:themeColor="accent1"/>
                            </w:rPr>
                            <w:t>Student ID: 2417315</w:t>
                          </w:r>
                        </w:p>
                        <w:p w14:paraId="478CC6A3" w14:textId="64C1206A" w:rsidR="001D29B7" w:rsidRPr="00961E05" w:rsidRDefault="001D29B7" w:rsidP="00961E05">
                          <w:pPr>
                            <w:pStyle w:val="Subtitle"/>
                            <w:rPr>
                              <w:color w:val="92278F" w:themeColor="accent1"/>
                            </w:rPr>
                          </w:pPr>
                          <w:r w:rsidRPr="00961E05">
                            <w:rPr>
                              <w:color w:val="92278F" w:themeColor="accent1"/>
                            </w:rPr>
                            <w:t>Module Code: LCLM5005</w:t>
                          </w:r>
                        </w:p>
                        <w:p w14:paraId="00ADCA56" w14:textId="4BA86693" w:rsidR="004E110D" w:rsidRPr="00961E05" w:rsidRDefault="00AC43F6" w:rsidP="00961E05">
                          <w:pPr>
                            <w:pStyle w:val="Subtitle"/>
                            <w:rPr>
                              <w:color w:val="92278F" w:themeColor="accent1"/>
                            </w:rPr>
                          </w:pPr>
                          <w:r w:rsidRPr="00961E05">
                            <w:rPr>
                              <w:color w:val="92278F" w:themeColor="accent1"/>
                            </w:rPr>
                            <w:t xml:space="preserve">Module: </w:t>
                          </w:r>
                          <w:r w:rsidR="004E110D" w:rsidRPr="00961E05">
                            <w:rPr>
                              <w:color w:val="92278F" w:themeColor="accent1"/>
                            </w:rPr>
                            <w:t>Organisational Culture</w:t>
                          </w:r>
                        </w:p>
                        <w:p w14:paraId="2066860C" w14:textId="1F6B7C18" w:rsidR="004E110D" w:rsidRPr="00961E05" w:rsidRDefault="004E110D" w:rsidP="00961E05">
                          <w:pPr>
                            <w:pStyle w:val="Subtitle"/>
                            <w:rPr>
                              <w:color w:val="92278F" w:themeColor="accent1"/>
                            </w:rPr>
                          </w:pPr>
                          <w:r w:rsidRPr="00961E05">
                            <w:rPr>
                              <w:color w:val="92278F" w:themeColor="accent1"/>
                            </w:rPr>
                            <w:t>Lecturer: Chris Osborne</w:t>
                          </w:r>
                        </w:p>
                        <w:p w14:paraId="207AC6B3" w14:textId="77777777" w:rsidR="006E588E" w:rsidRDefault="006E588E"/>
                        <w:p w14:paraId="21E8E1B4" w14:textId="77777777" w:rsidR="000C509B" w:rsidRDefault="000C509B"/>
                      </w:txbxContent>
                    </v:textbox>
                    <w10:wrap type="square" anchorx="page"/>
                  </v:shape>
                </w:pict>
              </mc:Fallback>
            </mc:AlternateContent>
          </w:r>
          <w:r w:rsidR="00BF3F18">
            <w:br w:type="page"/>
          </w:r>
        </w:p>
      </w:sdtContent>
    </w:sdt>
    <w:sdt>
      <w:sdtPr>
        <w:rPr>
          <w:rFonts w:asciiTheme="minorHAnsi" w:eastAsiaTheme="minorHAnsi" w:hAnsiTheme="minorHAnsi" w:cstheme="minorBidi"/>
          <w:color w:val="auto"/>
          <w:kern w:val="2"/>
          <w:sz w:val="22"/>
          <w:szCs w:val="22"/>
          <w:lang w:val="en-GB"/>
          <w14:ligatures w14:val="standardContextual"/>
        </w:rPr>
        <w:id w:val="-1990315732"/>
        <w:docPartObj>
          <w:docPartGallery w:val="Table of Contents"/>
          <w:docPartUnique/>
        </w:docPartObj>
      </w:sdtPr>
      <w:sdtEndPr>
        <w:rPr>
          <w:b/>
          <w:bCs/>
          <w:noProof/>
        </w:rPr>
      </w:sdtEndPr>
      <w:sdtContent>
        <w:p w14:paraId="73BD47A4" w14:textId="2832ECB4" w:rsidR="005F7031" w:rsidRDefault="005F7031">
          <w:pPr>
            <w:pStyle w:val="TOCHeading"/>
          </w:pPr>
          <w:r>
            <w:t>Contents</w:t>
          </w:r>
        </w:p>
        <w:p w14:paraId="0F785341" w14:textId="7EDB1836" w:rsidR="005F7031" w:rsidRDefault="005F7031">
          <w:pPr>
            <w:pStyle w:val="TOC1"/>
            <w:tabs>
              <w:tab w:val="right" w:leader="dot" w:pos="9016"/>
            </w:tabs>
            <w:rPr>
              <w:noProof/>
            </w:rPr>
          </w:pPr>
          <w:r>
            <w:fldChar w:fldCharType="begin"/>
          </w:r>
          <w:r>
            <w:instrText xml:space="preserve"> TOC \o "1-3" \h \z \u </w:instrText>
          </w:r>
          <w:r>
            <w:fldChar w:fldCharType="separate"/>
          </w:r>
          <w:hyperlink w:anchor="_Toc237431829" w:history="1">
            <w:r w:rsidRPr="000D252E">
              <w:rPr>
                <w:rStyle w:val="Hyperlink"/>
                <w:noProof/>
              </w:rPr>
              <w:t>Introduction</w:t>
            </w:r>
            <w:r>
              <w:rPr>
                <w:noProof/>
                <w:webHidden/>
              </w:rPr>
              <w:tab/>
            </w:r>
            <w:r>
              <w:rPr>
                <w:noProof/>
                <w:webHidden/>
              </w:rPr>
              <w:fldChar w:fldCharType="begin"/>
            </w:r>
            <w:r>
              <w:rPr>
                <w:noProof/>
                <w:webHidden/>
              </w:rPr>
              <w:instrText xml:space="preserve"> PAGEREF _Toc237431829 \h </w:instrText>
            </w:r>
            <w:r>
              <w:rPr>
                <w:noProof/>
                <w:webHidden/>
              </w:rPr>
            </w:r>
            <w:r>
              <w:rPr>
                <w:noProof/>
                <w:webHidden/>
              </w:rPr>
              <w:fldChar w:fldCharType="separate"/>
            </w:r>
            <w:r>
              <w:rPr>
                <w:noProof/>
                <w:webHidden/>
              </w:rPr>
              <w:t>2</w:t>
            </w:r>
            <w:r>
              <w:rPr>
                <w:noProof/>
                <w:webHidden/>
              </w:rPr>
              <w:fldChar w:fldCharType="end"/>
            </w:r>
          </w:hyperlink>
        </w:p>
        <w:p w14:paraId="161EA847" w14:textId="539C1874" w:rsidR="005F7031" w:rsidRDefault="005F7031">
          <w:pPr>
            <w:pStyle w:val="TOC1"/>
            <w:tabs>
              <w:tab w:val="right" w:leader="dot" w:pos="9016"/>
            </w:tabs>
            <w:rPr>
              <w:noProof/>
            </w:rPr>
          </w:pPr>
          <w:hyperlink w:anchor="_Toc237431830" w:history="1">
            <w:r w:rsidRPr="000D252E">
              <w:rPr>
                <w:rStyle w:val="Hyperlink"/>
                <w:noProof/>
              </w:rPr>
              <w:t>Organisational Culture of Toyota</w:t>
            </w:r>
            <w:r>
              <w:rPr>
                <w:noProof/>
                <w:webHidden/>
              </w:rPr>
              <w:tab/>
            </w:r>
            <w:r>
              <w:rPr>
                <w:noProof/>
                <w:webHidden/>
              </w:rPr>
              <w:fldChar w:fldCharType="begin"/>
            </w:r>
            <w:r>
              <w:rPr>
                <w:noProof/>
                <w:webHidden/>
              </w:rPr>
              <w:instrText xml:space="preserve"> PAGEREF _Toc237431830 \h </w:instrText>
            </w:r>
            <w:r>
              <w:rPr>
                <w:noProof/>
                <w:webHidden/>
              </w:rPr>
            </w:r>
            <w:r>
              <w:rPr>
                <w:noProof/>
                <w:webHidden/>
              </w:rPr>
              <w:fldChar w:fldCharType="separate"/>
            </w:r>
            <w:r>
              <w:rPr>
                <w:noProof/>
                <w:webHidden/>
              </w:rPr>
              <w:t>3</w:t>
            </w:r>
            <w:r>
              <w:rPr>
                <w:noProof/>
                <w:webHidden/>
              </w:rPr>
              <w:fldChar w:fldCharType="end"/>
            </w:r>
          </w:hyperlink>
        </w:p>
        <w:p w14:paraId="312A6018" w14:textId="3CE3599B" w:rsidR="005F7031" w:rsidRDefault="005F7031">
          <w:pPr>
            <w:pStyle w:val="TOC1"/>
            <w:tabs>
              <w:tab w:val="right" w:leader="dot" w:pos="9016"/>
            </w:tabs>
            <w:rPr>
              <w:noProof/>
            </w:rPr>
          </w:pPr>
          <w:hyperlink w:anchor="_Toc237431831" w:history="1">
            <w:r w:rsidRPr="000D252E">
              <w:rPr>
                <w:rStyle w:val="Hyperlink"/>
                <w:noProof/>
              </w:rPr>
              <w:t>How the organisational culture helps shape Toyota’s structure and decision-making</w:t>
            </w:r>
            <w:r>
              <w:rPr>
                <w:noProof/>
                <w:webHidden/>
              </w:rPr>
              <w:tab/>
            </w:r>
            <w:r>
              <w:rPr>
                <w:noProof/>
                <w:webHidden/>
              </w:rPr>
              <w:fldChar w:fldCharType="begin"/>
            </w:r>
            <w:r>
              <w:rPr>
                <w:noProof/>
                <w:webHidden/>
              </w:rPr>
              <w:instrText xml:space="preserve"> PAGEREF _Toc237431831 \h </w:instrText>
            </w:r>
            <w:r>
              <w:rPr>
                <w:noProof/>
                <w:webHidden/>
              </w:rPr>
            </w:r>
            <w:r>
              <w:rPr>
                <w:noProof/>
                <w:webHidden/>
              </w:rPr>
              <w:fldChar w:fldCharType="separate"/>
            </w:r>
            <w:r>
              <w:rPr>
                <w:noProof/>
                <w:webHidden/>
              </w:rPr>
              <w:t>4</w:t>
            </w:r>
            <w:r>
              <w:rPr>
                <w:noProof/>
                <w:webHidden/>
              </w:rPr>
              <w:fldChar w:fldCharType="end"/>
            </w:r>
          </w:hyperlink>
        </w:p>
        <w:p w14:paraId="41B54A51" w14:textId="60F4019F" w:rsidR="005F7031" w:rsidRDefault="005F7031">
          <w:pPr>
            <w:pStyle w:val="TOC1"/>
            <w:tabs>
              <w:tab w:val="right" w:leader="dot" w:pos="9016"/>
            </w:tabs>
            <w:rPr>
              <w:noProof/>
            </w:rPr>
          </w:pPr>
          <w:hyperlink w:anchor="_Toc237431832" w:history="1">
            <w:r w:rsidRPr="000D252E">
              <w:rPr>
                <w:rStyle w:val="Hyperlink"/>
                <w:noProof/>
              </w:rPr>
              <w:t>Schein’s Three Levels of Culture, and Hofstede’s Cultural Dimensions inside of Toyota</w:t>
            </w:r>
            <w:r>
              <w:rPr>
                <w:noProof/>
                <w:webHidden/>
              </w:rPr>
              <w:tab/>
            </w:r>
            <w:r>
              <w:rPr>
                <w:noProof/>
                <w:webHidden/>
              </w:rPr>
              <w:fldChar w:fldCharType="begin"/>
            </w:r>
            <w:r>
              <w:rPr>
                <w:noProof/>
                <w:webHidden/>
              </w:rPr>
              <w:instrText xml:space="preserve"> PAGEREF _Toc237431832 \h </w:instrText>
            </w:r>
            <w:r>
              <w:rPr>
                <w:noProof/>
                <w:webHidden/>
              </w:rPr>
            </w:r>
            <w:r>
              <w:rPr>
                <w:noProof/>
                <w:webHidden/>
              </w:rPr>
              <w:fldChar w:fldCharType="separate"/>
            </w:r>
            <w:r>
              <w:rPr>
                <w:noProof/>
                <w:webHidden/>
              </w:rPr>
              <w:t>5</w:t>
            </w:r>
            <w:r>
              <w:rPr>
                <w:noProof/>
                <w:webHidden/>
              </w:rPr>
              <w:fldChar w:fldCharType="end"/>
            </w:r>
          </w:hyperlink>
        </w:p>
        <w:p w14:paraId="62F0D7D8" w14:textId="6E2B73F5" w:rsidR="005F7031" w:rsidRDefault="005F7031">
          <w:pPr>
            <w:pStyle w:val="TOC2"/>
            <w:tabs>
              <w:tab w:val="right" w:leader="dot" w:pos="9016"/>
            </w:tabs>
            <w:rPr>
              <w:noProof/>
            </w:rPr>
          </w:pPr>
          <w:hyperlink w:anchor="_Toc237431833" w:history="1">
            <w:r w:rsidRPr="000D252E">
              <w:rPr>
                <w:rStyle w:val="Hyperlink"/>
                <w:noProof/>
              </w:rPr>
              <w:t>Models</w:t>
            </w:r>
            <w:r>
              <w:rPr>
                <w:noProof/>
                <w:webHidden/>
              </w:rPr>
              <w:tab/>
            </w:r>
            <w:r>
              <w:rPr>
                <w:noProof/>
                <w:webHidden/>
              </w:rPr>
              <w:fldChar w:fldCharType="begin"/>
            </w:r>
            <w:r>
              <w:rPr>
                <w:noProof/>
                <w:webHidden/>
              </w:rPr>
              <w:instrText xml:space="preserve"> PAGEREF _Toc237431833 \h </w:instrText>
            </w:r>
            <w:r>
              <w:rPr>
                <w:noProof/>
                <w:webHidden/>
              </w:rPr>
            </w:r>
            <w:r>
              <w:rPr>
                <w:noProof/>
                <w:webHidden/>
              </w:rPr>
              <w:fldChar w:fldCharType="separate"/>
            </w:r>
            <w:r>
              <w:rPr>
                <w:noProof/>
                <w:webHidden/>
              </w:rPr>
              <w:t>5</w:t>
            </w:r>
            <w:r>
              <w:rPr>
                <w:noProof/>
                <w:webHidden/>
              </w:rPr>
              <w:fldChar w:fldCharType="end"/>
            </w:r>
          </w:hyperlink>
        </w:p>
        <w:p w14:paraId="4C95722E" w14:textId="3C5E5F81" w:rsidR="005F7031" w:rsidRDefault="005F7031">
          <w:pPr>
            <w:pStyle w:val="TOC3"/>
            <w:tabs>
              <w:tab w:val="right" w:leader="dot" w:pos="9016"/>
            </w:tabs>
            <w:rPr>
              <w:noProof/>
            </w:rPr>
          </w:pPr>
          <w:hyperlink w:anchor="_Toc237431834" w:history="1">
            <w:r w:rsidRPr="000D252E">
              <w:rPr>
                <w:rStyle w:val="Hyperlink"/>
                <w:noProof/>
              </w:rPr>
              <w:t>Schein’s Three Levels of Culture</w:t>
            </w:r>
            <w:r>
              <w:rPr>
                <w:noProof/>
                <w:webHidden/>
              </w:rPr>
              <w:tab/>
            </w:r>
            <w:r>
              <w:rPr>
                <w:noProof/>
                <w:webHidden/>
              </w:rPr>
              <w:fldChar w:fldCharType="begin"/>
            </w:r>
            <w:r>
              <w:rPr>
                <w:noProof/>
                <w:webHidden/>
              </w:rPr>
              <w:instrText xml:space="preserve"> PAGEREF _Toc237431834 \h </w:instrText>
            </w:r>
            <w:r>
              <w:rPr>
                <w:noProof/>
                <w:webHidden/>
              </w:rPr>
            </w:r>
            <w:r>
              <w:rPr>
                <w:noProof/>
                <w:webHidden/>
              </w:rPr>
              <w:fldChar w:fldCharType="separate"/>
            </w:r>
            <w:r>
              <w:rPr>
                <w:noProof/>
                <w:webHidden/>
              </w:rPr>
              <w:t>5</w:t>
            </w:r>
            <w:r>
              <w:rPr>
                <w:noProof/>
                <w:webHidden/>
              </w:rPr>
              <w:fldChar w:fldCharType="end"/>
            </w:r>
          </w:hyperlink>
        </w:p>
        <w:p w14:paraId="1C4A1A17" w14:textId="2F1C013F" w:rsidR="005F7031" w:rsidRDefault="005F7031">
          <w:pPr>
            <w:pStyle w:val="TOC3"/>
            <w:tabs>
              <w:tab w:val="right" w:leader="dot" w:pos="9016"/>
            </w:tabs>
            <w:rPr>
              <w:noProof/>
            </w:rPr>
          </w:pPr>
          <w:hyperlink w:anchor="_Toc237431835" w:history="1">
            <w:r w:rsidRPr="000D252E">
              <w:rPr>
                <w:rStyle w:val="Hyperlink"/>
                <w:noProof/>
              </w:rPr>
              <w:t>Hofstede’s Cultural Dimensions</w:t>
            </w:r>
            <w:r>
              <w:rPr>
                <w:noProof/>
                <w:webHidden/>
              </w:rPr>
              <w:tab/>
            </w:r>
            <w:r>
              <w:rPr>
                <w:noProof/>
                <w:webHidden/>
              </w:rPr>
              <w:fldChar w:fldCharType="begin"/>
            </w:r>
            <w:r>
              <w:rPr>
                <w:noProof/>
                <w:webHidden/>
              </w:rPr>
              <w:instrText xml:space="preserve"> PAGEREF _Toc237431835 \h </w:instrText>
            </w:r>
            <w:r>
              <w:rPr>
                <w:noProof/>
                <w:webHidden/>
              </w:rPr>
            </w:r>
            <w:r>
              <w:rPr>
                <w:noProof/>
                <w:webHidden/>
              </w:rPr>
              <w:fldChar w:fldCharType="separate"/>
            </w:r>
            <w:r>
              <w:rPr>
                <w:noProof/>
                <w:webHidden/>
              </w:rPr>
              <w:t>5</w:t>
            </w:r>
            <w:r>
              <w:rPr>
                <w:noProof/>
                <w:webHidden/>
              </w:rPr>
              <w:fldChar w:fldCharType="end"/>
            </w:r>
          </w:hyperlink>
        </w:p>
        <w:p w14:paraId="61D7B3DA" w14:textId="27C115B9" w:rsidR="005F7031" w:rsidRDefault="005F7031">
          <w:pPr>
            <w:pStyle w:val="TOC2"/>
            <w:tabs>
              <w:tab w:val="right" w:leader="dot" w:pos="9016"/>
            </w:tabs>
            <w:rPr>
              <w:noProof/>
            </w:rPr>
          </w:pPr>
          <w:hyperlink w:anchor="_Toc237431836" w:history="1">
            <w:r w:rsidRPr="000D252E">
              <w:rPr>
                <w:rStyle w:val="Hyperlink"/>
                <w:noProof/>
              </w:rPr>
              <w:t>Theories</w:t>
            </w:r>
            <w:r>
              <w:rPr>
                <w:noProof/>
                <w:webHidden/>
              </w:rPr>
              <w:tab/>
            </w:r>
            <w:r>
              <w:rPr>
                <w:noProof/>
                <w:webHidden/>
              </w:rPr>
              <w:fldChar w:fldCharType="begin"/>
            </w:r>
            <w:r>
              <w:rPr>
                <w:noProof/>
                <w:webHidden/>
              </w:rPr>
              <w:instrText xml:space="preserve"> PAGEREF _Toc237431836 \h </w:instrText>
            </w:r>
            <w:r>
              <w:rPr>
                <w:noProof/>
                <w:webHidden/>
              </w:rPr>
            </w:r>
            <w:r>
              <w:rPr>
                <w:noProof/>
                <w:webHidden/>
              </w:rPr>
              <w:fldChar w:fldCharType="separate"/>
            </w:r>
            <w:r>
              <w:rPr>
                <w:noProof/>
                <w:webHidden/>
              </w:rPr>
              <w:t>5</w:t>
            </w:r>
            <w:r>
              <w:rPr>
                <w:noProof/>
                <w:webHidden/>
              </w:rPr>
              <w:fldChar w:fldCharType="end"/>
            </w:r>
          </w:hyperlink>
        </w:p>
        <w:p w14:paraId="2B1BA7AF" w14:textId="67D61A49" w:rsidR="005F7031" w:rsidRDefault="005F7031">
          <w:pPr>
            <w:pStyle w:val="TOC3"/>
            <w:tabs>
              <w:tab w:val="right" w:leader="dot" w:pos="9016"/>
            </w:tabs>
            <w:rPr>
              <w:noProof/>
            </w:rPr>
          </w:pPr>
          <w:hyperlink w:anchor="_Toc237431837" w:history="1">
            <w:r w:rsidRPr="000D252E">
              <w:rPr>
                <w:rStyle w:val="Hyperlink"/>
                <w:noProof/>
              </w:rPr>
              <w:t>The Toyota Way</w:t>
            </w:r>
            <w:r>
              <w:rPr>
                <w:noProof/>
                <w:webHidden/>
              </w:rPr>
              <w:tab/>
            </w:r>
            <w:r>
              <w:rPr>
                <w:noProof/>
                <w:webHidden/>
              </w:rPr>
              <w:fldChar w:fldCharType="begin"/>
            </w:r>
            <w:r>
              <w:rPr>
                <w:noProof/>
                <w:webHidden/>
              </w:rPr>
              <w:instrText xml:space="preserve"> PAGEREF _Toc237431837 \h </w:instrText>
            </w:r>
            <w:r>
              <w:rPr>
                <w:noProof/>
                <w:webHidden/>
              </w:rPr>
            </w:r>
            <w:r>
              <w:rPr>
                <w:noProof/>
                <w:webHidden/>
              </w:rPr>
              <w:fldChar w:fldCharType="separate"/>
            </w:r>
            <w:r>
              <w:rPr>
                <w:noProof/>
                <w:webHidden/>
              </w:rPr>
              <w:t>5</w:t>
            </w:r>
            <w:r>
              <w:rPr>
                <w:noProof/>
                <w:webHidden/>
              </w:rPr>
              <w:fldChar w:fldCharType="end"/>
            </w:r>
          </w:hyperlink>
        </w:p>
        <w:p w14:paraId="5EFCB738" w14:textId="7D2657A1" w:rsidR="005F7031" w:rsidRDefault="005F7031">
          <w:pPr>
            <w:pStyle w:val="TOC3"/>
            <w:tabs>
              <w:tab w:val="right" w:leader="dot" w:pos="9016"/>
            </w:tabs>
            <w:rPr>
              <w:noProof/>
            </w:rPr>
          </w:pPr>
          <w:hyperlink w:anchor="_Toc237431838" w:history="1">
            <w:r w:rsidRPr="000D252E">
              <w:rPr>
                <w:rStyle w:val="Hyperlink"/>
                <w:noProof/>
              </w:rPr>
              <w:t>Elkington’s Triple Bottom Line</w:t>
            </w:r>
            <w:r>
              <w:rPr>
                <w:noProof/>
                <w:webHidden/>
              </w:rPr>
              <w:tab/>
            </w:r>
            <w:r>
              <w:rPr>
                <w:noProof/>
                <w:webHidden/>
              </w:rPr>
              <w:fldChar w:fldCharType="begin"/>
            </w:r>
            <w:r>
              <w:rPr>
                <w:noProof/>
                <w:webHidden/>
              </w:rPr>
              <w:instrText xml:space="preserve"> PAGEREF _Toc237431838 \h </w:instrText>
            </w:r>
            <w:r>
              <w:rPr>
                <w:noProof/>
                <w:webHidden/>
              </w:rPr>
            </w:r>
            <w:r>
              <w:rPr>
                <w:noProof/>
                <w:webHidden/>
              </w:rPr>
              <w:fldChar w:fldCharType="separate"/>
            </w:r>
            <w:r>
              <w:rPr>
                <w:noProof/>
                <w:webHidden/>
              </w:rPr>
              <w:t>6</w:t>
            </w:r>
            <w:r>
              <w:rPr>
                <w:noProof/>
                <w:webHidden/>
              </w:rPr>
              <w:fldChar w:fldCharType="end"/>
            </w:r>
          </w:hyperlink>
        </w:p>
        <w:p w14:paraId="200DC699" w14:textId="723843CF" w:rsidR="005F7031" w:rsidRDefault="005F7031">
          <w:pPr>
            <w:pStyle w:val="TOC1"/>
            <w:tabs>
              <w:tab w:val="right" w:leader="dot" w:pos="9016"/>
            </w:tabs>
            <w:rPr>
              <w:noProof/>
            </w:rPr>
          </w:pPr>
          <w:hyperlink w:anchor="_Toc237431839" w:history="1">
            <w:r w:rsidRPr="000D252E">
              <w:rPr>
                <w:rStyle w:val="Hyperlink"/>
                <w:noProof/>
              </w:rPr>
              <w:t>Pestle Analysis in Toyota</w:t>
            </w:r>
            <w:r>
              <w:rPr>
                <w:noProof/>
                <w:webHidden/>
              </w:rPr>
              <w:tab/>
            </w:r>
            <w:r>
              <w:rPr>
                <w:noProof/>
                <w:webHidden/>
              </w:rPr>
              <w:fldChar w:fldCharType="begin"/>
            </w:r>
            <w:r>
              <w:rPr>
                <w:noProof/>
                <w:webHidden/>
              </w:rPr>
              <w:instrText xml:space="preserve"> PAGEREF _Toc237431839 \h </w:instrText>
            </w:r>
            <w:r>
              <w:rPr>
                <w:noProof/>
                <w:webHidden/>
              </w:rPr>
            </w:r>
            <w:r>
              <w:rPr>
                <w:noProof/>
                <w:webHidden/>
              </w:rPr>
              <w:fldChar w:fldCharType="separate"/>
            </w:r>
            <w:r>
              <w:rPr>
                <w:noProof/>
                <w:webHidden/>
              </w:rPr>
              <w:t>6</w:t>
            </w:r>
            <w:r>
              <w:rPr>
                <w:noProof/>
                <w:webHidden/>
              </w:rPr>
              <w:fldChar w:fldCharType="end"/>
            </w:r>
          </w:hyperlink>
        </w:p>
        <w:p w14:paraId="4B889A99" w14:textId="372850FE" w:rsidR="005F7031" w:rsidRDefault="005F7031">
          <w:pPr>
            <w:pStyle w:val="TOC1"/>
            <w:tabs>
              <w:tab w:val="right" w:leader="dot" w:pos="9016"/>
            </w:tabs>
            <w:rPr>
              <w:noProof/>
            </w:rPr>
          </w:pPr>
          <w:hyperlink w:anchor="_Toc237431840" w:history="1">
            <w:r w:rsidRPr="000D252E">
              <w:rPr>
                <w:rStyle w:val="Hyperlink"/>
                <w:noProof/>
              </w:rPr>
              <w:t>Organisational Culture and Effective Functioning In Toyota</w:t>
            </w:r>
            <w:r>
              <w:rPr>
                <w:noProof/>
                <w:webHidden/>
              </w:rPr>
              <w:tab/>
            </w:r>
            <w:r>
              <w:rPr>
                <w:noProof/>
                <w:webHidden/>
              </w:rPr>
              <w:fldChar w:fldCharType="begin"/>
            </w:r>
            <w:r>
              <w:rPr>
                <w:noProof/>
                <w:webHidden/>
              </w:rPr>
              <w:instrText xml:space="preserve"> PAGEREF _Toc237431840 \h </w:instrText>
            </w:r>
            <w:r>
              <w:rPr>
                <w:noProof/>
                <w:webHidden/>
              </w:rPr>
            </w:r>
            <w:r>
              <w:rPr>
                <w:noProof/>
                <w:webHidden/>
              </w:rPr>
              <w:fldChar w:fldCharType="separate"/>
            </w:r>
            <w:r>
              <w:rPr>
                <w:noProof/>
                <w:webHidden/>
              </w:rPr>
              <w:t>7</w:t>
            </w:r>
            <w:r>
              <w:rPr>
                <w:noProof/>
                <w:webHidden/>
              </w:rPr>
              <w:fldChar w:fldCharType="end"/>
            </w:r>
          </w:hyperlink>
        </w:p>
        <w:p w14:paraId="529FB034" w14:textId="49F51F62" w:rsidR="005F7031" w:rsidRDefault="005F7031">
          <w:pPr>
            <w:pStyle w:val="TOC2"/>
            <w:tabs>
              <w:tab w:val="right" w:leader="dot" w:pos="9016"/>
            </w:tabs>
            <w:rPr>
              <w:noProof/>
            </w:rPr>
          </w:pPr>
          <w:hyperlink w:anchor="_Toc237431841" w:history="1">
            <w:r w:rsidRPr="000D252E">
              <w:rPr>
                <w:rStyle w:val="Hyperlink"/>
                <w:noProof/>
              </w:rPr>
              <w:t>Reasons for Unethical Behaviour</w:t>
            </w:r>
            <w:r>
              <w:rPr>
                <w:noProof/>
                <w:webHidden/>
              </w:rPr>
              <w:tab/>
            </w:r>
            <w:r>
              <w:rPr>
                <w:noProof/>
                <w:webHidden/>
              </w:rPr>
              <w:fldChar w:fldCharType="begin"/>
            </w:r>
            <w:r>
              <w:rPr>
                <w:noProof/>
                <w:webHidden/>
              </w:rPr>
              <w:instrText xml:space="preserve"> PAGEREF _Toc237431841 \h </w:instrText>
            </w:r>
            <w:r>
              <w:rPr>
                <w:noProof/>
                <w:webHidden/>
              </w:rPr>
            </w:r>
            <w:r>
              <w:rPr>
                <w:noProof/>
                <w:webHidden/>
              </w:rPr>
              <w:fldChar w:fldCharType="separate"/>
            </w:r>
            <w:r>
              <w:rPr>
                <w:noProof/>
                <w:webHidden/>
              </w:rPr>
              <w:t>7</w:t>
            </w:r>
            <w:r>
              <w:rPr>
                <w:noProof/>
                <w:webHidden/>
              </w:rPr>
              <w:fldChar w:fldCharType="end"/>
            </w:r>
          </w:hyperlink>
        </w:p>
        <w:p w14:paraId="5337A5D0" w14:textId="35FD8F04" w:rsidR="005F7031" w:rsidRDefault="005F7031">
          <w:pPr>
            <w:pStyle w:val="TOC2"/>
            <w:tabs>
              <w:tab w:val="right" w:leader="dot" w:pos="9016"/>
            </w:tabs>
            <w:rPr>
              <w:noProof/>
            </w:rPr>
          </w:pPr>
          <w:hyperlink w:anchor="_Toc237431842" w:history="1">
            <w:r w:rsidRPr="000D252E">
              <w:rPr>
                <w:rStyle w:val="Hyperlink"/>
                <w:noProof/>
              </w:rPr>
              <w:t>Encouraging Ethical Behaviour</w:t>
            </w:r>
            <w:r>
              <w:rPr>
                <w:noProof/>
                <w:webHidden/>
              </w:rPr>
              <w:tab/>
            </w:r>
            <w:r>
              <w:rPr>
                <w:noProof/>
                <w:webHidden/>
              </w:rPr>
              <w:fldChar w:fldCharType="begin"/>
            </w:r>
            <w:r>
              <w:rPr>
                <w:noProof/>
                <w:webHidden/>
              </w:rPr>
              <w:instrText xml:space="preserve"> PAGEREF _Toc237431842 \h </w:instrText>
            </w:r>
            <w:r>
              <w:rPr>
                <w:noProof/>
                <w:webHidden/>
              </w:rPr>
            </w:r>
            <w:r>
              <w:rPr>
                <w:noProof/>
                <w:webHidden/>
              </w:rPr>
              <w:fldChar w:fldCharType="separate"/>
            </w:r>
            <w:r>
              <w:rPr>
                <w:noProof/>
                <w:webHidden/>
              </w:rPr>
              <w:t>8</w:t>
            </w:r>
            <w:r>
              <w:rPr>
                <w:noProof/>
                <w:webHidden/>
              </w:rPr>
              <w:fldChar w:fldCharType="end"/>
            </w:r>
          </w:hyperlink>
        </w:p>
        <w:p w14:paraId="18E0FE1F" w14:textId="336AB74D" w:rsidR="005F7031" w:rsidRDefault="005F7031">
          <w:pPr>
            <w:pStyle w:val="TOC1"/>
            <w:tabs>
              <w:tab w:val="right" w:leader="dot" w:pos="9016"/>
            </w:tabs>
            <w:rPr>
              <w:noProof/>
            </w:rPr>
          </w:pPr>
          <w:hyperlink w:anchor="_Toc237431843" w:history="1">
            <w:r w:rsidRPr="000D252E">
              <w:rPr>
                <w:rStyle w:val="Hyperlink"/>
                <w:noProof/>
              </w:rPr>
              <w:t>Evaluation of the Impact of Organisational Culture on Organisational Performance of Toyota</w:t>
            </w:r>
            <w:r>
              <w:rPr>
                <w:noProof/>
                <w:webHidden/>
              </w:rPr>
              <w:tab/>
            </w:r>
            <w:r>
              <w:rPr>
                <w:noProof/>
                <w:webHidden/>
              </w:rPr>
              <w:fldChar w:fldCharType="begin"/>
            </w:r>
            <w:r>
              <w:rPr>
                <w:noProof/>
                <w:webHidden/>
              </w:rPr>
              <w:instrText xml:space="preserve"> PAGEREF _Toc237431843 \h </w:instrText>
            </w:r>
            <w:r>
              <w:rPr>
                <w:noProof/>
                <w:webHidden/>
              </w:rPr>
            </w:r>
            <w:r>
              <w:rPr>
                <w:noProof/>
                <w:webHidden/>
              </w:rPr>
              <w:fldChar w:fldCharType="separate"/>
            </w:r>
            <w:r>
              <w:rPr>
                <w:noProof/>
                <w:webHidden/>
              </w:rPr>
              <w:t>9</w:t>
            </w:r>
            <w:r>
              <w:rPr>
                <w:noProof/>
                <w:webHidden/>
              </w:rPr>
              <w:fldChar w:fldCharType="end"/>
            </w:r>
          </w:hyperlink>
        </w:p>
        <w:p w14:paraId="0A81B1C6" w14:textId="420EE9B3" w:rsidR="005F7031" w:rsidRDefault="005F7031">
          <w:pPr>
            <w:pStyle w:val="TOC2"/>
            <w:tabs>
              <w:tab w:val="right" w:leader="dot" w:pos="9016"/>
            </w:tabs>
            <w:rPr>
              <w:noProof/>
            </w:rPr>
          </w:pPr>
          <w:hyperlink w:anchor="_Toc237431844" w:history="1">
            <w:r w:rsidRPr="000D252E">
              <w:rPr>
                <w:rStyle w:val="Hyperlink"/>
                <w:noProof/>
              </w:rPr>
              <w:t>Recommendations:</w:t>
            </w:r>
            <w:r>
              <w:rPr>
                <w:noProof/>
                <w:webHidden/>
              </w:rPr>
              <w:tab/>
            </w:r>
            <w:r>
              <w:rPr>
                <w:noProof/>
                <w:webHidden/>
              </w:rPr>
              <w:fldChar w:fldCharType="begin"/>
            </w:r>
            <w:r>
              <w:rPr>
                <w:noProof/>
                <w:webHidden/>
              </w:rPr>
              <w:instrText xml:space="preserve"> PAGEREF _Toc237431844 \h </w:instrText>
            </w:r>
            <w:r>
              <w:rPr>
                <w:noProof/>
                <w:webHidden/>
              </w:rPr>
            </w:r>
            <w:r>
              <w:rPr>
                <w:noProof/>
                <w:webHidden/>
              </w:rPr>
              <w:fldChar w:fldCharType="separate"/>
            </w:r>
            <w:r>
              <w:rPr>
                <w:noProof/>
                <w:webHidden/>
              </w:rPr>
              <w:t>9</w:t>
            </w:r>
            <w:r>
              <w:rPr>
                <w:noProof/>
                <w:webHidden/>
              </w:rPr>
              <w:fldChar w:fldCharType="end"/>
            </w:r>
          </w:hyperlink>
        </w:p>
        <w:p w14:paraId="2C8DA97C" w14:textId="14EA6B87" w:rsidR="005F7031" w:rsidRDefault="005F7031">
          <w:pPr>
            <w:pStyle w:val="TOC1"/>
            <w:tabs>
              <w:tab w:val="right" w:leader="dot" w:pos="9016"/>
            </w:tabs>
            <w:rPr>
              <w:noProof/>
            </w:rPr>
          </w:pPr>
          <w:hyperlink w:anchor="_Toc237431845" w:history="1">
            <w:r w:rsidRPr="000D252E">
              <w:rPr>
                <w:rStyle w:val="Hyperlink"/>
                <w:noProof/>
              </w:rPr>
              <w:t>Conclusion</w:t>
            </w:r>
            <w:r>
              <w:rPr>
                <w:noProof/>
                <w:webHidden/>
              </w:rPr>
              <w:tab/>
            </w:r>
            <w:r>
              <w:rPr>
                <w:noProof/>
                <w:webHidden/>
              </w:rPr>
              <w:fldChar w:fldCharType="begin"/>
            </w:r>
            <w:r>
              <w:rPr>
                <w:noProof/>
                <w:webHidden/>
              </w:rPr>
              <w:instrText xml:space="preserve"> PAGEREF _Toc237431845 \h </w:instrText>
            </w:r>
            <w:r>
              <w:rPr>
                <w:noProof/>
                <w:webHidden/>
              </w:rPr>
            </w:r>
            <w:r>
              <w:rPr>
                <w:noProof/>
                <w:webHidden/>
              </w:rPr>
              <w:fldChar w:fldCharType="separate"/>
            </w:r>
            <w:r>
              <w:rPr>
                <w:noProof/>
                <w:webHidden/>
              </w:rPr>
              <w:t>11</w:t>
            </w:r>
            <w:r>
              <w:rPr>
                <w:noProof/>
                <w:webHidden/>
              </w:rPr>
              <w:fldChar w:fldCharType="end"/>
            </w:r>
          </w:hyperlink>
        </w:p>
        <w:p w14:paraId="51ABC87F" w14:textId="2CBFEA3F" w:rsidR="005F7031" w:rsidRDefault="005F7031">
          <w:pPr>
            <w:pStyle w:val="TOC1"/>
            <w:tabs>
              <w:tab w:val="right" w:leader="dot" w:pos="9016"/>
            </w:tabs>
            <w:rPr>
              <w:noProof/>
            </w:rPr>
          </w:pPr>
          <w:hyperlink w:anchor="_Toc237431846" w:history="1">
            <w:r w:rsidRPr="000D252E">
              <w:rPr>
                <w:rStyle w:val="Hyperlink"/>
                <w:noProof/>
              </w:rPr>
              <w:t>References</w:t>
            </w:r>
            <w:r>
              <w:rPr>
                <w:noProof/>
                <w:webHidden/>
              </w:rPr>
              <w:tab/>
            </w:r>
            <w:r>
              <w:rPr>
                <w:noProof/>
                <w:webHidden/>
              </w:rPr>
              <w:fldChar w:fldCharType="begin"/>
            </w:r>
            <w:r>
              <w:rPr>
                <w:noProof/>
                <w:webHidden/>
              </w:rPr>
              <w:instrText xml:space="preserve"> PAGEREF _Toc237431846 \h </w:instrText>
            </w:r>
            <w:r>
              <w:rPr>
                <w:noProof/>
                <w:webHidden/>
              </w:rPr>
            </w:r>
            <w:r>
              <w:rPr>
                <w:noProof/>
                <w:webHidden/>
              </w:rPr>
              <w:fldChar w:fldCharType="separate"/>
            </w:r>
            <w:r>
              <w:rPr>
                <w:noProof/>
                <w:webHidden/>
              </w:rPr>
              <w:t>12</w:t>
            </w:r>
            <w:r>
              <w:rPr>
                <w:noProof/>
                <w:webHidden/>
              </w:rPr>
              <w:fldChar w:fldCharType="end"/>
            </w:r>
          </w:hyperlink>
        </w:p>
        <w:p w14:paraId="3F726646" w14:textId="598A42D6" w:rsidR="005F7031" w:rsidRDefault="005F7031">
          <w:r>
            <w:rPr>
              <w:b/>
              <w:bCs/>
              <w:noProof/>
            </w:rPr>
            <w:fldChar w:fldCharType="end"/>
          </w:r>
        </w:p>
      </w:sdtContent>
    </w:sdt>
    <w:p w14:paraId="45B9581A" w14:textId="0CAED859" w:rsidR="00C810D6" w:rsidRDefault="00BF3F18">
      <w:r>
        <w:br w:type="page"/>
      </w:r>
    </w:p>
    <w:p w14:paraId="30D04EC4" w14:textId="77777777" w:rsidR="00BF3F18" w:rsidRDefault="00BF3F18"/>
    <w:p w14:paraId="0414D141" w14:textId="5CB1D646" w:rsidR="000A577C" w:rsidRDefault="00BF3F18" w:rsidP="00BF3F18">
      <w:pPr>
        <w:pStyle w:val="Heading1"/>
      </w:pPr>
      <w:bookmarkStart w:id="0" w:name="_Toc237431829"/>
      <w:r>
        <w:t>Introduction</w:t>
      </w:r>
      <w:bookmarkEnd w:id="0"/>
    </w:p>
    <w:p w14:paraId="560EC3F3" w14:textId="4B86EE36" w:rsidR="009C60E1" w:rsidRDefault="00BF3F18" w:rsidP="00BF3F18">
      <w:r>
        <w:t>Toyota Motor Corporation, founded in 1937</w:t>
      </w:r>
      <w:r w:rsidR="00127617">
        <w:t xml:space="preserve"> (</w:t>
      </w:r>
      <w:r w:rsidR="00127617" w:rsidRPr="003F27E9">
        <w:t xml:space="preserve">Toyota </w:t>
      </w:r>
      <w:r w:rsidR="00204817">
        <w:t xml:space="preserve">Manufacturing </w:t>
      </w:r>
      <w:r w:rsidR="00127617">
        <w:t>UK, 2026)</w:t>
      </w:r>
      <w:r>
        <w:t xml:space="preserve">, </w:t>
      </w:r>
      <w:r w:rsidR="00097C4A">
        <w:t>the tall structured</w:t>
      </w:r>
      <w:r w:rsidR="00875D91">
        <w:t>, hybrid divisional model</w:t>
      </w:r>
      <w:r w:rsidR="009302C7">
        <w:t xml:space="preserve"> </w:t>
      </w:r>
      <w:r>
        <w:t>is the world’s largest automaker by volume, operating across 170 countries with over 70 manufacturing plants</w:t>
      </w:r>
      <w:r w:rsidR="00063196">
        <w:t xml:space="preserve"> (</w:t>
      </w:r>
      <w:r w:rsidR="00063196" w:rsidRPr="003F27E9">
        <w:t>Toyota</w:t>
      </w:r>
      <w:r w:rsidR="007F43D1" w:rsidRPr="003F27E9">
        <w:t xml:space="preserve"> </w:t>
      </w:r>
      <w:r w:rsidR="007F43D1">
        <w:t>Europe</w:t>
      </w:r>
      <w:r w:rsidR="00063196">
        <w:t>, 202</w:t>
      </w:r>
      <w:r w:rsidR="007F43D1">
        <w:t>5)</w:t>
      </w:r>
      <w:r w:rsidR="003B11E4">
        <w:t>, approximately 390,000 employees worl</w:t>
      </w:r>
      <w:r w:rsidR="0012131B">
        <w:t>d</w:t>
      </w:r>
      <w:r w:rsidR="003B11E4">
        <w:t>wide,</w:t>
      </w:r>
      <w:r>
        <w:t xml:space="preserve"> and approximately 60,000 suppliers. As Mullins and Christy observe, organisational culture pervasively </w:t>
      </w:r>
      <w:r w:rsidR="00BD34CB">
        <w:t>has a sign</w:t>
      </w:r>
      <w:r w:rsidR="000D375C">
        <w:t>ificant im</w:t>
      </w:r>
      <w:r w:rsidR="00E41862">
        <w:t>pact on how decisions are made, how the organisation</w:t>
      </w:r>
      <w:r w:rsidR="00834458">
        <w:t xml:space="preserve"> is structured, how groups behave, and how employees are motivated, satisfied and controlled</w:t>
      </w:r>
      <w:r>
        <w:t xml:space="preserve">. This report </w:t>
      </w:r>
      <w:r w:rsidR="00082755">
        <w:t>analytically analyses</w:t>
      </w:r>
      <w:r>
        <w:t xml:space="preserve"> Toyota’s organisational culture, applying Schein’s Three Levels of Culture and Hofstede’s Cultural Dimensions to evaluate whether its culture acts as an enabler or barrier to effective organisational functioning. The analysis draws on Toyota’s annual reports, employee surveys, industry research and case studies to provide evidence-based conclusions and recommendations.</w:t>
      </w:r>
      <w:r w:rsidR="009C60E1">
        <w:t xml:space="preserve"> The report examines how Toyota’s culture </w:t>
      </w:r>
      <w:proofErr w:type="gramStart"/>
      <w:r w:rsidR="009C60E1">
        <w:t>shapes</w:t>
      </w:r>
      <w:proofErr w:type="gramEnd"/>
      <w:r w:rsidR="009C60E1">
        <w:t xml:space="preserve"> structure and decision-making, how it adapts to external environmental influences including political, economic, social, technological, legal, and environmental factors, and its impact on organisational performance. The </w:t>
      </w:r>
      <w:r w:rsidR="007851EA">
        <w:t>evaluation</w:t>
      </w:r>
      <w:r w:rsidR="009C60E1">
        <w:t xml:space="preserve"> concludes with theory informed recommendations for improvement, addressing the cultural gaps identified through Schein’s</w:t>
      </w:r>
      <w:r w:rsidR="000C1B6A">
        <w:t>, and Hofstede’s</w:t>
      </w:r>
      <w:r w:rsidR="009C60E1">
        <w:t xml:space="preserve"> Model</w:t>
      </w:r>
      <w:r w:rsidR="000C1B6A">
        <w:t>s</w:t>
      </w:r>
      <w:r w:rsidR="009C60E1">
        <w:t xml:space="preserve"> and McKinsey’s Organisational Health.</w:t>
      </w:r>
    </w:p>
    <w:p w14:paraId="448AFFB9" w14:textId="77777777" w:rsidR="009C60E1" w:rsidRDefault="009C60E1">
      <w:r>
        <w:br w:type="page"/>
      </w:r>
    </w:p>
    <w:p w14:paraId="6FEAF74F" w14:textId="50B170D5" w:rsidR="00BF3F18" w:rsidRDefault="009C60E1" w:rsidP="009C60E1">
      <w:pPr>
        <w:pStyle w:val="Heading1"/>
      </w:pPr>
      <w:bookmarkStart w:id="1" w:name="_Toc237431830"/>
      <w:r>
        <w:lastRenderedPageBreak/>
        <w:t>Organisational Culture of Toyota</w:t>
      </w:r>
      <w:bookmarkEnd w:id="1"/>
    </w:p>
    <w:p w14:paraId="7F3FB02A" w14:textId="0DFB3D67" w:rsidR="008E01FC" w:rsidRDefault="009C60E1" w:rsidP="009C60E1">
      <w:r>
        <w:t>Toyota’s organisational culture is formally defined by The Toyota Way, a set of principles and behaviours that underlie the company’s managerial approach and production system. First compiled and formalised in 2001 as “The Toyota Way 2001”</w:t>
      </w:r>
      <w:r w:rsidR="00EF3437">
        <w:t xml:space="preserve"> (</w:t>
      </w:r>
      <w:r w:rsidR="00EF3437" w:rsidRPr="003F27E9">
        <w:t>T</w:t>
      </w:r>
      <w:r w:rsidR="001B7511" w:rsidRPr="003F27E9">
        <w:t xml:space="preserve">oyota </w:t>
      </w:r>
      <w:r w:rsidR="001B7511">
        <w:t>Motor Manufacturing Turkiye, 2020)</w:t>
      </w:r>
      <w:r>
        <w:t>, it was created in response</w:t>
      </w:r>
      <w:r w:rsidR="008E01FC">
        <w:t xml:space="preserve"> Toyota’s rapid global expansion to establish a common management system that could be shared across the company’s increasingly diverse and internationally based workforce. President Fujio Cho, who directed its creation, stated: “The Toyota Way </w:t>
      </w:r>
      <w:r w:rsidR="004E3E84">
        <w:t>captures the company’s intrinsic character</w:t>
      </w:r>
      <w:r w:rsidR="00C35405">
        <w:t>”</w:t>
      </w:r>
      <w:r w:rsidR="008E01FC">
        <w:t>, which summarises</w:t>
      </w:r>
      <w:r w:rsidR="008D20DC">
        <w:t xml:space="preserve"> the distinctive and exceptional aspects of our corporate culture and success for every Toyota employee.</w:t>
      </w:r>
    </w:p>
    <w:p w14:paraId="3699F87B" w14:textId="51C04DA8" w:rsidR="008E01FC" w:rsidRDefault="008E01FC" w:rsidP="009C60E1">
      <w:r>
        <w:t>The Toyota Way is built on two foundational pillars: Continuous Improvement (Kaizen) and Respect for People</w:t>
      </w:r>
      <w:r w:rsidR="00812514">
        <w:t xml:space="preserve"> (</w:t>
      </w:r>
      <w:r w:rsidR="000C77A7">
        <w:t>Toyota UK Magazine, 2013)</w:t>
      </w:r>
      <w:r>
        <w:t xml:space="preserve">. Continuous Improvement encompasses establishing a long term vision, </w:t>
      </w:r>
      <w:r w:rsidR="008C0550">
        <w:t>confronting obstacles with bravery and innovation</w:t>
      </w:r>
      <w:r>
        <w:t xml:space="preserve">, continually driving innovation and evolution, and practicing Genchi Genbutsu (go and see), </w:t>
      </w:r>
      <w:r w:rsidR="00E27A28">
        <w:t>visiting the location to obtain facts for accurate decisions</w:t>
      </w:r>
      <w:r>
        <w:t>. This pillar manifests through five key concepts: Challenge, Kaizen, Genchi Genbutsu, Respect, and Teamwork: Respect for People involves respecting others</w:t>
      </w:r>
      <w:r w:rsidR="00BD4BE9">
        <w:t xml:space="preserve"> (</w:t>
      </w:r>
      <w:r w:rsidR="00552C38">
        <w:t>Toyota Material Handling, 2022)</w:t>
      </w:r>
      <w:r>
        <w:t xml:space="preserve">, </w:t>
      </w:r>
      <w:r w:rsidR="00B44584">
        <w:t xml:space="preserve">striving to understand one another, accepting accountability, fostering mutual trust, and </w:t>
      </w:r>
      <w:r w:rsidR="00E55B5F">
        <w:t>promoting individual and career growth</w:t>
      </w:r>
      <w:r>
        <w:t>, and maximising individual and team performance.</w:t>
      </w:r>
    </w:p>
    <w:p w14:paraId="3C1E29B8" w14:textId="35D253E8" w:rsidR="008E01FC" w:rsidRDefault="008E01FC" w:rsidP="009C60E1">
      <w:r>
        <w:t>Beyond these two pillars, Toyota has articulated a broader Toyota Philosophy that shapes its identity. The company’s mission is “Producing Happiness for All”, expanding the possibilities of people, companies and communities through addressing mobility challenges. Its group vision, “Inventing our path forward, together”, reflects the origin of Toyota’s foundation and sets the future direction for the Toyota Group. In 2024, Toyota set forth five attitudes to be embraced by employees: embracing the spirit of invention, thinking of others, honing skills, continuing to make the right things, and building a culture of mutual gratitude. The company also articulates ten core values that make up the Toyota Way, including Integrity, Visionary</w:t>
      </w:r>
      <w:r w:rsidR="00526469">
        <w:t>, Respect, Ownership, Innovativeness, Teamwork, and “Bad News First”.</w:t>
      </w:r>
    </w:p>
    <w:p w14:paraId="7FB5708A" w14:textId="1E36892A" w:rsidR="00526469" w:rsidRDefault="00526469" w:rsidP="009C60E1">
      <w:r>
        <w:t xml:space="preserve">At a deeper operational level, Toyota’s culture manifests through the Toyota Production System (TPS), a production system based on the philosophy of achieving the complete elimination of waste in pursuit of the most efficient methods. TPS is more than just a system, it is a shared philosophy and mindset embraced across the organisation. The system is built on two </w:t>
      </w:r>
      <w:proofErr w:type="gramStart"/>
      <w:r>
        <w:t>pillar</w:t>
      </w:r>
      <w:proofErr w:type="gramEnd"/>
      <w:r>
        <w:t xml:space="preserve">. The first is Jodika, “automation with a human </w:t>
      </w:r>
      <w:r w:rsidR="00441C0C">
        <w:t>intelligence</w:t>
      </w:r>
      <w:r>
        <w:t xml:space="preserve">”, </w:t>
      </w:r>
      <w:r w:rsidR="00C068A1">
        <w:t>relies on stopping production the moment problems are detecte</w:t>
      </w:r>
      <w:r w:rsidR="008B2B3B">
        <w:t>d o prevent faulty goods</w:t>
      </w:r>
      <w:r>
        <w:t xml:space="preserve">. The second is Just in Tim, synchronising production processes by making only what is needed, when it is needed, and in the amount needed, when it is needed, and in the amount needed. TPS emphasises </w:t>
      </w:r>
      <w:r w:rsidR="00D467F4">
        <w:t>removing waste, constantly improving, and respecting people, developing a culture of motivated staff who identify problems and innovate to improve results.</w:t>
      </w:r>
      <w:r>
        <w:t xml:space="preserve"> </w:t>
      </w:r>
    </w:p>
    <w:p w14:paraId="3CB98FE7" w14:textId="00F1C01B" w:rsidR="00526469" w:rsidRDefault="00526469">
      <w:r>
        <w:br w:type="page"/>
      </w:r>
    </w:p>
    <w:p w14:paraId="320F01C6" w14:textId="5CDE676E" w:rsidR="00526469" w:rsidRDefault="0099672D" w:rsidP="0099672D">
      <w:pPr>
        <w:pStyle w:val="Heading1"/>
      </w:pPr>
      <w:bookmarkStart w:id="2" w:name="_Toc237431831"/>
      <w:r>
        <w:lastRenderedPageBreak/>
        <w:t>How the organisational culture helps shape Toyota’s structure and decision-making</w:t>
      </w:r>
      <w:bookmarkEnd w:id="2"/>
      <w:r>
        <w:t xml:space="preserve"> </w:t>
      </w:r>
    </w:p>
    <w:p w14:paraId="670D2F2E" w14:textId="4BAD1D00" w:rsidR="0099672D" w:rsidRDefault="0099672D" w:rsidP="0099672D">
      <w:r>
        <w:t xml:space="preserve">Toyota’s </w:t>
      </w:r>
      <w:r w:rsidR="00D56C54">
        <w:t>culture profoundly influences its organisational structure and decision-making processes. Toyota operates through a hybrid structure combining functional divisions with a company within a company system. The traditional struct has been described as a “pyramid shaped organisation”, highly bureaucratic and function based. However, since the late 1980s, Toyota has pursued “organisation flattening” to reduce hierarchical layers and clarify responsibilities. This flattening reflects the cultural value of empowering employees and enabling faster decision-making, aligning with the Toyota Way principle of developing exceptional people and teams.</w:t>
      </w:r>
    </w:p>
    <w:p w14:paraId="32AD8BED" w14:textId="50400AF9" w:rsidR="00D56C54" w:rsidRDefault="00D56C54" w:rsidP="0099672D">
      <w:r>
        <w:t>In 2025, Toyota announced significant executive changes, including the appointment of Yoichi Miyazaki as Executive Vice President and Chief Financial Officer. The Board of Directors</w:t>
      </w:r>
      <w:r w:rsidR="00C60398">
        <w:t xml:space="preserve"> </w:t>
      </w:r>
      <w:r>
        <w:t xml:space="preserve">was revised with independent </w:t>
      </w:r>
      <w:r w:rsidR="00C60398">
        <w:t xml:space="preserve">outside directors comprising half of the board. </w:t>
      </w:r>
      <w:r w:rsidR="004753E8">
        <w:t>Today</w:t>
      </w:r>
      <w:r w:rsidR="00F70F92">
        <w:t xml:space="preserve"> they have, </w:t>
      </w:r>
      <w:r w:rsidR="00C60398">
        <w:t>Akio Toyoda</w:t>
      </w:r>
      <w:r w:rsidR="00F70F92">
        <w:t xml:space="preserve"> who</w:t>
      </w:r>
      <w:r w:rsidR="00C60398">
        <w:t xml:space="preserve"> serves as </w:t>
      </w:r>
      <w:r w:rsidR="009A3F88">
        <w:t>Chairperson</w:t>
      </w:r>
      <w:r w:rsidR="00C60398">
        <w:t xml:space="preserve"> and </w:t>
      </w:r>
      <w:r w:rsidR="004753E8">
        <w:t>Kenta</w:t>
      </w:r>
      <w:r w:rsidR="00C60398">
        <w:t xml:space="preserve"> </w:t>
      </w:r>
      <w:r w:rsidR="004753E8">
        <w:t>Kon</w:t>
      </w:r>
      <w:r w:rsidR="00C60398">
        <w:t xml:space="preserve"> as President. The company transitioned to a company with an Audit and Supervisory Committee system to strengthen governance. These structural changes demonstrate how cultural pressures, particularly the need for ethical accountability, are reshaping Toyota’s formal organisational design.</w:t>
      </w:r>
    </w:p>
    <w:p w14:paraId="24D8EFCA" w14:textId="446BB10E" w:rsidR="00C60398" w:rsidRDefault="00C60398" w:rsidP="0099672D">
      <w:r>
        <w:t>Toyota’s decision-making reflects its collectivist Japanese heritage. The 14</w:t>
      </w:r>
      <w:r w:rsidRPr="00C60398">
        <w:rPr>
          <w:vertAlign w:val="superscript"/>
        </w:rPr>
        <w:t>th</w:t>
      </w:r>
      <w:r>
        <w:t xml:space="preserve"> Toyota Way principle states “Make decisions slowly through consensus, thoroughly considering all options: implement decisions rapidly”. This nemawashi (consensus building) approach ensures alignment and reflects the cultural value of group harmony. Decisions are discussed informally before formal meetings, allowing all stakeholders to contribute and build commitment.</w:t>
      </w:r>
    </w:p>
    <w:p w14:paraId="0367E319" w14:textId="77777777" w:rsidR="00C60398" w:rsidRDefault="00C60398" w:rsidP="0099672D">
      <w:r>
        <w:t>However, a critical tension exists. Toyota’s ex CEO Koji Sato acknowledged that “management was not able to fully comprehend and keep track of the details of what was happening on the ground” during the testing and whistleblowing scandals. He recognised that “workers were feeling pressure to cut corners” and that “management needs to better understand what is happening on the ground”. This reveals a disconnect between strategic decision-makers and frontline reality, a structural problem where the hierarchy filters information as it moves upward.</w:t>
      </w:r>
    </w:p>
    <w:p w14:paraId="252D238A" w14:textId="1133DAF9" w:rsidR="00715E60" w:rsidRDefault="00C60398" w:rsidP="0099672D">
      <w:r>
        <w:t>The</w:t>
      </w:r>
      <w:r w:rsidR="00715E60">
        <w:t xml:space="preserve"> previous</w:t>
      </w:r>
      <w:r>
        <w:t xml:space="preserve"> employee survey finding </w:t>
      </w:r>
      <w:r w:rsidR="00715E60">
        <w:t xml:space="preserve">that out of 633 reviews, 79% of employees feel satisfied </w:t>
      </w:r>
      <w:r w:rsidR="005F27E8">
        <w:t>(</w:t>
      </w:r>
      <w:r w:rsidR="005F27E8" w:rsidRPr="003F27E9">
        <w:t>Comparably</w:t>
      </w:r>
      <w:r w:rsidR="005F27E8">
        <w:t xml:space="preserve">, 2026) </w:t>
      </w:r>
      <w:r w:rsidR="00715E60">
        <w:t>with working for Toyota and contributing to society. This demonstrates that while employees are satisfied, the hierarchical creates barriers to genuine employee voice and individual empowerment. Union representatives have noted a “territorial mentality between different levels and functions” hinders individual workers from fully utilising their abilities.</w:t>
      </w:r>
    </w:p>
    <w:p w14:paraId="1529FBF3" w14:textId="0EF423F5" w:rsidR="00715E60" w:rsidRDefault="00715E60" w:rsidP="0099672D">
      <w:r>
        <w:t>Using Handy’s cultural type, Toyota exhibits characteristics of a Role Culture where power is based on the position and formal authority</w:t>
      </w:r>
      <w:r w:rsidR="005F27E8">
        <w:t xml:space="preserve"> </w:t>
      </w:r>
      <w:r>
        <w:t>but is attempting to transition toward a Task Culture where teams are empowered to solve problems. The transition creates tension between the bureaucratic hierarchy and the desire for agile, empowerment teams.</w:t>
      </w:r>
    </w:p>
    <w:p w14:paraId="73491BCC" w14:textId="31F88E19" w:rsidR="005F27E8" w:rsidRDefault="00715E60" w:rsidP="0099672D">
      <w:r>
        <w:t xml:space="preserve">The structure also reflects Japan’s cultural values. Hofstede’s dimension of Power Distance is relatively low in Japanese culture. Toyota’s CEO to worker pay is approximately </w:t>
      </w:r>
      <w:r w:rsidR="005F27E8">
        <w:t>83:1,</w:t>
      </w:r>
      <w:r>
        <w:t xml:space="preserve"> which is significantly lower </w:t>
      </w:r>
      <w:r w:rsidR="005F27E8">
        <w:t xml:space="preserve">(300:1) </w:t>
      </w:r>
      <w:r>
        <w:t>than their competitors on the Western side</w:t>
      </w:r>
      <w:r w:rsidR="005F27E8">
        <w:t xml:space="preserve"> such as General Motors, and Ford</w:t>
      </w:r>
      <w:r w:rsidR="00D640AF">
        <w:t xml:space="preserve"> (</w:t>
      </w:r>
      <w:r w:rsidR="00124082" w:rsidRPr="003F27E9">
        <w:t>McCrary</w:t>
      </w:r>
      <w:r w:rsidR="00124082">
        <w:t>-Ruiz-Esparza</w:t>
      </w:r>
      <w:r w:rsidR="000F7BFB">
        <w:t>, 2023)</w:t>
      </w:r>
      <w:r>
        <w:t xml:space="preserve">. However, the “stratified hierarchy” contradicts the low power distance ideal, creating cultural tension. </w:t>
      </w:r>
    </w:p>
    <w:p w14:paraId="305A2AA7" w14:textId="77777777" w:rsidR="00BA4534" w:rsidRDefault="005F27E8" w:rsidP="005F27E8">
      <w:pPr>
        <w:pStyle w:val="Heading1"/>
      </w:pPr>
      <w:bookmarkStart w:id="3" w:name="_Toc237431832"/>
      <w:r>
        <w:lastRenderedPageBreak/>
        <w:t>Schein’s Three Levels of Culture, and Hofstede’s Cultural Dimensions inside of Toyota</w:t>
      </w:r>
      <w:bookmarkEnd w:id="3"/>
    </w:p>
    <w:p w14:paraId="76039B71" w14:textId="2972BD20" w:rsidR="00BA4534" w:rsidRDefault="00BA4534" w:rsidP="00BA4534">
      <w:pPr>
        <w:pStyle w:val="Heading2"/>
      </w:pPr>
      <w:bookmarkStart w:id="4" w:name="_Toc237431833"/>
      <w:r>
        <w:t>Models</w:t>
      </w:r>
      <w:bookmarkEnd w:id="4"/>
    </w:p>
    <w:p w14:paraId="2A17F1DF" w14:textId="4592A30D" w:rsidR="00BA4534" w:rsidRDefault="00BA4534" w:rsidP="00E87A95">
      <w:pPr>
        <w:pStyle w:val="Heading3"/>
      </w:pPr>
      <w:bookmarkStart w:id="5" w:name="_Toc237431834"/>
      <w:r>
        <w:t>Schein’s Three Levels of Culture</w:t>
      </w:r>
      <w:bookmarkEnd w:id="5"/>
    </w:p>
    <w:p w14:paraId="20F020BD" w14:textId="6E825905" w:rsidR="00BA4534" w:rsidRDefault="00BA4534" w:rsidP="00BA4534">
      <w:r>
        <w:t>Edgar Schein’s framework conceptualises organisational culture across three independent levels. Artifacts are the visible level, including Toyota’s Production System (TPS), kanban board, andon cords, quality circles, and factory layouts. Espoused Values are the stated philosophies, “The Toyota Way” built on Continuous Improvement (Kaizen) and Respect for People, the mission “Producing Happiness for All”, and ten core values including integrity and Teamwork. Basic Underlying Assumptions are unconscious, taken for granted beliefs guiding behaviour, problem solving at the source (genba), long term thinking, hierarchical decision-making, collective responsibility, and continuous improvement as an endless journey. The critical insight is the gap between espoused values and basic assumptions. While Toyota espouses “Respect for People” and empowerment, the underlying assumption of hierarchical control contradicts this.</w:t>
      </w:r>
    </w:p>
    <w:p w14:paraId="3B386C2E" w14:textId="03662857" w:rsidR="00BA4534" w:rsidRDefault="00BA4534" w:rsidP="00E87A95">
      <w:pPr>
        <w:pStyle w:val="Heading3"/>
      </w:pPr>
      <w:bookmarkStart w:id="6" w:name="_Toc237431835"/>
      <w:r>
        <w:t>Hofstede’s Cultural Dimensions</w:t>
      </w:r>
      <w:bookmarkEnd w:id="6"/>
    </w:p>
    <w:p w14:paraId="3354D264" w14:textId="315EA1B5" w:rsidR="00BA4534" w:rsidRDefault="00BA4534" w:rsidP="00BA4534">
      <w:r>
        <w:t xml:space="preserve">Hofstede’s framework classifies national cultures across dimensions. Individualism vs Collectivism, Japan scores highly on Collectivism, Toyota exemplifies this through group harmony, consensus decision-making (nemawashi), quality circles, lifetime employment, and collective responsibility. However, this </w:t>
      </w:r>
      <w:r w:rsidR="00E87A95">
        <w:t>suppresses individual potential. Power Distance in Japan has a relatively low influence, Toyota’s CEO to worker pay ratio is a sum of approximately 83:1. However, the “stratified hierarchy” contradicts this. Uncertainty Avoidance, Japan has high Uncertainty Avoidance, Toyota’s Just in Time system, detailed processes, and risk averse decision-making reflect this, though it can stifle innovation.</w:t>
      </w:r>
    </w:p>
    <w:p w14:paraId="0AC7EBA7" w14:textId="6DC09417" w:rsidR="00E87A95" w:rsidRPr="00E87A95" w:rsidRDefault="00E87A95" w:rsidP="00E87A95">
      <w:pPr>
        <w:pStyle w:val="Heading2"/>
      </w:pPr>
      <w:bookmarkStart w:id="7" w:name="_Toc237431836"/>
      <w:r w:rsidRPr="00E87A95">
        <w:t>Theories</w:t>
      </w:r>
      <w:bookmarkEnd w:id="7"/>
    </w:p>
    <w:p w14:paraId="06DEB21E" w14:textId="37E5627D" w:rsidR="00E87A95" w:rsidRDefault="00E87A95" w:rsidP="00E87A95">
      <w:pPr>
        <w:pStyle w:val="Heading3"/>
      </w:pPr>
      <w:bookmarkStart w:id="8" w:name="_Toc237431837"/>
      <w:r>
        <w:t>The Toyota Way</w:t>
      </w:r>
      <w:bookmarkEnd w:id="8"/>
    </w:p>
    <w:p w14:paraId="434F1528" w14:textId="1D8DB668" w:rsidR="004C07AE" w:rsidRDefault="00E87A95" w:rsidP="004C07AE">
      <w:r>
        <w:t xml:space="preserve">The Toyota Way is a management philosophy formalised in 2001 to establish a common system across Toyota’s global operations. President Fujio Cho stated it defines the company’s fundamental DNA. Built on two pillar, Continuous Improvement (Kaizen) and Respect for People, the theory shapes employee behaviour, decision-making, and problem solving. Continuous Improvement encompasses long term vision, courage, creativity, and Genchi Genbutsu (go and see). Respect for People involves respecting others, building mutual trust, and maximising individual and team performance. However, the theory reveals tensions, while it espouses empowerment, </w:t>
      </w:r>
      <w:r w:rsidR="004C07AE">
        <w:t>The employee survey reveals 79% feel content working for Toyota and making a positive impact, demonstrating strong alignment with the Toyota Way’s values</w:t>
      </w:r>
      <w:r w:rsidR="001B0849">
        <w:t xml:space="preserve"> (</w:t>
      </w:r>
      <w:r w:rsidR="001B0849" w:rsidRPr="00BB4ED7">
        <w:rPr>
          <w:color w:val="EE0000"/>
        </w:rPr>
        <w:t>CarPro</w:t>
      </w:r>
      <w:r w:rsidR="00325DBA">
        <w:t>, 2023</w:t>
      </w:r>
      <w:r w:rsidR="001B0849">
        <w:t>)</w:t>
      </w:r>
      <w:r w:rsidR="004C07AE">
        <w:t>.</w:t>
      </w:r>
    </w:p>
    <w:p w14:paraId="185E5DB1" w14:textId="7D80BF70" w:rsidR="005F27E8" w:rsidRDefault="005F27E8" w:rsidP="005F27E8">
      <w:pPr>
        <w:pStyle w:val="Heading1"/>
      </w:pPr>
      <w:r>
        <w:br w:type="page"/>
      </w:r>
    </w:p>
    <w:p w14:paraId="34D15CE2" w14:textId="4597A342" w:rsidR="00C60398" w:rsidRDefault="004C07AE" w:rsidP="004C07AE">
      <w:pPr>
        <w:pStyle w:val="Heading3"/>
      </w:pPr>
      <w:bookmarkStart w:id="9" w:name="_Toc237431838"/>
      <w:r>
        <w:lastRenderedPageBreak/>
        <w:t>Elkington’s Triple Bottom Line</w:t>
      </w:r>
      <w:bookmarkEnd w:id="9"/>
    </w:p>
    <w:p w14:paraId="51433BA0" w14:textId="22E5EA9C" w:rsidR="004C07AE" w:rsidRDefault="004C07AE" w:rsidP="004C07AE">
      <w:r>
        <w:t xml:space="preserve">Elkington’s Triple Bottom Line theory argues </w:t>
      </w:r>
      <w:r w:rsidR="00B439C3">
        <w:t xml:space="preserve">organisations </w:t>
      </w:r>
      <w:r w:rsidR="007E55F6">
        <w:t>ought to</w:t>
      </w:r>
      <w:r>
        <w:t xml:space="preserve"> measure success by financi</w:t>
      </w:r>
      <w:r w:rsidR="004907BE">
        <w:t>a</w:t>
      </w:r>
      <w:r>
        <w:t>l performance and impact on people and planet. The three pillars are Profit (economic), People (Social including fair labour and human rights), and Planet (environmental). Toyota applies this through “Producing Happiness for All” and ‘Beyond Zero’. On Profit, Toyota commits to carbon neutrality by 2050. On people, Toyota publishes Human Rights policies requiring supplier compliance. The 79% employee satisfaction rate demonstrates strong social perfo</w:t>
      </w:r>
      <w:r w:rsidR="004907BE">
        <w:t>r</w:t>
      </w:r>
      <w:r>
        <w:t>mance inter</w:t>
      </w:r>
      <w:r w:rsidR="004907BE">
        <w:t>na</w:t>
      </w:r>
      <w:r>
        <w:t>lly. However, gaps exist externally, the testing and whistleblowing scandals at Daihatsu, Hino Motors and Toyota Industries reveal the company has struggled to integrate ethical practices across its 60,000 suppliers</w:t>
      </w:r>
      <w:r w:rsidR="00E914F0">
        <w:t xml:space="preserve"> according to </w:t>
      </w:r>
      <w:r w:rsidR="00E914F0" w:rsidRPr="003F27E9">
        <w:t xml:space="preserve">ToyotaTimes </w:t>
      </w:r>
      <w:r w:rsidR="00E914F0">
        <w:t>(20</w:t>
      </w:r>
      <w:r w:rsidR="00BB4ED7">
        <w:t>24)</w:t>
      </w:r>
      <w:r>
        <w:t>, with Toyota’s investigation finding “excessive pressure on workplace” and weakened legal compliance”. This demonstrated that while the People pillar is strong internally, supply chain ethics require significant improvement.</w:t>
      </w:r>
    </w:p>
    <w:p w14:paraId="7BEA9172" w14:textId="77777777" w:rsidR="0095692B" w:rsidRDefault="0095692B" w:rsidP="004C07AE"/>
    <w:p w14:paraId="5C71CD4E" w14:textId="39A16AF4" w:rsidR="0095692B" w:rsidRDefault="0095692B" w:rsidP="0095692B">
      <w:pPr>
        <w:pStyle w:val="Heading1"/>
      </w:pPr>
      <w:bookmarkStart w:id="10" w:name="_Toc237431839"/>
      <w:r>
        <w:t>Pestle Analysis in Toyota</w:t>
      </w:r>
      <w:bookmarkEnd w:id="10"/>
    </w:p>
    <w:p w14:paraId="151825C0" w14:textId="1DC42B3C" w:rsidR="0095692B" w:rsidRDefault="0095692B" w:rsidP="0095692B">
      <w:r>
        <w:t xml:space="preserve">Political: US trade policy significantly impacts Toyota. The US raised tariffs on Japanese auto imports to 25% in April 2025, later reduced to 15% through negotiations. US tariffs stripped roughly </w:t>
      </w:r>
      <w:r w:rsidRPr="0095692B">
        <w:t>¥</w:t>
      </w:r>
      <w:r>
        <w:t>1.38 trillion ($9 billion) from operating income. Toyota posted an operating loss in North America. US-China trade tensions complicate supply chains. The company’s collectivist culture has enabled navigation of complex political environments through patient diplomacy</w:t>
      </w:r>
    </w:p>
    <w:p w14:paraId="1729375A" w14:textId="385E539B" w:rsidR="0095692B" w:rsidRDefault="0095692B" w:rsidP="0095692B">
      <w:r>
        <w:t xml:space="preserve">Economic: Toyota achieved record revenue of </w:t>
      </w:r>
      <w:r w:rsidRPr="0095692B">
        <w:t>¥</w:t>
      </w:r>
      <w:r>
        <w:t xml:space="preserve">50,68 trillion yen in FY2025 (ended March 2026), the first Japanese company to exceed </w:t>
      </w:r>
      <w:r w:rsidRPr="0095692B">
        <w:t>¥</w:t>
      </w:r>
      <w:r>
        <w:t xml:space="preserve">50 trillion and operating profit dropped 21.5% to </w:t>
      </w:r>
      <w:r w:rsidRPr="0095692B">
        <w:t>¥</w:t>
      </w:r>
      <w:r>
        <w:t>3.77 trillion. Global hybrid vehicle sales exceeded 5 million units for the first time, with global retail sales reaching a record 11.3 million units</w:t>
      </w:r>
      <w:r w:rsidR="00797942">
        <w:t xml:space="preserve"> (</w:t>
      </w:r>
      <w:r w:rsidR="00D02F35" w:rsidRPr="003F27E9">
        <w:t>Butts</w:t>
      </w:r>
      <w:r w:rsidR="00D02F35">
        <w:t>, 202</w:t>
      </w:r>
      <w:r w:rsidR="009C0A42">
        <w:t>6</w:t>
      </w:r>
      <w:r w:rsidR="00D02F35">
        <w:t>)</w:t>
      </w:r>
      <w:r>
        <w:t xml:space="preserve">. In Q2 2026 (ended June 2026), net profit increased 76% to </w:t>
      </w:r>
      <w:r w:rsidRPr="0095692B">
        <w:t>¥</w:t>
      </w:r>
      <w:r>
        <w:t xml:space="preserve">1.48 trillion ($9.42 billion). Toyota improved its FY2026 forecast to revenue of </w:t>
      </w:r>
      <w:r w:rsidRPr="0095692B">
        <w:t>¥</w:t>
      </w:r>
      <w:r>
        <w:t xml:space="preserve">54 trillion and net profit of </w:t>
      </w:r>
      <w:r w:rsidRPr="0095692B">
        <w:t>¥</w:t>
      </w:r>
      <w:r>
        <w:t>3.25 trillion. The company projects a third consecutive annual profit decline.</w:t>
      </w:r>
    </w:p>
    <w:p w14:paraId="1D990750" w14:textId="78C888A1" w:rsidR="0095692B" w:rsidRDefault="0095692B" w:rsidP="0095692B">
      <w:r>
        <w:t xml:space="preserve">Social: The 79% employee satisfaction rate demonstrates strong cultural alignment and commitment to Toyota’s values. However, changing workforce expectations around empowerment and purpose challenge Toyota’s traditional hierarchical culture. Younger workers increasingly </w:t>
      </w:r>
      <w:r w:rsidR="001B1098">
        <w:t>seek greater individual recognition, creating tension with the collectivist framework.</w:t>
      </w:r>
    </w:p>
    <w:p w14:paraId="3971C695" w14:textId="79BF88BA" w:rsidR="001B1098" w:rsidRDefault="001B1098" w:rsidP="0095692B">
      <w:r>
        <w:t>Technological: The industry shift toward CASE (Connected, Autonomous, Shared, Electric) forces Toyota’s transformation from car manufacturer to mobility company. Toyota is investing heavily in software defined vehicles and establishing Lexus Electrified Shanghai to develop battery electric vehicles, with production scheduled for August 2027, at 100,000 units annual capacity</w:t>
      </w:r>
      <w:r w:rsidR="00782DA5">
        <w:t xml:space="preserve"> (</w:t>
      </w:r>
      <w:r w:rsidR="00782DA5" w:rsidRPr="003F27E9">
        <w:t>Reuters</w:t>
      </w:r>
      <w:r w:rsidR="00782DA5">
        <w:t>, 2026)</w:t>
      </w:r>
      <w:r>
        <w:t>. Toyota’s high uncertainty avoidance culture, reflected in risk averse decision-making, can slow innovation compared to more agile competitors. The company is ad</w:t>
      </w:r>
      <w:r w:rsidR="005E27EC">
        <w:t>d</w:t>
      </w:r>
      <w:r>
        <w:t>ressing this by recruiting software engineers and establishing dedicated innovation units.</w:t>
      </w:r>
    </w:p>
    <w:p w14:paraId="53810895" w14:textId="21C5430D" w:rsidR="001B1098" w:rsidRDefault="001B1098" w:rsidP="0095692B">
      <w:r>
        <w:t xml:space="preserve">Legal: Toyota faces stringent </w:t>
      </w:r>
      <w:r w:rsidR="005E27EC">
        <w:t>ad</w:t>
      </w:r>
      <w:r>
        <w:t xml:space="preserve">missions test regimes and safety oversight. Recent certification scandals have resulted in regulatory raids and production stoppages. Daihatsu admitted manipulating safety tests since at least 1989, affecting a total sum of 64 models. Toyota </w:t>
      </w:r>
      <w:r>
        <w:lastRenderedPageBreak/>
        <w:t>suspended domestic shipment of three models. Japan’s Antimonopoly Act restricts Toyota’s ability to negotiate directly with Tier 2 suppliers, limiting supply chain oversight of approximately 60,000 companies. Toyota has implemented whistleblower systems and compliance training in response which was once used against Dimitri Biller (</w:t>
      </w:r>
      <w:r w:rsidR="003F27E9" w:rsidRPr="003F27E9">
        <w:t>Oberman</w:t>
      </w:r>
      <w:r>
        <w:t>, 2011).</w:t>
      </w:r>
    </w:p>
    <w:p w14:paraId="3E1C6D62" w14:textId="51DD686D" w:rsidR="001B1098" w:rsidRDefault="001B1098" w:rsidP="0095692B">
      <w:r>
        <w:t>Environmental Toyota’s ‘Beyond Zero’ vision commits to carbon neutrality through hybrid, plug in hybrid, battery electric, and fuel cell vehicles. The company asks suppliers to commit to annual carbon reduction of at least 2%. North American Scope 1 and 2 emissions are 14% lower than in 2019, and water consumption decreased 40% compared to FY2020. These achievements reflect Toyota’s cultural commitment to long term improvement through Kaizen.</w:t>
      </w:r>
    </w:p>
    <w:p w14:paraId="1EFCCD9A" w14:textId="510601DD" w:rsidR="001B1098" w:rsidRDefault="001B1098" w:rsidP="0095692B">
      <w:r>
        <w:t>T</w:t>
      </w:r>
      <w:r w:rsidR="005B2820">
        <w:t>o</w:t>
      </w:r>
      <w:r>
        <w:t>y</w:t>
      </w:r>
      <w:r w:rsidR="005B2820">
        <w:t>o</w:t>
      </w:r>
      <w:r>
        <w:t xml:space="preserve">ta leverages its culture to adapt by applying Kaizen to environmental Challenges and </w:t>
      </w:r>
      <w:r w:rsidR="005B2820">
        <w:t>m</w:t>
      </w:r>
      <w:r>
        <w:t>aintain</w:t>
      </w:r>
      <w:r w:rsidR="005B2820">
        <w:t>ing long term thinking to invest in future technologies.</w:t>
      </w:r>
    </w:p>
    <w:p w14:paraId="5C2F8576" w14:textId="77777777" w:rsidR="005B2820" w:rsidRDefault="005B2820" w:rsidP="0095692B"/>
    <w:p w14:paraId="39D1420F" w14:textId="2BE0050E" w:rsidR="005B2820" w:rsidRDefault="005B2820" w:rsidP="005B2820">
      <w:pPr>
        <w:pStyle w:val="Heading1"/>
      </w:pPr>
      <w:bookmarkStart w:id="11" w:name="_Toc237431840"/>
      <w:r>
        <w:t xml:space="preserve">Organisational Culture and Effective Functioning </w:t>
      </w:r>
      <w:proofErr w:type="gramStart"/>
      <w:r>
        <w:t>In</w:t>
      </w:r>
      <w:proofErr w:type="gramEnd"/>
      <w:r>
        <w:t xml:space="preserve"> Toyota</w:t>
      </w:r>
      <w:bookmarkEnd w:id="11"/>
    </w:p>
    <w:p w14:paraId="467C8E52" w14:textId="77777777" w:rsidR="005B2820" w:rsidRPr="005B2820" w:rsidRDefault="005B2820" w:rsidP="005B2820"/>
    <w:p w14:paraId="34F4BCC0" w14:textId="7AC255FE" w:rsidR="005B2820" w:rsidRDefault="005B2820" w:rsidP="005B2820">
      <w:r>
        <w:t xml:space="preserve">As an enabler, the </w:t>
      </w:r>
      <w:r w:rsidR="00CA7B7E">
        <w:t xml:space="preserve">Toyota Production System and Kaizen culture have driven world-class quality and efficiency. Toyota’s 62% brand loyalty rate, </w:t>
      </w:r>
      <w:r w:rsidR="00A71451">
        <w:t xml:space="preserve">ranked top among mass market </w:t>
      </w:r>
      <w:r w:rsidR="00E14CE4">
        <w:t>vehicle companies for the fourth year in a row</w:t>
      </w:r>
      <w:r w:rsidR="00CA7B7E">
        <w:t xml:space="preserve">, demonstrates customer trust. Toyota UK ranked number one in the Automotive Category of the ‘Best Companies’ survey for four consecutive years. Toyota New Zealand was named number one in the Kantar Corporate Reputation Index. The 79% employee satisfaction rate demonstrates strong cultural alignment. </w:t>
      </w:r>
      <w:r w:rsidR="00EE0749">
        <w:t xml:space="preserve">The first principle </w:t>
      </w:r>
      <w:r w:rsidR="00CA7B7E">
        <w:t>of the Toyota Way,</w:t>
      </w:r>
      <w:r w:rsidR="00AE730E">
        <w:t xml:space="preserve"> “Commit to enduring principles, even when short</w:t>
      </w:r>
      <w:r w:rsidR="00B025EE">
        <w:t>-term profits are sacrificed”</w:t>
      </w:r>
      <w:r w:rsidR="00CA7B7E">
        <w:t xml:space="preserve">, has enabled sustained investment in R&amp;D despite short-term pressures. Toyota UK’s consistent ranking demonstrates strong adaptive culture where teams identify opportunities and solve problems, The company’s record sales of </w:t>
      </w:r>
      <w:r w:rsidR="00CA7B7E" w:rsidRPr="00CA7B7E">
        <w:t>¥</w:t>
      </w:r>
      <w:r w:rsidR="00CA7B7E">
        <w:t>50.68 trillion and global retail sales reaching 11.3 million units reflect the effectiveness of its operational culture.</w:t>
      </w:r>
    </w:p>
    <w:p w14:paraId="776A34DD" w14:textId="642F8888" w:rsidR="00CA7B7E" w:rsidRDefault="00CA7B7E" w:rsidP="005B2820">
      <w:r>
        <w:t>As a barrier, Toyota’s culture exhibits significant tensions.</w:t>
      </w:r>
      <w:r w:rsidR="00D056F8">
        <w:t xml:space="preserve"> T</w:t>
      </w:r>
      <w:r>
        <w:t xml:space="preserve">he hierarchical culture suppresses employee voice and contradicts the espoused value of “Respect for People”. The testing scandals at Daihatsu (manipulating safety tests since at least 1989 affecting 64 models), Hino Motors (emissions falsification since 2003), and Toyota Industries </w:t>
      </w:r>
      <w:r w:rsidR="006D6E9C">
        <w:t>(flawed engine testing) reveal systematic cultural problems. Toyota’s ex CEO Koji Sato acknowledged</w:t>
      </w:r>
      <w:r w:rsidR="005D475B">
        <w:t xml:space="preserve"> “management failed to fully grasp and monitor what</w:t>
      </w:r>
      <w:r w:rsidR="0022553E">
        <w:t xml:space="preserve"> was actually occurring on the frontline” </w:t>
      </w:r>
      <w:r w:rsidR="006D6E9C">
        <w:t xml:space="preserve">and that </w:t>
      </w:r>
      <w:r w:rsidR="00E42293">
        <w:t>“employees felt compelled to take shortcuts due to intense industry competition”</w:t>
      </w:r>
    </w:p>
    <w:p w14:paraId="433504C2" w14:textId="4E8B1692" w:rsidR="006D6E9C" w:rsidRDefault="006D6E9C" w:rsidP="006D6E9C">
      <w:pPr>
        <w:pStyle w:val="Heading2"/>
      </w:pPr>
      <w:bookmarkStart w:id="12" w:name="_Toc237431841"/>
      <w:r>
        <w:t>Reasons for Unethical Behaviour</w:t>
      </w:r>
      <w:bookmarkEnd w:id="12"/>
    </w:p>
    <w:p w14:paraId="3524405B" w14:textId="6295C35B" w:rsidR="006D6E9C" w:rsidRDefault="006D6E9C" w:rsidP="006D6E9C">
      <w:r>
        <w:t>Management Pressure: Unrealistically short lead times created pressure that drove shortcuts.</w:t>
      </w:r>
    </w:p>
    <w:p w14:paraId="5816CC7A" w14:textId="4177F97A" w:rsidR="006D6E9C" w:rsidRDefault="006D6E9C" w:rsidP="006D6E9C">
      <w:r>
        <w:t>Business Culture: A “hierarchical mindset over individual ideas” has taken root, with irregularities becoming routine.</w:t>
      </w:r>
    </w:p>
    <w:p w14:paraId="55B50EB8" w14:textId="7D08968F" w:rsidR="006D6E9C" w:rsidRDefault="006D6E9C" w:rsidP="006D6E9C">
      <w:r>
        <w:t>Disconnect: Senior Management became disconnected from frontlin</w:t>
      </w:r>
      <w:r w:rsidR="00CB6687">
        <w:t>e</w:t>
      </w:r>
      <w:r>
        <w:t xml:space="preserve"> reality, “</w:t>
      </w:r>
      <w:r w:rsidR="00C97E1F">
        <w:t>senior leaders were out of touch with operational realities”.</w:t>
      </w:r>
    </w:p>
    <w:p w14:paraId="43A0CC72" w14:textId="61E94CD2" w:rsidR="006D6E9C" w:rsidRDefault="006D6E9C" w:rsidP="006D6E9C">
      <w:r>
        <w:lastRenderedPageBreak/>
        <w:t>Fear: Employees feared raising concerns that would disrupt group harmony, leading to “stifled communication”.</w:t>
      </w:r>
    </w:p>
    <w:p w14:paraId="5F4FBD48" w14:textId="454879C6" w:rsidR="006D6E9C" w:rsidRDefault="006D6E9C" w:rsidP="006D6E9C">
      <w:pPr>
        <w:pStyle w:val="Heading2"/>
      </w:pPr>
      <w:bookmarkStart w:id="13" w:name="_Toc237431842"/>
      <w:r>
        <w:t>Encouraging Ethical Behaviour</w:t>
      </w:r>
      <w:bookmarkEnd w:id="13"/>
    </w:p>
    <w:p w14:paraId="77E7259D" w14:textId="15D20B07" w:rsidR="006D6E9C" w:rsidRDefault="006D6E9C" w:rsidP="006D6E9C">
      <w:r>
        <w:t>Whistleblowing: Toyota established a global whistleblower system accepting anonymous reporting in more than 150 languages. At Daihatsu, whistleblower reports reached 400 in 202</w:t>
      </w:r>
      <w:r w:rsidR="00F9366B">
        <w:t>4, roughly triple the total in 2022.</w:t>
      </w:r>
    </w:p>
    <w:p w14:paraId="040C484D" w14:textId="0E5DFD9A" w:rsidR="00655D40" w:rsidRDefault="00655D40" w:rsidP="006D6E9C">
      <w:r>
        <w:t>Senior Management Leading by Example: Chairman Akio Toyada</w:t>
      </w:r>
      <w:r w:rsidR="00DB3B5D">
        <w:t xml:space="preserve"> issued public apologies and pledged corrective measures.</w:t>
      </w:r>
    </w:p>
    <w:p w14:paraId="38236F69" w14:textId="70524385" w:rsidR="00DB3B5D" w:rsidRDefault="00DB3B5D" w:rsidP="006D6E9C">
      <w:r>
        <w:t>Staff Training: Toyota Industries Implemented reforms focused on “Culture” and “compliance and engineering ethics.”</w:t>
      </w:r>
    </w:p>
    <w:p w14:paraId="42EBCBE4" w14:textId="33F53B25" w:rsidR="00DB3B5D" w:rsidRDefault="00DB3B5D" w:rsidP="006D6E9C">
      <w:r>
        <w:t>Ethical Audits: Toyota conducts supplier surveys in FY2024, 97% of suppliers returned</w:t>
      </w:r>
      <w:r w:rsidR="001C0DA7">
        <w:t xml:space="preserve"> survey forms</w:t>
      </w:r>
      <w:r w:rsidR="00022EC7">
        <w:t xml:space="preserve"> (</w:t>
      </w:r>
      <w:r w:rsidR="00776BA9" w:rsidRPr="00F10C0B">
        <w:t xml:space="preserve">Toyota </w:t>
      </w:r>
      <w:r w:rsidR="00776BA9">
        <w:t>Industries</w:t>
      </w:r>
      <w:r w:rsidR="00AE5B40">
        <w:t>, 2024)</w:t>
      </w:r>
      <w:r w:rsidR="001C0DA7">
        <w:t>.</w:t>
      </w:r>
    </w:p>
    <w:p w14:paraId="5E6AB410" w14:textId="35320212" w:rsidR="005318AC" w:rsidRDefault="001C0DA7" w:rsidP="006D6E9C">
      <w:r>
        <w:t>Conclusion on Enabler vs Barrier: Toyota’s culture is a double-edged sword. It enables operational excellence, quality, employee loyalty and long term strategic</w:t>
      </w:r>
      <w:r w:rsidR="006125A0">
        <w:t xml:space="preserve"> thinking. However, it acts as a barrier to agility, innovation, ethical transparency and individual empowerment. The hierarchy that enables coordinated </w:t>
      </w:r>
      <w:r w:rsidR="00F66DEA">
        <w:t>production also silences individual voices. The collectivism that builds team cohesion also suppress</w:t>
      </w:r>
      <w:r w:rsidR="00236600">
        <w:t>es individual accountability. The uncertainty avoidance that ensures quality also stifles innovation. The 79% satisfaction rate suggests strong cultural foundations, yet the testing scandals reveal that management pressure and hierar</w:t>
      </w:r>
      <w:r w:rsidR="005318AC">
        <w:t>chical disconnection have undermined legal compliance and ethical behaviour.</w:t>
      </w:r>
    </w:p>
    <w:p w14:paraId="5A863285" w14:textId="77777777" w:rsidR="005318AC" w:rsidRDefault="005318AC">
      <w:r>
        <w:br w:type="page"/>
      </w:r>
    </w:p>
    <w:p w14:paraId="28969DD7" w14:textId="0C470D8D" w:rsidR="001C0DA7" w:rsidRDefault="002F13F6" w:rsidP="003934D5">
      <w:pPr>
        <w:pStyle w:val="Heading1"/>
      </w:pPr>
      <w:bookmarkStart w:id="14" w:name="_Toc237431843"/>
      <w:r>
        <w:lastRenderedPageBreak/>
        <w:t>Evaluation of the Impact of Organisational Culture on</w:t>
      </w:r>
      <w:r w:rsidR="00D5002A">
        <w:t xml:space="preserve"> Organisational Performance </w:t>
      </w:r>
      <w:r w:rsidR="003934D5">
        <w:t>of Toyota</w:t>
      </w:r>
      <w:bookmarkEnd w:id="14"/>
    </w:p>
    <w:p w14:paraId="443C86C7" w14:textId="71028B5E" w:rsidR="003934D5" w:rsidRDefault="00D15C2B" w:rsidP="003934D5">
      <w:r>
        <w:t>Toyota</w:t>
      </w:r>
      <w:r w:rsidR="00C60B7B">
        <w:t xml:space="preserve"> achieved record revenue of </w:t>
      </w:r>
      <w:r w:rsidR="00C60B7B" w:rsidRPr="00C60B7B">
        <w:t>¥</w:t>
      </w:r>
      <w:r w:rsidR="00C60B7B">
        <w:t xml:space="preserve">50.68 trillion in FY2025 (ended March 2026), the first </w:t>
      </w:r>
      <w:r w:rsidR="0048231B">
        <w:t xml:space="preserve">Japanese company to exceed </w:t>
      </w:r>
      <w:r w:rsidR="0048231B" w:rsidRPr="0048231B">
        <w:t>¥</w:t>
      </w:r>
      <w:r w:rsidR="0048231B">
        <w:t xml:space="preserve">50 trillion. However, net profit </w:t>
      </w:r>
      <w:r w:rsidR="00983AE9">
        <w:t xml:space="preserve">fell 19.2% to </w:t>
      </w:r>
      <w:r w:rsidR="00983AE9" w:rsidRPr="00983AE9">
        <w:t>¥</w:t>
      </w:r>
      <w:r w:rsidR="00983AE9">
        <w:t>3.85 trillion</w:t>
      </w:r>
      <w:r w:rsidR="00422CB3">
        <w:t xml:space="preserve"> and operating profit dropped 21.5% to </w:t>
      </w:r>
      <w:r w:rsidR="00422CB3" w:rsidRPr="00422CB3">
        <w:t>¥</w:t>
      </w:r>
      <w:r w:rsidR="00422CB3">
        <w:t xml:space="preserve">3.77 trillion. US tariffs stripped approximately </w:t>
      </w:r>
      <w:r w:rsidR="00422CB3" w:rsidRPr="00422CB3">
        <w:t>¥</w:t>
      </w:r>
      <w:r w:rsidR="00422CB3">
        <w:t>1.48 trillion</w:t>
      </w:r>
      <w:r w:rsidR="00DB2C4C">
        <w:t xml:space="preserve"> ($9.42 billion). Toyota improved its FY2026 forecast to revenue of </w:t>
      </w:r>
      <w:r w:rsidR="00665FBA" w:rsidRPr="00665FBA">
        <w:t>¥</w:t>
      </w:r>
      <w:r w:rsidR="00DB2C4C">
        <w:t xml:space="preserve">54 trillion </w:t>
      </w:r>
      <w:r w:rsidR="00665FBA">
        <w:t xml:space="preserve">and net profit of </w:t>
      </w:r>
      <w:r w:rsidR="00665FBA" w:rsidRPr="00665FBA">
        <w:t>¥</w:t>
      </w:r>
      <w:r w:rsidR="00665FBA">
        <w:t>3.25 trillion.</w:t>
      </w:r>
      <w:r w:rsidR="00853037">
        <w:t xml:space="preserve"> </w:t>
      </w:r>
    </w:p>
    <w:p w14:paraId="48642430" w14:textId="32493488" w:rsidR="00665FBA" w:rsidRDefault="00C05957" w:rsidP="003934D5">
      <w:r>
        <w:t xml:space="preserve">Non-financial performance: </w:t>
      </w:r>
      <w:r w:rsidR="0078635C">
        <w:t>Toyota UK ranked number one in the Automotive Category of the ‘Best Companies’ survey for four consecutive years. However, the testing scandals at Daihatsu</w:t>
      </w:r>
      <w:r w:rsidR="00853037">
        <w:t xml:space="preserve"> (manipulating safety tests since at least 1989 affecting 64 models)</w:t>
      </w:r>
      <w:r w:rsidR="005E1092">
        <w:t>, Hino Motors (emissions falsification since 2003), and Toyota Industries have damaged reputation and trust</w:t>
      </w:r>
      <w:r w:rsidR="00DC3DF2">
        <w:t xml:space="preserve"> </w:t>
      </w:r>
      <w:r w:rsidR="00B42C5D">
        <w:t xml:space="preserve">according to </w:t>
      </w:r>
      <w:r w:rsidR="00B42C5D" w:rsidRPr="00F10C0B">
        <w:t xml:space="preserve">Silva </w:t>
      </w:r>
      <w:r w:rsidR="00B42C5D">
        <w:t>(2025)</w:t>
      </w:r>
      <w:r w:rsidR="005E1092">
        <w:t>.</w:t>
      </w:r>
    </w:p>
    <w:p w14:paraId="3482CE0C" w14:textId="7F385636" w:rsidR="005E1092" w:rsidRDefault="005E1092" w:rsidP="003934D5">
      <w:r>
        <w:t>McKinsey</w:t>
      </w:r>
      <w:r w:rsidR="00212F64">
        <w:t>’s Organisational Health Index: Applying McKinsey’s nine org</w:t>
      </w:r>
      <w:r w:rsidR="000216AA">
        <w:t>anisational outcomes, Toyota shows:</w:t>
      </w:r>
    </w:p>
    <w:p w14:paraId="3666BD24" w14:textId="5E7279A0" w:rsidR="000216AA" w:rsidRDefault="000216AA" w:rsidP="003934D5">
      <w:r>
        <w:t>Strengths: Direction (strategic clarity with ‘Happiness for All’ mission), Innovation and Learning (Kaizen drives continuous improvement), and External Orientation (strong customer focus and partnerships).</w:t>
      </w:r>
    </w:p>
    <w:p w14:paraId="65E8C60D" w14:textId="4FF05862" w:rsidR="000216AA" w:rsidRDefault="000216AA" w:rsidP="003934D5">
      <w:r>
        <w:t>Weaknesses: Leadership (autho</w:t>
      </w:r>
      <w:r w:rsidR="00E90914">
        <w:t>ritative persists despite espoused consultative), Capabilities (talent development needs improvement), Motivation (career opportunities</w:t>
      </w:r>
      <w:r w:rsidR="008844AC">
        <w:t xml:space="preserve"> perceived as limited), Work Environment (not open and trusting, hierarchy stifles), and Accountability (personal ownership undermined by hierarchical disconnect).</w:t>
      </w:r>
    </w:p>
    <w:p w14:paraId="654FF2AC" w14:textId="3C068377" w:rsidR="008844AC" w:rsidRDefault="005E134B" w:rsidP="008D66C2">
      <w:pPr>
        <w:pStyle w:val="Heading2"/>
      </w:pPr>
      <w:bookmarkStart w:id="15" w:name="_Toc237431844"/>
      <w:r>
        <w:t>Recommendations</w:t>
      </w:r>
      <w:r w:rsidR="008D66C2">
        <w:t>:</w:t>
      </w:r>
      <w:bookmarkEnd w:id="15"/>
    </w:p>
    <w:p w14:paraId="77DA6477" w14:textId="442F4816" w:rsidR="00945EF2" w:rsidRDefault="00945EF2" w:rsidP="00945EF2">
      <w:r>
        <w:t>Recommendation 1: Bridge the ‘Espoused Enacted’ Gap (S</w:t>
      </w:r>
      <w:r w:rsidR="001E0880">
        <w:t>c</w:t>
      </w:r>
      <w:r>
        <w:t>hein). Toyota must dismantle the ‘stratified hierarchy’ contradicting frontline teams with real decision</w:t>
      </w:r>
      <w:r w:rsidR="004C1076">
        <w:t xml:space="preserve">-making authority. The “BR Administration Reform Group” must be given authority to change how decisions </w:t>
      </w:r>
      <w:r w:rsidR="00994223">
        <w:t>are made. This addresses the Work Environment and Accountability gaps.</w:t>
      </w:r>
    </w:p>
    <w:p w14:paraId="7D95DD50" w14:textId="00A9BF33" w:rsidR="00994223" w:rsidRDefault="00994223" w:rsidP="00945EF2">
      <w:r>
        <w:t>Recommendation 2: Balance Collectivism with Individualism Rec</w:t>
      </w:r>
      <w:r w:rsidR="00DA0B19">
        <w:t>ognition (Hofstede). While maintaining group harmony, Toyota must create mechanisms for individual</w:t>
      </w:r>
      <w:r w:rsidR="00E61246">
        <w:t xml:space="preserve"> contribution and recognition. This includes personalised career development plans, individual performance recognition, and clear pathways for promotion based on merit. This addresses Motivation and Capabilities.</w:t>
      </w:r>
    </w:p>
    <w:p w14:paraId="4FF8B975" w14:textId="1F852AC6" w:rsidR="00E61246" w:rsidRDefault="00E61246" w:rsidP="00945EF2">
      <w:r>
        <w:t xml:space="preserve">Recommendation 3: Embed Ethics into </w:t>
      </w:r>
      <w:r w:rsidR="009A3843">
        <w:t xml:space="preserve">Cultural DNA (Elkington’s Triple Bottom Line). Toyota must make whistleblower success and supply </w:t>
      </w:r>
      <w:r w:rsidR="001E3596">
        <w:t>chain audit rigour key cultural metrics. Ethical performance must be integrated into appraisals and management bonuses. The 400 whistleblower reports at Daihatsu in 2024 must be celebrated as a sign of healthy culture</w:t>
      </w:r>
      <w:r w:rsidR="00EE1D4D">
        <w:t xml:space="preserve">, showing that </w:t>
      </w:r>
      <w:r w:rsidR="00D918B5">
        <w:t>there will always be people antagonising whistleblowers</w:t>
      </w:r>
      <w:r w:rsidR="001E3596">
        <w:t>. This addresses External Orientation and Coordination and Control</w:t>
      </w:r>
      <w:r w:rsidR="00C40688">
        <w:t xml:space="preserve">. Toyota must extend ethical audits beyond Tier 1 to Tier 2 and beyond across 60,000 suppliers. While direct negotiation with Tier 2 is restricted by Japan’s Antimonopoly Act, joint audits and technology platform can cascade </w:t>
      </w:r>
      <w:r w:rsidR="00B605B6">
        <w:t>ethical standards covering fair trade, working conditions, and environmental compliance.</w:t>
      </w:r>
    </w:p>
    <w:p w14:paraId="7968AEB5" w14:textId="426EA9F0" w:rsidR="00B605B6" w:rsidRDefault="00120003" w:rsidP="00945EF2">
      <w:r>
        <w:lastRenderedPageBreak/>
        <w:t xml:space="preserve">Recommendation 4: Leverage ‘Happiness for All’ as a Transformation Driver. Toyota must turn its mission into a tangible </w:t>
      </w:r>
      <w:r w:rsidR="00FD7F7D">
        <w:t>driver for cultural change, fostering a creative and entrepren</w:t>
      </w:r>
      <w:r w:rsidR="004E2744">
        <w:t>eurial environment. This requires consultative and supportive leadership development, safe spaces for experimentation, and bottom</w:t>
      </w:r>
      <w:r w:rsidR="000721A8">
        <w:t xml:space="preserve"> up innovation complementing top down R&amp;D</w:t>
      </w:r>
    </w:p>
    <w:p w14:paraId="2B891276" w14:textId="33A620AE" w:rsidR="000721A8" w:rsidRDefault="000721A8" w:rsidP="00945EF2">
      <w:r>
        <w:t xml:space="preserve">Recommendation 5: Improve Benchmarking. </w:t>
      </w:r>
      <w:r w:rsidR="00AC4406">
        <w:t xml:space="preserve">Toyota should benchmark </w:t>
      </w:r>
      <w:r w:rsidR="009F4CD3">
        <w:t>against competitors using McKinsey OHI criteria, particularly in low scoring areas, tracking progress through indices like MSCI Japan ESG Select Leaders Index.</w:t>
      </w:r>
    </w:p>
    <w:p w14:paraId="4FBB3C90" w14:textId="5D0F356E" w:rsidR="009F4CD3" w:rsidRDefault="009F4CD3">
      <w:r>
        <w:br w:type="page"/>
      </w:r>
    </w:p>
    <w:p w14:paraId="2B81A3FD" w14:textId="54648924" w:rsidR="009F4CD3" w:rsidRDefault="006C2504" w:rsidP="006C2504">
      <w:pPr>
        <w:pStyle w:val="Heading1"/>
      </w:pPr>
      <w:bookmarkStart w:id="16" w:name="_Toc237431845"/>
      <w:r>
        <w:lastRenderedPageBreak/>
        <w:t>Conclusion</w:t>
      </w:r>
      <w:bookmarkEnd w:id="16"/>
    </w:p>
    <w:p w14:paraId="0D4D6E40" w14:textId="1D233833" w:rsidR="00415DBE" w:rsidRDefault="00A56AD5" w:rsidP="006C2504">
      <w:r>
        <w:t>Toyota’s</w:t>
      </w:r>
      <w:r w:rsidR="00746041">
        <w:t xml:space="preserve"> organisational culture, defined by ‘The Toyota Way’, Kaizen and Respect for People</w:t>
      </w:r>
      <w:r w:rsidR="00914ACE">
        <w:t xml:space="preserve">, has been the overall foundation of its success. The culture enables operational excellence, product quality and long term thinking. </w:t>
      </w:r>
      <w:r w:rsidR="00CD0431">
        <w:t>Nonetheless</w:t>
      </w:r>
      <w:r w:rsidR="00914ACE">
        <w:t>,</w:t>
      </w:r>
      <w:r w:rsidR="00CD0431">
        <w:t xml:space="preserve"> its hierarchy, collectivism and high uncertainty avoidance act as barriers to agility and ethical transparency. The testing scandals at Daihatsu, Hino Motors and Toyota Industries reveal systematic problems rooted in management pressure and disconnected leadership. The 79% employee satisfaction rate suggests strong foundations, yet the scandals demonstrate a gap between espoused values and enacted reality. As Mullins and Christy argue</w:t>
      </w:r>
      <w:r w:rsidR="00341DB1">
        <w:t xml:space="preserve">d, culture indeed significantly affects decision making and motivation. For Toyota to remain a leader, it must truly </w:t>
      </w:r>
      <w:proofErr w:type="gramStart"/>
      <w:r w:rsidR="00341DB1">
        <w:t xml:space="preserve">consciously </w:t>
      </w:r>
      <w:r w:rsidR="005837D5">
        <w:t xml:space="preserve"> evolve</w:t>
      </w:r>
      <w:proofErr w:type="gramEnd"/>
      <w:r w:rsidR="005837D5">
        <w:t xml:space="preserve"> to be more agile and empowering. By bridging the gap between values and assumptions, balancing collectivism with individual recognition, and embedding ethics, Toyota can ensure its culture remains an enabler not a barrier, to a long term future success.</w:t>
      </w:r>
    </w:p>
    <w:p w14:paraId="6B2FB58C" w14:textId="77777777" w:rsidR="00415DBE" w:rsidRDefault="00415DBE">
      <w:r>
        <w:br w:type="page"/>
      </w:r>
    </w:p>
    <w:p w14:paraId="541CDFF7" w14:textId="40775577" w:rsidR="009804DF" w:rsidRDefault="00415DBE" w:rsidP="006600BE">
      <w:pPr>
        <w:pStyle w:val="Heading1"/>
      </w:pPr>
      <w:bookmarkStart w:id="17" w:name="_Toc237431846"/>
      <w:r>
        <w:lastRenderedPageBreak/>
        <w:t>Reference</w:t>
      </w:r>
      <w:r w:rsidR="006600BE">
        <w:t>s</w:t>
      </w:r>
      <w:bookmarkEnd w:id="17"/>
    </w:p>
    <w:p w14:paraId="6340FD0E" w14:textId="28CC3123" w:rsidR="00DD5D60" w:rsidRDefault="00DD5D60" w:rsidP="006600BE">
      <w:r>
        <w:t xml:space="preserve">Burt, M. (2026) </w:t>
      </w:r>
      <w:r w:rsidRPr="00E6731A">
        <w:rPr>
          <w:i/>
          <w:iCs/>
        </w:rPr>
        <w:t>What is kaizen and how does Toyota use it?, Toyota UK Magazine</w:t>
      </w:r>
      <w:r w:rsidR="00213FFB">
        <w:t xml:space="preserve">. Available at: </w:t>
      </w:r>
      <w:hyperlink r:id="rId7" w:history="1">
        <w:r w:rsidR="00F934C2" w:rsidRPr="002E7559">
          <w:rPr>
            <w:rStyle w:val="Hyperlink"/>
          </w:rPr>
          <w:t>https://mag.toyota.co.uk/kaizen-toyota-production-system/</w:t>
        </w:r>
      </w:hyperlink>
      <w:r w:rsidR="00F934C2">
        <w:t xml:space="preserve"> (Accessed: 10</w:t>
      </w:r>
      <w:r w:rsidR="00F03451">
        <w:t>/</w:t>
      </w:r>
      <w:r w:rsidR="00F934C2">
        <w:t>0</w:t>
      </w:r>
      <w:r w:rsidR="00F03451">
        <w:t>8/2026)</w:t>
      </w:r>
    </w:p>
    <w:p w14:paraId="2709240C" w14:textId="032FFE72" w:rsidR="006600BE" w:rsidRDefault="00B8585C" w:rsidP="006600BE">
      <w:r>
        <w:t>Butts, D</w:t>
      </w:r>
      <w:r w:rsidR="002526B1">
        <w:t xml:space="preserve"> (2026) </w:t>
      </w:r>
      <w:r w:rsidR="002526B1" w:rsidRPr="00E6731A">
        <w:rPr>
          <w:i/>
          <w:iCs/>
        </w:rPr>
        <w:t>What tariffs? Toyota hits record sales in 2025</w:t>
      </w:r>
      <w:r w:rsidR="00D479D6" w:rsidRPr="00E6731A">
        <w:rPr>
          <w:i/>
          <w:iCs/>
        </w:rPr>
        <w:t>, despite Trump’s auto levies</w:t>
      </w:r>
      <w:r w:rsidR="002D7D06">
        <w:t xml:space="preserve">, CNBC. Available at: </w:t>
      </w:r>
      <w:hyperlink r:id="rId8" w:history="1">
        <w:r w:rsidR="00E378F5" w:rsidRPr="002E7559">
          <w:rPr>
            <w:rStyle w:val="Hyperlink"/>
          </w:rPr>
          <w:t>https://www.cnbc.com/2026/01/29/toyota-hits-record-hybrids-sales-in-2025-as-the-auto-giant-adjusted-to-trumps-tariffs.html</w:t>
        </w:r>
      </w:hyperlink>
      <w:r w:rsidR="00E378F5">
        <w:t xml:space="preserve"> (Accessed: August </w:t>
      </w:r>
      <w:r w:rsidR="00A153A8">
        <w:t>10</w:t>
      </w:r>
      <w:r w:rsidR="00E378F5">
        <w:t>/08/2026)</w:t>
      </w:r>
    </w:p>
    <w:p w14:paraId="57B63455" w14:textId="005AC420" w:rsidR="001C62E7" w:rsidRDefault="001C62E7" w:rsidP="006600BE">
      <w:r>
        <w:t xml:space="preserve">CarPro (2023) </w:t>
      </w:r>
      <w:r w:rsidR="00B46032" w:rsidRPr="00E6731A">
        <w:rPr>
          <w:i/>
          <w:iCs/>
        </w:rPr>
        <w:t>Study:</w:t>
      </w:r>
      <w:r w:rsidR="005558AE" w:rsidRPr="00E6731A">
        <w:rPr>
          <w:i/>
          <w:iCs/>
        </w:rPr>
        <w:t xml:space="preserve"> People Are Happier With Their Cars, Toyota #1 Brand</w:t>
      </w:r>
      <w:r w:rsidR="0055515C">
        <w:t xml:space="preserve">. Available at: </w:t>
      </w:r>
      <w:hyperlink r:id="rId9" w:history="1">
        <w:r w:rsidR="0055515C" w:rsidRPr="002E7559">
          <w:rPr>
            <w:rStyle w:val="Hyperlink"/>
          </w:rPr>
          <w:t>https://www.carpro.com/blog/study-people-are-happier-with-their-cars-toyota-1-brand</w:t>
        </w:r>
      </w:hyperlink>
      <w:r w:rsidR="0055515C">
        <w:t xml:space="preserve"> (Accessed: 10/08/2026)</w:t>
      </w:r>
    </w:p>
    <w:p w14:paraId="78DCDE11" w14:textId="5EA384DA" w:rsidR="00360F31" w:rsidRDefault="00360F31" w:rsidP="006600BE">
      <w:r>
        <w:t xml:space="preserve">Comparably (2024) </w:t>
      </w:r>
      <w:r w:rsidRPr="00E6731A">
        <w:rPr>
          <w:i/>
          <w:iCs/>
        </w:rPr>
        <w:t>Toyota Culture</w:t>
      </w:r>
      <w:r w:rsidR="00626E6C">
        <w:t xml:space="preserve">. Available at: </w:t>
      </w:r>
      <w:hyperlink r:id="rId10" w:history="1">
        <w:r w:rsidR="00626E6C" w:rsidRPr="002E7559">
          <w:rPr>
            <w:rStyle w:val="Hyperlink"/>
          </w:rPr>
          <w:t>https://www.comparably.com/companies/toyota</w:t>
        </w:r>
      </w:hyperlink>
      <w:r w:rsidR="00626E6C">
        <w:t xml:space="preserve"> (Accessed: 10/08/2026)</w:t>
      </w:r>
    </w:p>
    <w:p w14:paraId="543620CE" w14:textId="4DF38CD9" w:rsidR="00E378F5" w:rsidRPr="00E6731A" w:rsidRDefault="00391CC8" w:rsidP="006600BE">
      <w:pPr>
        <w:rPr>
          <w:i/>
          <w:iCs/>
        </w:rPr>
      </w:pPr>
      <w:r>
        <w:t xml:space="preserve">McCrary-Ruiz-Esparza, E. (2023) </w:t>
      </w:r>
      <w:r w:rsidRPr="00E6731A">
        <w:rPr>
          <w:i/>
          <w:iCs/>
        </w:rPr>
        <w:t>UAW</w:t>
      </w:r>
      <w:r w:rsidR="005E4130" w:rsidRPr="00E6731A">
        <w:rPr>
          <w:i/>
          <w:iCs/>
        </w:rPr>
        <w:t xml:space="preserve"> auto strike: Why US Automotive CEOs make more than global competition</w:t>
      </w:r>
      <w:r w:rsidR="005E4130">
        <w:t xml:space="preserve">, </w:t>
      </w:r>
      <w:r w:rsidR="002C0FB0">
        <w:t xml:space="preserve">BBC. Available at: </w:t>
      </w:r>
      <w:hyperlink r:id="rId11" w:history="1">
        <w:r w:rsidR="00A153A8" w:rsidRPr="002E7559">
          <w:rPr>
            <w:rStyle w:val="Hyperlink"/>
          </w:rPr>
          <w:t>https://www.bbc.com/worklife/article/20230925-uaw-auto-strike-why-us-automotive-ceos-make-more-than-global-competition</w:t>
        </w:r>
      </w:hyperlink>
      <w:r w:rsidR="00A153A8">
        <w:t xml:space="preserve"> (Accessed: 10/08/2026)</w:t>
      </w:r>
    </w:p>
    <w:p w14:paraId="05670664" w14:textId="52AA0B4F" w:rsidR="00501147" w:rsidRDefault="00501147" w:rsidP="006600BE">
      <w:r w:rsidRPr="00E6731A">
        <w:rPr>
          <w:i/>
          <w:iCs/>
        </w:rPr>
        <w:t>Oberman, M. (2011) Toyota Wins Legal Victory Over Whistleblower</w:t>
      </w:r>
      <w:r w:rsidR="003519A6">
        <w:t xml:space="preserve">, </w:t>
      </w:r>
      <w:proofErr w:type="spellStart"/>
      <w:r w:rsidR="003519A6">
        <w:t>IndustryWeek</w:t>
      </w:r>
      <w:proofErr w:type="spellEnd"/>
      <w:r w:rsidR="003519A6">
        <w:t xml:space="preserve">. Available at: </w:t>
      </w:r>
      <w:hyperlink r:id="rId12" w:history="1">
        <w:r w:rsidR="00993BC9" w:rsidRPr="002E7559">
          <w:rPr>
            <w:rStyle w:val="Hyperlink"/>
          </w:rPr>
          <w:t>https://www.industryweek.com/the-economy/regulations/article/21939163/toyota-wins-legal-victory-over-whistleblower</w:t>
        </w:r>
      </w:hyperlink>
      <w:r w:rsidR="00993BC9">
        <w:t xml:space="preserve"> (Accessed: 10/08/2026)</w:t>
      </w:r>
    </w:p>
    <w:p w14:paraId="5E4E703B" w14:textId="36179462" w:rsidR="00993BC9" w:rsidRDefault="00970A35" w:rsidP="006600BE">
      <w:r>
        <w:t>Reuters</w:t>
      </w:r>
      <w:r w:rsidR="00F92E93">
        <w:t xml:space="preserve">, </w:t>
      </w:r>
      <w:r w:rsidR="0071256C">
        <w:t>(</w:t>
      </w:r>
      <w:r w:rsidR="00F92E93">
        <w:t>2026</w:t>
      </w:r>
      <w:r w:rsidR="0071256C">
        <w:t>)</w:t>
      </w:r>
      <w:r w:rsidR="00F92E93">
        <w:t xml:space="preserve"> </w:t>
      </w:r>
      <w:r w:rsidR="0071256C">
        <w:t>“</w:t>
      </w:r>
      <w:r w:rsidR="00F92E93" w:rsidRPr="00E6731A">
        <w:rPr>
          <w:i/>
          <w:iCs/>
        </w:rPr>
        <w:t>Toyota to build new 100,000-units-a-year car factory in India</w:t>
      </w:r>
      <w:r w:rsidR="0071256C">
        <w:t>”</w:t>
      </w:r>
      <w:r w:rsidR="00696D29">
        <w:t>, Reuters.</w:t>
      </w:r>
      <w:r w:rsidR="00F92E93">
        <w:t xml:space="preserve"> Available at: </w:t>
      </w:r>
      <w:hyperlink r:id="rId13" w:history="1">
        <w:r w:rsidR="001A57D2" w:rsidRPr="002E7559">
          <w:rPr>
            <w:rStyle w:val="Hyperlink"/>
          </w:rPr>
          <w:t>https://www.reuters.com/world/asia-pacific/toyota-build-new-100000-units-a-year-car-factory-india-2026-05-11/</w:t>
        </w:r>
      </w:hyperlink>
      <w:r w:rsidR="001A57D2">
        <w:t xml:space="preserve"> (Accessed: 10/08/2026)</w:t>
      </w:r>
    </w:p>
    <w:p w14:paraId="06440784" w14:textId="3077CA0A" w:rsidR="007143F6" w:rsidRDefault="001A57D2" w:rsidP="006600BE">
      <w:r>
        <w:t>Silva, J</w:t>
      </w:r>
      <w:r w:rsidR="0071256C">
        <w:t>. da (2025) “</w:t>
      </w:r>
      <w:r w:rsidR="0071256C" w:rsidRPr="00E6731A">
        <w:rPr>
          <w:i/>
          <w:iCs/>
        </w:rPr>
        <w:t>Toyota</w:t>
      </w:r>
      <w:r w:rsidR="00BC3B63" w:rsidRPr="00E6731A">
        <w:rPr>
          <w:i/>
          <w:iCs/>
        </w:rPr>
        <w:t xml:space="preserve"> unit to settle emissions scandal for $1.6bn</w:t>
      </w:r>
      <w:r w:rsidR="00BC3B63">
        <w:t xml:space="preserve">”, BBC News. Available at: </w:t>
      </w:r>
      <w:hyperlink r:id="rId14" w:history="1">
        <w:r w:rsidR="003F084C" w:rsidRPr="002E7559">
          <w:rPr>
            <w:rStyle w:val="Hyperlink"/>
          </w:rPr>
          <w:t>https://www.bbc.co.uk/news/articles/c62666374l4o</w:t>
        </w:r>
      </w:hyperlink>
      <w:r w:rsidR="003F084C">
        <w:t xml:space="preserve"> </w:t>
      </w:r>
      <w:r w:rsidR="009871BC">
        <w:t>(Accessed: 10/08/2026)</w:t>
      </w:r>
    </w:p>
    <w:p w14:paraId="40377600" w14:textId="66BA1CB5" w:rsidR="0004314C" w:rsidRDefault="0004314C" w:rsidP="006600BE">
      <w:r>
        <w:t>Toyota Material Handling (202</w:t>
      </w:r>
      <w:r w:rsidR="00E858BF">
        <w:t xml:space="preserve">2) </w:t>
      </w:r>
      <w:r w:rsidR="00E858BF" w:rsidRPr="00E6731A">
        <w:rPr>
          <w:i/>
          <w:iCs/>
        </w:rPr>
        <w:t>The Toyota Way – the way we do things</w:t>
      </w:r>
      <w:r w:rsidR="00E858BF">
        <w:t xml:space="preserve">. </w:t>
      </w:r>
      <w:r w:rsidR="00E60CB7">
        <w:t xml:space="preserve">Available at: </w:t>
      </w:r>
      <w:hyperlink r:id="rId15" w:history="1">
        <w:r w:rsidR="00E60CB7" w:rsidRPr="002E7559">
          <w:rPr>
            <w:rStyle w:val="Hyperlink"/>
          </w:rPr>
          <w:t>https://toyota-forklifts.co.uk/about-toyota/the-toyota-way/</w:t>
        </w:r>
      </w:hyperlink>
      <w:r w:rsidR="00E60CB7">
        <w:t xml:space="preserve"> (Accessed: 10/08/2026)</w:t>
      </w:r>
    </w:p>
    <w:p w14:paraId="41EC42F6" w14:textId="7A1C9179" w:rsidR="009302BA" w:rsidRDefault="009302BA" w:rsidP="006600BE">
      <w:r>
        <w:t>Toyota Motor Europe (2025)</w:t>
      </w:r>
      <w:r w:rsidR="002A2430">
        <w:t xml:space="preserve"> </w:t>
      </w:r>
      <w:r w:rsidR="002A2430" w:rsidRPr="00E6731A">
        <w:rPr>
          <w:i/>
          <w:iCs/>
        </w:rPr>
        <w:t>Toyota in the World</w:t>
      </w:r>
      <w:r w:rsidR="002A2430">
        <w:t xml:space="preserve">. Available at: </w:t>
      </w:r>
      <w:hyperlink r:id="rId16" w:history="1">
        <w:r w:rsidR="002A2430" w:rsidRPr="002E7559">
          <w:rPr>
            <w:rStyle w:val="Hyperlink"/>
          </w:rPr>
          <w:t>https://www.toyota-europe.com/about-us/toyota-in-the-world</w:t>
        </w:r>
      </w:hyperlink>
      <w:r w:rsidR="002A2430">
        <w:t xml:space="preserve"> (Accessed: 10/08/2026)</w:t>
      </w:r>
    </w:p>
    <w:p w14:paraId="39A73820" w14:textId="27C63FA9" w:rsidR="00500CD5" w:rsidRDefault="00500CD5" w:rsidP="006600BE">
      <w:r>
        <w:t>Toyota Industries (202</w:t>
      </w:r>
      <w:r w:rsidR="005332C7">
        <w:t xml:space="preserve">3) </w:t>
      </w:r>
      <w:r w:rsidR="005332C7" w:rsidRPr="00E6731A">
        <w:rPr>
          <w:i/>
          <w:iCs/>
        </w:rPr>
        <w:t>Toyota Industries Report</w:t>
      </w:r>
      <w:r w:rsidR="005332C7">
        <w:t xml:space="preserve">. Available at: </w:t>
      </w:r>
      <w:hyperlink r:id="rId17" w:history="1">
        <w:r w:rsidR="000305B3" w:rsidRPr="002E7559">
          <w:rPr>
            <w:rStyle w:val="Hyperlink"/>
          </w:rPr>
          <w:t>https://www.toyota-industries.com/investors/item/TICOReport2023_E_full_view_1.pdf</w:t>
        </w:r>
      </w:hyperlink>
      <w:r w:rsidR="000305B3">
        <w:t xml:space="preserve"> (Accessed: 10/08/2026)</w:t>
      </w:r>
    </w:p>
    <w:p w14:paraId="5AF5D849" w14:textId="0C2AF784" w:rsidR="001A41FD" w:rsidRDefault="001A41FD" w:rsidP="001A41FD">
      <w:r w:rsidRPr="001A41FD">
        <w:t xml:space="preserve">Toyota Manufacturing UK (2022) </w:t>
      </w:r>
      <w:r w:rsidRPr="001A41FD">
        <w:rPr>
          <w:i/>
          <w:iCs/>
        </w:rPr>
        <w:t>History of Toyota</w:t>
      </w:r>
      <w:r w:rsidRPr="001A41FD">
        <w:t xml:space="preserve">, </w:t>
      </w:r>
      <w:r w:rsidRPr="001A41FD">
        <w:rPr>
          <w:i/>
          <w:iCs/>
        </w:rPr>
        <w:t>Toyota</w:t>
      </w:r>
      <w:r w:rsidRPr="001A41FD">
        <w:t xml:space="preserve">. Available at: </w:t>
      </w:r>
      <w:hyperlink r:id="rId18" w:history="1">
        <w:r w:rsidR="00F6474B" w:rsidRPr="002E7559">
          <w:rPr>
            <w:rStyle w:val="Hyperlink"/>
          </w:rPr>
          <w:t>https://www.toyotauk.com/about-toyota/history-of-toyota</w:t>
        </w:r>
      </w:hyperlink>
      <w:r w:rsidR="00F6474B">
        <w:t xml:space="preserve"> </w:t>
      </w:r>
      <w:r w:rsidRPr="001A41FD">
        <w:t xml:space="preserve"> (Accessed: </w:t>
      </w:r>
      <w:r w:rsidR="00283741">
        <w:t>10/08/</w:t>
      </w:r>
      <w:r w:rsidRPr="001A41FD">
        <w:t>2026</w:t>
      </w:r>
      <w:r>
        <w:t>)</w:t>
      </w:r>
    </w:p>
    <w:p w14:paraId="353953B6" w14:textId="6278829C" w:rsidR="00283741" w:rsidRDefault="00283741" w:rsidP="001A41FD">
      <w:r>
        <w:t>ToyotaTimes (</w:t>
      </w:r>
      <w:r w:rsidR="00325F53">
        <w:t xml:space="preserve">2024) </w:t>
      </w:r>
      <w:r w:rsidR="00325F53" w:rsidRPr="00E6731A">
        <w:rPr>
          <w:i/>
          <w:iCs/>
        </w:rPr>
        <w:t>Suppliers, Not Subcontractors</w:t>
      </w:r>
      <w:r w:rsidR="00527F8A" w:rsidRPr="00E6731A">
        <w:rPr>
          <w:i/>
          <w:iCs/>
        </w:rPr>
        <w:t>—Toyota’s Commitment to Co-Prosperity with 60,000 Companies</w:t>
      </w:r>
      <w:r w:rsidR="007D566D">
        <w:t xml:space="preserve">. Available at: </w:t>
      </w:r>
      <w:hyperlink r:id="rId19" w:history="1">
        <w:r w:rsidR="005E0BF3" w:rsidRPr="002E7559">
          <w:rPr>
            <w:rStyle w:val="Hyperlink"/>
          </w:rPr>
          <w:t>https://toyotatimes.jp/en/toyota_news/together_with_our_suppliers/001_1.html</w:t>
        </w:r>
      </w:hyperlink>
      <w:r w:rsidR="005E0BF3">
        <w:t xml:space="preserve"> </w:t>
      </w:r>
      <w:r w:rsidR="0002301B">
        <w:t xml:space="preserve"> (Accessed: 10/08/2026)</w:t>
      </w:r>
    </w:p>
    <w:p w14:paraId="2449BEA2" w14:textId="406EDF28" w:rsidR="00980DF6" w:rsidRPr="006600BE" w:rsidRDefault="0053438D" w:rsidP="006600BE">
      <w:r>
        <w:t>Toyota Motor Manufacturing Turkiye</w:t>
      </w:r>
      <w:r w:rsidR="00354068">
        <w:t xml:space="preserve"> (2020) </w:t>
      </w:r>
      <w:r w:rsidR="00354068" w:rsidRPr="00E6731A">
        <w:rPr>
          <w:i/>
          <w:iCs/>
        </w:rPr>
        <w:t>Toyota Way</w:t>
      </w:r>
      <w:r w:rsidR="00354068">
        <w:t xml:space="preserve">. Available at: </w:t>
      </w:r>
      <w:hyperlink r:id="rId20" w:history="1">
        <w:r w:rsidR="00354068" w:rsidRPr="002E7559">
          <w:rPr>
            <w:rStyle w:val="Hyperlink"/>
          </w:rPr>
          <w:t>https://www.toyotatr.com/en/toyota-way-59</w:t>
        </w:r>
      </w:hyperlink>
      <w:r w:rsidR="00354068">
        <w:t xml:space="preserve"> (Accessed:10/08/</w:t>
      </w:r>
      <w:r w:rsidR="00E6731A">
        <w:t>2026)</w:t>
      </w:r>
    </w:p>
    <w:sectPr w:rsidR="00980DF6" w:rsidRPr="006600BE" w:rsidSect="00BF3F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05C85A" w14:textId="77777777" w:rsidR="00E84E70" w:rsidRDefault="00E84E70" w:rsidP="0099672D">
      <w:pPr>
        <w:spacing w:after="0" w:line="240" w:lineRule="auto"/>
      </w:pPr>
      <w:r>
        <w:separator/>
      </w:r>
    </w:p>
  </w:endnote>
  <w:endnote w:type="continuationSeparator" w:id="0">
    <w:p w14:paraId="678E6995" w14:textId="77777777" w:rsidR="00E84E70" w:rsidRDefault="00E84E70" w:rsidP="009967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304A37" w14:textId="77777777" w:rsidR="00E84E70" w:rsidRDefault="00E84E70" w:rsidP="0099672D">
      <w:pPr>
        <w:spacing w:after="0" w:line="240" w:lineRule="auto"/>
      </w:pPr>
      <w:r>
        <w:separator/>
      </w:r>
    </w:p>
  </w:footnote>
  <w:footnote w:type="continuationSeparator" w:id="0">
    <w:p w14:paraId="7752AD5F" w14:textId="77777777" w:rsidR="00E84E70" w:rsidRDefault="00E84E70" w:rsidP="0099672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3F18"/>
    <w:rsid w:val="000216AA"/>
    <w:rsid w:val="00022EC7"/>
    <w:rsid w:val="0002301B"/>
    <w:rsid w:val="000305B3"/>
    <w:rsid w:val="0004314C"/>
    <w:rsid w:val="00063196"/>
    <w:rsid w:val="000721A8"/>
    <w:rsid w:val="00082755"/>
    <w:rsid w:val="00097C4A"/>
    <w:rsid w:val="000A577C"/>
    <w:rsid w:val="000A7D2D"/>
    <w:rsid w:val="000B1C8B"/>
    <w:rsid w:val="000C1B6A"/>
    <w:rsid w:val="000C509B"/>
    <w:rsid w:val="000C77A7"/>
    <w:rsid w:val="000D375C"/>
    <w:rsid w:val="000F7BFB"/>
    <w:rsid w:val="00120003"/>
    <w:rsid w:val="0012131B"/>
    <w:rsid w:val="00124082"/>
    <w:rsid w:val="00127617"/>
    <w:rsid w:val="001748DB"/>
    <w:rsid w:val="001A41FD"/>
    <w:rsid w:val="001A57D2"/>
    <w:rsid w:val="001B0429"/>
    <w:rsid w:val="001B0849"/>
    <w:rsid w:val="001B1098"/>
    <w:rsid w:val="001B7511"/>
    <w:rsid w:val="001C0DA7"/>
    <w:rsid w:val="001C62E7"/>
    <w:rsid w:val="001D29B7"/>
    <w:rsid w:val="001E0880"/>
    <w:rsid w:val="001E3596"/>
    <w:rsid w:val="00204817"/>
    <w:rsid w:val="00212F64"/>
    <w:rsid w:val="00213FFB"/>
    <w:rsid w:val="0022553E"/>
    <w:rsid w:val="00236600"/>
    <w:rsid w:val="002526B1"/>
    <w:rsid w:val="00262DE7"/>
    <w:rsid w:val="00267327"/>
    <w:rsid w:val="00283741"/>
    <w:rsid w:val="00285E9F"/>
    <w:rsid w:val="002A2430"/>
    <w:rsid w:val="002C0FB0"/>
    <w:rsid w:val="002D7D06"/>
    <w:rsid w:val="002F13F6"/>
    <w:rsid w:val="00325DBA"/>
    <w:rsid w:val="00325F53"/>
    <w:rsid w:val="00341DB1"/>
    <w:rsid w:val="003519A6"/>
    <w:rsid w:val="00354068"/>
    <w:rsid w:val="00360F31"/>
    <w:rsid w:val="00391CC8"/>
    <w:rsid w:val="003934D5"/>
    <w:rsid w:val="003B11E4"/>
    <w:rsid w:val="003F084C"/>
    <w:rsid w:val="003F27E9"/>
    <w:rsid w:val="00415DBE"/>
    <w:rsid w:val="00422CB3"/>
    <w:rsid w:val="00441C0C"/>
    <w:rsid w:val="004753E8"/>
    <w:rsid w:val="0048231B"/>
    <w:rsid w:val="004907BE"/>
    <w:rsid w:val="004C07AE"/>
    <w:rsid w:val="004C1076"/>
    <w:rsid w:val="004E110D"/>
    <w:rsid w:val="004E2744"/>
    <w:rsid w:val="004E3E84"/>
    <w:rsid w:val="00500CD5"/>
    <w:rsid w:val="00501147"/>
    <w:rsid w:val="00526469"/>
    <w:rsid w:val="00527F8A"/>
    <w:rsid w:val="005318AC"/>
    <w:rsid w:val="005332C7"/>
    <w:rsid w:val="0053438D"/>
    <w:rsid w:val="00552C38"/>
    <w:rsid w:val="0055515C"/>
    <w:rsid w:val="005558AE"/>
    <w:rsid w:val="005837D5"/>
    <w:rsid w:val="005B2820"/>
    <w:rsid w:val="005D475B"/>
    <w:rsid w:val="005E0BF3"/>
    <w:rsid w:val="005E1092"/>
    <w:rsid w:val="005E134B"/>
    <w:rsid w:val="005E27EC"/>
    <w:rsid w:val="005E4130"/>
    <w:rsid w:val="005F27E8"/>
    <w:rsid w:val="005F7031"/>
    <w:rsid w:val="006125A0"/>
    <w:rsid w:val="00613136"/>
    <w:rsid w:val="00626E6C"/>
    <w:rsid w:val="00655D40"/>
    <w:rsid w:val="006600BE"/>
    <w:rsid w:val="00665FBA"/>
    <w:rsid w:val="00695AF6"/>
    <w:rsid w:val="00696D29"/>
    <w:rsid w:val="006C2504"/>
    <w:rsid w:val="006D6E9C"/>
    <w:rsid w:val="006E588E"/>
    <w:rsid w:val="006F6057"/>
    <w:rsid w:val="0071256C"/>
    <w:rsid w:val="007143F6"/>
    <w:rsid w:val="00715E60"/>
    <w:rsid w:val="0072666C"/>
    <w:rsid w:val="00746041"/>
    <w:rsid w:val="00776BA9"/>
    <w:rsid w:val="00782DA5"/>
    <w:rsid w:val="007851EA"/>
    <w:rsid w:val="0078635C"/>
    <w:rsid w:val="00797942"/>
    <w:rsid w:val="007D4D47"/>
    <w:rsid w:val="007D566D"/>
    <w:rsid w:val="007E55F6"/>
    <w:rsid w:val="007F43D1"/>
    <w:rsid w:val="00812514"/>
    <w:rsid w:val="00834458"/>
    <w:rsid w:val="00853037"/>
    <w:rsid w:val="00875D91"/>
    <w:rsid w:val="008844AC"/>
    <w:rsid w:val="008B2B3B"/>
    <w:rsid w:val="008C0550"/>
    <w:rsid w:val="008D20DC"/>
    <w:rsid w:val="008D66C2"/>
    <w:rsid w:val="008E01FC"/>
    <w:rsid w:val="00914ACE"/>
    <w:rsid w:val="009302BA"/>
    <w:rsid w:val="009302C7"/>
    <w:rsid w:val="00945EF2"/>
    <w:rsid w:val="0095692B"/>
    <w:rsid w:val="00961E05"/>
    <w:rsid w:val="00970A35"/>
    <w:rsid w:val="009804DF"/>
    <w:rsid w:val="00980DF6"/>
    <w:rsid w:val="00983AE9"/>
    <w:rsid w:val="009871BC"/>
    <w:rsid w:val="00993BC9"/>
    <w:rsid w:val="00994223"/>
    <w:rsid w:val="0099672D"/>
    <w:rsid w:val="009A3843"/>
    <w:rsid w:val="009A3F88"/>
    <w:rsid w:val="009C0A42"/>
    <w:rsid w:val="009C60E1"/>
    <w:rsid w:val="009F4CD3"/>
    <w:rsid w:val="00A153A8"/>
    <w:rsid w:val="00A56AD5"/>
    <w:rsid w:val="00A676B3"/>
    <w:rsid w:val="00A71451"/>
    <w:rsid w:val="00AC43F6"/>
    <w:rsid w:val="00AC4406"/>
    <w:rsid w:val="00AE5B40"/>
    <w:rsid w:val="00AE730E"/>
    <w:rsid w:val="00B025EE"/>
    <w:rsid w:val="00B42C5D"/>
    <w:rsid w:val="00B439C3"/>
    <w:rsid w:val="00B44584"/>
    <w:rsid w:val="00B46032"/>
    <w:rsid w:val="00B46A28"/>
    <w:rsid w:val="00B605B6"/>
    <w:rsid w:val="00B8585C"/>
    <w:rsid w:val="00BA4534"/>
    <w:rsid w:val="00BB4ED7"/>
    <w:rsid w:val="00BC3B63"/>
    <w:rsid w:val="00BD34CB"/>
    <w:rsid w:val="00BD4BE9"/>
    <w:rsid w:val="00BD7B93"/>
    <w:rsid w:val="00BF3F18"/>
    <w:rsid w:val="00C05957"/>
    <w:rsid w:val="00C068A1"/>
    <w:rsid w:val="00C35405"/>
    <w:rsid w:val="00C40688"/>
    <w:rsid w:val="00C60398"/>
    <w:rsid w:val="00C60B7B"/>
    <w:rsid w:val="00C810D6"/>
    <w:rsid w:val="00C97E1F"/>
    <w:rsid w:val="00CA7B7E"/>
    <w:rsid w:val="00CB6687"/>
    <w:rsid w:val="00CC7D26"/>
    <w:rsid w:val="00CD0431"/>
    <w:rsid w:val="00D02F35"/>
    <w:rsid w:val="00D056F8"/>
    <w:rsid w:val="00D15C2B"/>
    <w:rsid w:val="00D467F4"/>
    <w:rsid w:val="00D479D6"/>
    <w:rsid w:val="00D5002A"/>
    <w:rsid w:val="00D56C54"/>
    <w:rsid w:val="00D640AF"/>
    <w:rsid w:val="00D918B5"/>
    <w:rsid w:val="00DA0B19"/>
    <w:rsid w:val="00DB2C4C"/>
    <w:rsid w:val="00DB3B5D"/>
    <w:rsid w:val="00DB746A"/>
    <w:rsid w:val="00DC3DF2"/>
    <w:rsid w:val="00DD4A05"/>
    <w:rsid w:val="00DD5D60"/>
    <w:rsid w:val="00E14CE4"/>
    <w:rsid w:val="00E27A28"/>
    <w:rsid w:val="00E378F5"/>
    <w:rsid w:val="00E41862"/>
    <w:rsid w:val="00E42293"/>
    <w:rsid w:val="00E55B5F"/>
    <w:rsid w:val="00E60CB7"/>
    <w:rsid w:val="00E61246"/>
    <w:rsid w:val="00E6731A"/>
    <w:rsid w:val="00E84E70"/>
    <w:rsid w:val="00E858BF"/>
    <w:rsid w:val="00E87A95"/>
    <w:rsid w:val="00E90914"/>
    <w:rsid w:val="00E914F0"/>
    <w:rsid w:val="00EE0749"/>
    <w:rsid w:val="00EE1D4D"/>
    <w:rsid w:val="00EF3437"/>
    <w:rsid w:val="00F03451"/>
    <w:rsid w:val="00F10C0B"/>
    <w:rsid w:val="00F6474B"/>
    <w:rsid w:val="00F66DEA"/>
    <w:rsid w:val="00F70F92"/>
    <w:rsid w:val="00F92E93"/>
    <w:rsid w:val="00F934C2"/>
    <w:rsid w:val="00F9366B"/>
    <w:rsid w:val="00FA2F03"/>
    <w:rsid w:val="00FB552A"/>
    <w:rsid w:val="00FD7F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42552A"/>
  <w15:chartTrackingRefBased/>
  <w15:docId w15:val="{43B05B6C-A79D-4424-BF3C-ED2387317C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3F18"/>
    <w:pPr>
      <w:keepNext/>
      <w:keepLines/>
      <w:spacing w:before="360" w:after="80"/>
      <w:outlineLvl w:val="0"/>
    </w:pPr>
    <w:rPr>
      <w:rFonts w:asciiTheme="majorHAnsi" w:eastAsiaTheme="majorEastAsia" w:hAnsiTheme="majorHAnsi" w:cstheme="majorBidi"/>
      <w:color w:val="6D1D6A" w:themeColor="accent1" w:themeShade="BF"/>
      <w:sz w:val="40"/>
      <w:szCs w:val="40"/>
    </w:rPr>
  </w:style>
  <w:style w:type="paragraph" w:styleId="Heading2">
    <w:name w:val="heading 2"/>
    <w:basedOn w:val="Normal"/>
    <w:next w:val="Normal"/>
    <w:link w:val="Heading2Char"/>
    <w:uiPriority w:val="9"/>
    <w:unhideWhenUsed/>
    <w:qFormat/>
    <w:rsid w:val="00BF3F18"/>
    <w:pPr>
      <w:keepNext/>
      <w:keepLines/>
      <w:spacing w:before="160" w:after="80"/>
      <w:outlineLvl w:val="1"/>
    </w:pPr>
    <w:rPr>
      <w:rFonts w:asciiTheme="majorHAnsi" w:eastAsiaTheme="majorEastAsia" w:hAnsiTheme="majorHAnsi" w:cstheme="majorBidi"/>
      <w:color w:val="6D1D6A" w:themeColor="accent1" w:themeShade="BF"/>
      <w:sz w:val="32"/>
      <w:szCs w:val="32"/>
    </w:rPr>
  </w:style>
  <w:style w:type="paragraph" w:styleId="Heading3">
    <w:name w:val="heading 3"/>
    <w:basedOn w:val="Normal"/>
    <w:next w:val="Normal"/>
    <w:link w:val="Heading3Char"/>
    <w:uiPriority w:val="9"/>
    <w:unhideWhenUsed/>
    <w:qFormat/>
    <w:rsid w:val="00BF3F18"/>
    <w:pPr>
      <w:keepNext/>
      <w:keepLines/>
      <w:spacing w:before="160" w:after="80"/>
      <w:outlineLvl w:val="2"/>
    </w:pPr>
    <w:rPr>
      <w:rFonts w:eastAsiaTheme="majorEastAsia" w:cstheme="majorBidi"/>
      <w:color w:val="6D1D6A" w:themeColor="accent1" w:themeShade="BF"/>
      <w:sz w:val="28"/>
      <w:szCs w:val="28"/>
    </w:rPr>
  </w:style>
  <w:style w:type="paragraph" w:styleId="Heading4">
    <w:name w:val="heading 4"/>
    <w:basedOn w:val="Normal"/>
    <w:next w:val="Normal"/>
    <w:link w:val="Heading4Char"/>
    <w:uiPriority w:val="9"/>
    <w:semiHidden/>
    <w:unhideWhenUsed/>
    <w:qFormat/>
    <w:rsid w:val="00BF3F18"/>
    <w:pPr>
      <w:keepNext/>
      <w:keepLines/>
      <w:spacing w:before="80" w:after="40"/>
      <w:outlineLvl w:val="3"/>
    </w:pPr>
    <w:rPr>
      <w:rFonts w:eastAsiaTheme="majorEastAsia" w:cstheme="majorBidi"/>
      <w:i/>
      <w:iCs/>
      <w:color w:val="6D1D6A" w:themeColor="accent1" w:themeShade="BF"/>
    </w:rPr>
  </w:style>
  <w:style w:type="paragraph" w:styleId="Heading5">
    <w:name w:val="heading 5"/>
    <w:basedOn w:val="Normal"/>
    <w:next w:val="Normal"/>
    <w:link w:val="Heading5Char"/>
    <w:uiPriority w:val="9"/>
    <w:semiHidden/>
    <w:unhideWhenUsed/>
    <w:qFormat/>
    <w:rsid w:val="00BF3F18"/>
    <w:pPr>
      <w:keepNext/>
      <w:keepLines/>
      <w:spacing w:before="80" w:after="40"/>
      <w:outlineLvl w:val="4"/>
    </w:pPr>
    <w:rPr>
      <w:rFonts w:eastAsiaTheme="majorEastAsia" w:cstheme="majorBidi"/>
      <w:color w:val="6D1D6A" w:themeColor="accent1" w:themeShade="BF"/>
    </w:rPr>
  </w:style>
  <w:style w:type="paragraph" w:styleId="Heading6">
    <w:name w:val="heading 6"/>
    <w:basedOn w:val="Normal"/>
    <w:next w:val="Normal"/>
    <w:link w:val="Heading6Char"/>
    <w:uiPriority w:val="9"/>
    <w:semiHidden/>
    <w:unhideWhenUsed/>
    <w:qFormat/>
    <w:rsid w:val="00BF3F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3F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3F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3F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3F18"/>
    <w:rPr>
      <w:rFonts w:asciiTheme="majorHAnsi" w:eastAsiaTheme="majorEastAsia" w:hAnsiTheme="majorHAnsi" w:cstheme="majorBidi"/>
      <w:color w:val="6D1D6A" w:themeColor="accent1" w:themeShade="BF"/>
      <w:sz w:val="40"/>
      <w:szCs w:val="40"/>
    </w:rPr>
  </w:style>
  <w:style w:type="character" w:customStyle="1" w:styleId="Heading2Char">
    <w:name w:val="Heading 2 Char"/>
    <w:basedOn w:val="DefaultParagraphFont"/>
    <w:link w:val="Heading2"/>
    <w:uiPriority w:val="9"/>
    <w:rsid w:val="00BF3F18"/>
    <w:rPr>
      <w:rFonts w:asciiTheme="majorHAnsi" w:eastAsiaTheme="majorEastAsia" w:hAnsiTheme="majorHAnsi" w:cstheme="majorBidi"/>
      <w:color w:val="6D1D6A" w:themeColor="accent1" w:themeShade="BF"/>
      <w:sz w:val="32"/>
      <w:szCs w:val="32"/>
    </w:rPr>
  </w:style>
  <w:style w:type="character" w:customStyle="1" w:styleId="Heading3Char">
    <w:name w:val="Heading 3 Char"/>
    <w:basedOn w:val="DefaultParagraphFont"/>
    <w:link w:val="Heading3"/>
    <w:uiPriority w:val="9"/>
    <w:rsid w:val="00BF3F18"/>
    <w:rPr>
      <w:rFonts w:eastAsiaTheme="majorEastAsia" w:cstheme="majorBidi"/>
      <w:color w:val="6D1D6A" w:themeColor="accent1" w:themeShade="BF"/>
      <w:sz w:val="28"/>
      <w:szCs w:val="28"/>
    </w:rPr>
  </w:style>
  <w:style w:type="character" w:customStyle="1" w:styleId="Heading4Char">
    <w:name w:val="Heading 4 Char"/>
    <w:basedOn w:val="DefaultParagraphFont"/>
    <w:link w:val="Heading4"/>
    <w:uiPriority w:val="9"/>
    <w:semiHidden/>
    <w:rsid w:val="00BF3F18"/>
    <w:rPr>
      <w:rFonts w:eastAsiaTheme="majorEastAsia" w:cstheme="majorBidi"/>
      <w:i/>
      <w:iCs/>
      <w:color w:val="6D1D6A" w:themeColor="accent1" w:themeShade="BF"/>
    </w:rPr>
  </w:style>
  <w:style w:type="character" w:customStyle="1" w:styleId="Heading5Char">
    <w:name w:val="Heading 5 Char"/>
    <w:basedOn w:val="DefaultParagraphFont"/>
    <w:link w:val="Heading5"/>
    <w:uiPriority w:val="9"/>
    <w:semiHidden/>
    <w:rsid w:val="00BF3F18"/>
    <w:rPr>
      <w:rFonts w:eastAsiaTheme="majorEastAsia" w:cstheme="majorBidi"/>
      <w:color w:val="6D1D6A" w:themeColor="accent1" w:themeShade="BF"/>
    </w:rPr>
  </w:style>
  <w:style w:type="character" w:customStyle="1" w:styleId="Heading6Char">
    <w:name w:val="Heading 6 Char"/>
    <w:basedOn w:val="DefaultParagraphFont"/>
    <w:link w:val="Heading6"/>
    <w:uiPriority w:val="9"/>
    <w:semiHidden/>
    <w:rsid w:val="00BF3F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3F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3F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3F18"/>
    <w:rPr>
      <w:rFonts w:eastAsiaTheme="majorEastAsia" w:cstheme="majorBidi"/>
      <w:color w:val="272727" w:themeColor="text1" w:themeTint="D8"/>
    </w:rPr>
  </w:style>
  <w:style w:type="paragraph" w:styleId="Title">
    <w:name w:val="Title"/>
    <w:basedOn w:val="Normal"/>
    <w:next w:val="Normal"/>
    <w:link w:val="TitleChar"/>
    <w:uiPriority w:val="10"/>
    <w:qFormat/>
    <w:rsid w:val="00BF3F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3F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3F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3F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3F18"/>
    <w:pPr>
      <w:spacing w:before="160"/>
      <w:jc w:val="center"/>
    </w:pPr>
    <w:rPr>
      <w:i/>
      <w:iCs/>
      <w:color w:val="404040" w:themeColor="text1" w:themeTint="BF"/>
    </w:rPr>
  </w:style>
  <w:style w:type="character" w:customStyle="1" w:styleId="QuoteChar">
    <w:name w:val="Quote Char"/>
    <w:basedOn w:val="DefaultParagraphFont"/>
    <w:link w:val="Quote"/>
    <w:uiPriority w:val="29"/>
    <w:rsid w:val="00BF3F18"/>
    <w:rPr>
      <w:i/>
      <w:iCs/>
      <w:color w:val="404040" w:themeColor="text1" w:themeTint="BF"/>
    </w:rPr>
  </w:style>
  <w:style w:type="paragraph" w:styleId="ListParagraph">
    <w:name w:val="List Paragraph"/>
    <w:basedOn w:val="Normal"/>
    <w:uiPriority w:val="34"/>
    <w:qFormat/>
    <w:rsid w:val="00BF3F18"/>
    <w:pPr>
      <w:ind w:left="720"/>
      <w:contextualSpacing/>
    </w:pPr>
  </w:style>
  <w:style w:type="character" w:styleId="IntenseEmphasis">
    <w:name w:val="Intense Emphasis"/>
    <w:basedOn w:val="DefaultParagraphFont"/>
    <w:uiPriority w:val="21"/>
    <w:qFormat/>
    <w:rsid w:val="00BF3F18"/>
    <w:rPr>
      <w:i/>
      <w:iCs/>
      <w:color w:val="6D1D6A" w:themeColor="accent1" w:themeShade="BF"/>
    </w:rPr>
  </w:style>
  <w:style w:type="paragraph" w:styleId="IntenseQuote">
    <w:name w:val="Intense Quote"/>
    <w:basedOn w:val="Normal"/>
    <w:next w:val="Normal"/>
    <w:link w:val="IntenseQuoteChar"/>
    <w:uiPriority w:val="30"/>
    <w:qFormat/>
    <w:rsid w:val="00BF3F18"/>
    <w:pPr>
      <w:pBdr>
        <w:top w:val="single" w:sz="4" w:space="10" w:color="6D1D6A" w:themeColor="accent1" w:themeShade="BF"/>
        <w:bottom w:val="single" w:sz="4" w:space="10" w:color="6D1D6A" w:themeColor="accent1" w:themeShade="BF"/>
      </w:pBdr>
      <w:spacing w:before="360" w:after="360"/>
      <w:ind w:left="864" w:right="864"/>
      <w:jc w:val="center"/>
    </w:pPr>
    <w:rPr>
      <w:i/>
      <w:iCs/>
      <w:color w:val="6D1D6A" w:themeColor="accent1" w:themeShade="BF"/>
    </w:rPr>
  </w:style>
  <w:style w:type="character" w:customStyle="1" w:styleId="IntenseQuoteChar">
    <w:name w:val="Intense Quote Char"/>
    <w:basedOn w:val="DefaultParagraphFont"/>
    <w:link w:val="IntenseQuote"/>
    <w:uiPriority w:val="30"/>
    <w:rsid w:val="00BF3F18"/>
    <w:rPr>
      <w:i/>
      <w:iCs/>
      <w:color w:val="6D1D6A" w:themeColor="accent1" w:themeShade="BF"/>
    </w:rPr>
  </w:style>
  <w:style w:type="character" w:styleId="IntenseReference">
    <w:name w:val="Intense Reference"/>
    <w:basedOn w:val="DefaultParagraphFont"/>
    <w:uiPriority w:val="32"/>
    <w:qFormat/>
    <w:rsid w:val="00BF3F18"/>
    <w:rPr>
      <w:b/>
      <w:bCs/>
      <w:smallCaps/>
      <w:color w:val="6D1D6A" w:themeColor="accent1" w:themeShade="BF"/>
      <w:spacing w:val="5"/>
    </w:rPr>
  </w:style>
  <w:style w:type="paragraph" w:styleId="NoSpacing">
    <w:name w:val="No Spacing"/>
    <w:link w:val="NoSpacingChar"/>
    <w:uiPriority w:val="1"/>
    <w:qFormat/>
    <w:rsid w:val="00BF3F1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F3F18"/>
    <w:rPr>
      <w:rFonts w:eastAsiaTheme="minorEastAsia"/>
      <w:kern w:val="0"/>
      <w:lang w:val="en-US"/>
      <w14:ligatures w14:val="none"/>
    </w:rPr>
  </w:style>
  <w:style w:type="paragraph" w:styleId="Header">
    <w:name w:val="header"/>
    <w:basedOn w:val="Normal"/>
    <w:link w:val="HeaderChar"/>
    <w:uiPriority w:val="99"/>
    <w:unhideWhenUsed/>
    <w:rsid w:val="009967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672D"/>
  </w:style>
  <w:style w:type="paragraph" w:styleId="Footer">
    <w:name w:val="footer"/>
    <w:basedOn w:val="Normal"/>
    <w:link w:val="FooterChar"/>
    <w:uiPriority w:val="99"/>
    <w:unhideWhenUsed/>
    <w:rsid w:val="009967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672D"/>
  </w:style>
  <w:style w:type="character" w:styleId="Hyperlink">
    <w:name w:val="Hyperlink"/>
    <w:basedOn w:val="DefaultParagraphFont"/>
    <w:uiPriority w:val="99"/>
    <w:unhideWhenUsed/>
    <w:rsid w:val="00E378F5"/>
    <w:rPr>
      <w:color w:val="0066FF" w:themeColor="hyperlink"/>
      <w:u w:val="single"/>
    </w:rPr>
  </w:style>
  <w:style w:type="character" w:styleId="UnresolvedMention">
    <w:name w:val="Unresolved Mention"/>
    <w:basedOn w:val="DefaultParagraphFont"/>
    <w:uiPriority w:val="99"/>
    <w:semiHidden/>
    <w:unhideWhenUsed/>
    <w:rsid w:val="00E378F5"/>
    <w:rPr>
      <w:color w:val="605E5C"/>
      <w:shd w:val="clear" w:color="auto" w:fill="E1DFDD"/>
    </w:rPr>
  </w:style>
  <w:style w:type="character" w:styleId="FollowedHyperlink">
    <w:name w:val="FollowedHyperlink"/>
    <w:basedOn w:val="DefaultParagraphFont"/>
    <w:uiPriority w:val="99"/>
    <w:semiHidden/>
    <w:unhideWhenUsed/>
    <w:rsid w:val="003F084C"/>
    <w:rPr>
      <w:color w:val="666699" w:themeColor="followedHyperlink"/>
      <w:u w:val="single"/>
    </w:rPr>
  </w:style>
  <w:style w:type="paragraph" w:styleId="TOCHeading">
    <w:name w:val="TOC Heading"/>
    <w:basedOn w:val="Heading1"/>
    <w:next w:val="Normal"/>
    <w:uiPriority w:val="39"/>
    <w:unhideWhenUsed/>
    <w:qFormat/>
    <w:rsid w:val="005F703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F7031"/>
    <w:pPr>
      <w:spacing w:after="100"/>
    </w:pPr>
  </w:style>
  <w:style w:type="paragraph" w:styleId="TOC2">
    <w:name w:val="toc 2"/>
    <w:basedOn w:val="Normal"/>
    <w:next w:val="Normal"/>
    <w:autoRedefine/>
    <w:uiPriority w:val="39"/>
    <w:unhideWhenUsed/>
    <w:rsid w:val="005F7031"/>
    <w:pPr>
      <w:spacing w:after="100"/>
      <w:ind w:left="220"/>
    </w:pPr>
  </w:style>
  <w:style w:type="paragraph" w:styleId="TOC3">
    <w:name w:val="toc 3"/>
    <w:basedOn w:val="Normal"/>
    <w:next w:val="Normal"/>
    <w:autoRedefine/>
    <w:uiPriority w:val="39"/>
    <w:unhideWhenUsed/>
    <w:rsid w:val="005F703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nbc.com/2026/01/29/toyota-hits-record-hybrids-sales-in-2025-as-the-auto-giant-adjusted-to-trumps-tariffs.html" TargetMode="External"/><Relationship Id="rId13" Type="http://schemas.openxmlformats.org/officeDocument/2006/relationships/hyperlink" Target="https://www.reuters.com/world/asia-pacific/toyota-build-new-100000-units-a-year-car-factory-india-2026-05-11/" TargetMode="External"/><Relationship Id="rId18" Type="http://schemas.openxmlformats.org/officeDocument/2006/relationships/hyperlink" Target="https://www.toyotauk.com/about-toyota/history-of-toyota"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mag.toyota.co.uk/kaizen-toyota-production-system/" TargetMode="External"/><Relationship Id="rId12" Type="http://schemas.openxmlformats.org/officeDocument/2006/relationships/hyperlink" Target="https://www.industryweek.com/the-economy/regulations/article/21939163/toyota-wins-legal-victory-over-whistleblower" TargetMode="External"/><Relationship Id="rId17" Type="http://schemas.openxmlformats.org/officeDocument/2006/relationships/hyperlink" Target="https://www.toyota-industries.com/investors/item/TICOReport2023_E_full_view_1.pdf" TargetMode="External"/><Relationship Id="rId2" Type="http://schemas.openxmlformats.org/officeDocument/2006/relationships/styles" Target="styles.xml"/><Relationship Id="rId16" Type="http://schemas.openxmlformats.org/officeDocument/2006/relationships/hyperlink" Target="https://www.toyota-europe.com/about-us/toyota-in-the-world" TargetMode="External"/><Relationship Id="rId20" Type="http://schemas.openxmlformats.org/officeDocument/2006/relationships/hyperlink" Target="https://www.toyotatr.com/en/toyota-way-59"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bc.com/worklife/article/20230925-uaw-auto-strike-why-us-automotive-ceos-make-more-than-global-competition" TargetMode="External"/><Relationship Id="rId5" Type="http://schemas.openxmlformats.org/officeDocument/2006/relationships/footnotes" Target="footnotes.xml"/><Relationship Id="rId15" Type="http://schemas.openxmlformats.org/officeDocument/2006/relationships/hyperlink" Target="https://toyota-forklifts.co.uk/about-toyota/the-toyota-way/" TargetMode="External"/><Relationship Id="rId10" Type="http://schemas.openxmlformats.org/officeDocument/2006/relationships/hyperlink" Target="https://www.comparably.com/companies/toyota" TargetMode="External"/><Relationship Id="rId19" Type="http://schemas.openxmlformats.org/officeDocument/2006/relationships/hyperlink" Target="https://toyotatimes.jp/en/toyota_news/together_with_our_suppliers/001_1.html" TargetMode="External"/><Relationship Id="rId4" Type="http://schemas.openxmlformats.org/officeDocument/2006/relationships/webSettings" Target="webSettings.xml"/><Relationship Id="rId9" Type="http://schemas.openxmlformats.org/officeDocument/2006/relationships/hyperlink" Target="https://www.carpro.com/blog/study-people-are-happier-with-their-cars-toyota-1-brand" TargetMode="External"/><Relationship Id="rId14" Type="http://schemas.openxmlformats.org/officeDocument/2006/relationships/hyperlink" Target="https://www.bbc.co.uk/news/articles/c62666374l4o"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FE3EF0-056B-42A1-8D26-71F34F7270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441</TotalTime>
  <Pages>13</Pages>
  <Words>4362</Words>
  <Characters>24870</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dRAGOS rADUCANU</dc:title>
  <dc:subject>Organisational Culture: Individual Report</dc:subject>
  <dc:creator>dragos raducanu</dc:creator>
  <cp:keywords/>
  <dc:description/>
  <cp:lastModifiedBy>dragos raducanu</cp:lastModifiedBy>
  <cp:revision>198</cp:revision>
  <dcterms:created xsi:type="dcterms:W3CDTF">2026-08-12T04:54:00Z</dcterms:created>
  <dcterms:modified xsi:type="dcterms:W3CDTF">2026-08-12T12:41:00Z</dcterms:modified>
  <cp:category>LCLM5005</cp:category>
</cp:coreProperties>
</file>