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FA7FC" w14:textId="77777777" w:rsidR="00636FB1" w:rsidRPr="00636FB1" w:rsidRDefault="00636FB1" w:rsidP="00077BB0">
      <w:pPr>
        <w:rPr>
          <w:b/>
          <w:bCs/>
        </w:rPr>
      </w:pPr>
      <w:r w:rsidRPr="00636FB1">
        <w:rPr>
          <w:b/>
          <w:bCs/>
        </w:rPr>
        <w:t>Finland</w:t>
      </w:r>
    </w:p>
    <w:p w14:paraId="0859767F" w14:textId="77777777" w:rsidR="00636FB1" w:rsidRDefault="00636FB1" w:rsidP="00077BB0"/>
    <w:p w14:paraId="2F9C9A1B" w14:textId="77777777" w:rsidR="00636FB1" w:rsidRDefault="00077BB0" w:rsidP="00077BB0">
      <w:r>
        <w:t xml:space="preserve">Finland operates a defined benefit pension scheme for </w:t>
      </w:r>
      <w:proofErr w:type="gramStart"/>
      <w:r>
        <w:t>all of</w:t>
      </w:r>
      <w:proofErr w:type="gramEnd"/>
      <w:r>
        <w:t xml:space="preserve"> its employees. The closing balances on the scheme assets and liabilities, at 31 December 2014, were $60 million and $64 million respectively. </w:t>
      </w:r>
    </w:p>
    <w:p w14:paraId="536D20D6" w14:textId="77777777" w:rsidR="00636FB1" w:rsidRDefault="00077BB0" w:rsidP="00077BB0">
      <w:r>
        <w:t>Finland’s actuary has provided the following information that has yet to be accounted for in the year-ended 31 December 2015.</w:t>
      </w:r>
    </w:p>
    <w:p w14:paraId="17038089" w14:textId="77777777" w:rsidR="00636FB1" w:rsidRDefault="00636FB1" w:rsidP="00077BB0"/>
    <w:p w14:paraId="122BF999" w14:textId="77777777" w:rsidR="00636FB1" w:rsidRDefault="00077BB0" w:rsidP="00636FB1">
      <w:pPr>
        <w:ind w:left="2880" w:firstLine="720"/>
      </w:pPr>
      <w:r>
        <w:t>$m</w:t>
      </w:r>
    </w:p>
    <w:p w14:paraId="43CEE8C9" w14:textId="16725E9A" w:rsidR="00636FB1" w:rsidRDefault="00077BB0" w:rsidP="00077BB0">
      <w:r>
        <w:t xml:space="preserve"> Current service cost </w:t>
      </w:r>
      <w:r w:rsidR="00636FB1">
        <w:tab/>
      </w:r>
      <w:r w:rsidR="00636FB1">
        <w:tab/>
      </w:r>
      <w:r w:rsidR="00636FB1">
        <w:tab/>
      </w:r>
      <w:r>
        <w:t xml:space="preserve">9 </w:t>
      </w:r>
    </w:p>
    <w:p w14:paraId="6FC0BBD3" w14:textId="130CA264" w:rsidR="00636FB1" w:rsidRDefault="00077BB0" w:rsidP="00077BB0">
      <w:r>
        <w:t xml:space="preserve">Past service cost </w:t>
      </w:r>
      <w:r w:rsidR="00636FB1">
        <w:tab/>
      </w:r>
      <w:r w:rsidR="00636FB1">
        <w:tab/>
      </w:r>
      <w:r w:rsidR="00636FB1">
        <w:tab/>
      </w:r>
      <w:r>
        <w:t>8</w:t>
      </w:r>
    </w:p>
    <w:p w14:paraId="27A8FA8D" w14:textId="77777777" w:rsidR="00636FB1" w:rsidRDefault="00077BB0" w:rsidP="00077BB0">
      <w:r>
        <w:t xml:space="preserve"> Contributions paid in</w:t>
      </w:r>
      <w:r w:rsidR="00636FB1">
        <w:tab/>
      </w:r>
      <w:r w:rsidR="00636FB1">
        <w:tab/>
      </w:r>
      <w:r w:rsidR="00636FB1">
        <w:tab/>
      </w:r>
      <w:r>
        <w:t xml:space="preserve">5 </w:t>
      </w:r>
    </w:p>
    <w:p w14:paraId="696270F6" w14:textId="7B56B80B" w:rsidR="00636FB1" w:rsidRDefault="00077BB0" w:rsidP="00077BB0">
      <w:r>
        <w:t xml:space="preserve">Benefits paid out </w:t>
      </w:r>
      <w:r w:rsidR="00636FB1">
        <w:tab/>
      </w:r>
      <w:r w:rsidR="00636FB1">
        <w:tab/>
      </w:r>
      <w:r w:rsidR="00636FB1">
        <w:tab/>
      </w:r>
      <w:r>
        <w:t>6</w:t>
      </w:r>
    </w:p>
    <w:p w14:paraId="598A1F71" w14:textId="35687387" w:rsidR="00636FB1" w:rsidRDefault="00077BB0" w:rsidP="00077BB0">
      <w:r>
        <w:t xml:space="preserve"> Fair value of plan asset</w:t>
      </w:r>
      <w:r w:rsidR="00636FB1">
        <w:tab/>
      </w:r>
      <w:r w:rsidR="00636FB1">
        <w:tab/>
      </w:r>
      <w:r w:rsidR="00636FB1">
        <w:tab/>
      </w:r>
      <w:r>
        <w:t>66</w:t>
      </w:r>
    </w:p>
    <w:p w14:paraId="486B66A5" w14:textId="27060203" w:rsidR="00077BB0" w:rsidRDefault="00077BB0" w:rsidP="00077BB0">
      <w:r>
        <w:t xml:space="preserve"> Fair value of plan liabilities </w:t>
      </w:r>
      <w:r w:rsidR="00636FB1">
        <w:tab/>
      </w:r>
      <w:r w:rsidR="00636FB1">
        <w:tab/>
      </w:r>
      <w:r>
        <w:t>75</w:t>
      </w:r>
    </w:p>
    <w:p w14:paraId="2C87F074" w14:textId="77777777" w:rsidR="00636FB1" w:rsidRDefault="00636FB1" w:rsidP="00077BB0"/>
    <w:p w14:paraId="47C6C9CF" w14:textId="50CD9C8B" w:rsidR="00636FB1" w:rsidRDefault="00077BB0" w:rsidP="00077BB0">
      <w:r>
        <w:t xml:space="preserve">Yield on high quality corporate bonds </w:t>
      </w:r>
      <w:r w:rsidR="00636FB1">
        <w:tab/>
      </w:r>
      <w:r>
        <w:t>5%</w:t>
      </w:r>
    </w:p>
    <w:p w14:paraId="7AFB517E" w14:textId="2D8FCFD8" w:rsidR="00636FB1" w:rsidRDefault="00636FB1" w:rsidP="00077BB0"/>
    <w:p w14:paraId="01256731" w14:textId="77777777" w:rsidR="00636FB1" w:rsidRDefault="00636FB1" w:rsidP="00077BB0">
      <w:bookmarkStart w:id="0" w:name="_GoBack"/>
      <w:bookmarkEnd w:id="0"/>
    </w:p>
    <w:p w14:paraId="3695294D" w14:textId="35528968" w:rsidR="00636FB1" w:rsidRPr="00636FB1" w:rsidRDefault="00636FB1" w:rsidP="00077BB0">
      <w:pPr>
        <w:rPr>
          <w:b/>
          <w:bCs/>
        </w:rPr>
      </w:pPr>
      <w:r w:rsidRPr="00636FB1">
        <w:rPr>
          <w:b/>
          <w:bCs/>
        </w:rPr>
        <w:t>REQUIREMENT</w:t>
      </w:r>
    </w:p>
    <w:p w14:paraId="3A6E1E5E" w14:textId="77777777" w:rsidR="00636FB1" w:rsidRDefault="00636FB1" w:rsidP="00077BB0"/>
    <w:p w14:paraId="16AE6B37" w14:textId="135E375B" w:rsidR="009A6A88" w:rsidRDefault="00077BB0" w:rsidP="00077BB0">
      <w:r>
        <w:t>Calculate the amounts that will appear in the financial statements of Finland for the year-ended 31 December 201</w:t>
      </w:r>
      <w:r w:rsidR="00636FB1">
        <w:t>5</w:t>
      </w:r>
    </w:p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B0"/>
    <w:rsid w:val="00077BB0"/>
    <w:rsid w:val="00636FB1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53907"/>
  <w15:chartTrackingRefBased/>
  <w15:docId w15:val="{D62FC676-BD6C-4B35-A48A-443BFC5F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3</cp:revision>
  <dcterms:created xsi:type="dcterms:W3CDTF">2020-03-25T09:40:00Z</dcterms:created>
  <dcterms:modified xsi:type="dcterms:W3CDTF">2020-03-25T09:44:00Z</dcterms:modified>
</cp:coreProperties>
</file>