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82EAF" w14:textId="7C4CA6A4" w:rsidR="00FA5E30" w:rsidRDefault="00103303" w:rsidP="00FA5E30">
      <w:pPr>
        <w:jc w:val="center"/>
      </w:pPr>
      <w:r>
        <w:t>T</w:t>
      </w:r>
      <w:r w:rsidR="00520166">
        <w:t>itle Page</w:t>
      </w:r>
    </w:p>
    <w:p w14:paraId="6DFF7E3E" w14:textId="144D309A" w:rsidR="00520166" w:rsidRPr="00FA5E30" w:rsidRDefault="0084459C" w:rsidP="00FA5E30">
      <w:pPr>
        <w:jc w:val="center"/>
        <w:rPr>
          <w:lang w:val="en-US"/>
        </w:rPr>
      </w:pPr>
      <w:r>
        <w:t>Consultancy Report for Marriott Hotel Canary Wharf, London</w:t>
      </w:r>
    </w:p>
    <w:p w14:paraId="7D9B08DB" w14:textId="2D51903B" w:rsidR="00520166" w:rsidRDefault="00520166" w:rsidP="00FA5E30">
      <w:pPr>
        <w:jc w:val="center"/>
      </w:pPr>
      <w:r>
        <w:rPr>
          <w:u w:val="single" w:color="373737"/>
        </w:rPr>
        <w:t>Name of report</w:t>
      </w:r>
      <w:r>
        <w:t xml:space="preserve"> – </w:t>
      </w:r>
      <w:r w:rsidR="00FA5E30">
        <w:t>Marriott Hotel</w:t>
      </w:r>
    </w:p>
    <w:p w14:paraId="6497B537" w14:textId="5CFC663C" w:rsidR="00FA5E30" w:rsidRDefault="00FA5E30" w:rsidP="00FA5E30">
      <w:pPr>
        <w:jc w:val="center"/>
        <w:rPr>
          <w:u w:val="single" w:color="373737"/>
        </w:rPr>
      </w:pPr>
      <w:r>
        <w:rPr>
          <w:u w:val="single" w:color="373737"/>
        </w:rPr>
        <w:t>Student N</w:t>
      </w:r>
      <w:r w:rsidR="00520166">
        <w:rPr>
          <w:u w:val="single" w:color="373737"/>
        </w:rPr>
        <w:t>ame</w:t>
      </w:r>
      <w:r>
        <w:rPr>
          <w:u w:val="single" w:color="373737"/>
        </w:rPr>
        <w:t>:</w:t>
      </w:r>
      <w:r w:rsidR="00733090">
        <w:rPr>
          <w:u w:val="single" w:color="373737"/>
        </w:rPr>
        <w:t xml:space="preserve"> Persima Barreto </w:t>
      </w:r>
    </w:p>
    <w:p w14:paraId="3FAFAED2" w14:textId="20C66023" w:rsidR="00520166" w:rsidRDefault="00FA5E30" w:rsidP="00FA5E30">
      <w:pPr>
        <w:jc w:val="center"/>
      </w:pPr>
      <w:r>
        <w:rPr>
          <w:u w:val="single" w:color="373737"/>
        </w:rPr>
        <w:t>S</w:t>
      </w:r>
      <w:r w:rsidR="00520166">
        <w:rPr>
          <w:u w:val="single" w:color="373737"/>
        </w:rPr>
        <w:t xml:space="preserve">tudent </w:t>
      </w:r>
      <w:r>
        <w:rPr>
          <w:u w:val="single" w:color="373737"/>
        </w:rPr>
        <w:t>N</w:t>
      </w:r>
      <w:r w:rsidR="00520166">
        <w:rPr>
          <w:u w:val="single" w:color="373737"/>
        </w:rPr>
        <w:t>umber</w:t>
      </w:r>
      <w:r>
        <w:rPr>
          <w:u w:val="single" w:color="373737"/>
        </w:rPr>
        <w:t>:</w:t>
      </w:r>
      <w:r w:rsidR="00733090">
        <w:rPr>
          <w:u w:val="single" w:color="373737"/>
        </w:rPr>
        <w:t xml:space="preserve"> 22</w:t>
      </w:r>
      <w:r w:rsidR="00E237FA">
        <w:rPr>
          <w:u w:val="single" w:color="373737"/>
        </w:rPr>
        <w:t>43324</w:t>
      </w:r>
    </w:p>
    <w:p w14:paraId="51D29278" w14:textId="74ABA06E" w:rsidR="00FA5E30" w:rsidRDefault="001C7FF4" w:rsidP="00FA5E30">
      <w:pPr>
        <w:jc w:val="center"/>
        <w:rPr>
          <w:rStyle w:val="Strong"/>
          <w:b w:val="0"/>
          <w:bCs w:val="0"/>
        </w:rPr>
      </w:pPr>
      <w:proofErr w:type="spellStart"/>
      <w:r w:rsidRPr="00FA5E30">
        <w:rPr>
          <w:rStyle w:val="Strong"/>
          <w:b w:val="0"/>
          <w:bCs w:val="0"/>
        </w:rPr>
        <w:t>NexSphere</w:t>
      </w:r>
      <w:proofErr w:type="spellEnd"/>
      <w:r w:rsidRPr="00FA5E30">
        <w:rPr>
          <w:rStyle w:val="Strong"/>
          <w:b w:val="0"/>
          <w:bCs w:val="0"/>
        </w:rPr>
        <w:t xml:space="preserve"> Hospitality Solutions Ltd.</w:t>
      </w:r>
    </w:p>
    <w:p w14:paraId="7161270B" w14:textId="77777777" w:rsidR="00FA5E30" w:rsidRDefault="00FA5E30" w:rsidP="00FA5E30">
      <w:pPr>
        <w:jc w:val="center"/>
        <w:rPr>
          <w:rStyle w:val="Strong"/>
          <w:b w:val="0"/>
          <w:bCs w:val="0"/>
        </w:rPr>
      </w:pPr>
    </w:p>
    <w:p w14:paraId="724038BD" w14:textId="77777777" w:rsidR="00FA5E30" w:rsidRDefault="00FA5E30" w:rsidP="00FA5E30">
      <w:pPr>
        <w:jc w:val="center"/>
        <w:rPr>
          <w:rStyle w:val="Strong"/>
          <w:b w:val="0"/>
          <w:bCs w:val="0"/>
        </w:rPr>
      </w:pPr>
    </w:p>
    <w:p w14:paraId="012391D5" w14:textId="77777777" w:rsidR="00FA5E30" w:rsidRDefault="00FA5E30" w:rsidP="00FA5E30">
      <w:pPr>
        <w:jc w:val="center"/>
        <w:rPr>
          <w:rStyle w:val="Strong"/>
          <w:b w:val="0"/>
          <w:bCs w:val="0"/>
        </w:rPr>
      </w:pPr>
    </w:p>
    <w:p w14:paraId="6F218A1E" w14:textId="02917ECD" w:rsidR="00FA5E30" w:rsidRDefault="00FA5E30" w:rsidP="00FA5E30">
      <w:pPr>
        <w:jc w:val="center"/>
        <w:rPr>
          <w:rStyle w:val="Strong"/>
          <w:b w:val="0"/>
          <w:bCs w:val="0"/>
        </w:rPr>
      </w:pPr>
      <w:r>
        <w:rPr>
          <w:noProof/>
        </w:rPr>
        <w:drawing>
          <wp:inline distT="0" distB="0" distL="0" distR="0" wp14:anchorId="22BA3134" wp14:editId="0FC960E5">
            <wp:extent cx="2348653" cy="2348653"/>
            <wp:effectExtent l="0" t="0" r="0" b="0"/>
            <wp:docPr id="292394772" name="Picture 1" descr="A logo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394772" name="Picture 1" descr="A logo with blue dot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359575" cy="2359575"/>
                    </a:xfrm>
                    <a:prstGeom prst="rect">
                      <a:avLst/>
                    </a:prstGeom>
                  </pic:spPr>
                </pic:pic>
              </a:graphicData>
            </a:graphic>
          </wp:inline>
        </w:drawing>
      </w:r>
    </w:p>
    <w:p w14:paraId="0549A0D4" w14:textId="00F07E91" w:rsidR="00520166" w:rsidRPr="001D27EC" w:rsidRDefault="00FA5E30" w:rsidP="001D27EC">
      <w:pPr>
        <w:spacing w:line="278" w:lineRule="auto"/>
        <w:jc w:val="left"/>
      </w:pPr>
      <w:r>
        <w:rPr>
          <w:rStyle w:val="Strong"/>
          <w:b w:val="0"/>
          <w:bCs w:val="0"/>
        </w:rPr>
        <w:br w:type="page"/>
      </w:r>
    </w:p>
    <w:sdt>
      <w:sdtPr>
        <w:rPr>
          <w:rFonts w:ascii="Times New Roman" w:eastAsiaTheme="minorHAnsi" w:hAnsi="Times New Roman" w:cstheme="minorBidi"/>
          <w:b w:val="0"/>
          <w:bCs w:val="0"/>
          <w:color w:val="auto"/>
          <w:kern w:val="2"/>
          <w:sz w:val="24"/>
          <w:szCs w:val="24"/>
          <w:lang w:val="en-GB"/>
          <w14:ligatures w14:val="standardContextual"/>
        </w:rPr>
        <w:id w:val="2102295311"/>
        <w:docPartObj>
          <w:docPartGallery w:val="Table of Contents"/>
          <w:docPartUnique/>
        </w:docPartObj>
      </w:sdtPr>
      <w:sdtEndPr>
        <w:rPr>
          <w:noProof/>
        </w:rPr>
      </w:sdtEndPr>
      <w:sdtContent>
        <w:p w14:paraId="57C95FEE" w14:textId="5FC5B46D" w:rsidR="00547D00" w:rsidRDefault="00547D00" w:rsidP="009914A2">
          <w:pPr>
            <w:pStyle w:val="TOCHeading"/>
          </w:pPr>
          <w:r>
            <w:t>Table of Contents</w:t>
          </w:r>
        </w:p>
        <w:p w14:paraId="1CCDEB06" w14:textId="4C94A9AD" w:rsidR="00893A7E" w:rsidRDefault="00547D00">
          <w:pPr>
            <w:pStyle w:val="TOC1"/>
            <w:tabs>
              <w:tab w:val="right" w:leader="dot" w:pos="9350"/>
            </w:tabs>
            <w:rPr>
              <w:rFonts w:eastAsiaTheme="minorEastAsia"/>
              <w:b w:val="0"/>
              <w:bCs w:val="0"/>
              <w:caps w:val="0"/>
              <w:noProof/>
              <w:sz w:val="24"/>
              <w:szCs w:val="24"/>
              <w:lang w:val="en-US"/>
            </w:rPr>
          </w:pPr>
          <w:r>
            <w:rPr>
              <w:b w:val="0"/>
              <w:bCs w:val="0"/>
            </w:rPr>
            <w:fldChar w:fldCharType="begin"/>
          </w:r>
          <w:r>
            <w:instrText xml:space="preserve"> TOC \o "1-3" \h \z \u </w:instrText>
          </w:r>
          <w:r>
            <w:rPr>
              <w:b w:val="0"/>
              <w:bCs w:val="0"/>
            </w:rPr>
            <w:fldChar w:fldCharType="separate"/>
          </w:r>
          <w:hyperlink w:anchor="_Toc199628258" w:history="1">
            <w:r w:rsidR="00893A7E" w:rsidRPr="00B940D3">
              <w:rPr>
                <w:rStyle w:val="Hyperlink"/>
                <w:noProof/>
              </w:rPr>
              <w:t>1. Introduction</w:t>
            </w:r>
            <w:r w:rsidR="00893A7E">
              <w:rPr>
                <w:noProof/>
                <w:webHidden/>
              </w:rPr>
              <w:tab/>
            </w:r>
            <w:r w:rsidR="00893A7E">
              <w:rPr>
                <w:noProof/>
                <w:webHidden/>
              </w:rPr>
              <w:fldChar w:fldCharType="begin"/>
            </w:r>
            <w:r w:rsidR="00893A7E">
              <w:rPr>
                <w:noProof/>
                <w:webHidden/>
              </w:rPr>
              <w:instrText xml:space="preserve"> PAGEREF _Toc199628258 \h </w:instrText>
            </w:r>
            <w:r w:rsidR="00893A7E">
              <w:rPr>
                <w:noProof/>
                <w:webHidden/>
              </w:rPr>
            </w:r>
            <w:r w:rsidR="00893A7E">
              <w:rPr>
                <w:noProof/>
                <w:webHidden/>
              </w:rPr>
              <w:fldChar w:fldCharType="separate"/>
            </w:r>
            <w:r w:rsidR="00893A7E">
              <w:rPr>
                <w:noProof/>
                <w:webHidden/>
              </w:rPr>
              <w:t>6</w:t>
            </w:r>
            <w:r w:rsidR="00893A7E">
              <w:rPr>
                <w:noProof/>
                <w:webHidden/>
              </w:rPr>
              <w:fldChar w:fldCharType="end"/>
            </w:r>
          </w:hyperlink>
        </w:p>
        <w:p w14:paraId="22BE101C" w14:textId="34DF10ED" w:rsidR="00893A7E" w:rsidRDefault="00893A7E">
          <w:pPr>
            <w:pStyle w:val="TOC1"/>
            <w:tabs>
              <w:tab w:val="right" w:leader="dot" w:pos="9350"/>
            </w:tabs>
            <w:rPr>
              <w:rFonts w:eastAsiaTheme="minorEastAsia"/>
              <w:b w:val="0"/>
              <w:bCs w:val="0"/>
              <w:caps w:val="0"/>
              <w:noProof/>
              <w:sz w:val="24"/>
              <w:szCs w:val="24"/>
              <w:lang w:val="en-US"/>
            </w:rPr>
          </w:pPr>
          <w:hyperlink w:anchor="_Toc199628259" w:history="1">
            <w:r w:rsidRPr="00B940D3">
              <w:rPr>
                <w:rStyle w:val="Hyperlink"/>
                <w:noProof/>
              </w:rPr>
              <w:t>2. Analysis</w:t>
            </w:r>
            <w:r>
              <w:rPr>
                <w:noProof/>
                <w:webHidden/>
              </w:rPr>
              <w:tab/>
            </w:r>
            <w:r>
              <w:rPr>
                <w:noProof/>
                <w:webHidden/>
              </w:rPr>
              <w:fldChar w:fldCharType="begin"/>
            </w:r>
            <w:r>
              <w:rPr>
                <w:noProof/>
                <w:webHidden/>
              </w:rPr>
              <w:instrText xml:space="preserve"> PAGEREF _Toc199628259 \h </w:instrText>
            </w:r>
            <w:r>
              <w:rPr>
                <w:noProof/>
                <w:webHidden/>
              </w:rPr>
            </w:r>
            <w:r>
              <w:rPr>
                <w:noProof/>
                <w:webHidden/>
              </w:rPr>
              <w:fldChar w:fldCharType="separate"/>
            </w:r>
            <w:r>
              <w:rPr>
                <w:noProof/>
                <w:webHidden/>
              </w:rPr>
              <w:t>8</w:t>
            </w:r>
            <w:r>
              <w:rPr>
                <w:noProof/>
                <w:webHidden/>
              </w:rPr>
              <w:fldChar w:fldCharType="end"/>
            </w:r>
          </w:hyperlink>
        </w:p>
        <w:p w14:paraId="707CCE39" w14:textId="49A13796" w:rsidR="00893A7E" w:rsidRDefault="00893A7E">
          <w:pPr>
            <w:pStyle w:val="TOC2"/>
            <w:tabs>
              <w:tab w:val="right" w:leader="dot" w:pos="9350"/>
            </w:tabs>
            <w:rPr>
              <w:rFonts w:eastAsiaTheme="minorEastAsia"/>
              <w:smallCaps w:val="0"/>
              <w:noProof/>
              <w:sz w:val="24"/>
              <w:szCs w:val="24"/>
              <w:lang w:val="en-US"/>
            </w:rPr>
          </w:pPr>
          <w:hyperlink w:anchor="_Toc199628260" w:history="1">
            <w:r w:rsidRPr="00B940D3">
              <w:rPr>
                <w:rStyle w:val="Hyperlink"/>
                <w:noProof/>
                <w:lang w:val="en-US"/>
              </w:rPr>
              <w:t xml:space="preserve">2.1 </w:t>
            </w:r>
            <w:r w:rsidRPr="00B940D3">
              <w:rPr>
                <w:rStyle w:val="Hyperlink"/>
                <w:rFonts w:eastAsia="Times New Roman"/>
                <w:noProof/>
                <w:lang w:val="en-US"/>
              </w:rPr>
              <w:t>Identified Issue</w:t>
            </w:r>
            <w:r>
              <w:rPr>
                <w:noProof/>
                <w:webHidden/>
              </w:rPr>
              <w:tab/>
            </w:r>
            <w:r>
              <w:rPr>
                <w:noProof/>
                <w:webHidden/>
              </w:rPr>
              <w:fldChar w:fldCharType="begin"/>
            </w:r>
            <w:r>
              <w:rPr>
                <w:noProof/>
                <w:webHidden/>
              </w:rPr>
              <w:instrText xml:space="preserve"> PAGEREF _Toc199628260 \h </w:instrText>
            </w:r>
            <w:r>
              <w:rPr>
                <w:noProof/>
                <w:webHidden/>
              </w:rPr>
            </w:r>
            <w:r>
              <w:rPr>
                <w:noProof/>
                <w:webHidden/>
              </w:rPr>
              <w:fldChar w:fldCharType="separate"/>
            </w:r>
            <w:r>
              <w:rPr>
                <w:noProof/>
                <w:webHidden/>
              </w:rPr>
              <w:t>8</w:t>
            </w:r>
            <w:r>
              <w:rPr>
                <w:noProof/>
                <w:webHidden/>
              </w:rPr>
              <w:fldChar w:fldCharType="end"/>
            </w:r>
          </w:hyperlink>
        </w:p>
        <w:p w14:paraId="7F00488E" w14:textId="13C9FF3A" w:rsidR="00893A7E" w:rsidRDefault="00893A7E">
          <w:pPr>
            <w:pStyle w:val="TOC2"/>
            <w:tabs>
              <w:tab w:val="right" w:leader="dot" w:pos="9350"/>
            </w:tabs>
            <w:rPr>
              <w:rFonts w:eastAsiaTheme="minorEastAsia"/>
              <w:smallCaps w:val="0"/>
              <w:noProof/>
              <w:sz w:val="24"/>
              <w:szCs w:val="24"/>
              <w:lang w:val="en-US"/>
            </w:rPr>
          </w:pPr>
          <w:hyperlink w:anchor="_Toc199628261" w:history="1">
            <w:r w:rsidRPr="00B940D3">
              <w:rPr>
                <w:rStyle w:val="Hyperlink"/>
                <w:noProof/>
                <w:lang w:val="en-US"/>
              </w:rPr>
              <w:t xml:space="preserve">2.2 </w:t>
            </w:r>
            <w:r w:rsidRPr="00B940D3">
              <w:rPr>
                <w:rStyle w:val="Hyperlink"/>
                <w:rFonts w:eastAsia="Times New Roman"/>
                <w:noProof/>
                <w:lang w:val="en-US"/>
              </w:rPr>
              <w:t>Contributing Factors</w:t>
            </w:r>
            <w:r>
              <w:rPr>
                <w:noProof/>
                <w:webHidden/>
              </w:rPr>
              <w:tab/>
            </w:r>
            <w:r>
              <w:rPr>
                <w:noProof/>
                <w:webHidden/>
              </w:rPr>
              <w:fldChar w:fldCharType="begin"/>
            </w:r>
            <w:r>
              <w:rPr>
                <w:noProof/>
                <w:webHidden/>
              </w:rPr>
              <w:instrText xml:space="preserve"> PAGEREF _Toc199628261 \h </w:instrText>
            </w:r>
            <w:r>
              <w:rPr>
                <w:noProof/>
                <w:webHidden/>
              </w:rPr>
            </w:r>
            <w:r>
              <w:rPr>
                <w:noProof/>
                <w:webHidden/>
              </w:rPr>
              <w:fldChar w:fldCharType="separate"/>
            </w:r>
            <w:r>
              <w:rPr>
                <w:noProof/>
                <w:webHidden/>
              </w:rPr>
              <w:t>8</w:t>
            </w:r>
            <w:r>
              <w:rPr>
                <w:noProof/>
                <w:webHidden/>
              </w:rPr>
              <w:fldChar w:fldCharType="end"/>
            </w:r>
          </w:hyperlink>
        </w:p>
        <w:p w14:paraId="48EC6659" w14:textId="0AEBD3EA" w:rsidR="00893A7E" w:rsidRDefault="00893A7E">
          <w:pPr>
            <w:pStyle w:val="TOC2"/>
            <w:tabs>
              <w:tab w:val="right" w:leader="dot" w:pos="9350"/>
            </w:tabs>
            <w:rPr>
              <w:rFonts w:eastAsiaTheme="minorEastAsia"/>
              <w:smallCaps w:val="0"/>
              <w:noProof/>
              <w:sz w:val="24"/>
              <w:szCs w:val="24"/>
              <w:lang w:val="en-US"/>
            </w:rPr>
          </w:pPr>
          <w:hyperlink w:anchor="_Toc199628262" w:history="1">
            <w:r w:rsidRPr="00B940D3">
              <w:rPr>
                <w:rStyle w:val="Hyperlink"/>
                <w:noProof/>
                <w:lang w:val="en-US"/>
              </w:rPr>
              <w:t xml:space="preserve">2.3 </w:t>
            </w:r>
            <w:r w:rsidRPr="00B940D3">
              <w:rPr>
                <w:rStyle w:val="Hyperlink"/>
                <w:rFonts w:eastAsia="Times New Roman"/>
                <w:noProof/>
                <w:lang w:val="en-US"/>
              </w:rPr>
              <w:t>STEEPLED Analysis</w:t>
            </w:r>
            <w:r>
              <w:rPr>
                <w:noProof/>
                <w:webHidden/>
              </w:rPr>
              <w:tab/>
            </w:r>
            <w:r>
              <w:rPr>
                <w:noProof/>
                <w:webHidden/>
              </w:rPr>
              <w:fldChar w:fldCharType="begin"/>
            </w:r>
            <w:r>
              <w:rPr>
                <w:noProof/>
                <w:webHidden/>
              </w:rPr>
              <w:instrText xml:space="preserve"> PAGEREF _Toc199628262 \h </w:instrText>
            </w:r>
            <w:r>
              <w:rPr>
                <w:noProof/>
                <w:webHidden/>
              </w:rPr>
            </w:r>
            <w:r>
              <w:rPr>
                <w:noProof/>
                <w:webHidden/>
              </w:rPr>
              <w:fldChar w:fldCharType="separate"/>
            </w:r>
            <w:r>
              <w:rPr>
                <w:noProof/>
                <w:webHidden/>
              </w:rPr>
              <w:t>9</w:t>
            </w:r>
            <w:r>
              <w:rPr>
                <w:noProof/>
                <w:webHidden/>
              </w:rPr>
              <w:fldChar w:fldCharType="end"/>
            </w:r>
          </w:hyperlink>
        </w:p>
        <w:p w14:paraId="301F3A6D" w14:textId="2D648703" w:rsidR="00893A7E" w:rsidRDefault="00893A7E">
          <w:pPr>
            <w:pStyle w:val="TOC2"/>
            <w:tabs>
              <w:tab w:val="right" w:leader="dot" w:pos="9350"/>
            </w:tabs>
            <w:rPr>
              <w:rFonts w:eastAsiaTheme="minorEastAsia"/>
              <w:smallCaps w:val="0"/>
              <w:noProof/>
              <w:sz w:val="24"/>
              <w:szCs w:val="24"/>
              <w:lang w:val="en-US"/>
            </w:rPr>
          </w:pPr>
          <w:hyperlink w:anchor="_Toc199628263" w:history="1">
            <w:r w:rsidRPr="00B940D3">
              <w:rPr>
                <w:rStyle w:val="Hyperlink"/>
                <w:rFonts w:eastAsia="Times New Roman"/>
                <w:noProof/>
                <w:lang w:val="en-US"/>
              </w:rPr>
              <w:t>2.4 SWOT Analysis</w:t>
            </w:r>
            <w:r>
              <w:rPr>
                <w:noProof/>
                <w:webHidden/>
              </w:rPr>
              <w:tab/>
            </w:r>
            <w:r>
              <w:rPr>
                <w:noProof/>
                <w:webHidden/>
              </w:rPr>
              <w:fldChar w:fldCharType="begin"/>
            </w:r>
            <w:r>
              <w:rPr>
                <w:noProof/>
                <w:webHidden/>
              </w:rPr>
              <w:instrText xml:space="preserve"> PAGEREF _Toc199628263 \h </w:instrText>
            </w:r>
            <w:r>
              <w:rPr>
                <w:noProof/>
                <w:webHidden/>
              </w:rPr>
            </w:r>
            <w:r>
              <w:rPr>
                <w:noProof/>
                <w:webHidden/>
              </w:rPr>
              <w:fldChar w:fldCharType="separate"/>
            </w:r>
            <w:r>
              <w:rPr>
                <w:noProof/>
                <w:webHidden/>
              </w:rPr>
              <w:t>11</w:t>
            </w:r>
            <w:r>
              <w:rPr>
                <w:noProof/>
                <w:webHidden/>
              </w:rPr>
              <w:fldChar w:fldCharType="end"/>
            </w:r>
          </w:hyperlink>
        </w:p>
        <w:p w14:paraId="39113620" w14:textId="7D4212FE" w:rsidR="00893A7E" w:rsidRDefault="00893A7E">
          <w:pPr>
            <w:pStyle w:val="TOC2"/>
            <w:tabs>
              <w:tab w:val="right" w:leader="dot" w:pos="9350"/>
            </w:tabs>
            <w:rPr>
              <w:rFonts w:eastAsiaTheme="minorEastAsia"/>
              <w:smallCaps w:val="0"/>
              <w:noProof/>
              <w:sz w:val="24"/>
              <w:szCs w:val="24"/>
              <w:lang w:val="en-US"/>
            </w:rPr>
          </w:pPr>
          <w:hyperlink w:anchor="_Toc199628264" w:history="1">
            <w:r w:rsidRPr="00B940D3">
              <w:rPr>
                <w:rStyle w:val="Hyperlink"/>
                <w:noProof/>
                <w:lang w:val="en-US"/>
              </w:rPr>
              <w:t xml:space="preserve">2.5 </w:t>
            </w:r>
            <w:r w:rsidRPr="00B940D3">
              <w:rPr>
                <w:rStyle w:val="Hyperlink"/>
                <w:rFonts w:eastAsia="Times New Roman"/>
                <w:noProof/>
                <w:lang w:val="en-US"/>
              </w:rPr>
              <w:t>TOWS Matrix</w:t>
            </w:r>
            <w:r>
              <w:rPr>
                <w:noProof/>
                <w:webHidden/>
              </w:rPr>
              <w:tab/>
            </w:r>
            <w:r>
              <w:rPr>
                <w:noProof/>
                <w:webHidden/>
              </w:rPr>
              <w:fldChar w:fldCharType="begin"/>
            </w:r>
            <w:r>
              <w:rPr>
                <w:noProof/>
                <w:webHidden/>
              </w:rPr>
              <w:instrText xml:space="preserve"> PAGEREF _Toc199628264 \h </w:instrText>
            </w:r>
            <w:r>
              <w:rPr>
                <w:noProof/>
                <w:webHidden/>
              </w:rPr>
            </w:r>
            <w:r>
              <w:rPr>
                <w:noProof/>
                <w:webHidden/>
              </w:rPr>
              <w:fldChar w:fldCharType="separate"/>
            </w:r>
            <w:r>
              <w:rPr>
                <w:noProof/>
                <w:webHidden/>
              </w:rPr>
              <w:t>12</w:t>
            </w:r>
            <w:r>
              <w:rPr>
                <w:noProof/>
                <w:webHidden/>
              </w:rPr>
              <w:fldChar w:fldCharType="end"/>
            </w:r>
          </w:hyperlink>
        </w:p>
        <w:p w14:paraId="64562AE3" w14:textId="1CA0E9D1" w:rsidR="00893A7E" w:rsidRDefault="00893A7E">
          <w:pPr>
            <w:pStyle w:val="TOC2"/>
            <w:tabs>
              <w:tab w:val="right" w:leader="dot" w:pos="9350"/>
            </w:tabs>
            <w:rPr>
              <w:rFonts w:eastAsiaTheme="minorEastAsia"/>
              <w:smallCaps w:val="0"/>
              <w:noProof/>
              <w:sz w:val="24"/>
              <w:szCs w:val="24"/>
              <w:lang w:val="en-US"/>
            </w:rPr>
          </w:pPr>
          <w:hyperlink w:anchor="_Toc199628265" w:history="1">
            <w:r w:rsidRPr="00B940D3">
              <w:rPr>
                <w:rStyle w:val="Hyperlink"/>
                <w:noProof/>
              </w:rPr>
              <w:t>2.6 Diagnostic Interpretation</w:t>
            </w:r>
            <w:r>
              <w:rPr>
                <w:noProof/>
                <w:webHidden/>
              </w:rPr>
              <w:tab/>
            </w:r>
            <w:r>
              <w:rPr>
                <w:noProof/>
                <w:webHidden/>
              </w:rPr>
              <w:fldChar w:fldCharType="begin"/>
            </w:r>
            <w:r>
              <w:rPr>
                <w:noProof/>
                <w:webHidden/>
              </w:rPr>
              <w:instrText xml:space="preserve"> PAGEREF _Toc199628265 \h </w:instrText>
            </w:r>
            <w:r>
              <w:rPr>
                <w:noProof/>
                <w:webHidden/>
              </w:rPr>
            </w:r>
            <w:r>
              <w:rPr>
                <w:noProof/>
                <w:webHidden/>
              </w:rPr>
              <w:fldChar w:fldCharType="separate"/>
            </w:r>
            <w:r>
              <w:rPr>
                <w:noProof/>
                <w:webHidden/>
              </w:rPr>
              <w:t>13</w:t>
            </w:r>
            <w:r>
              <w:rPr>
                <w:noProof/>
                <w:webHidden/>
              </w:rPr>
              <w:fldChar w:fldCharType="end"/>
            </w:r>
          </w:hyperlink>
        </w:p>
        <w:p w14:paraId="58B82852" w14:textId="1F81CB1C" w:rsidR="00893A7E" w:rsidRDefault="00893A7E">
          <w:pPr>
            <w:pStyle w:val="TOC1"/>
            <w:tabs>
              <w:tab w:val="right" w:leader="dot" w:pos="9350"/>
            </w:tabs>
            <w:rPr>
              <w:rFonts w:eastAsiaTheme="minorEastAsia"/>
              <w:b w:val="0"/>
              <w:bCs w:val="0"/>
              <w:caps w:val="0"/>
              <w:noProof/>
              <w:sz w:val="24"/>
              <w:szCs w:val="24"/>
              <w:lang w:val="en-US"/>
            </w:rPr>
          </w:pPr>
          <w:hyperlink w:anchor="_Toc199628266" w:history="1">
            <w:r w:rsidRPr="00B940D3">
              <w:rPr>
                <w:rStyle w:val="Hyperlink"/>
                <w:noProof/>
              </w:rPr>
              <w:t>3. Recommendations and Change Management</w:t>
            </w:r>
            <w:r>
              <w:rPr>
                <w:noProof/>
                <w:webHidden/>
              </w:rPr>
              <w:tab/>
            </w:r>
            <w:r>
              <w:rPr>
                <w:noProof/>
                <w:webHidden/>
              </w:rPr>
              <w:fldChar w:fldCharType="begin"/>
            </w:r>
            <w:r>
              <w:rPr>
                <w:noProof/>
                <w:webHidden/>
              </w:rPr>
              <w:instrText xml:space="preserve"> PAGEREF _Toc199628266 \h </w:instrText>
            </w:r>
            <w:r>
              <w:rPr>
                <w:noProof/>
                <w:webHidden/>
              </w:rPr>
            </w:r>
            <w:r>
              <w:rPr>
                <w:noProof/>
                <w:webHidden/>
              </w:rPr>
              <w:fldChar w:fldCharType="separate"/>
            </w:r>
            <w:r>
              <w:rPr>
                <w:noProof/>
                <w:webHidden/>
              </w:rPr>
              <w:t>15</w:t>
            </w:r>
            <w:r>
              <w:rPr>
                <w:noProof/>
                <w:webHidden/>
              </w:rPr>
              <w:fldChar w:fldCharType="end"/>
            </w:r>
          </w:hyperlink>
        </w:p>
        <w:p w14:paraId="2BEFB42C" w14:textId="7AC89B09" w:rsidR="00893A7E" w:rsidRDefault="00893A7E">
          <w:pPr>
            <w:pStyle w:val="TOC2"/>
            <w:tabs>
              <w:tab w:val="right" w:leader="dot" w:pos="9350"/>
            </w:tabs>
            <w:rPr>
              <w:rFonts w:eastAsiaTheme="minorEastAsia"/>
              <w:smallCaps w:val="0"/>
              <w:noProof/>
              <w:sz w:val="24"/>
              <w:szCs w:val="24"/>
              <w:lang w:val="en-US"/>
            </w:rPr>
          </w:pPr>
          <w:hyperlink w:anchor="_Toc199628267" w:history="1">
            <w:r w:rsidRPr="00B940D3">
              <w:rPr>
                <w:rStyle w:val="Hyperlink"/>
                <w:rFonts w:eastAsia="Times New Roman"/>
                <w:noProof/>
                <w:lang w:val="en-US"/>
              </w:rPr>
              <w:t>3.1 Recommendation</w:t>
            </w:r>
            <w:r>
              <w:rPr>
                <w:noProof/>
                <w:webHidden/>
              </w:rPr>
              <w:tab/>
            </w:r>
            <w:r>
              <w:rPr>
                <w:noProof/>
                <w:webHidden/>
              </w:rPr>
              <w:fldChar w:fldCharType="begin"/>
            </w:r>
            <w:r>
              <w:rPr>
                <w:noProof/>
                <w:webHidden/>
              </w:rPr>
              <w:instrText xml:space="preserve"> PAGEREF _Toc199628267 \h </w:instrText>
            </w:r>
            <w:r>
              <w:rPr>
                <w:noProof/>
                <w:webHidden/>
              </w:rPr>
            </w:r>
            <w:r>
              <w:rPr>
                <w:noProof/>
                <w:webHidden/>
              </w:rPr>
              <w:fldChar w:fldCharType="separate"/>
            </w:r>
            <w:r>
              <w:rPr>
                <w:noProof/>
                <w:webHidden/>
              </w:rPr>
              <w:t>15</w:t>
            </w:r>
            <w:r>
              <w:rPr>
                <w:noProof/>
                <w:webHidden/>
              </w:rPr>
              <w:fldChar w:fldCharType="end"/>
            </w:r>
          </w:hyperlink>
        </w:p>
        <w:p w14:paraId="25DFC26B" w14:textId="3959263D" w:rsidR="00893A7E" w:rsidRDefault="00893A7E">
          <w:pPr>
            <w:pStyle w:val="TOC2"/>
            <w:tabs>
              <w:tab w:val="right" w:leader="dot" w:pos="9350"/>
            </w:tabs>
            <w:rPr>
              <w:rFonts w:eastAsiaTheme="minorEastAsia"/>
              <w:smallCaps w:val="0"/>
              <w:noProof/>
              <w:sz w:val="24"/>
              <w:szCs w:val="24"/>
              <w:lang w:val="en-US"/>
            </w:rPr>
          </w:pPr>
          <w:hyperlink w:anchor="_Toc199628268" w:history="1">
            <w:r w:rsidRPr="00B940D3">
              <w:rPr>
                <w:rStyle w:val="Hyperlink"/>
                <w:rFonts w:eastAsia="Times New Roman"/>
                <w:noProof/>
                <w:lang w:val="en-US"/>
              </w:rPr>
              <w:t>3.2 Implementation Strategies</w:t>
            </w:r>
            <w:r>
              <w:rPr>
                <w:noProof/>
                <w:webHidden/>
              </w:rPr>
              <w:tab/>
            </w:r>
            <w:r>
              <w:rPr>
                <w:noProof/>
                <w:webHidden/>
              </w:rPr>
              <w:fldChar w:fldCharType="begin"/>
            </w:r>
            <w:r>
              <w:rPr>
                <w:noProof/>
                <w:webHidden/>
              </w:rPr>
              <w:instrText xml:space="preserve"> PAGEREF _Toc199628268 \h </w:instrText>
            </w:r>
            <w:r>
              <w:rPr>
                <w:noProof/>
                <w:webHidden/>
              </w:rPr>
            </w:r>
            <w:r>
              <w:rPr>
                <w:noProof/>
                <w:webHidden/>
              </w:rPr>
              <w:fldChar w:fldCharType="separate"/>
            </w:r>
            <w:r>
              <w:rPr>
                <w:noProof/>
                <w:webHidden/>
              </w:rPr>
              <w:t>17</w:t>
            </w:r>
            <w:r>
              <w:rPr>
                <w:noProof/>
                <w:webHidden/>
              </w:rPr>
              <w:fldChar w:fldCharType="end"/>
            </w:r>
          </w:hyperlink>
        </w:p>
        <w:p w14:paraId="143252D3" w14:textId="63FF5962" w:rsidR="00893A7E" w:rsidRDefault="00893A7E">
          <w:pPr>
            <w:pStyle w:val="TOC2"/>
            <w:tabs>
              <w:tab w:val="right" w:leader="dot" w:pos="9350"/>
            </w:tabs>
            <w:rPr>
              <w:rFonts w:eastAsiaTheme="minorEastAsia"/>
              <w:smallCaps w:val="0"/>
              <w:noProof/>
              <w:sz w:val="24"/>
              <w:szCs w:val="24"/>
              <w:lang w:val="en-US"/>
            </w:rPr>
          </w:pPr>
          <w:hyperlink w:anchor="_Toc199628269" w:history="1">
            <w:r w:rsidRPr="00B940D3">
              <w:rPr>
                <w:rStyle w:val="Hyperlink"/>
                <w:rFonts w:eastAsia="Times New Roman"/>
                <w:noProof/>
                <w:lang w:val="en-US"/>
              </w:rPr>
              <w:t>3.3 Change Management Models</w:t>
            </w:r>
            <w:r>
              <w:rPr>
                <w:noProof/>
                <w:webHidden/>
              </w:rPr>
              <w:tab/>
            </w:r>
            <w:r>
              <w:rPr>
                <w:noProof/>
                <w:webHidden/>
              </w:rPr>
              <w:fldChar w:fldCharType="begin"/>
            </w:r>
            <w:r>
              <w:rPr>
                <w:noProof/>
                <w:webHidden/>
              </w:rPr>
              <w:instrText xml:space="preserve"> PAGEREF _Toc199628269 \h </w:instrText>
            </w:r>
            <w:r>
              <w:rPr>
                <w:noProof/>
                <w:webHidden/>
              </w:rPr>
            </w:r>
            <w:r>
              <w:rPr>
                <w:noProof/>
                <w:webHidden/>
              </w:rPr>
              <w:fldChar w:fldCharType="separate"/>
            </w:r>
            <w:r>
              <w:rPr>
                <w:noProof/>
                <w:webHidden/>
              </w:rPr>
              <w:t>17</w:t>
            </w:r>
            <w:r>
              <w:rPr>
                <w:noProof/>
                <w:webHidden/>
              </w:rPr>
              <w:fldChar w:fldCharType="end"/>
            </w:r>
          </w:hyperlink>
        </w:p>
        <w:p w14:paraId="69A014DC" w14:textId="7B5B5310" w:rsidR="00893A7E" w:rsidRDefault="00893A7E">
          <w:pPr>
            <w:pStyle w:val="TOC2"/>
            <w:tabs>
              <w:tab w:val="right" w:leader="dot" w:pos="9350"/>
            </w:tabs>
            <w:rPr>
              <w:rFonts w:eastAsiaTheme="minorEastAsia"/>
              <w:smallCaps w:val="0"/>
              <w:noProof/>
              <w:sz w:val="24"/>
              <w:szCs w:val="24"/>
              <w:lang w:val="en-US"/>
            </w:rPr>
          </w:pPr>
          <w:hyperlink w:anchor="_Toc199628270" w:history="1">
            <w:r w:rsidRPr="00B940D3">
              <w:rPr>
                <w:rStyle w:val="Hyperlink"/>
                <w:rFonts w:eastAsia="Times New Roman"/>
                <w:noProof/>
                <w:lang w:val="en-US"/>
              </w:rPr>
              <w:t>3.4 Measuring Impact</w:t>
            </w:r>
            <w:r>
              <w:rPr>
                <w:noProof/>
                <w:webHidden/>
              </w:rPr>
              <w:tab/>
            </w:r>
            <w:r>
              <w:rPr>
                <w:noProof/>
                <w:webHidden/>
              </w:rPr>
              <w:fldChar w:fldCharType="begin"/>
            </w:r>
            <w:r>
              <w:rPr>
                <w:noProof/>
                <w:webHidden/>
              </w:rPr>
              <w:instrText xml:space="preserve"> PAGEREF _Toc199628270 \h </w:instrText>
            </w:r>
            <w:r>
              <w:rPr>
                <w:noProof/>
                <w:webHidden/>
              </w:rPr>
            </w:r>
            <w:r>
              <w:rPr>
                <w:noProof/>
                <w:webHidden/>
              </w:rPr>
              <w:fldChar w:fldCharType="separate"/>
            </w:r>
            <w:r>
              <w:rPr>
                <w:noProof/>
                <w:webHidden/>
              </w:rPr>
              <w:t>19</w:t>
            </w:r>
            <w:r>
              <w:rPr>
                <w:noProof/>
                <w:webHidden/>
              </w:rPr>
              <w:fldChar w:fldCharType="end"/>
            </w:r>
          </w:hyperlink>
        </w:p>
        <w:p w14:paraId="3D4D1C35" w14:textId="6AD07AB3" w:rsidR="00893A7E" w:rsidRDefault="00893A7E">
          <w:pPr>
            <w:pStyle w:val="TOC2"/>
            <w:tabs>
              <w:tab w:val="right" w:leader="dot" w:pos="9350"/>
            </w:tabs>
            <w:rPr>
              <w:rFonts w:eastAsiaTheme="minorEastAsia"/>
              <w:smallCaps w:val="0"/>
              <w:noProof/>
              <w:sz w:val="24"/>
              <w:szCs w:val="24"/>
              <w:lang w:val="en-US"/>
            </w:rPr>
          </w:pPr>
          <w:hyperlink w:anchor="_Toc199628271" w:history="1">
            <w:r w:rsidRPr="00B940D3">
              <w:rPr>
                <w:rStyle w:val="Hyperlink"/>
                <w:rFonts w:eastAsia="Times New Roman"/>
                <w:noProof/>
                <w:lang w:val="en-US"/>
              </w:rPr>
              <w:t>3.5 Cost Evaluation</w:t>
            </w:r>
            <w:r>
              <w:rPr>
                <w:noProof/>
                <w:webHidden/>
              </w:rPr>
              <w:tab/>
            </w:r>
            <w:r>
              <w:rPr>
                <w:noProof/>
                <w:webHidden/>
              </w:rPr>
              <w:fldChar w:fldCharType="begin"/>
            </w:r>
            <w:r>
              <w:rPr>
                <w:noProof/>
                <w:webHidden/>
              </w:rPr>
              <w:instrText xml:space="preserve"> PAGEREF _Toc199628271 \h </w:instrText>
            </w:r>
            <w:r>
              <w:rPr>
                <w:noProof/>
                <w:webHidden/>
              </w:rPr>
            </w:r>
            <w:r>
              <w:rPr>
                <w:noProof/>
                <w:webHidden/>
              </w:rPr>
              <w:fldChar w:fldCharType="separate"/>
            </w:r>
            <w:r>
              <w:rPr>
                <w:noProof/>
                <w:webHidden/>
              </w:rPr>
              <w:t>19</w:t>
            </w:r>
            <w:r>
              <w:rPr>
                <w:noProof/>
                <w:webHidden/>
              </w:rPr>
              <w:fldChar w:fldCharType="end"/>
            </w:r>
          </w:hyperlink>
        </w:p>
        <w:p w14:paraId="523FE064" w14:textId="2ED7E33C" w:rsidR="00893A7E" w:rsidRDefault="00893A7E">
          <w:pPr>
            <w:pStyle w:val="TOC1"/>
            <w:tabs>
              <w:tab w:val="right" w:leader="dot" w:pos="9350"/>
            </w:tabs>
            <w:rPr>
              <w:rFonts w:eastAsiaTheme="minorEastAsia"/>
              <w:b w:val="0"/>
              <w:bCs w:val="0"/>
              <w:caps w:val="0"/>
              <w:noProof/>
              <w:sz w:val="24"/>
              <w:szCs w:val="24"/>
              <w:lang w:val="en-US"/>
            </w:rPr>
          </w:pPr>
          <w:hyperlink w:anchor="_Toc199628272" w:history="1">
            <w:r w:rsidRPr="00B940D3">
              <w:rPr>
                <w:rStyle w:val="Hyperlink"/>
                <w:noProof/>
              </w:rPr>
              <w:t>4. Action Plan</w:t>
            </w:r>
            <w:r>
              <w:rPr>
                <w:noProof/>
                <w:webHidden/>
              </w:rPr>
              <w:tab/>
            </w:r>
            <w:r>
              <w:rPr>
                <w:noProof/>
                <w:webHidden/>
              </w:rPr>
              <w:fldChar w:fldCharType="begin"/>
            </w:r>
            <w:r>
              <w:rPr>
                <w:noProof/>
                <w:webHidden/>
              </w:rPr>
              <w:instrText xml:space="preserve"> PAGEREF _Toc199628272 \h </w:instrText>
            </w:r>
            <w:r>
              <w:rPr>
                <w:noProof/>
                <w:webHidden/>
              </w:rPr>
            </w:r>
            <w:r>
              <w:rPr>
                <w:noProof/>
                <w:webHidden/>
              </w:rPr>
              <w:fldChar w:fldCharType="separate"/>
            </w:r>
            <w:r>
              <w:rPr>
                <w:noProof/>
                <w:webHidden/>
              </w:rPr>
              <w:t>21</w:t>
            </w:r>
            <w:r>
              <w:rPr>
                <w:noProof/>
                <w:webHidden/>
              </w:rPr>
              <w:fldChar w:fldCharType="end"/>
            </w:r>
          </w:hyperlink>
        </w:p>
        <w:p w14:paraId="77902C93" w14:textId="354D8973" w:rsidR="00893A7E" w:rsidRDefault="00893A7E">
          <w:pPr>
            <w:pStyle w:val="TOC1"/>
            <w:tabs>
              <w:tab w:val="right" w:leader="dot" w:pos="9350"/>
            </w:tabs>
            <w:rPr>
              <w:rFonts w:eastAsiaTheme="minorEastAsia"/>
              <w:b w:val="0"/>
              <w:bCs w:val="0"/>
              <w:caps w:val="0"/>
              <w:noProof/>
              <w:sz w:val="24"/>
              <w:szCs w:val="24"/>
              <w:lang w:val="en-US"/>
            </w:rPr>
          </w:pPr>
          <w:hyperlink w:anchor="_Toc199628273" w:history="1">
            <w:r w:rsidRPr="00B940D3">
              <w:rPr>
                <w:rStyle w:val="Hyperlink"/>
                <w:noProof/>
              </w:rPr>
              <w:t>5. Conclusion</w:t>
            </w:r>
            <w:r>
              <w:rPr>
                <w:noProof/>
                <w:webHidden/>
              </w:rPr>
              <w:tab/>
            </w:r>
            <w:r>
              <w:rPr>
                <w:noProof/>
                <w:webHidden/>
              </w:rPr>
              <w:fldChar w:fldCharType="begin"/>
            </w:r>
            <w:r>
              <w:rPr>
                <w:noProof/>
                <w:webHidden/>
              </w:rPr>
              <w:instrText xml:space="preserve"> PAGEREF _Toc199628273 \h </w:instrText>
            </w:r>
            <w:r>
              <w:rPr>
                <w:noProof/>
                <w:webHidden/>
              </w:rPr>
            </w:r>
            <w:r>
              <w:rPr>
                <w:noProof/>
                <w:webHidden/>
              </w:rPr>
              <w:fldChar w:fldCharType="separate"/>
            </w:r>
            <w:r>
              <w:rPr>
                <w:noProof/>
                <w:webHidden/>
              </w:rPr>
              <w:t>24</w:t>
            </w:r>
            <w:r>
              <w:rPr>
                <w:noProof/>
                <w:webHidden/>
              </w:rPr>
              <w:fldChar w:fldCharType="end"/>
            </w:r>
          </w:hyperlink>
        </w:p>
        <w:p w14:paraId="710AF1D8" w14:textId="3B9A4C8B" w:rsidR="00893A7E" w:rsidRDefault="00893A7E">
          <w:pPr>
            <w:pStyle w:val="TOC1"/>
            <w:tabs>
              <w:tab w:val="right" w:leader="dot" w:pos="9350"/>
            </w:tabs>
            <w:rPr>
              <w:rFonts w:eastAsiaTheme="minorEastAsia"/>
              <w:b w:val="0"/>
              <w:bCs w:val="0"/>
              <w:caps w:val="0"/>
              <w:noProof/>
              <w:sz w:val="24"/>
              <w:szCs w:val="24"/>
              <w:lang w:val="en-US"/>
            </w:rPr>
          </w:pPr>
          <w:hyperlink w:anchor="_Toc199628274" w:history="1">
            <w:r w:rsidRPr="00B940D3">
              <w:rPr>
                <w:rStyle w:val="Hyperlink"/>
                <w:noProof/>
              </w:rPr>
              <w:t>Reference</w:t>
            </w:r>
            <w:r>
              <w:rPr>
                <w:noProof/>
                <w:webHidden/>
              </w:rPr>
              <w:tab/>
            </w:r>
            <w:r>
              <w:rPr>
                <w:noProof/>
                <w:webHidden/>
              </w:rPr>
              <w:fldChar w:fldCharType="begin"/>
            </w:r>
            <w:r>
              <w:rPr>
                <w:noProof/>
                <w:webHidden/>
              </w:rPr>
              <w:instrText xml:space="preserve"> PAGEREF _Toc199628274 \h </w:instrText>
            </w:r>
            <w:r>
              <w:rPr>
                <w:noProof/>
                <w:webHidden/>
              </w:rPr>
            </w:r>
            <w:r>
              <w:rPr>
                <w:noProof/>
                <w:webHidden/>
              </w:rPr>
              <w:fldChar w:fldCharType="separate"/>
            </w:r>
            <w:r>
              <w:rPr>
                <w:noProof/>
                <w:webHidden/>
              </w:rPr>
              <w:t>26</w:t>
            </w:r>
            <w:r>
              <w:rPr>
                <w:noProof/>
                <w:webHidden/>
              </w:rPr>
              <w:fldChar w:fldCharType="end"/>
            </w:r>
          </w:hyperlink>
        </w:p>
        <w:p w14:paraId="637205E0" w14:textId="4BECE1A1" w:rsidR="00547D00" w:rsidRDefault="00547D00">
          <w:r>
            <w:rPr>
              <w:b/>
              <w:bCs/>
              <w:noProof/>
            </w:rPr>
            <w:fldChar w:fldCharType="end"/>
          </w:r>
        </w:p>
      </w:sdtContent>
    </w:sdt>
    <w:p w14:paraId="27CA48B9" w14:textId="77777777" w:rsidR="00520166" w:rsidRDefault="00520166" w:rsidP="00520166">
      <w:pPr>
        <w:spacing w:after="14"/>
        <w:ind w:left="871"/>
      </w:pPr>
      <w:r>
        <w:rPr>
          <w:rFonts w:ascii="Arial" w:eastAsia="Arial" w:hAnsi="Arial" w:cs="Arial"/>
          <w:b/>
        </w:rPr>
        <w:t xml:space="preserve"> </w:t>
      </w:r>
      <w:r>
        <w:t xml:space="preserve"> </w:t>
      </w:r>
    </w:p>
    <w:p w14:paraId="33AF75C1" w14:textId="77777777" w:rsidR="005A4E49" w:rsidRDefault="005A4E49">
      <w:pPr>
        <w:spacing w:line="278" w:lineRule="auto"/>
        <w:jc w:val="left"/>
        <w:rPr>
          <w:rFonts w:ascii="Arial" w:eastAsia="Arial" w:hAnsi="Arial" w:cs="Arial"/>
          <w:color w:val="373737"/>
        </w:rPr>
      </w:pPr>
      <w:r>
        <w:rPr>
          <w:rFonts w:ascii="Arial" w:eastAsia="Arial" w:hAnsi="Arial" w:cs="Arial"/>
          <w:color w:val="373737"/>
        </w:rPr>
        <w:br w:type="page"/>
      </w:r>
    </w:p>
    <w:p w14:paraId="7C47EDD8" w14:textId="30A72E81" w:rsidR="00662E9B" w:rsidRPr="00475D8E" w:rsidRDefault="00662E9B" w:rsidP="00475D8E">
      <w:pPr>
        <w:rPr>
          <w:b/>
          <w:bCs/>
          <w:lang w:val="en-US"/>
        </w:rPr>
      </w:pPr>
      <w:r w:rsidRPr="00475D8E">
        <w:rPr>
          <w:b/>
          <w:bCs/>
          <w:lang w:val="en-US"/>
        </w:rPr>
        <w:t>Executive Summary</w:t>
      </w:r>
    </w:p>
    <w:p w14:paraId="659F4DEC" w14:textId="551AEA8A" w:rsidR="00591C39" w:rsidRPr="00591C39" w:rsidRDefault="00591C39" w:rsidP="00591C39">
      <w:pPr>
        <w:rPr>
          <w:lang w:val="en-US"/>
        </w:rPr>
      </w:pPr>
      <w:proofErr w:type="spellStart"/>
      <w:r w:rsidRPr="00591C39">
        <w:rPr>
          <w:lang w:val="en-US"/>
        </w:rPr>
        <w:t>NexSphere</w:t>
      </w:r>
      <w:proofErr w:type="spellEnd"/>
      <w:r w:rsidRPr="00591C39">
        <w:rPr>
          <w:lang w:val="en-US"/>
        </w:rPr>
        <w:t xml:space="preserve"> Hospitality Solutions Ltd. has prepared this consultancy report which outlines a detailed strategy and plan for the recovery of Marriott Hotel Canary Wharf, a luxury hotel at the centre of London’s commercial life. Because of its 301 guest rooms, 19 event spaces and business services, the hotel has been a top choice for corporate visitors, conference planners and business delegates for years. However, because of new work styles, the lasting influence of COVID-19 and increased competition from flexible hotel companies, the value that the hotel has always offered is now being challenged. This consultancy assignment found that business travel demand is declining, mainly in the Meetings, Incentives, Conferences and Exhibitions (MICE) area. Bookings for company events are way </w:t>
      </w:r>
      <w:r w:rsidR="00702E53" w:rsidRPr="00591C39">
        <w:rPr>
          <w:lang w:val="en-US"/>
        </w:rPr>
        <w:t>down,</w:t>
      </w:r>
      <w:r w:rsidRPr="00591C39">
        <w:rPr>
          <w:lang w:val="en-US"/>
        </w:rPr>
        <w:t xml:space="preserve"> and the hotel’s popular conference and event areas are now being used less. Revenue per Available Room (RevPAR) has fallen and this has led to worries about the brand’s standing, how well operations run and whether income can be consistently earned on weekdays. Since people now expect digital comfort, more flexible choices and wellness, Marriott Canary Wharf should update its services to suit today’s </w:t>
      </w:r>
      <w:proofErr w:type="spellStart"/>
      <w:r w:rsidRPr="00591C39">
        <w:rPr>
          <w:lang w:val="en-US"/>
        </w:rPr>
        <w:t>travellers</w:t>
      </w:r>
      <w:proofErr w:type="spellEnd"/>
      <w:r w:rsidRPr="00591C39">
        <w:rPr>
          <w:lang w:val="en-US"/>
        </w:rPr>
        <w:t>.</w:t>
      </w:r>
    </w:p>
    <w:p w14:paraId="2B7D3C1D" w14:textId="77777777" w:rsidR="00591C39" w:rsidRPr="00591C39" w:rsidRDefault="00591C39" w:rsidP="00591C39">
      <w:pPr>
        <w:rPr>
          <w:lang w:val="en-US"/>
        </w:rPr>
      </w:pPr>
      <w:r w:rsidRPr="00591C39">
        <w:rPr>
          <w:lang w:val="en-US"/>
        </w:rPr>
        <w:t xml:space="preserve">The internal and external environment was well </w:t>
      </w:r>
      <w:proofErr w:type="spellStart"/>
      <w:r w:rsidRPr="00591C39">
        <w:rPr>
          <w:lang w:val="en-US"/>
        </w:rPr>
        <w:t>analysed</w:t>
      </w:r>
      <w:proofErr w:type="spellEnd"/>
      <w:r w:rsidRPr="00591C39">
        <w:rPr>
          <w:lang w:val="en-US"/>
        </w:rPr>
        <w:t xml:space="preserve"> using useful strategic tools. The STEEPLED framework pointed out different outside factors that are contributing to the challenge. More </w:t>
      </w:r>
      <w:proofErr w:type="spellStart"/>
      <w:r w:rsidRPr="00591C39">
        <w:rPr>
          <w:lang w:val="en-US"/>
        </w:rPr>
        <w:t>travellers</w:t>
      </w:r>
      <w:proofErr w:type="spellEnd"/>
      <w:r w:rsidRPr="00591C39">
        <w:rPr>
          <w:lang w:val="en-US"/>
        </w:rPr>
        <w:t xml:space="preserve"> taking “</w:t>
      </w:r>
      <w:proofErr w:type="spellStart"/>
      <w:r w:rsidRPr="00591C39">
        <w:rPr>
          <w:lang w:val="en-US"/>
        </w:rPr>
        <w:t>bleisure</w:t>
      </w:r>
      <w:proofErr w:type="spellEnd"/>
      <w:r w:rsidRPr="00591C39">
        <w:rPr>
          <w:lang w:val="en-US"/>
        </w:rPr>
        <w:t xml:space="preserve">” trips and flexible office spaces are shaping what guests want from hotel service. Because hybrid conferencing technology is lacking, the hotel has lost its edge in the digital event market. Growing inflation and budget cuts for travel by companies have led to less demand and difficulties in the political and legal areas following the Brexit have brought new obstacles for inbound business </w:t>
      </w:r>
      <w:proofErr w:type="spellStart"/>
      <w:r w:rsidRPr="00591C39">
        <w:rPr>
          <w:lang w:val="en-US"/>
        </w:rPr>
        <w:t>travellers</w:t>
      </w:r>
      <w:proofErr w:type="spellEnd"/>
      <w:r w:rsidRPr="00591C39">
        <w:rPr>
          <w:lang w:val="en-US"/>
        </w:rPr>
        <w:t>. Marriott needs to adapt in a responsible and digital way because of changes in society, the environment and ethics.</w:t>
      </w:r>
    </w:p>
    <w:p w14:paraId="7E77F528" w14:textId="77777777" w:rsidR="00591C39" w:rsidRPr="00591C39" w:rsidRDefault="00591C39" w:rsidP="00591C39">
      <w:pPr>
        <w:rPr>
          <w:lang w:val="en-US"/>
        </w:rPr>
      </w:pPr>
      <w:r w:rsidRPr="00591C39">
        <w:rPr>
          <w:lang w:val="en-US"/>
        </w:rPr>
        <w:t xml:space="preserve">According to the SWOT analysis, the brand’s identity and its premium location in Canary Wharf were seen as big strengths. On the other hand, its digital infrastructure is outdated, services are not as adjustable as needed and employees sometimes resist change. Hybrid events became popular, personal experiences for guests were developed and data analysis was used to improve targeting. Problems for chains include greater competition from boutique hotels and serviced apartments, as well as ongoing uncertainty in the British economy. Based on this analysis, a TOWS matrix was built to help develop effective strategies that link what the </w:t>
      </w:r>
      <w:proofErr w:type="spellStart"/>
      <w:r w:rsidRPr="00591C39">
        <w:rPr>
          <w:lang w:val="en-US"/>
        </w:rPr>
        <w:t>organisation</w:t>
      </w:r>
      <w:proofErr w:type="spellEnd"/>
      <w:r w:rsidRPr="00591C39">
        <w:rPr>
          <w:lang w:val="en-US"/>
        </w:rPr>
        <w:t xml:space="preserve"> has with what is happening in the environment. As a result, new strategies were put in place such as combining business with leisure, updating technology, joining forces with others and training staff.</w:t>
      </w:r>
    </w:p>
    <w:p w14:paraId="5B04EA74" w14:textId="6A0BB23B" w:rsidR="00591C39" w:rsidRPr="00591C39" w:rsidRDefault="00591C39" w:rsidP="00591C39">
      <w:pPr>
        <w:rPr>
          <w:lang w:val="en-US"/>
        </w:rPr>
      </w:pPr>
      <w:r w:rsidRPr="00591C39">
        <w:rPr>
          <w:lang w:val="en-US"/>
        </w:rPr>
        <w:t xml:space="preserve">Four main recommendations were formed based on the analysis. Hybrid Business-Leisure Packages give modern </w:t>
      </w:r>
      <w:proofErr w:type="spellStart"/>
      <w:r w:rsidRPr="00591C39">
        <w:rPr>
          <w:lang w:val="en-US"/>
        </w:rPr>
        <w:t>travellers</w:t>
      </w:r>
      <w:proofErr w:type="spellEnd"/>
      <w:r w:rsidRPr="00591C39">
        <w:rPr>
          <w:lang w:val="en-US"/>
        </w:rPr>
        <w:t xml:space="preserve"> what they need, including work support and leisure benefits like wellness </w:t>
      </w:r>
      <w:proofErr w:type="spellStart"/>
      <w:r w:rsidRPr="00591C39">
        <w:rPr>
          <w:lang w:val="en-US"/>
        </w:rPr>
        <w:t>centres</w:t>
      </w:r>
      <w:proofErr w:type="spellEnd"/>
      <w:r w:rsidRPr="00591C39">
        <w:rPr>
          <w:lang w:val="en-US"/>
        </w:rPr>
        <w:t xml:space="preserve"> and flexible cheque-in/out. </w:t>
      </w:r>
      <w:proofErr w:type="spellStart"/>
      <w:r w:rsidRPr="00591C39">
        <w:rPr>
          <w:lang w:val="en-US"/>
        </w:rPr>
        <w:t>Modernising</w:t>
      </w:r>
      <w:proofErr w:type="spellEnd"/>
      <w:r w:rsidRPr="00591C39">
        <w:rPr>
          <w:lang w:val="en-US"/>
        </w:rPr>
        <w:t xml:space="preserve"> events by investing in high-quality AV, </w:t>
      </w:r>
      <w:r w:rsidR="00794B63">
        <w:rPr>
          <w:lang w:val="en-US"/>
        </w:rPr>
        <w:t>live streaming</w:t>
      </w:r>
      <w:r w:rsidRPr="00591C39">
        <w:rPr>
          <w:lang w:val="en-US"/>
        </w:rPr>
        <w:t xml:space="preserve">, AI-assisted scheduling and services that work on phones for a better experience for digital firms. Corporate Partnerships with Canary Wharf Firms </w:t>
      </w:r>
      <w:r w:rsidR="00794B63">
        <w:rPr>
          <w:lang w:val="en-US"/>
        </w:rPr>
        <w:t>help</w:t>
      </w:r>
      <w:r w:rsidRPr="00591C39">
        <w:rPr>
          <w:lang w:val="en-US"/>
        </w:rPr>
        <w:t xml:space="preserve"> create a regular B2B relationship with local banks, law firms and tech companies by offering them special offers, rewards and event packages with the company’s brand on them. Digital Rebranding of MICE Services involves updating the brand through </w:t>
      </w:r>
      <w:proofErr w:type="spellStart"/>
      <w:r w:rsidRPr="00591C39">
        <w:rPr>
          <w:lang w:val="en-US"/>
        </w:rPr>
        <w:t>SEO-optimised</w:t>
      </w:r>
      <w:proofErr w:type="spellEnd"/>
      <w:r w:rsidRPr="00591C39">
        <w:rPr>
          <w:lang w:val="en-US"/>
        </w:rPr>
        <w:t xml:space="preserve"> </w:t>
      </w:r>
      <w:proofErr w:type="spellStart"/>
      <w:r w:rsidRPr="00591C39">
        <w:rPr>
          <w:lang w:val="en-US"/>
        </w:rPr>
        <w:t>microsites</w:t>
      </w:r>
      <w:proofErr w:type="spellEnd"/>
      <w:r w:rsidRPr="00591C39">
        <w:rPr>
          <w:lang w:val="en-US"/>
        </w:rPr>
        <w:t>, providing tours of venues and creating content for people who make decisions in the event planning and HR fields.</w:t>
      </w:r>
    </w:p>
    <w:p w14:paraId="66A345C5" w14:textId="6028328F" w:rsidR="00591C39" w:rsidRPr="00591C39" w:rsidRDefault="00591C39" w:rsidP="00591C39">
      <w:pPr>
        <w:rPr>
          <w:lang w:val="en-US"/>
        </w:rPr>
      </w:pPr>
      <w:r w:rsidRPr="00591C39">
        <w:rPr>
          <w:lang w:val="en-US"/>
        </w:rPr>
        <w:t>The recommendations are supported by a practical way to apply them. The hotel will train staff and update technology to help staff manage hybrid systems and improve guest services with the latest technology</w:t>
      </w:r>
      <w:r w:rsidR="00412413">
        <w:rPr>
          <w:lang w:val="en-US"/>
        </w:rPr>
        <w:t xml:space="preserve"> </w:t>
      </w:r>
      <w:r w:rsidR="00412413">
        <w:t>(TechMagic, 2025)</w:t>
      </w:r>
      <w:r w:rsidRPr="00591C39">
        <w:rPr>
          <w:lang w:val="en-US"/>
        </w:rPr>
        <w:t xml:space="preserve">. Customer service will be updated to suit the new standards, with support from upgraded online and mobile features for booking, contact and event planning. The 8-Step Change Model created by </w:t>
      </w:r>
      <w:proofErr w:type="spellStart"/>
      <w:r w:rsidRPr="00591C39">
        <w:rPr>
          <w:lang w:val="en-US"/>
        </w:rPr>
        <w:t>Kotter</w:t>
      </w:r>
      <w:proofErr w:type="spellEnd"/>
      <w:r w:rsidRPr="00591C39">
        <w:rPr>
          <w:lang w:val="en-US"/>
        </w:rPr>
        <w:t xml:space="preserve"> will lead the </w:t>
      </w:r>
      <w:proofErr w:type="spellStart"/>
      <w:r w:rsidRPr="00591C39">
        <w:rPr>
          <w:lang w:val="en-US"/>
        </w:rPr>
        <w:t>organisational</w:t>
      </w:r>
      <w:proofErr w:type="spellEnd"/>
      <w:r w:rsidRPr="00591C39">
        <w:rPr>
          <w:lang w:val="en-US"/>
        </w:rPr>
        <w:t xml:space="preserve"> transformation. It provides a way to guide change by first making people </w:t>
      </w:r>
      <w:proofErr w:type="spellStart"/>
      <w:r w:rsidRPr="00591C39">
        <w:rPr>
          <w:lang w:val="en-US"/>
        </w:rPr>
        <w:t>realise</w:t>
      </w:r>
      <w:proofErr w:type="spellEnd"/>
      <w:r w:rsidRPr="00591C39">
        <w:rPr>
          <w:lang w:val="en-US"/>
        </w:rPr>
        <w:t xml:space="preserve"> the need for change, then forming a leading team, then achieving quick wins and finally embedding the changes into the culture. Within the hotel, change leaders will need to promote communication, develop clear goals and promote teamwork across different departments. The focus will be on keeping employees involved by providing training and </w:t>
      </w:r>
      <w:proofErr w:type="spellStart"/>
      <w:r w:rsidRPr="00591C39">
        <w:rPr>
          <w:lang w:val="en-US"/>
        </w:rPr>
        <w:t>recognising</w:t>
      </w:r>
      <w:proofErr w:type="spellEnd"/>
      <w:r w:rsidRPr="00591C39">
        <w:rPr>
          <w:lang w:val="en-US"/>
        </w:rPr>
        <w:t xml:space="preserve"> new ideas within the company. Key Performance Indicators (KPIs) will help </w:t>
      </w:r>
      <w:r w:rsidR="0012387C">
        <w:rPr>
          <w:lang w:val="en-US"/>
        </w:rPr>
        <w:t>to</w:t>
      </w:r>
      <w:r w:rsidRPr="00591C39">
        <w:rPr>
          <w:lang w:val="en-US"/>
        </w:rPr>
        <w:t xml:space="preserve"> monitor progress in growing MICE revenue, increasing B2B bookings, raising the number of events being booked and improving digital connexions through mobile and web platforms. For every suggestion, a budget analysis was done to </w:t>
      </w:r>
      <w:r w:rsidR="00F305DA">
        <w:rPr>
          <w:lang w:val="en-US"/>
        </w:rPr>
        <w:t>check</w:t>
      </w:r>
      <w:r w:rsidRPr="00591C39">
        <w:rPr>
          <w:lang w:val="en-US"/>
        </w:rPr>
        <w:t xml:space="preserve"> that it matches the post-pandemic financial climate. For example, the budget for hybrid AV investments stands at £40,000 and for mobile app development</w:t>
      </w:r>
      <w:r w:rsidR="00F305DA">
        <w:rPr>
          <w:lang w:val="en-US"/>
        </w:rPr>
        <w:t>,</w:t>
      </w:r>
      <w:r w:rsidRPr="00591C39">
        <w:rPr>
          <w:lang w:val="en-US"/>
        </w:rPr>
        <w:t xml:space="preserve"> it is £20,000. Marketing, partnership and staff training will each cost between £5,000 and £25,000 and each is supported by its anticipated long-term benefit.</w:t>
      </w:r>
    </w:p>
    <w:p w14:paraId="066F4DED" w14:textId="20B88A68" w:rsidR="00662E9B" w:rsidRPr="008B4191" w:rsidRDefault="00591C39" w:rsidP="00591C39">
      <w:pPr>
        <w:rPr>
          <w:lang w:val="en-US"/>
        </w:rPr>
      </w:pPr>
      <w:r w:rsidRPr="00591C39">
        <w:rPr>
          <w:lang w:val="en-US"/>
        </w:rPr>
        <w:t xml:space="preserve">It demonstrates that </w:t>
      </w:r>
      <w:proofErr w:type="spellStart"/>
      <w:r w:rsidRPr="00591C39">
        <w:rPr>
          <w:lang w:val="en-US"/>
        </w:rPr>
        <w:t>NexSphere</w:t>
      </w:r>
      <w:proofErr w:type="spellEnd"/>
      <w:r w:rsidRPr="00591C39">
        <w:rPr>
          <w:lang w:val="en-US"/>
        </w:rPr>
        <w:t xml:space="preserve"> Hospitality Solutions Ltd. gives practical advice along with step-by-step strategies for successful implementation. By </w:t>
      </w:r>
      <w:proofErr w:type="spellStart"/>
      <w:r w:rsidRPr="00591C39">
        <w:rPr>
          <w:lang w:val="en-US"/>
        </w:rPr>
        <w:t>emphasising</w:t>
      </w:r>
      <w:proofErr w:type="spellEnd"/>
      <w:r w:rsidRPr="00591C39">
        <w:rPr>
          <w:lang w:val="en-US"/>
        </w:rPr>
        <w:t xml:space="preserve"> innovation, being flexible and enhancing service, the consultancy supports Marriott Hotel Canary Wharf in becoming a leader in the hybrid hotel business. The plans forwarded are not just one-time ideas; they can grow and adjust as travel and business mobility shift with time. It is suggested that Marriott Hotel Canary Wharf use this period of change as a chance to improve. Following these recommendations will bring the hotel back to what guests expect, improve its competitiveness in London and return it to financial growth. </w:t>
      </w:r>
      <w:proofErr w:type="spellStart"/>
      <w:r w:rsidRPr="00591C39">
        <w:rPr>
          <w:lang w:val="en-US"/>
        </w:rPr>
        <w:t>NexSphere</w:t>
      </w:r>
      <w:proofErr w:type="spellEnd"/>
      <w:r w:rsidRPr="00591C39">
        <w:rPr>
          <w:lang w:val="en-US"/>
        </w:rPr>
        <w:t xml:space="preserve"> Hospitality Solutions Ltd. is grateful to Marriott Hotel Canary Wharf for allowing them to do this project and hopes to collaborate again on other transformation efforts.</w:t>
      </w:r>
    </w:p>
    <w:p w14:paraId="1665CBCC" w14:textId="77777777" w:rsidR="00662E9B" w:rsidRPr="008B4191" w:rsidRDefault="00662E9B" w:rsidP="008B4191">
      <w:pPr>
        <w:rPr>
          <w:lang w:val="en-US"/>
        </w:rPr>
      </w:pPr>
    </w:p>
    <w:p w14:paraId="341508C8" w14:textId="77777777" w:rsidR="00475D8E" w:rsidRDefault="00475D8E">
      <w:pPr>
        <w:spacing w:line="278" w:lineRule="auto"/>
        <w:jc w:val="left"/>
        <w:rPr>
          <w:lang w:val="en-US"/>
        </w:rPr>
      </w:pPr>
      <w:r>
        <w:rPr>
          <w:lang w:val="en-US"/>
        </w:rPr>
        <w:br w:type="page"/>
      </w:r>
    </w:p>
    <w:p w14:paraId="0FD2EE47" w14:textId="052C7946" w:rsidR="001A5F6C" w:rsidRPr="008329E2" w:rsidRDefault="008329E2" w:rsidP="009914A2">
      <w:pPr>
        <w:pStyle w:val="Heading1"/>
      </w:pPr>
      <w:bookmarkStart w:id="0" w:name="_Toc199628258"/>
      <w:r>
        <w:t>1.</w:t>
      </w:r>
      <w:r w:rsidR="00F305DA">
        <w:t xml:space="preserve"> </w:t>
      </w:r>
      <w:r w:rsidR="001A5F6C" w:rsidRPr="008329E2">
        <w:t>Introduction</w:t>
      </w:r>
      <w:bookmarkEnd w:id="0"/>
    </w:p>
    <w:p w14:paraId="584BB14C" w14:textId="77777777" w:rsidR="009F0DCA" w:rsidRPr="009F0DCA" w:rsidRDefault="009F0DCA" w:rsidP="009F0DCA">
      <w:pPr>
        <w:rPr>
          <w:lang w:val="en-US"/>
        </w:rPr>
      </w:pPr>
      <w:r w:rsidRPr="009F0DCA">
        <w:rPr>
          <w:lang w:val="en-US"/>
        </w:rPr>
        <w:t xml:space="preserve">The Marriott Hotel Canary Wharf, found at 22 </w:t>
      </w:r>
      <w:proofErr w:type="spellStart"/>
      <w:r w:rsidRPr="009F0DCA">
        <w:rPr>
          <w:lang w:val="en-US"/>
        </w:rPr>
        <w:t>Hertsmere</w:t>
      </w:r>
      <w:proofErr w:type="spellEnd"/>
      <w:r w:rsidRPr="009F0DCA">
        <w:rPr>
          <w:lang w:val="en-US"/>
        </w:rPr>
        <w:t xml:space="preserve"> Road in London, is a top five-star hotel set in the centre of a leading financial district. Because of its 301 rooms, 19 well-equipped meeting and event spaces and the Manhattan Grill Restaurant and G&amp;Tea Lounge, the hotel has welcomed a mix of corporate leaders, conference attendees from abroad and a growing number of tourists for years. The hotel’s position near big commercial enterprises and travel routes has always brought a steady stream of business guests, making it important in London’s hospitality and events field. Currently, our consultancy engagement is managed by </w:t>
      </w:r>
      <w:proofErr w:type="spellStart"/>
      <w:r w:rsidRPr="009F0DCA">
        <w:rPr>
          <w:lang w:val="en-US"/>
        </w:rPr>
        <w:t>NexSphere</w:t>
      </w:r>
      <w:proofErr w:type="spellEnd"/>
      <w:r w:rsidRPr="009F0DCA">
        <w:rPr>
          <w:lang w:val="en-US"/>
        </w:rPr>
        <w:t xml:space="preserve"> Hospitality Solutions Ltd., a modern firm </w:t>
      </w:r>
      <w:proofErr w:type="spellStart"/>
      <w:r w:rsidRPr="009F0DCA">
        <w:rPr>
          <w:lang w:val="en-US"/>
        </w:rPr>
        <w:t>specialising</w:t>
      </w:r>
      <w:proofErr w:type="spellEnd"/>
      <w:r w:rsidRPr="009F0DCA">
        <w:rPr>
          <w:lang w:val="en-US"/>
        </w:rPr>
        <w:t xml:space="preserve"> in helping high-end hospitality businesses improve their strategies. Because of its focus on innovation, staying competitive and managing changes, </w:t>
      </w:r>
      <w:proofErr w:type="spellStart"/>
      <w:r w:rsidRPr="009F0DCA">
        <w:rPr>
          <w:lang w:val="en-US"/>
        </w:rPr>
        <w:t>NexSphere</w:t>
      </w:r>
      <w:proofErr w:type="spellEnd"/>
      <w:r w:rsidRPr="009F0DCA">
        <w:rPr>
          <w:lang w:val="en-US"/>
        </w:rPr>
        <w:t xml:space="preserve"> is well-known for helping hotel brands deal with the difficulties of the post-pandemic period.</w:t>
      </w:r>
    </w:p>
    <w:p w14:paraId="6ADDA844" w14:textId="30908196" w:rsidR="009F0DCA" w:rsidRPr="009F0DCA" w:rsidRDefault="009F0DCA" w:rsidP="009F0DCA">
      <w:pPr>
        <w:rPr>
          <w:lang w:val="en-US"/>
        </w:rPr>
      </w:pPr>
      <w:r w:rsidRPr="009F0DCA">
        <w:rPr>
          <w:lang w:val="en-US"/>
        </w:rPr>
        <w:t xml:space="preserve">The assignment is focused on a current issue: the sharp reduction in demand for business travel after COVID-19. Because of this decline, the hotel’s income from Meetings, Incentives, Conferences and Exhibitions (MICE) is not as important as it used to be for its strategic plan. Remote and hybrid work models now used worldwide have caused meetings to happen less frequently and have influenced what is expected from business </w:t>
      </w:r>
      <w:proofErr w:type="spellStart"/>
      <w:r w:rsidRPr="009F0DCA">
        <w:rPr>
          <w:lang w:val="en-US"/>
        </w:rPr>
        <w:t>travellers</w:t>
      </w:r>
      <w:proofErr w:type="spellEnd"/>
      <w:r w:rsidRPr="009F0DCA">
        <w:rPr>
          <w:lang w:val="en-US"/>
        </w:rPr>
        <w:t xml:space="preserve"> in terms of services, flexibility and technology (</w:t>
      </w:r>
      <w:proofErr w:type="spellStart"/>
      <w:r w:rsidR="00DB13D1">
        <w:t>Seyfi</w:t>
      </w:r>
      <w:proofErr w:type="spellEnd"/>
      <w:r w:rsidR="00DB13D1">
        <w:t xml:space="preserve"> and Hall, 2021</w:t>
      </w:r>
      <w:r w:rsidRPr="009F0DCA">
        <w:rPr>
          <w:lang w:val="en-US"/>
        </w:rPr>
        <w:t>). The same trends are seen in industry research, where Deloitte (202</w:t>
      </w:r>
      <w:r w:rsidR="001B27F8">
        <w:rPr>
          <w:lang w:val="en-US"/>
        </w:rPr>
        <w:t>4</w:t>
      </w:r>
      <w:r w:rsidRPr="009F0DCA">
        <w:rPr>
          <w:lang w:val="en-US"/>
        </w:rPr>
        <w:t>) shows that business travel is still at a lower level than before the pandemic and digital platforms are more often replacing in-person events (</w:t>
      </w:r>
      <w:proofErr w:type="spellStart"/>
      <w:r w:rsidR="0059223E">
        <w:t>Bitran</w:t>
      </w:r>
      <w:proofErr w:type="spellEnd"/>
      <w:r w:rsidR="0059223E">
        <w:t xml:space="preserve"> and </w:t>
      </w:r>
      <w:proofErr w:type="spellStart"/>
      <w:r w:rsidR="0059223E">
        <w:t>Caldentey</w:t>
      </w:r>
      <w:proofErr w:type="spellEnd"/>
      <w:r w:rsidR="0059223E">
        <w:t>, 2003</w:t>
      </w:r>
      <w:r w:rsidRPr="009F0DCA">
        <w:rPr>
          <w:lang w:val="en-US"/>
        </w:rPr>
        <w:t xml:space="preserve">). The hotel should respond to changes in the industry. It is especially urgent because Canary Wharf used to receive much of its weekday business from financial firms, technology companies and international consultancies. McKinsey &amp; Company (2024) reports that companies are reducing their travel spending and considering why travel is necessary for their strategies, </w:t>
      </w:r>
      <w:proofErr w:type="spellStart"/>
      <w:r w:rsidRPr="009F0DCA">
        <w:rPr>
          <w:lang w:val="en-US"/>
        </w:rPr>
        <w:t>prioritising</w:t>
      </w:r>
      <w:proofErr w:type="spellEnd"/>
      <w:r w:rsidRPr="009F0DCA">
        <w:rPr>
          <w:lang w:val="en-US"/>
        </w:rPr>
        <w:t xml:space="preserve"> sustainability and efficient use of resources. Besides, things that used to help hotels stand out, for instance, superior meeting rooms and concierge support, may now have to change to fit the new digital model (</w:t>
      </w:r>
      <w:proofErr w:type="spellStart"/>
      <w:r w:rsidR="007A4FFC">
        <w:t>Alghamdi</w:t>
      </w:r>
      <w:proofErr w:type="spellEnd"/>
      <w:r w:rsidR="007A4FFC">
        <w:t>, Khan and Ahmad, 2023</w:t>
      </w:r>
      <w:r w:rsidRPr="009F0DCA">
        <w:rPr>
          <w:lang w:val="en-US"/>
        </w:rPr>
        <w:t>).</w:t>
      </w:r>
    </w:p>
    <w:p w14:paraId="40691261" w14:textId="6FB8AA02" w:rsidR="001A5F6C" w:rsidRPr="008B4191" w:rsidRDefault="009F0DCA" w:rsidP="009F0DCA">
      <w:pPr>
        <w:rPr>
          <w:lang w:val="en-US"/>
        </w:rPr>
      </w:pPr>
      <w:r w:rsidRPr="009F0DCA">
        <w:rPr>
          <w:lang w:val="en-US"/>
        </w:rPr>
        <w:t>Another related difficulty is that people are now more likely to mix business and leisure travel which leads to more "</w:t>
      </w:r>
      <w:proofErr w:type="spellStart"/>
      <w:r w:rsidRPr="009F0DCA">
        <w:rPr>
          <w:lang w:val="en-US"/>
        </w:rPr>
        <w:t>bleisure</w:t>
      </w:r>
      <w:proofErr w:type="spellEnd"/>
      <w:r w:rsidRPr="009F0DCA">
        <w:rPr>
          <w:lang w:val="en-US"/>
        </w:rPr>
        <w:t xml:space="preserve">" trips. The report from Cavendish Venues (2025) </w:t>
      </w:r>
      <w:proofErr w:type="spellStart"/>
      <w:r w:rsidRPr="009F0DCA">
        <w:rPr>
          <w:lang w:val="en-US"/>
        </w:rPr>
        <w:t>emphasises</w:t>
      </w:r>
      <w:proofErr w:type="spellEnd"/>
      <w:r w:rsidRPr="009F0DCA">
        <w:rPr>
          <w:lang w:val="en-US"/>
        </w:rPr>
        <w:t xml:space="preserve"> that London comes in second worldwide for being a </w:t>
      </w:r>
      <w:proofErr w:type="spellStart"/>
      <w:r w:rsidRPr="009F0DCA">
        <w:rPr>
          <w:lang w:val="en-US"/>
        </w:rPr>
        <w:t>bleisure</w:t>
      </w:r>
      <w:proofErr w:type="spellEnd"/>
      <w:r w:rsidRPr="009F0DCA">
        <w:rPr>
          <w:lang w:val="en-US"/>
        </w:rPr>
        <w:t xml:space="preserve"> destination, suggesting that as corporate meetings drop, there is an opportunity to adjust services to draw other visitors. Using analytical tools, the consultancy approach will carefully study these issues. In the beginning, a STEEPLED Analysis will </w:t>
      </w:r>
      <w:proofErr w:type="spellStart"/>
      <w:r w:rsidRPr="009F0DCA">
        <w:rPr>
          <w:lang w:val="en-US"/>
        </w:rPr>
        <w:t>analyse</w:t>
      </w:r>
      <w:proofErr w:type="spellEnd"/>
      <w:r w:rsidRPr="009F0DCA">
        <w:rPr>
          <w:lang w:val="en-US"/>
        </w:rPr>
        <w:t xml:space="preserve"> the key Social, Technological, Economic, Environmental, Political, Legal, Ethical and Demographic aspects in the external environment that shape how the hotel can meet the needs of its guests. A SWOT Analysis will help see the strengths and weaknesses of the hotel and how they are linked to the different opportunities and risks in the market, as described by </w:t>
      </w:r>
      <w:proofErr w:type="spellStart"/>
      <w:r w:rsidRPr="009F0DCA">
        <w:rPr>
          <w:lang w:val="en-US"/>
        </w:rPr>
        <w:t>Burnes</w:t>
      </w:r>
      <w:proofErr w:type="spellEnd"/>
      <w:r w:rsidRPr="009F0DCA">
        <w:rPr>
          <w:lang w:val="en-US"/>
        </w:rPr>
        <w:t xml:space="preserve"> (2014). The next step is to create a TOWS Matrix which helps join the internal and external factors to find possible ways forward and areas that need updating or innovation. This consultancy work relies on knowing that uncertainty, complexity and ambiguity are regular features of the hotel industry (</w:t>
      </w:r>
      <w:proofErr w:type="spellStart"/>
      <w:r w:rsidRPr="009F0DCA">
        <w:rPr>
          <w:lang w:val="en-US"/>
        </w:rPr>
        <w:t>Subramaniam</w:t>
      </w:r>
      <w:proofErr w:type="spellEnd"/>
      <w:r w:rsidRPr="009F0DCA">
        <w:rPr>
          <w:lang w:val="en-US"/>
        </w:rPr>
        <w:t xml:space="preserve"> et al., 2011). Thus, for an </w:t>
      </w:r>
      <w:proofErr w:type="spellStart"/>
      <w:r w:rsidRPr="009F0DCA">
        <w:rPr>
          <w:lang w:val="en-US"/>
        </w:rPr>
        <w:t>organisation</w:t>
      </w:r>
      <w:proofErr w:type="spellEnd"/>
      <w:r w:rsidRPr="009F0DCA">
        <w:rPr>
          <w:lang w:val="en-US"/>
        </w:rPr>
        <w:t xml:space="preserve"> to be successful, it needs the consultant’s expertise and also its readiness for change which means vision, processes and people should all be in sync (</w:t>
      </w:r>
      <w:proofErr w:type="spellStart"/>
      <w:r w:rsidRPr="009F0DCA">
        <w:rPr>
          <w:lang w:val="en-US"/>
        </w:rPr>
        <w:t>Kotter</w:t>
      </w:r>
      <w:proofErr w:type="spellEnd"/>
      <w:r w:rsidRPr="009F0DCA">
        <w:rPr>
          <w:lang w:val="en-US"/>
        </w:rPr>
        <w:t xml:space="preserve">, 2012; </w:t>
      </w:r>
      <w:proofErr w:type="spellStart"/>
      <w:r w:rsidRPr="009F0DCA">
        <w:rPr>
          <w:lang w:val="en-US"/>
        </w:rPr>
        <w:t>Brierley</w:t>
      </w:r>
      <w:proofErr w:type="spellEnd"/>
      <w:r w:rsidRPr="009F0DCA">
        <w:rPr>
          <w:lang w:val="en-US"/>
        </w:rPr>
        <w:t>, 2006). This report aims to solve these problems and guide Marriott Canary Wharf to thrive and remain relevant in the new reality of hospitality.</w:t>
      </w:r>
    </w:p>
    <w:p w14:paraId="4D3F3F0B" w14:textId="77777777" w:rsidR="00547D00" w:rsidRDefault="00547D00">
      <w:pPr>
        <w:spacing w:line="278" w:lineRule="auto"/>
        <w:jc w:val="left"/>
        <w:rPr>
          <w:rFonts w:eastAsia="Times New Roman" w:cs="Times New Roman"/>
          <w:color w:val="000000" w:themeColor="text1"/>
          <w:kern w:val="0"/>
          <w:sz w:val="27"/>
          <w:szCs w:val="27"/>
          <w:lang w:val="en-US"/>
          <w14:ligatures w14:val="none"/>
        </w:rPr>
      </w:pPr>
      <w:r>
        <w:br w:type="page"/>
      </w:r>
    </w:p>
    <w:p w14:paraId="735E3647" w14:textId="16352708" w:rsidR="001A5F6C" w:rsidRPr="008B4191" w:rsidRDefault="008D781F" w:rsidP="009914A2">
      <w:pPr>
        <w:pStyle w:val="Heading1"/>
      </w:pPr>
      <w:bookmarkStart w:id="1" w:name="_Toc199628259"/>
      <w:r>
        <w:t>2.</w:t>
      </w:r>
      <w:r w:rsidR="00F305DA">
        <w:t xml:space="preserve"> </w:t>
      </w:r>
      <w:r w:rsidR="001A5F6C" w:rsidRPr="008B4191">
        <w:t>Analysis</w:t>
      </w:r>
      <w:bookmarkEnd w:id="1"/>
    </w:p>
    <w:p w14:paraId="00553F27" w14:textId="1CB23A84" w:rsidR="001A5F6C" w:rsidRPr="008B4191" w:rsidRDefault="004F3D8B" w:rsidP="004F3D8B">
      <w:pPr>
        <w:pStyle w:val="Heading2"/>
      </w:pPr>
      <w:bookmarkStart w:id="2" w:name="_Toc199628260"/>
      <w:r>
        <w:t xml:space="preserve">2.1 </w:t>
      </w:r>
      <w:r w:rsidR="001A5F6C" w:rsidRPr="008B4191">
        <w:t>Identified Issue</w:t>
      </w:r>
      <w:bookmarkEnd w:id="2"/>
    </w:p>
    <w:p w14:paraId="644EC91D" w14:textId="355A678A" w:rsidR="001A5F6C" w:rsidRPr="008B4191" w:rsidRDefault="00A2521D" w:rsidP="008B4191">
      <w:pPr>
        <w:rPr>
          <w:lang w:val="en-US"/>
        </w:rPr>
      </w:pPr>
      <w:r w:rsidRPr="00A2521D">
        <w:rPr>
          <w:lang w:val="en-US"/>
        </w:rPr>
        <w:t xml:space="preserve">Marriott Hotel Canary Wharf is well-known among corporate </w:t>
      </w:r>
      <w:proofErr w:type="spellStart"/>
      <w:r w:rsidRPr="00A2521D">
        <w:rPr>
          <w:lang w:val="en-US"/>
        </w:rPr>
        <w:t>travellers</w:t>
      </w:r>
      <w:proofErr w:type="spellEnd"/>
      <w:r w:rsidRPr="00A2521D">
        <w:rPr>
          <w:lang w:val="en-US"/>
        </w:rPr>
        <w:t xml:space="preserve"> and event planners because of its location in the financial district and luxurious facilities. Nevertheless, the decrease in business travel due to COVID-19 has greatly affected the hotel’s results, mainly in the Meetings, Incentives, Conferences and Exhibitions (MICE) area. Earnings from each room (RevPAR) have gone down and the use of its 19 meeting areas has dropped. Hotels serving corporate markets, as explained by </w:t>
      </w:r>
      <w:proofErr w:type="spellStart"/>
      <w:r w:rsidR="003E2BC4">
        <w:t>Dumitrescu</w:t>
      </w:r>
      <w:proofErr w:type="spellEnd"/>
      <w:r w:rsidR="003E2BC4">
        <w:t xml:space="preserve"> </w:t>
      </w:r>
      <w:r w:rsidR="003E2BC4">
        <w:rPr>
          <w:rStyle w:val="Emphasis"/>
        </w:rPr>
        <w:t>et al</w:t>
      </w:r>
      <w:r w:rsidR="003E2BC4">
        <w:t>, (2023</w:t>
      </w:r>
      <w:r w:rsidRPr="00A2521D">
        <w:rPr>
          <w:lang w:val="en-US"/>
        </w:rPr>
        <w:t xml:space="preserve">), should update their strategies because of shifting trends in business travel. This drop in booking is affecting the way brands are perceived, the way things are done and the company’s finances. According to Audit Wales (2024) and ACAS (2023), more </w:t>
      </w:r>
      <w:proofErr w:type="spellStart"/>
      <w:r w:rsidRPr="00A2521D">
        <w:rPr>
          <w:lang w:val="en-US"/>
        </w:rPr>
        <w:t>organisations</w:t>
      </w:r>
      <w:proofErr w:type="spellEnd"/>
      <w:r w:rsidRPr="00A2521D">
        <w:rPr>
          <w:lang w:val="en-US"/>
        </w:rPr>
        <w:t xml:space="preserve"> are now doing remote or hybrid work which has brought down the need for business travel. Also, clients are now looking for digital solutions, more environmentally friendly services and better wellness options. Not adapting can stop a hotel from growing and also lower its competitive advantage in an environment where hybrid events and “</w:t>
      </w:r>
      <w:proofErr w:type="spellStart"/>
      <w:r w:rsidRPr="00A2521D">
        <w:rPr>
          <w:lang w:val="en-US"/>
        </w:rPr>
        <w:t>bleisure</w:t>
      </w:r>
      <w:proofErr w:type="spellEnd"/>
      <w:r w:rsidRPr="00A2521D">
        <w:rPr>
          <w:lang w:val="en-US"/>
        </w:rPr>
        <w:t xml:space="preserve">” attract more </w:t>
      </w:r>
      <w:proofErr w:type="spellStart"/>
      <w:r w:rsidRPr="00A2521D">
        <w:rPr>
          <w:lang w:val="en-US"/>
        </w:rPr>
        <w:t>travellers</w:t>
      </w:r>
      <w:proofErr w:type="spellEnd"/>
    </w:p>
    <w:p w14:paraId="3D864E27" w14:textId="3D249E63" w:rsidR="001A5F6C" w:rsidRPr="008B4191" w:rsidRDefault="004F3D8B" w:rsidP="004F3D8B">
      <w:pPr>
        <w:pStyle w:val="Heading2"/>
      </w:pPr>
      <w:bookmarkStart w:id="3" w:name="_Toc199628261"/>
      <w:r>
        <w:t xml:space="preserve">2.2 </w:t>
      </w:r>
      <w:r w:rsidR="001A5F6C" w:rsidRPr="008B4191">
        <w:t>Contributing Factors</w:t>
      </w:r>
      <w:bookmarkEnd w:id="3"/>
    </w:p>
    <w:p w14:paraId="34229530" w14:textId="1EBCCEC4" w:rsidR="001B7716" w:rsidRDefault="001B7716" w:rsidP="001B7716">
      <w:r>
        <w:t>The reason for less business travel at Marriott Canary Wharf is because of a range of environmental, technological and organisational factors that have affected the business hospitality sector lately. A major external factor is how the world is moving to remote work and using digital conference systems. According to</w:t>
      </w:r>
      <w:r w:rsidR="00225AD9">
        <w:t xml:space="preserve"> </w:t>
      </w:r>
      <w:r w:rsidR="00225AD9" w:rsidRPr="00225AD9">
        <w:t>Hossain et al.</w:t>
      </w:r>
      <w:r w:rsidR="00225AD9">
        <w:t xml:space="preserve"> (</w:t>
      </w:r>
      <w:r w:rsidR="00225AD9" w:rsidRPr="00225AD9">
        <w:t>2024)</w:t>
      </w:r>
      <w:r>
        <w:t>, many companies are now avoiding unnecessary travel for internal gatherings, standard meetings and quick engagements. Now that Zoom and Teams are commonly used, the old reason for hotels being full of people travelling for work is gone. Because cost-efficiency and advanced technology are key in places like Canary Wharf, this is a very important trend for business travel</w:t>
      </w:r>
      <w:r w:rsidR="009A24FA" w:rsidRPr="009A24FA">
        <w:t xml:space="preserve"> </w:t>
      </w:r>
      <w:r w:rsidR="009A24FA">
        <w:t>(</w:t>
      </w:r>
      <w:proofErr w:type="spellStart"/>
      <w:r w:rsidR="009A24FA">
        <w:t>Ertuna</w:t>
      </w:r>
      <w:proofErr w:type="spellEnd"/>
      <w:r w:rsidR="009A24FA">
        <w:t xml:space="preserve">, </w:t>
      </w:r>
      <w:proofErr w:type="spellStart"/>
      <w:r w:rsidR="009A24FA">
        <w:t>Karataş-Özkan</w:t>
      </w:r>
      <w:proofErr w:type="spellEnd"/>
      <w:r w:rsidR="009A24FA">
        <w:t xml:space="preserve"> and </w:t>
      </w:r>
      <w:proofErr w:type="spellStart"/>
      <w:r w:rsidR="009A24FA">
        <w:t>Yamak</w:t>
      </w:r>
      <w:proofErr w:type="spellEnd"/>
      <w:r w:rsidR="009A24FA">
        <w:t>, 2019</w:t>
      </w:r>
      <w:r>
        <w:t>.</w:t>
      </w:r>
    </w:p>
    <w:p w14:paraId="2DC22742" w14:textId="666F7DF6" w:rsidR="001B7716" w:rsidRDefault="001B7716" w:rsidP="001B7716">
      <w:r>
        <w:t xml:space="preserve">Also, since operating in central London is very expensive, Marriott Canary Wharf feels pressure to keep its prices low. </w:t>
      </w:r>
      <w:r w:rsidR="006A0B3D">
        <w:t>Ghazi (2017</w:t>
      </w:r>
      <w:r>
        <w:t xml:space="preserve">) found that dynamic pricing employed by luxury hotels is now being challenged by alternative places such as Airbnb listings or boutique hotels which can offer guests better value and more choices. Hence, Marriott is expected to justify why its prices are high and also set itself apart with helpful services. Technology is not being used as much as it could be in event services. The hotel is not fully using smart conferencing, AI-powered booking systems or platforms for virtual events. According to </w:t>
      </w:r>
      <w:r w:rsidR="00095EC4" w:rsidRPr="00095EC4">
        <w:t xml:space="preserve">Camilleri </w:t>
      </w:r>
      <w:r>
        <w:t>(2023), being successful in the hybrid and virtual events business means a property can offer flexible digital options and make sure virtual users feel connected with those attending in person. Due to its slow progress, Marriott misses out on hosting events for innovative corporations and organising events that blend physical and virtual experiences.</w:t>
      </w:r>
    </w:p>
    <w:p w14:paraId="70D13A83" w14:textId="31946506" w:rsidR="00D80368" w:rsidRPr="008B4191" w:rsidRDefault="001B7716" w:rsidP="001B7716">
      <w:r>
        <w:t>The hotel’s brand and its great location appeal to many, but its services are not keeping up with what customers are looking for. Because business and leisure are now often combined by travellers, this requires flexible cheque-in, working spaces away from the lobby and wellness programmes—none of which are fully offered at this hotel. In addition, when staff are not used to new technology, resistance within the organisation can slow down operations. As mentioned by</w:t>
      </w:r>
      <w:r w:rsidR="00034013">
        <w:t xml:space="preserve"> </w:t>
      </w:r>
      <w:proofErr w:type="spellStart"/>
      <w:r w:rsidR="00034013" w:rsidRPr="00034013">
        <w:t>Oreg</w:t>
      </w:r>
      <w:proofErr w:type="spellEnd"/>
      <w:r w:rsidR="00034013" w:rsidRPr="00034013">
        <w:t xml:space="preserve">, </w:t>
      </w:r>
      <w:proofErr w:type="spellStart"/>
      <w:r w:rsidR="00034013" w:rsidRPr="00034013">
        <w:t>Vakola</w:t>
      </w:r>
      <w:proofErr w:type="spellEnd"/>
      <w:r w:rsidR="00034013" w:rsidRPr="00034013">
        <w:t xml:space="preserve"> and </w:t>
      </w:r>
      <w:proofErr w:type="spellStart"/>
      <w:r w:rsidR="00034013" w:rsidRPr="00034013">
        <w:t>Armenakis</w:t>
      </w:r>
      <w:proofErr w:type="spellEnd"/>
      <w:r w:rsidR="00034013" w:rsidRPr="00034013">
        <w:t xml:space="preserve"> </w:t>
      </w:r>
      <w:r w:rsidR="00034013">
        <w:t>(</w:t>
      </w:r>
      <w:r w:rsidR="00034013" w:rsidRPr="00034013">
        <w:t>2011)</w:t>
      </w:r>
      <w:r w:rsidR="00034013">
        <w:t xml:space="preserve">, </w:t>
      </w:r>
      <w:r>
        <w:t>if employees are not on board or are not trained properly, it can prevent the hotel from improving its services and introducing new service models. All of these reasons demonstrate the strong need for strategic transformation.</w:t>
      </w:r>
    </w:p>
    <w:p w14:paraId="73CE8E1D" w14:textId="73352FB5" w:rsidR="001A5F6C" w:rsidRPr="008B4191" w:rsidRDefault="00412E93" w:rsidP="00412E93">
      <w:pPr>
        <w:pStyle w:val="Heading2"/>
      </w:pPr>
      <w:bookmarkStart w:id="4" w:name="_Toc199628262"/>
      <w:r>
        <w:t xml:space="preserve">2.3 </w:t>
      </w:r>
      <w:r w:rsidR="001A5F6C" w:rsidRPr="008B4191">
        <w:t>STEEPLED Analysis</w:t>
      </w:r>
      <w:bookmarkEnd w:id="4"/>
    </w:p>
    <w:p w14:paraId="562EE43F" w14:textId="77777777" w:rsidR="001A5F6C" w:rsidRPr="00412E93" w:rsidRDefault="001A5F6C" w:rsidP="00412E93">
      <w:pPr>
        <w:rPr>
          <w:lang w:val="en-US"/>
        </w:rPr>
      </w:pPr>
      <w:r w:rsidRPr="00412E93">
        <w:rPr>
          <w:lang w:val="en-US"/>
        </w:rPr>
        <w:t>A STEEPLED framework is used here to evaluate the external factors influencing the hotel’s business travel segment.</w:t>
      </w:r>
    </w:p>
    <w:p w14:paraId="5874FFA0" w14:textId="69AB840A" w:rsidR="00243876" w:rsidRDefault="00243876" w:rsidP="00243876">
      <w:pPr>
        <w:pStyle w:val="Caption"/>
        <w:keepNext/>
      </w:pPr>
      <w:r>
        <w:t xml:space="preserve">Table </w:t>
      </w:r>
      <w:r>
        <w:fldChar w:fldCharType="begin"/>
      </w:r>
      <w:r>
        <w:instrText xml:space="preserve"> SEQ Table \* ARABIC </w:instrText>
      </w:r>
      <w:r>
        <w:fldChar w:fldCharType="separate"/>
      </w:r>
      <w:r w:rsidR="0068749F">
        <w:rPr>
          <w:noProof/>
        </w:rPr>
        <w:t>1</w:t>
      </w:r>
      <w:r>
        <w:fldChar w:fldCharType="end"/>
      </w:r>
      <w:r>
        <w:t>:</w:t>
      </w:r>
      <w:r w:rsidR="00F43B66">
        <w:t xml:space="preserve">STEEPLED Analysis </w:t>
      </w:r>
      <w:r w:rsidR="00B55FC2">
        <w:t xml:space="preserve">External Macro-Environmental Factors Influencing Marriott </w:t>
      </w:r>
      <w:r w:rsidR="002E70E2">
        <w:t>Canary Wharf</w:t>
      </w:r>
    </w:p>
    <w:tbl>
      <w:tblPr>
        <w:tblStyle w:val="TableGridLight"/>
        <w:tblW w:w="0" w:type="auto"/>
        <w:tblLook w:val="04A0" w:firstRow="1" w:lastRow="0" w:firstColumn="1" w:lastColumn="0" w:noHBand="0" w:noVBand="1"/>
      </w:tblPr>
      <w:tblGrid>
        <w:gridCol w:w="1763"/>
        <w:gridCol w:w="7587"/>
      </w:tblGrid>
      <w:tr w:rsidR="001A5F6C" w:rsidRPr="00412E93" w14:paraId="71ED1ACB" w14:textId="77777777" w:rsidTr="001A5F6C">
        <w:tc>
          <w:tcPr>
            <w:tcW w:w="0" w:type="auto"/>
            <w:hideMark/>
          </w:tcPr>
          <w:p w14:paraId="5FF72C83" w14:textId="77777777" w:rsidR="001A5F6C" w:rsidRPr="008A4A01" w:rsidRDefault="001A5F6C" w:rsidP="00412E93">
            <w:pPr>
              <w:rPr>
                <w:rFonts w:eastAsia="Times New Roman" w:cs="Times New Roman"/>
                <w:b/>
                <w:bCs/>
                <w:kern w:val="0"/>
                <w:lang w:val="en-US"/>
                <w14:ligatures w14:val="none"/>
              </w:rPr>
            </w:pPr>
            <w:r w:rsidRPr="008A4A01">
              <w:rPr>
                <w:rFonts w:eastAsia="Times New Roman" w:cs="Times New Roman"/>
                <w:b/>
                <w:bCs/>
                <w:kern w:val="0"/>
                <w:lang w:val="en-US"/>
                <w14:ligatures w14:val="none"/>
              </w:rPr>
              <w:t>Factor</w:t>
            </w:r>
          </w:p>
        </w:tc>
        <w:tc>
          <w:tcPr>
            <w:tcW w:w="0" w:type="auto"/>
            <w:hideMark/>
          </w:tcPr>
          <w:p w14:paraId="28737F73" w14:textId="77777777" w:rsidR="001A5F6C" w:rsidRPr="008A4A01" w:rsidRDefault="001A5F6C" w:rsidP="00412E93">
            <w:pPr>
              <w:rPr>
                <w:rFonts w:eastAsia="Times New Roman" w:cs="Times New Roman"/>
                <w:b/>
                <w:bCs/>
                <w:kern w:val="0"/>
                <w:lang w:val="en-US"/>
                <w14:ligatures w14:val="none"/>
              </w:rPr>
            </w:pPr>
            <w:r w:rsidRPr="008A4A01">
              <w:rPr>
                <w:rFonts w:eastAsia="Times New Roman" w:cs="Times New Roman"/>
                <w:b/>
                <w:bCs/>
                <w:kern w:val="0"/>
                <w:lang w:val="en-US"/>
                <w14:ligatures w14:val="none"/>
              </w:rPr>
              <w:t>Impact on Marriott Canary Wharf</w:t>
            </w:r>
          </w:p>
        </w:tc>
      </w:tr>
      <w:tr w:rsidR="001A5F6C" w:rsidRPr="00412E93" w14:paraId="55A015FC" w14:textId="77777777" w:rsidTr="001A5F6C">
        <w:tc>
          <w:tcPr>
            <w:tcW w:w="0" w:type="auto"/>
            <w:hideMark/>
          </w:tcPr>
          <w:p w14:paraId="3029CA8B" w14:textId="77777777" w:rsidR="001A5F6C" w:rsidRPr="008A4A01" w:rsidRDefault="001A5F6C" w:rsidP="00412E93">
            <w:pPr>
              <w:rPr>
                <w:rFonts w:eastAsia="Times New Roman" w:cs="Times New Roman"/>
                <w:b/>
                <w:bCs/>
                <w:kern w:val="0"/>
                <w:lang w:val="en-US"/>
                <w14:ligatures w14:val="none"/>
              </w:rPr>
            </w:pPr>
            <w:r w:rsidRPr="008A4A01">
              <w:rPr>
                <w:rFonts w:eastAsia="Times New Roman" w:cs="Times New Roman"/>
                <w:b/>
                <w:bCs/>
                <w:kern w:val="0"/>
                <w:lang w:val="en-US"/>
                <w14:ligatures w14:val="none"/>
              </w:rPr>
              <w:t>Social</w:t>
            </w:r>
          </w:p>
        </w:tc>
        <w:tc>
          <w:tcPr>
            <w:tcW w:w="0" w:type="auto"/>
            <w:hideMark/>
          </w:tcPr>
          <w:p w14:paraId="4E4C0672" w14:textId="77777777" w:rsidR="001A5F6C" w:rsidRPr="00412E93" w:rsidRDefault="001A5F6C" w:rsidP="00412E93">
            <w:pPr>
              <w:rPr>
                <w:rFonts w:eastAsia="Times New Roman" w:cs="Times New Roman"/>
                <w:kern w:val="0"/>
                <w:lang w:val="en-US"/>
                <w14:ligatures w14:val="none"/>
              </w:rPr>
            </w:pPr>
            <w:r w:rsidRPr="00412E93">
              <w:rPr>
                <w:rFonts w:eastAsia="Times New Roman" w:cs="Times New Roman"/>
                <w:kern w:val="0"/>
                <w:lang w:val="en-US"/>
                <w14:ligatures w14:val="none"/>
              </w:rPr>
              <w:t xml:space="preserve">Growth in </w:t>
            </w:r>
            <w:proofErr w:type="spellStart"/>
            <w:r w:rsidRPr="00412E93">
              <w:rPr>
                <w:rFonts w:eastAsia="Times New Roman" w:cs="Times New Roman"/>
                <w:kern w:val="0"/>
                <w:lang w:val="en-US"/>
                <w14:ligatures w14:val="none"/>
              </w:rPr>
              <w:t>bleisure</w:t>
            </w:r>
            <w:proofErr w:type="spellEnd"/>
            <w:r w:rsidRPr="00412E93">
              <w:rPr>
                <w:rFonts w:eastAsia="Times New Roman" w:cs="Times New Roman"/>
                <w:kern w:val="0"/>
                <w:lang w:val="en-US"/>
                <w14:ligatures w14:val="none"/>
              </w:rPr>
              <w:t xml:space="preserve"> travel demands rethinking room packages, check-in times, and wellness offers (TravelPerk, 2024).</w:t>
            </w:r>
          </w:p>
        </w:tc>
      </w:tr>
      <w:tr w:rsidR="001A5F6C" w:rsidRPr="00412E93" w14:paraId="01D13235" w14:textId="77777777" w:rsidTr="001A5F6C">
        <w:tc>
          <w:tcPr>
            <w:tcW w:w="0" w:type="auto"/>
            <w:hideMark/>
          </w:tcPr>
          <w:p w14:paraId="797844D4" w14:textId="77777777" w:rsidR="001A5F6C" w:rsidRPr="008A4A01" w:rsidRDefault="001A5F6C" w:rsidP="00412E93">
            <w:pPr>
              <w:rPr>
                <w:rFonts w:eastAsia="Times New Roman" w:cs="Times New Roman"/>
                <w:b/>
                <w:bCs/>
                <w:kern w:val="0"/>
                <w:lang w:val="en-US"/>
                <w14:ligatures w14:val="none"/>
              </w:rPr>
            </w:pPr>
            <w:r w:rsidRPr="008A4A01">
              <w:rPr>
                <w:rFonts w:eastAsia="Times New Roman" w:cs="Times New Roman"/>
                <w:b/>
                <w:bCs/>
                <w:kern w:val="0"/>
                <w:lang w:val="en-US"/>
                <w14:ligatures w14:val="none"/>
              </w:rPr>
              <w:t>Technological</w:t>
            </w:r>
          </w:p>
        </w:tc>
        <w:tc>
          <w:tcPr>
            <w:tcW w:w="0" w:type="auto"/>
            <w:hideMark/>
          </w:tcPr>
          <w:p w14:paraId="15F56284" w14:textId="0AF38987" w:rsidR="001A5F6C" w:rsidRPr="00412E93" w:rsidRDefault="00F305DA" w:rsidP="00412E93">
            <w:pPr>
              <w:rPr>
                <w:rFonts w:eastAsia="Times New Roman" w:cs="Times New Roman"/>
                <w:kern w:val="0"/>
                <w:lang w:val="en-US"/>
                <w14:ligatures w14:val="none"/>
              </w:rPr>
            </w:pPr>
            <w:r>
              <w:rPr>
                <w:rFonts w:eastAsia="Times New Roman" w:cs="Times New Roman"/>
                <w:kern w:val="0"/>
                <w:lang w:val="en-US"/>
                <w14:ligatures w14:val="none"/>
              </w:rPr>
              <w:t>The lack</w:t>
            </w:r>
            <w:r w:rsidR="001A5F6C" w:rsidRPr="00412E93">
              <w:rPr>
                <w:rFonts w:eastAsia="Times New Roman" w:cs="Times New Roman"/>
                <w:kern w:val="0"/>
                <w:lang w:val="en-US"/>
                <w14:ligatures w14:val="none"/>
              </w:rPr>
              <w:t xml:space="preserve"> of hybrid conferencing tools and integration with digital calendars reduces competitiveness (</w:t>
            </w:r>
            <w:r w:rsidR="003E2BC4">
              <w:t xml:space="preserve">Ivanov </w:t>
            </w:r>
            <w:r w:rsidR="003E2BC4">
              <w:rPr>
                <w:rStyle w:val="Emphasis"/>
              </w:rPr>
              <w:t>et al.</w:t>
            </w:r>
            <w:r w:rsidR="003E2BC4">
              <w:t>, 2024</w:t>
            </w:r>
            <w:r w:rsidR="001A5F6C" w:rsidRPr="00412E93">
              <w:rPr>
                <w:rFonts w:eastAsia="Times New Roman" w:cs="Times New Roman"/>
                <w:kern w:val="0"/>
                <w:lang w:val="en-US"/>
                <w14:ligatures w14:val="none"/>
              </w:rPr>
              <w:t>).</w:t>
            </w:r>
          </w:p>
        </w:tc>
      </w:tr>
      <w:tr w:rsidR="001A5F6C" w:rsidRPr="00412E93" w14:paraId="7C22FB9C" w14:textId="77777777" w:rsidTr="001A5F6C">
        <w:tc>
          <w:tcPr>
            <w:tcW w:w="0" w:type="auto"/>
            <w:hideMark/>
          </w:tcPr>
          <w:p w14:paraId="517FBCF9" w14:textId="77777777" w:rsidR="001A5F6C" w:rsidRPr="008A4A01" w:rsidRDefault="001A5F6C" w:rsidP="00412E93">
            <w:pPr>
              <w:rPr>
                <w:rFonts w:eastAsia="Times New Roman" w:cs="Times New Roman"/>
                <w:b/>
                <w:bCs/>
                <w:kern w:val="0"/>
                <w:lang w:val="en-US"/>
                <w14:ligatures w14:val="none"/>
              </w:rPr>
            </w:pPr>
            <w:r w:rsidRPr="008A4A01">
              <w:rPr>
                <w:rFonts w:eastAsia="Times New Roman" w:cs="Times New Roman"/>
                <w:b/>
                <w:bCs/>
                <w:kern w:val="0"/>
                <w:lang w:val="en-US"/>
                <w14:ligatures w14:val="none"/>
              </w:rPr>
              <w:t>Economic</w:t>
            </w:r>
          </w:p>
        </w:tc>
        <w:tc>
          <w:tcPr>
            <w:tcW w:w="0" w:type="auto"/>
            <w:hideMark/>
          </w:tcPr>
          <w:p w14:paraId="2C816C42" w14:textId="77777777" w:rsidR="001A5F6C" w:rsidRPr="00412E93" w:rsidRDefault="001A5F6C" w:rsidP="00412E93">
            <w:pPr>
              <w:rPr>
                <w:rFonts w:eastAsia="Times New Roman" w:cs="Times New Roman"/>
                <w:kern w:val="0"/>
                <w:lang w:val="en-US"/>
                <w14:ligatures w14:val="none"/>
              </w:rPr>
            </w:pPr>
            <w:r w:rsidRPr="00412E93">
              <w:rPr>
                <w:rFonts w:eastAsia="Times New Roman" w:cs="Times New Roman"/>
                <w:kern w:val="0"/>
                <w:lang w:val="en-US"/>
                <w14:ligatures w14:val="none"/>
              </w:rPr>
              <w:t>Inflationary pressures and budget cuts in corporate travel affect booking frequency (KPMG, 2023).</w:t>
            </w:r>
          </w:p>
        </w:tc>
      </w:tr>
      <w:tr w:rsidR="001A5F6C" w:rsidRPr="00412E93" w14:paraId="1871E98D" w14:textId="77777777" w:rsidTr="001A5F6C">
        <w:tc>
          <w:tcPr>
            <w:tcW w:w="0" w:type="auto"/>
            <w:hideMark/>
          </w:tcPr>
          <w:p w14:paraId="651B957E" w14:textId="77777777" w:rsidR="001A5F6C" w:rsidRPr="008A4A01" w:rsidRDefault="001A5F6C" w:rsidP="00412E93">
            <w:pPr>
              <w:rPr>
                <w:rFonts w:eastAsia="Times New Roman" w:cs="Times New Roman"/>
                <w:b/>
                <w:bCs/>
                <w:kern w:val="0"/>
                <w:lang w:val="en-US"/>
                <w14:ligatures w14:val="none"/>
              </w:rPr>
            </w:pPr>
            <w:r w:rsidRPr="008A4A01">
              <w:rPr>
                <w:rFonts w:eastAsia="Times New Roman" w:cs="Times New Roman"/>
                <w:b/>
                <w:bCs/>
                <w:kern w:val="0"/>
                <w:lang w:val="en-US"/>
                <w14:ligatures w14:val="none"/>
              </w:rPr>
              <w:t>Environmental</w:t>
            </w:r>
          </w:p>
        </w:tc>
        <w:tc>
          <w:tcPr>
            <w:tcW w:w="0" w:type="auto"/>
            <w:hideMark/>
          </w:tcPr>
          <w:p w14:paraId="6E42EC58" w14:textId="77777777" w:rsidR="001A5F6C" w:rsidRPr="00412E93" w:rsidRDefault="001A5F6C" w:rsidP="00412E93">
            <w:pPr>
              <w:rPr>
                <w:rFonts w:eastAsia="Times New Roman" w:cs="Times New Roman"/>
                <w:kern w:val="0"/>
                <w:lang w:val="en-US"/>
                <w14:ligatures w14:val="none"/>
              </w:rPr>
            </w:pPr>
            <w:r w:rsidRPr="00412E93">
              <w:rPr>
                <w:rFonts w:eastAsia="Times New Roman" w:cs="Times New Roman"/>
                <w:kern w:val="0"/>
                <w:lang w:val="en-US"/>
                <w14:ligatures w14:val="none"/>
              </w:rPr>
              <w:t>Marriott's Serve 360 ESG strategy needs alignment with sustainable travel trends (Marriott International, 2023).</w:t>
            </w:r>
          </w:p>
        </w:tc>
      </w:tr>
      <w:tr w:rsidR="001A5F6C" w:rsidRPr="00412E93" w14:paraId="15BE415E" w14:textId="77777777" w:rsidTr="001A5F6C">
        <w:tc>
          <w:tcPr>
            <w:tcW w:w="0" w:type="auto"/>
            <w:hideMark/>
          </w:tcPr>
          <w:p w14:paraId="65198A2E" w14:textId="77777777" w:rsidR="001A5F6C" w:rsidRPr="008A4A01" w:rsidRDefault="001A5F6C" w:rsidP="00412E93">
            <w:pPr>
              <w:rPr>
                <w:rFonts w:eastAsia="Times New Roman" w:cs="Times New Roman"/>
                <w:b/>
                <w:bCs/>
                <w:kern w:val="0"/>
                <w:lang w:val="en-US"/>
                <w14:ligatures w14:val="none"/>
              </w:rPr>
            </w:pPr>
            <w:r w:rsidRPr="008A4A01">
              <w:rPr>
                <w:rFonts w:eastAsia="Times New Roman" w:cs="Times New Roman"/>
                <w:b/>
                <w:bCs/>
                <w:kern w:val="0"/>
                <w:lang w:val="en-US"/>
                <w14:ligatures w14:val="none"/>
              </w:rPr>
              <w:t>Political</w:t>
            </w:r>
          </w:p>
        </w:tc>
        <w:tc>
          <w:tcPr>
            <w:tcW w:w="0" w:type="auto"/>
            <w:hideMark/>
          </w:tcPr>
          <w:p w14:paraId="1FD6FD40" w14:textId="77777777" w:rsidR="001A5F6C" w:rsidRPr="00412E93" w:rsidRDefault="001A5F6C" w:rsidP="00412E93">
            <w:pPr>
              <w:rPr>
                <w:rFonts w:eastAsia="Times New Roman" w:cs="Times New Roman"/>
                <w:kern w:val="0"/>
                <w:lang w:val="en-US"/>
                <w14:ligatures w14:val="none"/>
              </w:rPr>
            </w:pPr>
            <w:r w:rsidRPr="00412E93">
              <w:rPr>
                <w:rFonts w:eastAsia="Times New Roman" w:cs="Times New Roman"/>
                <w:kern w:val="0"/>
                <w:lang w:val="en-US"/>
                <w14:ligatures w14:val="none"/>
              </w:rPr>
              <w:t>Post-Brexit visa and travel restrictions affect inbound corporate guests, especially from EU markets (Whittington et al., 2020).</w:t>
            </w:r>
          </w:p>
        </w:tc>
      </w:tr>
      <w:tr w:rsidR="001A5F6C" w:rsidRPr="00412E93" w14:paraId="0DDC9324" w14:textId="77777777" w:rsidTr="001A5F6C">
        <w:tc>
          <w:tcPr>
            <w:tcW w:w="0" w:type="auto"/>
            <w:hideMark/>
          </w:tcPr>
          <w:p w14:paraId="3EDE60B5" w14:textId="77777777" w:rsidR="001A5F6C" w:rsidRPr="008A4A01" w:rsidRDefault="001A5F6C" w:rsidP="00412E93">
            <w:pPr>
              <w:rPr>
                <w:rFonts w:eastAsia="Times New Roman" w:cs="Times New Roman"/>
                <w:b/>
                <w:bCs/>
                <w:kern w:val="0"/>
                <w:lang w:val="en-US"/>
                <w14:ligatures w14:val="none"/>
              </w:rPr>
            </w:pPr>
            <w:r w:rsidRPr="008A4A01">
              <w:rPr>
                <w:rFonts w:eastAsia="Times New Roman" w:cs="Times New Roman"/>
                <w:b/>
                <w:bCs/>
                <w:kern w:val="0"/>
                <w:lang w:val="en-US"/>
                <w14:ligatures w14:val="none"/>
              </w:rPr>
              <w:t>Legal</w:t>
            </w:r>
          </w:p>
        </w:tc>
        <w:tc>
          <w:tcPr>
            <w:tcW w:w="0" w:type="auto"/>
            <w:hideMark/>
          </w:tcPr>
          <w:p w14:paraId="7430C403" w14:textId="1E6D6399" w:rsidR="001A5F6C" w:rsidRPr="00412E93" w:rsidRDefault="001A5F6C" w:rsidP="00412E93">
            <w:pPr>
              <w:rPr>
                <w:rFonts w:eastAsia="Times New Roman" w:cs="Times New Roman"/>
                <w:kern w:val="0"/>
                <w:lang w:val="en-US"/>
                <w14:ligatures w14:val="none"/>
              </w:rPr>
            </w:pPr>
            <w:r w:rsidRPr="00412E93">
              <w:rPr>
                <w:rFonts w:eastAsia="Times New Roman" w:cs="Times New Roman"/>
                <w:kern w:val="0"/>
                <w:lang w:val="en-US"/>
                <w14:ligatures w14:val="none"/>
              </w:rPr>
              <w:t>Evolving health and safety regulations impact the scale and configuration of in-person events (Deloitte, 202</w:t>
            </w:r>
            <w:r w:rsidR="001B27F8">
              <w:rPr>
                <w:rFonts w:eastAsia="Times New Roman" w:cs="Times New Roman"/>
                <w:kern w:val="0"/>
                <w:lang w:val="en-US"/>
                <w14:ligatures w14:val="none"/>
              </w:rPr>
              <w:t>4</w:t>
            </w:r>
            <w:r w:rsidRPr="00412E93">
              <w:rPr>
                <w:rFonts w:eastAsia="Times New Roman" w:cs="Times New Roman"/>
                <w:kern w:val="0"/>
                <w:lang w:val="en-US"/>
                <w14:ligatures w14:val="none"/>
              </w:rPr>
              <w:t>).</w:t>
            </w:r>
          </w:p>
        </w:tc>
      </w:tr>
      <w:tr w:rsidR="001A5F6C" w:rsidRPr="00412E93" w14:paraId="6DCFD185" w14:textId="77777777" w:rsidTr="001A5F6C">
        <w:tc>
          <w:tcPr>
            <w:tcW w:w="0" w:type="auto"/>
            <w:hideMark/>
          </w:tcPr>
          <w:p w14:paraId="62057CB4" w14:textId="77777777" w:rsidR="001A5F6C" w:rsidRPr="008A4A01" w:rsidRDefault="001A5F6C" w:rsidP="00412E93">
            <w:pPr>
              <w:rPr>
                <w:rFonts w:eastAsia="Times New Roman" w:cs="Times New Roman"/>
                <w:b/>
                <w:bCs/>
                <w:kern w:val="0"/>
                <w:lang w:val="en-US"/>
                <w14:ligatures w14:val="none"/>
              </w:rPr>
            </w:pPr>
            <w:r w:rsidRPr="008A4A01">
              <w:rPr>
                <w:rFonts w:eastAsia="Times New Roman" w:cs="Times New Roman"/>
                <w:b/>
                <w:bCs/>
                <w:kern w:val="0"/>
                <w:lang w:val="en-US"/>
                <w14:ligatures w14:val="none"/>
              </w:rPr>
              <w:t>Ethical</w:t>
            </w:r>
          </w:p>
        </w:tc>
        <w:tc>
          <w:tcPr>
            <w:tcW w:w="0" w:type="auto"/>
            <w:hideMark/>
          </w:tcPr>
          <w:p w14:paraId="078E012D" w14:textId="77777777" w:rsidR="001A5F6C" w:rsidRPr="00412E93" w:rsidRDefault="001A5F6C" w:rsidP="00412E93">
            <w:pPr>
              <w:rPr>
                <w:rFonts w:eastAsia="Times New Roman" w:cs="Times New Roman"/>
                <w:kern w:val="0"/>
                <w:lang w:val="en-US"/>
                <w14:ligatures w14:val="none"/>
              </w:rPr>
            </w:pPr>
            <w:r w:rsidRPr="00412E93">
              <w:rPr>
                <w:rFonts w:eastAsia="Times New Roman" w:cs="Times New Roman"/>
                <w:kern w:val="0"/>
                <w:lang w:val="en-US"/>
                <w14:ligatures w14:val="none"/>
              </w:rPr>
              <w:t>Demand for ethical business practice requires greater transparency in data use and emissions (World Bank, 2024).</w:t>
            </w:r>
          </w:p>
        </w:tc>
      </w:tr>
      <w:tr w:rsidR="001A5F6C" w:rsidRPr="00412E93" w14:paraId="27756506" w14:textId="77777777" w:rsidTr="001A5F6C">
        <w:tc>
          <w:tcPr>
            <w:tcW w:w="0" w:type="auto"/>
            <w:hideMark/>
          </w:tcPr>
          <w:p w14:paraId="58A5C1AB" w14:textId="77777777" w:rsidR="001A5F6C" w:rsidRPr="008A4A01" w:rsidRDefault="001A5F6C" w:rsidP="00D2031A">
            <w:pPr>
              <w:rPr>
                <w:b/>
                <w:bCs/>
                <w:lang w:val="en-US"/>
              </w:rPr>
            </w:pPr>
            <w:r w:rsidRPr="008A4A01">
              <w:rPr>
                <w:b/>
                <w:bCs/>
                <w:lang w:val="en-US"/>
              </w:rPr>
              <w:t>Demographic</w:t>
            </w:r>
          </w:p>
        </w:tc>
        <w:tc>
          <w:tcPr>
            <w:tcW w:w="0" w:type="auto"/>
            <w:hideMark/>
          </w:tcPr>
          <w:p w14:paraId="6A039B9A" w14:textId="77777777" w:rsidR="001A5F6C" w:rsidRPr="00412E93" w:rsidRDefault="001A5F6C" w:rsidP="00D2031A">
            <w:pPr>
              <w:rPr>
                <w:lang w:val="en-US"/>
              </w:rPr>
            </w:pPr>
            <w:r w:rsidRPr="00412E93">
              <w:rPr>
                <w:lang w:val="en-US"/>
              </w:rPr>
              <w:t xml:space="preserve">Millennial and </w:t>
            </w:r>
            <w:proofErr w:type="spellStart"/>
            <w:r w:rsidRPr="00412E93">
              <w:rPr>
                <w:lang w:val="en-US"/>
              </w:rPr>
              <w:t>Gen</w:t>
            </w:r>
            <w:proofErr w:type="spellEnd"/>
            <w:r w:rsidRPr="00412E93">
              <w:rPr>
                <w:lang w:val="en-US"/>
              </w:rPr>
              <w:t xml:space="preserve"> Z business </w:t>
            </w:r>
            <w:proofErr w:type="spellStart"/>
            <w:r w:rsidRPr="00412E93">
              <w:rPr>
                <w:lang w:val="en-US"/>
              </w:rPr>
              <w:t>travellers</w:t>
            </w:r>
            <w:proofErr w:type="spellEnd"/>
            <w:r w:rsidRPr="00412E93">
              <w:rPr>
                <w:lang w:val="en-US"/>
              </w:rPr>
              <w:t xml:space="preserve"> </w:t>
            </w:r>
            <w:proofErr w:type="spellStart"/>
            <w:r w:rsidRPr="00412E93">
              <w:rPr>
                <w:lang w:val="en-US"/>
              </w:rPr>
              <w:t>prioritise</w:t>
            </w:r>
            <w:proofErr w:type="spellEnd"/>
            <w:r w:rsidRPr="00412E93">
              <w:rPr>
                <w:lang w:val="en-US"/>
              </w:rPr>
              <w:t xml:space="preserve"> tech integration and </w:t>
            </w:r>
            <w:proofErr w:type="spellStart"/>
            <w:r w:rsidRPr="00412E93">
              <w:rPr>
                <w:lang w:val="en-US"/>
              </w:rPr>
              <w:t>personalisation</w:t>
            </w:r>
            <w:proofErr w:type="spellEnd"/>
            <w:r w:rsidRPr="00412E93">
              <w:rPr>
                <w:lang w:val="en-US"/>
              </w:rPr>
              <w:t xml:space="preserve"> (Haworth, 2023).</w:t>
            </w:r>
          </w:p>
        </w:tc>
      </w:tr>
    </w:tbl>
    <w:p w14:paraId="4F3628F3" w14:textId="761DB4EF" w:rsidR="00F6201C" w:rsidRDefault="0086757A" w:rsidP="00CB2A30">
      <w:r w:rsidRPr="0086757A">
        <w:t xml:space="preserve">According to the STEEPLED analysis above, various external factors are playing a role in how Marriott Canary Wharf stands out in the corporate travel and MICE market. The rise of </w:t>
      </w:r>
      <w:proofErr w:type="spellStart"/>
      <w:r w:rsidRPr="0086757A">
        <w:t>bleisure</w:t>
      </w:r>
      <w:proofErr w:type="spellEnd"/>
      <w:r w:rsidRPr="0086757A">
        <w:t xml:space="preserve"> travel points to people wanting more flexibility and mixing their work and personal lives which means business offerings should now focus more on blending leisure, wellness and work. If Marriott adopts this trend the right way, it could gain customers who appreciate personal comfort and professional benefits at the same time</w:t>
      </w:r>
      <w:r w:rsidR="0051110F" w:rsidRPr="0051110F">
        <w:t xml:space="preserve"> </w:t>
      </w:r>
      <w:r w:rsidR="0051110F">
        <w:t>(</w:t>
      </w:r>
      <w:proofErr w:type="spellStart"/>
      <w:r w:rsidR="0051110F">
        <w:t>Buhalis</w:t>
      </w:r>
      <w:proofErr w:type="spellEnd"/>
      <w:r w:rsidR="0051110F">
        <w:t xml:space="preserve"> and </w:t>
      </w:r>
      <w:proofErr w:type="spellStart"/>
      <w:r w:rsidR="0051110F">
        <w:t>Sinarta</w:t>
      </w:r>
      <w:proofErr w:type="spellEnd"/>
      <w:r w:rsidR="0051110F">
        <w:t>, 2019)</w:t>
      </w:r>
      <w:r w:rsidRPr="0086757A">
        <w:t xml:space="preserve">. As technology develops, the hotel is not able to keep up with other advanced hotels. Because there are no unified hybrid conferencing tools and smart room technologies, it becomes less appealing to companies that want to attend meetings remotely with ease. Because of inflation and tighter business budgets, many organisations are now looking for more budget-friendly alternatives to standard business travel. </w:t>
      </w:r>
    </w:p>
    <w:p w14:paraId="4EC1FABB" w14:textId="77777777" w:rsidR="00940BEB" w:rsidRDefault="00F6201C" w:rsidP="00940BEB">
      <w:pPr>
        <w:keepNext/>
        <w:jc w:val="center"/>
      </w:pPr>
      <w:r>
        <w:fldChar w:fldCharType="begin"/>
      </w:r>
      <w:r>
        <w:instrText xml:space="preserve"> INCLUDEPICTURE "https://www.researchandmarkets.com/content-images/2356/2356696/2/bleisure-travel-market.png" \* MERGEFORMATINET </w:instrText>
      </w:r>
      <w:r>
        <w:fldChar w:fldCharType="separate"/>
      </w:r>
      <w:r>
        <w:rPr>
          <w:noProof/>
        </w:rPr>
        <w:drawing>
          <wp:inline distT="0" distB="0" distL="0" distR="0" wp14:anchorId="7AF14487" wp14:editId="6E7FB760">
            <wp:extent cx="3958125" cy="2666288"/>
            <wp:effectExtent l="0" t="0" r="4445" b="1270"/>
            <wp:docPr id="1771812891" name="Picture 3" descr="Bleisure Travel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eisure Travel Market"/>
                    <pic:cNvPicPr>
                      <a:picLocks noChangeAspect="1" noChangeArrowheads="1"/>
                    </pic:cNvPicPr>
                  </pic:nvPicPr>
                  <pic:blipFill rotWithShape="1">
                    <a:blip r:embed="rId9">
                      <a:extLst>
                        <a:ext uri="{28A0092B-C50C-407E-A947-70E740481C1C}">
                          <a14:useLocalDpi xmlns:a14="http://schemas.microsoft.com/office/drawing/2010/main" val="0"/>
                        </a:ext>
                      </a:extLst>
                    </a:blip>
                    <a:srcRect l="17710" t="2027" r="15684" b="13594"/>
                    <a:stretch>
                      <a:fillRect/>
                    </a:stretch>
                  </pic:blipFill>
                  <pic:spPr bwMode="auto">
                    <a:xfrm>
                      <a:off x="0" y="0"/>
                      <a:ext cx="3978203" cy="2679813"/>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51A0A69F" w14:textId="6209D08C" w:rsidR="00F6201C" w:rsidRDefault="00940BEB" w:rsidP="003A36DC">
      <w:pPr>
        <w:pStyle w:val="Caption"/>
        <w:jc w:val="center"/>
      </w:pPr>
      <w:r>
        <w:t xml:space="preserve">Figure </w:t>
      </w:r>
      <w:r>
        <w:fldChar w:fldCharType="begin"/>
      </w:r>
      <w:r>
        <w:instrText xml:space="preserve"> SEQ Figure \* ARABIC </w:instrText>
      </w:r>
      <w:r>
        <w:fldChar w:fldCharType="separate"/>
      </w:r>
      <w:proofErr w:type="spellStart"/>
      <w:r>
        <w:rPr>
          <w:noProof/>
        </w:rPr>
        <w:t>1</w:t>
      </w:r>
      <w:r>
        <w:fldChar w:fldCharType="end"/>
      </w:r>
      <w:r>
        <w:t>:Bleisure</w:t>
      </w:r>
      <w:proofErr w:type="spellEnd"/>
      <w:r>
        <w:t xml:space="preserve"> Travel Market</w:t>
      </w:r>
      <w:r w:rsidR="00CB6A37">
        <w:t xml:space="preserve"> </w:t>
      </w:r>
      <w:r w:rsidR="009811AE">
        <w:t xml:space="preserve">Global </w:t>
      </w:r>
      <w:r w:rsidR="00CB6A37">
        <w:t xml:space="preserve">Forecast </w:t>
      </w:r>
      <w:r w:rsidR="00963940">
        <w:t>(TravelPerk</w:t>
      </w:r>
      <w:r w:rsidR="001346AB">
        <w:t>,2024)</w:t>
      </w:r>
    </w:p>
    <w:p w14:paraId="552B7086" w14:textId="50E95E5F" w:rsidR="00A658E7" w:rsidRPr="00412E93" w:rsidRDefault="0086757A" w:rsidP="00412E93">
      <w:r w:rsidRPr="0086757A">
        <w:t xml:space="preserve">There are also more pressures because of environmental and ethical considerations. Because Marriott International has set its Serve 360 sustainability goals, the Canary Wharf site needs to follow environmental and transparency standards to stay credible with companies that now prioritise ESG when choosing suppliers. Meanwhile, changes in laws and event safety due to Brexit and other factors are causing new uncertainties and leaders need to handle them with care and </w:t>
      </w:r>
      <w:r w:rsidR="007433F2">
        <w:t xml:space="preserve">planning </w:t>
      </w:r>
      <w:r w:rsidR="007433F2" w:rsidRPr="00412E93">
        <w:rPr>
          <w:rFonts w:eastAsia="Times New Roman" w:cs="Times New Roman"/>
          <w:kern w:val="0"/>
          <w:lang w:val="en-US"/>
          <w14:ligatures w14:val="none"/>
        </w:rPr>
        <w:t>(KPMG, 2023)</w:t>
      </w:r>
      <w:r w:rsidRPr="0086757A">
        <w:t>.</w:t>
      </w:r>
      <w:r>
        <w:t xml:space="preserve"> </w:t>
      </w:r>
      <w:r w:rsidR="00A658E7" w:rsidRPr="00412E93">
        <w:t xml:space="preserve">Finally, the </w:t>
      </w:r>
      <w:r w:rsidR="00A658E7" w:rsidRPr="00412E93">
        <w:rPr>
          <w:rStyle w:val="Strong"/>
          <w:rFonts w:eastAsiaTheme="majorEastAsia"/>
          <w:b w:val="0"/>
          <w:bCs w:val="0"/>
        </w:rPr>
        <w:t>demographic transformation</w:t>
      </w:r>
      <w:r w:rsidR="00A658E7" w:rsidRPr="00412E93">
        <w:t xml:space="preserve"> of the workforce introduces an additional layer of urgency. Millennials and </w:t>
      </w:r>
      <w:proofErr w:type="spellStart"/>
      <w:r w:rsidR="00A658E7" w:rsidRPr="00412E93">
        <w:t>Gen</w:t>
      </w:r>
      <w:proofErr w:type="spellEnd"/>
      <w:r w:rsidR="00A658E7" w:rsidRPr="00412E93">
        <w:t xml:space="preserve"> Z professionals demand personalised, digital-first experiences that Marriott has yet to deliver consistently across its London properties. This </w:t>
      </w:r>
      <w:r w:rsidR="00243B38" w:rsidRPr="00412E93">
        <w:t>requires</w:t>
      </w:r>
      <w:r w:rsidR="00A658E7" w:rsidRPr="00412E93">
        <w:t xml:space="preserve"> a rethinking of service design, brand communication, and workforce capabilities. Together, these external factors underscore the need for Marriott Canary Wharf to </w:t>
      </w:r>
      <w:r w:rsidR="00A658E7" w:rsidRPr="00412E93">
        <w:rPr>
          <w:rStyle w:val="Strong"/>
          <w:rFonts w:eastAsiaTheme="majorEastAsia"/>
          <w:b w:val="0"/>
          <w:bCs w:val="0"/>
        </w:rPr>
        <w:t>evolve beyond its traditional positioning</w:t>
      </w:r>
      <w:r w:rsidR="00A658E7" w:rsidRPr="00412E93">
        <w:t>, leveraging innovation and strategic adaptability to regain relevance in a fundamentally changed hospitality environment</w:t>
      </w:r>
      <w:r w:rsidR="00225AD9">
        <w:t xml:space="preserve"> (</w:t>
      </w:r>
      <w:proofErr w:type="spellStart"/>
      <w:r w:rsidR="00225AD9" w:rsidRPr="00225AD9">
        <w:t>Buttrick</w:t>
      </w:r>
      <w:proofErr w:type="spellEnd"/>
      <w:r w:rsidR="00225AD9">
        <w:t>, 2009)</w:t>
      </w:r>
      <w:r w:rsidR="00A658E7" w:rsidRPr="00412E93">
        <w:t>.</w:t>
      </w:r>
    </w:p>
    <w:p w14:paraId="776CCAF9" w14:textId="41200639" w:rsidR="001A5F6C" w:rsidRPr="00412E93" w:rsidRDefault="00D2031A" w:rsidP="00D2031A">
      <w:pPr>
        <w:pStyle w:val="Heading2"/>
      </w:pPr>
      <w:bookmarkStart w:id="5" w:name="_Toc199628263"/>
      <w:r>
        <w:t>2.4</w:t>
      </w:r>
      <w:r w:rsidR="00681898">
        <w:t xml:space="preserve"> </w:t>
      </w:r>
      <w:r w:rsidR="001A5F6C" w:rsidRPr="00412E93">
        <w:t>SWOT Analysis</w:t>
      </w:r>
      <w:bookmarkEnd w:id="5"/>
    </w:p>
    <w:p w14:paraId="5C6423BA" w14:textId="5FE84179" w:rsidR="001A5F6C" w:rsidRDefault="00494E3E" w:rsidP="00494E3E">
      <w:pPr>
        <w:rPr>
          <w:rFonts w:eastAsia="Times New Roman" w:cs="Times New Roman"/>
          <w:kern w:val="0"/>
          <w:lang w:val="en-US"/>
          <w14:ligatures w14:val="none"/>
        </w:rPr>
      </w:pPr>
      <w:r>
        <w:t>The SWOT analysis below outlines Marriott Canary Wharf’s internal capabilities and external market conditions to assess its strategic positioning in the evolving business travel landscape.</w:t>
      </w:r>
    </w:p>
    <w:p w14:paraId="44465293" w14:textId="18CC467B" w:rsidR="00A97DF7" w:rsidRDefault="00A97DF7" w:rsidP="00A97DF7">
      <w:pPr>
        <w:pStyle w:val="Caption"/>
        <w:keepNext/>
      </w:pPr>
      <w:r>
        <w:t xml:space="preserve">Table </w:t>
      </w:r>
      <w:r>
        <w:fldChar w:fldCharType="begin"/>
      </w:r>
      <w:r>
        <w:instrText xml:space="preserve"> SEQ Table \* ARABIC </w:instrText>
      </w:r>
      <w:r>
        <w:fldChar w:fldCharType="separate"/>
      </w:r>
      <w:r w:rsidR="0068749F">
        <w:rPr>
          <w:noProof/>
        </w:rPr>
        <w:t>2</w:t>
      </w:r>
      <w:r>
        <w:fldChar w:fldCharType="end"/>
      </w:r>
      <w:r w:rsidR="00577D20">
        <w:t xml:space="preserve">: </w:t>
      </w:r>
      <w:r>
        <w:t>SWOT Analysis</w:t>
      </w:r>
      <w:r w:rsidR="00577D20">
        <w:t xml:space="preserve"> Internal and External </w:t>
      </w:r>
      <w:r w:rsidR="00593844">
        <w:t>Factors</w:t>
      </w:r>
      <w:r w:rsidR="00577D20">
        <w:t xml:space="preserve"> </w:t>
      </w:r>
      <w:r w:rsidR="00243876">
        <w:t>Affecting Marriott Canary Wharf</w:t>
      </w:r>
    </w:p>
    <w:tbl>
      <w:tblPr>
        <w:tblW w:w="9350" w:type="dxa"/>
        <w:tblLook w:val="04A0" w:firstRow="1" w:lastRow="0" w:firstColumn="1" w:lastColumn="0" w:noHBand="0" w:noVBand="1"/>
      </w:tblPr>
      <w:tblGrid>
        <w:gridCol w:w="4513"/>
        <w:gridCol w:w="4837"/>
      </w:tblGrid>
      <w:tr w:rsidR="006142BE" w:rsidRPr="006142BE" w14:paraId="02118A32" w14:textId="77777777" w:rsidTr="006142BE">
        <w:trPr>
          <w:trHeight w:val="320"/>
        </w:trPr>
        <w:tc>
          <w:tcPr>
            <w:tcW w:w="4513" w:type="dxa"/>
            <w:tcBorders>
              <w:top w:val="single" w:sz="4" w:space="0" w:color="auto"/>
              <w:left w:val="single" w:sz="4" w:space="0" w:color="auto"/>
              <w:bottom w:val="single" w:sz="4" w:space="0" w:color="auto"/>
              <w:right w:val="single" w:sz="4" w:space="0" w:color="auto"/>
            </w:tcBorders>
            <w:shd w:val="clear" w:color="auto" w:fill="auto"/>
            <w:noWrap/>
            <w:hideMark/>
          </w:tcPr>
          <w:p w14:paraId="1BBF6F7A" w14:textId="77777777" w:rsidR="006142BE" w:rsidRPr="006142BE" w:rsidRDefault="006142BE" w:rsidP="006142BE">
            <w:pPr>
              <w:spacing w:after="0" w:line="240" w:lineRule="auto"/>
              <w:jc w:val="center"/>
              <w:rPr>
                <w:rFonts w:eastAsia="Times New Roman" w:cs="Times New Roman"/>
                <w:b/>
                <w:bCs/>
                <w:color w:val="000000"/>
                <w:kern w:val="0"/>
                <w:lang w:val="en-US"/>
                <w14:ligatures w14:val="none"/>
              </w:rPr>
            </w:pPr>
            <w:r w:rsidRPr="006142BE">
              <w:rPr>
                <w:rFonts w:eastAsia="Times New Roman" w:cs="Times New Roman"/>
                <w:b/>
                <w:bCs/>
                <w:color w:val="000000"/>
                <w:kern w:val="0"/>
                <w:lang w:val="en-US"/>
                <w14:ligatures w14:val="none"/>
              </w:rPr>
              <w:t>Strengths</w:t>
            </w:r>
          </w:p>
        </w:tc>
        <w:tc>
          <w:tcPr>
            <w:tcW w:w="4837" w:type="dxa"/>
            <w:tcBorders>
              <w:top w:val="single" w:sz="4" w:space="0" w:color="auto"/>
              <w:left w:val="nil"/>
              <w:bottom w:val="single" w:sz="4" w:space="0" w:color="auto"/>
              <w:right w:val="single" w:sz="4" w:space="0" w:color="auto"/>
            </w:tcBorders>
            <w:shd w:val="clear" w:color="auto" w:fill="auto"/>
            <w:noWrap/>
            <w:hideMark/>
          </w:tcPr>
          <w:p w14:paraId="1A246A5F" w14:textId="77777777" w:rsidR="006142BE" w:rsidRPr="006142BE" w:rsidRDefault="006142BE" w:rsidP="006142BE">
            <w:pPr>
              <w:spacing w:after="0" w:line="240" w:lineRule="auto"/>
              <w:jc w:val="center"/>
              <w:rPr>
                <w:rFonts w:eastAsia="Times New Roman" w:cs="Times New Roman"/>
                <w:b/>
                <w:bCs/>
                <w:color w:val="000000"/>
                <w:kern w:val="0"/>
                <w:lang w:val="en-US"/>
                <w14:ligatures w14:val="none"/>
              </w:rPr>
            </w:pPr>
            <w:r w:rsidRPr="006142BE">
              <w:rPr>
                <w:rFonts w:eastAsia="Times New Roman" w:cs="Times New Roman"/>
                <w:b/>
                <w:bCs/>
                <w:color w:val="000000"/>
                <w:kern w:val="0"/>
                <w:lang w:val="en-US"/>
                <w14:ligatures w14:val="none"/>
              </w:rPr>
              <w:t>Weaknesses</w:t>
            </w:r>
          </w:p>
        </w:tc>
      </w:tr>
      <w:tr w:rsidR="006142BE" w:rsidRPr="006142BE" w14:paraId="7A6265F6" w14:textId="77777777" w:rsidTr="006142BE">
        <w:trPr>
          <w:trHeight w:val="1020"/>
        </w:trPr>
        <w:tc>
          <w:tcPr>
            <w:tcW w:w="4513" w:type="dxa"/>
            <w:tcBorders>
              <w:top w:val="nil"/>
              <w:left w:val="single" w:sz="4" w:space="0" w:color="auto"/>
              <w:bottom w:val="single" w:sz="4" w:space="0" w:color="auto"/>
              <w:right w:val="single" w:sz="4" w:space="0" w:color="auto"/>
            </w:tcBorders>
            <w:shd w:val="clear" w:color="auto" w:fill="auto"/>
            <w:noWrap/>
            <w:hideMark/>
          </w:tcPr>
          <w:p w14:paraId="75EF3ECF" w14:textId="77777777" w:rsidR="006142BE" w:rsidRPr="006142BE" w:rsidRDefault="006142BE" w:rsidP="006142BE">
            <w:pPr>
              <w:spacing w:after="0" w:line="240" w:lineRule="auto"/>
              <w:rPr>
                <w:rFonts w:eastAsia="Times New Roman" w:cs="Times New Roman"/>
                <w:color w:val="000000"/>
                <w:kern w:val="0"/>
                <w:lang w:val="en-US"/>
                <w14:ligatures w14:val="none"/>
              </w:rPr>
            </w:pPr>
            <w:r w:rsidRPr="006142BE">
              <w:rPr>
                <w:rFonts w:eastAsia="Times New Roman" w:cs="Times New Roman"/>
                <w:color w:val="000000"/>
                <w:kern w:val="0"/>
                <w:lang w:val="en-US"/>
                <w14:ligatures w14:val="none"/>
              </w:rPr>
              <w:t>Strong brand identity and association with premium business travel</w:t>
            </w:r>
          </w:p>
        </w:tc>
        <w:tc>
          <w:tcPr>
            <w:tcW w:w="4837" w:type="dxa"/>
            <w:tcBorders>
              <w:top w:val="nil"/>
              <w:left w:val="nil"/>
              <w:bottom w:val="single" w:sz="4" w:space="0" w:color="auto"/>
              <w:right w:val="single" w:sz="4" w:space="0" w:color="auto"/>
            </w:tcBorders>
            <w:shd w:val="clear" w:color="auto" w:fill="auto"/>
            <w:noWrap/>
            <w:hideMark/>
          </w:tcPr>
          <w:p w14:paraId="76497034" w14:textId="77777777" w:rsidR="006142BE" w:rsidRPr="006142BE" w:rsidRDefault="006142BE" w:rsidP="006142BE">
            <w:pPr>
              <w:spacing w:after="0" w:line="240" w:lineRule="auto"/>
              <w:rPr>
                <w:rFonts w:eastAsia="Times New Roman" w:cs="Times New Roman"/>
                <w:color w:val="000000"/>
                <w:kern w:val="0"/>
                <w:lang w:val="en-US"/>
                <w14:ligatures w14:val="none"/>
              </w:rPr>
            </w:pPr>
            <w:r w:rsidRPr="006142BE">
              <w:rPr>
                <w:rFonts w:eastAsia="Times New Roman" w:cs="Times New Roman"/>
                <w:color w:val="000000"/>
                <w:kern w:val="0"/>
                <w:lang w:val="en-US"/>
                <w14:ligatures w14:val="none"/>
              </w:rPr>
              <w:t>Outdated technological infrastructure for hybrid and virtual events</w:t>
            </w:r>
          </w:p>
        </w:tc>
      </w:tr>
      <w:tr w:rsidR="006142BE" w:rsidRPr="006142BE" w14:paraId="0B4553A7" w14:textId="77777777" w:rsidTr="006142BE">
        <w:trPr>
          <w:trHeight w:val="680"/>
        </w:trPr>
        <w:tc>
          <w:tcPr>
            <w:tcW w:w="4513" w:type="dxa"/>
            <w:tcBorders>
              <w:top w:val="nil"/>
              <w:left w:val="single" w:sz="4" w:space="0" w:color="auto"/>
              <w:bottom w:val="single" w:sz="4" w:space="0" w:color="auto"/>
              <w:right w:val="single" w:sz="4" w:space="0" w:color="auto"/>
            </w:tcBorders>
            <w:shd w:val="clear" w:color="auto" w:fill="auto"/>
            <w:noWrap/>
            <w:hideMark/>
          </w:tcPr>
          <w:p w14:paraId="2BEE7DF0" w14:textId="77777777" w:rsidR="006142BE" w:rsidRPr="006142BE" w:rsidRDefault="006142BE" w:rsidP="006142BE">
            <w:pPr>
              <w:spacing w:after="0" w:line="240" w:lineRule="auto"/>
              <w:rPr>
                <w:rFonts w:eastAsia="Times New Roman" w:cs="Times New Roman"/>
                <w:color w:val="000000"/>
                <w:kern w:val="0"/>
                <w:lang w:val="en-US"/>
                <w14:ligatures w14:val="none"/>
              </w:rPr>
            </w:pPr>
            <w:r w:rsidRPr="006142BE">
              <w:rPr>
                <w:rFonts w:eastAsia="Times New Roman" w:cs="Times New Roman"/>
                <w:color w:val="000000"/>
                <w:kern w:val="0"/>
                <w:lang w:val="en-US"/>
                <w14:ligatures w14:val="none"/>
              </w:rPr>
              <w:t>Prime location within Canary Wharf</w:t>
            </w:r>
          </w:p>
        </w:tc>
        <w:tc>
          <w:tcPr>
            <w:tcW w:w="4837" w:type="dxa"/>
            <w:tcBorders>
              <w:top w:val="nil"/>
              <w:left w:val="nil"/>
              <w:bottom w:val="single" w:sz="4" w:space="0" w:color="auto"/>
              <w:right w:val="single" w:sz="4" w:space="0" w:color="auto"/>
            </w:tcBorders>
            <w:shd w:val="clear" w:color="auto" w:fill="auto"/>
            <w:noWrap/>
            <w:hideMark/>
          </w:tcPr>
          <w:p w14:paraId="7762257E" w14:textId="77777777" w:rsidR="006142BE" w:rsidRPr="006142BE" w:rsidRDefault="006142BE" w:rsidP="006142BE">
            <w:pPr>
              <w:spacing w:after="0" w:line="240" w:lineRule="auto"/>
              <w:rPr>
                <w:rFonts w:eastAsia="Times New Roman" w:cs="Times New Roman"/>
                <w:color w:val="000000"/>
                <w:kern w:val="0"/>
                <w:lang w:val="en-US"/>
                <w14:ligatures w14:val="none"/>
              </w:rPr>
            </w:pPr>
            <w:r w:rsidRPr="006142BE">
              <w:rPr>
                <w:rFonts w:eastAsia="Times New Roman" w:cs="Times New Roman"/>
                <w:color w:val="000000"/>
                <w:kern w:val="0"/>
                <w:lang w:val="en-US"/>
                <w14:ligatures w14:val="none"/>
              </w:rPr>
              <w:t>Lack of diversified offerings for modern business–leisure guests</w:t>
            </w:r>
          </w:p>
        </w:tc>
      </w:tr>
      <w:tr w:rsidR="006142BE" w:rsidRPr="006142BE" w14:paraId="7117FC4E" w14:textId="77777777" w:rsidTr="006142BE">
        <w:trPr>
          <w:trHeight w:val="680"/>
        </w:trPr>
        <w:tc>
          <w:tcPr>
            <w:tcW w:w="4513" w:type="dxa"/>
            <w:tcBorders>
              <w:top w:val="nil"/>
              <w:left w:val="single" w:sz="4" w:space="0" w:color="auto"/>
              <w:bottom w:val="single" w:sz="4" w:space="0" w:color="auto"/>
              <w:right w:val="single" w:sz="4" w:space="0" w:color="auto"/>
            </w:tcBorders>
            <w:shd w:val="clear" w:color="auto" w:fill="auto"/>
            <w:noWrap/>
            <w:hideMark/>
          </w:tcPr>
          <w:p w14:paraId="7DA6F153" w14:textId="77777777" w:rsidR="006142BE" w:rsidRPr="006142BE" w:rsidRDefault="006142BE" w:rsidP="006142BE">
            <w:pPr>
              <w:spacing w:after="0" w:line="240" w:lineRule="auto"/>
              <w:rPr>
                <w:rFonts w:eastAsia="Times New Roman" w:cs="Times New Roman"/>
                <w:color w:val="000000"/>
                <w:kern w:val="0"/>
                <w:lang w:val="en-US"/>
                <w14:ligatures w14:val="none"/>
              </w:rPr>
            </w:pPr>
            <w:r w:rsidRPr="006142BE">
              <w:rPr>
                <w:rFonts w:eastAsia="Times New Roman" w:cs="Times New Roman"/>
                <w:color w:val="000000"/>
                <w:kern w:val="0"/>
                <w:lang w:val="en-US"/>
                <w14:ligatures w14:val="none"/>
              </w:rPr>
              <w:t>High-quality service and well-maintained meeting rooms</w:t>
            </w:r>
          </w:p>
        </w:tc>
        <w:tc>
          <w:tcPr>
            <w:tcW w:w="4837" w:type="dxa"/>
            <w:tcBorders>
              <w:top w:val="nil"/>
              <w:left w:val="nil"/>
              <w:bottom w:val="single" w:sz="4" w:space="0" w:color="auto"/>
              <w:right w:val="single" w:sz="4" w:space="0" w:color="auto"/>
            </w:tcBorders>
            <w:shd w:val="clear" w:color="auto" w:fill="auto"/>
            <w:noWrap/>
            <w:hideMark/>
          </w:tcPr>
          <w:p w14:paraId="0884FE2F" w14:textId="77777777" w:rsidR="006142BE" w:rsidRPr="006142BE" w:rsidRDefault="006142BE" w:rsidP="006142BE">
            <w:pPr>
              <w:spacing w:after="0" w:line="240" w:lineRule="auto"/>
              <w:rPr>
                <w:rFonts w:eastAsia="Times New Roman" w:cs="Times New Roman"/>
                <w:color w:val="000000"/>
                <w:kern w:val="0"/>
                <w:lang w:val="en-US"/>
                <w14:ligatures w14:val="none"/>
              </w:rPr>
            </w:pPr>
            <w:r w:rsidRPr="006142BE">
              <w:rPr>
                <w:rFonts w:eastAsia="Times New Roman" w:cs="Times New Roman"/>
                <w:color w:val="000000"/>
                <w:kern w:val="0"/>
                <w:lang w:val="en-US"/>
                <w14:ligatures w14:val="none"/>
              </w:rPr>
              <w:t xml:space="preserve">Limited agility in implementing change across large </w:t>
            </w:r>
            <w:proofErr w:type="spellStart"/>
            <w:r w:rsidRPr="006142BE">
              <w:rPr>
                <w:rFonts w:eastAsia="Times New Roman" w:cs="Times New Roman"/>
                <w:color w:val="000000"/>
                <w:kern w:val="0"/>
                <w:lang w:val="en-US"/>
                <w14:ligatures w14:val="none"/>
              </w:rPr>
              <w:t>organisational</w:t>
            </w:r>
            <w:proofErr w:type="spellEnd"/>
            <w:r w:rsidRPr="006142BE">
              <w:rPr>
                <w:rFonts w:eastAsia="Times New Roman" w:cs="Times New Roman"/>
                <w:color w:val="000000"/>
                <w:kern w:val="0"/>
                <w:lang w:val="en-US"/>
                <w14:ligatures w14:val="none"/>
              </w:rPr>
              <w:t xml:space="preserve"> structure</w:t>
            </w:r>
          </w:p>
        </w:tc>
      </w:tr>
      <w:tr w:rsidR="006142BE" w:rsidRPr="006142BE" w14:paraId="40A0040D" w14:textId="77777777" w:rsidTr="006142BE">
        <w:trPr>
          <w:trHeight w:val="320"/>
        </w:trPr>
        <w:tc>
          <w:tcPr>
            <w:tcW w:w="4513" w:type="dxa"/>
            <w:tcBorders>
              <w:top w:val="nil"/>
              <w:left w:val="single" w:sz="4" w:space="0" w:color="auto"/>
              <w:bottom w:val="single" w:sz="4" w:space="0" w:color="auto"/>
              <w:right w:val="single" w:sz="4" w:space="0" w:color="auto"/>
            </w:tcBorders>
            <w:shd w:val="clear" w:color="auto" w:fill="auto"/>
            <w:noWrap/>
            <w:hideMark/>
          </w:tcPr>
          <w:p w14:paraId="4037351F" w14:textId="77777777" w:rsidR="006142BE" w:rsidRPr="006142BE" w:rsidRDefault="006142BE" w:rsidP="006142BE">
            <w:pPr>
              <w:spacing w:after="0" w:line="240" w:lineRule="auto"/>
              <w:jc w:val="center"/>
              <w:rPr>
                <w:rFonts w:eastAsia="Times New Roman" w:cs="Times New Roman"/>
                <w:b/>
                <w:bCs/>
                <w:color w:val="000000"/>
                <w:kern w:val="0"/>
                <w:lang w:val="en-US"/>
                <w14:ligatures w14:val="none"/>
              </w:rPr>
            </w:pPr>
            <w:r w:rsidRPr="006142BE">
              <w:rPr>
                <w:rFonts w:eastAsia="Times New Roman" w:cs="Times New Roman"/>
                <w:b/>
                <w:bCs/>
                <w:color w:val="000000"/>
                <w:kern w:val="0"/>
                <w:lang w:val="en-US"/>
                <w14:ligatures w14:val="none"/>
              </w:rPr>
              <w:t>Opportunities</w:t>
            </w:r>
          </w:p>
        </w:tc>
        <w:tc>
          <w:tcPr>
            <w:tcW w:w="4837" w:type="dxa"/>
            <w:tcBorders>
              <w:top w:val="nil"/>
              <w:left w:val="nil"/>
              <w:bottom w:val="single" w:sz="4" w:space="0" w:color="auto"/>
              <w:right w:val="single" w:sz="4" w:space="0" w:color="auto"/>
            </w:tcBorders>
            <w:shd w:val="clear" w:color="auto" w:fill="auto"/>
            <w:noWrap/>
            <w:hideMark/>
          </w:tcPr>
          <w:p w14:paraId="20FDB89C" w14:textId="77777777" w:rsidR="006142BE" w:rsidRPr="006142BE" w:rsidRDefault="006142BE" w:rsidP="006142BE">
            <w:pPr>
              <w:spacing w:after="0" w:line="240" w:lineRule="auto"/>
              <w:jc w:val="center"/>
              <w:rPr>
                <w:rFonts w:eastAsia="Times New Roman" w:cs="Times New Roman"/>
                <w:b/>
                <w:bCs/>
                <w:color w:val="000000"/>
                <w:kern w:val="0"/>
                <w:lang w:val="en-US"/>
                <w14:ligatures w14:val="none"/>
              </w:rPr>
            </w:pPr>
            <w:r w:rsidRPr="006142BE">
              <w:rPr>
                <w:rFonts w:eastAsia="Times New Roman" w:cs="Times New Roman"/>
                <w:b/>
                <w:bCs/>
                <w:color w:val="000000"/>
                <w:kern w:val="0"/>
                <w:lang w:val="en-US"/>
                <w14:ligatures w14:val="none"/>
              </w:rPr>
              <w:t>Threats</w:t>
            </w:r>
          </w:p>
        </w:tc>
      </w:tr>
      <w:tr w:rsidR="006142BE" w:rsidRPr="006142BE" w14:paraId="11347907" w14:textId="77777777" w:rsidTr="006142BE">
        <w:trPr>
          <w:trHeight w:val="680"/>
        </w:trPr>
        <w:tc>
          <w:tcPr>
            <w:tcW w:w="4513" w:type="dxa"/>
            <w:tcBorders>
              <w:top w:val="nil"/>
              <w:left w:val="single" w:sz="4" w:space="0" w:color="auto"/>
              <w:bottom w:val="single" w:sz="4" w:space="0" w:color="auto"/>
              <w:right w:val="single" w:sz="4" w:space="0" w:color="auto"/>
            </w:tcBorders>
            <w:shd w:val="clear" w:color="auto" w:fill="auto"/>
            <w:noWrap/>
            <w:hideMark/>
          </w:tcPr>
          <w:p w14:paraId="55C83638" w14:textId="77777777" w:rsidR="006142BE" w:rsidRPr="006142BE" w:rsidRDefault="006142BE" w:rsidP="006142BE">
            <w:pPr>
              <w:spacing w:after="0" w:line="240" w:lineRule="auto"/>
              <w:rPr>
                <w:rFonts w:eastAsia="Times New Roman" w:cs="Times New Roman"/>
                <w:color w:val="000000"/>
                <w:kern w:val="0"/>
                <w:lang w:val="en-US"/>
                <w14:ligatures w14:val="none"/>
              </w:rPr>
            </w:pPr>
            <w:r w:rsidRPr="006142BE">
              <w:rPr>
                <w:rFonts w:eastAsia="Times New Roman" w:cs="Times New Roman"/>
                <w:color w:val="000000"/>
                <w:kern w:val="0"/>
                <w:lang w:val="en-US"/>
                <w14:ligatures w14:val="none"/>
              </w:rPr>
              <w:t>Rise of hybrid events, enabling new revenue streams</w:t>
            </w:r>
          </w:p>
        </w:tc>
        <w:tc>
          <w:tcPr>
            <w:tcW w:w="4837" w:type="dxa"/>
            <w:tcBorders>
              <w:top w:val="nil"/>
              <w:left w:val="nil"/>
              <w:bottom w:val="single" w:sz="4" w:space="0" w:color="auto"/>
              <w:right w:val="single" w:sz="4" w:space="0" w:color="auto"/>
            </w:tcBorders>
            <w:shd w:val="clear" w:color="auto" w:fill="auto"/>
            <w:noWrap/>
            <w:hideMark/>
          </w:tcPr>
          <w:p w14:paraId="7CD4F7D4" w14:textId="77777777" w:rsidR="006142BE" w:rsidRPr="006142BE" w:rsidRDefault="006142BE" w:rsidP="006142BE">
            <w:pPr>
              <w:spacing w:after="0" w:line="240" w:lineRule="auto"/>
              <w:rPr>
                <w:rFonts w:eastAsia="Times New Roman" w:cs="Times New Roman"/>
                <w:color w:val="000000"/>
                <w:kern w:val="0"/>
                <w:lang w:val="en-US"/>
                <w14:ligatures w14:val="none"/>
              </w:rPr>
            </w:pPr>
            <w:r w:rsidRPr="006142BE">
              <w:rPr>
                <w:rFonts w:eastAsia="Times New Roman" w:cs="Times New Roman"/>
                <w:color w:val="000000"/>
                <w:kern w:val="0"/>
                <w:lang w:val="en-US"/>
                <w14:ligatures w14:val="none"/>
              </w:rPr>
              <w:t xml:space="preserve">Competition from boutique hotels and Airbnb targeting business </w:t>
            </w:r>
            <w:proofErr w:type="spellStart"/>
            <w:r w:rsidRPr="006142BE">
              <w:rPr>
                <w:rFonts w:eastAsia="Times New Roman" w:cs="Times New Roman"/>
                <w:color w:val="000000"/>
                <w:kern w:val="0"/>
                <w:lang w:val="en-US"/>
                <w14:ligatures w14:val="none"/>
              </w:rPr>
              <w:t>travellers</w:t>
            </w:r>
            <w:proofErr w:type="spellEnd"/>
          </w:p>
        </w:tc>
      </w:tr>
      <w:tr w:rsidR="006142BE" w:rsidRPr="006142BE" w14:paraId="302FD31F" w14:textId="77777777" w:rsidTr="006142BE">
        <w:trPr>
          <w:trHeight w:val="1020"/>
        </w:trPr>
        <w:tc>
          <w:tcPr>
            <w:tcW w:w="4513" w:type="dxa"/>
            <w:tcBorders>
              <w:top w:val="nil"/>
              <w:left w:val="single" w:sz="4" w:space="0" w:color="auto"/>
              <w:bottom w:val="single" w:sz="4" w:space="0" w:color="auto"/>
              <w:right w:val="single" w:sz="4" w:space="0" w:color="auto"/>
            </w:tcBorders>
            <w:shd w:val="clear" w:color="auto" w:fill="auto"/>
            <w:noWrap/>
            <w:hideMark/>
          </w:tcPr>
          <w:p w14:paraId="2513C282" w14:textId="77777777" w:rsidR="006142BE" w:rsidRPr="006142BE" w:rsidRDefault="006142BE" w:rsidP="006142BE">
            <w:pPr>
              <w:spacing w:after="0" w:line="240" w:lineRule="auto"/>
              <w:rPr>
                <w:rFonts w:eastAsia="Times New Roman" w:cs="Times New Roman"/>
                <w:color w:val="000000"/>
                <w:kern w:val="0"/>
                <w:lang w:val="en-US"/>
                <w14:ligatures w14:val="none"/>
              </w:rPr>
            </w:pPr>
            <w:r w:rsidRPr="006142BE">
              <w:rPr>
                <w:rFonts w:eastAsia="Times New Roman" w:cs="Times New Roman"/>
                <w:color w:val="000000"/>
                <w:kern w:val="0"/>
                <w:lang w:val="en-US"/>
                <w14:ligatures w14:val="none"/>
              </w:rPr>
              <w:t>“</w:t>
            </w:r>
            <w:proofErr w:type="spellStart"/>
            <w:r w:rsidRPr="006142BE">
              <w:rPr>
                <w:rFonts w:eastAsia="Times New Roman" w:cs="Times New Roman"/>
                <w:color w:val="000000"/>
                <w:kern w:val="0"/>
                <w:lang w:val="en-US"/>
                <w14:ligatures w14:val="none"/>
              </w:rPr>
              <w:t>Bleisure</w:t>
            </w:r>
            <w:proofErr w:type="spellEnd"/>
            <w:r w:rsidRPr="006142BE">
              <w:rPr>
                <w:rFonts w:eastAsia="Times New Roman" w:cs="Times New Roman"/>
                <w:color w:val="000000"/>
                <w:kern w:val="0"/>
                <w:lang w:val="en-US"/>
                <w14:ligatures w14:val="none"/>
              </w:rPr>
              <w:t>” travel trend increases room night stays and spend per visitor</w:t>
            </w:r>
          </w:p>
        </w:tc>
        <w:tc>
          <w:tcPr>
            <w:tcW w:w="4837" w:type="dxa"/>
            <w:tcBorders>
              <w:top w:val="nil"/>
              <w:left w:val="nil"/>
              <w:bottom w:val="single" w:sz="4" w:space="0" w:color="auto"/>
              <w:right w:val="single" w:sz="4" w:space="0" w:color="auto"/>
            </w:tcBorders>
            <w:shd w:val="clear" w:color="auto" w:fill="auto"/>
            <w:noWrap/>
            <w:hideMark/>
          </w:tcPr>
          <w:p w14:paraId="0219BB37" w14:textId="77777777" w:rsidR="006142BE" w:rsidRPr="006142BE" w:rsidRDefault="006142BE" w:rsidP="006142BE">
            <w:pPr>
              <w:spacing w:after="0" w:line="240" w:lineRule="auto"/>
              <w:rPr>
                <w:rFonts w:eastAsia="Times New Roman" w:cs="Times New Roman"/>
                <w:color w:val="000000"/>
                <w:kern w:val="0"/>
                <w:lang w:val="en-US"/>
                <w14:ligatures w14:val="none"/>
              </w:rPr>
            </w:pPr>
            <w:r w:rsidRPr="006142BE">
              <w:rPr>
                <w:rFonts w:eastAsia="Times New Roman" w:cs="Times New Roman"/>
                <w:color w:val="000000"/>
                <w:kern w:val="0"/>
                <w:lang w:val="en-US"/>
                <w14:ligatures w14:val="none"/>
              </w:rPr>
              <w:t>Ongoing economic uncertainty and fluctuating corporate budgets</w:t>
            </w:r>
          </w:p>
        </w:tc>
      </w:tr>
      <w:tr w:rsidR="006142BE" w:rsidRPr="006142BE" w14:paraId="6349BA17" w14:textId="77777777" w:rsidTr="006142BE">
        <w:trPr>
          <w:trHeight w:val="1020"/>
        </w:trPr>
        <w:tc>
          <w:tcPr>
            <w:tcW w:w="4513" w:type="dxa"/>
            <w:tcBorders>
              <w:top w:val="nil"/>
              <w:left w:val="single" w:sz="4" w:space="0" w:color="auto"/>
              <w:bottom w:val="single" w:sz="4" w:space="0" w:color="auto"/>
              <w:right w:val="single" w:sz="4" w:space="0" w:color="auto"/>
            </w:tcBorders>
            <w:shd w:val="clear" w:color="auto" w:fill="auto"/>
            <w:noWrap/>
            <w:hideMark/>
          </w:tcPr>
          <w:p w14:paraId="35C31133" w14:textId="77777777" w:rsidR="006142BE" w:rsidRPr="006142BE" w:rsidRDefault="006142BE" w:rsidP="006142BE">
            <w:pPr>
              <w:spacing w:after="0" w:line="240" w:lineRule="auto"/>
              <w:rPr>
                <w:rFonts w:eastAsia="Times New Roman" w:cs="Times New Roman"/>
                <w:color w:val="000000"/>
                <w:kern w:val="0"/>
                <w:lang w:val="en-US"/>
                <w14:ligatures w14:val="none"/>
              </w:rPr>
            </w:pPr>
            <w:r w:rsidRPr="006142BE">
              <w:rPr>
                <w:rFonts w:eastAsia="Times New Roman" w:cs="Times New Roman"/>
                <w:color w:val="000000"/>
                <w:kern w:val="0"/>
                <w:lang w:val="en-US"/>
                <w14:ligatures w14:val="none"/>
              </w:rPr>
              <w:t xml:space="preserve">AI and data analytics to </w:t>
            </w:r>
            <w:proofErr w:type="spellStart"/>
            <w:r w:rsidRPr="006142BE">
              <w:rPr>
                <w:rFonts w:eastAsia="Times New Roman" w:cs="Times New Roman"/>
                <w:color w:val="000000"/>
                <w:kern w:val="0"/>
                <w:lang w:val="en-US"/>
                <w14:ligatures w14:val="none"/>
              </w:rPr>
              <w:t>optimise</w:t>
            </w:r>
            <w:proofErr w:type="spellEnd"/>
            <w:r w:rsidRPr="006142BE">
              <w:rPr>
                <w:rFonts w:eastAsia="Times New Roman" w:cs="Times New Roman"/>
                <w:color w:val="000000"/>
                <w:kern w:val="0"/>
                <w:lang w:val="en-US"/>
                <w14:ligatures w14:val="none"/>
              </w:rPr>
              <w:t xml:space="preserve"> event offerings and pricing models</w:t>
            </w:r>
          </w:p>
        </w:tc>
        <w:tc>
          <w:tcPr>
            <w:tcW w:w="4837" w:type="dxa"/>
            <w:tcBorders>
              <w:top w:val="nil"/>
              <w:left w:val="nil"/>
              <w:bottom w:val="single" w:sz="4" w:space="0" w:color="auto"/>
              <w:right w:val="single" w:sz="4" w:space="0" w:color="auto"/>
            </w:tcBorders>
            <w:shd w:val="clear" w:color="auto" w:fill="auto"/>
            <w:noWrap/>
            <w:hideMark/>
          </w:tcPr>
          <w:p w14:paraId="1777A034" w14:textId="77777777" w:rsidR="006142BE" w:rsidRPr="006142BE" w:rsidRDefault="006142BE" w:rsidP="006142BE">
            <w:pPr>
              <w:spacing w:after="0" w:line="240" w:lineRule="auto"/>
              <w:rPr>
                <w:rFonts w:eastAsia="Times New Roman" w:cs="Times New Roman"/>
                <w:color w:val="000000"/>
                <w:kern w:val="0"/>
                <w:lang w:val="en-US"/>
                <w14:ligatures w14:val="none"/>
              </w:rPr>
            </w:pPr>
            <w:r w:rsidRPr="006142BE">
              <w:rPr>
                <w:rFonts w:eastAsia="Times New Roman" w:cs="Times New Roman"/>
                <w:color w:val="000000"/>
                <w:kern w:val="0"/>
                <w:lang w:val="en-US"/>
                <w14:ligatures w14:val="none"/>
              </w:rPr>
              <w:t>Staff resistance to technological transformation and skill gaps</w:t>
            </w:r>
          </w:p>
        </w:tc>
      </w:tr>
    </w:tbl>
    <w:p w14:paraId="33E99034" w14:textId="77777777" w:rsidR="006142BE" w:rsidRPr="00412E93" w:rsidRDefault="006142BE" w:rsidP="00412E93">
      <w:pPr>
        <w:rPr>
          <w:rFonts w:eastAsia="Times New Roman" w:cs="Times New Roman"/>
          <w:vanish/>
          <w:kern w:val="0"/>
          <w:lang w:val="en-US"/>
          <w14:ligatures w14:val="none"/>
        </w:rPr>
      </w:pPr>
    </w:p>
    <w:p w14:paraId="3828B60C" w14:textId="5338EC77" w:rsidR="00A658E7" w:rsidRPr="006565DC" w:rsidRDefault="000F6EE6" w:rsidP="00CB2A30">
      <w:r w:rsidRPr="000F6EE6">
        <w:t>The SWOT analysis table points out that Marriott Canary Wharf enjoys important benefits, but it must also address serious challenges within and outside the organisation. Its strong points are its international brand recognition, a premium focus on business travellers and being in London’s financial centre. They form a solid starting point, especially when trying to attract high-profile business customers. The high level of service and maintained facilities also ensure guests are happy and are likely to book again in the MICE sector</w:t>
      </w:r>
      <w:r w:rsidR="00225AD9">
        <w:t xml:space="preserve"> </w:t>
      </w:r>
      <w:r w:rsidR="00225AD9" w:rsidRPr="00225AD9">
        <w:t>(Hossain et al., 2024)</w:t>
      </w:r>
      <w:r w:rsidR="008028DB">
        <w:t>.</w:t>
      </w:r>
      <w:r w:rsidRPr="000F6EE6">
        <w:t xml:space="preserve"> Even so, these advantages are not enough to compensate for the weak points. Technology at the hotel is old and does not fit the needs of the current business world, especially for hosting hybrid events. In addition, the inability to adapt rapidly within a large company stops hotels from implementing new ideas for travellers.</w:t>
      </w:r>
      <w:r>
        <w:t xml:space="preserve"> </w:t>
      </w:r>
      <w:r w:rsidR="00A658E7" w:rsidRPr="006565DC">
        <w:t xml:space="preserve">The external environment presents growth opportunities, particularly through the </w:t>
      </w:r>
      <w:r w:rsidR="00A658E7" w:rsidRPr="006565DC">
        <w:rPr>
          <w:rStyle w:val="Strong"/>
          <w:rFonts w:eastAsiaTheme="majorEastAsia"/>
          <w:b w:val="0"/>
          <w:bCs w:val="0"/>
        </w:rPr>
        <w:t>expansion of hybrid events</w:t>
      </w:r>
      <w:r w:rsidR="00A658E7" w:rsidRPr="006565DC">
        <w:t xml:space="preserve"> and the rising demand for </w:t>
      </w:r>
      <w:proofErr w:type="spellStart"/>
      <w:r w:rsidR="00A658E7" w:rsidRPr="006565DC">
        <w:rPr>
          <w:rStyle w:val="Strong"/>
          <w:rFonts w:eastAsiaTheme="majorEastAsia"/>
          <w:b w:val="0"/>
          <w:bCs w:val="0"/>
        </w:rPr>
        <w:t>bleisure</w:t>
      </w:r>
      <w:proofErr w:type="spellEnd"/>
      <w:r w:rsidR="00A658E7" w:rsidRPr="006565DC">
        <w:rPr>
          <w:rStyle w:val="Strong"/>
          <w:rFonts w:eastAsiaTheme="majorEastAsia"/>
          <w:b w:val="0"/>
          <w:bCs w:val="0"/>
        </w:rPr>
        <w:t xml:space="preserve"> experiences</w:t>
      </w:r>
      <w:r w:rsidR="00A658E7" w:rsidRPr="006565DC">
        <w:t xml:space="preserve">. Yet, these are matched by serious threats, including </w:t>
      </w:r>
      <w:r w:rsidR="00A658E7" w:rsidRPr="006565DC">
        <w:rPr>
          <w:rStyle w:val="Strong"/>
          <w:rFonts w:eastAsiaTheme="majorEastAsia"/>
          <w:b w:val="0"/>
          <w:bCs w:val="0"/>
        </w:rPr>
        <w:t>economic uncertainty</w:t>
      </w:r>
      <w:r w:rsidR="00A658E7" w:rsidRPr="006565DC">
        <w:t xml:space="preserve">, the proliferation of </w:t>
      </w:r>
      <w:r w:rsidR="00A658E7" w:rsidRPr="006565DC">
        <w:rPr>
          <w:rStyle w:val="Strong"/>
          <w:rFonts w:eastAsiaTheme="majorEastAsia"/>
          <w:b w:val="0"/>
          <w:bCs w:val="0"/>
        </w:rPr>
        <w:t>boutique competitors</w:t>
      </w:r>
      <w:r w:rsidR="00A658E7" w:rsidRPr="006565DC">
        <w:t xml:space="preserve">, and internal </w:t>
      </w:r>
      <w:r w:rsidR="00A658E7" w:rsidRPr="006565DC">
        <w:rPr>
          <w:rStyle w:val="Strong"/>
          <w:rFonts w:eastAsiaTheme="majorEastAsia"/>
          <w:b w:val="0"/>
          <w:bCs w:val="0"/>
        </w:rPr>
        <w:t>staff resistance to digital transformation</w:t>
      </w:r>
      <w:r w:rsidR="00CB2A30" w:rsidRPr="00CB2A30">
        <w:t xml:space="preserve"> </w:t>
      </w:r>
      <w:r w:rsidR="00CB2A30">
        <w:t>(</w:t>
      </w:r>
      <w:proofErr w:type="spellStart"/>
      <w:r w:rsidR="00CB2A30">
        <w:t>Sigala</w:t>
      </w:r>
      <w:proofErr w:type="spellEnd"/>
      <w:r w:rsidR="00CB2A30">
        <w:t>, 2021)</w:t>
      </w:r>
      <w:r w:rsidR="00A658E7" w:rsidRPr="006565DC">
        <w:t xml:space="preserve">. To remain competitive, Marriott must address these vulnerabilities through targeted upgrades, strategic agility, and investment in employee </w:t>
      </w:r>
      <w:proofErr w:type="spellStart"/>
      <w:r w:rsidR="00A658E7" w:rsidRPr="006565DC">
        <w:t>upskilling</w:t>
      </w:r>
      <w:proofErr w:type="spellEnd"/>
      <w:r w:rsidR="00A658E7" w:rsidRPr="006565DC">
        <w:t xml:space="preserve"> and change management.</w:t>
      </w:r>
    </w:p>
    <w:p w14:paraId="1BBD4024" w14:textId="77777777" w:rsidR="00C72B85" w:rsidRDefault="00681898" w:rsidP="00C72B85">
      <w:pPr>
        <w:pStyle w:val="Heading2"/>
      </w:pPr>
      <w:bookmarkStart w:id="6" w:name="_Toc199628264"/>
      <w:r>
        <w:t xml:space="preserve">2.5 </w:t>
      </w:r>
      <w:r w:rsidR="001A5F6C" w:rsidRPr="00E324E2">
        <w:t>TOWS Matrix</w:t>
      </w:r>
      <w:bookmarkEnd w:id="6"/>
    </w:p>
    <w:p w14:paraId="1C778E9C" w14:textId="69F361CB" w:rsidR="00804C33" w:rsidRPr="00CA3374" w:rsidRDefault="00C72B85" w:rsidP="00CA3374">
      <w:pPr>
        <w:rPr>
          <w:rFonts w:eastAsia="Times New Roman"/>
          <w:lang w:val="en-US"/>
        </w:rPr>
      </w:pPr>
      <w:r>
        <w:t>The following TOWS matrix outlines strategic responses by aligning Marriott Canary Wharf’s internal strengths and weaknesses with external opportunities and threats.</w:t>
      </w:r>
    </w:p>
    <w:p w14:paraId="233CCAF3" w14:textId="4A3CE07A" w:rsidR="00AD4444" w:rsidRDefault="00AD4444" w:rsidP="00AD4444">
      <w:pPr>
        <w:pStyle w:val="Caption"/>
        <w:keepNext/>
      </w:pPr>
      <w:r>
        <w:t xml:space="preserve">Table </w:t>
      </w:r>
      <w:r>
        <w:fldChar w:fldCharType="begin"/>
      </w:r>
      <w:r>
        <w:instrText xml:space="preserve"> SEQ Table \* ARABIC </w:instrText>
      </w:r>
      <w:r>
        <w:fldChar w:fldCharType="separate"/>
      </w:r>
      <w:r w:rsidR="0068749F">
        <w:rPr>
          <w:noProof/>
        </w:rPr>
        <w:t>3</w:t>
      </w:r>
      <w:r>
        <w:fldChar w:fldCharType="end"/>
      </w:r>
      <w:r>
        <w:t>:</w:t>
      </w:r>
      <w:r w:rsidR="0057722C">
        <w:t xml:space="preserve">TOWS </w:t>
      </w:r>
      <w:r w:rsidR="002F4E23">
        <w:t>Matrix: Strategic Options for Mar</w:t>
      </w:r>
      <w:r w:rsidR="00A97DF7">
        <w:t>r</w:t>
      </w:r>
      <w:r w:rsidR="002F4E23">
        <w:t>iott Canary Wharf</w:t>
      </w:r>
    </w:p>
    <w:tbl>
      <w:tblPr>
        <w:tblStyle w:val="TableGridLight"/>
        <w:tblW w:w="0" w:type="auto"/>
        <w:tblLook w:val="04A0" w:firstRow="1" w:lastRow="0" w:firstColumn="1" w:lastColumn="0" w:noHBand="0" w:noVBand="1"/>
      </w:tblPr>
      <w:tblGrid>
        <w:gridCol w:w="1430"/>
        <w:gridCol w:w="4357"/>
        <w:gridCol w:w="3563"/>
      </w:tblGrid>
      <w:tr w:rsidR="001A5F6C" w:rsidRPr="00E324E2" w14:paraId="255343BF" w14:textId="77777777" w:rsidTr="001A5F6C">
        <w:tc>
          <w:tcPr>
            <w:tcW w:w="0" w:type="auto"/>
            <w:hideMark/>
          </w:tcPr>
          <w:p w14:paraId="32EEB0E0" w14:textId="77777777" w:rsidR="001A5F6C" w:rsidRPr="00E324E2" w:rsidRDefault="001A5F6C" w:rsidP="00E324E2">
            <w:pPr>
              <w:rPr>
                <w:lang w:val="en-US"/>
              </w:rPr>
            </w:pPr>
          </w:p>
        </w:tc>
        <w:tc>
          <w:tcPr>
            <w:tcW w:w="0" w:type="auto"/>
            <w:hideMark/>
          </w:tcPr>
          <w:p w14:paraId="0A045752" w14:textId="77777777" w:rsidR="001A5F6C" w:rsidRPr="00A52E1A" w:rsidRDefault="001A5F6C" w:rsidP="00E324E2">
            <w:pPr>
              <w:rPr>
                <w:b/>
                <w:bCs/>
                <w:lang w:val="en-US"/>
              </w:rPr>
            </w:pPr>
            <w:r w:rsidRPr="00A52E1A">
              <w:rPr>
                <w:b/>
                <w:bCs/>
                <w:lang w:val="en-US"/>
              </w:rPr>
              <w:t>Opportunities</w:t>
            </w:r>
          </w:p>
        </w:tc>
        <w:tc>
          <w:tcPr>
            <w:tcW w:w="0" w:type="auto"/>
            <w:hideMark/>
          </w:tcPr>
          <w:p w14:paraId="6396A560" w14:textId="77777777" w:rsidR="001A5F6C" w:rsidRPr="00A52E1A" w:rsidRDefault="001A5F6C" w:rsidP="00E324E2">
            <w:pPr>
              <w:rPr>
                <w:b/>
                <w:bCs/>
                <w:lang w:val="en-US"/>
              </w:rPr>
            </w:pPr>
            <w:r w:rsidRPr="00A52E1A">
              <w:rPr>
                <w:b/>
                <w:bCs/>
                <w:lang w:val="en-US"/>
              </w:rPr>
              <w:t>Threats</w:t>
            </w:r>
          </w:p>
        </w:tc>
      </w:tr>
      <w:tr w:rsidR="001A5F6C" w:rsidRPr="00E324E2" w14:paraId="67B89895" w14:textId="77777777" w:rsidTr="001A5F6C">
        <w:tc>
          <w:tcPr>
            <w:tcW w:w="0" w:type="auto"/>
            <w:hideMark/>
          </w:tcPr>
          <w:p w14:paraId="065AB122" w14:textId="77777777" w:rsidR="001A5F6C" w:rsidRPr="00A52E1A" w:rsidRDefault="001A5F6C" w:rsidP="00E324E2">
            <w:pPr>
              <w:rPr>
                <w:b/>
                <w:bCs/>
                <w:lang w:val="en-US"/>
              </w:rPr>
            </w:pPr>
            <w:r w:rsidRPr="00A52E1A">
              <w:rPr>
                <w:b/>
                <w:bCs/>
                <w:lang w:val="en-US"/>
              </w:rPr>
              <w:t>Strengths</w:t>
            </w:r>
          </w:p>
        </w:tc>
        <w:tc>
          <w:tcPr>
            <w:tcW w:w="0" w:type="auto"/>
            <w:hideMark/>
          </w:tcPr>
          <w:p w14:paraId="604A2869" w14:textId="1A84EC2D" w:rsidR="001A5F6C" w:rsidRPr="00E324E2" w:rsidRDefault="001A5F6C" w:rsidP="00E324E2">
            <w:pPr>
              <w:rPr>
                <w:lang w:val="en-US"/>
              </w:rPr>
            </w:pPr>
            <w:r w:rsidRPr="00E324E2">
              <w:rPr>
                <w:lang w:val="en-US"/>
              </w:rPr>
              <w:t xml:space="preserve">SO Strategy: Develop business–leisure packages by leveraging </w:t>
            </w:r>
            <w:r w:rsidR="00F305DA">
              <w:rPr>
                <w:lang w:val="en-US"/>
              </w:rPr>
              <w:t xml:space="preserve">a </w:t>
            </w:r>
            <w:r w:rsidRPr="00E324E2">
              <w:rPr>
                <w:lang w:val="en-US"/>
              </w:rPr>
              <w:t>strong brand and Canary Wharf location.</w:t>
            </w:r>
          </w:p>
        </w:tc>
        <w:tc>
          <w:tcPr>
            <w:tcW w:w="0" w:type="auto"/>
            <w:hideMark/>
          </w:tcPr>
          <w:p w14:paraId="17FD33CA" w14:textId="77777777" w:rsidR="001A5F6C" w:rsidRPr="00E324E2" w:rsidRDefault="001A5F6C" w:rsidP="00E324E2">
            <w:pPr>
              <w:rPr>
                <w:lang w:val="en-US"/>
              </w:rPr>
            </w:pPr>
            <w:r w:rsidRPr="00E324E2">
              <w:rPr>
                <w:lang w:val="en-US"/>
              </w:rPr>
              <w:t>ST Strategy: Use brand influence to partner with tech firms for co-hosted smart events.</w:t>
            </w:r>
          </w:p>
        </w:tc>
      </w:tr>
      <w:tr w:rsidR="001A5F6C" w:rsidRPr="00E324E2" w14:paraId="1E3BD514" w14:textId="77777777" w:rsidTr="001A5F6C">
        <w:tc>
          <w:tcPr>
            <w:tcW w:w="0" w:type="auto"/>
            <w:hideMark/>
          </w:tcPr>
          <w:p w14:paraId="2FC281EB" w14:textId="77777777" w:rsidR="001A5F6C" w:rsidRPr="00A52E1A" w:rsidRDefault="001A5F6C" w:rsidP="00E324E2">
            <w:pPr>
              <w:rPr>
                <w:b/>
                <w:bCs/>
                <w:lang w:val="en-US"/>
              </w:rPr>
            </w:pPr>
            <w:r w:rsidRPr="00A52E1A">
              <w:rPr>
                <w:b/>
                <w:bCs/>
                <w:lang w:val="en-US"/>
              </w:rPr>
              <w:t>Weaknesses</w:t>
            </w:r>
          </w:p>
        </w:tc>
        <w:tc>
          <w:tcPr>
            <w:tcW w:w="0" w:type="auto"/>
            <w:hideMark/>
          </w:tcPr>
          <w:p w14:paraId="53FEDC87" w14:textId="77777777" w:rsidR="001A5F6C" w:rsidRPr="00E324E2" w:rsidRDefault="001A5F6C" w:rsidP="00E324E2">
            <w:pPr>
              <w:rPr>
                <w:lang w:val="en-US"/>
              </w:rPr>
            </w:pPr>
            <w:r w:rsidRPr="00E324E2">
              <w:rPr>
                <w:lang w:val="en-US"/>
              </w:rPr>
              <w:t xml:space="preserve">WO Strategy: Invest in tech upgrades (AI, VR, hybrid conferencing) to meet </w:t>
            </w:r>
            <w:proofErr w:type="spellStart"/>
            <w:r w:rsidRPr="00E324E2">
              <w:rPr>
                <w:lang w:val="en-US"/>
              </w:rPr>
              <w:t>bleisure</w:t>
            </w:r>
            <w:proofErr w:type="spellEnd"/>
            <w:r w:rsidRPr="00E324E2">
              <w:rPr>
                <w:lang w:val="en-US"/>
              </w:rPr>
              <w:t xml:space="preserve"> and hybrid event needs.</w:t>
            </w:r>
          </w:p>
        </w:tc>
        <w:tc>
          <w:tcPr>
            <w:tcW w:w="0" w:type="auto"/>
            <w:hideMark/>
          </w:tcPr>
          <w:p w14:paraId="735EFDCF" w14:textId="77777777" w:rsidR="001A5F6C" w:rsidRPr="00E324E2" w:rsidRDefault="001A5F6C" w:rsidP="00E324E2">
            <w:pPr>
              <w:rPr>
                <w:lang w:val="en-US"/>
              </w:rPr>
            </w:pPr>
            <w:r w:rsidRPr="00E324E2">
              <w:rPr>
                <w:lang w:val="en-US"/>
              </w:rPr>
              <w:t>WT Strategy: Provide staff training to reduce resistance to change and improve tech adoption.</w:t>
            </w:r>
          </w:p>
        </w:tc>
      </w:tr>
    </w:tbl>
    <w:p w14:paraId="3462AD22" w14:textId="2C30B51C" w:rsidR="00CA699A" w:rsidRDefault="00CA699A" w:rsidP="00CA699A">
      <w:r>
        <w:t xml:space="preserve">The TOWS matrix helps Marriott Canary Wharf organise </w:t>
      </w:r>
      <w:r w:rsidR="00B94D3A">
        <w:t>its</w:t>
      </w:r>
      <w:r>
        <w:t xml:space="preserve"> abilities and weaknesses and create strategies that fit the new trends in business travel. According to the SO strategy, using the strong brand and special location of the hotel, the business can promote business–leisure packages that meet the growing demand for mixed travel</w:t>
      </w:r>
      <w:r w:rsidR="007433F2" w:rsidRPr="007433F2">
        <w:t xml:space="preserve"> </w:t>
      </w:r>
      <w:r w:rsidR="007433F2">
        <w:t>(Kipping and Clark, 2012)</w:t>
      </w:r>
      <w:r>
        <w:t>. With this, Marriott gains the ability to attract travellers looking for flexibility, health and convenience, mainly in cities like Canary Wharf. ST uses its brand name to form alliances with technology companies which allows the two parties to cooperatively develop smart conferencing tools and hybrid event platforms. Marriott would become more competitive in the digital MICE sector which is still growing after the pandemic</w:t>
      </w:r>
      <w:r w:rsidR="00FF70E1">
        <w:t xml:space="preserve"> (Hospitality Lexis, 2024)</w:t>
      </w:r>
      <w:r>
        <w:t xml:space="preserve">. Alternatively, the WO strategy recognises that a company’s tech infrastructure could be limited. Using AI, VR and technologies for hybrid conferencing allows the hotel to respond to the market and increase its range of event services. WT strategy also sees that some employees may resist changes and suggests that organisations should train and </w:t>
      </w:r>
      <w:proofErr w:type="spellStart"/>
      <w:r>
        <w:t>upskill</w:t>
      </w:r>
      <w:proofErr w:type="spellEnd"/>
      <w:r>
        <w:t xml:space="preserve"> their staff to help them adapt to new technologies. Taken together, these approaches give a practical and clear guide for Marriott to handle both present dangers and future opportunities.</w:t>
      </w:r>
    </w:p>
    <w:p w14:paraId="4898AFC4" w14:textId="77777777" w:rsidR="00CA699A" w:rsidRDefault="00CA699A" w:rsidP="00CA699A">
      <w:pPr>
        <w:pStyle w:val="Heading2"/>
      </w:pPr>
      <w:bookmarkStart w:id="7" w:name="_Toc199628265"/>
      <w:r>
        <w:t>2.6 Diagnostic Interpretation</w:t>
      </w:r>
      <w:bookmarkEnd w:id="7"/>
    </w:p>
    <w:p w14:paraId="4248D921" w14:textId="4178C564" w:rsidR="00574C80" w:rsidRDefault="00CA699A" w:rsidP="00574C80">
      <w:r>
        <w:t>Because of both external trends and internal factors, the corporate segment at Marriott Canary Wharf has gone down. On one side, people are now favouring flexible meetings that use technology more than they used to (InEvent, 2023</w:t>
      </w:r>
      <w:r w:rsidR="00FF70E1">
        <w:t xml:space="preserve">). </w:t>
      </w:r>
      <w:r>
        <w:t xml:space="preserve">Meanwhile, the hotel’s technology and workers are not fully up to date to provide smooth digital services. </w:t>
      </w:r>
      <w:r w:rsidR="003E2BC4">
        <w:t>Mair</w:t>
      </w:r>
      <w:r>
        <w:t xml:space="preserve"> and </w:t>
      </w:r>
      <w:proofErr w:type="spellStart"/>
      <w:r w:rsidR="003E2BC4">
        <w:t>Jago</w:t>
      </w:r>
      <w:proofErr w:type="spellEnd"/>
      <w:r>
        <w:t xml:space="preserve"> (20</w:t>
      </w:r>
      <w:r w:rsidR="003E2BC4">
        <w:t>10</w:t>
      </w:r>
      <w:r>
        <w:t xml:space="preserve">) say that for reconfiguration to be successful, it needs to happen before changes in the market become major. A lot of evidence points to travellers wanting more flexibility and many now choose to spend extra time on business trips for leisure </w:t>
      </w:r>
      <w:r w:rsidR="00095EC4" w:rsidRPr="00095EC4">
        <w:t>(Macleod 2017)</w:t>
      </w:r>
      <w:r w:rsidR="00095EC4">
        <w:t xml:space="preserve">. </w:t>
      </w:r>
      <w:r>
        <w:t xml:space="preserve">A lack of modular booking, digital concierge services or hybrid workspaces lowers Marriott’s attractiveness </w:t>
      </w:r>
      <w:r w:rsidR="00B94D3A">
        <w:t>to</w:t>
      </w:r>
      <w:r>
        <w:t xml:space="preserve"> millennials. It is particularly important in London since rival hotels are using AI for pricing and analysing guest data to stay ahead (Deloitte, 202</w:t>
      </w:r>
      <w:r w:rsidR="001B27F8">
        <w:t>4</w:t>
      </w:r>
      <w:r w:rsidR="00FF70E1">
        <w:t>)</w:t>
      </w:r>
      <w:r w:rsidR="008028DB">
        <w:t>.</w:t>
      </w:r>
      <w:r w:rsidR="00574C80">
        <w:t xml:space="preserve"> </w:t>
      </w:r>
      <w:r>
        <w:t xml:space="preserve">In addition, how the organisation supports change readiness within its culture must be addressed. Both Newton (2010) and Baron and Armstrong (2007) agree that consultancy recommendations usually do not work unless there is strong change leadership, people are involved and clear progress is monitored. Marriott’s situation highlights the point that skimping on digital literacy and not adapting managerial thinking can stop any digital transformation. Being in the right place in the Marriott brand hierarchy gives each brand unique opportunities. Marriott International is said to be pursuing a plan to take over the entire travel wallet, according to </w:t>
      </w:r>
      <w:proofErr w:type="spellStart"/>
      <w:r>
        <w:t>Skift</w:t>
      </w:r>
      <w:proofErr w:type="spellEnd"/>
      <w:r>
        <w:t xml:space="preserve"> (2025). This makes it possible for Marriott Canary Wharf to set an example for the brand by adopting this larger vision. But for this to happen, local-level activities must be in step with global brand innovation plans which isn’t yet clear at the site.</w:t>
      </w:r>
      <w:r w:rsidR="00BA5DF7" w:rsidRPr="00E324E2">
        <w:rPr>
          <w:rFonts w:eastAsia="Times New Roman" w:cs="Times New Roman"/>
          <w:kern w:val="0"/>
          <w:lang w:val="en-US"/>
          <w14:ligatures w14:val="none"/>
        </w:rPr>
        <w:br/>
      </w:r>
      <w:bookmarkStart w:id="8" w:name="_Toc199628266"/>
    </w:p>
    <w:p w14:paraId="31CAAD13" w14:textId="77777777" w:rsidR="00574C80" w:rsidRDefault="00574C80" w:rsidP="00574C80"/>
    <w:p w14:paraId="11C0274C" w14:textId="082941B7" w:rsidR="00BA5DF7" w:rsidRPr="00E324E2" w:rsidRDefault="00162510" w:rsidP="00574C80">
      <w:pPr>
        <w:pStyle w:val="Heading1"/>
      </w:pPr>
      <w:r>
        <w:t>3</w:t>
      </w:r>
      <w:r w:rsidR="00BA5DF7" w:rsidRPr="00E324E2">
        <w:t>.</w:t>
      </w:r>
      <w:r w:rsidR="00B94D3A">
        <w:t xml:space="preserve"> </w:t>
      </w:r>
      <w:r w:rsidR="00BA5DF7" w:rsidRPr="00E324E2">
        <w:t>Recommendations</w:t>
      </w:r>
      <w:r w:rsidR="00DE6033" w:rsidRPr="00DE6033">
        <w:t xml:space="preserve"> </w:t>
      </w:r>
      <w:r w:rsidR="00DE6033">
        <w:t xml:space="preserve">and </w:t>
      </w:r>
      <w:r w:rsidR="00DE6033" w:rsidRPr="00E324E2">
        <w:t>Change Management</w:t>
      </w:r>
      <w:bookmarkEnd w:id="8"/>
    </w:p>
    <w:p w14:paraId="13B04024" w14:textId="2164F593" w:rsidR="00BA5DF7" w:rsidRDefault="00246E36" w:rsidP="00E324E2">
      <w:pPr>
        <w:rPr>
          <w:rFonts w:eastAsia="Times New Roman" w:cs="Times New Roman"/>
          <w:kern w:val="0"/>
          <w:lang w:val="en-US"/>
          <w14:ligatures w14:val="none"/>
        </w:rPr>
      </w:pPr>
      <w:r>
        <w:t>To recover business travel and strengthen its MICE (Meetings, Incentives, Conferences and Exhibitions) business, Marriott Hotel Canary Wharf has to use service innovation, digital upgrades and a new marketing approach. Following the trends in the industry, the way travellers behave now and the potential spaces, four main suggestions are outlined.</w:t>
      </w:r>
    </w:p>
    <w:p w14:paraId="688F4442" w14:textId="2CB71232" w:rsidR="00215A07" w:rsidRPr="00E324E2" w:rsidRDefault="00162510" w:rsidP="002846DD">
      <w:pPr>
        <w:pStyle w:val="Heading2"/>
      </w:pPr>
      <w:bookmarkStart w:id="9" w:name="_Toc199628267"/>
      <w:r>
        <w:t>3</w:t>
      </w:r>
      <w:r w:rsidR="00215A07">
        <w:t xml:space="preserve">.1 </w:t>
      </w:r>
      <w:r w:rsidR="00215A07" w:rsidRPr="002846DD">
        <w:t>Recommendation</w:t>
      </w:r>
      <w:bookmarkEnd w:id="9"/>
    </w:p>
    <w:p w14:paraId="6B995B06" w14:textId="77777777" w:rsidR="00BA5DF7" w:rsidRPr="00D039BE" w:rsidRDefault="00BA5DF7" w:rsidP="00E324E2">
      <w:pPr>
        <w:rPr>
          <w:rFonts w:eastAsia="Times New Roman" w:cs="Times New Roman"/>
          <w:b/>
          <w:bCs/>
          <w:kern w:val="0"/>
          <w:lang w:val="en-US"/>
          <w14:ligatures w14:val="none"/>
        </w:rPr>
      </w:pPr>
      <w:r w:rsidRPr="00D039BE">
        <w:rPr>
          <w:rFonts w:eastAsia="Times New Roman" w:cs="Times New Roman"/>
          <w:b/>
          <w:bCs/>
          <w:kern w:val="0"/>
          <w:lang w:val="en-US"/>
          <w14:ligatures w14:val="none"/>
        </w:rPr>
        <w:t>1. Hybrid Business-Leisure Packages</w:t>
      </w:r>
    </w:p>
    <w:p w14:paraId="4F3E1D03" w14:textId="59B234DC" w:rsidR="00BA5DF7" w:rsidRPr="00E324E2" w:rsidRDefault="00182180" w:rsidP="00E324E2">
      <w:pPr>
        <w:rPr>
          <w:rFonts w:eastAsia="Times New Roman" w:cs="Times New Roman"/>
          <w:kern w:val="0"/>
          <w:lang w:val="en-US"/>
          <w14:ligatures w14:val="none"/>
        </w:rPr>
      </w:pPr>
      <w:r>
        <w:t xml:space="preserve">More and more professionals now mix business trips with </w:t>
      </w:r>
      <w:r w:rsidR="00255B22">
        <w:t>leisure,</w:t>
      </w:r>
      <w:r>
        <w:t xml:space="preserve"> and this has influenced the way people expect to be accommodated for business stays. As </w:t>
      </w:r>
      <w:proofErr w:type="spellStart"/>
      <w:r>
        <w:t>Lichy</w:t>
      </w:r>
      <w:proofErr w:type="spellEnd"/>
      <w:r>
        <w:t xml:space="preserve"> and </w:t>
      </w:r>
      <w:proofErr w:type="spellStart"/>
      <w:r>
        <w:t>McLeay</w:t>
      </w:r>
      <w:proofErr w:type="spellEnd"/>
      <w:r>
        <w:t xml:space="preserve"> (201</w:t>
      </w:r>
      <w:r w:rsidR="00DB13D1">
        <w:t>7</w:t>
      </w:r>
      <w:r>
        <w:t xml:space="preserve">) and </w:t>
      </w:r>
      <w:proofErr w:type="spellStart"/>
      <w:r>
        <w:t>Tsaur</w:t>
      </w:r>
      <w:proofErr w:type="spellEnd"/>
      <w:r>
        <w:t xml:space="preserve"> and </w:t>
      </w:r>
      <w:proofErr w:type="spellStart"/>
      <w:r>
        <w:t>Tsai</w:t>
      </w:r>
      <w:proofErr w:type="spellEnd"/>
      <w:r>
        <w:t xml:space="preserve"> (2023) point out, </w:t>
      </w:r>
      <w:proofErr w:type="spellStart"/>
      <w:r>
        <w:t>bleisure</w:t>
      </w:r>
      <w:proofErr w:type="spellEnd"/>
      <w:r>
        <w:t xml:space="preserve"> travellers look for services that are flexible, convenient and integrate wellness. Because it is in a great spot, has fancy features and comes from a recognised brand, Marriott Canary Wharf can easily meet this demand. The hotel should come up with special hybrid packages that include high-speed internet, places to work remotely, early arrival and late departure and complimentary access to the fitness centre and sauna. They would introduce new things to appeal to travellers and make them want to stay longer which would also increase each person’s spending. According to </w:t>
      </w:r>
      <w:r w:rsidR="00721479" w:rsidRPr="00721479">
        <w:t>Li and Pearce</w:t>
      </w:r>
      <w:r w:rsidR="00721479">
        <w:t xml:space="preserve"> </w:t>
      </w:r>
      <w:r>
        <w:t>(</w:t>
      </w:r>
      <w:r w:rsidR="00721479">
        <w:t>2019</w:t>
      </w:r>
      <w:r>
        <w:t>), having wellness facilities on trips improves the satisfaction of people who travel for their jobs. This plan also helps Marriott fill its rooms during the week by attracting business travellers, then extends the stay of those visitors over weekends, making RevPAR more stable (</w:t>
      </w:r>
      <w:proofErr w:type="spellStart"/>
      <w:r>
        <w:t>Statista</w:t>
      </w:r>
      <w:proofErr w:type="spellEnd"/>
      <w:r>
        <w:t>, 2024).</w:t>
      </w:r>
    </w:p>
    <w:p w14:paraId="1CEBC991" w14:textId="77777777" w:rsidR="00BA5DF7" w:rsidRPr="00D039BE" w:rsidRDefault="00BA5DF7" w:rsidP="00E324E2">
      <w:pPr>
        <w:rPr>
          <w:rFonts w:eastAsia="Times New Roman" w:cs="Times New Roman"/>
          <w:b/>
          <w:bCs/>
          <w:kern w:val="0"/>
          <w:lang w:val="en-US"/>
          <w14:ligatures w14:val="none"/>
        </w:rPr>
      </w:pPr>
      <w:r w:rsidRPr="00D039BE">
        <w:rPr>
          <w:rFonts w:eastAsia="Times New Roman" w:cs="Times New Roman"/>
          <w:b/>
          <w:bCs/>
          <w:kern w:val="0"/>
          <w:lang w:val="en-US"/>
          <w14:ligatures w14:val="none"/>
        </w:rPr>
        <w:t>2. Investment in Smart Event Technology</w:t>
      </w:r>
    </w:p>
    <w:p w14:paraId="00E4A7CC" w14:textId="0DE85617" w:rsidR="00BA5DF7" w:rsidRPr="00E324E2" w:rsidRDefault="00903B65" w:rsidP="00E324E2">
      <w:pPr>
        <w:rPr>
          <w:rFonts w:eastAsia="Times New Roman" w:cs="Times New Roman"/>
          <w:kern w:val="0"/>
          <w:lang w:val="en-US"/>
          <w14:ligatures w14:val="none"/>
        </w:rPr>
      </w:pPr>
      <w:r>
        <w:t xml:space="preserve">The pandemic pushed many organisations to use hybrid conferencing, so digital elements are now common in their event planning. While Marriott Canary Wharf offers great physical space, it has not introduced new smart technologies such as virtual reality (VR) presentations, AI in running events or advanced </w:t>
      </w:r>
      <w:r w:rsidR="00B94D3A">
        <w:t>live streaming</w:t>
      </w:r>
      <w:r>
        <w:t xml:space="preserve">. With these advances, the hotel will be able to win back its status as a top venue for events, especially for organisations with teams located in different places. Business Travel News (2024) points out that venues with advanced hybrid support are now seen as more attractive than those without. Marriott could team up with technology companies to help with branding and quicker launches. </w:t>
      </w:r>
      <w:proofErr w:type="spellStart"/>
      <w:r w:rsidR="006A0B3D">
        <w:t>Ayyildiz</w:t>
      </w:r>
      <w:proofErr w:type="spellEnd"/>
      <w:r w:rsidR="006A0B3D">
        <w:t xml:space="preserve"> and </w:t>
      </w:r>
      <w:proofErr w:type="spellStart"/>
      <w:r w:rsidR="006A0B3D">
        <w:t>Cifci’s</w:t>
      </w:r>
      <w:proofErr w:type="spellEnd"/>
      <w:r w:rsidR="006A0B3D">
        <w:t xml:space="preserve"> </w:t>
      </w:r>
      <w:r>
        <w:t>study (202</w:t>
      </w:r>
      <w:r w:rsidR="006A0B3D">
        <w:t>4</w:t>
      </w:r>
      <w:r>
        <w:t>) shows that by making hotel space easy to adjust and use for various activities, hotels can offer more flexibility and satisfaction to guests in urban locations. Intelligent investment choices will help create additional sources of income and help fight competition with boutique venues and serviced offices.</w:t>
      </w:r>
    </w:p>
    <w:p w14:paraId="5F05E81E" w14:textId="77777777" w:rsidR="00BA5DF7" w:rsidRPr="00D039BE" w:rsidRDefault="00BA5DF7" w:rsidP="00E324E2">
      <w:pPr>
        <w:rPr>
          <w:rFonts w:eastAsia="Times New Roman" w:cs="Times New Roman"/>
          <w:b/>
          <w:bCs/>
          <w:kern w:val="0"/>
          <w:lang w:val="en-US"/>
          <w14:ligatures w14:val="none"/>
        </w:rPr>
      </w:pPr>
      <w:r w:rsidRPr="00D039BE">
        <w:rPr>
          <w:rFonts w:eastAsia="Times New Roman" w:cs="Times New Roman"/>
          <w:b/>
          <w:bCs/>
          <w:kern w:val="0"/>
          <w:lang w:val="en-US"/>
          <w14:ligatures w14:val="none"/>
        </w:rPr>
        <w:t>3. Corporate Partnerships with Local Firms</w:t>
      </w:r>
    </w:p>
    <w:p w14:paraId="35EA83D5" w14:textId="36C09F06" w:rsidR="00BA5DF7" w:rsidRPr="00E324E2" w:rsidRDefault="002818AA" w:rsidP="00E324E2">
      <w:pPr>
        <w:rPr>
          <w:rFonts w:eastAsia="Times New Roman" w:cs="Times New Roman"/>
          <w:kern w:val="0"/>
          <w:lang w:val="en-US"/>
          <w14:ligatures w14:val="none"/>
        </w:rPr>
      </w:pPr>
      <w:r>
        <w:t xml:space="preserve">Getting the business sector involved with Canary Wharf again is very important. Partnering with banks, consultancies, law firms and fintech companies in the area can result in Marriott receiving regular bookings on midweek days and these firms would be able to get negotiated rates, special account representatives and loyalty perks. They should be structured into tiers (silver, gold, platinum) depending on how much is booked and offer flexible ways to use the space (like reserving desks, meeting pods or rooms). Because teams are now holding more decentralised events and quarterly </w:t>
      </w:r>
      <w:proofErr w:type="spellStart"/>
      <w:r>
        <w:t>offsites</w:t>
      </w:r>
      <w:proofErr w:type="spellEnd"/>
      <w:r>
        <w:t xml:space="preserve">, this model enables both fast occupancy and lasting connexions. According to Oxford Economics (2023), the financial services sector is set for a big boost in corporate travel between 2024 and 2027 and Marriott will benefit greatly. In addition, </w:t>
      </w:r>
      <w:proofErr w:type="spellStart"/>
      <w:r w:rsidR="007A4FFC">
        <w:t>Becken</w:t>
      </w:r>
      <w:proofErr w:type="spellEnd"/>
      <w:r w:rsidR="007A4FFC">
        <w:t xml:space="preserve"> and </w:t>
      </w:r>
      <w:proofErr w:type="spellStart"/>
      <w:r w:rsidR="007A4FFC">
        <w:t>Hughey</w:t>
      </w:r>
      <w:proofErr w:type="spellEnd"/>
      <w:r w:rsidR="007A4FFC">
        <w:t xml:space="preserve"> </w:t>
      </w:r>
      <w:r>
        <w:t>(</w:t>
      </w:r>
      <w:r w:rsidR="007A4FFC">
        <w:t>2013</w:t>
      </w:r>
      <w:r>
        <w:t>) point out that placing event venues within professional networks is useful for getting new business and surviving operational difficulties.</w:t>
      </w:r>
    </w:p>
    <w:p w14:paraId="00D0573D" w14:textId="77777777" w:rsidR="00BA5DF7" w:rsidRPr="00D039BE" w:rsidRDefault="00BA5DF7" w:rsidP="00E324E2">
      <w:pPr>
        <w:rPr>
          <w:rFonts w:eastAsia="Times New Roman" w:cs="Times New Roman"/>
          <w:b/>
          <w:bCs/>
          <w:kern w:val="0"/>
          <w:lang w:val="en-US"/>
          <w14:ligatures w14:val="none"/>
        </w:rPr>
      </w:pPr>
      <w:r w:rsidRPr="00D039BE">
        <w:rPr>
          <w:rFonts w:eastAsia="Times New Roman" w:cs="Times New Roman"/>
          <w:b/>
          <w:bCs/>
          <w:kern w:val="0"/>
          <w:lang w:val="en-US"/>
          <w14:ligatures w14:val="none"/>
        </w:rPr>
        <w:t>4. Digital Rebranding of MICE Services</w:t>
      </w:r>
    </w:p>
    <w:p w14:paraId="0D2022B2" w14:textId="4C2F66E9" w:rsidR="00BA5DF7" w:rsidRPr="00E324E2" w:rsidRDefault="00E03F05" w:rsidP="00E324E2">
      <w:pPr>
        <w:rPr>
          <w:rFonts w:eastAsia="Times New Roman" w:cs="Times New Roman"/>
          <w:kern w:val="0"/>
          <w:lang w:val="en-US"/>
          <w14:ligatures w14:val="none"/>
        </w:rPr>
      </w:pPr>
      <w:r>
        <w:t>The hotel needs to use modern online marketing, SEO and cross-channel promotions to target event planners, executive assistants and HR coordinators. The old style of selling needs to become data-driven and tailored for the types of buyers</w:t>
      </w:r>
      <w:r w:rsidR="007715C5">
        <w:t xml:space="preserve"> the</w:t>
      </w:r>
      <w:r w:rsidR="00B94D3A">
        <w:t xml:space="preserve"> </w:t>
      </w:r>
      <w:r w:rsidR="001979D1">
        <w:t>firm has</w:t>
      </w:r>
      <w:r>
        <w:t xml:space="preserve"> today because of the pandemic. A modern MICE microsite ought to highlight 3D tours, different forms of hybrid meetings, reviews from satisfied customers and a booking interface that includes AI chat. By linking with LinkedIn and </w:t>
      </w:r>
      <w:proofErr w:type="spellStart"/>
      <w:r>
        <w:t>Eventbrite</w:t>
      </w:r>
      <w:proofErr w:type="spellEnd"/>
      <w:r>
        <w:t xml:space="preserve">, </w:t>
      </w:r>
      <w:r w:rsidR="008B437B">
        <w:t xml:space="preserve">the </w:t>
      </w:r>
      <w:r>
        <w:t xml:space="preserve">business can be seen by more interested people. According to </w:t>
      </w:r>
      <w:proofErr w:type="spellStart"/>
      <w:r w:rsidR="00DB13D1" w:rsidRPr="00DB13D1">
        <w:t>Raza</w:t>
      </w:r>
      <w:proofErr w:type="spellEnd"/>
      <w:r w:rsidR="00DB13D1" w:rsidRPr="00DB13D1">
        <w:t xml:space="preserve"> et al. </w:t>
      </w:r>
      <w:r w:rsidR="00DB13D1">
        <w:t>(</w:t>
      </w:r>
      <w:r w:rsidR="00DB13D1" w:rsidRPr="00DB13D1">
        <w:t>2023)</w:t>
      </w:r>
      <w:r w:rsidR="00DB13D1">
        <w:t xml:space="preserve">, </w:t>
      </w:r>
      <w:r>
        <w:t xml:space="preserve">digital rebranding is an important step for hotels to regain their share of corporate and group business. Likewise, </w:t>
      </w:r>
      <w:proofErr w:type="spellStart"/>
      <w:r w:rsidR="00DB13D1">
        <w:t>Seyfi</w:t>
      </w:r>
      <w:proofErr w:type="spellEnd"/>
      <w:r w:rsidR="00DB13D1">
        <w:t xml:space="preserve"> and Hall (2021) </w:t>
      </w:r>
      <w:r>
        <w:t>note that companies that improve their digital technology for travel are better prepared to handle shifts in professional mobility. With this approach, Marriott gains more customers, sees an increase in conversions and shortens the time it takes to make a sale. As being quick, simple and clear is important for B2B buyers, Marriott needs to emphasise technology and ease in its offerings.</w:t>
      </w:r>
    </w:p>
    <w:p w14:paraId="762AAD17" w14:textId="28431524" w:rsidR="00BA5DF7" w:rsidRPr="00E324E2" w:rsidRDefault="00162510" w:rsidP="005F480F">
      <w:pPr>
        <w:pStyle w:val="Heading2"/>
      </w:pPr>
      <w:bookmarkStart w:id="10" w:name="_Toc199628268"/>
      <w:r>
        <w:t>3</w:t>
      </w:r>
      <w:r w:rsidR="00BA5DF7" w:rsidRPr="00E324E2">
        <w:t>.2 Implementation Strategies</w:t>
      </w:r>
      <w:bookmarkEnd w:id="10"/>
    </w:p>
    <w:p w14:paraId="1F04DFB7" w14:textId="77777777" w:rsidR="008F1977" w:rsidRDefault="008F1977" w:rsidP="008F1977">
      <w:r>
        <w:t>To successfully carry out the recommended strategies, Marriott Hotel Canary Wharf needs to rely on staff skills, new services and digital changes. They support the process of turning a vision into actual operational results. Change is largely made possible when staff learn new skills and use technology better. Because hybrid travel and virtual meetings are now common, Marriott employees have to adapt from conventional hospitality positions to digital service roles. As explained by Microsoft (2024), being future-ready in hospitality will depend on teams using CRM tools, virtual event platforms and AI for guest services. Programmes designed for specific teams should be put in place to help them feel more confident in using technology, with both incentives and digital help along the way. Also, Marriott should adapt its guest service policy to match the changing tastes of business-leisure travellers. It requires including flexible ways to book, on-request spaces and services that provide both business help and wellness options. According to Lighthouse (2023), this kind of hybrid model is crucial to survive and succeed in today’s flexible and individualised hospitality market.</w:t>
      </w:r>
    </w:p>
    <w:p w14:paraId="2B85293B" w14:textId="19073910" w:rsidR="00BA5DF7" w:rsidRPr="00E324E2" w:rsidRDefault="008F1977" w:rsidP="008F1977">
      <w:pPr>
        <w:rPr>
          <w:rFonts w:eastAsia="Times New Roman" w:cs="Times New Roman"/>
          <w:kern w:val="0"/>
          <w:lang w:val="en-US"/>
          <w14:ligatures w14:val="none"/>
        </w:rPr>
      </w:pPr>
      <w:r>
        <w:t>These initiatives rely on strong digital infrastructure, especially with the hotel’s mobile app and web platforms. Updates in the platform should consist of real-time room arrangements, the ability to chat with event organisers live and a personal meeting planning area. Johnson (2005) points out that serving clients flexibly in uncertain situations depends on minimising obstacles between clients and the teams serving them. Improvements like these will speed up the process for customers, save time on paperwork and boost the trust people have in the brand. For HR professionals, Whittington and Molloy (2005) explain that managing change should be linked to developing employees. HR leaders within Marriott should involve themselves in communicating changes, redesigning roles and helping the organisation become more open to and willing to respond to new ideas. Because of the current UK economic situation and the strategies proposed by the CBI (2023), Marriott has to make sure its implementation plan is affordable, flexible and in line with the wider economy.</w:t>
      </w:r>
    </w:p>
    <w:p w14:paraId="2D6A6E3F" w14:textId="71B2E8C0" w:rsidR="00BA5DF7" w:rsidRPr="00E324E2" w:rsidRDefault="00162510" w:rsidP="005F480F">
      <w:pPr>
        <w:pStyle w:val="Heading2"/>
      </w:pPr>
      <w:bookmarkStart w:id="11" w:name="_Toc199628269"/>
      <w:r>
        <w:t>3</w:t>
      </w:r>
      <w:r w:rsidR="00BA5DF7" w:rsidRPr="00E324E2">
        <w:t>.3 Change Management Models</w:t>
      </w:r>
      <w:bookmarkEnd w:id="11"/>
    </w:p>
    <w:p w14:paraId="07A289E9" w14:textId="55F278C5" w:rsidR="006D266E" w:rsidRDefault="006D266E" w:rsidP="006D266E">
      <w:r>
        <w:t xml:space="preserve">Marriott Hotel Canary Wharf should use a formal change management process to carry out the recommendations from the strategy. Using </w:t>
      </w:r>
      <w:proofErr w:type="spellStart"/>
      <w:r>
        <w:t>Kotter’s</w:t>
      </w:r>
      <w:proofErr w:type="spellEnd"/>
      <w:r>
        <w:t xml:space="preserve"> 8-Step Model makes it easier to manage internal transformation, especially when dealing with cultural issues, new technologies and different ways of delivering services. The first thing to do is make sure everyone understands the dangers of not responding to the problem. Leaders at Marriott have to make it clear that a continued drop in business travel could make the company obsolete and stress that action is needed. </w:t>
      </w:r>
      <w:r w:rsidR="00380ADE">
        <w:t>This</w:t>
      </w:r>
      <w:r>
        <w:t xml:space="preserve"> can</w:t>
      </w:r>
      <w:r w:rsidR="00380ADE">
        <w:t xml:space="preserve"> be</w:t>
      </w:r>
      <w:r>
        <w:t xml:space="preserve"> accomplish</w:t>
      </w:r>
      <w:r w:rsidR="00380ADE">
        <w:t>ed</w:t>
      </w:r>
      <w:r>
        <w:t xml:space="preserve"> by holding regular internal reviews, analysing how </w:t>
      </w:r>
      <w:r w:rsidR="001240ED">
        <w:t>to</w:t>
      </w:r>
      <w:r>
        <w:t xml:space="preserve"> compare others and using data for explanations (</w:t>
      </w:r>
      <w:proofErr w:type="spellStart"/>
      <w:r>
        <w:t>Kotter</w:t>
      </w:r>
      <w:proofErr w:type="spellEnd"/>
      <w:r>
        <w:t xml:space="preserve">, 2012). The hotel should then put together a guiding coalition by organising a team made up of department heads, experts in digital technologies and champions from the operations team. In the opinion of Whittington and Molloy (2005), including change leaders at every point in the organisation promotes accountability and encourages more people to support the change. During the third phase, the organisation gives teams the needed training, power and technology to decide on new ways to serve people. According to </w:t>
      </w:r>
      <w:proofErr w:type="spellStart"/>
      <w:r>
        <w:t>Mavridopoulou</w:t>
      </w:r>
      <w:proofErr w:type="spellEnd"/>
      <w:r>
        <w:t xml:space="preserve"> and O’Mahoney (2020), giving front-line employees power is essential to address the slow pace found in traditional hospitality.</w:t>
      </w:r>
    </w:p>
    <w:p w14:paraId="4516B10C" w14:textId="77777777" w:rsidR="00A87BDD" w:rsidRDefault="004D7B62" w:rsidP="005B1A99">
      <w:pPr>
        <w:keepNext/>
        <w:jc w:val="center"/>
      </w:pPr>
      <w:r>
        <w:fldChar w:fldCharType="begin"/>
      </w:r>
      <w:r>
        <w:instrText xml:space="preserve"> INCLUDEPICTURE "https://mutomorro.com/wp-content/uploads/2023/04/Kotters-8-Step-Change-Model-Diagram-Mutomorro.png" \* MERGEFORMATINET </w:instrText>
      </w:r>
      <w:r>
        <w:fldChar w:fldCharType="separate"/>
      </w:r>
      <w:r>
        <w:rPr>
          <w:noProof/>
        </w:rPr>
        <w:drawing>
          <wp:inline distT="0" distB="0" distL="0" distR="0" wp14:anchorId="3EEADF40" wp14:editId="1C3980CD">
            <wp:extent cx="5279390" cy="3442697"/>
            <wp:effectExtent l="0" t="0" r="3810" b="0"/>
            <wp:docPr id="1824819038" name="Picture 2" descr="A diagram of a step change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819038" name="Picture 2" descr="A diagram of a step change model&#10;&#10;AI-generated content may be incorrec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598" t="9353" r="5515" b="8692"/>
                    <a:stretch>
                      <a:fillRect/>
                    </a:stretch>
                  </pic:blipFill>
                  <pic:spPr bwMode="auto">
                    <a:xfrm>
                      <a:off x="0" y="0"/>
                      <a:ext cx="5291548" cy="3450625"/>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50C363F0" w14:textId="7EB3BD38" w:rsidR="004D7B62" w:rsidRDefault="00A87BDD" w:rsidP="00A87BDD">
      <w:pPr>
        <w:pStyle w:val="Caption"/>
        <w:jc w:val="center"/>
      </w:pPr>
      <w:r>
        <w:t xml:space="preserve">Figure </w:t>
      </w:r>
      <w:r>
        <w:fldChar w:fldCharType="begin"/>
      </w:r>
      <w:r>
        <w:instrText xml:space="preserve"> SEQ Figure \* ARABIC </w:instrText>
      </w:r>
      <w:r>
        <w:fldChar w:fldCharType="separate"/>
      </w:r>
      <w:r w:rsidR="00940BEB">
        <w:rPr>
          <w:noProof/>
        </w:rPr>
        <w:t>2</w:t>
      </w:r>
      <w:r>
        <w:fldChar w:fldCharType="end"/>
      </w:r>
      <w:r>
        <w:t xml:space="preserve">: </w:t>
      </w:r>
      <w:proofErr w:type="spellStart"/>
      <w:r w:rsidRPr="0003165F">
        <w:t>Kotter’s</w:t>
      </w:r>
      <w:proofErr w:type="spellEnd"/>
      <w:r w:rsidRPr="0003165F">
        <w:t xml:space="preserve"> 8-Step</w:t>
      </w:r>
      <w:r>
        <w:t xml:space="preserve"> Change</w:t>
      </w:r>
      <w:r w:rsidRPr="0003165F">
        <w:t xml:space="preserve"> Model</w:t>
      </w:r>
      <w:r>
        <w:t xml:space="preserve"> (</w:t>
      </w:r>
      <w:proofErr w:type="spellStart"/>
      <w:r>
        <w:t>Kotter,2012</w:t>
      </w:r>
      <w:proofErr w:type="spellEnd"/>
      <w:r>
        <w:t>)</w:t>
      </w:r>
    </w:p>
    <w:p w14:paraId="24B086CC" w14:textId="48A7B66B" w:rsidR="00BA5DF7" w:rsidRPr="00E324E2" w:rsidRDefault="006D266E" w:rsidP="006D266E">
      <w:pPr>
        <w:rPr>
          <w:rFonts w:eastAsia="Times New Roman" w:cs="Times New Roman"/>
          <w:kern w:val="0"/>
          <w:lang w:val="en-US"/>
          <w14:ligatures w14:val="none"/>
        </w:rPr>
      </w:pPr>
      <w:r>
        <w:t xml:space="preserve">Short successes like launching hybrid meeting options or upgrading the digital concierge should be celebrated to encourage the team. Such achievements build trust in the programme and give proof for its wider implementation. O’Mahoney (2021) points out that </w:t>
      </w:r>
      <w:r w:rsidR="00593844">
        <w:t>service-oriented consultancies need to show</w:t>
      </w:r>
      <w:r>
        <w:t xml:space="preserve"> clear progress in scaling their services. Marriott should ensure that the new values become part of its organisational culture by including them in hiring, training and performance evaluation. By using feedback loops and internal communication, positive changes can be built into the organisation. Modern consultancy, as explained by Prospects (2024), requires people to be skilled in their field and also able to manage behavioural changes, unite teams from different areas and support their colleagues in becoming more resilient. Following </w:t>
      </w:r>
      <w:proofErr w:type="spellStart"/>
      <w:r>
        <w:t>Kotter’s</w:t>
      </w:r>
      <w:proofErr w:type="spellEnd"/>
      <w:r>
        <w:t xml:space="preserve"> model, Marriott Canary Wharf can smoothly shift from </w:t>
      </w:r>
      <w:r w:rsidR="007715C5">
        <w:t>its</w:t>
      </w:r>
      <w:r>
        <w:t xml:space="preserve"> current plan to become a proactive and competitive organisation.</w:t>
      </w:r>
    </w:p>
    <w:p w14:paraId="57F19997" w14:textId="2DC83489" w:rsidR="005F480F" w:rsidRDefault="00547D00" w:rsidP="005F480F">
      <w:pPr>
        <w:pStyle w:val="Heading2"/>
      </w:pPr>
      <w:bookmarkStart w:id="12" w:name="_Toc199628270"/>
      <w:r>
        <w:t>3</w:t>
      </w:r>
      <w:r w:rsidR="00BA5DF7" w:rsidRPr="00E324E2">
        <w:t>.4 Measuring Impact</w:t>
      </w:r>
      <w:bookmarkEnd w:id="12"/>
    </w:p>
    <w:p w14:paraId="2922E887" w14:textId="63C4D970" w:rsidR="00BA5DF7" w:rsidRPr="005F480F" w:rsidRDefault="00ED72E0" w:rsidP="00E324E2">
      <w:pPr>
        <w:rPr>
          <w:rFonts w:eastAsia="Times New Roman" w:cs="Times New Roman"/>
          <w:kern w:val="0"/>
          <w:sz w:val="27"/>
          <w:szCs w:val="27"/>
          <w:lang w:val="en-US"/>
          <w14:ligatures w14:val="none"/>
        </w:rPr>
      </w:pPr>
      <w:r>
        <w:t>To see if the strategies are successful, key performance indicators (KPIs) should be used that match Marriott Canary Wharf’s objectives. MICE revenue growth is the main way to judge how well rebranding, digital marketing and smart events technology are working. Watching monthly and quarterly earnings in MICE sales will show if the hotel is regaining its place in the business events sector. Another important KPI is the expansion of bookings from B2B clients, especially due to partnerships with companies in Canary Wharf</w:t>
      </w:r>
      <w:r w:rsidR="00412413" w:rsidRPr="00412413">
        <w:t xml:space="preserve"> </w:t>
      </w:r>
      <w:r w:rsidR="00412413">
        <w:t>(Economic Times Hospitality, 2023)</w:t>
      </w:r>
      <w:r>
        <w:t xml:space="preserve">. Watching corporate contract volume, booking frequency and how much is spent by corporate guests shows the importance of loyalty programmes and specialised service. The percentage of seats filled at events needs to be watched closely, using </w:t>
      </w:r>
      <w:proofErr w:type="spellStart"/>
      <w:r>
        <w:t>Statista</w:t>
      </w:r>
      <w:proofErr w:type="spellEnd"/>
      <w:r>
        <w:t xml:space="preserve"> (2024) to </w:t>
      </w:r>
      <w:r w:rsidR="007715C5">
        <w:t>check</w:t>
      </w:r>
      <w:r>
        <w:t xml:space="preserve"> if they are on par with industry figures. It shows if the revamped meeting areas and new hybrid services are being used effectively. Experiential value can be measured by checking mobile app use, the results of surveys taken after the event and the rate at which people book events online. As both </w:t>
      </w:r>
      <w:proofErr w:type="spellStart"/>
      <w:r w:rsidR="00DB13D1">
        <w:t>Seyfi</w:t>
      </w:r>
      <w:proofErr w:type="spellEnd"/>
      <w:r w:rsidR="00DB13D1">
        <w:t xml:space="preserve"> and Hall (2021) </w:t>
      </w:r>
      <w:r>
        <w:t xml:space="preserve">and the World Travel </w:t>
      </w:r>
      <w:r w:rsidR="009A24FA">
        <w:t>and</w:t>
      </w:r>
      <w:r>
        <w:t xml:space="preserve"> Tourism Council (2024) suggest, post-pandemic travel depends more on digital and emotional connexions rather than only on the number of visitors. Analysing tourism statistics from ONS (2024) can help understand the industry’s overall status.</w:t>
      </w:r>
    </w:p>
    <w:p w14:paraId="26B39CF9" w14:textId="313341A4" w:rsidR="00BA5DF7" w:rsidRPr="00E324E2" w:rsidRDefault="00547D00" w:rsidP="005F480F">
      <w:pPr>
        <w:pStyle w:val="Heading2"/>
      </w:pPr>
      <w:bookmarkStart w:id="13" w:name="_Toc199628271"/>
      <w:r>
        <w:t>3</w:t>
      </w:r>
      <w:r w:rsidR="00BA5DF7" w:rsidRPr="00E324E2">
        <w:t>.5 Cost Evaluation</w:t>
      </w:r>
      <w:bookmarkEnd w:id="13"/>
    </w:p>
    <w:p w14:paraId="4EE9874A" w14:textId="61461767" w:rsidR="004207E1" w:rsidRDefault="004207E1" w:rsidP="004207E1">
      <w:r>
        <w:t xml:space="preserve">For the strategic initiatives to work, Marriott Hotel Canary Wharf should make sure resources are allocated after considering ROI and </w:t>
      </w:r>
      <w:r w:rsidR="007715C5">
        <w:t>whether</w:t>
      </w:r>
      <w:r>
        <w:t xml:space="preserve"> the plans can be put into </w:t>
      </w:r>
      <w:r w:rsidR="007715C5">
        <w:t>practice</w:t>
      </w:r>
      <w:r>
        <w:t xml:space="preserve">. While it may seem expensive at first, the company will gain more revenue and become more competitive over time. The estimated cost of digital platform upgrades which </w:t>
      </w:r>
      <w:r w:rsidR="007715C5">
        <w:t>add</w:t>
      </w:r>
      <w:r>
        <w:t xml:space="preserve"> smart conferencing and </w:t>
      </w:r>
      <w:r w:rsidR="007715C5">
        <w:t>enhance</w:t>
      </w:r>
      <w:r>
        <w:t xml:space="preserve"> the apps, is £60,000 for software, integration and improving cybersecurity. Investing in digital infrastructure, as explained by Oxford Economics (2023), results in high profitability and a drop in customer service expenses.</w:t>
      </w:r>
    </w:p>
    <w:p w14:paraId="56D343EE" w14:textId="595A2396" w:rsidR="00BA5DF7" w:rsidRPr="00412413" w:rsidRDefault="004207E1" w:rsidP="004207E1">
      <w:r>
        <w:t xml:space="preserve">Fitness equipment in rooms, meditation guides and more spa time </w:t>
      </w:r>
      <w:r w:rsidR="007715C5">
        <w:t>is</w:t>
      </w:r>
      <w:r>
        <w:t xml:space="preserve"> supposed to cost £15,000 initially, but they are predicted to raise guest satisfaction and encourage guests to stay longer in the </w:t>
      </w:r>
      <w:proofErr w:type="spellStart"/>
      <w:r>
        <w:t>bleisure</w:t>
      </w:r>
      <w:proofErr w:type="spellEnd"/>
      <w:r>
        <w:t xml:space="preserve"> sector. Digital skills workshops, obtaining external certification and coaching for change management will cost £25,000. Johnson (2005) points out that developing the workforce supports improvements in service and employee satisfaction. A budget of £30,000 might be necessary for marketing and corporate partnerships that cover trade shows, digital marketing and engagement events with clients. According to the CBI (2023), it is very important to spend on targeted marketing in order to attract consistent demand for businesses in the UK </w:t>
      </w:r>
      <w:r w:rsidR="00412413">
        <w:t>now (World Travel and Tourism Council, 2024)</w:t>
      </w:r>
    </w:p>
    <w:p w14:paraId="7182D84E" w14:textId="77777777" w:rsidR="00547D00" w:rsidRDefault="00547D00">
      <w:pPr>
        <w:spacing w:line="278" w:lineRule="auto"/>
        <w:jc w:val="left"/>
        <w:rPr>
          <w:rFonts w:eastAsia="Times New Roman" w:cs="Times New Roman"/>
          <w:color w:val="000000" w:themeColor="text1"/>
          <w:kern w:val="0"/>
          <w:sz w:val="27"/>
          <w:szCs w:val="27"/>
          <w:lang w:val="en-US"/>
          <w14:ligatures w14:val="none"/>
        </w:rPr>
      </w:pPr>
      <w:r>
        <w:br w:type="page"/>
      </w:r>
    </w:p>
    <w:p w14:paraId="24DFC887" w14:textId="7B510847" w:rsidR="00BA5DF7" w:rsidRPr="00E324E2" w:rsidRDefault="00547D00" w:rsidP="009914A2">
      <w:pPr>
        <w:pStyle w:val="Heading1"/>
      </w:pPr>
      <w:bookmarkStart w:id="14" w:name="_Toc199628272"/>
      <w:r>
        <w:t>4.</w:t>
      </w:r>
      <w:r w:rsidR="007715C5">
        <w:t xml:space="preserve"> </w:t>
      </w:r>
      <w:r w:rsidR="003F7FC8" w:rsidRPr="00E324E2">
        <w:t>Action Plan</w:t>
      </w:r>
      <w:bookmarkEnd w:id="14"/>
    </w:p>
    <w:p w14:paraId="1A0CB82C" w14:textId="6EB78E9E" w:rsidR="003F7FC8" w:rsidRDefault="00371D80" w:rsidP="00547D00">
      <w:r w:rsidRPr="00371D80">
        <w:t xml:space="preserve">The plan highlights actions to fix </w:t>
      </w:r>
      <w:r w:rsidR="007715C5">
        <w:t xml:space="preserve">the </w:t>
      </w:r>
      <w:r w:rsidRPr="00371D80">
        <w:t xml:space="preserve">main challenges at Marriott Canary Wharf, for example, unused event spaces, fewer group bookings, inadequate digital services and difficulties in making the brand recognisable. </w:t>
      </w:r>
      <w:proofErr w:type="spellStart"/>
      <w:r w:rsidRPr="00371D80">
        <w:t>Thynk.Cloud</w:t>
      </w:r>
      <w:proofErr w:type="spellEnd"/>
      <w:r w:rsidRPr="00371D80">
        <w:t xml:space="preserve"> (2024) states that MICE plays a vital role in building a stronger hospitality industry after the pandemic, so focused investments are important.</w:t>
      </w:r>
    </w:p>
    <w:p w14:paraId="48704623" w14:textId="61B00919" w:rsidR="0068749F" w:rsidRDefault="0068749F" w:rsidP="0068749F">
      <w:pPr>
        <w:pStyle w:val="Caption"/>
        <w:keepNext/>
      </w:pPr>
      <w:r>
        <w:t xml:space="preserve">Table </w:t>
      </w:r>
      <w:r>
        <w:fldChar w:fldCharType="begin"/>
      </w:r>
      <w:r>
        <w:instrText xml:space="preserve"> SEQ Table \* ARABIC </w:instrText>
      </w:r>
      <w:r>
        <w:fldChar w:fldCharType="separate"/>
      </w:r>
      <w:r>
        <w:rPr>
          <w:noProof/>
        </w:rPr>
        <w:t>4</w:t>
      </w:r>
      <w:r>
        <w:fldChar w:fldCharType="end"/>
      </w:r>
      <w:r>
        <w:t>: Action Plan</w:t>
      </w:r>
    </w:p>
    <w:tbl>
      <w:tblPr>
        <w:tblStyle w:val="TableGrid"/>
        <w:tblW w:w="0" w:type="auto"/>
        <w:tblLook w:val="04A0" w:firstRow="1" w:lastRow="0" w:firstColumn="1" w:lastColumn="0" w:noHBand="0" w:noVBand="1"/>
      </w:tblPr>
      <w:tblGrid>
        <w:gridCol w:w="1025"/>
        <w:gridCol w:w="1492"/>
        <w:gridCol w:w="1475"/>
        <w:gridCol w:w="1805"/>
        <w:gridCol w:w="751"/>
        <w:gridCol w:w="1323"/>
        <w:gridCol w:w="1479"/>
      </w:tblGrid>
      <w:tr w:rsidR="00202513" w:rsidRPr="002D4F8B" w14:paraId="6B143BBD" w14:textId="77777777" w:rsidTr="0068749F">
        <w:trPr>
          <w:trHeight w:val="1151"/>
        </w:trPr>
        <w:tc>
          <w:tcPr>
            <w:tcW w:w="1045" w:type="dxa"/>
            <w:noWrap/>
            <w:hideMark/>
          </w:tcPr>
          <w:p w14:paraId="492BCB73" w14:textId="77777777" w:rsidR="002D4F8B" w:rsidRPr="00C728A3" w:rsidRDefault="002D4F8B" w:rsidP="002D4F8B">
            <w:pPr>
              <w:rPr>
                <w:lang w:val="en-US"/>
              </w:rPr>
            </w:pPr>
            <w:r w:rsidRPr="00C728A3">
              <w:t>Number</w:t>
            </w:r>
          </w:p>
        </w:tc>
        <w:tc>
          <w:tcPr>
            <w:tcW w:w="1477" w:type="dxa"/>
            <w:noWrap/>
            <w:hideMark/>
          </w:tcPr>
          <w:p w14:paraId="3028DC69" w14:textId="77777777" w:rsidR="002D4F8B" w:rsidRPr="00C728A3" w:rsidRDefault="002D4F8B">
            <w:r w:rsidRPr="00C728A3">
              <w:t>Problem</w:t>
            </w:r>
          </w:p>
        </w:tc>
        <w:tc>
          <w:tcPr>
            <w:tcW w:w="1505" w:type="dxa"/>
            <w:noWrap/>
            <w:hideMark/>
          </w:tcPr>
          <w:p w14:paraId="2A9C759F" w14:textId="77777777" w:rsidR="002D4F8B" w:rsidRPr="00C728A3" w:rsidRDefault="002D4F8B">
            <w:r w:rsidRPr="00C728A3">
              <w:t>Solution</w:t>
            </w:r>
          </w:p>
        </w:tc>
        <w:tc>
          <w:tcPr>
            <w:tcW w:w="1786" w:type="dxa"/>
            <w:noWrap/>
            <w:hideMark/>
          </w:tcPr>
          <w:p w14:paraId="4F59278F" w14:textId="77777777" w:rsidR="002D4F8B" w:rsidRPr="00C728A3" w:rsidRDefault="002D4F8B">
            <w:r w:rsidRPr="00C728A3">
              <w:t>Desired outcome</w:t>
            </w:r>
          </w:p>
        </w:tc>
        <w:tc>
          <w:tcPr>
            <w:tcW w:w="764" w:type="dxa"/>
            <w:noWrap/>
            <w:hideMark/>
          </w:tcPr>
          <w:p w14:paraId="09C1AA16" w14:textId="77777777" w:rsidR="00477916" w:rsidRPr="00C728A3" w:rsidRDefault="002D4F8B">
            <w:r w:rsidRPr="00C728A3">
              <w:t>Time scale</w:t>
            </w:r>
          </w:p>
          <w:p w14:paraId="2A4F67C7" w14:textId="69E1FBD3" w:rsidR="00477916" w:rsidRPr="00C728A3" w:rsidRDefault="00477916">
            <w:r w:rsidRPr="00C728A3">
              <w:t>(m)</w:t>
            </w:r>
          </w:p>
        </w:tc>
        <w:tc>
          <w:tcPr>
            <w:tcW w:w="1310" w:type="dxa"/>
            <w:noWrap/>
            <w:hideMark/>
          </w:tcPr>
          <w:p w14:paraId="434CF411" w14:textId="77777777" w:rsidR="002D4F8B" w:rsidRPr="00C728A3" w:rsidRDefault="002D4F8B">
            <w:r w:rsidRPr="00C728A3">
              <w:t>Completion Date</w:t>
            </w:r>
          </w:p>
        </w:tc>
        <w:tc>
          <w:tcPr>
            <w:tcW w:w="1463" w:type="dxa"/>
            <w:noWrap/>
            <w:hideMark/>
          </w:tcPr>
          <w:p w14:paraId="7A3C018B" w14:textId="77777777" w:rsidR="002D4F8B" w:rsidRPr="00C728A3" w:rsidRDefault="002D4F8B">
            <w:r w:rsidRPr="00C728A3">
              <w:t>Planned Budget</w:t>
            </w:r>
          </w:p>
        </w:tc>
      </w:tr>
      <w:tr w:rsidR="00202513" w:rsidRPr="002D4F8B" w14:paraId="2BD57FB3" w14:textId="77777777" w:rsidTr="0068749F">
        <w:trPr>
          <w:trHeight w:val="4420"/>
        </w:trPr>
        <w:tc>
          <w:tcPr>
            <w:tcW w:w="1045" w:type="dxa"/>
            <w:noWrap/>
            <w:hideMark/>
          </w:tcPr>
          <w:p w14:paraId="0244A073" w14:textId="77777777" w:rsidR="002D4F8B" w:rsidRPr="002D4F8B" w:rsidRDefault="002D4F8B">
            <w:r w:rsidRPr="002D4F8B">
              <w:t>1</w:t>
            </w:r>
          </w:p>
        </w:tc>
        <w:tc>
          <w:tcPr>
            <w:tcW w:w="1477" w:type="dxa"/>
            <w:noWrap/>
            <w:hideMark/>
          </w:tcPr>
          <w:p w14:paraId="1DCC06B7" w14:textId="77777777" w:rsidR="002D4F8B" w:rsidRPr="002D4F8B" w:rsidRDefault="002D4F8B" w:rsidP="00C65488">
            <w:pPr>
              <w:jc w:val="left"/>
            </w:pPr>
            <w:r w:rsidRPr="002D4F8B">
              <w:t>Underutilised meeting rooms</w:t>
            </w:r>
          </w:p>
        </w:tc>
        <w:tc>
          <w:tcPr>
            <w:tcW w:w="1505" w:type="dxa"/>
            <w:noWrap/>
            <w:hideMark/>
          </w:tcPr>
          <w:p w14:paraId="372A5108" w14:textId="36383680" w:rsidR="002D4F8B" w:rsidRPr="002D4F8B" w:rsidRDefault="002D4F8B" w:rsidP="00C65488">
            <w:pPr>
              <w:jc w:val="left"/>
            </w:pPr>
            <w:r w:rsidRPr="002D4F8B">
              <w:t>To install smart hybrid AV technology (high-resolution cameras, interactive screens, live streaming tools) to modernise conference spaces and attract tech-reliant organisation</w:t>
            </w:r>
            <w:r w:rsidR="0059223E">
              <w:t xml:space="preserve"> (</w:t>
            </w:r>
            <w:proofErr w:type="spellStart"/>
            <w:r w:rsidR="0059223E">
              <w:t>Batinic</w:t>
            </w:r>
            <w:proofErr w:type="spellEnd"/>
            <w:r w:rsidR="0059223E">
              <w:t>, 2016).</w:t>
            </w:r>
          </w:p>
        </w:tc>
        <w:tc>
          <w:tcPr>
            <w:tcW w:w="1786" w:type="dxa"/>
            <w:noWrap/>
            <w:hideMark/>
          </w:tcPr>
          <w:p w14:paraId="6D737360" w14:textId="77777777" w:rsidR="002D4F8B" w:rsidRPr="002D4F8B" w:rsidRDefault="002D4F8B" w:rsidP="00C65488">
            <w:pPr>
              <w:jc w:val="left"/>
            </w:pPr>
            <w:r w:rsidRPr="002D4F8B">
              <w:t>Increased mid-week B2B bookings and renewed interest from international and hybrid event organisers. Optimised use of underperforming spaces and re-established MICE revenue streams in alignment with industry sourcing trends (</w:t>
            </w:r>
            <w:proofErr w:type="spellStart"/>
            <w:r w:rsidRPr="002D4F8B">
              <w:t>Cvent</w:t>
            </w:r>
            <w:proofErr w:type="spellEnd"/>
            <w:r w:rsidRPr="002D4F8B">
              <w:t>, 2024).</w:t>
            </w:r>
          </w:p>
        </w:tc>
        <w:tc>
          <w:tcPr>
            <w:tcW w:w="764" w:type="dxa"/>
            <w:noWrap/>
            <w:hideMark/>
          </w:tcPr>
          <w:p w14:paraId="011E110E" w14:textId="1D86CE02" w:rsidR="002D4F8B" w:rsidRPr="002D4F8B" w:rsidRDefault="002D4F8B" w:rsidP="00C65488">
            <w:pPr>
              <w:jc w:val="left"/>
            </w:pPr>
            <w:r w:rsidRPr="002D4F8B">
              <w:t xml:space="preserve">3 </w:t>
            </w:r>
          </w:p>
        </w:tc>
        <w:tc>
          <w:tcPr>
            <w:tcW w:w="1310" w:type="dxa"/>
            <w:noWrap/>
            <w:hideMark/>
          </w:tcPr>
          <w:p w14:paraId="7980FE34" w14:textId="77777777" w:rsidR="002D4F8B" w:rsidRPr="002D4F8B" w:rsidRDefault="002D4F8B" w:rsidP="00C65488">
            <w:pPr>
              <w:jc w:val="left"/>
            </w:pPr>
            <w:r w:rsidRPr="002D4F8B">
              <w:t>30/09/2025</w:t>
            </w:r>
          </w:p>
        </w:tc>
        <w:tc>
          <w:tcPr>
            <w:tcW w:w="1463" w:type="dxa"/>
            <w:noWrap/>
            <w:hideMark/>
          </w:tcPr>
          <w:p w14:paraId="64A512F7" w14:textId="77777777" w:rsidR="002D4F8B" w:rsidRPr="002D4F8B" w:rsidRDefault="002D4F8B" w:rsidP="00C65488">
            <w:pPr>
              <w:jc w:val="left"/>
            </w:pPr>
            <w:r w:rsidRPr="002D4F8B">
              <w:t xml:space="preserve">£40,000 </w:t>
            </w:r>
            <w:r w:rsidRPr="002D4F8B">
              <w:rPr>
                <w:i/>
                <w:iCs/>
              </w:rPr>
              <w:t>(single site)</w:t>
            </w:r>
          </w:p>
        </w:tc>
      </w:tr>
      <w:tr w:rsidR="00202513" w:rsidRPr="002D4F8B" w14:paraId="633F2225" w14:textId="77777777" w:rsidTr="0068749F">
        <w:trPr>
          <w:trHeight w:val="3740"/>
        </w:trPr>
        <w:tc>
          <w:tcPr>
            <w:tcW w:w="1045" w:type="dxa"/>
            <w:noWrap/>
            <w:hideMark/>
          </w:tcPr>
          <w:p w14:paraId="3890B412" w14:textId="77777777" w:rsidR="002D4F8B" w:rsidRPr="002D4F8B" w:rsidRDefault="002D4F8B">
            <w:r w:rsidRPr="002D4F8B">
              <w:t>2</w:t>
            </w:r>
          </w:p>
        </w:tc>
        <w:tc>
          <w:tcPr>
            <w:tcW w:w="1477" w:type="dxa"/>
            <w:noWrap/>
            <w:hideMark/>
          </w:tcPr>
          <w:p w14:paraId="2258D94D" w14:textId="77777777" w:rsidR="002D4F8B" w:rsidRPr="002D4F8B" w:rsidRDefault="002D4F8B" w:rsidP="00C65488">
            <w:pPr>
              <w:jc w:val="left"/>
            </w:pPr>
            <w:r w:rsidRPr="002D4F8B">
              <w:t>Decline in corporate bookings</w:t>
            </w:r>
          </w:p>
        </w:tc>
        <w:tc>
          <w:tcPr>
            <w:tcW w:w="1505" w:type="dxa"/>
            <w:noWrap/>
            <w:hideMark/>
          </w:tcPr>
          <w:p w14:paraId="459532BE" w14:textId="77777777" w:rsidR="002D4F8B" w:rsidRPr="002D4F8B" w:rsidRDefault="002D4F8B" w:rsidP="00C65488">
            <w:pPr>
              <w:jc w:val="left"/>
            </w:pPr>
            <w:r w:rsidRPr="002D4F8B">
              <w:t>To establish partnership tiers with fintech and legal firms in Canary Wharf, offering preferred booking rates, exclusive lounge access, and corporate loyalty rewards.</w:t>
            </w:r>
          </w:p>
        </w:tc>
        <w:tc>
          <w:tcPr>
            <w:tcW w:w="1786" w:type="dxa"/>
            <w:noWrap/>
            <w:hideMark/>
          </w:tcPr>
          <w:p w14:paraId="07C87FB7" w14:textId="77777777" w:rsidR="002D4F8B" w:rsidRPr="002D4F8B" w:rsidRDefault="002D4F8B" w:rsidP="00C65488">
            <w:pPr>
              <w:jc w:val="left"/>
            </w:pPr>
            <w:r w:rsidRPr="002D4F8B">
              <w:t>Strengthened corporate relationships, improved weekday occupancy rates, and stabilised conference income through recurring bookings.</w:t>
            </w:r>
          </w:p>
        </w:tc>
        <w:tc>
          <w:tcPr>
            <w:tcW w:w="764" w:type="dxa"/>
            <w:noWrap/>
            <w:hideMark/>
          </w:tcPr>
          <w:p w14:paraId="31D8370B" w14:textId="5799DBF8" w:rsidR="002D4F8B" w:rsidRPr="002D4F8B" w:rsidRDefault="002D4F8B" w:rsidP="00C65488">
            <w:pPr>
              <w:jc w:val="left"/>
            </w:pPr>
            <w:r w:rsidRPr="002D4F8B">
              <w:t xml:space="preserve">2 </w:t>
            </w:r>
          </w:p>
        </w:tc>
        <w:tc>
          <w:tcPr>
            <w:tcW w:w="1310" w:type="dxa"/>
            <w:noWrap/>
            <w:hideMark/>
          </w:tcPr>
          <w:p w14:paraId="4EC4773D" w14:textId="77777777" w:rsidR="002D4F8B" w:rsidRPr="002D4F8B" w:rsidRDefault="002D4F8B" w:rsidP="00C65488">
            <w:pPr>
              <w:jc w:val="left"/>
            </w:pPr>
            <w:r w:rsidRPr="002D4F8B">
              <w:t>31/08/2025</w:t>
            </w:r>
          </w:p>
        </w:tc>
        <w:tc>
          <w:tcPr>
            <w:tcW w:w="1463" w:type="dxa"/>
            <w:noWrap/>
            <w:hideMark/>
          </w:tcPr>
          <w:p w14:paraId="621F3B9F" w14:textId="77777777" w:rsidR="002D4F8B" w:rsidRPr="002D4F8B" w:rsidRDefault="002D4F8B" w:rsidP="00C65488">
            <w:pPr>
              <w:jc w:val="left"/>
            </w:pPr>
            <w:r w:rsidRPr="002D4F8B">
              <w:t xml:space="preserve">£5,000 </w:t>
            </w:r>
            <w:r w:rsidRPr="002D4F8B">
              <w:rPr>
                <w:i/>
                <w:iCs/>
              </w:rPr>
              <w:t>(contracting &amp; marketing)</w:t>
            </w:r>
          </w:p>
        </w:tc>
      </w:tr>
      <w:tr w:rsidR="00202513" w:rsidRPr="002D4F8B" w14:paraId="3B421E51" w14:textId="77777777" w:rsidTr="0068749F">
        <w:trPr>
          <w:trHeight w:val="1700"/>
        </w:trPr>
        <w:tc>
          <w:tcPr>
            <w:tcW w:w="1045" w:type="dxa"/>
            <w:noWrap/>
            <w:hideMark/>
          </w:tcPr>
          <w:p w14:paraId="080DC80D" w14:textId="77777777" w:rsidR="002D4F8B" w:rsidRPr="002D4F8B" w:rsidRDefault="002D4F8B">
            <w:r w:rsidRPr="002D4F8B">
              <w:t>3</w:t>
            </w:r>
          </w:p>
        </w:tc>
        <w:tc>
          <w:tcPr>
            <w:tcW w:w="1477" w:type="dxa"/>
            <w:noWrap/>
            <w:hideMark/>
          </w:tcPr>
          <w:p w14:paraId="13C04FB3" w14:textId="77777777" w:rsidR="002D4F8B" w:rsidRPr="002D4F8B" w:rsidRDefault="002D4F8B" w:rsidP="00C65488">
            <w:pPr>
              <w:jc w:val="left"/>
            </w:pPr>
            <w:r w:rsidRPr="002D4F8B">
              <w:t>Lack of digital service delivery</w:t>
            </w:r>
          </w:p>
        </w:tc>
        <w:tc>
          <w:tcPr>
            <w:tcW w:w="1505" w:type="dxa"/>
            <w:noWrap/>
            <w:hideMark/>
          </w:tcPr>
          <w:p w14:paraId="53BE499D" w14:textId="19E14859" w:rsidR="002D4F8B" w:rsidRPr="002D4F8B" w:rsidRDefault="002D4F8B" w:rsidP="00C65488">
            <w:pPr>
              <w:jc w:val="left"/>
            </w:pPr>
            <w:r w:rsidRPr="002D4F8B">
              <w:t xml:space="preserve">To launch a customisable mobile guest experience app with contactless booking, digital concierge, event calendar integration, and push notification promotions </w:t>
            </w:r>
          </w:p>
        </w:tc>
        <w:tc>
          <w:tcPr>
            <w:tcW w:w="1786" w:type="dxa"/>
            <w:noWrap/>
            <w:hideMark/>
          </w:tcPr>
          <w:p w14:paraId="461ADFBB" w14:textId="33E1A0A6" w:rsidR="002D4F8B" w:rsidRPr="002D4F8B" w:rsidRDefault="002D4F8B" w:rsidP="00095EC4">
            <w:r w:rsidRPr="002D4F8B">
              <w:t xml:space="preserve">Increased guest engagement and </w:t>
            </w:r>
            <w:r w:rsidR="0068749F" w:rsidRPr="002D4F8B">
              <w:t>satisfaction (</w:t>
            </w:r>
            <w:r w:rsidR="00095EC4" w:rsidRPr="00095EC4">
              <w:t>Macleod 2017</w:t>
            </w:r>
            <w:r w:rsidRPr="002D4F8B">
              <w:t>).</w:t>
            </w:r>
            <w:r w:rsidR="00095EC4">
              <w:t xml:space="preserve"> </w:t>
            </w:r>
            <w:r w:rsidRPr="002D4F8B">
              <w:t xml:space="preserve">Higher booking conversion rate and improved retention of tech-savvy </w:t>
            </w:r>
            <w:proofErr w:type="spellStart"/>
            <w:r w:rsidRPr="002D4F8B">
              <w:t>bleisure</w:t>
            </w:r>
            <w:proofErr w:type="spellEnd"/>
            <w:r w:rsidRPr="002D4F8B">
              <w:t xml:space="preserve"> travellers.</w:t>
            </w:r>
          </w:p>
        </w:tc>
        <w:tc>
          <w:tcPr>
            <w:tcW w:w="764" w:type="dxa"/>
            <w:noWrap/>
            <w:hideMark/>
          </w:tcPr>
          <w:p w14:paraId="1005DEA8" w14:textId="4498B09B" w:rsidR="002D4F8B" w:rsidRPr="002D4F8B" w:rsidRDefault="002D4F8B" w:rsidP="00C65488">
            <w:pPr>
              <w:jc w:val="left"/>
            </w:pPr>
            <w:r w:rsidRPr="002D4F8B">
              <w:t xml:space="preserve">6 </w:t>
            </w:r>
          </w:p>
        </w:tc>
        <w:tc>
          <w:tcPr>
            <w:tcW w:w="1310" w:type="dxa"/>
            <w:noWrap/>
            <w:hideMark/>
          </w:tcPr>
          <w:p w14:paraId="4C3B7EB7" w14:textId="77777777" w:rsidR="002D4F8B" w:rsidRPr="002D4F8B" w:rsidRDefault="002D4F8B" w:rsidP="00C65488">
            <w:pPr>
              <w:jc w:val="left"/>
            </w:pPr>
            <w:r w:rsidRPr="002D4F8B">
              <w:t>30/11/2025</w:t>
            </w:r>
          </w:p>
        </w:tc>
        <w:tc>
          <w:tcPr>
            <w:tcW w:w="1463" w:type="dxa"/>
            <w:noWrap/>
            <w:hideMark/>
          </w:tcPr>
          <w:p w14:paraId="2179085A" w14:textId="77777777" w:rsidR="002D4F8B" w:rsidRPr="002D4F8B" w:rsidRDefault="002D4F8B" w:rsidP="00C65488">
            <w:pPr>
              <w:jc w:val="left"/>
            </w:pPr>
            <w:r w:rsidRPr="002D4F8B">
              <w:t xml:space="preserve">£20,000 </w:t>
            </w:r>
            <w:r w:rsidRPr="002D4F8B">
              <w:rPr>
                <w:i/>
                <w:iCs/>
              </w:rPr>
              <w:t>(development &amp; testing)</w:t>
            </w:r>
          </w:p>
        </w:tc>
      </w:tr>
      <w:tr w:rsidR="00202513" w:rsidRPr="002D4F8B" w14:paraId="36BE4030" w14:textId="77777777" w:rsidTr="0068749F">
        <w:trPr>
          <w:trHeight w:val="3060"/>
        </w:trPr>
        <w:tc>
          <w:tcPr>
            <w:tcW w:w="1045" w:type="dxa"/>
            <w:noWrap/>
            <w:hideMark/>
          </w:tcPr>
          <w:p w14:paraId="7291D70C" w14:textId="77777777" w:rsidR="002D4F8B" w:rsidRPr="002D4F8B" w:rsidRDefault="002D4F8B">
            <w:r w:rsidRPr="002D4F8B">
              <w:t>4</w:t>
            </w:r>
          </w:p>
        </w:tc>
        <w:tc>
          <w:tcPr>
            <w:tcW w:w="1477" w:type="dxa"/>
            <w:noWrap/>
            <w:hideMark/>
          </w:tcPr>
          <w:p w14:paraId="5FF3EE74" w14:textId="77777777" w:rsidR="002D4F8B" w:rsidRPr="002D4F8B" w:rsidRDefault="002D4F8B" w:rsidP="00C65488">
            <w:pPr>
              <w:jc w:val="left"/>
            </w:pPr>
            <w:r w:rsidRPr="002D4F8B">
              <w:t>Low brand visibility in MICE sector</w:t>
            </w:r>
          </w:p>
        </w:tc>
        <w:tc>
          <w:tcPr>
            <w:tcW w:w="1505" w:type="dxa"/>
            <w:noWrap/>
            <w:hideMark/>
          </w:tcPr>
          <w:p w14:paraId="2C0FC52A" w14:textId="77777777" w:rsidR="002D4F8B" w:rsidRPr="002D4F8B" w:rsidRDefault="002D4F8B" w:rsidP="00C65488">
            <w:pPr>
              <w:jc w:val="left"/>
            </w:pPr>
            <w:r w:rsidRPr="002D4F8B">
              <w:t xml:space="preserve">To rebrand MICE services digitally using SEO-optimised </w:t>
            </w:r>
            <w:proofErr w:type="spellStart"/>
            <w:r w:rsidRPr="002D4F8B">
              <w:t>microsites</w:t>
            </w:r>
            <w:proofErr w:type="spellEnd"/>
            <w:r w:rsidRPr="002D4F8B">
              <w:t>, LinkedIn campaigns, event planner portals, and 3D virtual venue tours.</w:t>
            </w:r>
          </w:p>
        </w:tc>
        <w:tc>
          <w:tcPr>
            <w:tcW w:w="1786" w:type="dxa"/>
            <w:noWrap/>
            <w:hideMark/>
          </w:tcPr>
          <w:p w14:paraId="740B9ABF" w14:textId="77777777" w:rsidR="002D4F8B" w:rsidRPr="002D4F8B" w:rsidRDefault="002D4F8B" w:rsidP="00C65488">
            <w:pPr>
              <w:jc w:val="left"/>
            </w:pPr>
            <w:r w:rsidRPr="002D4F8B">
              <w:t>Improved brand recognition and shortened sales cycle for event organisers. Measurable uplift in inbound digital MICE enquiries (Hotelier Magazine, 2023).</w:t>
            </w:r>
          </w:p>
        </w:tc>
        <w:tc>
          <w:tcPr>
            <w:tcW w:w="764" w:type="dxa"/>
            <w:noWrap/>
            <w:hideMark/>
          </w:tcPr>
          <w:p w14:paraId="7C3C7DF4" w14:textId="30BBF949" w:rsidR="002D4F8B" w:rsidRPr="002D4F8B" w:rsidRDefault="002D4F8B" w:rsidP="00C65488">
            <w:pPr>
              <w:jc w:val="left"/>
            </w:pPr>
            <w:r w:rsidRPr="002D4F8B">
              <w:t xml:space="preserve">4 </w:t>
            </w:r>
          </w:p>
        </w:tc>
        <w:tc>
          <w:tcPr>
            <w:tcW w:w="1310" w:type="dxa"/>
            <w:noWrap/>
            <w:hideMark/>
          </w:tcPr>
          <w:p w14:paraId="37B9017D" w14:textId="77777777" w:rsidR="002D4F8B" w:rsidRPr="002D4F8B" w:rsidRDefault="002D4F8B" w:rsidP="00C65488">
            <w:pPr>
              <w:jc w:val="left"/>
            </w:pPr>
            <w:r w:rsidRPr="002D4F8B">
              <w:t>31/10/2025</w:t>
            </w:r>
          </w:p>
        </w:tc>
        <w:tc>
          <w:tcPr>
            <w:tcW w:w="1463" w:type="dxa"/>
            <w:noWrap/>
            <w:hideMark/>
          </w:tcPr>
          <w:p w14:paraId="4F7AD806" w14:textId="77777777" w:rsidR="002D4F8B" w:rsidRPr="002D4F8B" w:rsidRDefault="002D4F8B" w:rsidP="00C65488">
            <w:pPr>
              <w:jc w:val="left"/>
            </w:pPr>
            <w:r w:rsidRPr="002D4F8B">
              <w:t xml:space="preserve">£15,000 </w:t>
            </w:r>
            <w:r w:rsidRPr="002D4F8B">
              <w:rPr>
                <w:i/>
                <w:iCs/>
              </w:rPr>
              <w:t>(media &amp; software)</w:t>
            </w:r>
          </w:p>
        </w:tc>
      </w:tr>
    </w:tbl>
    <w:p w14:paraId="3C0A7321" w14:textId="77777777" w:rsidR="001140DD" w:rsidRPr="00547D00" w:rsidRDefault="001140DD" w:rsidP="00547D00"/>
    <w:p w14:paraId="33FC1D43" w14:textId="7E16AE67" w:rsidR="003F7FC8" w:rsidRPr="00547D00" w:rsidRDefault="00C14DFA" w:rsidP="009D6A32">
      <w:pPr>
        <w:rPr>
          <w:lang w:val="en-US"/>
        </w:rPr>
      </w:pPr>
      <w:r w:rsidRPr="00C14DFA">
        <w:t>The outlined plan, based on planned schedules and budgets, helps Marriott Canary Wharf recover its importance in the market and become financially stable. Through adopting hybrid innovation, involving partners and digital transformation, the hotel is prepared to offer better services for MICE and meet the needs of business travellers as they evolve. When hospitality projects are guided by strategic plans and standard frameworks, the success of the project is increased (</w:t>
      </w:r>
      <w:proofErr w:type="spellStart"/>
      <w:r w:rsidRPr="00C14DFA">
        <w:t>Noordzife</w:t>
      </w:r>
      <w:proofErr w:type="spellEnd"/>
      <w:r w:rsidRPr="00C14DFA">
        <w:t>, 2014).</w:t>
      </w:r>
    </w:p>
    <w:p w14:paraId="7998B2FE" w14:textId="77777777" w:rsidR="00547D00" w:rsidRDefault="00547D00">
      <w:pPr>
        <w:spacing w:line="278" w:lineRule="auto"/>
        <w:jc w:val="left"/>
        <w:rPr>
          <w:rFonts w:eastAsia="Times New Roman" w:cs="Times New Roman"/>
          <w:color w:val="000000" w:themeColor="text1"/>
          <w:kern w:val="0"/>
          <w:sz w:val="27"/>
          <w:szCs w:val="27"/>
          <w:lang w:val="en-US"/>
          <w14:ligatures w14:val="none"/>
        </w:rPr>
      </w:pPr>
      <w:r>
        <w:br w:type="page"/>
      </w:r>
    </w:p>
    <w:p w14:paraId="12490C70" w14:textId="77777777" w:rsidR="00C3095D" w:rsidRDefault="00547D00" w:rsidP="009914A2">
      <w:pPr>
        <w:pStyle w:val="Heading1"/>
      </w:pPr>
      <w:bookmarkStart w:id="15" w:name="_Toc199628273"/>
      <w:r>
        <w:t>5</w:t>
      </w:r>
      <w:r w:rsidR="00662E9B" w:rsidRPr="009D6A32">
        <w:t>. Conclusion</w:t>
      </w:r>
      <w:bookmarkEnd w:id="15"/>
      <w:r w:rsidR="00662E9B" w:rsidRPr="009D6A32">
        <w:t xml:space="preserve"> </w:t>
      </w:r>
    </w:p>
    <w:p w14:paraId="0ED4F4EE" w14:textId="0D286C63" w:rsidR="00C3095D" w:rsidRDefault="00C3095D" w:rsidP="00C3095D">
      <w:pPr>
        <w:rPr>
          <w:lang w:val="en-US"/>
        </w:rPr>
      </w:pPr>
      <w:r>
        <w:t>This consultancy report has identified and analysed the</w:t>
      </w:r>
      <w:r>
        <w:t> </w:t>
      </w:r>
      <w:r>
        <w:t xml:space="preserve">major issues </w:t>
      </w:r>
      <w:r w:rsidR="00F170E4">
        <w:t xml:space="preserve">and </w:t>
      </w:r>
      <w:r>
        <w:t xml:space="preserve">challenges that are currently facing Marriott Hotel Canary Wharf in the post-pandemic business travel and events industry changes. A former shining star among corporate </w:t>
      </w:r>
      <w:r w:rsidR="00F170E4">
        <w:t>travellers</w:t>
      </w:r>
      <w:r>
        <w:t xml:space="preserve"> and conference-goers,</w:t>
      </w:r>
      <w:r>
        <w:t> </w:t>
      </w:r>
      <w:r>
        <w:t>the hotel has witnessed a significant fall in its Meetings, Incentives, Conferences and Exhibitions (MICE) business, leading to a negative impact on its RevPAR, brand equity, and financial health. The dip in corporate bookings has been spurred by macro-environmental and company-specific drivers such</w:t>
      </w:r>
      <w:r>
        <w:t> </w:t>
      </w:r>
      <w:r>
        <w:t>as the move to remote and hybrid work plans across the board, the growing importance of digital conferencing tools and a lack of investment in intelligent event infrastructure. This has been further aggravated by increased competition from nimbler hospitality operators and alternative</w:t>
      </w:r>
      <w:r>
        <w:t> </w:t>
      </w:r>
      <w:r>
        <w:t xml:space="preserve">accommodation providers that are more attuned to </w:t>
      </w:r>
      <w:proofErr w:type="spellStart"/>
      <w:r>
        <w:t>bleisure</w:t>
      </w:r>
      <w:proofErr w:type="spellEnd"/>
      <w:r>
        <w:t xml:space="preserve"> customers and hybrid event requirements.</w:t>
      </w:r>
    </w:p>
    <w:p w14:paraId="1AC50B01" w14:textId="650E0A39" w:rsidR="00C3095D" w:rsidRDefault="00C3095D" w:rsidP="00C3095D">
      <w:r>
        <w:t>Employing strategic analysis theorems, which include the use of the STEEPLED</w:t>
      </w:r>
      <w:r>
        <w:t> </w:t>
      </w:r>
      <w:r>
        <w:t>framework, SWOT analysis, and TOWS matrix, this group report has imparted strategic perspectives in consideration of Marriott’s external environment and its internal capabilities. These</w:t>
      </w:r>
      <w:r>
        <w:t> </w:t>
      </w:r>
      <w:r>
        <w:t>instruments showed a healthy brand base and a promising location – however, they also uncovered pressing shortfalls, particularly in digital preparedness, service flexibility and change agility. The studies guided the creation of</w:t>
      </w:r>
      <w:r>
        <w:t> </w:t>
      </w:r>
      <w:r>
        <w:t>realistic, costed solutions that relate to the hotel’s historic identity and introduced new aspects in line with the needs of today’s corporate and hybrid guests. Key</w:t>
      </w:r>
      <w:r>
        <w:t> </w:t>
      </w:r>
      <w:r>
        <w:t xml:space="preserve">proposals included the development of </w:t>
      </w:r>
      <w:r w:rsidR="00F170E4">
        <w:t>mixed-purpose</w:t>
      </w:r>
      <w:r>
        <w:t xml:space="preserve"> business-leisure itineraries, the hiring of intelligent event technology, </w:t>
      </w:r>
      <w:r w:rsidR="00F170E4">
        <w:t xml:space="preserve">the </w:t>
      </w:r>
      <w:r>
        <w:t xml:space="preserve">establishment of corporate alliances with local enterprises, and </w:t>
      </w:r>
      <w:r w:rsidR="00F170E4">
        <w:t xml:space="preserve">the </w:t>
      </w:r>
      <w:r>
        <w:t>digital rebranding of MICE services. Each of these</w:t>
      </w:r>
      <w:r>
        <w:t> </w:t>
      </w:r>
      <w:r>
        <w:t xml:space="preserve">recommendations </w:t>
      </w:r>
      <w:r w:rsidR="006E580F">
        <w:t>was</w:t>
      </w:r>
      <w:r>
        <w:t xml:space="preserve"> accompanied by an implementation plan with </w:t>
      </w:r>
      <w:proofErr w:type="spellStart"/>
      <w:r>
        <w:t>reskilling</w:t>
      </w:r>
      <w:proofErr w:type="spellEnd"/>
      <w:r>
        <w:t xml:space="preserve"> of staff, upgrades of digital platforms, and change management activities based on </w:t>
      </w:r>
      <w:proofErr w:type="spellStart"/>
      <w:r>
        <w:t>Kotter’s</w:t>
      </w:r>
      <w:proofErr w:type="spellEnd"/>
      <w:r>
        <w:t xml:space="preserve"> 8-Step Model. The group has set measurable results, underpinned by KPIs</w:t>
      </w:r>
      <w:r>
        <w:t> </w:t>
      </w:r>
      <w:r>
        <w:t>including MICE revenue uplift, B2B booking growth and engagement metrics. A detailed cost</w:t>
      </w:r>
      <w:r>
        <w:t> </w:t>
      </w:r>
      <w:r>
        <w:t>assessment was also offered to ensure investment and a return on investment (ROI), and the amount of investment was adjusted to the scope and potential impact of each strategy.</w:t>
      </w:r>
    </w:p>
    <w:p w14:paraId="1443F637" w14:textId="66AB275D" w:rsidR="003C5229" w:rsidRDefault="00C3095D" w:rsidP="00C3095D">
      <w:proofErr w:type="spellStart"/>
      <w:r>
        <w:t>NexSphere</w:t>
      </w:r>
      <w:proofErr w:type="spellEnd"/>
      <w:r>
        <w:t xml:space="preserve"> Hospitality Solutions Ltd would also like to take this opportunity, in conclusion</w:t>
      </w:r>
      <w:r w:rsidR="00F170E4">
        <w:t>,</w:t>
      </w:r>
      <w:r>
        <w:t xml:space="preserve"> and on behalf of all involved, to</w:t>
      </w:r>
      <w:r>
        <w:t> </w:t>
      </w:r>
      <w:r>
        <w:t xml:space="preserve">express gratitude to Marriott Hotel Canary Wharf for their support in facilitating this strategic consultancy project. It’s been an honour to work on such a </w:t>
      </w:r>
      <w:r w:rsidR="00F170E4">
        <w:t>world-class</w:t>
      </w:r>
      <w:r>
        <w:t xml:space="preserve"> property and to</w:t>
      </w:r>
      <w:r>
        <w:t> </w:t>
      </w:r>
      <w:r>
        <w:t>provide progressive direction to ensure its longevity. "We continue to be committed to supporting Marriott on future transformation projects, and look forward to the opportunity to work</w:t>
      </w:r>
      <w:r>
        <w:t> </w:t>
      </w:r>
      <w:r>
        <w:t>with them even more following ASAPP's implementation as a long-term strategic partner." Marriott Hotel Canary Wharf is perfectly positioned to regain its position as London’s capital of corporate hospitality, thanks to an investment in digital capability, guest experience, and both readiness and capacity for the new types of leadership demanded by</w:t>
      </w:r>
      <w:r>
        <w:t> </w:t>
      </w:r>
      <w:r>
        <w:t>an agile world.</w:t>
      </w:r>
    </w:p>
    <w:p w14:paraId="7BCFD75A" w14:textId="77777777" w:rsidR="003C5229" w:rsidRDefault="003C5229">
      <w:pPr>
        <w:spacing w:line="278" w:lineRule="auto"/>
        <w:jc w:val="left"/>
      </w:pPr>
      <w:r>
        <w:br w:type="page"/>
      </w:r>
    </w:p>
    <w:p w14:paraId="1871CE42" w14:textId="2B9FDB80" w:rsidR="00412413" w:rsidRDefault="003C5229" w:rsidP="00025CB5">
      <w:pPr>
        <w:pStyle w:val="Heading1"/>
      </w:pPr>
      <w:bookmarkStart w:id="16" w:name="_Toc199628274"/>
      <w:r>
        <w:t>Reference</w:t>
      </w:r>
      <w:bookmarkEnd w:id="16"/>
    </w:p>
    <w:p w14:paraId="11BB5F2B" w14:textId="77777777" w:rsidR="009A24FA" w:rsidRDefault="009A24FA" w:rsidP="009A24FA">
      <w:pPr>
        <w:ind w:left="360"/>
      </w:pPr>
    </w:p>
    <w:p w14:paraId="5C3EB68E" w14:textId="77777777" w:rsidR="009A24FA" w:rsidRDefault="009A24FA" w:rsidP="009A24FA">
      <w:pPr>
        <w:pStyle w:val="ListParagraph"/>
        <w:numPr>
          <w:ilvl w:val="0"/>
          <w:numId w:val="21"/>
        </w:numPr>
      </w:pPr>
      <w:r>
        <w:t xml:space="preserve">ACAS (2023) </w:t>
      </w:r>
      <w:r>
        <w:rPr>
          <w:rStyle w:val="Emphasis"/>
        </w:rPr>
        <w:t>Hybrid Working: Advice for Employers and Workers</w:t>
      </w:r>
      <w:r>
        <w:t xml:space="preserve">. London: Advisory, Conciliation and Arbitration Service. Available at: </w:t>
      </w:r>
      <w:hyperlink r:id="rId11" w:tgtFrame="_new" w:history="1">
        <w:r>
          <w:rPr>
            <w:rStyle w:val="Hyperlink"/>
          </w:rPr>
          <w:t>www.acas.org.uk</w:t>
        </w:r>
      </w:hyperlink>
      <w:r>
        <w:t xml:space="preserve"> (Accessed: 31 May 2025).</w:t>
      </w:r>
    </w:p>
    <w:p w14:paraId="6CEE5FCB" w14:textId="77777777" w:rsidR="009A24FA" w:rsidRDefault="009A24FA" w:rsidP="009A24FA">
      <w:pPr>
        <w:pStyle w:val="ListParagraph"/>
        <w:numPr>
          <w:ilvl w:val="0"/>
          <w:numId w:val="21"/>
        </w:numPr>
      </w:pPr>
      <w:proofErr w:type="spellStart"/>
      <w:r w:rsidRPr="009A24FA">
        <w:rPr>
          <w:lang w:val="en-US"/>
        </w:rPr>
        <w:t>Alghamdi</w:t>
      </w:r>
      <w:proofErr w:type="spellEnd"/>
      <w:r w:rsidRPr="009A24FA">
        <w:rPr>
          <w:lang w:val="en-US"/>
        </w:rPr>
        <w:t xml:space="preserve">, A., Khan, M.S. and Ahmad, M. (2023) ‘The implications of digital transformation and its impact on human resource management strategies’, </w:t>
      </w:r>
      <w:r w:rsidRPr="009A24FA">
        <w:rPr>
          <w:i/>
          <w:iCs/>
          <w:lang w:val="en-US"/>
        </w:rPr>
        <w:t>International Journal of Academic Research in Business and Social Sciences</w:t>
      </w:r>
      <w:r w:rsidRPr="009A24FA">
        <w:rPr>
          <w:lang w:val="en-US"/>
        </w:rPr>
        <w:t xml:space="preserve">, 13(4), pp. 453–467. Available at: </w:t>
      </w:r>
      <w:hyperlink r:id="rId12" w:history="1">
        <w:r w:rsidRPr="009A24FA">
          <w:rPr>
            <w:rStyle w:val="Hyperlink"/>
            <w:lang w:val="en-US"/>
          </w:rPr>
          <w:t>https://www.researchgate.net/publication/370589162_The_Implications_of_Digital_Transformation_and_Its_Impact_on_Human_Resource_Management_Strategies</w:t>
        </w:r>
      </w:hyperlink>
      <w:r w:rsidRPr="009A24FA">
        <w:rPr>
          <w:lang w:val="en-US"/>
        </w:rPr>
        <w:t xml:space="preserve"> (Accessed: 31 May 2025).</w:t>
      </w:r>
    </w:p>
    <w:p w14:paraId="0FDDD267" w14:textId="77777777" w:rsidR="009A24FA" w:rsidRDefault="009A24FA" w:rsidP="009A24FA">
      <w:pPr>
        <w:pStyle w:val="ListParagraph"/>
        <w:numPr>
          <w:ilvl w:val="0"/>
          <w:numId w:val="21"/>
        </w:numPr>
      </w:pPr>
      <w:r>
        <w:t xml:space="preserve">Audit Wales (2024) </w:t>
      </w:r>
      <w:r>
        <w:rPr>
          <w:rStyle w:val="Emphasis"/>
        </w:rPr>
        <w:t>Remote Working in the Welsh Public Sector: Lessons for the Future</w:t>
      </w:r>
      <w:r>
        <w:t xml:space="preserve">. Cardiff: Audit Wales. Available at: </w:t>
      </w:r>
      <w:hyperlink r:id="rId13" w:tgtFrame="_new" w:history="1">
        <w:r>
          <w:rPr>
            <w:rStyle w:val="Hyperlink"/>
          </w:rPr>
          <w:t>http://www.audit.wales/</w:t>
        </w:r>
      </w:hyperlink>
      <w:r>
        <w:t xml:space="preserve"> (Accessed: 31 May 2025).</w:t>
      </w:r>
    </w:p>
    <w:p w14:paraId="4BDD8339" w14:textId="77777777" w:rsidR="009A24FA" w:rsidRPr="00650FA8" w:rsidRDefault="009A24FA" w:rsidP="009A24FA">
      <w:pPr>
        <w:pStyle w:val="ListParagraph"/>
        <w:numPr>
          <w:ilvl w:val="0"/>
          <w:numId w:val="21"/>
        </w:numPr>
      </w:pPr>
      <w:proofErr w:type="spellStart"/>
      <w:r>
        <w:t>Ayyildiz</w:t>
      </w:r>
      <w:proofErr w:type="spellEnd"/>
      <w:r>
        <w:t xml:space="preserve">, S. and </w:t>
      </w:r>
      <w:proofErr w:type="spellStart"/>
      <w:r>
        <w:t>Cifci</w:t>
      </w:r>
      <w:proofErr w:type="spellEnd"/>
      <w:r>
        <w:t xml:space="preserve">, D. (2024) ‘Sustainable human resource management in the hospitality industry: A </w:t>
      </w:r>
      <w:proofErr w:type="spellStart"/>
      <w:r>
        <w:t>bibliometric</w:t>
      </w:r>
      <w:proofErr w:type="spellEnd"/>
      <w:r>
        <w:t xml:space="preserve"> analysis’, </w:t>
      </w:r>
      <w:r>
        <w:rPr>
          <w:rStyle w:val="Emphasis"/>
        </w:rPr>
        <w:t>Journal of Hospitality and Tourism Management</w:t>
      </w:r>
      <w:r>
        <w:t xml:space="preserve">, 60, pp. 1–10. Available at: </w:t>
      </w:r>
      <w:hyperlink r:id="rId14" w:tgtFrame="_new" w:history="1">
        <w:r>
          <w:rPr>
            <w:rStyle w:val="Hyperlink"/>
          </w:rPr>
          <w:t>https://www.sciencedirect.com/science/article/pii/S2667325824003108</w:t>
        </w:r>
      </w:hyperlink>
      <w:r>
        <w:t xml:space="preserve"> (Accessed: 31 May 2025).</w:t>
      </w:r>
    </w:p>
    <w:p w14:paraId="0BFFF854" w14:textId="77777777" w:rsidR="009A24FA" w:rsidRDefault="009A24FA" w:rsidP="009A24FA">
      <w:pPr>
        <w:pStyle w:val="ListParagraph"/>
        <w:numPr>
          <w:ilvl w:val="0"/>
          <w:numId w:val="21"/>
        </w:numPr>
      </w:pPr>
      <w:r>
        <w:t xml:space="preserve">Baron, A. and Armstrong, M. (2007) </w:t>
      </w:r>
      <w:r>
        <w:rPr>
          <w:rStyle w:val="Emphasis"/>
        </w:rPr>
        <w:t>Human Capital Management</w:t>
      </w:r>
      <w:r>
        <w:t>. London: Kogan Page.</w:t>
      </w:r>
    </w:p>
    <w:p w14:paraId="75E66117" w14:textId="77777777" w:rsidR="009A24FA" w:rsidRPr="009A24FA" w:rsidRDefault="009A24FA" w:rsidP="009A24FA">
      <w:pPr>
        <w:pStyle w:val="ListParagraph"/>
        <w:numPr>
          <w:ilvl w:val="0"/>
          <w:numId w:val="21"/>
        </w:numPr>
        <w:rPr>
          <w:lang w:val="en-US"/>
        </w:rPr>
      </w:pPr>
      <w:proofErr w:type="spellStart"/>
      <w:r>
        <w:t>Batinic</w:t>
      </w:r>
      <w:proofErr w:type="spellEnd"/>
      <w:r>
        <w:t xml:space="preserve">, I. (2016) ‘Hotel management and quality of hotel services’, </w:t>
      </w:r>
      <w:r>
        <w:rPr>
          <w:rStyle w:val="Emphasis"/>
        </w:rPr>
        <w:t>Journal of Process Management – New Technologies</w:t>
      </w:r>
      <w:r>
        <w:t xml:space="preserve">, 4(1), pp. 25–29. Available at: </w:t>
      </w:r>
      <w:hyperlink r:id="rId15" w:tgtFrame="_new" w:history="1">
        <w:r>
          <w:rPr>
            <w:rStyle w:val="Hyperlink"/>
          </w:rPr>
          <w:t>https://www.researchgate.net/publication/293479361_Hotel_management_and_quality_of_hotel_services</w:t>
        </w:r>
      </w:hyperlink>
      <w:r>
        <w:t xml:space="preserve"> (Accessed: 31 May 2025).</w:t>
      </w:r>
    </w:p>
    <w:p w14:paraId="2227A080" w14:textId="77777777" w:rsidR="009A24FA" w:rsidRDefault="009A24FA" w:rsidP="009A24FA">
      <w:pPr>
        <w:pStyle w:val="ListParagraph"/>
        <w:numPr>
          <w:ilvl w:val="0"/>
          <w:numId w:val="21"/>
        </w:numPr>
      </w:pPr>
      <w:proofErr w:type="spellStart"/>
      <w:r w:rsidRPr="009A24FA">
        <w:rPr>
          <w:lang w:val="en-US"/>
        </w:rPr>
        <w:t>Becken</w:t>
      </w:r>
      <w:proofErr w:type="spellEnd"/>
      <w:r w:rsidRPr="009A24FA">
        <w:rPr>
          <w:lang w:val="en-US"/>
        </w:rPr>
        <w:t xml:space="preserve">, S. and </w:t>
      </w:r>
      <w:proofErr w:type="spellStart"/>
      <w:r w:rsidRPr="009A24FA">
        <w:rPr>
          <w:lang w:val="en-US"/>
        </w:rPr>
        <w:t>Hughey</w:t>
      </w:r>
      <w:proofErr w:type="spellEnd"/>
      <w:r w:rsidRPr="009A24FA">
        <w:rPr>
          <w:lang w:val="en-US"/>
        </w:rPr>
        <w:t xml:space="preserve">, K.F.D. (2013) ‘Linking tourism into emergency management structures to enhance disaster risk reduction’, </w:t>
      </w:r>
      <w:r w:rsidRPr="009A24FA">
        <w:rPr>
          <w:i/>
          <w:iCs/>
          <w:lang w:val="en-US"/>
        </w:rPr>
        <w:t>Tourism Management</w:t>
      </w:r>
      <w:r w:rsidRPr="009A24FA">
        <w:rPr>
          <w:lang w:val="en-US"/>
        </w:rPr>
        <w:t xml:space="preserve">, 36, pp. 77–85. Available at: </w:t>
      </w:r>
      <w:hyperlink r:id="rId16" w:tgtFrame="_new" w:history="1">
        <w:r w:rsidRPr="009A24FA">
          <w:rPr>
            <w:rStyle w:val="Hyperlink"/>
            <w:lang w:val="en-US"/>
          </w:rPr>
          <w:t>https://www.researchgate.net/publication/262676760_Linking_tourism_into_emergency_management_structures_to_enhance_disaster_risk_reduction</w:t>
        </w:r>
      </w:hyperlink>
      <w:r w:rsidRPr="009A24FA">
        <w:rPr>
          <w:rStyle w:val="Hyperlink"/>
          <w:lang w:val="en-US"/>
        </w:rPr>
        <w:t xml:space="preserve"> </w:t>
      </w:r>
      <w:r w:rsidRPr="009A24FA">
        <w:rPr>
          <w:lang w:val="en-US"/>
        </w:rPr>
        <w:t>(Accessed: 31 May 2025).</w:t>
      </w:r>
    </w:p>
    <w:p w14:paraId="65450C9D" w14:textId="77777777" w:rsidR="009A24FA" w:rsidRPr="009A24FA" w:rsidRDefault="009A24FA" w:rsidP="009A24FA">
      <w:pPr>
        <w:pStyle w:val="ListParagraph"/>
        <w:numPr>
          <w:ilvl w:val="0"/>
          <w:numId w:val="21"/>
        </w:numPr>
        <w:rPr>
          <w:lang w:val="en-US"/>
        </w:rPr>
      </w:pPr>
      <w:proofErr w:type="spellStart"/>
      <w:r>
        <w:t>Bitran</w:t>
      </w:r>
      <w:proofErr w:type="spellEnd"/>
      <w:r>
        <w:t xml:space="preserve">, G.R. and </w:t>
      </w:r>
      <w:proofErr w:type="spellStart"/>
      <w:r>
        <w:t>Caldentey</w:t>
      </w:r>
      <w:proofErr w:type="spellEnd"/>
      <w:r>
        <w:t xml:space="preserve">, R. (2003) ‘Dynamic pricing strategies for multi-product revenue management problems’, </w:t>
      </w:r>
      <w:r>
        <w:rPr>
          <w:rStyle w:val="Emphasis"/>
        </w:rPr>
        <w:t>Manufacturing &amp; Service Operations Management</w:t>
      </w:r>
      <w:r>
        <w:t xml:space="preserve">, 5(3), pp. 175–207. Available at: </w:t>
      </w:r>
      <w:hyperlink r:id="rId17" w:tgtFrame="_new" w:history="1">
        <w:r>
          <w:rPr>
            <w:rStyle w:val="Hyperlink"/>
          </w:rPr>
          <w:t>https://www.researchgate.net/publication/23779297_Dynamic_Pricing_Strategies_for_Multi-Product_Revenue_Management_Problems</w:t>
        </w:r>
      </w:hyperlink>
      <w:r>
        <w:t xml:space="preserve"> (Accessed: 31 May 2025).</w:t>
      </w:r>
    </w:p>
    <w:p w14:paraId="2501D321" w14:textId="77777777" w:rsidR="009A24FA" w:rsidRDefault="009A24FA" w:rsidP="009A24FA">
      <w:pPr>
        <w:pStyle w:val="ListParagraph"/>
        <w:numPr>
          <w:ilvl w:val="0"/>
          <w:numId w:val="21"/>
        </w:numPr>
      </w:pPr>
      <w:proofErr w:type="spellStart"/>
      <w:r>
        <w:t>Brierley</w:t>
      </w:r>
      <w:proofErr w:type="spellEnd"/>
      <w:r>
        <w:t xml:space="preserve">, E. (2006) </w:t>
      </w:r>
      <w:r>
        <w:rPr>
          <w:rStyle w:val="Emphasis"/>
        </w:rPr>
        <w:t>Talent on Tap: Getting the Best from Freelancers, Interims and Consultants</w:t>
      </w:r>
      <w:r>
        <w:t>. London: Chartered Institute of Personnel and Development.</w:t>
      </w:r>
    </w:p>
    <w:p w14:paraId="520D68A3" w14:textId="77777777" w:rsidR="009A24FA" w:rsidRPr="00CB2A30" w:rsidRDefault="009A24FA" w:rsidP="009A24FA">
      <w:pPr>
        <w:pStyle w:val="ListParagraph"/>
        <w:numPr>
          <w:ilvl w:val="0"/>
          <w:numId w:val="21"/>
        </w:numPr>
      </w:pPr>
      <w:proofErr w:type="spellStart"/>
      <w:r>
        <w:t>Buhalis</w:t>
      </w:r>
      <w:proofErr w:type="spellEnd"/>
      <w:r>
        <w:t xml:space="preserve">, D. and </w:t>
      </w:r>
      <w:proofErr w:type="spellStart"/>
      <w:r>
        <w:t>Sinarta</w:t>
      </w:r>
      <w:proofErr w:type="spellEnd"/>
      <w:r>
        <w:t xml:space="preserve">, Y. (2019) </w:t>
      </w:r>
      <w:r>
        <w:rPr>
          <w:rStyle w:val="Emphasis"/>
        </w:rPr>
        <w:t>Real-time co-creation and nowness service: Lessons from tourism and hospitality</w:t>
      </w:r>
      <w:r>
        <w:t xml:space="preserve">. Journal of Travel &amp; Tourism Marketing, 36(5), pp. 563–582. </w:t>
      </w:r>
      <w:hyperlink r:id="rId18" w:history="1">
        <w:r w:rsidRPr="002D7254">
          <w:rPr>
            <w:rStyle w:val="Hyperlink"/>
          </w:rPr>
          <w:t>https://doi.org/10.1080/10548408.2019.1592059</w:t>
        </w:r>
      </w:hyperlink>
      <w:r>
        <w:t xml:space="preserve">  </w:t>
      </w:r>
    </w:p>
    <w:p w14:paraId="67741246" w14:textId="77777777" w:rsidR="009A24FA" w:rsidRDefault="009A24FA" w:rsidP="009A24FA">
      <w:pPr>
        <w:pStyle w:val="ListParagraph"/>
        <w:numPr>
          <w:ilvl w:val="0"/>
          <w:numId w:val="21"/>
        </w:numPr>
      </w:pPr>
      <w:proofErr w:type="spellStart"/>
      <w:r>
        <w:t>Burnes</w:t>
      </w:r>
      <w:proofErr w:type="spellEnd"/>
      <w:r>
        <w:t xml:space="preserve">, B. (2014) </w:t>
      </w:r>
      <w:r>
        <w:rPr>
          <w:rStyle w:val="Emphasis"/>
        </w:rPr>
        <w:t>Managing Change</w:t>
      </w:r>
      <w:r>
        <w:t xml:space="preserve">. 4th </w:t>
      </w:r>
      <w:proofErr w:type="spellStart"/>
      <w:r>
        <w:t>edn</w:t>
      </w:r>
      <w:proofErr w:type="spellEnd"/>
      <w:r>
        <w:t>. Great Britain: Prentice Hall.</w:t>
      </w:r>
    </w:p>
    <w:p w14:paraId="6AEDF832" w14:textId="77777777" w:rsidR="009A24FA" w:rsidRDefault="009A24FA" w:rsidP="009A24FA">
      <w:pPr>
        <w:pStyle w:val="ListParagraph"/>
        <w:numPr>
          <w:ilvl w:val="0"/>
          <w:numId w:val="21"/>
        </w:numPr>
      </w:pPr>
      <w:r>
        <w:t xml:space="preserve">Business Travel News (2024) ‘Venues get in the hybrid zone’, </w:t>
      </w:r>
      <w:r>
        <w:rPr>
          <w:rStyle w:val="Emphasis"/>
        </w:rPr>
        <w:t>Business Travel News</w:t>
      </w:r>
      <w:r>
        <w:t xml:space="preserve">, 18 March. Available at: </w:t>
      </w:r>
      <w:hyperlink r:id="rId19" w:tgtFrame="_new" w:history="1">
        <w:r>
          <w:rPr>
            <w:rStyle w:val="Hyperlink"/>
          </w:rPr>
          <w:t>https://www.businesstravelnews.com/Research/Future-Of-Meetings/Venues-Get-in-the-Hybrid-Zone</w:t>
        </w:r>
      </w:hyperlink>
      <w:r>
        <w:t xml:space="preserve"> (Accessed: 31 May 2025).</w:t>
      </w:r>
    </w:p>
    <w:p w14:paraId="46577E2A" w14:textId="77777777" w:rsidR="009A24FA" w:rsidRDefault="009A24FA" w:rsidP="009A24FA">
      <w:pPr>
        <w:pStyle w:val="ListParagraph"/>
        <w:numPr>
          <w:ilvl w:val="0"/>
          <w:numId w:val="21"/>
        </w:numPr>
      </w:pPr>
      <w:proofErr w:type="spellStart"/>
      <w:r>
        <w:t>Buttrick</w:t>
      </w:r>
      <w:proofErr w:type="spellEnd"/>
      <w:r>
        <w:t xml:space="preserve">, R. (2009) </w:t>
      </w:r>
      <w:r>
        <w:rPr>
          <w:rStyle w:val="Emphasis"/>
        </w:rPr>
        <w:t>The Project Workout</w:t>
      </w:r>
      <w:r>
        <w:t>. London: Prentice Hall.</w:t>
      </w:r>
    </w:p>
    <w:p w14:paraId="258FEF98" w14:textId="77777777" w:rsidR="009A24FA" w:rsidRDefault="009A24FA" w:rsidP="009A24FA">
      <w:pPr>
        <w:pStyle w:val="ListParagraph"/>
        <w:numPr>
          <w:ilvl w:val="0"/>
          <w:numId w:val="21"/>
        </w:numPr>
      </w:pPr>
      <w:r>
        <w:t>Cavendish Venues (2025) ‘</w:t>
      </w:r>
      <w:proofErr w:type="spellStart"/>
      <w:r>
        <w:t>Bleisure</w:t>
      </w:r>
      <w:proofErr w:type="spellEnd"/>
      <w:r>
        <w:t xml:space="preserve"> travel exploding: London is the world’s No. 2 destination’. Available at: </w:t>
      </w:r>
      <w:hyperlink r:id="rId20" w:tgtFrame="_new" w:history="1">
        <w:r>
          <w:rPr>
            <w:rStyle w:val="Hyperlink"/>
          </w:rPr>
          <w:t>https://www.cavendishvenues.co.uk/articles/bleisure-travel-exploding-london-is-the-worlds-no-2-destination</w:t>
        </w:r>
      </w:hyperlink>
      <w:r>
        <w:t xml:space="preserve"> (Accessed: 31 May 2025).</w:t>
      </w:r>
    </w:p>
    <w:p w14:paraId="1DE767FF" w14:textId="77777777" w:rsidR="009A24FA" w:rsidRDefault="009A24FA" w:rsidP="009A24FA">
      <w:pPr>
        <w:pStyle w:val="ListParagraph"/>
        <w:numPr>
          <w:ilvl w:val="0"/>
          <w:numId w:val="21"/>
        </w:numPr>
      </w:pPr>
      <w:r>
        <w:t xml:space="preserve">CBI (2023) </w:t>
      </w:r>
      <w:r>
        <w:rPr>
          <w:rStyle w:val="Emphasis"/>
        </w:rPr>
        <w:t>Seize the Moment: An Economic Strategy for the UK</w:t>
      </w:r>
      <w:r>
        <w:t xml:space="preserve">. London: Confederation of British Industry. Available at: </w:t>
      </w:r>
      <w:hyperlink r:id="rId21" w:tgtFrame="_new" w:history="1">
        <w:r>
          <w:rPr>
            <w:rStyle w:val="Hyperlink"/>
          </w:rPr>
          <w:t>www.cbi.org.uk</w:t>
        </w:r>
      </w:hyperlink>
      <w:r>
        <w:t xml:space="preserve"> (Accessed: 31 May 2025).</w:t>
      </w:r>
    </w:p>
    <w:p w14:paraId="518D69F1" w14:textId="77777777" w:rsidR="009A24FA" w:rsidRDefault="009A24FA" w:rsidP="009A24FA">
      <w:pPr>
        <w:pStyle w:val="ListParagraph"/>
        <w:numPr>
          <w:ilvl w:val="0"/>
          <w:numId w:val="21"/>
        </w:numPr>
      </w:pPr>
      <w:proofErr w:type="spellStart"/>
      <w:r>
        <w:t>Cvent</w:t>
      </w:r>
      <w:proofErr w:type="spellEnd"/>
      <w:r>
        <w:t xml:space="preserve"> (2024) ‘</w:t>
      </w:r>
      <w:proofErr w:type="spellStart"/>
      <w:r>
        <w:t>Cvent</w:t>
      </w:r>
      <w:proofErr w:type="spellEnd"/>
      <w:r>
        <w:t xml:space="preserve"> and Venue Directory MICE sourcing volume sets new records’. Press release, 12 February. Available at: </w:t>
      </w:r>
      <w:hyperlink r:id="rId22" w:tgtFrame="_new" w:history="1">
        <w:r>
          <w:rPr>
            <w:rStyle w:val="Hyperlink"/>
          </w:rPr>
          <w:t>https://www.cvent.com/en/press-release/cvent-and-venue-directory-mice-sourcing-volume-sets-new-records-2024</w:t>
        </w:r>
      </w:hyperlink>
      <w:r>
        <w:t xml:space="preserve"> (Accessed: 31 May 2025).</w:t>
      </w:r>
    </w:p>
    <w:p w14:paraId="39262741" w14:textId="77777777" w:rsidR="009A24FA" w:rsidRPr="009A24FA" w:rsidRDefault="009A24FA" w:rsidP="009A24FA">
      <w:pPr>
        <w:pStyle w:val="ListParagraph"/>
        <w:numPr>
          <w:ilvl w:val="0"/>
          <w:numId w:val="21"/>
        </w:numPr>
        <w:rPr>
          <w:lang w:val="en-US"/>
        </w:rPr>
      </w:pPr>
      <w:r w:rsidRPr="009A24FA">
        <w:rPr>
          <w:lang w:val="en-US"/>
        </w:rPr>
        <w:t xml:space="preserve">Deloitte (2024) </w:t>
      </w:r>
      <w:r w:rsidRPr="009A24FA">
        <w:rPr>
          <w:i/>
          <w:iCs/>
          <w:lang w:val="en-US"/>
        </w:rPr>
        <w:t xml:space="preserve">2024 </w:t>
      </w:r>
      <w:proofErr w:type="spellStart"/>
      <w:r w:rsidRPr="009A24FA">
        <w:rPr>
          <w:i/>
          <w:iCs/>
          <w:lang w:val="en-US"/>
        </w:rPr>
        <w:t>Gen</w:t>
      </w:r>
      <w:proofErr w:type="spellEnd"/>
      <w:r w:rsidRPr="009A24FA">
        <w:rPr>
          <w:i/>
          <w:iCs/>
          <w:lang w:val="en-US"/>
        </w:rPr>
        <w:t xml:space="preserve"> Z and Millennial Survey: A generation navigating disruption</w:t>
      </w:r>
      <w:r w:rsidRPr="009A24FA">
        <w:rPr>
          <w:lang w:val="en-US"/>
        </w:rPr>
        <w:t xml:space="preserve">. Available at: </w:t>
      </w:r>
      <w:hyperlink r:id="rId23" w:tgtFrame="_new" w:history="1">
        <w:r w:rsidRPr="009A24FA">
          <w:rPr>
            <w:rStyle w:val="Hyperlink"/>
            <w:lang w:val="en-US"/>
          </w:rPr>
          <w:t>https://www.deloitte.com/global/en/issues/work/genz-millennial-survey.html</w:t>
        </w:r>
      </w:hyperlink>
      <w:r w:rsidRPr="009A24FA">
        <w:rPr>
          <w:rStyle w:val="Hyperlink"/>
          <w:lang w:val="en-US"/>
        </w:rPr>
        <w:t xml:space="preserve"> </w:t>
      </w:r>
      <w:r w:rsidRPr="009A24FA">
        <w:rPr>
          <w:lang w:val="en-US"/>
        </w:rPr>
        <w:t>(Accessed: 31 May 2025).</w:t>
      </w:r>
    </w:p>
    <w:p w14:paraId="07BCC740" w14:textId="77777777" w:rsidR="009A24FA" w:rsidRPr="009A24FA" w:rsidRDefault="009A24FA" w:rsidP="009A24FA">
      <w:pPr>
        <w:pStyle w:val="ListParagraph"/>
        <w:numPr>
          <w:ilvl w:val="0"/>
          <w:numId w:val="21"/>
        </w:numPr>
        <w:rPr>
          <w:lang w:val="en-US"/>
        </w:rPr>
      </w:pPr>
      <w:r>
        <w:t xml:space="preserve">Deloitte (2024) </w:t>
      </w:r>
      <w:r>
        <w:rPr>
          <w:rStyle w:val="Emphasis"/>
        </w:rPr>
        <w:t>No vacancy at the top: UK hotel industry report 2024</w:t>
      </w:r>
      <w:r>
        <w:t xml:space="preserve">. Available at: </w:t>
      </w:r>
      <w:hyperlink r:id="rId24" w:tgtFrame="_new" w:history="1">
        <w:r>
          <w:rPr>
            <w:rStyle w:val="Hyperlink"/>
          </w:rPr>
          <w:t>https://www.deloitte.com/uk/en/about/press-room/no-vacancy-at-the-top.html</w:t>
        </w:r>
      </w:hyperlink>
      <w:r>
        <w:t xml:space="preserve"> (Accessed: 31 May 2025).</w:t>
      </w:r>
    </w:p>
    <w:p w14:paraId="7034A588" w14:textId="77777777" w:rsidR="009A24FA" w:rsidRDefault="009A24FA" w:rsidP="009A24FA">
      <w:pPr>
        <w:pStyle w:val="ListParagraph"/>
        <w:numPr>
          <w:ilvl w:val="0"/>
          <w:numId w:val="21"/>
        </w:numPr>
      </w:pPr>
      <w:r>
        <w:t xml:space="preserve">Economic Times Hospitality (2023) </w:t>
      </w:r>
      <w:r>
        <w:rPr>
          <w:rStyle w:val="Emphasis"/>
        </w:rPr>
        <w:t>Adapting to post-pandemic travel trends: Reshaping hospitality in a new era</w:t>
      </w:r>
      <w:r>
        <w:t xml:space="preserve">, Economic Times Hospitality. Available at: </w:t>
      </w:r>
      <w:hyperlink r:id="rId25" w:tgtFrame="_new" w:history="1">
        <w:r>
          <w:rPr>
            <w:rStyle w:val="Hyperlink"/>
          </w:rPr>
          <w:t>https://hospitality.economictimes.indiatimes.com/news/speaking-heads/adapting-to-post-pandemic-travel-trends-reshaping-hospitality-in-a-new-era/103120298</w:t>
        </w:r>
      </w:hyperlink>
      <w:r>
        <w:t xml:space="preserve"> (Accessed: 3 June 2025).</w:t>
      </w:r>
    </w:p>
    <w:p w14:paraId="2EBF56F5" w14:textId="77777777" w:rsidR="009A24FA" w:rsidRPr="009A24FA" w:rsidRDefault="009A24FA" w:rsidP="009A24FA">
      <w:pPr>
        <w:pStyle w:val="ListParagraph"/>
        <w:numPr>
          <w:ilvl w:val="0"/>
          <w:numId w:val="21"/>
        </w:numPr>
      </w:pPr>
      <w:proofErr w:type="spellStart"/>
      <w:r w:rsidRPr="009A24FA">
        <w:rPr>
          <w:lang w:val="en-US"/>
        </w:rPr>
        <w:t>Ertuna</w:t>
      </w:r>
      <w:proofErr w:type="spellEnd"/>
      <w:r w:rsidRPr="009A24FA">
        <w:rPr>
          <w:lang w:val="en-US"/>
        </w:rPr>
        <w:t xml:space="preserve">, B., </w:t>
      </w:r>
      <w:proofErr w:type="spellStart"/>
      <w:r w:rsidRPr="009A24FA">
        <w:rPr>
          <w:lang w:val="en-US"/>
        </w:rPr>
        <w:t>Karataş-Özkan</w:t>
      </w:r>
      <w:proofErr w:type="spellEnd"/>
      <w:r w:rsidRPr="009A24FA">
        <w:rPr>
          <w:lang w:val="en-US"/>
        </w:rPr>
        <w:t xml:space="preserve">, M. and </w:t>
      </w:r>
      <w:proofErr w:type="spellStart"/>
      <w:r w:rsidRPr="009A24FA">
        <w:rPr>
          <w:lang w:val="en-US"/>
        </w:rPr>
        <w:t>Yamak</w:t>
      </w:r>
      <w:proofErr w:type="spellEnd"/>
      <w:r w:rsidRPr="009A24FA">
        <w:rPr>
          <w:lang w:val="en-US"/>
        </w:rPr>
        <w:t xml:space="preserve">, S. (2019) ‘Diffusion of sustainability reporting in tourism and hospitality SMEs: Stakeholder dynamics and institutional logics’, </w:t>
      </w:r>
      <w:r w:rsidRPr="009A24FA">
        <w:rPr>
          <w:i/>
          <w:iCs/>
          <w:lang w:val="en-US"/>
        </w:rPr>
        <w:t>International Journal of Contemporary Hospitality Management</w:t>
      </w:r>
      <w:r w:rsidRPr="009A24FA">
        <w:rPr>
          <w:lang w:val="en-US"/>
        </w:rPr>
        <w:t xml:space="preserve">, 31(6), pp. 2567–2585. Available at: </w:t>
      </w:r>
      <w:hyperlink r:id="rId26" w:tgtFrame="_new" w:history="1">
        <w:r w:rsidRPr="009A24FA">
          <w:rPr>
            <w:rStyle w:val="Hyperlink"/>
          </w:rPr>
          <w:t>https://eprints.soton.ac.uk/427054/1/Ertuna_Karatas_Ozkan_Yamak_IJCHM.pdf</w:t>
        </w:r>
      </w:hyperlink>
      <w:r>
        <w:rPr>
          <w:rStyle w:val="Hyperlink"/>
        </w:rPr>
        <w:t xml:space="preserve"> </w:t>
      </w:r>
      <w:r w:rsidRPr="009A24FA">
        <w:rPr>
          <w:lang w:val="en-US"/>
        </w:rPr>
        <w:t>(Accessed: 3 June 2025).</w:t>
      </w:r>
    </w:p>
    <w:p w14:paraId="7D77B4EA" w14:textId="77777777" w:rsidR="009A24FA" w:rsidRPr="009A24FA" w:rsidRDefault="009A24FA" w:rsidP="009A24FA">
      <w:pPr>
        <w:pStyle w:val="ListParagraph"/>
        <w:numPr>
          <w:ilvl w:val="0"/>
          <w:numId w:val="21"/>
        </w:numPr>
        <w:rPr>
          <w:lang w:val="en-US"/>
        </w:rPr>
      </w:pPr>
      <w:r>
        <w:t xml:space="preserve">Ghazi, K. (2017) ‘The impact of strategic planning on crisis management styles in the 5-star hotels’, </w:t>
      </w:r>
      <w:r>
        <w:rPr>
          <w:rStyle w:val="Emphasis"/>
        </w:rPr>
        <w:t>Tourism and Hospitality Studies</w:t>
      </w:r>
      <w:r>
        <w:t xml:space="preserve">, 1(1), pp. 1–18. Available at: </w:t>
      </w:r>
      <w:hyperlink r:id="rId27" w:history="1">
        <w:r w:rsidRPr="00D70618">
          <w:rPr>
            <w:rStyle w:val="Hyperlink"/>
          </w:rPr>
          <w:t>https://doi.org/10.21608/thalexu.2017.48499</w:t>
        </w:r>
      </w:hyperlink>
      <w:r>
        <w:t xml:space="preserve"> (Accessed: 31 May 2025). </w:t>
      </w:r>
    </w:p>
    <w:p w14:paraId="746472E2" w14:textId="77777777" w:rsidR="009A24FA" w:rsidRDefault="009A24FA" w:rsidP="009A24FA">
      <w:pPr>
        <w:pStyle w:val="ListParagraph"/>
        <w:numPr>
          <w:ilvl w:val="0"/>
          <w:numId w:val="21"/>
        </w:numPr>
      </w:pPr>
      <w:r>
        <w:t xml:space="preserve">Haworth (2023) ‘Hospitality in the modern, hybrid workplace’. Available at: </w:t>
      </w:r>
      <w:hyperlink r:id="rId28" w:tgtFrame="_new" w:history="1">
        <w:r>
          <w:rPr>
            <w:rStyle w:val="Hyperlink"/>
          </w:rPr>
          <w:t>https://www.haworth.com/na/en/spark/articles/2023/q2/hospitality-in-the-modern-hybrid-workplace.html</w:t>
        </w:r>
      </w:hyperlink>
      <w:r>
        <w:t xml:space="preserve"> (Accessed: 31 May 2025).</w:t>
      </w:r>
    </w:p>
    <w:p w14:paraId="4C984E4C" w14:textId="77777777" w:rsidR="009A24FA" w:rsidRDefault="009A24FA" w:rsidP="009A24FA">
      <w:pPr>
        <w:pStyle w:val="ListParagraph"/>
        <w:numPr>
          <w:ilvl w:val="0"/>
          <w:numId w:val="21"/>
        </w:numPr>
      </w:pPr>
      <w:r>
        <w:t xml:space="preserve">Hospitality Lexis (2024) ‘Flexible spaces, hybrid experiences: adapting to changing travel trends in 2024’. Available at: </w:t>
      </w:r>
      <w:hyperlink r:id="rId29" w:tgtFrame="_new" w:history="1">
        <w:r>
          <w:rPr>
            <w:rStyle w:val="Hyperlink"/>
          </w:rPr>
          <w:t>https://hospitalitylexis.media/flexible-spaces-hybrid-experiences-adapting-to-changing-travel-trends-in-2024/</w:t>
        </w:r>
      </w:hyperlink>
      <w:r>
        <w:t xml:space="preserve"> (Accessed: 31 May 2025).</w:t>
      </w:r>
    </w:p>
    <w:p w14:paraId="0A009FBE" w14:textId="77777777" w:rsidR="009A24FA" w:rsidRPr="009A24FA" w:rsidRDefault="009A24FA" w:rsidP="009A24FA">
      <w:pPr>
        <w:pStyle w:val="ListParagraph"/>
        <w:numPr>
          <w:ilvl w:val="0"/>
          <w:numId w:val="21"/>
        </w:numPr>
        <w:rPr>
          <w:lang w:val="en-US"/>
        </w:rPr>
      </w:pPr>
      <w:r w:rsidRPr="009A24FA">
        <w:rPr>
          <w:lang w:val="en-US"/>
        </w:rPr>
        <w:t xml:space="preserve">Hossain, M.S., Paul, S.K., Chowdhury, P. and </w:t>
      </w:r>
      <w:proofErr w:type="spellStart"/>
      <w:r w:rsidRPr="009A24FA">
        <w:rPr>
          <w:lang w:val="en-US"/>
        </w:rPr>
        <w:t>Karmaker</w:t>
      </w:r>
      <w:proofErr w:type="spellEnd"/>
      <w:r w:rsidRPr="009A24FA">
        <w:rPr>
          <w:lang w:val="en-US"/>
        </w:rPr>
        <w:t xml:space="preserve">, C.L. (2024) ‘Green hotel practices and guests’ intention to stay: A mediating role of attitude and moderating effect of green skepticism’, </w:t>
      </w:r>
      <w:proofErr w:type="spellStart"/>
      <w:r w:rsidRPr="009A24FA">
        <w:rPr>
          <w:i/>
          <w:iCs/>
          <w:lang w:val="en-US"/>
        </w:rPr>
        <w:t>Heliyon</w:t>
      </w:r>
      <w:proofErr w:type="spellEnd"/>
      <w:r w:rsidRPr="009A24FA">
        <w:rPr>
          <w:lang w:val="en-US"/>
        </w:rPr>
        <w:t xml:space="preserve">, 10(9), pp. 1–11. Available at: </w:t>
      </w:r>
      <w:hyperlink r:id="rId30" w:tgtFrame="_new" w:history="1">
        <w:r w:rsidRPr="009A24FA">
          <w:rPr>
            <w:rStyle w:val="Hyperlink"/>
            <w:lang w:val="en-US"/>
          </w:rPr>
          <w:t>https://www.sciencedirect.com/science/article/pii/S2405844024128320</w:t>
        </w:r>
      </w:hyperlink>
      <w:r w:rsidRPr="009A24FA">
        <w:rPr>
          <w:rStyle w:val="Hyperlink"/>
          <w:lang w:val="en-US"/>
        </w:rPr>
        <w:t xml:space="preserve"> </w:t>
      </w:r>
      <w:r w:rsidRPr="009A24FA">
        <w:rPr>
          <w:lang w:val="en-US"/>
        </w:rPr>
        <w:t>(Accessed: 31 May 2025).</w:t>
      </w:r>
    </w:p>
    <w:p w14:paraId="54FCDF3D" w14:textId="77777777" w:rsidR="009A24FA" w:rsidRDefault="009A24FA" w:rsidP="009A24FA">
      <w:pPr>
        <w:pStyle w:val="ListParagraph"/>
        <w:numPr>
          <w:ilvl w:val="0"/>
          <w:numId w:val="21"/>
        </w:numPr>
      </w:pPr>
      <w:r>
        <w:t xml:space="preserve">Hotelier Magazine (2023) ‘Demand for meetings and events at hotels shows a significant uptick’, </w:t>
      </w:r>
      <w:r>
        <w:rPr>
          <w:rStyle w:val="Emphasis"/>
        </w:rPr>
        <w:t>Hotelier Magazine</w:t>
      </w:r>
      <w:r>
        <w:t xml:space="preserve">, 14 May. Available at: </w:t>
      </w:r>
      <w:hyperlink r:id="rId31" w:tgtFrame="_new" w:history="1">
        <w:r>
          <w:rPr>
            <w:rStyle w:val="Hyperlink"/>
          </w:rPr>
          <w:t>https://www.hoteliermagazine.com/demand-for-meetings-and-events-at-hotels-shows-a-significant-uptick/</w:t>
        </w:r>
      </w:hyperlink>
      <w:r>
        <w:t xml:space="preserve"> (Accessed: 31 May 2025).</w:t>
      </w:r>
    </w:p>
    <w:p w14:paraId="040D0F3D" w14:textId="77777777" w:rsidR="009A24FA" w:rsidRDefault="009A24FA" w:rsidP="009A24FA">
      <w:pPr>
        <w:pStyle w:val="ListParagraph"/>
        <w:numPr>
          <w:ilvl w:val="0"/>
          <w:numId w:val="21"/>
        </w:numPr>
      </w:pPr>
      <w:r>
        <w:t xml:space="preserve">InEvent (2023) ‘The benefits and challenges of hybrid events for attendees and organisers’. Available at: </w:t>
      </w:r>
      <w:hyperlink r:id="rId32" w:tgtFrame="_new" w:history="1">
        <w:r>
          <w:rPr>
            <w:rStyle w:val="Hyperlink"/>
          </w:rPr>
          <w:t>https://inevent.com/blog/others/the-benefits-and-challenges-of-hybrid-events-for-attendees-and-organizers.html</w:t>
        </w:r>
      </w:hyperlink>
      <w:r>
        <w:t xml:space="preserve"> (Accessed: 31 May 2025).</w:t>
      </w:r>
    </w:p>
    <w:p w14:paraId="040E561B" w14:textId="77777777" w:rsidR="009A24FA" w:rsidRDefault="009A24FA" w:rsidP="009A24FA">
      <w:pPr>
        <w:pStyle w:val="ListParagraph"/>
        <w:numPr>
          <w:ilvl w:val="0"/>
          <w:numId w:val="21"/>
        </w:numPr>
      </w:pPr>
      <w:r w:rsidRPr="00321ECD">
        <w:t xml:space="preserve">Johnson, M. </w:t>
      </w:r>
      <w:r>
        <w:t>(</w:t>
      </w:r>
      <w:r w:rsidRPr="00321ECD">
        <w:t>2005</w:t>
      </w:r>
      <w:r>
        <w:t>)</w:t>
      </w:r>
      <w:r w:rsidRPr="00321ECD">
        <w:t> </w:t>
      </w:r>
      <w:r w:rsidRPr="009A24FA">
        <w:rPr>
          <w:i/>
          <w:iCs/>
        </w:rPr>
        <w:t>The independent consultant's survival guide: Starting up and succeeding as a self-employed consultant</w:t>
      </w:r>
      <w:r w:rsidRPr="00321ECD">
        <w:t>. CIPD-Kogan Page.</w:t>
      </w:r>
    </w:p>
    <w:p w14:paraId="3509ED1A" w14:textId="77777777" w:rsidR="009A24FA" w:rsidRDefault="009A24FA" w:rsidP="009A24FA">
      <w:pPr>
        <w:pStyle w:val="ListParagraph"/>
        <w:numPr>
          <w:ilvl w:val="0"/>
          <w:numId w:val="21"/>
        </w:numPr>
      </w:pPr>
      <w:r>
        <w:t xml:space="preserve">Kipping, M. and Clark, T. (2012) </w:t>
      </w:r>
      <w:r>
        <w:rPr>
          <w:rStyle w:val="Emphasis"/>
        </w:rPr>
        <w:t>The Oxford Handbook of Management Consulting</w:t>
      </w:r>
      <w:r>
        <w:t>. Oxford: Oxford University Press.</w:t>
      </w:r>
    </w:p>
    <w:p w14:paraId="58D9C720" w14:textId="77777777" w:rsidR="009A24FA" w:rsidRDefault="009A24FA" w:rsidP="009A24FA">
      <w:pPr>
        <w:pStyle w:val="ListParagraph"/>
        <w:numPr>
          <w:ilvl w:val="0"/>
          <w:numId w:val="21"/>
        </w:numPr>
      </w:pPr>
      <w:proofErr w:type="spellStart"/>
      <w:r>
        <w:t>Kotter</w:t>
      </w:r>
      <w:proofErr w:type="spellEnd"/>
      <w:r>
        <w:t xml:space="preserve">, J. (2012) </w:t>
      </w:r>
      <w:r>
        <w:rPr>
          <w:rStyle w:val="Emphasis"/>
        </w:rPr>
        <w:t>Leading Change</w:t>
      </w:r>
      <w:r>
        <w:t>. Harvard Business Review Press.</w:t>
      </w:r>
    </w:p>
    <w:p w14:paraId="35B8F7CF" w14:textId="77777777" w:rsidR="009A24FA" w:rsidRDefault="009A24FA" w:rsidP="009A24FA">
      <w:pPr>
        <w:pStyle w:val="ListParagraph"/>
        <w:numPr>
          <w:ilvl w:val="0"/>
          <w:numId w:val="21"/>
        </w:numPr>
      </w:pPr>
      <w:r w:rsidRPr="009A24FA">
        <w:rPr>
          <w:lang w:val="en-US"/>
        </w:rPr>
        <w:t xml:space="preserve">KPMG (2023) </w:t>
      </w:r>
      <w:r w:rsidRPr="009A24FA">
        <w:rPr>
          <w:i/>
          <w:iCs/>
          <w:lang w:val="en-US"/>
        </w:rPr>
        <w:t>Global Leisure Perspectives 2023: Rethinking experience in a changed world</w:t>
      </w:r>
      <w:r w:rsidRPr="009A24FA">
        <w:rPr>
          <w:lang w:val="en-US"/>
        </w:rPr>
        <w:t xml:space="preserve">. London: KPMG. Available at: </w:t>
      </w:r>
      <w:hyperlink r:id="rId33" w:tgtFrame="_new" w:history="1">
        <w:r w:rsidRPr="009A24FA">
          <w:rPr>
            <w:rStyle w:val="Hyperlink"/>
            <w:lang w:val="en-US"/>
          </w:rPr>
          <w:t>https://assets.kpmg.com/content/dam/kpmgsites/uk/pdf/2023/06/global-leisure-perspectives-2023.pdf</w:t>
        </w:r>
      </w:hyperlink>
      <w:r w:rsidRPr="009A24FA">
        <w:rPr>
          <w:lang w:val="en-US"/>
        </w:rPr>
        <w:t xml:space="preserve"> (Accessed: 31 May 2025).</w:t>
      </w:r>
    </w:p>
    <w:p w14:paraId="14078A3B" w14:textId="77777777" w:rsidR="009A24FA" w:rsidRPr="009A24FA" w:rsidRDefault="009A24FA" w:rsidP="009A24FA">
      <w:pPr>
        <w:pStyle w:val="ListParagraph"/>
        <w:numPr>
          <w:ilvl w:val="0"/>
          <w:numId w:val="21"/>
        </w:numPr>
        <w:rPr>
          <w:lang w:val="en-US"/>
        </w:rPr>
      </w:pPr>
      <w:r w:rsidRPr="009A24FA">
        <w:rPr>
          <w:lang w:val="en-US"/>
        </w:rPr>
        <w:t>Li, X. and Pearce, P.L. (2019) ‘</w:t>
      </w:r>
      <w:proofErr w:type="spellStart"/>
      <w:r w:rsidRPr="009A24FA">
        <w:rPr>
          <w:lang w:val="en-US"/>
        </w:rPr>
        <w:t>Bleisure</w:t>
      </w:r>
      <w:proofErr w:type="spellEnd"/>
      <w:r w:rsidRPr="009A24FA">
        <w:rPr>
          <w:lang w:val="en-US"/>
        </w:rPr>
        <w:t xml:space="preserve"> tourism experience chain: Implications for destination marketing’, </w:t>
      </w:r>
      <w:r w:rsidRPr="009A24FA">
        <w:rPr>
          <w:i/>
          <w:iCs/>
          <w:lang w:val="en-US"/>
        </w:rPr>
        <w:t>Tourism Management Perspectives</w:t>
      </w:r>
      <w:r w:rsidRPr="009A24FA">
        <w:rPr>
          <w:lang w:val="en-US"/>
        </w:rPr>
        <w:t xml:space="preserve">, 31, pp. 193–202. Available at: </w:t>
      </w:r>
      <w:hyperlink r:id="rId34" w:tgtFrame="_new" w:history="1">
        <w:r w:rsidRPr="009A24FA">
          <w:rPr>
            <w:rStyle w:val="Hyperlink"/>
            <w:lang w:val="en-US"/>
          </w:rPr>
          <w:t>https://www.researchgate.net/publication/338405319_Bleisure_tourism_experience_chain_implications_for_destination_marketing</w:t>
        </w:r>
      </w:hyperlink>
      <w:r w:rsidRPr="009A24FA">
        <w:rPr>
          <w:rStyle w:val="Hyperlink"/>
          <w:lang w:val="en-US"/>
        </w:rPr>
        <w:t xml:space="preserve"> </w:t>
      </w:r>
      <w:r w:rsidRPr="009A24FA">
        <w:rPr>
          <w:lang w:val="en-US"/>
        </w:rPr>
        <w:t>(Accessed: 31 May 2025).</w:t>
      </w:r>
    </w:p>
    <w:p w14:paraId="004EBE99" w14:textId="77777777" w:rsidR="009A24FA" w:rsidRPr="00DB13D1" w:rsidRDefault="009A24FA" w:rsidP="009A24FA">
      <w:pPr>
        <w:pStyle w:val="ListParagraph"/>
        <w:numPr>
          <w:ilvl w:val="0"/>
          <w:numId w:val="21"/>
        </w:numPr>
      </w:pPr>
      <w:proofErr w:type="spellStart"/>
      <w:r w:rsidRPr="00DB13D1">
        <w:t>Lichy</w:t>
      </w:r>
      <w:proofErr w:type="spellEnd"/>
      <w:r w:rsidRPr="00DB13D1">
        <w:t xml:space="preserve">, J. and </w:t>
      </w:r>
      <w:proofErr w:type="spellStart"/>
      <w:r w:rsidRPr="00DB13D1">
        <w:t>McLeay</w:t>
      </w:r>
      <w:proofErr w:type="spellEnd"/>
      <w:r w:rsidRPr="00DB13D1">
        <w:t>, F. (2017) ‘</w:t>
      </w:r>
      <w:proofErr w:type="spellStart"/>
      <w:r w:rsidRPr="00DB13D1">
        <w:t>Bleisure</w:t>
      </w:r>
      <w:proofErr w:type="spellEnd"/>
      <w:r w:rsidRPr="00DB13D1">
        <w:t xml:space="preserve"> motivations and typologies’, Journal of Global Scholars of Marketing Science, 27(3), pp. 194–208. Available at: </w:t>
      </w:r>
      <w:hyperlink r:id="rId35" w:history="1">
        <w:r w:rsidRPr="00D70618">
          <w:rPr>
            <w:rStyle w:val="Hyperlink"/>
          </w:rPr>
          <w:t>https://www.researchgate.net/publication/318878088_Bleisure_Motivations_and_Typologies</w:t>
        </w:r>
      </w:hyperlink>
      <w:r>
        <w:t xml:space="preserve"> </w:t>
      </w:r>
      <w:r w:rsidRPr="00DB13D1">
        <w:t>(Accessed: 31 May 2025).</w:t>
      </w:r>
    </w:p>
    <w:p w14:paraId="67F299CB" w14:textId="77777777" w:rsidR="009A24FA" w:rsidRDefault="009A24FA" w:rsidP="009A24FA">
      <w:pPr>
        <w:pStyle w:val="ListParagraph"/>
        <w:numPr>
          <w:ilvl w:val="0"/>
          <w:numId w:val="21"/>
        </w:numPr>
      </w:pPr>
      <w:r>
        <w:t xml:space="preserve">Lighthouse (2023) ‘Eight key takeaways from 2023 for hospitality professionals’. Available at: </w:t>
      </w:r>
      <w:hyperlink r:id="rId36" w:tgtFrame="_new" w:history="1">
        <w:r>
          <w:rPr>
            <w:rStyle w:val="Hyperlink"/>
          </w:rPr>
          <w:t>https://www.mylighthouse.com/resources/blog/Eight-key-takeaways-from-2023-for-hospitality-professionals</w:t>
        </w:r>
      </w:hyperlink>
      <w:r>
        <w:t xml:space="preserve"> (Accessed: 31 May 2025).</w:t>
      </w:r>
    </w:p>
    <w:p w14:paraId="6102F303" w14:textId="77777777" w:rsidR="009A24FA" w:rsidRPr="009A24FA" w:rsidRDefault="009A24FA" w:rsidP="009A24FA">
      <w:pPr>
        <w:pStyle w:val="ListParagraph"/>
        <w:numPr>
          <w:ilvl w:val="0"/>
          <w:numId w:val="21"/>
        </w:numPr>
        <w:rPr>
          <w:lang w:val="en-US"/>
        </w:rPr>
      </w:pPr>
      <w:r w:rsidRPr="009A24FA">
        <w:rPr>
          <w:lang w:val="en-US"/>
        </w:rPr>
        <w:t xml:space="preserve">Macleod, N.E. (2017) </w:t>
      </w:r>
      <w:r w:rsidRPr="009A24FA">
        <w:rPr>
          <w:i/>
          <w:iCs/>
          <w:lang w:val="en-US"/>
        </w:rPr>
        <w:t>Tourism in contemporary cities: Volume 1</w:t>
      </w:r>
      <w:r w:rsidRPr="009A24FA">
        <w:rPr>
          <w:lang w:val="en-US"/>
        </w:rPr>
        <w:t xml:space="preserve">. Greenwich: University of Greenwich. Available at: </w:t>
      </w:r>
      <w:hyperlink r:id="rId37" w:tgtFrame="_new" w:history="1">
        <w:r w:rsidRPr="009A24FA">
          <w:rPr>
            <w:rStyle w:val="Hyperlink"/>
            <w:lang w:val="en-US"/>
          </w:rPr>
          <w:t>https://gala.gre.ac.uk/id/eprint/19600/7/19600%20MACLEOD_Tourism_in_Contemporary_Cities_2017.pdf</w:t>
        </w:r>
      </w:hyperlink>
      <w:r w:rsidRPr="009A24FA">
        <w:rPr>
          <w:lang w:val="en-US"/>
        </w:rPr>
        <w:t xml:space="preserve"> (Accessed: 31 May 2025).</w:t>
      </w:r>
    </w:p>
    <w:p w14:paraId="4931A264" w14:textId="77777777" w:rsidR="009A24FA" w:rsidRDefault="009A24FA" w:rsidP="009A24FA">
      <w:pPr>
        <w:pStyle w:val="ListParagraph"/>
        <w:numPr>
          <w:ilvl w:val="0"/>
          <w:numId w:val="21"/>
        </w:numPr>
      </w:pPr>
      <w:r>
        <w:t xml:space="preserve">Mair, J. and </w:t>
      </w:r>
      <w:proofErr w:type="spellStart"/>
      <w:r>
        <w:t>Jago</w:t>
      </w:r>
      <w:proofErr w:type="spellEnd"/>
      <w:r>
        <w:t xml:space="preserve">, L. (2010) ‘The development of a conceptual model of greening in the business events tourism sector’, </w:t>
      </w:r>
      <w:r>
        <w:rPr>
          <w:rStyle w:val="Emphasis"/>
        </w:rPr>
        <w:t>Journal of Sustainable Tourism</w:t>
      </w:r>
      <w:r>
        <w:t xml:space="preserve">, 18(1), pp. 77–94. Available at: </w:t>
      </w:r>
      <w:hyperlink r:id="rId38" w:tgtFrame="_new" w:history="1">
        <w:r>
          <w:rPr>
            <w:rStyle w:val="Hyperlink"/>
          </w:rPr>
          <w:t>https://www.researchgate.net/publication/233368044_The_development_of_a_conceptual_model_of_greening_in_the_business_events_tourism_sector</w:t>
        </w:r>
      </w:hyperlink>
      <w:r>
        <w:t xml:space="preserve"> (Accessed: 31 May 2025).</w:t>
      </w:r>
    </w:p>
    <w:p w14:paraId="102FAA2D" w14:textId="77777777" w:rsidR="009A24FA" w:rsidRPr="0059223E" w:rsidRDefault="009A24FA" w:rsidP="009A24FA">
      <w:pPr>
        <w:pStyle w:val="ListParagraph"/>
        <w:numPr>
          <w:ilvl w:val="0"/>
          <w:numId w:val="21"/>
        </w:numPr>
      </w:pPr>
      <w:r>
        <w:t xml:space="preserve">Marriott International (2023) </w:t>
      </w:r>
      <w:r>
        <w:rPr>
          <w:rStyle w:val="Emphasis"/>
        </w:rPr>
        <w:t>Serve 360: 2023 Environmental, Social and Governance (ESG) Report</w:t>
      </w:r>
      <w:r>
        <w:t xml:space="preserve">. Available at: </w:t>
      </w:r>
      <w:hyperlink r:id="rId39" w:tgtFrame="_new" w:history="1">
        <w:r>
          <w:rPr>
            <w:rStyle w:val="Hyperlink"/>
          </w:rPr>
          <w:t>https://serve360.marriott.com/wp-content/uploads/2023/06/Marriott-2023-Serve-360-ESG-Report-accessible.pdf</w:t>
        </w:r>
      </w:hyperlink>
      <w:r>
        <w:t xml:space="preserve"> (Accessed: 31 May 2025).</w:t>
      </w:r>
    </w:p>
    <w:p w14:paraId="0FA03DA4" w14:textId="77777777" w:rsidR="009A24FA" w:rsidRDefault="009A24FA" w:rsidP="009A24FA">
      <w:pPr>
        <w:pStyle w:val="ListParagraph"/>
        <w:numPr>
          <w:ilvl w:val="0"/>
          <w:numId w:val="21"/>
        </w:numPr>
      </w:pPr>
      <w:proofErr w:type="spellStart"/>
      <w:r>
        <w:t>Mavridopoulou</w:t>
      </w:r>
      <w:proofErr w:type="spellEnd"/>
      <w:r>
        <w:t xml:space="preserve">, V. and O’Mahoney, J. (2020) ‘Elitism in Strategy Consulting: How Institutional Prestige Influences Recruitment’, </w:t>
      </w:r>
      <w:r>
        <w:rPr>
          <w:rStyle w:val="Emphasis"/>
        </w:rPr>
        <w:t>Management Consulting Journal</w:t>
      </w:r>
      <w:r>
        <w:t>, 3(1), pp. 12–22.</w:t>
      </w:r>
    </w:p>
    <w:p w14:paraId="11698663" w14:textId="77777777" w:rsidR="009A24FA" w:rsidRDefault="009A24FA" w:rsidP="009A24FA">
      <w:pPr>
        <w:pStyle w:val="ListParagraph"/>
        <w:numPr>
          <w:ilvl w:val="0"/>
          <w:numId w:val="21"/>
        </w:numPr>
      </w:pPr>
      <w:r>
        <w:t xml:space="preserve">McKinsey &amp; Company (2024) </w:t>
      </w:r>
      <w:r>
        <w:rPr>
          <w:rStyle w:val="Emphasis"/>
        </w:rPr>
        <w:t>The state of tourism and hospitality 2024</w:t>
      </w:r>
      <w:r>
        <w:t xml:space="preserve">. Available at: </w:t>
      </w:r>
      <w:hyperlink r:id="rId40" w:tgtFrame="_new" w:history="1">
        <w:r>
          <w:rPr>
            <w:rStyle w:val="Hyperlink"/>
          </w:rPr>
          <w:t>https://www.mckinsey.com/industries/travel/our-insights/the-state-of-tourism-and-hospitality-2024</w:t>
        </w:r>
      </w:hyperlink>
      <w:r>
        <w:t xml:space="preserve"> (Accessed: 31 May 2025).</w:t>
      </w:r>
    </w:p>
    <w:p w14:paraId="18553439" w14:textId="77777777" w:rsidR="009A24FA" w:rsidRPr="0059223E" w:rsidRDefault="009A24FA" w:rsidP="009A24FA">
      <w:pPr>
        <w:pStyle w:val="ListParagraph"/>
        <w:numPr>
          <w:ilvl w:val="0"/>
          <w:numId w:val="21"/>
        </w:numPr>
      </w:pPr>
      <w:r>
        <w:t xml:space="preserve">Microsoft (2024) </w:t>
      </w:r>
      <w:r>
        <w:rPr>
          <w:rStyle w:val="Emphasis"/>
        </w:rPr>
        <w:t>2024 Annual Work Trend Index: AI at Work Is Here</w:t>
      </w:r>
      <w:r>
        <w:t xml:space="preserve">. Available at: </w:t>
      </w:r>
      <w:hyperlink r:id="rId41" w:tgtFrame="_new" w:history="1">
        <w:r>
          <w:rPr>
            <w:rStyle w:val="Hyperlink"/>
          </w:rPr>
          <w:t>https://news.microsoft.com/annual-wti-2024/</w:t>
        </w:r>
      </w:hyperlink>
      <w:r>
        <w:t xml:space="preserve"> (Accessed: 31 May 2025).</w:t>
      </w:r>
    </w:p>
    <w:p w14:paraId="17C12149" w14:textId="77777777" w:rsidR="009A24FA" w:rsidRDefault="009A24FA" w:rsidP="009A24FA">
      <w:pPr>
        <w:pStyle w:val="ListParagraph"/>
        <w:numPr>
          <w:ilvl w:val="0"/>
          <w:numId w:val="21"/>
        </w:numPr>
      </w:pPr>
      <w:r>
        <w:t xml:space="preserve">Newton, R. (2010) </w:t>
      </w:r>
      <w:r>
        <w:rPr>
          <w:rStyle w:val="Emphasis"/>
        </w:rPr>
        <w:t>The Management Consultant: Mastering the Art of Consultancy</w:t>
      </w:r>
      <w:r>
        <w:t>. London: Financial Times.</w:t>
      </w:r>
    </w:p>
    <w:p w14:paraId="6726B84C" w14:textId="77777777" w:rsidR="009A24FA" w:rsidRDefault="009A24FA" w:rsidP="009A24FA">
      <w:pPr>
        <w:pStyle w:val="ListParagraph"/>
        <w:numPr>
          <w:ilvl w:val="0"/>
          <w:numId w:val="21"/>
        </w:numPr>
      </w:pPr>
      <w:proofErr w:type="spellStart"/>
      <w:r>
        <w:t>Noordzife</w:t>
      </w:r>
      <w:proofErr w:type="spellEnd"/>
      <w:r>
        <w:t xml:space="preserve">, G. (2014) </w:t>
      </w:r>
      <w:r>
        <w:rPr>
          <w:rStyle w:val="Emphasis"/>
        </w:rPr>
        <w:t>Project Management of Hotel Opening Processes: Exploring Better Ways to Manage New Hotel Openings</w:t>
      </w:r>
      <w:r>
        <w:t>. CreateSpace.</w:t>
      </w:r>
    </w:p>
    <w:p w14:paraId="53792016" w14:textId="77777777" w:rsidR="009A24FA" w:rsidRDefault="009A24FA" w:rsidP="009A24FA">
      <w:pPr>
        <w:pStyle w:val="ListParagraph"/>
        <w:numPr>
          <w:ilvl w:val="0"/>
          <w:numId w:val="21"/>
        </w:numPr>
      </w:pPr>
      <w:r>
        <w:t xml:space="preserve">O’Mahoney, J. (2021) ‘How Small Consultancies Grow: Challenging Problem-Based Theorising’, </w:t>
      </w:r>
      <w:r>
        <w:rPr>
          <w:rStyle w:val="Emphasis"/>
        </w:rPr>
        <w:t>Management Consulting Journal</w:t>
      </w:r>
      <w:r>
        <w:t>, 4(1), pp. 5–20.</w:t>
      </w:r>
    </w:p>
    <w:p w14:paraId="68D0DC15" w14:textId="77777777" w:rsidR="009A24FA" w:rsidRDefault="009A24FA" w:rsidP="009A24FA">
      <w:pPr>
        <w:pStyle w:val="ListParagraph"/>
        <w:numPr>
          <w:ilvl w:val="0"/>
          <w:numId w:val="21"/>
        </w:numPr>
      </w:pPr>
      <w:r w:rsidRPr="00225DBF">
        <w:t xml:space="preserve">Office for National Statistics (ONS) (2024) Overseas travel and tourism, provisional: April to June 2024. Available at: </w:t>
      </w:r>
      <w:hyperlink r:id="rId42" w:history="1">
        <w:r w:rsidRPr="00D70618">
          <w:rPr>
            <w:rStyle w:val="Hyperlink"/>
          </w:rPr>
          <w:t>https://www.ons.gov.uk/peoplepopulationandcommunity/leisureandtourism/bulletins/overseastravelandtourismprovisional/apriltojune2024</w:t>
        </w:r>
      </w:hyperlink>
      <w:r>
        <w:t xml:space="preserve"> </w:t>
      </w:r>
      <w:r w:rsidRPr="00225DBF">
        <w:t>(Accessed: 31 May 2025).</w:t>
      </w:r>
    </w:p>
    <w:p w14:paraId="2F9807A4" w14:textId="77777777" w:rsidR="009A24FA" w:rsidRPr="009A24FA" w:rsidRDefault="009A24FA" w:rsidP="009A24FA">
      <w:pPr>
        <w:pStyle w:val="ListParagraph"/>
        <w:numPr>
          <w:ilvl w:val="0"/>
          <w:numId w:val="21"/>
        </w:numPr>
        <w:rPr>
          <w:lang w:val="en-US"/>
        </w:rPr>
      </w:pPr>
      <w:proofErr w:type="spellStart"/>
      <w:r w:rsidRPr="009A24FA">
        <w:rPr>
          <w:lang w:val="en-US"/>
        </w:rPr>
        <w:t>Oreg</w:t>
      </w:r>
      <w:proofErr w:type="spellEnd"/>
      <w:r w:rsidRPr="009A24FA">
        <w:rPr>
          <w:lang w:val="en-US"/>
        </w:rPr>
        <w:t xml:space="preserve">, S., </w:t>
      </w:r>
      <w:proofErr w:type="spellStart"/>
      <w:r w:rsidRPr="009A24FA">
        <w:rPr>
          <w:lang w:val="en-US"/>
        </w:rPr>
        <w:t>Vakola</w:t>
      </w:r>
      <w:proofErr w:type="spellEnd"/>
      <w:r w:rsidRPr="009A24FA">
        <w:rPr>
          <w:lang w:val="en-US"/>
        </w:rPr>
        <w:t xml:space="preserve">, M. and </w:t>
      </w:r>
      <w:proofErr w:type="spellStart"/>
      <w:r w:rsidRPr="009A24FA">
        <w:rPr>
          <w:lang w:val="en-US"/>
        </w:rPr>
        <w:t>Armenakis</w:t>
      </w:r>
      <w:proofErr w:type="spellEnd"/>
      <w:r w:rsidRPr="009A24FA">
        <w:rPr>
          <w:lang w:val="en-US"/>
        </w:rPr>
        <w:t xml:space="preserve">, A. (2011) ‘Resistance to change: A literature review and empirical study’, </w:t>
      </w:r>
      <w:r w:rsidRPr="009A24FA">
        <w:rPr>
          <w:i/>
          <w:iCs/>
          <w:lang w:val="en-US"/>
        </w:rPr>
        <w:t>Journal of Organizational Change Management</w:t>
      </w:r>
      <w:r w:rsidRPr="009A24FA">
        <w:rPr>
          <w:lang w:val="en-US"/>
        </w:rPr>
        <w:t xml:space="preserve">, 24(1), pp. 1–35. Available at: </w:t>
      </w:r>
      <w:hyperlink r:id="rId43" w:tgtFrame="_new" w:history="1">
        <w:r w:rsidRPr="009A24FA">
          <w:rPr>
            <w:rStyle w:val="Hyperlink"/>
            <w:lang w:val="en-US"/>
          </w:rPr>
          <w:t>https://www.researchgate.net/publication/303286576_Resistance_to_change_A_literature_review_and_empirical_study</w:t>
        </w:r>
      </w:hyperlink>
      <w:r w:rsidRPr="009A24FA">
        <w:rPr>
          <w:lang w:val="en-US"/>
        </w:rPr>
        <w:t xml:space="preserve"> (Accessed: 31 May 2025).</w:t>
      </w:r>
    </w:p>
    <w:p w14:paraId="7669FBA3" w14:textId="77777777" w:rsidR="009A24FA" w:rsidRPr="0059223E" w:rsidRDefault="009A24FA" w:rsidP="009A24FA">
      <w:pPr>
        <w:pStyle w:val="ListParagraph"/>
        <w:numPr>
          <w:ilvl w:val="0"/>
          <w:numId w:val="21"/>
        </w:numPr>
      </w:pPr>
      <w:r>
        <w:t xml:space="preserve">Oxford Economics (2023) </w:t>
      </w:r>
      <w:r>
        <w:rPr>
          <w:rStyle w:val="Emphasis"/>
        </w:rPr>
        <w:t>Key Global Trends for 2023</w:t>
      </w:r>
      <w:r>
        <w:t xml:space="preserve">. Available at: </w:t>
      </w:r>
      <w:hyperlink r:id="rId44" w:history="1">
        <w:r w:rsidRPr="00D70618">
          <w:rPr>
            <w:rStyle w:val="Hyperlink"/>
          </w:rPr>
          <w:t>https://www.oxfordeconomics.com/event/key-global-trends-for-2023/</w:t>
        </w:r>
      </w:hyperlink>
      <w:r>
        <w:t xml:space="preserve"> (Accessed: 31 May 2025).</w:t>
      </w:r>
    </w:p>
    <w:p w14:paraId="5AE78CFB" w14:textId="77777777" w:rsidR="009A24FA" w:rsidRDefault="009A24FA" w:rsidP="009A24FA">
      <w:pPr>
        <w:pStyle w:val="ListParagraph"/>
        <w:numPr>
          <w:ilvl w:val="0"/>
          <w:numId w:val="21"/>
        </w:numPr>
      </w:pPr>
      <w:r>
        <w:t xml:space="preserve">Prospects (2024) ‘Management consultant: job profile’. Available at: </w:t>
      </w:r>
      <w:hyperlink r:id="rId45" w:tgtFrame="_new" w:history="1">
        <w:r>
          <w:rPr>
            <w:rStyle w:val="Hyperlink"/>
          </w:rPr>
          <w:t>https://www.prospects.ac.uk/job-profiles/management-consultant</w:t>
        </w:r>
      </w:hyperlink>
      <w:r>
        <w:t xml:space="preserve"> (Accessed: 31 May 2025).</w:t>
      </w:r>
    </w:p>
    <w:p w14:paraId="00186143" w14:textId="77777777" w:rsidR="009A24FA" w:rsidRDefault="009A24FA" w:rsidP="009A24FA">
      <w:pPr>
        <w:pStyle w:val="ListParagraph"/>
        <w:numPr>
          <w:ilvl w:val="0"/>
          <w:numId w:val="21"/>
        </w:numPr>
      </w:pPr>
      <w:proofErr w:type="spellStart"/>
      <w:r>
        <w:t>Raza</w:t>
      </w:r>
      <w:proofErr w:type="spellEnd"/>
      <w:r>
        <w:t xml:space="preserve">, M.H., </w:t>
      </w:r>
      <w:proofErr w:type="spellStart"/>
      <w:r>
        <w:t>Farrukh</w:t>
      </w:r>
      <w:proofErr w:type="spellEnd"/>
      <w:r>
        <w:t xml:space="preserve">, M., Wu, Y., Irfan, M. and </w:t>
      </w:r>
      <w:proofErr w:type="spellStart"/>
      <w:r>
        <w:t>Iram</w:t>
      </w:r>
      <w:proofErr w:type="spellEnd"/>
      <w:r>
        <w:t xml:space="preserve">, R. (2023) ‘Hospitality employees’ green </w:t>
      </w:r>
      <w:proofErr w:type="spellStart"/>
      <w:r>
        <w:t>behavior</w:t>
      </w:r>
      <w:proofErr w:type="spellEnd"/>
      <w:r>
        <w:t xml:space="preserve"> for environmental performance: the role of sustainability perceptions and green HRM’, </w:t>
      </w:r>
      <w:r>
        <w:rPr>
          <w:rStyle w:val="Emphasis"/>
        </w:rPr>
        <w:t>Environmental Science and Pollution Research</w:t>
      </w:r>
      <w:r>
        <w:t xml:space="preserve">, 30, pp. 20294–20307. Available at: </w:t>
      </w:r>
      <w:hyperlink r:id="rId46" w:tgtFrame="_new" w:history="1">
        <w:r>
          <w:rPr>
            <w:rStyle w:val="Hyperlink"/>
          </w:rPr>
          <w:t>https://www.ncbi.nlm.nih.gov/pmc/articles/PMC10009010/</w:t>
        </w:r>
      </w:hyperlink>
      <w:r>
        <w:t xml:space="preserve"> (Accessed: 31 May 2025).</w:t>
      </w:r>
    </w:p>
    <w:p w14:paraId="42580648" w14:textId="77777777" w:rsidR="009A24FA" w:rsidRDefault="009A24FA" w:rsidP="009A24FA">
      <w:pPr>
        <w:pStyle w:val="ListParagraph"/>
        <w:numPr>
          <w:ilvl w:val="0"/>
          <w:numId w:val="21"/>
        </w:numPr>
      </w:pPr>
      <w:proofErr w:type="spellStart"/>
      <w:r>
        <w:t>Seyfi</w:t>
      </w:r>
      <w:proofErr w:type="spellEnd"/>
      <w:r>
        <w:t xml:space="preserve">, S. and Hall, C.M. (2021) ‘COVID-19 pandemic, tourism and </w:t>
      </w:r>
      <w:proofErr w:type="spellStart"/>
      <w:r>
        <w:t>degrowth</w:t>
      </w:r>
      <w:proofErr w:type="spellEnd"/>
      <w:r>
        <w:t xml:space="preserve">’, in Hall, C.M., Lundmark, L. and Zhang, J. (eds.) </w:t>
      </w:r>
      <w:proofErr w:type="spellStart"/>
      <w:r>
        <w:rPr>
          <w:rStyle w:val="Emphasis"/>
        </w:rPr>
        <w:t>Degrowth</w:t>
      </w:r>
      <w:proofErr w:type="spellEnd"/>
      <w:r>
        <w:rPr>
          <w:rStyle w:val="Emphasis"/>
        </w:rPr>
        <w:t xml:space="preserve"> and Tourism: New Perspectives on Tourism, Entrepreneurship, Destinations and Policy</w:t>
      </w:r>
      <w:r>
        <w:t xml:space="preserve">. London: </w:t>
      </w:r>
      <w:proofErr w:type="spellStart"/>
      <w:r>
        <w:t>Routledge</w:t>
      </w:r>
      <w:proofErr w:type="spellEnd"/>
      <w:r>
        <w:t xml:space="preserve">, pp. 25–37. Available at: </w:t>
      </w:r>
      <w:hyperlink r:id="rId47" w:tgtFrame="_new" w:history="1">
        <w:r>
          <w:rPr>
            <w:rStyle w:val="Hyperlink"/>
          </w:rPr>
          <w:t>https://www.researchgate.net/publication/344215235_Seyfi_S_Hall_C_M_2021_COVID-19_pandemic_tourism_and_degrowth_In_Hall_C_M_Lundmark_L_Zhang_J_eds_Degrowth_and_Tourism_New_Perspectives_on_Tourism_Entrepreneurship_Destinations_and_Policy_Routledge</w:t>
        </w:r>
      </w:hyperlink>
      <w:r>
        <w:t xml:space="preserve"> (Accessed: 31 May 2025).</w:t>
      </w:r>
    </w:p>
    <w:p w14:paraId="45F5C1D0" w14:textId="77777777" w:rsidR="009A24FA" w:rsidRPr="0059223E" w:rsidRDefault="009A24FA" w:rsidP="009A24FA">
      <w:pPr>
        <w:pStyle w:val="ListParagraph"/>
        <w:numPr>
          <w:ilvl w:val="0"/>
          <w:numId w:val="21"/>
        </w:numPr>
      </w:pPr>
      <w:proofErr w:type="spellStart"/>
      <w:r>
        <w:t>Sigala</w:t>
      </w:r>
      <w:proofErr w:type="spellEnd"/>
      <w:r>
        <w:t xml:space="preserve">, M. (2021) </w:t>
      </w:r>
      <w:r>
        <w:rPr>
          <w:rStyle w:val="Emphasis"/>
        </w:rPr>
        <w:t>Sustainable Tourism in the Social Media and Big Data Era</w:t>
      </w:r>
      <w:r>
        <w:t xml:space="preserve">. Basel: MDPI. Available at: </w:t>
      </w:r>
      <w:hyperlink r:id="rId48" w:tgtFrame="_new" w:history="1">
        <w:r>
          <w:rPr>
            <w:rStyle w:val="Hyperlink"/>
          </w:rPr>
          <w:t>https://mdpi-res.com/bookfiles/book/3074/Sustainable_Tourism_in_the_Social_Media_and_Big_Data_Era.pdf?v=1742609019</w:t>
        </w:r>
      </w:hyperlink>
      <w:r>
        <w:t xml:space="preserve"> (Accessed: 31 May 2025).</w:t>
      </w:r>
    </w:p>
    <w:p w14:paraId="00191EE2" w14:textId="77777777" w:rsidR="009A24FA" w:rsidRDefault="009A24FA" w:rsidP="009A24FA">
      <w:pPr>
        <w:pStyle w:val="ListParagraph"/>
        <w:numPr>
          <w:ilvl w:val="0"/>
          <w:numId w:val="21"/>
        </w:numPr>
      </w:pPr>
      <w:proofErr w:type="spellStart"/>
      <w:r>
        <w:t>Skift</w:t>
      </w:r>
      <w:proofErr w:type="spellEnd"/>
      <w:r>
        <w:t xml:space="preserve"> (2025) ‘Marriott CEO: “We want 100 % of your travel wallet” – exclusive interview’, </w:t>
      </w:r>
      <w:proofErr w:type="spellStart"/>
      <w:r>
        <w:rPr>
          <w:rStyle w:val="Emphasis"/>
        </w:rPr>
        <w:t>Skift</w:t>
      </w:r>
      <w:proofErr w:type="spellEnd"/>
      <w:r>
        <w:t xml:space="preserve">, 4 February. Available at: </w:t>
      </w:r>
      <w:hyperlink r:id="rId49" w:tgtFrame="_new" w:history="1">
        <w:r>
          <w:rPr>
            <w:rStyle w:val="Hyperlink"/>
          </w:rPr>
          <w:t>https://skift.com/2025/02/04/marriott-ceo-we-want-100-of-your-travel-wallet-exclusive-interview/</w:t>
        </w:r>
      </w:hyperlink>
      <w:r>
        <w:t xml:space="preserve"> (Accessed: 31 May 2025).</w:t>
      </w:r>
    </w:p>
    <w:p w14:paraId="5EC2812B" w14:textId="77777777" w:rsidR="009A24FA" w:rsidRDefault="009A24FA" w:rsidP="009A24FA">
      <w:pPr>
        <w:pStyle w:val="ListParagraph"/>
        <w:numPr>
          <w:ilvl w:val="0"/>
          <w:numId w:val="21"/>
        </w:numPr>
      </w:pPr>
      <w:proofErr w:type="spellStart"/>
      <w:r>
        <w:t>Statista</w:t>
      </w:r>
      <w:proofErr w:type="spellEnd"/>
      <w:r>
        <w:t xml:space="preserve"> (2024) ‘Average occupancy rate of hotels in London from 2019 to 2024’. Available at: </w:t>
      </w:r>
      <w:hyperlink r:id="rId50" w:tgtFrame="_new" w:history="1">
        <w:r>
          <w:rPr>
            <w:rStyle w:val="Hyperlink"/>
          </w:rPr>
          <w:t>https://www.statista.com/</w:t>
        </w:r>
      </w:hyperlink>
      <w:r>
        <w:t xml:space="preserve"> (Accessed: 31 May 2025).</w:t>
      </w:r>
    </w:p>
    <w:p w14:paraId="66E229E2" w14:textId="77777777" w:rsidR="009A24FA" w:rsidRDefault="009A24FA" w:rsidP="009A24FA">
      <w:pPr>
        <w:pStyle w:val="ListParagraph"/>
        <w:numPr>
          <w:ilvl w:val="0"/>
          <w:numId w:val="21"/>
        </w:numPr>
      </w:pPr>
      <w:proofErr w:type="spellStart"/>
      <w:r>
        <w:t>Subramaniam</w:t>
      </w:r>
      <w:proofErr w:type="spellEnd"/>
      <w:r>
        <w:t xml:space="preserve">, N., Collier, P., </w:t>
      </w:r>
      <w:proofErr w:type="spellStart"/>
      <w:r>
        <w:t>Phang</w:t>
      </w:r>
      <w:proofErr w:type="spellEnd"/>
      <w:r>
        <w:t xml:space="preserve">, M. and Burke, G. (2011) ‘The Effects of Perceived Business Uncertainty, External Consultants and Risk Management on Organisational Outcomes’, </w:t>
      </w:r>
      <w:r>
        <w:rPr>
          <w:rStyle w:val="Emphasis"/>
        </w:rPr>
        <w:t xml:space="preserve">Journal of Accounting &amp; </w:t>
      </w:r>
      <w:proofErr w:type="spellStart"/>
      <w:r>
        <w:rPr>
          <w:rStyle w:val="Emphasis"/>
        </w:rPr>
        <w:t>Organizational</w:t>
      </w:r>
      <w:proofErr w:type="spellEnd"/>
      <w:r>
        <w:rPr>
          <w:rStyle w:val="Emphasis"/>
        </w:rPr>
        <w:t xml:space="preserve"> Change</w:t>
      </w:r>
      <w:r>
        <w:t>, 7(2), pp. 132–157.</w:t>
      </w:r>
    </w:p>
    <w:p w14:paraId="0D6DB3B9" w14:textId="77777777" w:rsidR="009A24FA" w:rsidRDefault="009A24FA" w:rsidP="009A24FA">
      <w:pPr>
        <w:pStyle w:val="ListParagraph"/>
        <w:numPr>
          <w:ilvl w:val="0"/>
          <w:numId w:val="21"/>
        </w:numPr>
      </w:pPr>
      <w:r>
        <w:t xml:space="preserve">TechMagic (2025) </w:t>
      </w:r>
      <w:r>
        <w:rPr>
          <w:rStyle w:val="Emphasis"/>
        </w:rPr>
        <w:t>Digital transformation in hospitality industry</w:t>
      </w:r>
      <w:r>
        <w:t xml:space="preserve">, TechMagic. Available at: </w:t>
      </w:r>
      <w:hyperlink r:id="rId51" w:tgtFrame="_new" w:history="1">
        <w:r>
          <w:rPr>
            <w:rStyle w:val="Hyperlink"/>
          </w:rPr>
          <w:t>https://www.techmagic.co/blog/digital-transformation-in-hospitality-industry/</w:t>
        </w:r>
      </w:hyperlink>
      <w:r>
        <w:t xml:space="preserve"> (Accessed: 3 June 2025).</w:t>
      </w:r>
    </w:p>
    <w:p w14:paraId="449473E8" w14:textId="77777777" w:rsidR="009A24FA" w:rsidRDefault="009A24FA" w:rsidP="009A24FA">
      <w:pPr>
        <w:pStyle w:val="ListParagraph"/>
        <w:numPr>
          <w:ilvl w:val="0"/>
          <w:numId w:val="21"/>
        </w:numPr>
      </w:pPr>
      <w:proofErr w:type="spellStart"/>
      <w:r>
        <w:t>Thynk.Cloud</w:t>
      </w:r>
      <w:proofErr w:type="spellEnd"/>
      <w:r>
        <w:t xml:space="preserve"> (2024) ‘Understanding the importance of MICE in hospitality’. Available at: </w:t>
      </w:r>
      <w:hyperlink r:id="rId52" w:tgtFrame="_new" w:history="1">
        <w:r>
          <w:rPr>
            <w:rStyle w:val="Hyperlink"/>
          </w:rPr>
          <w:t>https://thynk.cloud/blog/what-is-mice-hospitality</w:t>
        </w:r>
      </w:hyperlink>
      <w:r>
        <w:t xml:space="preserve"> (Accessed: 31 May 2025).</w:t>
      </w:r>
    </w:p>
    <w:p w14:paraId="0E2F71DD" w14:textId="77777777" w:rsidR="009A24FA" w:rsidRDefault="009A24FA" w:rsidP="009A24FA">
      <w:pPr>
        <w:pStyle w:val="ListParagraph"/>
        <w:numPr>
          <w:ilvl w:val="0"/>
          <w:numId w:val="21"/>
        </w:numPr>
      </w:pPr>
      <w:r>
        <w:t xml:space="preserve">TravelPerk (2024) ‘30+ </w:t>
      </w:r>
      <w:proofErr w:type="spellStart"/>
      <w:r>
        <w:t>bleisure</w:t>
      </w:r>
      <w:proofErr w:type="spellEnd"/>
      <w:r>
        <w:t xml:space="preserve"> travel statistics for 2025’. Available at: </w:t>
      </w:r>
      <w:hyperlink r:id="rId53" w:tgtFrame="_new" w:history="1">
        <w:r>
          <w:rPr>
            <w:rStyle w:val="Hyperlink"/>
          </w:rPr>
          <w:t>https://www.travelperk.com/blog/bleisure-travel-statistics/</w:t>
        </w:r>
      </w:hyperlink>
      <w:r>
        <w:t xml:space="preserve"> (Accessed: 31 May 2025).</w:t>
      </w:r>
    </w:p>
    <w:p w14:paraId="4D2FD1F3" w14:textId="77777777" w:rsidR="009A24FA" w:rsidRDefault="009A24FA" w:rsidP="009A24FA">
      <w:pPr>
        <w:pStyle w:val="ListParagraph"/>
        <w:numPr>
          <w:ilvl w:val="0"/>
          <w:numId w:val="21"/>
        </w:numPr>
      </w:pPr>
      <w:proofErr w:type="spellStart"/>
      <w:r>
        <w:t>Tsaur</w:t>
      </w:r>
      <w:proofErr w:type="spellEnd"/>
      <w:r>
        <w:t xml:space="preserve">, S.-H. and </w:t>
      </w:r>
      <w:proofErr w:type="spellStart"/>
      <w:r>
        <w:t>Tsai</w:t>
      </w:r>
      <w:proofErr w:type="spellEnd"/>
      <w:r>
        <w:t>, C.-Y. (2023) ‘</w:t>
      </w:r>
      <w:proofErr w:type="spellStart"/>
      <w:r>
        <w:t>Bleisure</w:t>
      </w:r>
      <w:proofErr w:type="spellEnd"/>
      <w:r>
        <w:t xml:space="preserve"> travel experience: scale development and validation’, </w:t>
      </w:r>
      <w:r>
        <w:rPr>
          <w:rStyle w:val="Emphasis"/>
        </w:rPr>
        <w:t>Journal of Travel &amp; Tourism Marketing</w:t>
      </w:r>
      <w:r>
        <w:t>, 40(1), pp. 43–61.</w:t>
      </w:r>
    </w:p>
    <w:p w14:paraId="3E9626A0" w14:textId="77777777" w:rsidR="009A24FA" w:rsidRDefault="009A24FA" w:rsidP="009A24FA">
      <w:pPr>
        <w:pStyle w:val="ListParagraph"/>
        <w:numPr>
          <w:ilvl w:val="0"/>
          <w:numId w:val="21"/>
        </w:numPr>
      </w:pPr>
      <w:r>
        <w:t xml:space="preserve">Whittington, R. and Molloy, E. (2005) </w:t>
      </w:r>
      <w:r>
        <w:rPr>
          <w:rStyle w:val="Emphasis"/>
        </w:rPr>
        <w:t>HR’s Role in Organisation: Shaping Change</w:t>
      </w:r>
      <w:r>
        <w:t>. London: Chartered Institute of Personnel and Development.</w:t>
      </w:r>
    </w:p>
    <w:p w14:paraId="2154AFAE" w14:textId="77777777" w:rsidR="009A24FA" w:rsidRDefault="009A24FA" w:rsidP="009A24FA">
      <w:pPr>
        <w:pStyle w:val="ListParagraph"/>
        <w:numPr>
          <w:ilvl w:val="0"/>
          <w:numId w:val="21"/>
        </w:numPr>
      </w:pPr>
      <w:r>
        <w:t xml:space="preserve">Whittington, R., </w:t>
      </w:r>
      <w:proofErr w:type="spellStart"/>
      <w:r>
        <w:t>Angwin</w:t>
      </w:r>
      <w:proofErr w:type="spellEnd"/>
      <w:r>
        <w:t xml:space="preserve">, D., </w:t>
      </w:r>
      <w:proofErr w:type="spellStart"/>
      <w:r>
        <w:t>Regnér</w:t>
      </w:r>
      <w:proofErr w:type="spellEnd"/>
      <w:r>
        <w:t xml:space="preserve">, P., Johnson, G. and Scholes, K. (2020) </w:t>
      </w:r>
      <w:r>
        <w:rPr>
          <w:rStyle w:val="Emphasis"/>
        </w:rPr>
        <w:t>Exploring Strategy</w:t>
      </w:r>
      <w:r>
        <w:t>. Harlow: Pearson Education Limited.</w:t>
      </w:r>
    </w:p>
    <w:p w14:paraId="48E45ABC" w14:textId="77777777" w:rsidR="009A24FA" w:rsidRPr="007A4FFC" w:rsidRDefault="009A24FA" w:rsidP="009A24FA">
      <w:pPr>
        <w:pStyle w:val="ListParagraph"/>
        <w:numPr>
          <w:ilvl w:val="0"/>
          <w:numId w:val="21"/>
        </w:numPr>
      </w:pPr>
      <w:r w:rsidRPr="007A4FFC">
        <w:t xml:space="preserve">World Bank (2024) Global Economic Prospects: January 2024. Washington, DC: World Bank. Available at: </w:t>
      </w:r>
      <w:hyperlink r:id="rId54" w:history="1">
        <w:r w:rsidRPr="00D70618">
          <w:rPr>
            <w:rStyle w:val="Hyperlink"/>
          </w:rPr>
          <w:t>https://thedocs.worldbank.org/en/doc/661f109500bf58fa36a4a46eeace6786-0050012024/original/GEP-Jan-2024.pdf</w:t>
        </w:r>
      </w:hyperlink>
      <w:r>
        <w:t xml:space="preserve"> </w:t>
      </w:r>
      <w:r w:rsidRPr="007A4FFC">
        <w:t>(Accessed: 31 May 2025).</w:t>
      </w:r>
    </w:p>
    <w:p w14:paraId="7B79C4CC" w14:textId="77777777" w:rsidR="009A24FA" w:rsidRDefault="009A24FA" w:rsidP="009A24FA">
      <w:pPr>
        <w:pStyle w:val="ListParagraph"/>
        <w:numPr>
          <w:ilvl w:val="0"/>
          <w:numId w:val="21"/>
        </w:numPr>
      </w:pPr>
      <w:r>
        <w:t xml:space="preserve">World Travel and Tourism Council (2024) ‘Business travel set to surpass pre-pandemic levels to reach a record US$1.5 trillion in 2024’. Available at: </w:t>
      </w:r>
      <w:hyperlink r:id="rId55" w:tgtFrame="_new" w:history="1">
        <w:r>
          <w:rPr>
            <w:rStyle w:val="Hyperlink"/>
          </w:rPr>
          <w:t>https://wttc.org/news/business-travel-set-to-surpass-pre-pandemic-levels-to-reach-a-record-us1-5-trillion-in-2024</w:t>
        </w:r>
      </w:hyperlink>
      <w:r>
        <w:t xml:space="preserve"> (Accessed: 31 May 2025).</w:t>
      </w:r>
    </w:p>
    <w:sectPr w:rsidR="009A24FA" w:rsidSect="009914A2">
      <w:footerReference w:type="even" r:id="rId56"/>
      <w:footerReference w:type="default" r:id="rId5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5EE51" w14:textId="77777777" w:rsidR="009A6069" w:rsidRDefault="009A6069" w:rsidP="009914A2">
      <w:pPr>
        <w:spacing w:after="0" w:line="240" w:lineRule="auto"/>
      </w:pPr>
      <w:r>
        <w:separator/>
      </w:r>
    </w:p>
  </w:endnote>
  <w:endnote w:type="continuationSeparator" w:id="0">
    <w:p w14:paraId="35609DCF" w14:textId="77777777" w:rsidR="009A6069" w:rsidRDefault="009A6069" w:rsidP="00991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9688692"/>
      <w:docPartObj>
        <w:docPartGallery w:val="Page Numbers (Bottom of Page)"/>
        <w:docPartUnique/>
      </w:docPartObj>
    </w:sdtPr>
    <w:sdtEndPr>
      <w:rPr>
        <w:rStyle w:val="PageNumber"/>
      </w:rPr>
    </w:sdtEndPr>
    <w:sdtContent>
      <w:p w14:paraId="3D24AB5A" w14:textId="0397306E" w:rsidR="009914A2" w:rsidRDefault="009914A2" w:rsidP="002D72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CCE306D" w14:textId="77777777" w:rsidR="009914A2" w:rsidRDefault="009914A2" w:rsidP="009914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01108839"/>
      <w:docPartObj>
        <w:docPartGallery w:val="Page Numbers (Bottom of Page)"/>
        <w:docPartUnique/>
      </w:docPartObj>
    </w:sdtPr>
    <w:sdtEndPr>
      <w:rPr>
        <w:rStyle w:val="PageNumber"/>
      </w:rPr>
    </w:sdtEndPr>
    <w:sdtContent>
      <w:p w14:paraId="71E1385D" w14:textId="5B3D8E21" w:rsidR="009914A2" w:rsidRDefault="009914A2" w:rsidP="002D72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D04F2BD" w14:textId="77777777" w:rsidR="009914A2" w:rsidRDefault="009914A2" w:rsidP="009914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83805" w14:textId="77777777" w:rsidR="009A6069" w:rsidRDefault="009A6069" w:rsidP="009914A2">
      <w:pPr>
        <w:spacing w:after="0" w:line="240" w:lineRule="auto"/>
      </w:pPr>
      <w:r>
        <w:separator/>
      </w:r>
    </w:p>
  </w:footnote>
  <w:footnote w:type="continuationSeparator" w:id="0">
    <w:p w14:paraId="648A9206" w14:textId="77777777" w:rsidR="009A6069" w:rsidRDefault="009A6069" w:rsidP="009914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45BE8"/>
    <w:multiLevelType w:val="hybridMultilevel"/>
    <w:tmpl w:val="394A4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433D85"/>
    <w:multiLevelType w:val="multilevel"/>
    <w:tmpl w:val="C0CE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A0972"/>
    <w:multiLevelType w:val="multilevel"/>
    <w:tmpl w:val="1ABC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97887"/>
    <w:multiLevelType w:val="hybridMultilevel"/>
    <w:tmpl w:val="5D98E6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7D1256"/>
    <w:multiLevelType w:val="multilevel"/>
    <w:tmpl w:val="59020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0F016F"/>
    <w:multiLevelType w:val="hybridMultilevel"/>
    <w:tmpl w:val="61C67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8237DC"/>
    <w:multiLevelType w:val="multilevel"/>
    <w:tmpl w:val="564AE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9C63CA"/>
    <w:multiLevelType w:val="hybridMultilevel"/>
    <w:tmpl w:val="2BBC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1624CD"/>
    <w:multiLevelType w:val="multilevel"/>
    <w:tmpl w:val="EE946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373014"/>
    <w:multiLevelType w:val="hybridMultilevel"/>
    <w:tmpl w:val="3B627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4E3564"/>
    <w:multiLevelType w:val="multilevel"/>
    <w:tmpl w:val="DA884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E56898"/>
    <w:multiLevelType w:val="multilevel"/>
    <w:tmpl w:val="B470C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0D4522"/>
    <w:multiLevelType w:val="multilevel"/>
    <w:tmpl w:val="E03E2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D4671E"/>
    <w:multiLevelType w:val="multilevel"/>
    <w:tmpl w:val="698E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5D4458"/>
    <w:multiLevelType w:val="hybridMultilevel"/>
    <w:tmpl w:val="5FBAE3A6"/>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4F5A87"/>
    <w:multiLevelType w:val="multilevel"/>
    <w:tmpl w:val="75E41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044D15"/>
    <w:multiLevelType w:val="hybridMultilevel"/>
    <w:tmpl w:val="7DB041AE"/>
    <w:lvl w:ilvl="0" w:tplc="EA9AB3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A875F6"/>
    <w:multiLevelType w:val="hybridMultilevel"/>
    <w:tmpl w:val="DB0CF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B877B2"/>
    <w:multiLevelType w:val="hybridMultilevel"/>
    <w:tmpl w:val="70DAE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430B2E"/>
    <w:multiLevelType w:val="multilevel"/>
    <w:tmpl w:val="46B6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397B09"/>
    <w:multiLevelType w:val="multilevel"/>
    <w:tmpl w:val="D34C9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2199878">
    <w:abstractNumId w:val="6"/>
  </w:num>
  <w:num w:numId="2" w16cid:durableId="1279483308">
    <w:abstractNumId w:val="2"/>
  </w:num>
  <w:num w:numId="3" w16cid:durableId="1209755553">
    <w:abstractNumId w:val="11"/>
  </w:num>
  <w:num w:numId="4" w16cid:durableId="583337473">
    <w:abstractNumId w:val="8"/>
  </w:num>
  <w:num w:numId="5" w16cid:durableId="2010869120">
    <w:abstractNumId w:val="19"/>
  </w:num>
  <w:num w:numId="6" w16cid:durableId="1936012143">
    <w:abstractNumId w:val="1"/>
  </w:num>
  <w:num w:numId="7" w16cid:durableId="1558129204">
    <w:abstractNumId w:val="13"/>
  </w:num>
  <w:num w:numId="8" w16cid:durableId="2086877424">
    <w:abstractNumId w:val="10"/>
  </w:num>
  <w:num w:numId="9" w16cid:durableId="726145961">
    <w:abstractNumId w:val="20"/>
  </w:num>
  <w:num w:numId="10" w16cid:durableId="687949749">
    <w:abstractNumId w:val="15"/>
  </w:num>
  <w:num w:numId="11" w16cid:durableId="1214658681">
    <w:abstractNumId w:val="12"/>
  </w:num>
  <w:num w:numId="12" w16cid:durableId="1427071011">
    <w:abstractNumId w:val="17"/>
  </w:num>
  <w:num w:numId="13" w16cid:durableId="928388196">
    <w:abstractNumId w:val="16"/>
  </w:num>
  <w:num w:numId="14" w16cid:durableId="833423464">
    <w:abstractNumId w:val="14"/>
  </w:num>
  <w:num w:numId="15" w16cid:durableId="2113237565">
    <w:abstractNumId w:val="4"/>
  </w:num>
  <w:num w:numId="16" w16cid:durableId="2044283489">
    <w:abstractNumId w:val="3"/>
  </w:num>
  <w:num w:numId="17" w16cid:durableId="10228558">
    <w:abstractNumId w:val="9"/>
  </w:num>
  <w:num w:numId="18" w16cid:durableId="955334072">
    <w:abstractNumId w:val="0"/>
  </w:num>
  <w:num w:numId="19" w16cid:durableId="2000423153">
    <w:abstractNumId w:val="5"/>
  </w:num>
  <w:num w:numId="20" w16cid:durableId="1290017366">
    <w:abstractNumId w:val="18"/>
  </w:num>
  <w:num w:numId="21" w16cid:durableId="8713782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71B"/>
    <w:rsid w:val="00004F00"/>
    <w:rsid w:val="00025CB5"/>
    <w:rsid w:val="00034013"/>
    <w:rsid w:val="00051B9E"/>
    <w:rsid w:val="000752E3"/>
    <w:rsid w:val="00095EC4"/>
    <w:rsid w:val="000F6EE6"/>
    <w:rsid w:val="00103303"/>
    <w:rsid w:val="00110A4A"/>
    <w:rsid w:val="001140DD"/>
    <w:rsid w:val="0012387C"/>
    <w:rsid w:val="001240ED"/>
    <w:rsid w:val="001346AB"/>
    <w:rsid w:val="00162510"/>
    <w:rsid w:val="00182180"/>
    <w:rsid w:val="001979D1"/>
    <w:rsid w:val="001A5F6C"/>
    <w:rsid w:val="001B27F8"/>
    <w:rsid w:val="001B4F83"/>
    <w:rsid w:val="001B7716"/>
    <w:rsid w:val="001C7FF4"/>
    <w:rsid w:val="001D27EC"/>
    <w:rsid w:val="001F32A8"/>
    <w:rsid w:val="00202513"/>
    <w:rsid w:val="002029F9"/>
    <w:rsid w:val="00211FE3"/>
    <w:rsid w:val="00215A07"/>
    <w:rsid w:val="00223D8A"/>
    <w:rsid w:val="00225AD9"/>
    <w:rsid w:val="00225DBF"/>
    <w:rsid w:val="00237C41"/>
    <w:rsid w:val="00243876"/>
    <w:rsid w:val="00243B38"/>
    <w:rsid w:val="00246E36"/>
    <w:rsid w:val="00250DE7"/>
    <w:rsid w:val="00255B22"/>
    <w:rsid w:val="002717DB"/>
    <w:rsid w:val="002818AA"/>
    <w:rsid w:val="002846DD"/>
    <w:rsid w:val="00291C2D"/>
    <w:rsid w:val="002D4F8B"/>
    <w:rsid w:val="002E70E2"/>
    <w:rsid w:val="002F4E23"/>
    <w:rsid w:val="00321ECD"/>
    <w:rsid w:val="00353397"/>
    <w:rsid w:val="00371D80"/>
    <w:rsid w:val="00380ADE"/>
    <w:rsid w:val="00390B5E"/>
    <w:rsid w:val="00396FA5"/>
    <w:rsid w:val="003A2FCC"/>
    <w:rsid w:val="003A36DC"/>
    <w:rsid w:val="003C5229"/>
    <w:rsid w:val="003E2BC4"/>
    <w:rsid w:val="003E67EE"/>
    <w:rsid w:val="003F7FC8"/>
    <w:rsid w:val="00412413"/>
    <w:rsid w:val="00412737"/>
    <w:rsid w:val="00412E93"/>
    <w:rsid w:val="004207E1"/>
    <w:rsid w:val="00421FC3"/>
    <w:rsid w:val="004701B8"/>
    <w:rsid w:val="00475D8E"/>
    <w:rsid w:val="00477916"/>
    <w:rsid w:val="00490A41"/>
    <w:rsid w:val="00494E3E"/>
    <w:rsid w:val="004C0737"/>
    <w:rsid w:val="004C0A2F"/>
    <w:rsid w:val="004D7B62"/>
    <w:rsid w:val="004F3D8B"/>
    <w:rsid w:val="0051110F"/>
    <w:rsid w:val="00520166"/>
    <w:rsid w:val="005258BB"/>
    <w:rsid w:val="0053071B"/>
    <w:rsid w:val="00536644"/>
    <w:rsid w:val="00547D00"/>
    <w:rsid w:val="00574913"/>
    <w:rsid w:val="00574C80"/>
    <w:rsid w:val="0057722C"/>
    <w:rsid w:val="00577D20"/>
    <w:rsid w:val="00591C39"/>
    <w:rsid w:val="0059223E"/>
    <w:rsid w:val="00593844"/>
    <w:rsid w:val="005A4E49"/>
    <w:rsid w:val="005B1A99"/>
    <w:rsid w:val="005C140C"/>
    <w:rsid w:val="005F480F"/>
    <w:rsid w:val="005F5D30"/>
    <w:rsid w:val="0060358A"/>
    <w:rsid w:val="006142BE"/>
    <w:rsid w:val="00650FA8"/>
    <w:rsid w:val="006565DC"/>
    <w:rsid w:val="00662E9B"/>
    <w:rsid w:val="00681898"/>
    <w:rsid w:val="00682EDC"/>
    <w:rsid w:val="0068749F"/>
    <w:rsid w:val="006966BA"/>
    <w:rsid w:val="006A0B3D"/>
    <w:rsid w:val="006D266E"/>
    <w:rsid w:val="006D5400"/>
    <w:rsid w:val="006E580F"/>
    <w:rsid w:val="00702E53"/>
    <w:rsid w:val="007064D3"/>
    <w:rsid w:val="00721479"/>
    <w:rsid w:val="0072391A"/>
    <w:rsid w:val="00733090"/>
    <w:rsid w:val="007433F2"/>
    <w:rsid w:val="007559A1"/>
    <w:rsid w:val="007715C5"/>
    <w:rsid w:val="00772D58"/>
    <w:rsid w:val="00794B63"/>
    <w:rsid w:val="007A4FFC"/>
    <w:rsid w:val="007B5F24"/>
    <w:rsid w:val="007D2578"/>
    <w:rsid w:val="007F0AC0"/>
    <w:rsid w:val="007F2976"/>
    <w:rsid w:val="007F4DA3"/>
    <w:rsid w:val="008005B4"/>
    <w:rsid w:val="008028DB"/>
    <w:rsid w:val="00804C33"/>
    <w:rsid w:val="00823C02"/>
    <w:rsid w:val="008329E2"/>
    <w:rsid w:val="0084459C"/>
    <w:rsid w:val="00855404"/>
    <w:rsid w:val="0086757A"/>
    <w:rsid w:val="00887D3A"/>
    <w:rsid w:val="00892DB2"/>
    <w:rsid w:val="00893A7E"/>
    <w:rsid w:val="008A4A01"/>
    <w:rsid w:val="008B4191"/>
    <w:rsid w:val="008B437B"/>
    <w:rsid w:val="008D3156"/>
    <w:rsid w:val="008D781F"/>
    <w:rsid w:val="008F1977"/>
    <w:rsid w:val="00903B65"/>
    <w:rsid w:val="00910A35"/>
    <w:rsid w:val="00940BEB"/>
    <w:rsid w:val="00950757"/>
    <w:rsid w:val="00963940"/>
    <w:rsid w:val="009771F0"/>
    <w:rsid w:val="009811AE"/>
    <w:rsid w:val="009914A2"/>
    <w:rsid w:val="009A24FA"/>
    <w:rsid w:val="009A6069"/>
    <w:rsid w:val="009D6A32"/>
    <w:rsid w:val="009E5D6B"/>
    <w:rsid w:val="009F0DCA"/>
    <w:rsid w:val="009F61D6"/>
    <w:rsid w:val="00A1374A"/>
    <w:rsid w:val="00A2521D"/>
    <w:rsid w:val="00A35DCF"/>
    <w:rsid w:val="00A52E1A"/>
    <w:rsid w:val="00A60798"/>
    <w:rsid w:val="00A658E7"/>
    <w:rsid w:val="00A8678B"/>
    <w:rsid w:val="00A87BDD"/>
    <w:rsid w:val="00A87C8A"/>
    <w:rsid w:val="00A97DF7"/>
    <w:rsid w:val="00AD1301"/>
    <w:rsid w:val="00AD4444"/>
    <w:rsid w:val="00B52349"/>
    <w:rsid w:val="00B55FC2"/>
    <w:rsid w:val="00B94D3A"/>
    <w:rsid w:val="00BA5DF7"/>
    <w:rsid w:val="00BD64F9"/>
    <w:rsid w:val="00BE0A8E"/>
    <w:rsid w:val="00BF264D"/>
    <w:rsid w:val="00C03EC5"/>
    <w:rsid w:val="00C04C17"/>
    <w:rsid w:val="00C14DFA"/>
    <w:rsid w:val="00C3095D"/>
    <w:rsid w:val="00C31E1A"/>
    <w:rsid w:val="00C65488"/>
    <w:rsid w:val="00C67BD7"/>
    <w:rsid w:val="00C728A3"/>
    <w:rsid w:val="00C72B85"/>
    <w:rsid w:val="00CA3374"/>
    <w:rsid w:val="00CA699A"/>
    <w:rsid w:val="00CB2A30"/>
    <w:rsid w:val="00CB6A37"/>
    <w:rsid w:val="00D039BE"/>
    <w:rsid w:val="00D2031A"/>
    <w:rsid w:val="00D53867"/>
    <w:rsid w:val="00D75E52"/>
    <w:rsid w:val="00D80368"/>
    <w:rsid w:val="00D96CAC"/>
    <w:rsid w:val="00DB13D1"/>
    <w:rsid w:val="00DE6033"/>
    <w:rsid w:val="00DF0A29"/>
    <w:rsid w:val="00E03F05"/>
    <w:rsid w:val="00E22D46"/>
    <w:rsid w:val="00E237FA"/>
    <w:rsid w:val="00E255AE"/>
    <w:rsid w:val="00E324E2"/>
    <w:rsid w:val="00ED72E0"/>
    <w:rsid w:val="00F170E4"/>
    <w:rsid w:val="00F305DA"/>
    <w:rsid w:val="00F429B8"/>
    <w:rsid w:val="00F43B66"/>
    <w:rsid w:val="00F6201C"/>
    <w:rsid w:val="00FA5E30"/>
    <w:rsid w:val="00FB57C0"/>
    <w:rsid w:val="00FD3F0D"/>
    <w:rsid w:val="00FF7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B64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644"/>
    <w:pPr>
      <w:spacing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574C80"/>
    <w:pPr>
      <w:keepNext/>
      <w:keepLines/>
      <w:spacing w:before="360" w:after="80"/>
      <w:outlineLvl w:val="0"/>
    </w:pPr>
    <w:rPr>
      <w:rFonts w:eastAsia="Times New Roman" w:cs="Times New Roman"/>
      <w:color w:val="000000" w:themeColor="text1"/>
      <w:kern w:val="0"/>
      <w:sz w:val="32"/>
      <w:szCs w:val="27"/>
      <w:lang w:val="en-US"/>
      <w14:ligatures w14:val="none"/>
    </w:rPr>
  </w:style>
  <w:style w:type="paragraph" w:styleId="Heading2">
    <w:name w:val="heading 2"/>
    <w:basedOn w:val="Normal"/>
    <w:next w:val="Normal"/>
    <w:link w:val="Heading2Char"/>
    <w:autoRedefine/>
    <w:uiPriority w:val="9"/>
    <w:unhideWhenUsed/>
    <w:qFormat/>
    <w:rsid w:val="002846DD"/>
    <w:pPr>
      <w:keepNext/>
      <w:keepLines/>
      <w:spacing w:before="160" w:after="80"/>
      <w:outlineLvl w:val="1"/>
    </w:pPr>
    <w:rPr>
      <w:rFonts w:eastAsia="Times New Roman" w:cstheme="majorBidi"/>
      <w:color w:val="000000" w:themeColor="text1"/>
      <w:sz w:val="28"/>
      <w:szCs w:val="32"/>
      <w:lang w:val="en-US"/>
    </w:rPr>
  </w:style>
  <w:style w:type="paragraph" w:styleId="Heading3">
    <w:name w:val="heading 3"/>
    <w:basedOn w:val="Normal"/>
    <w:next w:val="Normal"/>
    <w:link w:val="Heading3Char"/>
    <w:uiPriority w:val="9"/>
    <w:unhideWhenUsed/>
    <w:qFormat/>
    <w:rsid w:val="0053071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3071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unhideWhenUsed/>
    <w:qFormat/>
    <w:rsid w:val="0053071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3071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3071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3071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3071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C80"/>
    <w:rPr>
      <w:rFonts w:ascii="Times New Roman" w:eastAsia="Times New Roman" w:hAnsi="Times New Roman" w:cs="Times New Roman"/>
      <w:color w:val="000000" w:themeColor="text1"/>
      <w:kern w:val="0"/>
      <w:sz w:val="32"/>
      <w:szCs w:val="27"/>
      <w14:ligatures w14:val="none"/>
    </w:rPr>
  </w:style>
  <w:style w:type="character" w:customStyle="1" w:styleId="Heading2Char">
    <w:name w:val="Heading 2 Char"/>
    <w:basedOn w:val="DefaultParagraphFont"/>
    <w:link w:val="Heading2"/>
    <w:uiPriority w:val="9"/>
    <w:rsid w:val="002846DD"/>
    <w:rPr>
      <w:rFonts w:ascii="Times New Roman" w:eastAsia="Times New Roman" w:hAnsi="Times New Roman" w:cstheme="majorBidi"/>
      <w:color w:val="000000" w:themeColor="text1"/>
      <w:sz w:val="28"/>
      <w:szCs w:val="32"/>
    </w:rPr>
  </w:style>
  <w:style w:type="character" w:customStyle="1" w:styleId="Heading3Char">
    <w:name w:val="Heading 3 Char"/>
    <w:basedOn w:val="DefaultParagraphFont"/>
    <w:link w:val="Heading3"/>
    <w:rsid w:val="0053071B"/>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rsid w:val="0053071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rsid w:val="0053071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3071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3071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3071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3071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307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71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3071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071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3071B"/>
    <w:pPr>
      <w:spacing w:before="160"/>
      <w:jc w:val="center"/>
    </w:pPr>
    <w:rPr>
      <w:i/>
      <w:iCs/>
      <w:color w:val="404040" w:themeColor="text1" w:themeTint="BF"/>
    </w:rPr>
  </w:style>
  <w:style w:type="character" w:customStyle="1" w:styleId="QuoteChar">
    <w:name w:val="Quote Char"/>
    <w:basedOn w:val="DefaultParagraphFont"/>
    <w:link w:val="Quote"/>
    <w:uiPriority w:val="29"/>
    <w:rsid w:val="0053071B"/>
    <w:rPr>
      <w:rFonts w:ascii="Times New Roman" w:hAnsi="Times New Roman"/>
      <w:i/>
      <w:iCs/>
      <w:color w:val="404040" w:themeColor="text1" w:themeTint="BF"/>
      <w:lang w:val="en-GB"/>
    </w:rPr>
  </w:style>
  <w:style w:type="paragraph" w:styleId="ListParagraph">
    <w:name w:val="List Paragraph"/>
    <w:basedOn w:val="Normal"/>
    <w:uiPriority w:val="34"/>
    <w:qFormat/>
    <w:rsid w:val="0053071B"/>
    <w:pPr>
      <w:ind w:left="720"/>
      <w:contextualSpacing/>
    </w:pPr>
  </w:style>
  <w:style w:type="character" w:styleId="IntenseEmphasis">
    <w:name w:val="Intense Emphasis"/>
    <w:basedOn w:val="DefaultParagraphFont"/>
    <w:uiPriority w:val="21"/>
    <w:qFormat/>
    <w:rsid w:val="0053071B"/>
    <w:rPr>
      <w:i/>
      <w:iCs/>
      <w:color w:val="0F4761" w:themeColor="accent1" w:themeShade="BF"/>
    </w:rPr>
  </w:style>
  <w:style w:type="paragraph" w:styleId="IntenseQuote">
    <w:name w:val="Intense Quote"/>
    <w:basedOn w:val="Normal"/>
    <w:next w:val="Normal"/>
    <w:link w:val="IntenseQuoteChar"/>
    <w:uiPriority w:val="30"/>
    <w:qFormat/>
    <w:rsid w:val="005307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071B"/>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53071B"/>
    <w:rPr>
      <w:b/>
      <w:bCs/>
      <w:smallCaps/>
      <w:color w:val="0F4761" w:themeColor="accent1" w:themeShade="BF"/>
      <w:spacing w:val="5"/>
    </w:rPr>
  </w:style>
  <w:style w:type="paragraph" w:styleId="NormalWeb">
    <w:name w:val="Normal (Web)"/>
    <w:basedOn w:val="Normal"/>
    <w:uiPriority w:val="99"/>
    <w:unhideWhenUsed/>
    <w:rsid w:val="0053071B"/>
    <w:pPr>
      <w:spacing w:before="100" w:beforeAutospacing="1" w:after="100" w:afterAutospacing="1" w:line="240" w:lineRule="auto"/>
      <w:jc w:val="left"/>
    </w:pPr>
    <w:rPr>
      <w:rFonts w:eastAsia="Times New Roman" w:cs="Times New Roman"/>
      <w:kern w:val="0"/>
      <w:lang w:val="en-US"/>
      <w14:ligatures w14:val="none"/>
    </w:rPr>
  </w:style>
  <w:style w:type="character" w:styleId="Strong">
    <w:name w:val="Strong"/>
    <w:basedOn w:val="DefaultParagraphFont"/>
    <w:uiPriority w:val="22"/>
    <w:qFormat/>
    <w:rsid w:val="0053071B"/>
    <w:rPr>
      <w:b/>
      <w:bCs/>
    </w:rPr>
  </w:style>
  <w:style w:type="character" w:styleId="Emphasis">
    <w:name w:val="Emphasis"/>
    <w:basedOn w:val="DefaultParagraphFont"/>
    <w:uiPriority w:val="20"/>
    <w:qFormat/>
    <w:rsid w:val="0053071B"/>
    <w:rPr>
      <w:i/>
      <w:iCs/>
    </w:rPr>
  </w:style>
  <w:style w:type="table" w:styleId="TableGrid">
    <w:name w:val="Table Grid"/>
    <w:basedOn w:val="TableNormal"/>
    <w:uiPriority w:val="39"/>
    <w:rsid w:val="001A5F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A5F6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1A5F6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1A5F6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5A4E49"/>
    <w:pPr>
      <w:spacing w:before="480" w:after="0" w:line="276" w:lineRule="auto"/>
      <w:jc w:val="left"/>
      <w:outlineLvl w:val="9"/>
    </w:pPr>
    <w:rPr>
      <w:rFonts w:asciiTheme="majorHAnsi" w:hAnsiTheme="majorHAnsi"/>
      <w:b/>
      <w:bCs/>
      <w:color w:val="0F4761" w:themeColor="accent1" w:themeShade="BF"/>
      <w:sz w:val="28"/>
      <w:szCs w:val="28"/>
    </w:rPr>
  </w:style>
  <w:style w:type="paragraph" w:styleId="TOC3">
    <w:name w:val="toc 3"/>
    <w:basedOn w:val="Normal"/>
    <w:next w:val="Normal"/>
    <w:autoRedefine/>
    <w:uiPriority w:val="39"/>
    <w:unhideWhenUsed/>
    <w:rsid w:val="005A4E49"/>
    <w:pPr>
      <w:spacing w:after="0"/>
      <w:ind w:left="480"/>
      <w:jc w:val="left"/>
    </w:pPr>
    <w:rPr>
      <w:rFonts w:asciiTheme="minorHAnsi" w:hAnsiTheme="minorHAnsi"/>
      <w:i/>
      <w:iCs/>
      <w:sz w:val="20"/>
      <w:szCs w:val="20"/>
    </w:rPr>
  </w:style>
  <w:style w:type="character" w:styleId="Hyperlink">
    <w:name w:val="Hyperlink"/>
    <w:basedOn w:val="DefaultParagraphFont"/>
    <w:uiPriority w:val="99"/>
    <w:unhideWhenUsed/>
    <w:qFormat/>
    <w:rsid w:val="005A4E49"/>
    <w:rPr>
      <w:color w:val="467886" w:themeColor="hyperlink"/>
      <w:u w:val="single"/>
    </w:rPr>
  </w:style>
  <w:style w:type="paragraph" w:styleId="TOC1">
    <w:name w:val="toc 1"/>
    <w:basedOn w:val="Normal"/>
    <w:next w:val="Normal"/>
    <w:autoRedefine/>
    <w:uiPriority w:val="39"/>
    <w:unhideWhenUsed/>
    <w:rsid w:val="005A4E49"/>
    <w:pPr>
      <w:spacing w:before="120" w:after="120"/>
      <w:jc w:val="left"/>
    </w:pPr>
    <w:rPr>
      <w:rFonts w:asciiTheme="minorHAnsi" w:hAnsiTheme="minorHAnsi"/>
      <w:b/>
      <w:bCs/>
      <w:caps/>
      <w:sz w:val="20"/>
      <w:szCs w:val="20"/>
    </w:rPr>
  </w:style>
  <w:style w:type="paragraph" w:styleId="TOC2">
    <w:name w:val="toc 2"/>
    <w:basedOn w:val="Normal"/>
    <w:next w:val="Normal"/>
    <w:autoRedefine/>
    <w:uiPriority w:val="39"/>
    <w:unhideWhenUsed/>
    <w:rsid w:val="005A4E49"/>
    <w:pPr>
      <w:spacing w:after="0"/>
      <w:ind w:left="240"/>
      <w:jc w:val="left"/>
    </w:pPr>
    <w:rPr>
      <w:rFonts w:asciiTheme="minorHAnsi" w:hAnsiTheme="minorHAnsi"/>
      <w:smallCaps/>
      <w:sz w:val="20"/>
      <w:szCs w:val="20"/>
    </w:rPr>
  </w:style>
  <w:style w:type="paragraph" w:styleId="TOC4">
    <w:name w:val="toc 4"/>
    <w:basedOn w:val="Normal"/>
    <w:next w:val="Normal"/>
    <w:autoRedefine/>
    <w:uiPriority w:val="39"/>
    <w:semiHidden/>
    <w:unhideWhenUsed/>
    <w:rsid w:val="005A4E49"/>
    <w:pPr>
      <w:spacing w:after="0"/>
      <w:ind w:left="720"/>
      <w:jc w:val="left"/>
    </w:pPr>
    <w:rPr>
      <w:rFonts w:asciiTheme="minorHAnsi" w:hAnsiTheme="minorHAnsi"/>
      <w:sz w:val="18"/>
      <w:szCs w:val="18"/>
    </w:rPr>
  </w:style>
  <w:style w:type="paragraph" w:styleId="TOC5">
    <w:name w:val="toc 5"/>
    <w:basedOn w:val="Normal"/>
    <w:next w:val="Normal"/>
    <w:autoRedefine/>
    <w:uiPriority w:val="39"/>
    <w:semiHidden/>
    <w:unhideWhenUsed/>
    <w:rsid w:val="005A4E49"/>
    <w:pPr>
      <w:spacing w:after="0"/>
      <w:ind w:left="960"/>
      <w:jc w:val="left"/>
    </w:pPr>
    <w:rPr>
      <w:rFonts w:asciiTheme="minorHAnsi" w:hAnsiTheme="minorHAnsi"/>
      <w:sz w:val="18"/>
      <w:szCs w:val="18"/>
    </w:rPr>
  </w:style>
  <w:style w:type="paragraph" w:styleId="TOC6">
    <w:name w:val="toc 6"/>
    <w:basedOn w:val="Normal"/>
    <w:next w:val="Normal"/>
    <w:autoRedefine/>
    <w:uiPriority w:val="39"/>
    <w:semiHidden/>
    <w:unhideWhenUsed/>
    <w:rsid w:val="005A4E49"/>
    <w:pPr>
      <w:spacing w:after="0"/>
      <w:ind w:left="1200"/>
      <w:jc w:val="left"/>
    </w:pPr>
    <w:rPr>
      <w:rFonts w:asciiTheme="minorHAnsi" w:hAnsiTheme="minorHAnsi"/>
      <w:sz w:val="18"/>
      <w:szCs w:val="18"/>
    </w:rPr>
  </w:style>
  <w:style w:type="paragraph" w:styleId="TOC7">
    <w:name w:val="toc 7"/>
    <w:basedOn w:val="Normal"/>
    <w:next w:val="Normal"/>
    <w:autoRedefine/>
    <w:uiPriority w:val="39"/>
    <w:semiHidden/>
    <w:unhideWhenUsed/>
    <w:rsid w:val="005A4E49"/>
    <w:pPr>
      <w:spacing w:after="0"/>
      <w:ind w:left="1440"/>
      <w:jc w:val="left"/>
    </w:pPr>
    <w:rPr>
      <w:rFonts w:asciiTheme="minorHAnsi" w:hAnsiTheme="minorHAnsi"/>
      <w:sz w:val="18"/>
      <w:szCs w:val="18"/>
    </w:rPr>
  </w:style>
  <w:style w:type="paragraph" w:styleId="TOC8">
    <w:name w:val="toc 8"/>
    <w:basedOn w:val="Normal"/>
    <w:next w:val="Normal"/>
    <w:autoRedefine/>
    <w:uiPriority w:val="39"/>
    <w:semiHidden/>
    <w:unhideWhenUsed/>
    <w:rsid w:val="005A4E49"/>
    <w:pPr>
      <w:spacing w:after="0"/>
      <w:ind w:left="1680"/>
      <w:jc w:val="left"/>
    </w:pPr>
    <w:rPr>
      <w:rFonts w:asciiTheme="minorHAnsi" w:hAnsiTheme="minorHAnsi"/>
      <w:sz w:val="18"/>
      <w:szCs w:val="18"/>
    </w:rPr>
  </w:style>
  <w:style w:type="paragraph" w:styleId="TOC9">
    <w:name w:val="toc 9"/>
    <w:basedOn w:val="Normal"/>
    <w:next w:val="Normal"/>
    <w:autoRedefine/>
    <w:uiPriority w:val="39"/>
    <w:semiHidden/>
    <w:unhideWhenUsed/>
    <w:rsid w:val="005A4E49"/>
    <w:pPr>
      <w:spacing w:after="0"/>
      <w:ind w:left="1920"/>
      <w:jc w:val="left"/>
    </w:pPr>
    <w:rPr>
      <w:rFonts w:asciiTheme="minorHAnsi" w:hAnsiTheme="minorHAnsi"/>
      <w:sz w:val="18"/>
      <w:szCs w:val="18"/>
    </w:rPr>
  </w:style>
  <w:style w:type="paragraph" w:styleId="Footer">
    <w:name w:val="footer"/>
    <w:basedOn w:val="Normal"/>
    <w:link w:val="FooterChar"/>
    <w:uiPriority w:val="99"/>
    <w:unhideWhenUsed/>
    <w:rsid w:val="009914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14A2"/>
    <w:rPr>
      <w:rFonts w:ascii="Times New Roman" w:hAnsi="Times New Roman"/>
      <w:lang w:val="en-GB"/>
    </w:rPr>
  </w:style>
  <w:style w:type="character" w:styleId="PageNumber">
    <w:name w:val="page number"/>
    <w:basedOn w:val="DefaultParagraphFont"/>
    <w:uiPriority w:val="99"/>
    <w:semiHidden/>
    <w:unhideWhenUsed/>
    <w:rsid w:val="009914A2"/>
  </w:style>
  <w:style w:type="paragraph" w:styleId="Caption">
    <w:name w:val="caption"/>
    <w:basedOn w:val="Normal"/>
    <w:next w:val="Normal"/>
    <w:uiPriority w:val="35"/>
    <w:unhideWhenUsed/>
    <w:qFormat/>
    <w:rsid w:val="00804C33"/>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D3156"/>
    <w:pPr>
      <w:spacing w:after="0"/>
    </w:pPr>
  </w:style>
  <w:style w:type="paragraph" w:styleId="Revision">
    <w:name w:val="Revision"/>
    <w:hidden/>
    <w:uiPriority w:val="99"/>
    <w:semiHidden/>
    <w:rsid w:val="00702E53"/>
    <w:pPr>
      <w:spacing w:after="0" w:line="240" w:lineRule="auto"/>
    </w:pPr>
    <w:rPr>
      <w:rFonts w:ascii="Times New Roman" w:hAnsi="Times New Roman"/>
      <w:lang w:val="en-GB"/>
    </w:rPr>
  </w:style>
  <w:style w:type="character" w:styleId="UnresolvedMention">
    <w:name w:val="Unresolved Mention"/>
    <w:basedOn w:val="DefaultParagraphFont"/>
    <w:uiPriority w:val="99"/>
    <w:semiHidden/>
    <w:unhideWhenUsed/>
    <w:rsid w:val="00682EDC"/>
    <w:rPr>
      <w:color w:val="605E5C"/>
      <w:shd w:val="clear" w:color="auto" w:fill="E1DFDD"/>
    </w:rPr>
  </w:style>
  <w:style w:type="character" w:styleId="CommentReference">
    <w:name w:val="annotation reference"/>
    <w:basedOn w:val="DefaultParagraphFont"/>
    <w:uiPriority w:val="99"/>
    <w:semiHidden/>
    <w:unhideWhenUsed/>
    <w:rsid w:val="00D96CAC"/>
    <w:rPr>
      <w:sz w:val="16"/>
      <w:szCs w:val="16"/>
    </w:rPr>
  </w:style>
  <w:style w:type="paragraph" w:styleId="CommentText">
    <w:name w:val="annotation text"/>
    <w:basedOn w:val="Normal"/>
    <w:link w:val="CommentTextChar"/>
    <w:uiPriority w:val="99"/>
    <w:unhideWhenUsed/>
    <w:rsid w:val="00D96CAC"/>
    <w:pPr>
      <w:spacing w:line="240" w:lineRule="auto"/>
    </w:pPr>
    <w:rPr>
      <w:sz w:val="20"/>
      <w:szCs w:val="20"/>
    </w:rPr>
  </w:style>
  <w:style w:type="character" w:customStyle="1" w:styleId="CommentTextChar">
    <w:name w:val="Comment Text Char"/>
    <w:basedOn w:val="DefaultParagraphFont"/>
    <w:link w:val="CommentText"/>
    <w:uiPriority w:val="99"/>
    <w:rsid w:val="00D96CAC"/>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D96CAC"/>
    <w:rPr>
      <w:b/>
      <w:bCs/>
    </w:rPr>
  </w:style>
  <w:style w:type="character" w:customStyle="1" w:styleId="CommentSubjectChar">
    <w:name w:val="Comment Subject Char"/>
    <w:basedOn w:val="CommentTextChar"/>
    <w:link w:val="CommentSubject"/>
    <w:uiPriority w:val="99"/>
    <w:semiHidden/>
    <w:rsid w:val="00D96CAC"/>
    <w:rPr>
      <w:rFonts w:ascii="Times New Roman" w:hAnsi="Times New Roman"/>
      <w:b/>
      <w:bCs/>
      <w:sz w:val="20"/>
      <w:szCs w:val="20"/>
      <w:lang w:val="en-GB"/>
    </w:rPr>
  </w:style>
  <w:style w:type="character" w:styleId="FollowedHyperlink">
    <w:name w:val="FollowedHyperlink"/>
    <w:basedOn w:val="DefaultParagraphFont"/>
    <w:uiPriority w:val="99"/>
    <w:semiHidden/>
    <w:unhideWhenUsed/>
    <w:rsid w:val="00DB13D1"/>
    <w:rPr>
      <w:color w:val="96607D" w:themeColor="followedHyperlink"/>
      <w:u w:val="single"/>
    </w:rPr>
  </w:style>
  <w:style w:type="paragraph" w:styleId="Header">
    <w:name w:val="header"/>
    <w:basedOn w:val="Normal"/>
    <w:link w:val="HeaderChar"/>
    <w:uiPriority w:val="99"/>
    <w:unhideWhenUsed/>
    <w:rsid w:val="00772D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D58"/>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43981">
      <w:bodyDiv w:val="1"/>
      <w:marLeft w:val="0"/>
      <w:marRight w:val="0"/>
      <w:marTop w:val="0"/>
      <w:marBottom w:val="0"/>
      <w:divBdr>
        <w:top w:val="none" w:sz="0" w:space="0" w:color="auto"/>
        <w:left w:val="none" w:sz="0" w:space="0" w:color="auto"/>
        <w:bottom w:val="none" w:sz="0" w:space="0" w:color="auto"/>
        <w:right w:val="none" w:sz="0" w:space="0" w:color="auto"/>
      </w:divBdr>
    </w:div>
    <w:div w:id="91173974">
      <w:bodyDiv w:val="1"/>
      <w:marLeft w:val="0"/>
      <w:marRight w:val="0"/>
      <w:marTop w:val="0"/>
      <w:marBottom w:val="0"/>
      <w:divBdr>
        <w:top w:val="none" w:sz="0" w:space="0" w:color="auto"/>
        <w:left w:val="none" w:sz="0" w:space="0" w:color="auto"/>
        <w:bottom w:val="none" w:sz="0" w:space="0" w:color="auto"/>
        <w:right w:val="none" w:sz="0" w:space="0" w:color="auto"/>
      </w:divBdr>
    </w:div>
    <w:div w:id="148836451">
      <w:bodyDiv w:val="1"/>
      <w:marLeft w:val="0"/>
      <w:marRight w:val="0"/>
      <w:marTop w:val="0"/>
      <w:marBottom w:val="0"/>
      <w:divBdr>
        <w:top w:val="none" w:sz="0" w:space="0" w:color="auto"/>
        <w:left w:val="none" w:sz="0" w:space="0" w:color="auto"/>
        <w:bottom w:val="none" w:sz="0" w:space="0" w:color="auto"/>
        <w:right w:val="none" w:sz="0" w:space="0" w:color="auto"/>
      </w:divBdr>
    </w:div>
    <w:div w:id="157311809">
      <w:bodyDiv w:val="1"/>
      <w:marLeft w:val="0"/>
      <w:marRight w:val="0"/>
      <w:marTop w:val="0"/>
      <w:marBottom w:val="0"/>
      <w:divBdr>
        <w:top w:val="none" w:sz="0" w:space="0" w:color="auto"/>
        <w:left w:val="none" w:sz="0" w:space="0" w:color="auto"/>
        <w:bottom w:val="none" w:sz="0" w:space="0" w:color="auto"/>
        <w:right w:val="none" w:sz="0" w:space="0" w:color="auto"/>
      </w:divBdr>
    </w:div>
    <w:div w:id="160892431">
      <w:bodyDiv w:val="1"/>
      <w:marLeft w:val="0"/>
      <w:marRight w:val="0"/>
      <w:marTop w:val="0"/>
      <w:marBottom w:val="0"/>
      <w:divBdr>
        <w:top w:val="none" w:sz="0" w:space="0" w:color="auto"/>
        <w:left w:val="none" w:sz="0" w:space="0" w:color="auto"/>
        <w:bottom w:val="none" w:sz="0" w:space="0" w:color="auto"/>
        <w:right w:val="none" w:sz="0" w:space="0" w:color="auto"/>
      </w:divBdr>
      <w:divsChild>
        <w:div w:id="1613391035">
          <w:marLeft w:val="0"/>
          <w:marRight w:val="0"/>
          <w:marTop w:val="0"/>
          <w:marBottom w:val="0"/>
          <w:divBdr>
            <w:top w:val="none" w:sz="0" w:space="0" w:color="auto"/>
            <w:left w:val="none" w:sz="0" w:space="0" w:color="auto"/>
            <w:bottom w:val="none" w:sz="0" w:space="0" w:color="auto"/>
            <w:right w:val="none" w:sz="0" w:space="0" w:color="auto"/>
          </w:divBdr>
          <w:divsChild>
            <w:div w:id="1486973431">
              <w:marLeft w:val="0"/>
              <w:marRight w:val="0"/>
              <w:marTop w:val="0"/>
              <w:marBottom w:val="0"/>
              <w:divBdr>
                <w:top w:val="none" w:sz="0" w:space="0" w:color="auto"/>
                <w:left w:val="none" w:sz="0" w:space="0" w:color="auto"/>
                <w:bottom w:val="none" w:sz="0" w:space="0" w:color="auto"/>
                <w:right w:val="none" w:sz="0" w:space="0" w:color="auto"/>
              </w:divBdr>
              <w:divsChild>
                <w:div w:id="478229857">
                  <w:marLeft w:val="0"/>
                  <w:marRight w:val="0"/>
                  <w:marTop w:val="0"/>
                  <w:marBottom w:val="0"/>
                  <w:divBdr>
                    <w:top w:val="none" w:sz="0" w:space="0" w:color="auto"/>
                    <w:left w:val="none" w:sz="0" w:space="0" w:color="auto"/>
                    <w:bottom w:val="none" w:sz="0" w:space="0" w:color="auto"/>
                    <w:right w:val="none" w:sz="0" w:space="0" w:color="auto"/>
                  </w:divBdr>
                  <w:divsChild>
                    <w:div w:id="400449410">
                      <w:marLeft w:val="0"/>
                      <w:marRight w:val="0"/>
                      <w:marTop w:val="0"/>
                      <w:marBottom w:val="0"/>
                      <w:divBdr>
                        <w:top w:val="none" w:sz="0" w:space="0" w:color="auto"/>
                        <w:left w:val="none" w:sz="0" w:space="0" w:color="auto"/>
                        <w:bottom w:val="none" w:sz="0" w:space="0" w:color="auto"/>
                        <w:right w:val="none" w:sz="0" w:space="0" w:color="auto"/>
                      </w:divBdr>
                      <w:divsChild>
                        <w:div w:id="377048527">
                          <w:marLeft w:val="0"/>
                          <w:marRight w:val="0"/>
                          <w:marTop w:val="0"/>
                          <w:marBottom w:val="0"/>
                          <w:divBdr>
                            <w:top w:val="none" w:sz="0" w:space="0" w:color="auto"/>
                            <w:left w:val="none" w:sz="0" w:space="0" w:color="auto"/>
                            <w:bottom w:val="none" w:sz="0" w:space="0" w:color="auto"/>
                            <w:right w:val="none" w:sz="0" w:space="0" w:color="auto"/>
                          </w:divBdr>
                          <w:divsChild>
                            <w:div w:id="1672680440">
                              <w:marLeft w:val="0"/>
                              <w:marRight w:val="0"/>
                              <w:marTop w:val="0"/>
                              <w:marBottom w:val="0"/>
                              <w:divBdr>
                                <w:top w:val="none" w:sz="0" w:space="0" w:color="auto"/>
                                <w:left w:val="none" w:sz="0" w:space="0" w:color="auto"/>
                                <w:bottom w:val="none" w:sz="0" w:space="0" w:color="auto"/>
                                <w:right w:val="none" w:sz="0" w:space="0" w:color="auto"/>
                              </w:divBdr>
                              <w:divsChild>
                                <w:div w:id="1389261648">
                                  <w:marLeft w:val="0"/>
                                  <w:marRight w:val="0"/>
                                  <w:marTop w:val="0"/>
                                  <w:marBottom w:val="0"/>
                                  <w:divBdr>
                                    <w:top w:val="none" w:sz="0" w:space="0" w:color="auto"/>
                                    <w:left w:val="none" w:sz="0" w:space="0" w:color="auto"/>
                                    <w:bottom w:val="none" w:sz="0" w:space="0" w:color="auto"/>
                                    <w:right w:val="none" w:sz="0" w:space="0" w:color="auto"/>
                                  </w:divBdr>
                                  <w:divsChild>
                                    <w:div w:id="53497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2656454">
      <w:bodyDiv w:val="1"/>
      <w:marLeft w:val="0"/>
      <w:marRight w:val="0"/>
      <w:marTop w:val="0"/>
      <w:marBottom w:val="0"/>
      <w:divBdr>
        <w:top w:val="none" w:sz="0" w:space="0" w:color="auto"/>
        <w:left w:val="none" w:sz="0" w:space="0" w:color="auto"/>
        <w:bottom w:val="none" w:sz="0" w:space="0" w:color="auto"/>
        <w:right w:val="none" w:sz="0" w:space="0" w:color="auto"/>
      </w:divBdr>
    </w:div>
    <w:div w:id="346567001">
      <w:bodyDiv w:val="1"/>
      <w:marLeft w:val="0"/>
      <w:marRight w:val="0"/>
      <w:marTop w:val="0"/>
      <w:marBottom w:val="0"/>
      <w:divBdr>
        <w:top w:val="none" w:sz="0" w:space="0" w:color="auto"/>
        <w:left w:val="none" w:sz="0" w:space="0" w:color="auto"/>
        <w:bottom w:val="none" w:sz="0" w:space="0" w:color="auto"/>
        <w:right w:val="none" w:sz="0" w:space="0" w:color="auto"/>
      </w:divBdr>
    </w:div>
    <w:div w:id="389891563">
      <w:bodyDiv w:val="1"/>
      <w:marLeft w:val="0"/>
      <w:marRight w:val="0"/>
      <w:marTop w:val="0"/>
      <w:marBottom w:val="0"/>
      <w:divBdr>
        <w:top w:val="none" w:sz="0" w:space="0" w:color="auto"/>
        <w:left w:val="none" w:sz="0" w:space="0" w:color="auto"/>
        <w:bottom w:val="none" w:sz="0" w:space="0" w:color="auto"/>
        <w:right w:val="none" w:sz="0" w:space="0" w:color="auto"/>
      </w:divBdr>
    </w:div>
    <w:div w:id="391543204">
      <w:bodyDiv w:val="1"/>
      <w:marLeft w:val="0"/>
      <w:marRight w:val="0"/>
      <w:marTop w:val="0"/>
      <w:marBottom w:val="0"/>
      <w:divBdr>
        <w:top w:val="none" w:sz="0" w:space="0" w:color="auto"/>
        <w:left w:val="none" w:sz="0" w:space="0" w:color="auto"/>
        <w:bottom w:val="none" w:sz="0" w:space="0" w:color="auto"/>
        <w:right w:val="none" w:sz="0" w:space="0" w:color="auto"/>
      </w:divBdr>
    </w:div>
    <w:div w:id="420610771">
      <w:bodyDiv w:val="1"/>
      <w:marLeft w:val="0"/>
      <w:marRight w:val="0"/>
      <w:marTop w:val="0"/>
      <w:marBottom w:val="0"/>
      <w:divBdr>
        <w:top w:val="none" w:sz="0" w:space="0" w:color="auto"/>
        <w:left w:val="none" w:sz="0" w:space="0" w:color="auto"/>
        <w:bottom w:val="none" w:sz="0" w:space="0" w:color="auto"/>
        <w:right w:val="none" w:sz="0" w:space="0" w:color="auto"/>
      </w:divBdr>
      <w:divsChild>
        <w:div w:id="1404569161">
          <w:marLeft w:val="0"/>
          <w:marRight w:val="0"/>
          <w:marTop w:val="0"/>
          <w:marBottom w:val="0"/>
          <w:divBdr>
            <w:top w:val="none" w:sz="0" w:space="0" w:color="auto"/>
            <w:left w:val="none" w:sz="0" w:space="0" w:color="auto"/>
            <w:bottom w:val="none" w:sz="0" w:space="0" w:color="auto"/>
            <w:right w:val="none" w:sz="0" w:space="0" w:color="auto"/>
          </w:divBdr>
          <w:divsChild>
            <w:div w:id="991367842">
              <w:marLeft w:val="0"/>
              <w:marRight w:val="0"/>
              <w:marTop w:val="0"/>
              <w:marBottom w:val="0"/>
              <w:divBdr>
                <w:top w:val="none" w:sz="0" w:space="0" w:color="auto"/>
                <w:left w:val="none" w:sz="0" w:space="0" w:color="auto"/>
                <w:bottom w:val="none" w:sz="0" w:space="0" w:color="auto"/>
                <w:right w:val="none" w:sz="0" w:space="0" w:color="auto"/>
              </w:divBdr>
              <w:divsChild>
                <w:div w:id="203715216">
                  <w:marLeft w:val="0"/>
                  <w:marRight w:val="0"/>
                  <w:marTop w:val="0"/>
                  <w:marBottom w:val="0"/>
                  <w:divBdr>
                    <w:top w:val="none" w:sz="0" w:space="0" w:color="auto"/>
                    <w:left w:val="none" w:sz="0" w:space="0" w:color="auto"/>
                    <w:bottom w:val="none" w:sz="0" w:space="0" w:color="auto"/>
                    <w:right w:val="none" w:sz="0" w:space="0" w:color="auto"/>
                  </w:divBdr>
                  <w:divsChild>
                    <w:div w:id="1809393373">
                      <w:marLeft w:val="0"/>
                      <w:marRight w:val="0"/>
                      <w:marTop w:val="0"/>
                      <w:marBottom w:val="0"/>
                      <w:divBdr>
                        <w:top w:val="none" w:sz="0" w:space="0" w:color="auto"/>
                        <w:left w:val="none" w:sz="0" w:space="0" w:color="auto"/>
                        <w:bottom w:val="none" w:sz="0" w:space="0" w:color="auto"/>
                        <w:right w:val="none" w:sz="0" w:space="0" w:color="auto"/>
                      </w:divBdr>
                      <w:divsChild>
                        <w:div w:id="151528570">
                          <w:marLeft w:val="0"/>
                          <w:marRight w:val="0"/>
                          <w:marTop w:val="0"/>
                          <w:marBottom w:val="0"/>
                          <w:divBdr>
                            <w:top w:val="none" w:sz="0" w:space="0" w:color="auto"/>
                            <w:left w:val="none" w:sz="0" w:space="0" w:color="auto"/>
                            <w:bottom w:val="none" w:sz="0" w:space="0" w:color="auto"/>
                            <w:right w:val="none" w:sz="0" w:space="0" w:color="auto"/>
                          </w:divBdr>
                          <w:divsChild>
                            <w:div w:id="213926833">
                              <w:marLeft w:val="0"/>
                              <w:marRight w:val="0"/>
                              <w:marTop w:val="0"/>
                              <w:marBottom w:val="0"/>
                              <w:divBdr>
                                <w:top w:val="none" w:sz="0" w:space="0" w:color="auto"/>
                                <w:left w:val="none" w:sz="0" w:space="0" w:color="auto"/>
                                <w:bottom w:val="none" w:sz="0" w:space="0" w:color="auto"/>
                                <w:right w:val="none" w:sz="0" w:space="0" w:color="auto"/>
                              </w:divBdr>
                              <w:divsChild>
                                <w:div w:id="1453866769">
                                  <w:marLeft w:val="0"/>
                                  <w:marRight w:val="0"/>
                                  <w:marTop w:val="0"/>
                                  <w:marBottom w:val="0"/>
                                  <w:divBdr>
                                    <w:top w:val="none" w:sz="0" w:space="0" w:color="auto"/>
                                    <w:left w:val="none" w:sz="0" w:space="0" w:color="auto"/>
                                    <w:bottom w:val="none" w:sz="0" w:space="0" w:color="auto"/>
                                    <w:right w:val="none" w:sz="0" w:space="0" w:color="auto"/>
                                  </w:divBdr>
                                  <w:divsChild>
                                    <w:div w:id="114435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4251160">
      <w:bodyDiv w:val="1"/>
      <w:marLeft w:val="0"/>
      <w:marRight w:val="0"/>
      <w:marTop w:val="0"/>
      <w:marBottom w:val="0"/>
      <w:divBdr>
        <w:top w:val="none" w:sz="0" w:space="0" w:color="auto"/>
        <w:left w:val="none" w:sz="0" w:space="0" w:color="auto"/>
        <w:bottom w:val="none" w:sz="0" w:space="0" w:color="auto"/>
        <w:right w:val="none" w:sz="0" w:space="0" w:color="auto"/>
      </w:divBdr>
    </w:div>
    <w:div w:id="508640760">
      <w:bodyDiv w:val="1"/>
      <w:marLeft w:val="0"/>
      <w:marRight w:val="0"/>
      <w:marTop w:val="0"/>
      <w:marBottom w:val="0"/>
      <w:divBdr>
        <w:top w:val="none" w:sz="0" w:space="0" w:color="auto"/>
        <w:left w:val="none" w:sz="0" w:space="0" w:color="auto"/>
        <w:bottom w:val="none" w:sz="0" w:space="0" w:color="auto"/>
        <w:right w:val="none" w:sz="0" w:space="0" w:color="auto"/>
      </w:divBdr>
    </w:div>
    <w:div w:id="530068829">
      <w:bodyDiv w:val="1"/>
      <w:marLeft w:val="0"/>
      <w:marRight w:val="0"/>
      <w:marTop w:val="0"/>
      <w:marBottom w:val="0"/>
      <w:divBdr>
        <w:top w:val="none" w:sz="0" w:space="0" w:color="auto"/>
        <w:left w:val="none" w:sz="0" w:space="0" w:color="auto"/>
        <w:bottom w:val="none" w:sz="0" w:space="0" w:color="auto"/>
        <w:right w:val="none" w:sz="0" w:space="0" w:color="auto"/>
      </w:divBdr>
      <w:divsChild>
        <w:div w:id="393048419">
          <w:marLeft w:val="0"/>
          <w:marRight w:val="0"/>
          <w:marTop w:val="0"/>
          <w:marBottom w:val="0"/>
          <w:divBdr>
            <w:top w:val="none" w:sz="0" w:space="0" w:color="auto"/>
            <w:left w:val="none" w:sz="0" w:space="0" w:color="auto"/>
            <w:bottom w:val="none" w:sz="0" w:space="0" w:color="auto"/>
            <w:right w:val="none" w:sz="0" w:space="0" w:color="auto"/>
          </w:divBdr>
          <w:divsChild>
            <w:div w:id="2134277786">
              <w:marLeft w:val="0"/>
              <w:marRight w:val="0"/>
              <w:marTop w:val="0"/>
              <w:marBottom w:val="0"/>
              <w:divBdr>
                <w:top w:val="none" w:sz="0" w:space="0" w:color="auto"/>
                <w:left w:val="none" w:sz="0" w:space="0" w:color="auto"/>
                <w:bottom w:val="none" w:sz="0" w:space="0" w:color="auto"/>
                <w:right w:val="none" w:sz="0" w:space="0" w:color="auto"/>
              </w:divBdr>
            </w:div>
          </w:divsChild>
        </w:div>
        <w:div w:id="1317151756">
          <w:marLeft w:val="0"/>
          <w:marRight w:val="0"/>
          <w:marTop w:val="0"/>
          <w:marBottom w:val="0"/>
          <w:divBdr>
            <w:top w:val="none" w:sz="0" w:space="0" w:color="auto"/>
            <w:left w:val="none" w:sz="0" w:space="0" w:color="auto"/>
            <w:bottom w:val="none" w:sz="0" w:space="0" w:color="auto"/>
            <w:right w:val="none" w:sz="0" w:space="0" w:color="auto"/>
          </w:divBdr>
          <w:divsChild>
            <w:div w:id="43039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957101">
      <w:bodyDiv w:val="1"/>
      <w:marLeft w:val="0"/>
      <w:marRight w:val="0"/>
      <w:marTop w:val="0"/>
      <w:marBottom w:val="0"/>
      <w:divBdr>
        <w:top w:val="none" w:sz="0" w:space="0" w:color="auto"/>
        <w:left w:val="none" w:sz="0" w:space="0" w:color="auto"/>
        <w:bottom w:val="none" w:sz="0" w:space="0" w:color="auto"/>
        <w:right w:val="none" w:sz="0" w:space="0" w:color="auto"/>
      </w:divBdr>
      <w:divsChild>
        <w:div w:id="72511840">
          <w:marLeft w:val="0"/>
          <w:marRight w:val="0"/>
          <w:marTop w:val="0"/>
          <w:marBottom w:val="0"/>
          <w:divBdr>
            <w:top w:val="none" w:sz="0" w:space="0" w:color="auto"/>
            <w:left w:val="none" w:sz="0" w:space="0" w:color="auto"/>
            <w:bottom w:val="none" w:sz="0" w:space="0" w:color="auto"/>
            <w:right w:val="none" w:sz="0" w:space="0" w:color="auto"/>
          </w:divBdr>
          <w:divsChild>
            <w:div w:id="81068212">
              <w:marLeft w:val="0"/>
              <w:marRight w:val="0"/>
              <w:marTop w:val="0"/>
              <w:marBottom w:val="0"/>
              <w:divBdr>
                <w:top w:val="none" w:sz="0" w:space="0" w:color="auto"/>
                <w:left w:val="none" w:sz="0" w:space="0" w:color="auto"/>
                <w:bottom w:val="none" w:sz="0" w:space="0" w:color="auto"/>
                <w:right w:val="none" w:sz="0" w:space="0" w:color="auto"/>
              </w:divBdr>
              <w:divsChild>
                <w:div w:id="1069886721">
                  <w:marLeft w:val="0"/>
                  <w:marRight w:val="0"/>
                  <w:marTop w:val="0"/>
                  <w:marBottom w:val="0"/>
                  <w:divBdr>
                    <w:top w:val="none" w:sz="0" w:space="0" w:color="auto"/>
                    <w:left w:val="none" w:sz="0" w:space="0" w:color="auto"/>
                    <w:bottom w:val="none" w:sz="0" w:space="0" w:color="auto"/>
                    <w:right w:val="none" w:sz="0" w:space="0" w:color="auto"/>
                  </w:divBdr>
                  <w:divsChild>
                    <w:div w:id="124933247">
                      <w:marLeft w:val="0"/>
                      <w:marRight w:val="0"/>
                      <w:marTop w:val="0"/>
                      <w:marBottom w:val="0"/>
                      <w:divBdr>
                        <w:top w:val="none" w:sz="0" w:space="0" w:color="auto"/>
                        <w:left w:val="none" w:sz="0" w:space="0" w:color="auto"/>
                        <w:bottom w:val="none" w:sz="0" w:space="0" w:color="auto"/>
                        <w:right w:val="none" w:sz="0" w:space="0" w:color="auto"/>
                      </w:divBdr>
                      <w:divsChild>
                        <w:div w:id="850529848">
                          <w:marLeft w:val="0"/>
                          <w:marRight w:val="0"/>
                          <w:marTop w:val="0"/>
                          <w:marBottom w:val="0"/>
                          <w:divBdr>
                            <w:top w:val="none" w:sz="0" w:space="0" w:color="auto"/>
                            <w:left w:val="none" w:sz="0" w:space="0" w:color="auto"/>
                            <w:bottom w:val="none" w:sz="0" w:space="0" w:color="auto"/>
                            <w:right w:val="none" w:sz="0" w:space="0" w:color="auto"/>
                          </w:divBdr>
                          <w:divsChild>
                            <w:div w:id="1692099702">
                              <w:marLeft w:val="0"/>
                              <w:marRight w:val="0"/>
                              <w:marTop w:val="0"/>
                              <w:marBottom w:val="0"/>
                              <w:divBdr>
                                <w:top w:val="none" w:sz="0" w:space="0" w:color="auto"/>
                                <w:left w:val="none" w:sz="0" w:space="0" w:color="auto"/>
                                <w:bottom w:val="none" w:sz="0" w:space="0" w:color="auto"/>
                                <w:right w:val="none" w:sz="0" w:space="0" w:color="auto"/>
                              </w:divBdr>
                              <w:divsChild>
                                <w:div w:id="1898086138">
                                  <w:marLeft w:val="0"/>
                                  <w:marRight w:val="0"/>
                                  <w:marTop w:val="0"/>
                                  <w:marBottom w:val="0"/>
                                  <w:divBdr>
                                    <w:top w:val="none" w:sz="0" w:space="0" w:color="auto"/>
                                    <w:left w:val="none" w:sz="0" w:space="0" w:color="auto"/>
                                    <w:bottom w:val="none" w:sz="0" w:space="0" w:color="auto"/>
                                    <w:right w:val="none" w:sz="0" w:space="0" w:color="auto"/>
                                  </w:divBdr>
                                  <w:divsChild>
                                    <w:div w:id="86633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4048595">
      <w:bodyDiv w:val="1"/>
      <w:marLeft w:val="0"/>
      <w:marRight w:val="0"/>
      <w:marTop w:val="0"/>
      <w:marBottom w:val="0"/>
      <w:divBdr>
        <w:top w:val="none" w:sz="0" w:space="0" w:color="auto"/>
        <w:left w:val="none" w:sz="0" w:space="0" w:color="auto"/>
        <w:bottom w:val="none" w:sz="0" w:space="0" w:color="auto"/>
        <w:right w:val="none" w:sz="0" w:space="0" w:color="auto"/>
      </w:divBdr>
    </w:div>
    <w:div w:id="652878980">
      <w:bodyDiv w:val="1"/>
      <w:marLeft w:val="0"/>
      <w:marRight w:val="0"/>
      <w:marTop w:val="0"/>
      <w:marBottom w:val="0"/>
      <w:divBdr>
        <w:top w:val="none" w:sz="0" w:space="0" w:color="auto"/>
        <w:left w:val="none" w:sz="0" w:space="0" w:color="auto"/>
        <w:bottom w:val="none" w:sz="0" w:space="0" w:color="auto"/>
        <w:right w:val="none" w:sz="0" w:space="0" w:color="auto"/>
      </w:divBdr>
      <w:divsChild>
        <w:div w:id="1675960190">
          <w:marLeft w:val="0"/>
          <w:marRight w:val="0"/>
          <w:marTop w:val="0"/>
          <w:marBottom w:val="0"/>
          <w:divBdr>
            <w:top w:val="none" w:sz="0" w:space="0" w:color="auto"/>
            <w:left w:val="none" w:sz="0" w:space="0" w:color="auto"/>
            <w:bottom w:val="none" w:sz="0" w:space="0" w:color="auto"/>
            <w:right w:val="none" w:sz="0" w:space="0" w:color="auto"/>
          </w:divBdr>
          <w:divsChild>
            <w:div w:id="1772509933">
              <w:marLeft w:val="0"/>
              <w:marRight w:val="0"/>
              <w:marTop w:val="0"/>
              <w:marBottom w:val="0"/>
              <w:divBdr>
                <w:top w:val="none" w:sz="0" w:space="0" w:color="auto"/>
                <w:left w:val="none" w:sz="0" w:space="0" w:color="auto"/>
                <w:bottom w:val="none" w:sz="0" w:space="0" w:color="auto"/>
                <w:right w:val="none" w:sz="0" w:space="0" w:color="auto"/>
              </w:divBdr>
              <w:divsChild>
                <w:div w:id="1883446250">
                  <w:marLeft w:val="0"/>
                  <w:marRight w:val="0"/>
                  <w:marTop w:val="0"/>
                  <w:marBottom w:val="0"/>
                  <w:divBdr>
                    <w:top w:val="none" w:sz="0" w:space="0" w:color="auto"/>
                    <w:left w:val="none" w:sz="0" w:space="0" w:color="auto"/>
                    <w:bottom w:val="none" w:sz="0" w:space="0" w:color="auto"/>
                    <w:right w:val="none" w:sz="0" w:space="0" w:color="auto"/>
                  </w:divBdr>
                  <w:divsChild>
                    <w:div w:id="1149974845">
                      <w:marLeft w:val="0"/>
                      <w:marRight w:val="0"/>
                      <w:marTop w:val="0"/>
                      <w:marBottom w:val="0"/>
                      <w:divBdr>
                        <w:top w:val="none" w:sz="0" w:space="0" w:color="auto"/>
                        <w:left w:val="none" w:sz="0" w:space="0" w:color="auto"/>
                        <w:bottom w:val="none" w:sz="0" w:space="0" w:color="auto"/>
                        <w:right w:val="none" w:sz="0" w:space="0" w:color="auto"/>
                      </w:divBdr>
                      <w:divsChild>
                        <w:div w:id="39982053">
                          <w:marLeft w:val="0"/>
                          <w:marRight w:val="0"/>
                          <w:marTop w:val="0"/>
                          <w:marBottom w:val="0"/>
                          <w:divBdr>
                            <w:top w:val="none" w:sz="0" w:space="0" w:color="auto"/>
                            <w:left w:val="none" w:sz="0" w:space="0" w:color="auto"/>
                            <w:bottom w:val="none" w:sz="0" w:space="0" w:color="auto"/>
                            <w:right w:val="none" w:sz="0" w:space="0" w:color="auto"/>
                          </w:divBdr>
                          <w:divsChild>
                            <w:div w:id="1928685799">
                              <w:marLeft w:val="0"/>
                              <w:marRight w:val="0"/>
                              <w:marTop w:val="0"/>
                              <w:marBottom w:val="0"/>
                              <w:divBdr>
                                <w:top w:val="none" w:sz="0" w:space="0" w:color="auto"/>
                                <w:left w:val="none" w:sz="0" w:space="0" w:color="auto"/>
                                <w:bottom w:val="none" w:sz="0" w:space="0" w:color="auto"/>
                                <w:right w:val="none" w:sz="0" w:space="0" w:color="auto"/>
                              </w:divBdr>
                              <w:divsChild>
                                <w:div w:id="1259945971">
                                  <w:marLeft w:val="0"/>
                                  <w:marRight w:val="0"/>
                                  <w:marTop w:val="0"/>
                                  <w:marBottom w:val="0"/>
                                  <w:divBdr>
                                    <w:top w:val="none" w:sz="0" w:space="0" w:color="auto"/>
                                    <w:left w:val="none" w:sz="0" w:space="0" w:color="auto"/>
                                    <w:bottom w:val="none" w:sz="0" w:space="0" w:color="auto"/>
                                    <w:right w:val="none" w:sz="0" w:space="0" w:color="auto"/>
                                  </w:divBdr>
                                  <w:divsChild>
                                    <w:div w:id="43394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6399165">
      <w:bodyDiv w:val="1"/>
      <w:marLeft w:val="0"/>
      <w:marRight w:val="0"/>
      <w:marTop w:val="0"/>
      <w:marBottom w:val="0"/>
      <w:divBdr>
        <w:top w:val="none" w:sz="0" w:space="0" w:color="auto"/>
        <w:left w:val="none" w:sz="0" w:space="0" w:color="auto"/>
        <w:bottom w:val="none" w:sz="0" w:space="0" w:color="auto"/>
        <w:right w:val="none" w:sz="0" w:space="0" w:color="auto"/>
      </w:divBdr>
    </w:div>
    <w:div w:id="724983634">
      <w:bodyDiv w:val="1"/>
      <w:marLeft w:val="0"/>
      <w:marRight w:val="0"/>
      <w:marTop w:val="0"/>
      <w:marBottom w:val="0"/>
      <w:divBdr>
        <w:top w:val="none" w:sz="0" w:space="0" w:color="auto"/>
        <w:left w:val="none" w:sz="0" w:space="0" w:color="auto"/>
        <w:bottom w:val="none" w:sz="0" w:space="0" w:color="auto"/>
        <w:right w:val="none" w:sz="0" w:space="0" w:color="auto"/>
      </w:divBdr>
    </w:div>
    <w:div w:id="732309432">
      <w:bodyDiv w:val="1"/>
      <w:marLeft w:val="0"/>
      <w:marRight w:val="0"/>
      <w:marTop w:val="0"/>
      <w:marBottom w:val="0"/>
      <w:divBdr>
        <w:top w:val="none" w:sz="0" w:space="0" w:color="auto"/>
        <w:left w:val="none" w:sz="0" w:space="0" w:color="auto"/>
        <w:bottom w:val="none" w:sz="0" w:space="0" w:color="auto"/>
        <w:right w:val="none" w:sz="0" w:space="0" w:color="auto"/>
      </w:divBdr>
    </w:div>
    <w:div w:id="970793765">
      <w:bodyDiv w:val="1"/>
      <w:marLeft w:val="0"/>
      <w:marRight w:val="0"/>
      <w:marTop w:val="0"/>
      <w:marBottom w:val="0"/>
      <w:divBdr>
        <w:top w:val="none" w:sz="0" w:space="0" w:color="auto"/>
        <w:left w:val="none" w:sz="0" w:space="0" w:color="auto"/>
        <w:bottom w:val="none" w:sz="0" w:space="0" w:color="auto"/>
        <w:right w:val="none" w:sz="0" w:space="0" w:color="auto"/>
      </w:divBdr>
      <w:divsChild>
        <w:div w:id="179857727">
          <w:marLeft w:val="0"/>
          <w:marRight w:val="0"/>
          <w:marTop w:val="0"/>
          <w:marBottom w:val="0"/>
          <w:divBdr>
            <w:top w:val="none" w:sz="0" w:space="0" w:color="auto"/>
            <w:left w:val="none" w:sz="0" w:space="0" w:color="auto"/>
            <w:bottom w:val="none" w:sz="0" w:space="0" w:color="auto"/>
            <w:right w:val="none" w:sz="0" w:space="0" w:color="auto"/>
          </w:divBdr>
          <w:divsChild>
            <w:div w:id="619721301">
              <w:marLeft w:val="0"/>
              <w:marRight w:val="0"/>
              <w:marTop w:val="0"/>
              <w:marBottom w:val="0"/>
              <w:divBdr>
                <w:top w:val="none" w:sz="0" w:space="0" w:color="auto"/>
                <w:left w:val="none" w:sz="0" w:space="0" w:color="auto"/>
                <w:bottom w:val="none" w:sz="0" w:space="0" w:color="auto"/>
                <w:right w:val="none" w:sz="0" w:space="0" w:color="auto"/>
              </w:divBdr>
              <w:divsChild>
                <w:div w:id="2065447064">
                  <w:marLeft w:val="0"/>
                  <w:marRight w:val="0"/>
                  <w:marTop w:val="0"/>
                  <w:marBottom w:val="0"/>
                  <w:divBdr>
                    <w:top w:val="none" w:sz="0" w:space="0" w:color="auto"/>
                    <w:left w:val="none" w:sz="0" w:space="0" w:color="auto"/>
                    <w:bottom w:val="none" w:sz="0" w:space="0" w:color="auto"/>
                    <w:right w:val="none" w:sz="0" w:space="0" w:color="auto"/>
                  </w:divBdr>
                  <w:divsChild>
                    <w:div w:id="903639508">
                      <w:marLeft w:val="0"/>
                      <w:marRight w:val="0"/>
                      <w:marTop w:val="0"/>
                      <w:marBottom w:val="0"/>
                      <w:divBdr>
                        <w:top w:val="none" w:sz="0" w:space="0" w:color="auto"/>
                        <w:left w:val="none" w:sz="0" w:space="0" w:color="auto"/>
                        <w:bottom w:val="none" w:sz="0" w:space="0" w:color="auto"/>
                        <w:right w:val="none" w:sz="0" w:space="0" w:color="auto"/>
                      </w:divBdr>
                      <w:divsChild>
                        <w:div w:id="1512138450">
                          <w:marLeft w:val="0"/>
                          <w:marRight w:val="0"/>
                          <w:marTop w:val="0"/>
                          <w:marBottom w:val="0"/>
                          <w:divBdr>
                            <w:top w:val="none" w:sz="0" w:space="0" w:color="auto"/>
                            <w:left w:val="none" w:sz="0" w:space="0" w:color="auto"/>
                            <w:bottom w:val="none" w:sz="0" w:space="0" w:color="auto"/>
                            <w:right w:val="none" w:sz="0" w:space="0" w:color="auto"/>
                          </w:divBdr>
                          <w:divsChild>
                            <w:div w:id="281693288">
                              <w:marLeft w:val="0"/>
                              <w:marRight w:val="0"/>
                              <w:marTop w:val="0"/>
                              <w:marBottom w:val="0"/>
                              <w:divBdr>
                                <w:top w:val="none" w:sz="0" w:space="0" w:color="auto"/>
                                <w:left w:val="none" w:sz="0" w:space="0" w:color="auto"/>
                                <w:bottom w:val="none" w:sz="0" w:space="0" w:color="auto"/>
                                <w:right w:val="none" w:sz="0" w:space="0" w:color="auto"/>
                              </w:divBdr>
                              <w:divsChild>
                                <w:div w:id="789591021">
                                  <w:marLeft w:val="0"/>
                                  <w:marRight w:val="0"/>
                                  <w:marTop w:val="0"/>
                                  <w:marBottom w:val="0"/>
                                  <w:divBdr>
                                    <w:top w:val="none" w:sz="0" w:space="0" w:color="auto"/>
                                    <w:left w:val="none" w:sz="0" w:space="0" w:color="auto"/>
                                    <w:bottom w:val="none" w:sz="0" w:space="0" w:color="auto"/>
                                    <w:right w:val="none" w:sz="0" w:space="0" w:color="auto"/>
                                  </w:divBdr>
                                  <w:divsChild>
                                    <w:div w:id="186162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7880041">
      <w:bodyDiv w:val="1"/>
      <w:marLeft w:val="0"/>
      <w:marRight w:val="0"/>
      <w:marTop w:val="0"/>
      <w:marBottom w:val="0"/>
      <w:divBdr>
        <w:top w:val="none" w:sz="0" w:space="0" w:color="auto"/>
        <w:left w:val="none" w:sz="0" w:space="0" w:color="auto"/>
        <w:bottom w:val="none" w:sz="0" w:space="0" w:color="auto"/>
        <w:right w:val="none" w:sz="0" w:space="0" w:color="auto"/>
      </w:divBdr>
    </w:div>
    <w:div w:id="985860349">
      <w:bodyDiv w:val="1"/>
      <w:marLeft w:val="0"/>
      <w:marRight w:val="0"/>
      <w:marTop w:val="0"/>
      <w:marBottom w:val="0"/>
      <w:divBdr>
        <w:top w:val="none" w:sz="0" w:space="0" w:color="auto"/>
        <w:left w:val="none" w:sz="0" w:space="0" w:color="auto"/>
        <w:bottom w:val="none" w:sz="0" w:space="0" w:color="auto"/>
        <w:right w:val="none" w:sz="0" w:space="0" w:color="auto"/>
      </w:divBdr>
    </w:div>
    <w:div w:id="1038121880">
      <w:bodyDiv w:val="1"/>
      <w:marLeft w:val="0"/>
      <w:marRight w:val="0"/>
      <w:marTop w:val="0"/>
      <w:marBottom w:val="0"/>
      <w:divBdr>
        <w:top w:val="none" w:sz="0" w:space="0" w:color="auto"/>
        <w:left w:val="none" w:sz="0" w:space="0" w:color="auto"/>
        <w:bottom w:val="none" w:sz="0" w:space="0" w:color="auto"/>
        <w:right w:val="none" w:sz="0" w:space="0" w:color="auto"/>
      </w:divBdr>
      <w:divsChild>
        <w:div w:id="1809083911">
          <w:marLeft w:val="0"/>
          <w:marRight w:val="0"/>
          <w:marTop w:val="0"/>
          <w:marBottom w:val="0"/>
          <w:divBdr>
            <w:top w:val="none" w:sz="0" w:space="0" w:color="auto"/>
            <w:left w:val="none" w:sz="0" w:space="0" w:color="auto"/>
            <w:bottom w:val="none" w:sz="0" w:space="0" w:color="auto"/>
            <w:right w:val="none" w:sz="0" w:space="0" w:color="auto"/>
          </w:divBdr>
          <w:divsChild>
            <w:div w:id="1726564817">
              <w:marLeft w:val="0"/>
              <w:marRight w:val="0"/>
              <w:marTop w:val="0"/>
              <w:marBottom w:val="0"/>
              <w:divBdr>
                <w:top w:val="none" w:sz="0" w:space="0" w:color="auto"/>
                <w:left w:val="none" w:sz="0" w:space="0" w:color="auto"/>
                <w:bottom w:val="none" w:sz="0" w:space="0" w:color="auto"/>
                <w:right w:val="none" w:sz="0" w:space="0" w:color="auto"/>
              </w:divBdr>
              <w:divsChild>
                <w:div w:id="249773550">
                  <w:marLeft w:val="0"/>
                  <w:marRight w:val="0"/>
                  <w:marTop w:val="0"/>
                  <w:marBottom w:val="0"/>
                  <w:divBdr>
                    <w:top w:val="none" w:sz="0" w:space="0" w:color="auto"/>
                    <w:left w:val="none" w:sz="0" w:space="0" w:color="auto"/>
                    <w:bottom w:val="none" w:sz="0" w:space="0" w:color="auto"/>
                    <w:right w:val="none" w:sz="0" w:space="0" w:color="auto"/>
                  </w:divBdr>
                  <w:divsChild>
                    <w:div w:id="760444426">
                      <w:marLeft w:val="0"/>
                      <w:marRight w:val="0"/>
                      <w:marTop w:val="0"/>
                      <w:marBottom w:val="0"/>
                      <w:divBdr>
                        <w:top w:val="none" w:sz="0" w:space="0" w:color="auto"/>
                        <w:left w:val="none" w:sz="0" w:space="0" w:color="auto"/>
                        <w:bottom w:val="none" w:sz="0" w:space="0" w:color="auto"/>
                        <w:right w:val="none" w:sz="0" w:space="0" w:color="auto"/>
                      </w:divBdr>
                      <w:divsChild>
                        <w:div w:id="735515217">
                          <w:marLeft w:val="0"/>
                          <w:marRight w:val="0"/>
                          <w:marTop w:val="0"/>
                          <w:marBottom w:val="0"/>
                          <w:divBdr>
                            <w:top w:val="none" w:sz="0" w:space="0" w:color="auto"/>
                            <w:left w:val="none" w:sz="0" w:space="0" w:color="auto"/>
                            <w:bottom w:val="none" w:sz="0" w:space="0" w:color="auto"/>
                            <w:right w:val="none" w:sz="0" w:space="0" w:color="auto"/>
                          </w:divBdr>
                          <w:divsChild>
                            <w:div w:id="1064987063">
                              <w:marLeft w:val="0"/>
                              <w:marRight w:val="0"/>
                              <w:marTop w:val="0"/>
                              <w:marBottom w:val="0"/>
                              <w:divBdr>
                                <w:top w:val="none" w:sz="0" w:space="0" w:color="auto"/>
                                <w:left w:val="none" w:sz="0" w:space="0" w:color="auto"/>
                                <w:bottom w:val="none" w:sz="0" w:space="0" w:color="auto"/>
                                <w:right w:val="none" w:sz="0" w:space="0" w:color="auto"/>
                              </w:divBdr>
                              <w:divsChild>
                                <w:div w:id="1211040897">
                                  <w:marLeft w:val="0"/>
                                  <w:marRight w:val="0"/>
                                  <w:marTop w:val="0"/>
                                  <w:marBottom w:val="0"/>
                                  <w:divBdr>
                                    <w:top w:val="none" w:sz="0" w:space="0" w:color="auto"/>
                                    <w:left w:val="none" w:sz="0" w:space="0" w:color="auto"/>
                                    <w:bottom w:val="none" w:sz="0" w:space="0" w:color="auto"/>
                                    <w:right w:val="none" w:sz="0" w:space="0" w:color="auto"/>
                                  </w:divBdr>
                                  <w:divsChild>
                                    <w:div w:id="137658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709092">
      <w:bodyDiv w:val="1"/>
      <w:marLeft w:val="0"/>
      <w:marRight w:val="0"/>
      <w:marTop w:val="0"/>
      <w:marBottom w:val="0"/>
      <w:divBdr>
        <w:top w:val="none" w:sz="0" w:space="0" w:color="auto"/>
        <w:left w:val="none" w:sz="0" w:space="0" w:color="auto"/>
        <w:bottom w:val="none" w:sz="0" w:space="0" w:color="auto"/>
        <w:right w:val="none" w:sz="0" w:space="0" w:color="auto"/>
      </w:divBdr>
      <w:divsChild>
        <w:div w:id="1307126588">
          <w:marLeft w:val="0"/>
          <w:marRight w:val="0"/>
          <w:marTop w:val="0"/>
          <w:marBottom w:val="0"/>
          <w:divBdr>
            <w:top w:val="none" w:sz="0" w:space="0" w:color="auto"/>
            <w:left w:val="none" w:sz="0" w:space="0" w:color="auto"/>
            <w:bottom w:val="none" w:sz="0" w:space="0" w:color="auto"/>
            <w:right w:val="none" w:sz="0" w:space="0" w:color="auto"/>
          </w:divBdr>
          <w:divsChild>
            <w:div w:id="1727097689">
              <w:marLeft w:val="0"/>
              <w:marRight w:val="0"/>
              <w:marTop w:val="0"/>
              <w:marBottom w:val="0"/>
              <w:divBdr>
                <w:top w:val="none" w:sz="0" w:space="0" w:color="auto"/>
                <w:left w:val="none" w:sz="0" w:space="0" w:color="auto"/>
                <w:bottom w:val="none" w:sz="0" w:space="0" w:color="auto"/>
                <w:right w:val="none" w:sz="0" w:space="0" w:color="auto"/>
              </w:divBdr>
              <w:divsChild>
                <w:div w:id="854418395">
                  <w:marLeft w:val="0"/>
                  <w:marRight w:val="0"/>
                  <w:marTop w:val="0"/>
                  <w:marBottom w:val="0"/>
                  <w:divBdr>
                    <w:top w:val="none" w:sz="0" w:space="0" w:color="auto"/>
                    <w:left w:val="none" w:sz="0" w:space="0" w:color="auto"/>
                    <w:bottom w:val="none" w:sz="0" w:space="0" w:color="auto"/>
                    <w:right w:val="none" w:sz="0" w:space="0" w:color="auto"/>
                  </w:divBdr>
                  <w:divsChild>
                    <w:div w:id="1034815450">
                      <w:marLeft w:val="0"/>
                      <w:marRight w:val="0"/>
                      <w:marTop w:val="0"/>
                      <w:marBottom w:val="0"/>
                      <w:divBdr>
                        <w:top w:val="none" w:sz="0" w:space="0" w:color="auto"/>
                        <w:left w:val="none" w:sz="0" w:space="0" w:color="auto"/>
                        <w:bottom w:val="none" w:sz="0" w:space="0" w:color="auto"/>
                        <w:right w:val="none" w:sz="0" w:space="0" w:color="auto"/>
                      </w:divBdr>
                      <w:divsChild>
                        <w:div w:id="1492912384">
                          <w:marLeft w:val="0"/>
                          <w:marRight w:val="0"/>
                          <w:marTop w:val="0"/>
                          <w:marBottom w:val="0"/>
                          <w:divBdr>
                            <w:top w:val="none" w:sz="0" w:space="0" w:color="auto"/>
                            <w:left w:val="none" w:sz="0" w:space="0" w:color="auto"/>
                            <w:bottom w:val="none" w:sz="0" w:space="0" w:color="auto"/>
                            <w:right w:val="none" w:sz="0" w:space="0" w:color="auto"/>
                          </w:divBdr>
                          <w:divsChild>
                            <w:div w:id="348920786">
                              <w:marLeft w:val="0"/>
                              <w:marRight w:val="0"/>
                              <w:marTop w:val="0"/>
                              <w:marBottom w:val="0"/>
                              <w:divBdr>
                                <w:top w:val="none" w:sz="0" w:space="0" w:color="auto"/>
                                <w:left w:val="none" w:sz="0" w:space="0" w:color="auto"/>
                                <w:bottom w:val="none" w:sz="0" w:space="0" w:color="auto"/>
                                <w:right w:val="none" w:sz="0" w:space="0" w:color="auto"/>
                              </w:divBdr>
                              <w:divsChild>
                                <w:div w:id="997072725">
                                  <w:marLeft w:val="0"/>
                                  <w:marRight w:val="0"/>
                                  <w:marTop w:val="0"/>
                                  <w:marBottom w:val="0"/>
                                  <w:divBdr>
                                    <w:top w:val="none" w:sz="0" w:space="0" w:color="auto"/>
                                    <w:left w:val="none" w:sz="0" w:space="0" w:color="auto"/>
                                    <w:bottom w:val="none" w:sz="0" w:space="0" w:color="auto"/>
                                    <w:right w:val="none" w:sz="0" w:space="0" w:color="auto"/>
                                  </w:divBdr>
                                  <w:divsChild>
                                    <w:div w:id="87735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4693928">
      <w:bodyDiv w:val="1"/>
      <w:marLeft w:val="0"/>
      <w:marRight w:val="0"/>
      <w:marTop w:val="0"/>
      <w:marBottom w:val="0"/>
      <w:divBdr>
        <w:top w:val="none" w:sz="0" w:space="0" w:color="auto"/>
        <w:left w:val="none" w:sz="0" w:space="0" w:color="auto"/>
        <w:bottom w:val="none" w:sz="0" w:space="0" w:color="auto"/>
        <w:right w:val="none" w:sz="0" w:space="0" w:color="auto"/>
      </w:divBdr>
    </w:div>
    <w:div w:id="1195582043">
      <w:bodyDiv w:val="1"/>
      <w:marLeft w:val="0"/>
      <w:marRight w:val="0"/>
      <w:marTop w:val="0"/>
      <w:marBottom w:val="0"/>
      <w:divBdr>
        <w:top w:val="none" w:sz="0" w:space="0" w:color="auto"/>
        <w:left w:val="none" w:sz="0" w:space="0" w:color="auto"/>
        <w:bottom w:val="none" w:sz="0" w:space="0" w:color="auto"/>
        <w:right w:val="none" w:sz="0" w:space="0" w:color="auto"/>
      </w:divBdr>
    </w:div>
    <w:div w:id="1214316800">
      <w:bodyDiv w:val="1"/>
      <w:marLeft w:val="0"/>
      <w:marRight w:val="0"/>
      <w:marTop w:val="0"/>
      <w:marBottom w:val="0"/>
      <w:divBdr>
        <w:top w:val="none" w:sz="0" w:space="0" w:color="auto"/>
        <w:left w:val="none" w:sz="0" w:space="0" w:color="auto"/>
        <w:bottom w:val="none" w:sz="0" w:space="0" w:color="auto"/>
        <w:right w:val="none" w:sz="0" w:space="0" w:color="auto"/>
      </w:divBdr>
    </w:div>
    <w:div w:id="1227187680">
      <w:bodyDiv w:val="1"/>
      <w:marLeft w:val="0"/>
      <w:marRight w:val="0"/>
      <w:marTop w:val="0"/>
      <w:marBottom w:val="0"/>
      <w:divBdr>
        <w:top w:val="none" w:sz="0" w:space="0" w:color="auto"/>
        <w:left w:val="none" w:sz="0" w:space="0" w:color="auto"/>
        <w:bottom w:val="none" w:sz="0" w:space="0" w:color="auto"/>
        <w:right w:val="none" w:sz="0" w:space="0" w:color="auto"/>
      </w:divBdr>
      <w:divsChild>
        <w:div w:id="1307205977">
          <w:marLeft w:val="0"/>
          <w:marRight w:val="0"/>
          <w:marTop w:val="0"/>
          <w:marBottom w:val="0"/>
          <w:divBdr>
            <w:top w:val="none" w:sz="0" w:space="0" w:color="auto"/>
            <w:left w:val="none" w:sz="0" w:space="0" w:color="auto"/>
            <w:bottom w:val="none" w:sz="0" w:space="0" w:color="auto"/>
            <w:right w:val="none" w:sz="0" w:space="0" w:color="auto"/>
          </w:divBdr>
          <w:divsChild>
            <w:div w:id="100876845">
              <w:marLeft w:val="0"/>
              <w:marRight w:val="0"/>
              <w:marTop w:val="0"/>
              <w:marBottom w:val="0"/>
              <w:divBdr>
                <w:top w:val="none" w:sz="0" w:space="0" w:color="auto"/>
                <w:left w:val="none" w:sz="0" w:space="0" w:color="auto"/>
                <w:bottom w:val="none" w:sz="0" w:space="0" w:color="auto"/>
                <w:right w:val="none" w:sz="0" w:space="0" w:color="auto"/>
              </w:divBdr>
              <w:divsChild>
                <w:div w:id="940991358">
                  <w:marLeft w:val="0"/>
                  <w:marRight w:val="0"/>
                  <w:marTop w:val="0"/>
                  <w:marBottom w:val="0"/>
                  <w:divBdr>
                    <w:top w:val="none" w:sz="0" w:space="0" w:color="auto"/>
                    <w:left w:val="none" w:sz="0" w:space="0" w:color="auto"/>
                    <w:bottom w:val="none" w:sz="0" w:space="0" w:color="auto"/>
                    <w:right w:val="none" w:sz="0" w:space="0" w:color="auto"/>
                  </w:divBdr>
                  <w:divsChild>
                    <w:div w:id="877355934">
                      <w:marLeft w:val="0"/>
                      <w:marRight w:val="0"/>
                      <w:marTop w:val="0"/>
                      <w:marBottom w:val="0"/>
                      <w:divBdr>
                        <w:top w:val="none" w:sz="0" w:space="0" w:color="auto"/>
                        <w:left w:val="none" w:sz="0" w:space="0" w:color="auto"/>
                        <w:bottom w:val="none" w:sz="0" w:space="0" w:color="auto"/>
                        <w:right w:val="none" w:sz="0" w:space="0" w:color="auto"/>
                      </w:divBdr>
                      <w:divsChild>
                        <w:div w:id="1169056056">
                          <w:marLeft w:val="0"/>
                          <w:marRight w:val="0"/>
                          <w:marTop w:val="0"/>
                          <w:marBottom w:val="0"/>
                          <w:divBdr>
                            <w:top w:val="none" w:sz="0" w:space="0" w:color="auto"/>
                            <w:left w:val="none" w:sz="0" w:space="0" w:color="auto"/>
                            <w:bottom w:val="none" w:sz="0" w:space="0" w:color="auto"/>
                            <w:right w:val="none" w:sz="0" w:space="0" w:color="auto"/>
                          </w:divBdr>
                          <w:divsChild>
                            <w:div w:id="462504376">
                              <w:marLeft w:val="0"/>
                              <w:marRight w:val="0"/>
                              <w:marTop w:val="0"/>
                              <w:marBottom w:val="0"/>
                              <w:divBdr>
                                <w:top w:val="none" w:sz="0" w:space="0" w:color="auto"/>
                                <w:left w:val="none" w:sz="0" w:space="0" w:color="auto"/>
                                <w:bottom w:val="none" w:sz="0" w:space="0" w:color="auto"/>
                                <w:right w:val="none" w:sz="0" w:space="0" w:color="auto"/>
                              </w:divBdr>
                              <w:divsChild>
                                <w:div w:id="814881831">
                                  <w:marLeft w:val="0"/>
                                  <w:marRight w:val="0"/>
                                  <w:marTop w:val="0"/>
                                  <w:marBottom w:val="0"/>
                                  <w:divBdr>
                                    <w:top w:val="none" w:sz="0" w:space="0" w:color="auto"/>
                                    <w:left w:val="none" w:sz="0" w:space="0" w:color="auto"/>
                                    <w:bottom w:val="none" w:sz="0" w:space="0" w:color="auto"/>
                                    <w:right w:val="none" w:sz="0" w:space="0" w:color="auto"/>
                                  </w:divBdr>
                                  <w:divsChild>
                                    <w:div w:id="47291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9794988">
      <w:bodyDiv w:val="1"/>
      <w:marLeft w:val="0"/>
      <w:marRight w:val="0"/>
      <w:marTop w:val="0"/>
      <w:marBottom w:val="0"/>
      <w:divBdr>
        <w:top w:val="none" w:sz="0" w:space="0" w:color="auto"/>
        <w:left w:val="none" w:sz="0" w:space="0" w:color="auto"/>
        <w:bottom w:val="none" w:sz="0" w:space="0" w:color="auto"/>
        <w:right w:val="none" w:sz="0" w:space="0" w:color="auto"/>
      </w:divBdr>
    </w:div>
    <w:div w:id="1349256170">
      <w:bodyDiv w:val="1"/>
      <w:marLeft w:val="0"/>
      <w:marRight w:val="0"/>
      <w:marTop w:val="0"/>
      <w:marBottom w:val="0"/>
      <w:divBdr>
        <w:top w:val="none" w:sz="0" w:space="0" w:color="auto"/>
        <w:left w:val="none" w:sz="0" w:space="0" w:color="auto"/>
        <w:bottom w:val="none" w:sz="0" w:space="0" w:color="auto"/>
        <w:right w:val="none" w:sz="0" w:space="0" w:color="auto"/>
      </w:divBdr>
    </w:div>
    <w:div w:id="1398164233">
      <w:bodyDiv w:val="1"/>
      <w:marLeft w:val="0"/>
      <w:marRight w:val="0"/>
      <w:marTop w:val="0"/>
      <w:marBottom w:val="0"/>
      <w:divBdr>
        <w:top w:val="none" w:sz="0" w:space="0" w:color="auto"/>
        <w:left w:val="none" w:sz="0" w:space="0" w:color="auto"/>
        <w:bottom w:val="none" w:sz="0" w:space="0" w:color="auto"/>
        <w:right w:val="none" w:sz="0" w:space="0" w:color="auto"/>
      </w:divBdr>
      <w:divsChild>
        <w:div w:id="732243546">
          <w:marLeft w:val="0"/>
          <w:marRight w:val="0"/>
          <w:marTop w:val="0"/>
          <w:marBottom w:val="0"/>
          <w:divBdr>
            <w:top w:val="none" w:sz="0" w:space="0" w:color="auto"/>
            <w:left w:val="none" w:sz="0" w:space="0" w:color="auto"/>
            <w:bottom w:val="none" w:sz="0" w:space="0" w:color="auto"/>
            <w:right w:val="none" w:sz="0" w:space="0" w:color="auto"/>
          </w:divBdr>
          <w:divsChild>
            <w:div w:id="1149710394">
              <w:marLeft w:val="0"/>
              <w:marRight w:val="0"/>
              <w:marTop w:val="0"/>
              <w:marBottom w:val="0"/>
              <w:divBdr>
                <w:top w:val="none" w:sz="0" w:space="0" w:color="auto"/>
                <w:left w:val="none" w:sz="0" w:space="0" w:color="auto"/>
                <w:bottom w:val="none" w:sz="0" w:space="0" w:color="auto"/>
                <w:right w:val="none" w:sz="0" w:space="0" w:color="auto"/>
              </w:divBdr>
              <w:divsChild>
                <w:div w:id="1900287880">
                  <w:marLeft w:val="0"/>
                  <w:marRight w:val="0"/>
                  <w:marTop w:val="0"/>
                  <w:marBottom w:val="0"/>
                  <w:divBdr>
                    <w:top w:val="none" w:sz="0" w:space="0" w:color="auto"/>
                    <w:left w:val="none" w:sz="0" w:space="0" w:color="auto"/>
                    <w:bottom w:val="none" w:sz="0" w:space="0" w:color="auto"/>
                    <w:right w:val="none" w:sz="0" w:space="0" w:color="auto"/>
                  </w:divBdr>
                  <w:divsChild>
                    <w:div w:id="597643953">
                      <w:marLeft w:val="0"/>
                      <w:marRight w:val="0"/>
                      <w:marTop w:val="0"/>
                      <w:marBottom w:val="0"/>
                      <w:divBdr>
                        <w:top w:val="none" w:sz="0" w:space="0" w:color="auto"/>
                        <w:left w:val="none" w:sz="0" w:space="0" w:color="auto"/>
                        <w:bottom w:val="none" w:sz="0" w:space="0" w:color="auto"/>
                        <w:right w:val="none" w:sz="0" w:space="0" w:color="auto"/>
                      </w:divBdr>
                      <w:divsChild>
                        <w:div w:id="472871735">
                          <w:marLeft w:val="0"/>
                          <w:marRight w:val="0"/>
                          <w:marTop w:val="0"/>
                          <w:marBottom w:val="0"/>
                          <w:divBdr>
                            <w:top w:val="none" w:sz="0" w:space="0" w:color="auto"/>
                            <w:left w:val="none" w:sz="0" w:space="0" w:color="auto"/>
                            <w:bottom w:val="none" w:sz="0" w:space="0" w:color="auto"/>
                            <w:right w:val="none" w:sz="0" w:space="0" w:color="auto"/>
                          </w:divBdr>
                          <w:divsChild>
                            <w:div w:id="1908760103">
                              <w:marLeft w:val="0"/>
                              <w:marRight w:val="0"/>
                              <w:marTop w:val="0"/>
                              <w:marBottom w:val="0"/>
                              <w:divBdr>
                                <w:top w:val="none" w:sz="0" w:space="0" w:color="auto"/>
                                <w:left w:val="none" w:sz="0" w:space="0" w:color="auto"/>
                                <w:bottom w:val="none" w:sz="0" w:space="0" w:color="auto"/>
                                <w:right w:val="none" w:sz="0" w:space="0" w:color="auto"/>
                              </w:divBdr>
                              <w:divsChild>
                                <w:div w:id="599145259">
                                  <w:marLeft w:val="0"/>
                                  <w:marRight w:val="0"/>
                                  <w:marTop w:val="0"/>
                                  <w:marBottom w:val="0"/>
                                  <w:divBdr>
                                    <w:top w:val="none" w:sz="0" w:space="0" w:color="auto"/>
                                    <w:left w:val="none" w:sz="0" w:space="0" w:color="auto"/>
                                    <w:bottom w:val="none" w:sz="0" w:space="0" w:color="auto"/>
                                    <w:right w:val="none" w:sz="0" w:space="0" w:color="auto"/>
                                  </w:divBdr>
                                  <w:divsChild>
                                    <w:div w:id="69515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9546045">
          <w:marLeft w:val="0"/>
          <w:marRight w:val="0"/>
          <w:marTop w:val="0"/>
          <w:marBottom w:val="0"/>
          <w:divBdr>
            <w:top w:val="none" w:sz="0" w:space="0" w:color="auto"/>
            <w:left w:val="none" w:sz="0" w:space="0" w:color="auto"/>
            <w:bottom w:val="none" w:sz="0" w:space="0" w:color="auto"/>
            <w:right w:val="none" w:sz="0" w:space="0" w:color="auto"/>
          </w:divBdr>
          <w:divsChild>
            <w:div w:id="2321717">
              <w:marLeft w:val="0"/>
              <w:marRight w:val="0"/>
              <w:marTop w:val="0"/>
              <w:marBottom w:val="0"/>
              <w:divBdr>
                <w:top w:val="none" w:sz="0" w:space="0" w:color="auto"/>
                <w:left w:val="none" w:sz="0" w:space="0" w:color="auto"/>
                <w:bottom w:val="none" w:sz="0" w:space="0" w:color="auto"/>
                <w:right w:val="none" w:sz="0" w:space="0" w:color="auto"/>
              </w:divBdr>
              <w:divsChild>
                <w:div w:id="718087471">
                  <w:marLeft w:val="0"/>
                  <w:marRight w:val="0"/>
                  <w:marTop w:val="0"/>
                  <w:marBottom w:val="0"/>
                  <w:divBdr>
                    <w:top w:val="none" w:sz="0" w:space="0" w:color="auto"/>
                    <w:left w:val="none" w:sz="0" w:space="0" w:color="auto"/>
                    <w:bottom w:val="none" w:sz="0" w:space="0" w:color="auto"/>
                    <w:right w:val="none" w:sz="0" w:space="0" w:color="auto"/>
                  </w:divBdr>
                  <w:divsChild>
                    <w:div w:id="434709674">
                      <w:marLeft w:val="0"/>
                      <w:marRight w:val="0"/>
                      <w:marTop w:val="0"/>
                      <w:marBottom w:val="0"/>
                      <w:divBdr>
                        <w:top w:val="none" w:sz="0" w:space="0" w:color="auto"/>
                        <w:left w:val="none" w:sz="0" w:space="0" w:color="auto"/>
                        <w:bottom w:val="none" w:sz="0" w:space="0" w:color="auto"/>
                        <w:right w:val="none" w:sz="0" w:space="0" w:color="auto"/>
                      </w:divBdr>
                      <w:divsChild>
                        <w:div w:id="1297176683">
                          <w:marLeft w:val="0"/>
                          <w:marRight w:val="0"/>
                          <w:marTop w:val="0"/>
                          <w:marBottom w:val="0"/>
                          <w:divBdr>
                            <w:top w:val="none" w:sz="0" w:space="0" w:color="auto"/>
                            <w:left w:val="none" w:sz="0" w:space="0" w:color="auto"/>
                            <w:bottom w:val="none" w:sz="0" w:space="0" w:color="auto"/>
                            <w:right w:val="none" w:sz="0" w:space="0" w:color="auto"/>
                          </w:divBdr>
                          <w:divsChild>
                            <w:div w:id="1967933283">
                              <w:marLeft w:val="0"/>
                              <w:marRight w:val="0"/>
                              <w:marTop w:val="0"/>
                              <w:marBottom w:val="0"/>
                              <w:divBdr>
                                <w:top w:val="none" w:sz="0" w:space="0" w:color="auto"/>
                                <w:left w:val="none" w:sz="0" w:space="0" w:color="auto"/>
                                <w:bottom w:val="none" w:sz="0" w:space="0" w:color="auto"/>
                                <w:right w:val="none" w:sz="0" w:space="0" w:color="auto"/>
                              </w:divBdr>
                              <w:divsChild>
                                <w:div w:id="1215316336">
                                  <w:marLeft w:val="0"/>
                                  <w:marRight w:val="0"/>
                                  <w:marTop w:val="0"/>
                                  <w:marBottom w:val="0"/>
                                  <w:divBdr>
                                    <w:top w:val="none" w:sz="0" w:space="0" w:color="auto"/>
                                    <w:left w:val="none" w:sz="0" w:space="0" w:color="auto"/>
                                    <w:bottom w:val="none" w:sz="0" w:space="0" w:color="auto"/>
                                    <w:right w:val="none" w:sz="0" w:space="0" w:color="auto"/>
                                  </w:divBdr>
                                  <w:divsChild>
                                    <w:div w:id="529073378">
                                      <w:marLeft w:val="0"/>
                                      <w:marRight w:val="0"/>
                                      <w:marTop w:val="0"/>
                                      <w:marBottom w:val="0"/>
                                      <w:divBdr>
                                        <w:top w:val="none" w:sz="0" w:space="0" w:color="auto"/>
                                        <w:left w:val="none" w:sz="0" w:space="0" w:color="auto"/>
                                        <w:bottom w:val="none" w:sz="0" w:space="0" w:color="auto"/>
                                        <w:right w:val="none" w:sz="0" w:space="0" w:color="auto"/>
                                      </w:divBdr>
                                      <w:divsChild>
                                        <w:div w:id="160749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7190510">
      <w:bodyDiv w:val="1"/>
      <w:marLeft w:val="0"/>
      <w:marRight w:val="0"/>
      <w:marTop w:val="0"/>
      <w:marBottom w:val="0"/>
      <w:divBdr>
        <w:top w:val="none" w:sz="0" w:space="0" w:color="auto"/>
        <w:left w:val="none" w:sz="0" w:space="0" w:color="auto"/>
        <w:bottom w:val="none" w:sz="0" w:space="0" w:color="auto"/>
        <w:right w:val="none" w:sz="0" w:space="0" w:color="auto"/>
      </w:divBdr>
    </w:div>
    <w:div w:id="1439522261">
      <w:bodyDiv w:val="1"/>
      <w:marLeft w:val="0"/>
      <w:marRight w:val="0"/>
      <w:marTop w:val="0"/>
      <w:marBottom w:val="0"/>
      <w:divBdr>
        <w:top w:val="none" w:sz="0" w:space="0" w:color="auto"/>
        <w:left w:val="none" w:sz="0" w:space="0" w:color="auto"/>
        <w:bottom w:val="none" w:sz="0" w:space="0" w:color="auto"/>
        <w:right w:val="none" w:sz="0" w:space="0" w:color="auto"/>
      </w:divBdr>
    </w:div>
    <w:div w:id="1490366727">
      <w:bodyDiv w:val="1"/>
      <w:marLeft w:val="0"/>
      <w:marRight w:val="0"/>
      <w:marTop w:val="0"/>
      <w:marBottom w:val="0"/>
      <w:divBdr>
        <w:top w:val="none" w:sz="0" w:space="0" w:color="auto"/>
        <w:left w:val="none" w:sz="0" w:space="0" w:color="auto"/>
        <w:bottom w:val="none" w:sz="0" w:space="0" w:color="auto"/>
        <w:right w:val="none" w:sz="0" w:space="0" w:color="auto"/>
      </w:divBdr>
    </w:div>
    <w:div w:id="1520005540">
      <w:bodyDiv w:val="1"/>
      <w:marLeft w:val="0"/>
      <w:marRight w:val="0"/>
      <w:marTop w:val="0"/>
      <w:marBottom w:val="0"/>
      <w:divBdr>
        <w:top w:val="none" w:sz="0" w:space="0" w:color="auto"/>
        <w:left w:val="none" w:sz="0" w:space="0" w:color="auto"/>
        <w:bottom w:val="none" w:sz="0" w:space="0" w:color="auto"/>
        <w:right w:val="none" w:sz="0" w:space="0" w:color="auto"/>
      </w:divBdr>
      <w:divsChild>
        <w:div w:id="748696602">
          <w:marLeft w:val="0"/>
          <w:marRight w:val="0"/>
          <w:marTop w:val="0"/>
          <w:marBottom w:val="0"/>
          <w:divBdr>
            <w:top w:val="none" w:sz="0" w:space="0" w:color="auto"/>
            <w:left w:val="none" w:sz="0" w:space="0" w:color="auto"/>
            <w:bottom w:val="none" w:sz="0" w:space="0" w:color="auto"/>
            <w:right w:val="none" w:sz="0" w:space="0" w:color="auto"/>
          </w:divBdr>
          <w:divsChild>
            <w:div w:id="2021815575">
              <w:marLeft w:val="0"/>
              <w:marRight w:val="0"/>
              <w:marTop w:val="0"/>
              <w:marBottom w:val="0"/>
              <w:divBdr>
                <w:top w:val="none" w:sz="0" w:space="0" w:color="auto"/>
                <w:left w:val="none" w:sz="0" w:space="0" w:color="auto"/>
                <w:bottom w:val="none" w:sz="0" w:space="0" w:color="auto"/>
                <w:right w:val="none" w:sz="0" w:space="0" w:color="auto"/>
              </w:divBdr>
              <w:divsChild>
                <w:div w:id="251743994">
                  <w:marLeft w:val="0"/>
                  <w:marRight w:val="0"/>
                  <w:marTop w:val="0"/>
                  <w:marBottom w:val="0"/>
                  <w:divBdr>
                    <w:top w:val="none" w:sz="0" w:space="0" w:color="auto"/>
                    <w:left w:val="none" w:sz="0" w:space="0" w:color="auto"/>
                    <w:bottom w:val="none" w:sz="0" w:space="0" w:color="auto"/>
                    <w:right w:val="none" w:sz="0" w:space="0" w:color="auto"/>
                  </w:divBdr>
                  <w:divsChild>
                    <w:div w:id="1080827750">
                      <w:marLeft w:val="0"/>
                      <w:marRight w:val="0"/>
                      <w:marTop w:val="0"/>
                      <w:marBottom w:val="0"/>
                      <w:divBdr>
                        <w:top w:val="none" w:sz="0" w:space="0" w:color="auto"/>
                        <w:left w:val="none" w:sz="0" w:space="0" w:color="auto"/>
                        <w:bottom w:val="none" w:sz="0" w:space="0" w:color="auto"/>
                        <w:right w:val="none" w:sz="0" w:space="0" w:color="auto"/>
                      </w:divBdr>
                      <w:divsChild>
                        <w:div w:id="1116607831">
                          <w:marLeft w:val="0"/>
                          <w:marRight w:val="0"/>
                          <w:marTop w:val="0"/>
                          <w:marBottom w:val="0"/>
                          <w:divBdr>
                            <w:top w:val="none" w:sz="0" w:space="0" w:color="auto"/>
                            <w:left w:val="none" w:sz="0" w:space="0" w:color="auto"/>
                            <w:bottom w:val="none" w:sz="0" w:space="0" w:color="auto"/>
                            <w:right w:val="none" w:sz="0" w:space="0" w:color="auto"/>
                          </w:divBdr>
                          <w:divsChild>
                            <w:div w:id="1096171069">
                              <w:marLeft w:val="0"/>
                              <w:marRight w:val="0"/>
                              <w:marTop w:val="0"/>
                              <w:marBottom w:val="0"/>
                              <w:divBdr>
                                <w:top w:val="none" w:sz="0" w:space="0" w:color="auto"/>
                                <w:left w:val="none" w:sz="0" w:space="0" w:color="auto"/>
                                <w:bottom w:val="none" w:sz="0" w:space="0" w:color="auto"/>
                                <w:right w:val="none" w:sz="0" w:space="0" w:color="auto"/>
                              </w:divBdr>
                              <w:divsChild>
                                <w:div w:id="874193117">
                                  <w:marLeft w:val="0"/>
                                  <w:marRight w:val="0"/>
                                  <w:marTop w:val="0"/>
                                  <w:marBottom w:val="0"/>
                                  <w:divBdr>
                                    <w:top w:val="none" w:sz="0" w:space="0" w:color="auto"/>
                                    <w:left w:val="none" w:sz="0" w:space="0" w:color="auto"/>
                                    <w:bottom w:val="none" w:sz="0" w:space="0" w:color="auto"/>
                                    <w:right w:val="none" w:sz="0" w:space="0" w:color="auto"/>
                                  </w:divBdr>
                                  <w:divsChild>
                                    <w:div w:id="123053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628330">
      <w:bodyDiv w:val="1"/>
      <w:marLeft w:val="0"/>
      <w:marRight w:val="0"/>
      <w:marTop w:val="0"/>
      <w:marBottom w:val="0"/>
      <w:divBdr>
        <w:top w:val="none" w:sz="0" w:space="0" w:color="auto"/>
        <w:left w:val="none" w:sz="0" w:space="0" w:color="auto"/>
        <w:bottom w:val="none" w:sz="0" w:space="0" w:color="auto"/>
        <w:right w:val="none" w:sz="0" w:space="0" w:color="auto"/>
      </w:divBdr>
    </w:div>
    <w:div w:id="1545026016">
      <w:bodyDiv w:val="1"/>
      <w:marLeft w:val="0"/>
      <w:marRight w:val="0"/>
      <w:marTop w:val="0"/>
      <w:marBottom w:val="0"/>
      <w:divBdr>
        <w:top w:val="none" w:sz="0" w:space="0" w:color="auto"/>
        <w:left w:val="none" w:sz="0" w:space="0" w:color="auto"/>
        <w:bottom w:val="none" w:sz="0" w:space="0" w:color="auto"/>
        <w:right w:val="none" w:sz="0" w:space="0" w:color="auto"/>
      </w:divBdr>
      <w:divsChild>
        <w:div w:id="202139968">
          <w:marLeft w:val="0"/>
          <w:marRight w:val="0"/>
          <w:marTop w:val="0"/>
          <w:marBottom w:val="0"/>
          <w:divBdr>
            <w:top w:val="none" w:sz="0" w:space="0" w:color="auto"/>
            <w:left w:val="none" w:sz="0" w:space="0" w:color="auto"/>
            <w:bottom w:val="none" w:sz="0" w:space="0" w:color="auto"/>
            <w:right w:val="none" w:sz="0" w:space="0" w:color="auto"/>
          </w:divBdr>
          <w:divsChild>
            <w:div w:id="922224340">
              <w:marLeft w:val="0"/>
              <w:marRight w:val="0"/>
              <w:marTop w:val="0"/>
              <w:marBottom w:val="0"/>
              <w:divBdr>
                <w:top w:val="none" w:sz="0" w:space="0" w:color="auto"/>
                <w:left w:val="none" w:sz="0" w:space="0" w:color="auto"/>
                <w:bottom w:val="none" w:sz="0" w:space="0" w:color="auto"/>
                <w:right w:val="none" w:sz="0" w:space="0" w:color="auto"/>
              </w:divBdr>
              <w:divsChild>
                <w:div w:id="1414233859">
                  <w:marLeft w:val="0"/>
                  <w:marRight w:val="0"/>
                  <w:marTop w:val="0"/>
                  <w:marBottom w:val="0"/>
                  <w:divBdr>
                    <w:top w:val="none" w:sz="0" w:space="0" w:color="auto"/>
                    <w:left w:val="none" w:sz="0" w:space="0" w:color="auto"/>
                    <w:bottom w:val="none" w:sz="0" w:space="0" w:color="auto"/>
                    <w:right w:val="none" w:sz="0" w:space="0" w:color="auto"/>
                  </w:divBdr>
                  <w:divsChild>
                    <w:div w:id="906189008">
                      <w:marLeft w:val="0"/>
                      <w:marRight w:val="0"/>
                      <w:marTop w:val="0"/>
                      <w:marBottom w:val="0"/>
                      <w:divBdr>
                        <w:top w:val="none" w:sz="0" w:space="0" w:color="auto"/>
                        <w:left w:val="none" w:sz="0" w:space="0" w:color="auto"/>
                        <w:bottom w:val="none" w:sz="0" w:space="0" w:color="auto"/>
                        <w:right w:val="none" w:sz="0" w:space="0" w:color="auto"/>
                      </w:divBdr>
                      <w:divsChild>
                        <w:div w:id="99447627">
                          <w:marLeft w:val="0"/>
                          <w:marRight w:val="0"/>
                          <w:marTop w:val="0"/>
                          <w:marBottom w:val="0"/>
                          <w:divBdr>
                            <w:top w:val="none" w:sz="0" w:space="0" w:color="auto"/>
                            <w:left w:val="none" w:sz="0" w:space="0" w:color="auto"/>
                            <w:bottom w:val="none" w:sz="0" w:space="0" w:color="auto"/>
                            <w:right w:val="none" w:sz="0" w:space="0" w:color="auto"/>
                          </w:divBdr>
                          <w:divsChild>
                            <w:div w:id="1710185849">
                              <w:marLeft w:val="0"/>
                              <w:marRight w:val="0"/>
                              <w:marTop w:val="0"/>
                              <w:marBottom w:val="0"/>
                              <w:divBdr>
                                <w:top w:val="none" w:sz="0" w:space="0" w:color="auto"/>
                                <w:left w:val="none" w:sz="0" w:space="0" w:color="auto"/>
                                <w:bottom w:val="none" w:sz="0" w:space="0" w:color="auto"/>
                                <w:right w:val="none" w:sz="0" w:space="0" w:color="auto"/>
                              </w:divBdr>
                              <w:divsChild>
                                <w:div w:id="310598154">
                                  <w:marLeft w:val="0"/>
                                  <w:marRight w:val="0"/>
                                  <w:marTop w:val="0"/>
                                  <w:marBottom w:val="0"/>
                                  <w:divBdr>
                                    <w:top w:val="none" w:sz="0" w:space="0" w:color="auto"/>
                                    <w:left w:val="none" w:sz="0" w:space="0" w:color="auto"/>
                                    <w:bottom w:val="none" w:sz="0" w:space="0" w:color="auto"/>
                                    <w:right w:val="none" w:sz="0" w:space="0" w:color="auto"/>
                                  </w:divBdr>
                                  <w:divsChild>
                                    <w:div w:id="68046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1724484">
      <w:bodyDiv w:val="1"/>
      <w:marLeft w:val="0"/>
      <w:marRight w:val="0"/>
      <w:marTop w:val="0"/>
      <w:marBottom w:val="0"/>
      <w:divBdr>
        <w:top w:val="none" w:sz="0" w:space="0" w:color="auto"/>
        <w:left w:val="none" w:sz="0" w:space="0" w:color="auto"/>
        <w:bottom w:val="none" w:sz="0" w:space="0" w:color="auto"/>
        <w:right w:val="none" w:sz="0" w:space="0" w:color="auto"/>
      </w:divBdr>
    </w:div>
    <w:div w:id="1629164250">
      <w:bodyDiv w:val="1"/>
      <w:marLeft w:val="0"/>
      <w:marRight w:val="0"/>
      <w:marTop w:val="0"/>
      <w:marBottom w:val="0"/>
      <w:divBdr>
        <w:top w:val="none" w:sz="0" w:space="0" w:color="auto"/>
        <w:left w:val="none" w:sz="0" w:space="0" w:color="auto"/>
        <w:bottom w:val="none" w:sz="0" w:space="0" w:color="auto"/>
        <w:right w:val="none" w:sz="0" w:space="0" w:color="auto"/>
      </w:divBdr>
    </w:div>
    <w:div w:id="1667977162">
      <w:bodyDiv w:val="1"/>
      <w:marLeft w:val="0"/>
      <w:marRight w:val="0"/>
      <w:marTop w:val="0"/>
      <w:marBottom w:val="0"/>
      <w:divBdr>
        <w:top w:val="none" w:sz="0" w:space="0" w:color="auto"/>
        <w:left w:val="none" w:sz="0" w:space="0" w:color="auto"/>
        <w:bottom w:val="none" w:sz="0" w:space="0" w:color="auto"/>
        <w:right w:val="none" w:sz="0" w:space="0" w:color="auto"/>
      </w:divBdr>
    </w:div>
    <w:div w:id="1673337410">
      <w:bodyDiv w:val="1"/>
      <w:marLeft w:val="0"/>
      <w:marRight w:val="0"/>
      <w:marTop w:val="0"/>
      <w:marBottom w:val="0"/>
      <w:divBdr>
        <w:top w:val="none" w:sz="0" w:space="0" w:color="auto"/>
        <w:left w:val="none" w:sz="0" w:space="0" w:color="auto"/>
        <w:bottom w:val="none" w:sz="0" w:space="0" w:color="auto"/>
        <w:right w:val="none" w:sz="0" w:space="0" w:color="auto"/>
      </w:divBdr>
    </w:div>
    <w:div w:id="1673606016">
      <w:bodyDiv w:val="1"/>
      <w:marLeft w:val="0"/>
      <w:marRight w:val="0"/>
      <w:marTop w:val="0"/>
      <w:marBottom w:val="0"/>
      <w:divBdr>
        <w:top w:val="none" w:sz="0" w:space="0" w:color="auto"/>
        <w:left w:val="none" w:sz="0" w:space="0" w:color="auto"/>
        <w:bottom w:val="none" w:sz="0" w:space="0" w:color="auto"/>
        <w:right w:val="none" w:sz="0" w:space="0" w:color="auto"/>
      </w:divBdr>
    </w:div>
    <w:div w:id="1680233709">
      <w:bodyDiv w:val="1"/>
      <w:marLeft w:val="0"/>
      <w:marRight w:val="0"/>
      <w:marTop w:val="0"/>
      <w:marBottom w:val="0"/>
      <w:divBdr>
        <w:top w:val="none" w:sz="0" w:space="0" w:color="auto"/>
        <w:left w:val="none" w:sz="0" w:space="0" w:color="auto"/>
        <w:bottom w:val="none" w:sz="0" w:space="0" w:color="auto"/>
        <w:right w:val="none" w:sz="0" w:space="0" w:color="auto"/>
      </w:divBdr>
      <w:divsChild>
        <w:div w:id="874852681">
          <w:marLeft w:val="0"/>
          <w:marRight w:val="0"/>
          <w:marTop w:val="0"/>
          <w:marBottom w:val="0"/>
          <w:divBdr>
            <w:top w:val="none" w:sz="0" w:space="0" w:color="auto"/>
            <w:left w:val="none" w:sz="0" w:space="0" w:color="auto"/>
            <w:bottom w:val="none" w:sz="0" w:space="0" w:color="auto"/>
            <w:right w:val="none" w:sz="0" w:space="0" w:color="auto"/>
          </w:divBdr>
          <w:divsChild>
            <w:div w:id="1704668908">
              <w:marLeft w:val="0"/>
              <w:marRight w:val="0"/>
              <w:marTop w:val="0"/>
              <w:marBottom w:val="0"/>
              <w:divBdr>
                <w:top w:val="none" w:sz="0" w:space="0" w:color="auto"/>
                <w:left w:val="none" w:sz="0" w:space="0" w:color="auto"/>
                <w:bottom w:val="none" w:sz="0" w:space="0" w:color="auto"/>
                <w:right w:val="none" w:sz="0" w:space="0" w:color="auto"/>
              </w:divBdr>
              <w:divsChild>
                <w:div w:id="1961763094">
                  <w:marLeft w:val="0"/>
                  <w:marRight w:val="0"/>
                  <w:marTop w:val="0"/>
                  <w:marBottom w:val="0"/>
                  <w:divBdr>
                    <w:top w:val="none" w:sz="0" w:space="0" w:color="auto"/>
                    <w:left w:val="none" w:sz="0" w:space="0" w:color="auto"/>
                    <w:bottom w:val="none" w:sz="0" w:space="0" w:color="auto"/>
                    <w:right w:val="none" w:sz="0" w:space="0" w:color="auto"/>
                  </w:divBdr>
                  <w:divsChild>
                    <w:div w:id="1404524393">
                      <w:marLeft w:val="0"/>
                      <w:marRight w:val="0"/>
                      <w:marTop w:val="0"/>
                      <w:marBottom w:val="0"/>
                      <w:divBdr>
                        <w:top w:val="none" w:sz="0" w:space="0" w:color="auto"/>
                        <w:left w:val="none" w:sz="0" w:space="0" w:color="auto"/>
                        <w:bottom w:val="none" w:sz="0" w:space="0" w:color="auto"/>
                        <w:right w:val="none" w:sz="0" w:space="0" w:color="auto"/>
                      </w:divBdr>
                      <w:divsChild>
                        <w:div w:id="1680695398">
                          <w:marLeft w:val="0"/>
                          <w:marRight w:val="0"/>
                          <w:marTop w:val="0"/>
                          <w:marBottom w:val="0"/>
                          <w:divBdr>
                            <w:top w:val="none" w:sz="0" w:space="0" w:color="auto"/>
                            <w:left w:val="none" w:sz="0" w:space="0" w:color="auto"/>
                            <w:bottom w:val="none" w:sz="0" w:space="0" w:color="auto"/>
                            <w:right w:val="none" w:sz="0" w:space="0" w:color="auto"/>
                          </w:divBdr>
                          <w:divsChild>
                            <w:div w:id="126969545">
                              <w:marLeft w:val="0"/>
                              <w:marRight w:val="0"/>
                              <w:marTop w:val="0"/>
                              <w:marBottom w:val="0"/>
                              <w:divBdr>
                                <w:top w:val="none" w:sz="0" w:space="0" w:color="auto"/>
                                <w:left w:val="none" w:sz="0" w:space="0" w:color="auto"/>
                                <w:bottom w:val="none" w:sz="0" w:space="0" w:color="auto"/>
                                <w:right w:val="none" w:sz="0" w:space="0" w:color="auto"/>
                              </w:divBdr>
                              <w:divsChild>
                                <w:div w:id="1397893116">
                                  <w:marLeft w:val="0"/>
                                  <w:marRight w:val="0"/>
                                  <w:marTop w:val="0"/>
                                  <w:marBottom w:val="0"/>
                                  <w:divBdr>
                                    <w:top w:val="none" w:sz="0" w:space="0" w:color="auto"/>
                                    <w:left w:val="none" w:sz="0" w:space="0" w:color="auto"/>
                                    <w:bottom w:val="none" w:sz="0" w:space="0" w:color="auto"/>
                                    <w:right w:val="none" w:sz="0" w:space="0" w:color="auto"/>
                                  </w:divBdr>
                                  <w:divsChild>
                                    <w:div w:id="111486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8290403">
      <w:bodyDiv w:val="1"/>
      <w:marLeft w:val="0"/>
      <w:marRight w:val="0"/>
      <w:marTop w:val="0"/>
      <w:marBottom w:val="0"/>
      <w:divBdr>
        <w:top w:val="none" w:sz="0" w:space="0" w:color="auto"/>
        <w:left w:val="none" w:sz="0" w:space="0" w:color="auto"/>
        <w:bottom w:val="none" w:sz="0" w:space="0" w:color="auto"/>
        <w:right w:val="none" w:sz="0" w:space="0" w:color="auto"/>
      </w:divBdr>
    </w:div>
    <w:div w:id="1709793405">
      <w:bodyDiv w:val="1"/>
      <w:marLeft w:val="0"/>
      <w:marRight w:val="0"/>
      <w:marTop w:val="0"/>
      <w:marBottom w:val="0"/>
      <w:divBdr>
        <w:top w:val="none" w:sz="0" w:space="0" w:color="auto"/>
        <w:left w:val="none" w:sz="0" w:space="0" w:color="auto"/>
        <w:bottom w:val="none" w:sz="0" w:space="0" w:color="auto"/>
        <w:right w:val="none" w:sz="0" w:space="0" w:color="auto"/>
      </w:divBdr>
    </w:div>
    <w:div w:id="1741365544">
      <w:bodyDiv w:val="1"/>
      <w:marLeft w:val="0"/>
      <w:marRight w:val="0"/>
      <w:marTop w:val="0"/>
      <w:marBottom w:val="0"/>
      <w:divBdr>
        <w:top w:val="none" w:sz="0" w:space="0" w:color="auto"/>
        <w:left w:val="none" w:sz="0" w:space="0" w:color="auto"/>
        <w:bottom w:val="none" w:sz="0" w:space="0" w:color="auto"/>
        <w:right w:val="none" w:sz="0" w:space="0" w:color="auto"/>
      </w:divBdr>
    </w:div>
    <w:div w:id="1742946134">
      <w:bodyDiv w:val="1"/>
      <w:marLeft w:val="0"/>
      <w:marRight w:val="0"/>
      <w:marTop w:val="0"/>
      <w:marBottom w:val="0"/>
      <w:divBdr>
        <w:top w:val="none" w:sz="0" w:space="0" w:color="auto"/>
        <w:left w:val="none" w:sz="0" w:space="0" w:color="auto"/>
        <w:bottom w:val="none" w:sz="0" w:space="0" w:color="auto"/>
        <w:right w:val="none" w:sz="0" w:space="0" w:color="auto"/>
      </w:divBdr>
    </w:div>
    <w:div w:id="1748069488">
      <w:bodyDiv w:val="1"/>
      <w:marLeft w:val="0"/>
      <w:marRight w:val="0"/>
      <w:marTop w:val="0"/>
      <w:marBottom w:val="0"/>
      <w:divBdr>
        <w:top w:val="none" w:sz="0" w:space="0" w:color="auto"/>
        <w:left w:val="none" w:sz="0" w:space="0" w:color="auto"/>
        <w:bottom w:val="none" w:sz="0" w:space="0" w:color="auto"/>
        <w:right w:val="none" w:sz="0" w:space="0" w:color="auto"/>
      </w:divBdr>
    </w:div>
    <w:div w:id="1750888285">
      <w:bodyDiv w:val="1"/>
      <w:marLeft w:val="0"/>
      <w:marRight w:val="0"/>
      <w:marTop w:val="0"/>
      <w:marBottom w:val="0"/>
      <w:divBdr>
        <w:top w:val="none" w:sz="0" w:space="0" w:color="auto"/>
        <w:left w:val="none" w:sz="0" w:space="0" w:color="auto"/>
        <w:bottom w:val="none" w:sz="0" w:space="0" w:color="auto"/>
        <w:right w:val="none" w:sz="0" w:space="0" w:color="auto"/>
      </w:divBdr>
    </w:div>
    <w:div w:id="1762877030">
      <w:bodyDiv w:val="1"/>
      <w:marLeft w:val="0"/>
      <w:marRight w:val="0"/>
      <w:marTop w:val="0"/>
      <w:marBottom w:val="0"/>
      <w:divBdr>
        <w:top w:val="none" w:sz="0" w:space="0" w:color="auto"/>
        <w:left w:val="none" w:sz="0" w:space="0" w:color="auto"/>
        <w:bottom w:val="none" w:sz="0" w:space="0" w:color="auto"/>
        <w:right w:val="none" w:sz="0" w:space="0" w:color="auto"/>
      </w:divBdr>
    </w:div>
    <w:div w:id="1776245141">
      <w:bodyDiv w:val="1"/>
      <w:marLeft w:val="0"/>
      <w:marRight w:val="0"/>
      <w:marTop w:val="0"/>
      <w:marBottom w:val="0"/>
      <w:divBdr>
        <w:top w:val="none" w:sz="0" w:space="0" w:color="auto"/>
        <w:left w:val="none" w:sz="0" w:space="0" w:color="auto"/>
        <w:bottom w:val="none" w:sz="0" w:space="0" w:color="auto"/>
        <w:right w:val="none" w:sz="0" w:space="0" w:color="auto"/>
      </w:divBdr>
    </w:div>
    <w:div w:id="1791389928">
      <w:bodyDiv w:val="1"/>
      <w:marLeft w:val="0"/>
      <w:marRight w:val="0"/>
      <w:marTop w:val="0"/>
      <w:marBottom w:val="0"/>
      <w:divBdr>
        <w:top w:val="none" w:sz="0" w:space="0" w:color="auto"/>
        <w:left w:val="none" w:sz="0" w:space="0" w:color="auto"/>
        <w:bottom w:val="none" w:sz="0" w:space="0" w:color="auto"/>
        <w:right w:val="none" w:sz="0" w:space="0" w:color="auto"/>
      </w:divBdr>
    </w:div>
    <w:div w:id="1795127441">
      <w:bodyDiv w:val="1"/>
      <w:marLeft w:val="0"/>
      <w:marRight w:val="0"/>
      <w:marTop w:val="0"/>
      <w:marBottom w:val="0"/>
      <w:divBdr>
        <w:top w:val="none" w:sz="0" w:space="0" w:color="auto"/>
        <w:left w:val="none" w:sz="0" w:space="0" w:color="auto"/>
        <w:bottom w:val="none" w:sz="0" w:space="0" w:color="auto"/>
        <w:right w:val="none" w:sz="0" w:space="0" w:color="auto"/>
      </w:divBdr>
    </w:div>
    <w:div w:id="1800345128">
      <w:bodyDiv w:val="1"/>
      <w:marLeft w:val="0"/>
      <w:marRight w:val="0"/>
      <w:marTop w:val="0"/>
      <w:marBottom w:val="0"/>
      <w:divBdr>
        <w:top w:val="none" w:sz="0" w:space="0" w:color="auto"/>
        <w:left w:val="none" w:sz="0" w:space="0" w:color="auto"/>
        <w:bottom w:val="none" w:sz="0" w:space="0" w:color="auto"/>
        <w:right w:val="none" w:sz="0" w:space="0" w:color="auto"/>
      </w:divBdr>
    </w:div>
    <w:div w:id="1808743095">
      <w:bodyDiv w:val="1"/>
      <w:marLeft w:val="0"/>
      <w:marRight w:val="0"/>
      <w:marTop w:val="0"/>
      <w:marBottom w:val="0"/>
      <w:divBdr>
        <w:top w:val="none" w:sz="0" w:space="0" w:color="auto"/>
        <w:left w:val="none" w:sz="0" w:space="0" w:color="auto"/>
        <w:bottom w:val="none" w:sz="0" w:space="0" w:color="auto"/>
        <w:right w:val="none" w:sz="0" w:space="0" w:color="auto"/>
      </w:divBdr>
    </w:div>
    <w:div w:id="1852453981">
      <w:bodyDiv w:val="1"/>
      <w:marLeft w:val="0"/>
      <w:marRight w:val="0"/>
      <w:marTop w:val="0"/>
      <w:marBottom w:val="0"/>
      <w:divBdr>
        <w:top w:val="none" w:sz="0" w:space="0" w:color="auto"/>
        <w:left w:val="none" w:sz="0" w:space="0" w:color="auto"/>
        <w:bottom w:val="none" w:sz="0" w:space="0" w:color="auto"/>
        <w:right w:val="none" w:sz="0" w:space="0" w:color="auto"/>
      </w:divBdr>
    </w:div>
    <w:div w:id="1852723886">
      <w:bodyDiv w:val="1"/>
      <w:marLeft w:val="0"/>
      <w:marRight w:val="0"/>
      <w:marTop w:val="0"/>
      <w:marBottom w:val="0"/>
      <w:divBdr>
        <w:top w:val="none" w:sz="0" w:space="0" w:color="auto"/>
        <w:left w:val="none" w:sz="0" w:space="0" w:color="auto"/>
        <w:bottom w:val="none" w:sz="0" w:space="0" w:color="auto"/>
        <w:right w:val="none" w:sz="0" w:space="0" w:color="auto"/>
      </w:divBdr>
    </w:div>
    <w:div w:id="1875535351">
      <w:bodyDiv w:val="1"/>
      <w:marLeft w:val="0"/>
      <w:marRight w:val="0"/>
      <w:marTop w:val="0"/>
      <w:marBottom w:val="0"/>
      <w:divBdr>
        <w:top w:val="none" w:sz="0" w:space="0" w:color="auto"/>
        <w:left w:val="none" w:sz="0" w:space="0" w:color="auto"/>
        <w:bottom w:val="none" w:sz="0" w:space="0" w:color="auto"/>
        <w:right w:val="none" w:sz="0" w:space="0" w:color="auto"/>
      </w:divBdr>
    </w:div>
    <w:div w:id="1877311058">
      <w:bodyDiv w:val="1"/>
      <w:marLeft w:val="0"/>
      <w:marRight w:val="0"/>
      <w:marTop w:val="0"/>
      <w:marBottom w:val="0"/>
      <w:divBdr>
        <w:top w:val="none" w:sz="0" w:space="0" w:color="auto"/>
        <w:left w:val="none" w:sz="0" w:space="0" w:color="auto"/>
        <w:bottom w:val="none" w:sz="0" w:space="0" w:color="auto"/>
        <w:right w:val="none" w:sz="0" w:space="0" w:color="auto"/>
      </w:divBdr>
      <w:divsChild>
        <w:div w:id="679936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5097122">
      <w:bodyDiv w:val="1"/>
      <w:marLeft w:val="0"/>
      <w:marRight w:val="0"/>
      <w:marTop w:val="0"/>
      <w:marBottom w:val="0"/>
      <w:divBdr>
        <w:top w:val="none" w:sz="0" w:space="0" w:color="auto"/>
        <w:left w:val="none" w:sz="0" w:space="0" w:color="auto"/>
        <w:bottom w:val="none" w:sz="0" w:space="0" w:color="auto"/>
        <w:right w:val="none" w:sz="0" w:space="0" w:color="auto"/>
      </w:divBdr>
    </w:div>
    <w:div w:id="1991446099">
      <w:bodyDiv w:val="1"/>
      <w:marLeft w:val="0"/>
      <w:marRight w:val="0"/>
      <w:marTop w:val="0"/>
      <w:marBottom w:val="0"/>
      <w:divBdr>
        <w:top w:val="none" w:sz="0" w:space="0" w:color="auto"/>
        <w:left w:val="none" w:sz="0" w:space="0" w:color="auto"/>
        <w:bottom w:val="none" w:sz="0" w:space="0" w:color="auto"/>
        <w:right w:val="none" w:sz="0" w:space="0" w:color="auto"/>
      </w:divBdr>
    </w:div>
    <w:div w:id="2006083674">
      <w:bodyDiv w:val="1"/>
      <w:marLeft w:val="0"/>
      <w:marRight w:val="0"/>
      <w:marTop w:val="0"/>
      <w:marBottom w:val="0"/>
      <w:divBdr>
        <w:top w:val="none" w:sz="0" w:space="0" w:color="auto"/>
        <w:left w:val="none" w:sz="0" w:space="0" w:color="auto"/>
        <w:bottom w:val="none" w:sz="0" w:space="0" w:color="auto"/>
        <w:right w:val="none" w:sz="0" w:space="0" w:color="auto"/>
      </w:divBdr>
      <w:divsChild>
        <w:div w:id="1320575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7704158">
      <w:bodyDiv w:val="1"/>
      <w:marLeft w:val="0"/>
      <w:marRight w:val="0"/>
      <w:marTop w:val="0"/>
      <w:marBottom w:val="0"/>
      <w:divBdr>
        <w:top w:val="none" w:sz="0" w:space="0" w:color="auto"/>
        <w:left w:val="none" w:sz="0" w:space="0" w:color="auto"/>
        <w:bottom w:val="none" w:sz="0" w:space="0" w:color="auto"/>
        <w:right w:val="none" w:sz="0" w:space="0" w:color="auto"/>
      </w:divBdr>
      <w:divsChild>
        <w:div w:id="2126197473">
          <w:marLeft w:val="0"/>
          <w:marRight w:val="0"/>
          <w:marTop w:val="0"/>
          <w:marBottom w:val="0"/>
          <w:divBdr>
            <w:top w:val="none" w:sz="0" w:space="0" w:color="auto"/>
            <w:left w:val="none" w:sz="0" w:space="0" w:color="auto"/>
            <w:bottom w:val="none" w:sz="0" w:space="0" w:color="auto"/>
            <w:right w:val="none" w:sz="0" w:space="0" w:color="auto"/>
          </w:divBdr>
          <w:divsChild>
            <w:div w:id="75976012">
              <w:marLeft w:val="0"/>
              <w:marRight w:val="0"/>
              <w:marTop w:val="0"/>
              <w:marBottom w:val="0"/>
              <w:divBdr>
                <w:top w:val="none" w:sz="0" w:space="0" w:color="auto"/>
                <w:left w:val="none" w:sz="0" w:space="0" w:color="auto"/>
                <w:bottom w:val="none" w:sz="0" w:space="0" w:color="auto"/>
                <w:right w:val="none" w:sz="0" w:space="0" w:color="auto"/>
              </w:divBdr>
            </w:div>
          </w:divsChild>
        </w:div>
        <w:div w:id="1747410286">
          <w:marLeft w:val="0"/>
          <w:marRight w:val="0"/>
          <w:marTop w:val="0"/>
          <w:marBottom w:val="0"/>
          <w:divBdr>
            <w:top w:val="none" w:sz="0" w:space="0" w:color="auto"/>
            <w:left w:val="none" w:sz="0" w:space="0" w:color="auto"/>
            <w:bottom w:val="none" w:sz="0" w:space="0" w:color="auto"/>
            <w:right w:val="none" w:sz="0" w:space="0" w:color="auto"/>
          </w:divBdr>
          <w:divsChild>
            <w:div w:id="1314070186">
              <w:marLeft w:val="0"/>
              <w:marRight w:val="0"/>
              <w:marTop w:val="0"/>
              <w:marBottom w:val="0"/>
              <w:divBdr>
                <w:top w:val="none" w:sz="0" w:space="0" w:color="auto"/>
                <w:left w:val="none" w:sz="0" w:space="0" w:color="auto"/>
                <w:bottom w:val="none" w:sz="0" w:space="0" w:color="auto"/>
                <w:right w:val="none" w:sz="0" w:space="0" w:color="auto"/>
              </w:divBdr>
            </w:div>
          </w:divsChild>
        </w:div>
        <w:div w:id="312686455">
          <w:marLeft w:val="0"/>
          <w:marRight w:val="0"/>
          <w:marTop w:val="0"/>
          <w:marBottom w:val="0"/>
          <w:divBdr>
            <w:top w:val="none" w:sz="0" w:space="0" w:color="auto"/>
            <w:left w:val="none" w:sz="0" w:space="0" w:color="auto"/>
            <w:bottom w:val="none" w:sz="0" w:space="0" w:color="auto"/>
            <w:right w:val="none" w:sz="0" w:space="0" w:color="auto"/>
          </w:divBdr>
          <w:divsChild>
            <w:div w:id="38125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554568">
      <w:bodyDiv w:val="1"/>
      <w:marLeft w:val="0"/>
      <w:marRight w:val="0"/>
      <w:marTop w:val="0"/>
      <w:marBottom w:val="0"/>
      <w:divBdr>
        <w:top w:val="none" w:sz="0" w:space="0" w:color="auto"/>
        <w:left w:val="none" w:sz="0" w:space="0" w:color="auto"/>
        <w:bottom w:val="none" w:sz="0" w:space="0" w:color="auto"/>
        <w:right w:val="none" w:sz="0" w:space="0" w:color="auto"/>
      </w:divBdr>
    </w:div>
    <w:div w:id="2067100725">
      <w:bodyDiv w:val="1"/>
      <w:marLeft w:val="0"/>
      <w:marRight w:val="0"/>
      <w:marTop w:val="0"/>
      <w:marBottom w:val="0"/>
      <w:divBdr>
        <w:top w:val="none" w:sz="0" w:space="0" w:color="auto"/>
        <w:left w:val="none" w:sz="0" w:space="0" w:color="auto"/>
        <w:bottom w:val="none" w:sz="0" w:space="0" w:color="auto"/>
        <w:right w:val="none" w:sz="0" w:space="0" w:color="auto"/>
      </w:divBdr>
    </w:div>
    <w:div w:id="2072190227">
      <w:bodyDiv w:val="1"/>
      <w:marLeft w:val="0"/>
      <w:marRight w:val="0"/>
      <w:marTop w:val="0"/>
      <w:marBottom w:val="0"/>
      <w:divBdr>
        <w:top w:val="none" w:sz="0" w:space="0" w:color="auto"/>
        <w:left w:val="none" w:sz="0" w:space="0" w:color="auto"/>
        <w:bottom w:val="none" w:sz="0" w:space="0" w:color="auto"/>
        <w:right w:val="none" w:sz="0" w:space="0" w:color="auto"/>
      </w:divBdr>
    </w:div>
    <w:div w:id="2099714223">
      <w:bodyDiv w:val="1"/>
      <w:marLeft w:val="0"/>
      <w:marRight w:val="0"/>
      <w:marTop w:val="0"/>
      <w:marBottom w:val="0"/>
      <w:divBdr>
        <w:top w:val="none" w:sz="0" w:space="0" w:color="auto"/>
        <w:left w:val="none" w:sz="0" w:space="0" w:color="auto"/>
        <w:bottom w:val="none" w:sz="0" w:space="0" w:color="auto"/>
        <w:right w:val="none" w:sz="0" w:space="0" w:color="auto"/>
      </w:divBdr>
      <w:divsChild>
        <w:div w:id="1065252872">
          <w:marLeft w:val="0"/>
          <w:marRight w:val="0"/>
          <w:marTop w:val="0"/>
          <w:marBottom w:val="0"/>
          <w:divBdr>
            <w:top w:val="none" w:sz="0" w:space="0" w:color="auto"/>
            <w:left w:val="none" w:sz="0" w:space="0" w:color="auto"/>
            <w:bottom w:val="none" w:sz="0" w:space="0" w:color="auto"/>
            <w:right w:val="none" w:sz="0" w:space="0" w:color="auto"/>
          </w:divBdr>
          <w:divsChild>
            <w:div w:id="1237014562">
              <w:marLeft w:val="0"/>
              <w:marRight w:val="0"/>
              <w:marTop w:val="0"/>
              <w:marBottom w:val="0"/>
              <w:divBdr>
                <w:top w:val="none" w:sz="0" w:space="0" w:color="auto"/>
                <w:left w:val="none" w:sz="0" w:space="0" w:color="auto"/>
                <w:bottom w:val="none" w:sz="0" w:space="0" w:color="auto"/>
                <w:right w:val="none" w:sz="0" w:space="0" w:color="auto"/>
              </w:divBdr>
              <w:divsChild>
                <w:div w:id="1067915628">
                  <w:marLeft w:val="0"/>
                  <w:marRight w:val="0"/>
                  <w:marTop w:val="0"/>
                  <w:marBottom w:val="0"/>
                  <w:divBdr>
                    <w:top w:val="none" w:sz="0" w:space="0" w:color="auto"/>
                    <w:left w:val="none" w:sz="0" w:space="0" w:color="auto"/>
                    <w:bottom w:val="none" w:sz="0" w:space="0" w:color="auto"/>
                    <w:right w:val="none" w:sz="0" w:space="0" w:color="auto"/>
                  </w:divBdr>
                  <w:divsChild>
                    <w:div w:id="1320647473">
                      <w:marLeft w:val="0"/>
                      <w:marRight w:val="0"/>
                      <w:marTop w:val="0"/>
                      <w:marBottom w:val="0"/>
                      <w:divBdr>
                        <w:top w:val="none" w:sz="0" w:space="0" w:color="auto"/>
                        <w:left w:val="none" w:sz="0" w:space="0" w:color="auto"/>
                        <w:bottom w:val="none" w:sz="0" w:space="0" w:color="auto"/>
                        <w:right w:val="none" w:sz="0" w:space="0" w:color="auto"/>
                      </w:divBdr>
                      <w:divsChild>
                        <w:div w:id="1465153726">
                          <w:marLeft w:val="0"/>
                          <w:marRight w:val="0"/>
                          <w:marTop w:val="0"/>
                          <w:marBottom w:val="0"/>
                          <w:divBdr>
                            <w:top w:val="none" w:sz="0" w:space="0" w:color="auto"/>
                            <w:left w:val="none" w:sz="0" w:space="0" w:color="auto"/>
                            <w:bottom w:val="none" w:sz="0" w:space="0" w:color="auto"/>
                            <w:right w:val="none" w:sz="0" w:space="0" w:color="auto"/>
                          </w:divBdr>
                          <w:divsChild>
                            <w:div w:id="1627470234">
                              <w:marLeft w:val="0"/>
                              <w:marRight w:val="0"/>
                              <w:marTop w:val="0"/>
                              <w:marBottom w:val="0"/>
                              <w:divBdr>
                                <w:top w:val="none" w:sz="0" w:space="0" w:color="auto"/>
                                <w:left w:val="none" w:sz="0" w:space="0" w:color="auto"/>
                                <w:bottom w:val="none" w:sz="0" w:space="0" w:color="auto"/>
                                <w:right w:val="none" w:sz="0" w:space="0" w:color="auto"/>
                              </w:divBdr>
                              <w:divsChild>
                                <w:div w:id="1044674100">
                                  <w:marLeft w:val="0"/>
                                  <w:marRight w:val="0"/>
                                  <w:marTop w:val="0"/>
                                  <w:marBottom w:val="0"/>
                                  <w:divBdr>
                                    <w:top w:val="none" w:sz="0" w:space="0" w:color="auto"/>
                                    <w:left w:val="none" w:sz="0" w:space="0" w:color="auto"/>
                                    <w:bottom w:val="none" w:sz="0" w:space="0" w:color="auto"/>
                                    <w:right w:val="none" w:sz="0" w:space="0" w:color="auto"/>
                                  </w:divBdr>
                                  <w:divsChild>
                                    <w:div w:id="108163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2354908">
      <w:bodyDiv w:val="1"/>
      <w:marLeft w:val="0"/>
      <w:marRight w:val="0"/>
      <w:marTop w:val="0"/>
      <w:marBottom w:val="0"/>
      <w:divBdr>
        <w:top w:val="none" w:sz="0" w:space="0" w:color="auto"/>
        <w:left w:val="none" w:sz="0" w:space="0" w:color="auto"/>
        <w:bottom w:val="none" w:sz="0" w:space="0" w:color="auto"/>
        <w:right w:val="none" w:sz="0" w:space="0" w:color="auto"/>
      </w:divBdr>
    </w:div>
    <w:div w:id="214298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udit.wales/" TargetMode="External"/><Relationship Id="rId18" Type="http://schemas.openxmlformats.org/officeDocument/2006/relationships/hyperlink" Target="https://doi.org/10.1080/10548408.2019.1592059" TargetMode="External"/><Relationship Id="rId26" Type="http://schemas.openxmlformats.org/officeDocument/2006/relationships/hyperlink" Target="https://eprints.soton.ac.uk/427054/1/Ertuna_Karatas_Ozkan_Yamak_IJCHM.pdf" TargetMode="External"/><Relationship Id="rId39" Type="http://schemas.openxmlformats.org/officeDocument/2006/relationships/hyperlink" Target="https://serve360.marriott.com/wp-content/uploads/2023/06/Marriott-2023-Serve-360-ESG-Report-accessible.pdf" TargetMode="External"/><Relationship Id="rId21" Type="http://schemas.openxmlformats.org/officeDocument/2006/relationships/hyperlink" Target="http://www.cbi.org.uk" TargetMode="External"/><Relationship Id="rId34" Type="http://schemas.openxmlformats.org/officeDocument/2006/relationships/hyperlink" Target="https://www.researchgate.net/publication/338405319_Bleisure_tourism_experience_chain_implications_for_destination_marketing" TargetMode="External"/><Relationship Id="rId42" Type="http://schemas.openxmlformats.org/officeDocument/2006/relationships/hyperlink" Target="https://www.ons.gov.uk/peoplepopulationandcommunity/leisureandtourism/bulletins/overseastravelandtourismprovisional/apriltojune2024" TargetMode="External"/><Relationship Id="rId47" Type="http://schemas.openxmlformats.org/officeDocument/2006/relationships/hyperlink" Target="https://www.researchgate.net/publication/344215235_Seyfi_S_Hall_C_M_2021_COVID-19_pandemic_tourism_and_degrowth_In_Hall_C_M_Lundmark_L_Zhang_J_eds_Degrowth_and_Tourism_New_Perspectives_on_Tourism_Entrepreneurship_Destinations_and_Policy_Routledge" TargetMode="External"/><Relationship Id="rId50" Type="http://schemas.openxmlformats.org/officeDocument/2006/relationships/hyperlink" Target="https://www.statista.com/" TargetMode="External"/><Relationship Id="rId55" Type="http://schemas.openxmlformats.org/officeDocument/2006/relationships/hyperlink" Target="https://wttc.org/news/business-travel-set-to-surpass-pre-pandemic-levels-to-reach-a-record-us1-5-trillion-in-202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ublication/262676760_Linking_tourism_into_emergency_management_structures_to_enhance_disaster_risk_reduction" TargetMode="External"/><Relationship Id="rId29" Type="http://schemas.openxmlformats.org/officeDocument/2006/relationships/hyperlink" Target="https://hospitalitylexis.media/flexible-spaces-hybrid-experiences-adapting-to-changing-travel-trends-in-2024/" TargetMode="External"/><Relationship Id="rId11" Type="http://schemas.openxmlformats.org/officeDocument/2006/relationships/hyperlink" Target="http://www.acas.org.uk" TargetMode="External"/><Relationship Id="rId24" Type="http://schemas.openxmlformats.org/officeDocument/2006/relationships/hyperlink" Target="https://www.deloitte.com/uk/en/about/press-room/no-vacancy-at-the-top.html" TargetMode="External"/><Relationship Id="rId32" Type="http://schemas.openxmlformats.org/officeDocument/2006/relationships/hyperlink" Target="https://inevent.com/blog/others/the-benefits-and-challenges-of-hybrid-events-for-attendees-and-organizers.html" TargetMode="External"/><Relationship Id="rId37" Type="http://schemas.openxmlformats.org/officeDocument/2006/relationships/hyperlink" Target="https://gala.gre.ac.uk/id/eprint/19600/7/19600%20MACLEOD_Tourism_in_Contemporary_Cities_2017.pdf" TargetMode="External"/><Relationship Id="rId40" Type="http://schemas.openxmlformats.org/officeDocument/2006/relationships/hyperlink" Target="https://www.mckinsey.com/industries/travel/our-insights/the-state-of-tourism-and-hospitality-2024" TargetMode="External"/><Relationship Id="rId45" Type="http://schemas.openxmlformats.org/officeDocument/2006/relationships/hyperlink" Target="https://www.prospects.ac.uk/job-profiles/management-consultant" TargetMode="External"/><Relationship Id="rId53" Type="http://schemas.openxmlformats.org/officeDocument/2006/relationships/hyperlink" Target="https://www.travelperk.com/blog/bleisure-travel-statistics/"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businesstravelnews.com/Research/Future-Of-Meetings/Venues-Get-in-the-Hybrid-Zon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encedirect.com/science/article/pii/S2667325824003108" TargetMode="External"/><Relationship Id="rId22" Type="http://schemas.openxmlformats.org/officeDocument/2006/relationships/hyperlink" Target="https://www.cvent.com/en/press-release/cvent-and-venue-directory-mice-sourcing-volume-sets-new-records-2024" TargetMode="External"/><Relationship Id="rId27" Type="http://schemas.openxmlformats.org/officeDocument/2006/relationships/hyperlink" Target="https://doi.org/10.21608/thalexu.2017.48499" TargetMode="External"/><Relationship Id="rId30" Type="http://schemas.openxmlformats.org/officeDocument/2006/relationships/hyperlink" Target="https://www.sciencedirect.com/science/article/pii/S2405844024128320" TargetMode="External"/><Relationship Id="rId35" Type="http://schemas.openxmlformats.org/officeDocument/2006/relationships/hyperlink" Target="https://www.researchgate.net/publication/318878088_Bleisure_Motivations_and_Typologies" TargetMode="External"/><Relationship Id="rId43" Type="http://schemas.openxmlformats.org/officeDocument/2006/relationships/hyperlink" Target="https://www.researchgate.net/publication/303286576_Resistance_to_change_A_literature_review_and_empirical_study" TargetMode="External"/><Relationship Id="rId48" Type="http://schemas.openxmlformats.org/officeDocument/2006/relationships/hyperlink" Target="https://mdpi-res.com/bookfiles/book/3074/Sustainable_Tourism_in_the_Social_Media_and_Big_Data_Era.pdf?v=1742609019"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techmagic.co/blog/digital-transformation-in-hospitality-industry/" TargetMode="External"/><Relationship Id="rId3" Type="http://schemas.openxmlformats.org/officeDocument/2006/relationships/styles" Target="styles.xml"/><Relationship Id="rId12" Type="http://schemas.openxmlformats.org/officeDocument/2006/relationships/hyperlink" Target="https://www.researchgate.net/publication/370589162_The_Implications_of_Digital_Transformation_and_Its_Impact_on_Human_Resource_Management_Strategies" TargetMode="External"/><Relationship Id="rId17" Type="http://schemas.openxmlformats.org/officeDocument/2006/relationships/hyperlink" Target="https://www.researchgate.net/publication/23779297_Dynamic_Pricing_Strategies_for_Multi-Product_Revenue_Management_Problems" TargetMode="External"/><Relationship Id="rId25" Type="http://schemas.openxmlformats.org/officeDocument/2006/relationships/hyperlink" Target="https://hospitality.economictimes.indiatimes.com/news/speaking-heads/adapting-to-post-pandemic-travel-trends-reshaping-hospitality-in-a-new-era/103120298" TargetMode="External"/><Relationship Id="rId33" Type="http://schemas.openxmlformats.org/officeDocument/2006/relationships/hyperlink" Target="https://assets.kpmg.com/content/dam/kpmgsites/uk/pdf/2023/06/global-leisure-perspectives-2023.pdf" TargetMode="External"/><Relationship Id="rId38" Type="http://schemas.openxmlformats.org/officeDocument/2006/relationships/hyperlink" Target="https://www.researchgate.net/publication/233368044_The_development_of_a_conceptual_model_of_greening_in_the_business_events_tourism_sector" TargetMode="External"/><Relationship Id="rId46" Type="http://schemas.openxmlformats.org/officeDocument/2006/relationships/hyperlink" Target="https://www.ncbi.nlm.nih.gov/pmc/articles/PMC10009010/" TargetMode="External"/><Relationship Id="rId59" Type="http://schemas.openxmlformats.org/officeDocument/2006/relationships/theme" Target="theme/theme1.xml"/><Relationship Id="rId20" Type="http://schemas.openxmlformats.org/officeDocument/2006/relationships/hyperlink" Target="https://www.cavendishvenues.co.uk/articles/bleisure-travel-exploding-london-is-the-worlds-no-2-destination" TargetMode="External"/><Relationship Id="rId41" Type="http://schemas.openxmlformats.org/officeDocument/2006/relationships/hyperlink" Target="https://news.microsoft.com/annual-wti-2024/" TargetMode="External"/><Relationship Id="rId54" Type="http://schemas.openxmlformats.org/officeDocument/2006/relationships/hyperlink" Target="https://thedocs.worldbank.org/en/doc/661f109500bf58fa36a4a46eeace6786-0050012024/original/GEP-Jan-2024.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searchgate.net/publication/293479361_Hotel_management_and_quality_of_hotel_services" TargetMode="External"/><Relationship Id="rId23" Type="http://schemas.openxmlformats.org/officeDocument/2006/relationships/hyperlink" Target="https://www.deloitte.com/global/en/issues/work/genz-millennial-survey.html" TargetMode="External"/><Relationship Id="rId28" Type="http://schemas.openxmlformats.org/officeDocument/2006/relationships/hyperlink" Target="https://www.haworth.com/na/en/spark/articles/2023/q2/hospitality-in-the-modern-hybrid-workplace.html" TargetMode="External"/><Relationship Id="rId36" Type="http://schemas.openxmlformats.org/officeDocument/2006/relationships/hyperlink" Target="https://www.mylighthouse.com/resources/blog/Eight-key-takeaways-from-2023-for-hospitality-professionals" TargetMode="External"/><Relationship Id="rId49" Type="http://schemas.openxmlformats.org/officeDocument/2006/relationships/hyperlink" Target="https://skift.com/2025/02/04/marriott-ceo-we-want-100-of-your-travel-wallet-exclusive-interview/" TargetMode="External"/><Relationship Id="rId5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hyperlink" Target="https://www.hoteliermagazine.com/demand-for-meetings-and-events-at-hotels-shows-a-significant-uptick/" TargetMode="External"/><Relationship Id="rId44" Type="http://schemas.openxmlformats.org/officeDocument/2006/relationships/hyperlink" Target="https://www.oxfordeconomics.com/event/key-global-trends-for-2023/" TargetMode="External"/><Relationship Id="rId52" Type="http://schemas.openxmlformats.org/officeDocument/2006/relationships/hyperlink" Target="https://thynk.cloud/blog/what-is-mice-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5B4D49-08D5-D94A-AAFB-8447407F0683}">
  <we:reference id="f518cb36-c901-4d52-a9e7-4331342e485d" version="1.2.0.0" store="EXCatalog" storeType="EXCatalog"/>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1A873-57BD-324A-8BD5-CC9BC43015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7711</Words>
  <Characters>54678</Characters>
  <Application>Microsoft Office Word</Application>
  <DocSecurity>0</DocSecurity>
  <Lines>455</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2025-06-19T18:41:00Z</dcterms:created>
  <dcterms:modified xsi:type="dcterms:W3CDTF">2025-06-19T18:41:00Z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2025-05-31T14:12:12Z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bf91f015-1e12-4b04-acfe-59b2b1a184ea</vt:lpwstr>
  </property>
  <property fmtid="{D5CDD505-2E9C-101B-9397-08002B2CF9AE}" pid="7" name="MSIP_Label_defa4170-0d19-0005-0004-bc88714345d2_ActionId">
    <vt:lpwstr>0dd1557c-12e2-484a-ab62-7e7e2f8ed98e</vt:lpwstr>
  </property>
  <property fmtid="{D5CDD505-2E9C-101B-9397-08002B2CF9AE}" pid="8" name="MSIP_Label_defa4170-0d19-0005-0004-bc88714345d2_ContentBits">
    <vt:lpwstr>0</vt:lpwstr>
  </property>
  <property fmtid="{D5CDD505-2E9C-101B-9397-08002B2CF9AE}" pid="9" name="MSIP_Label_defa4170-0d19-0005-0004-bc88714345d2_Tag">
    <vt:lpwstr>50, 3, 0, 1</vt:lpwstr>
  </property>
  <property fmtid="{D5CDD505-2E9C-101B-9397-08002B2CF9AE}" pid="10" name="grammarly_documentId">
    <vt:lpwstr>documentId_9354</vt:lpwstr>
  </property>
  <property fmtid="{D5CDD505-2E9C-101B-9397-08002B2CF9AE}" pid="11" name="grammarly_documentContext">
    <vt:lpwstr>{"goals":[],"domain":"general","emotions":[],"dialect":"british"}</vt:lpwstr>
  </property>
  <property fmtid="{D5CDD505-2E9C-101B-9397-08002B2CF9AE}" pid="12" name="GrammarlyDocumentId">
    <vt:lpwstr>d5e30285-c26d-4d53-ada9-d566d35227ac</vt:lpwstr>
  </property>
</Properties>
</file>